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E9C98" w14:textId="77777777" w:rsidR="00BE1471" w:rsidRDefault="00BE1471" w:rsidP="005C1A04">
      <w:pPr>
        <w:tabs>
          <w:tab w:val="left" w:pos="2476"/>
        </w:tabs>
        <w:spacing w:after="120" w:line="288" w:lineRule="auto"/>
        <w:jc w:val="center"/>
        <w:rPr>
          <w:rFonts w:ascii="Times New Roman" w:hAnsi="Times New Roman" w:cs="Times New Roman"/>
          <w:b/>
          <w:sz w:val="24"/>
          <w:szCs w:val="24"/>
        </w:rPr>
      </w:pPr>
      <w:r w:rsidRPr="005C1A04">
        <w:rPr>
          <w:rFonts w:ascii="Times New Roman" w:hAnsi="Times New Roman" w:cs="Times New Roman"/>
          <w:b/>
          <w:sz w:val="24"/>
          <w:szCs w:val="24"/>
        </w:rPr>
        <w:t>Online Appendix</w:t>
      </w:r>
    </w:p>
    <w:p w14:paraId="429A869C" w14:textId="77777777" w:rsidR="00E91569" w:rsidRDefault="00E91569" w:rsidP="00A10E1F">
      <w:pPr>
        <w:tabs>
          <w:tab w:val="left" w:pos="2476"/>
        </w:tabs>
        <w:spacing w:after="0" w:line="240" w:lineRule="auto"/>
        <w:rPr>
          <w:rFonts w:ascii="Times New Roman" w:hAnsi="Times New Roman" w:cs="Times New Roman"/>
          <w:sz w:val="24"/>
          <w:szCs w:val="24"/>
        </w:rPr>
      </w:pPr>
    </w:p>
    <w:p w14:paraId="47E9CA55" w14:textId="5F57B3D3" w:rsidR="00A10E1F" w:rsidRPr="003C57CE" w:rsidRDefault="00A10E1F" w:rsidP="00A10E1F">
      <w:pPr>
        <w:tabs>
          <w:tab w:val="left" w:pos="2476"/>
        </w:tabs>
        <w:spacing w:after="0" w:line="240" w:lineRule="auto"/>
        <w:rPr>
          <w:rFonts w:ascii="Times New Roman" w:eastAsia="Times New Roman" w:hAnsi="Times New Roman" w:cs="Times New Roman"/>
          <w:bCs/>
          <w:sz w:val="24"/>
          <w:szCs w:val="24"/>
        </w:rPr>
      </w:pPr>
      <w:r w:rsidRPr="003C57CE">
        <w:rPr>
          <w:rFonts w:ascii="Times New Roman" w:hAnsi="Times New Roman" w:cs="Times New Roman"/>
          <w:sz w:val="24"/>
          <w:szCs w:val="24"/>
        </w:rPr>
        <w:t>This online appendix</w:t>
      </w:r>
      <w:r w:rsidRPr="003C57CE">
        <w:rPr>
          <w:rFonts w:ascii="Times New Roman" w:eastAsia="Times New Roman" w:hAnsi="Times New Roman" w:cs="Times New Roman"/>
          <w:bCs/>
          <w:sz w:val="24"/>
          <w:szCs w:val="24"/>
        </w:rPr>
        <w:t xml:space="preserve"> reports the results of additional analyses and robustness tests.</w:t>
      </w:r>
    </w:p>
    <w:p w14:paraId="678E8FB7" w14:textId="77777777" w:rsidR="00A10E1F" w:rsidRPr="003C57CE" w:rsidRDefault="00A10E1F" w:rsidP="00A10E1F">
      <w:pPr>
        <w:tabs>
          <w:tab w:val="left" w:pos="2476"/>
        </w:tabs>
        <w:spacing w:after="0" w:line="240" w:lineRule="auto"/>
        <w:rPr>
          <w:rFonts w:ascii="Times New Roman" w:hAnsi="Times New Roman" w:cs="Times New Roman"/>
          <w:b/>
          <w:sz w:val="24"/>
          <w:szCs w:val="24"/>
        </w:rPr>
      </w:pPr>
    </w:p>
    <w:p w14:paraId="6F03F006" w14:textId="77777777" w:rsidR="00A10E1F" w:rsidRPr="003C57CE" w:rsidRDefault="00A10E1F" w:rsidP="00A10E1F">
      <w:pPr>
        <w:tabs>
          <w:tab w:val="left" w:pos="2476"/>
        </w:tabs>
        <w:spacing w:after="240" w:line="240" w:lineRule="auto"/>
        <w:rPr>
          <w:rFonts w:ascii="Times New Roman" w:hAnsi="Times New Roman" w:cs="Times New Roman"/>
          <w:sz w:val="24"/>
          <w:szCs w:val="24"/>
        </w:rPr>
      </w:pPr>
      <w:r w:rsidRPr="003C57CE">
        <w:rPr>
          <w:rFonts w:ascii="Times New Roman" w:hAnsi="Times New Roman" w:cs="Times New Roman"/>
          <w:bCs/>
          <w:sz w:val="24"/>
          <w:szCs w:val="24"/>
        </w:rPr>
        <w:t xml:space="preserve">Table A1: </w:t>
      </w:r>
      <w:r w:rsidRPr="003C57CE">
        <w:rPr>
          <w:rFonts w:ascii="Times New Roman" w:hAnsi="Times New Roman" w:cs="Times New Roman"/>
          <w:sz w:val="24"/>
          <w:szCs w:val="24"/>
        </w:rPr>
        <w:t>Are wealthier partners more or less likely to be assigned to risky clients?</w:t>
      </w:r>
    </w:p>
    <w:p w14:paraId="2664FFF6" w14:textId="34F046B9" w:rsidR="003C57CE" w:rsidRDefault="003C57CE" w:rsidP="003C57CE">
      <w:pPr>
        <w:spacing w:after="240" w:line="240" w:lineRule="auto"/>
        <w:rPr>
          <w:rFonts w:ascii="Times New Roman" w:hAnsi="Times New Roman" w:cs="Times New Roman"/>
          <w:bCs/>
          <w:sz w:val="24"/>
          <w:szCs w:val="24"/>
        </w:rPr>
      </w:pPr>
      <w:r w:rsidRPr="003C57CE">
        <w:rPr>
          <w:rFonts w:ascii="Times New Roman" w:hAnsi="Times New Roman" w:cs="Times New Roman"/>
          <w:bCs/>
          <w:sz w:val="24"/>
          <w:szCs w:val="24"/>
        </w:rPr>
        <w:t>Table A</w:t>
      </w:r>
      <w:r>
        <w:rPr>
          <w:rFonts w:ascii="Times New Roman" w:hAnsi="Times New Roman" w:cs="Times New Roman"/>
          <w:bCs/>
          <w:sz w:val="24"/>
          <w:szCs w:val="24"/>
        </w:rPr>
        <w:t>2</w:t>
      </w:r>
      <w:r w:rsidRPr="003C57CE">
        <w:rPr>
          <w:rFonts w:ascii="Times New Roman" w:hAnsi="Times New Roman" w:cs="Times New Roman"/>
          <w:bCs/>
          <w:sz w:val="24"/>
          <w:szCs w:val="24"/>
        </w:rPr>
        <w:t>: State-level homestead exemption</w:t>
      </w:r>
    </w:p>
    <w:p w14:paraId="051C0B85" w14:textId="29F09DB1"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w:t>
      </w:r>
      <w:r w:rsidR="003C57CE">
        <w:rPr>
          <w:rFonts w:ascii="Times New Roman" w:hAnsi="Times New Roman" w:cs="Times New Roman"/>
          <w:bCs/>
          <w:sz w:val="24"/>
          <w:szCs w:val="24"/>
        </w:rPr>
        <w:t>3</w:t>
      </w:r>
      <w:r w:rsidRPr="003C57CE">
        <w:rPr>
          <w:rFonts w:ascii="Times New Roman" w:hAnsi="Times New Roman" w:cs="Times New Roman"/>
          <w:bCs/>
          <w:sz w:val="24"/>
          <w:szCs w:val="24"/>
        </w:rPr>
        <w:t>: Excluding the portion of house value protected by state homestead exemption.</w:t>
      </w:r>
    </w:p>
    <w:p w14:paraId="1FF2B22E" w14:textId="042CB600" w:rsidR="00A10E1F" w:rsidRPr="003C57CE" w:rsidRDefault="00A10E1F" w:rsidP="00A10E1F">
      <w:pPr>
        <w:tabs>
          <w:tab w:val="left" w:pos="2476"/>
        </w:tabs>
        <w:spacing w:after="240" w:line="240" w:lineRule="auto"/>
        <w:ind w:left="720" w:hanging="720"/>
        <w:rPr>
          <w:rFonts w:ascii="Times New Roman" w:hAnsi="Times New Roman" w:cs="Times New Roman"/>
          <w:sz w:val="24"/>
          <w:szCs w:val="24"/>
        </w:rPr>
      </w:pPr>
      <w:r w:rsidRPr="003C57CE">
        <w:rPr>
          <w:rFonts w:ascii="Times New Roman" w:hAnsi="Times New Roman" w:cs="Times New Roman"/>
          <w:sz w:val="24"/>
          <w:szCs w:val="24"/>
        </w:rPr>
        <w:t>Table A</w:t>
      </w:r>
      <w:r w:rsidR="003C57CE">
        <w:rPr>
          <w:rFonts w:ascii="Times New Roman" w:hAnsi="Times New Roman" w:cs="Times New Roman"/>
          <w:sz w:val="24"/>
          <w:szCs w:val="24"/>
        </w:rPr>
        <w:t>4</w:t>
      </w:r>
      <w:r w:rsidRPr="003C57CE">
        <w:rPr>
          <w:rFonts w:ascii="Times New Roman" w:hAnsi="Times New Roman" w:cs="Times New Roman"/>
          <w:sz w:val="24"/>
          <w:szCs w:val="24"/>
        </w:rPr>
        <w:t>: Using small profit and report lag as alternative audit quality measures.</w:t>
      </w:r>
    </w:p>
    <w:p w14:paraId="3CAA3F6A" w14:textId="62923067" w:rsidR="00A10E1F" w:rsidRPr="003C57CE" w:rsidRDefault="00A10E1F" w:rsidP="00A10E1F">
      <w:pPr>
        <w:spacing w:after="240" w:line="240" w:lineRule="auto"/>
        <w:rPr>
          <w:rFonts w:ascii="Times New Roman" w:hAnsi="Times New Roman" w:cs="Times New Roman"/>
          <w:bCs/>
          <w:sz w:val="24"/>
          <w:szCs w:val="24"/>
        </w:rPr>
      </w:pPr>
      <w:r w:rsidRPr="003C57CE">
        <w:rPr>
          <w:rFonts w:ascii="Times New Roman" w:hAnsi="Times New Roman" w:cs="Times New Roman"/>
          <w:bCs/>
          <w:sz w:val="24"/>
          <w:szCs w:val="24"/>
        </w:rPr>
        <w:t>Table A</w:t>
      </w:r>
      <w:r w:rsidR="003C57CE">
        <w:rPr>
          <w:rFonts w:ascii="Times New Roman" w:hAnsi="Times New Roman" w:cs="Times New Roman"/>
          <w:bCs/>
          <w:sz w:val="24"/>
          <w:szCs w:val="24"/>
        </w:rPr>
        <w:t>5</w:t>
      </w:r>
      <w:r w:rsidRPr="003C57CE">
        <w:rPr>
          <w:rFonts w:ascii="Times New Roman" w:hAnsi="Times New Roman" w:cs="Times New Roman"/>
          <w:bCs/>
          <w:sz w:val="24"/>
          <w:szCs w:val="24"/>
        </w:rPr>
        <w:t>: Do investors respond more strongly to earnings audited by wealthier partners?</w:t>
      </w:r>
    </w:p>
    <w:p w14:paraId="0C02A69C"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 xml:space="preserve">Table A6: Applying entropy balancing to the client sample. </w:t>
      </w:r>
    </w:p>
    <w:p w14:paraId="5325BF45" w14:textId="6860519B" w:rsidR="003C57CE" w:rsidRPr="005C1A04" w:rsidRDefault="00A10E1F" w:rsidP="003C57CE">
      <w:pPr>
        <w:tabs>
          <w:tab w:val="left" w:pos="432"/>
          <w:tab w:val="left" w:pos="720"/>
          <w:tab w:val="left" w:pos="1286"/>
        </w:tabs>
        <w:spacing w:after="120" w:line="288" w:lineRule="auto"/>
        <w:rPr>
          <w:rFonts w:ascii="Times New Roman" w:hAnsi="Times New Roman" w:cs="Times New Roman"/>
          <w:i/>
          <w:iCs/>
          <w:sz w:val="24"/>
          <w:szCs w:val="24"/>
        </w:rPr>
      </w:pPr>
      <w:r w:rsidRPr="003C57CE">
        <w:rPr>
          <w:rFonts w:ascii="Times New Roman" w:hAnsi="Times New Roman" w:cs="Times New Roman"/>
          <w:bCs/>
          <w:sz w:val="24"/>
          <w:szCs w:val="24"/>
        </w:rPr>
        <w:t xml:space="preserve">Table A7: </w:t>
      </w:r>
      <w:proofErr w:type="spellStart"/>
      <w:r w:rsidR="003C57CE" w:rsidRPr="003C57CE">
        <w:rPr>
          <w:rFonts w:ascii="Times New Roman" w:eastAsia="Times New Roman" w:hAnsi="Times New Roman" w:cs="Times New Roman"/>
          <w:bCs/>
          <w:sz w:val="24"/>
          <w:szCs w:val="24"/>
        </w:rPr>
        <w:t>Nonreliance</w:t>
      </w:r>
      <w:proofErr w:type="spellEnd"/>
      <w:r w:rsidR="003C57CE" w:rsidRPr="003C57CE">
        <w:rPr>
          <w:rFonts w:ascii="Times New Roman" w:eastAsia="Times New Roman" w:hAnsi="Times New Roman" w:cs="Times New Roman"/>
          <w:bCs/>
          <w:sz w:val="24"/>
          <w:szCs w:val="24"/>
        </w:rPr>
        <w:t xml:space="preserve"> (4.02 item) restatements and e</w:t>
      </w:r>
      <w:r w:rsidR="003C57CE" w:rsidRPr="003C57CE">
        <w:rPr>
          <w:rFonts w:ascii="Times New Roman" w:hAnsi="Times New Roman" w:cs="Times New Roman"/>
          <w:sz w:val="24"/>
          <w:szCs w:val="24"/>
        </w:rPr>
        <w:t>xcluding firm-year observations that the SEC is unlikely to have reviewed.</w:t>
      </w:r>
    </w:p>
    <w:p w14:paraId="10B6873C" w14:textId="6A2796E6"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 xml:space="preserve">Table A8: Using the Probit model for restatements and SEC comment letters. </w:t>
      </w:r>
    </w:p>
    <w:p w14:paraId="456ECFE7"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A9: Using alternative fixed effect specifications.</w:t>
      </w:r>
    </w:p>
    <w:p w14:paraId="472AB938" w14:textId="2CA0A9EF"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 xml:space="preserve">Table A10: Big </w:t>
      </w:r>
      <w:r w:rsidR="000431C7">
        <w:rPr>
          <w:rFonts w:ascii="Times New Roman" w:hAnsi="Times New Roman" w:cs="Times New Roman"/>
          <w:bCs/>
          <w:sz w:val="24"/>
          <w:szCs w:val="24"/>
        </w:rPr>
        <w:t>Four</w:t>
      </w:r>
      <w:r w:rsidRPr="003C57CE">
        <w:rPr>
          <w:rFonts w:ascii="Times New Roman" w:hAnsi="Times New Roman" w:cs="Times New Roman"/>
          <w:bCs/>
          <w:sz w:val="24"/>
          <w:szCs w:val="24"/>
        </w:rPr>
        <w:t xml:space="preserve"> versus Non-Big </w:t>
      </w:r>
      <w:r w:rsidR="000431C7">
        <w:rPr>
          <w:rFonts w:ascii="Times New Roman" w:hAnsi="Times New Roman" w:cs="Times New Roman"/>
          <w:bCs/>
          <w:sz w:val="24"/>
          <w:szCs w:val="24"/>
        </w:rPr>
        <w:t>Four</w:t>
      </w:r>
      <w:r w:rsidRPr="003C57CE">
        <w:rPr>
          <w:rFonts w:ascii="Times New Roman" w:hAnsi="Times New Roman" w:cs="Times New Roman"/>
          <w:bCs/>
          <w:sz w:val="24"/>
          <w:szCs w:val="24"/>
        </w:rPr>
        <w:t>.</w:t>
      </w:r>
    </w:p>
    <w:p w14:paraId="4D106D30"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A11: Dealing with partners with missing house values.</w:t>
      </w:r>
    </w:p>
    <w:p w14:paraId="0A39AE19"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A12: Controlling for the average house purchase price and holding period.</w:t>
      </w:r>
    </w:p>
    <w:p w14:paraId="61D89885"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A13: Controlling for house purchase year fixed effects.</w:t>
      </w:r>
    </w:p>
    <w:p w14:paraId="4D60234C" w14:textId="09000A4B" w:rsidR="00A10E1F" w:rsidRPr="003C57CE" w:rsidRDefault="00A10E1F" w:rsidP="00A10E1F">
      <w:pPr>
        <w:tabs>
          <w:tab w:val="left" w:pos="2476"/>
        </w:tabs>
        <w:spacing w:after="240" w:line="240" w:lineRule="auto"/>
        <w:ind w:left="720" w:hanging="720"/>
        <w:rPr>
          <w:rFonts w:ascii="Times New Roman" w:hAnsi="Times New Roman" w:cs="Times New Roman"/>
          <w:sz w:val="24"/>
          <w:szCs w:val="24"/>
        </w:rPr>
      </w:pPr>
      <w:r w:rsidRPr="003C57CE">
        <w:rPr>
          <w:rFonts w:ascii="Times New Roman" w:hAnsi="Times New Roman" w:cs="Times New Roman"/>
          <w:bCs/>
          <w:sz w:val="24"/>
          <w:szCs w:val="24"/>
        </w:rPr>
        <w:t xml:space="preserve">Table A14: </w:t>
      </w:r>
      <w:r w:rsidRPr="003C57CE">
        <w:rPr>
          <w:rFonts w:ascii="Times New Roman" w:hAnsi="Times New Roman" w:cs="Times New Roman"/>
          <w:sz w:val="24"/>
          <w:szCs w:val="24"/>
        </w:rPr>
        <w:t>Decompos</w:t>
      </w:r>
      <w:r w:rsidR="00E91569">
        <w:rPr>
          <w:rFonts w:ascii="Times New Roman" w:hAnsi="Times New Roman" w:cs="Times New Roman"/>
          <w:sz w:val="24"/>
          <w:szCs w:val="24"/>
        </w:rPr>
        <w:t>ing</w:t>
      </w:r>
      <w:r w:rsidRPr="003C57CE">
        <w:rPr>
          <w:rFonts w:ascii="Times New Roman" w:hAnsi="Times New Roman" w:cs="Times New Roman"/>
          <w:sz w:val="24"/>
          <w:szCs w:val="24"/>
        </w:rPr>
        <w:t xml:space="preserve"> housing gains: </w:t>
      </w:r>
      <w:r w:rsidR="00E91569">
        <w:rPr>
          <w:rFonts w:ascii="Times New Roman" w:hAnsi="Times New Roman" w:cs="Times New Roman"/>
          <w:sz w:val="24"/>
          <w:szCs w:val="24"/>
        </w:rPr>
        <w:t>m</w:t>
      </w:r>
      <w:r w:rsidRPr="003C57CE">
        <w:rPr>
          <w:rFonts w:ascii="Times New Roman" w:hAnsi="Times New Roman" w:cs="Times New Roman"/>
          <w:sz w:val="24"/>
          <w:szCs w:val="24"/>
        </w:rPr>
        <w:t>arket-driven v</w:t>
      </w:r>
      <w:r w:rsidR="000431C7">
        <w:rPr>
          <w:rFonts w:ascii="Times New Roman" w:hAnsi="Times New Roman" w:cs="Times New Roman"/>
          <w:sz w:val="24"/>
          <w:szCs w:val="24"/>
        </w:rPr>
        <w:t>ersus</w:t>
      </w:r>
      <w:r w:rsidRPr="003C57CE">
        <w:rPr>
          <w:rFonts w:ascii="Times New Roman" w:hAnsi="Times New Roman" w:cs="Times New Roman"/>
          <w:sz w:val="24"/>
          <w:szCs w:val="24"/>
        </w:rPr>
        <w:t xml:space="preserve"> house</w:t>
      </w:r>
      <w:r w:rsidR="000431C7">
        <w:rPr>
          <w:rFonts w:ascii="Times New Roman" w:hAnsi="Times New Roman" w:cs="Times New Roman"/>
          <w:sz w:val="24"/>
          <w:szCs w:val="24"/>
        </w:rPr>
        <w:t>-</w:t>
      </w:r>
      <w:r w:rsidRPr="003C57CE">
        <w:rPr>
          <w:rFonts w:ascii="Times New Roman" w:hAnsi="Times New Roman" w:cs="Times New Roman"/>
          <w:sz w:val="24"/>
          <w:szCs w:val="24"/>
        </w:rPr>
        <w:t>specific.</w:t>
      </w:r>
    </w:p>
    <w:p w14:paraId="7C36F38C" w14:textId="77777777" w:rsidR="00A10E1F" w:rsidRPr="003C57CE" w:rsidRDefault="00A10E1F" w:rsidP="00A10E1F">
      <w:pPr>
        <w:tabs>
          <w:tab w:val="left" w:pos="2476"/>
        </w:tabs>
        <w:spacing w:after="240" w:line="240" w:lineRule="auto"/>
        <w:ind w:left="720" w:hanging="720"/>
        <w:rPr>
          <w:rFonts w:ascii="Times New Roman" w:hAnsi="Times New Roman" w:cs="Times New Roman"/>
          <w:bCs/>
          <w:sz w:val="24"/>
          <w:szCs w:val="24"/>
        </w:rPr>
      </w:pPr>
      <w:r w:rsidRPr="003C57CE">
        <w:rPr>
          <w:rFonts w:ascii="Times New Roman" w:hAnsi="Times New Roman" w:cs="Times New Roman"/>
          <w:bCs/>
          <w:sz w:val="24"/>
          <w:szCs w:val="24"/>
        </w:rPr>
        <w:t>Table A15: Dividing house values into unrealized gains or losses and purchase prices.</w:t>
      </w:r>
    </w:p>
    <w:p w14:paraId="632A3300" w14:textId="77777777" w:rsidR="00A10E1F" w:rsidRDefault="00A10E1F" w:rsidP="00A10E1F">
      <w:pPr>
        <w:tabs>
          <w:tab w:val="left" w:pos="2476"/>
        </w:tabs>
        <w:spacing w:after="240" w:line="240" w:lineRule="auto"/>
        <w:ind w:left="720" w:hanging="720"/>
        <w:rPr>
          <w:rFonts w:ascii="Times New Roman" w:hAnsi="Times New Roman" w:cs="Times New Roman"/>
          <w:sz w:val="24"/>
          <w:szCs w:val="24"/>
        </w:rPr>
      </w:pPr>
      <w:r w:rsidRPr="003C57CE">
        <w:rPr>
          <w:rFonts w:ascii="Times New Roman" w:hAnsi="Times New Roman" w:cs="Times New Roman"/>
          <w:bCs/>
          <w:sz w:val="24"/>
          <w:szCs w:val="24"/>
        </w:rPr>
        <w:t xml:space="preserve">Table A16: </w:t>
      </w:r>
      <w:r w:rsidRPr="003C57CE">
        <w:rPr>
          <w:rFonts w:ascii="Times New Roman" w:hAnsi="Times New Roman" w:cs="Times New Roman"/>
          <w:sz w:val="24"/>
          <w:szCs w:val="24"/>
        </w:rPr>
        <w:t>Does an audit partner’s house value reflect her family size?</w:t>
      </w:r>
    </w:p>
    <w:p w14:paraId="56911FD1" w14:textId="4B8D2042" w:rsidR="00F50481" w:rsidRPr="003C57CE" w:rsidRDefault="00F50481" w:rsidP="00A10E1F">
      <w:pPr>
        <w:tabs>
          <w:tab w:val="left" w:pos="2476"/>
        </w:tabs>
        <w:spacing w:after="240" w:line="240" w:lineRule="auto"/>
        <w:ind w:left="720" w:hanging="720"/>
        <w:rPr>
          <w:rFonts w:ascii="Times New Roman" w:hAnsi="Times New Roman" w:cs="Times New Roman"/>
          <w:sz w:val="24"/>
          <w:szCs w:val="24"/>
        </w:rPr>
      </w:pPr>
      <w:r>
        <w:rPr>
          <w:rFonts w:ascii="Times New Roman" w:hAnsi="Times New Roman" w:cs="Times New Roman"/>
          <w:sz w:val="24"/>
          <w:szCs w:val="24"/>
        </w:rPr>
        <w:t>Reference: page 9.</w:t>
      </w:r>
    </w:p>
    <w:p w14:paraId="6974D727" w14:textId="77777777" w:rsidR="00A10E1F" w:rsidRPr="00E50CCA" w:rsidRDefault="00A10E1F" w:rsidP="00A10E1F">
      <w:pPr>
        <w:tabs>
          <w:tab w:val="left" w:pos="2476"/>
        </w:tabs>
        <w:spacing w:after="240" w:line="240" w:lineRule="auto"/>
        <w:ind w:left="720" w:hanging="720"/>
        <w:rPr>
          <w:rFonts w:ascii="Times New Roman" w:hAnsi="Times New Roman" w:cs="Times New Roman"/>
          <w:bCs/>
          <w:sz w:val="20"/>
          <w:szCs w:val="20"/>
        </w:rPr>
      </w:pPr>
    </w:p>
    <w:p w14:paraId="426EE0F0" w14:textId="632C4C20" w:rsidR="00A10E1F" w:rsidRDefault="00A10E1F">
      <w:pPr>
        <w:rPr>
          <w:rFonts w:ascii="Times New Roman" w:hAnsi="Times New Roman" w:cs="Times New Roman"/>
          <w:bCs/>
          <w:sz w:val="20"/>
          <w:szCs w:val="20"/>
        </w:rPr>
      </w:pPr>
      <w:r>
        <w:rPr>
          <w:rFonts w:ascii="Times New Roman" w:hAnsi="Times New Roman" w:cs="Times New Roman"/>
          <w:bCs/>
          <w:sz w:val="20"/>
          <w:szCs w:val="20"/>
        </w:rPr>
        <w:br w:type="page"/>
      </w:r>
    </w:p>
    <w:p w14:paraId="459986CF" w14:textId="27436A1D" w:rsidR="00BE1471" w:rsidRPr="005C1A04" w:rsidRDefault="00BE1471" w:rsidP="005C1A04">
      <w:pPr>
        <w:tabs>
          <w:tab w:val="left" w:pos="432"/>
          <w:tab w:val="left" w:pos="720"/>
          <w:tab w:val="left" w:pos="2476"/>
        </w:tabs>
        <w:spacing w:after="120" w:line="288" w:lineRule="auto"/>
        <w:rPr>
          <w:rFonts w:ascii="Times New Roman" w:hAnsi="Times New Roman" w:cs="Times New Roman"/>
          <w:i/>
          <w:iCs/>
          <w:sz w:val="24"/>
          <w:szCs w:val="24"/>
        </w:rPr>
      </w:pPr>
      <w:r w:rsidRPr="005C1A04">
        <w:rPr>
          <w:rFonts w:ascii="Times New Roman" w:hAnsi="Times New Roman" w:cs="Times New Roman"/>
          <w:bCs/>
          <w:i/>
          <w:iCs/>
          <w:sz w:val="24"/>
          <w:szCs w:val="24"/>
        </w:rPr>
        <w:lastRenderedPageBreak/>
        <w:t xml:space="preserve">Table A1: </w:t>
      </w:r>
      <w:r w:rsidRPr="005C1A04">
        <w:rPr>
          <w:rFonts w:ascii="Times New Roman" w:hAnsi="Times New Roman" w:cs="Times New Roman"/>
          <w:i/>
          <w:iCs/>
          <w:sz w:val="24"/>
          <w:szCs w:val="24"/>
        </w:rPr>
        <w:t>Are wealthier partners more or less likely to be assigned to risky clients?</w:t>
      </w:r>
    </w:p>
    <w:p w14:paraId="1826581A" w14:textId="113273B4" w:rsidR="00BE1471" w:rsidRPr="005C1A04" w:rsidRDefault="00E0228E" w:rsidP="005C1A04">
      <w:pPr>
        <w:tabs>
          <w:tab w:val="left" w:pos="432"/>
          <w:tab w:val="left" w:pos="720"/>
        </w:tabs>
        <w:autoSpaceDE w:val="0"/>
        <w:autoSpaceDN w:val="0"/>
        <w:adjustRightInd w:val="0"/>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We explore whether wealthy partners are more </w:t>
      </w:r>
      <w:r w:rsidR="00070760">
        <w:rPr>
          <w:rFonts w:ascii="Times New Roman" w:hAnsi="Times New Roman" w:cs="Times New Roman"/>
          <w:sz w:val="24"/>
          <w:szCs w:val="24"/>
        </w:rPr>
        <w:t>(</w:t>
      </w:r>
      <w:r w:rsidR="00BE1471" w:rsidRPr="005C1A04">
        <w:rPr>
          <w:rFonts w:ascii="Times New Roman" w:hAnsi="Times New Roman" w:cs="Times New Roman"/>
          <w:sz w:val="24"/>
          <w:szCs w:val="24"/>
        </w:rPr>
        <w:t>or less</w:t>
      </w:r>
      <w:r w:rsidR="00070760">
        <w:rPr>
          <w:rFonts w:ascii="Times New Roman" w:hAnsi="Times New Roman" w:cs="Times New Roman"/>
          <w:sz w:val="24"/>
          <w:szCs w:val="24"/>
        </w:rPr>
        <w:t>)</w:t>
      </w:r>
      <w:r w:rsidR="00BE1471" w:rsidRPr="005C1A04">
        <w:rPr>
          <w:rFonts w:ascii="Times New Roman" w:hAnsi="Times New Roman" w:cs="Times New Roman"/>
          <w:sz w:val="24"/>
          <w:szCs w:val="24"/>
        </w:rPr>
        <w:t xml:space="preserve"> likely assigned to risky clients. Following Amir et al. (2014), we regress partner house value on proxies for client risk</w:t>
      </w:r>
      <w:r w:rsidR="00070760">
        <w:rPr>
          <w:rFonts w:ascii="Times New Roman" w:hAnsi="Times New Roman" w:cs="Times New Roman"/>
          <w:sz w:val="24"/>
          <w:szCs w:val="24"/>
        </w:rPr>
        <w:t>s</w:t>
      </w:r>
      <w:r w:rsidR="00BE1471" w:rsidRPr="005C1A04">
        <w:rPr>
          <w:rFonts w:ascii="Times New Roman" w:hAnsi="Times New Roman" w:cs="Times New Roman"/>
          <w:sz w:val="24"/>
          <w:szCs w:val="24"/>
        </w:rPr>
        <w:t xml:space="preserve">. </w:t>
      </w:r>
      <w:bookmarkStart w:id="0" w:name="_Hlk146731929"/>
      <w:r w:rsidR="00BE1471" w:rsidRPr="005C1A04">
        <w:rPr>
          <w:rFonts w:ascii="Times New Roman" w:hAnsi="Times New Roman" w:cs="Times New Roman"/>
          <w:sz w:val="24"/>
          <w:szCs w:val="24"/>
        </w:rPr>
        <w:t>We use current ratio, leverage, and interest coverage ratio to measure clients</w:t>
      </w:r>
      <w:r w:rsidR="000431C7">
        <w:rPr>
          <w:rFonts w:ascii="Times New Roman" w:hAnsi="Times New Roman" w:cs="Times New Roman"/>
          <w:sz w:val="24"/>
          <w:szCs w:val="24"/>
        </w:rPr>
        <w:t>’</w:t>
      </w:r>
      <w:r w:rsidR="00BE1471" w:rsidRPr="005C1A04">
        <w:rPr>
          <w:rFonts w:ascii="Times New Roman" w:hAnsi="Times New Roman" w:cs="Times New Roman"/>
          <w:sz w:val="24"/>
          <w:szCs w:val="24"/>
        </w:rPr>
        <w:t xml:space="preserve"> financial risk</w:t>
      </w:r>
      <w:r w:rsidR="000431C7">
        <w:rPr>
          <w:rFonts w:ascii="Times New Roman" w:hAnsi="Times New Roman" w:cs="Times New Roman"/>
          <w:sz w:val="24"/>
          <w:szCs w:val="24"/>
        </w:rPr>
        <w:t>,</w:t>
      </w:r>
      <w:r w:rsidR="00BE1471" w:rsidRPr="005C1A04">
        <w:rPr>
          <w:rFonts w:ascii="Times New Roman" w:hAnsi="Times New Roman" w:cs="Times New Roman"/>
          <w:sz w:val="24"/>
          <w:szCs w:val="24"/>
        </w:rPr>
        <w:t xml:space="preserve"> the proportion of outside directors to measure governance risk</w:t>
      </w:r>
      <w:r w:rsidR="000431C7">
        <w:rPr>
          <w:rFonts w:ascii="Times New Roman" w:hAnsi="Times New Roman" w:cs="Times New Roman"/>
          <w:sz w:val="24"/>
          <w:szCs w:val="24"/>
        </w:rPr>
        <w:t>,</w:t>
      </w:r>
      <w:r w:rsidR="00BE1471" w:rsidRPr="005C1A04">
        <w:rPr>
          <w:rFonts w:ascii="Times New Roman" w:hAnsi="Times New Roman" w:cs="Times New Roman"/>
          <w:sz w:val="24"/>
          <w:szCs w:val="24"/>
        </w:rPr>
        <w:t xml:space="preserve"> discretionary </w:t>
      </w:r>
      <w:proofErr w:type="gramStart"/>
      <w:r w:rsidR="00BE1471" w:rsidRPr="005C1A04">
        <w:rPr>
          <w:rFonts w:ascii="Times New Roman" w:hAnsi="Times New Roman" w:cs="Times New Roman"/>
          <w:sz w:val="24"/>
          <w:szCs w:val="24"/>
        </w:rPr>
        <w:t>accruals</w:t>
      </w:r>
      <w:proofErr w:type="gramEnd"/>
      <w:r w:rsidR="00BE1471" w:rsidRPr="005C1A04">
        <w:rPr>
          <w:rFonts w:ascii="Times New Roman" w:hAnsi="Times New Roman" w:cs="Times New Roman"/>
          <w:sz w:val="24"/>
          <w:szCs w:val="24"/>
        </w:rPr>
        <w:t xml:space="preserve"> and goodwill write-offs to measure reporting risk</w:t>
      </w:r>
      <w:r w:rsidR="000431C7">
        <w:rPr>
          <w:rFonts w:ascii="Times New Roman" w:hAnsi="Times New Roman" w:cs="Times New Roman"/>
          <w:sz w:val="24"/>
          <w:szCs w:val="24"/>
        </w:rPr>
        <w:t>,</w:t>
      </w:r>
      <w:r w:rsidR="00BE1471" w:rsidRPr="005C1A04">
        <w:rPr>
          <w:rFonts w:ascii="Times New Roman" w:hAnsi="Times New Roman" w:cs="Times New Roman"/>
          <w:sz w:val="24"/>
          <w:szCs w:val="24"/>
        </w:rPr>
        <w:t xml:space="preserve"> and total assets and market-to-book ratio to measure the client’s overall risk. </w:t>
      </w:r>
    </w:p>
    <w:bookmarkEnd w:id="0"/>
    <w:p w14:paraId="21429FFB" w14:textId="7FB38B18" w:rsidR="00BE1471" w:rsidRPr="005C1A04" w:rsidRDefault="00E0228E" w:rsidP="005C1A04">
      <w:pPr>
        <w:tabs>
          <w:tab w:val="left" w:pos="432"/>
          <w:tab w:val="left" w:pos="720"/>
        </w:tabs>
        <w:autoSpaceDE w:val="0"/>
        <w:autoSpaceDN w:val="0"/>
        <w:adjustRightInd w:val="0"/>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We find that firms with high interest coverage ratios (indicative of low risk), smaller firms (indicative of high risk), and firms with goodwill write-offs (indicative of high risk) are associated with less wealthy partners. </w:t>
      </w:r>
      <w:proofErr w:type="gramStart"/>
      <w:r w:rsidR="00BE1471" w:rsidRPr="005C1A04">
        <w:rPr>
          <w:rFonts w:ascii="Times New Roman" w:hAnsi="Times New Roman" w:cs="Times New Roman"/>
          <w:sz w:val="24"/>
          <w:szCs w:val="24"/>
        </w:rPr>
        <w:t>Therefore</w:t>
      </w:r>
      <w:proofErr w:type="gramEnd"/>
      <w:r w:rsidR="00BE1471" w:rsidRPr="005C1A04">
        <w:rPr>
          <w:rFonts w:ascii="Times New Roman" w:hAnsi="Times New Roman" w:cs="Times New Roman"/>
          <w:sz w:val="24"/>
          <w:szCs w:val="24"/>
        </w:rPr>
        <w:t xml:space="preserve"> our findings yield a mixed picture of the relationship between partner wealth and client risk</w:t>
      </w:r>
      <w:r w:rsidR="000C5DA5">
        <w:rPr>
          <w:rFonts w:ascii="Times New Roman" w:hAnsi="Times New Roman" w:cs="Times New Roman"/>
          <w:sz w:val="24"/>
          <w:szCs w:val="24"/>
        </w:rPr>
        <w:t>s</w:t>
      </w:r>
      <w:r w:rsidR="00BE1471" w:rsidRPr="005C1A04">
        <w:rPr>
          <w:rFonts w:ascii="Times New Roman" w:hAnsi="Times New Roman" w:cs="Times New Roman"/>
          <w:sz w:val="24"/>
          <w:szCs w:val="24"/>
        </w:rPr>
        <w:t xml:space="preserve">. </w:t>
      </w:r>
      <w:bookmarkStart w:id="1" w:name="_Hlk147401559"/>
      <w:r w:rsidR="00BE1471" w:rsidRPr="005C1A04">
        <w:rPr>
          <w:rFonts w:ascii="Times New Roman" w:hAnsi="Times New Roman" w:cs="Times New Roman"/>
          <w:sz w:val="24"/>
          <w:szCs w:val="24"/>
        </w:rPr>
        <w:t xml:space="preserve">To address concerns that client </w:t>
      </w:r>
      <w:r w:rsidR="000C5DA5">
        <w:rPr>
          <w:rFonts w:ascii="Times New Roman" w:hAnsi="Times New Roman" w:cs="Times New Roman"/>
          <w:sz w:val="24"/>
          <w:szCs w:val="24"/>
        </w:rPr>
        <w:t>risks</w:t>
      </w:r>
      <w:r w:rsidR="00BE1471" w:rsidRPr="005C1A04">
        <w:rPr>
          <w:rFonts w:ascii="Times New Roman" w:hAnsi="Times New Roman" w:cs="Times New Roman"/>
          <w:sz w:val="24"/>
          <w:szCs w:val="24"/>
        </w:rPr>
        <w:t xml:space="preserve"> might influence our main results, we further control for interest coverage ratios and goodwill write-</w:t>
      </w:r>
      <w:r w:rsidR="000431C7">
        <w:rPr>
          <w:rFonts w:ascii="Times New Roman" w:hAnsi="Times New Roman" w:cs="Times New Roman"/>
          <w:sz w:val="24"/>
          <w:szCs w:val="24"/>
        </w:rPr>
        <w:t>offs</w:t>
      </w:r>
      <w:r w:rsidR="000431C7" w:rsidRPr="005C1A04" w:rsidDel="000431C7">
        <w:rPr>
          <w:rFonts w:ascii="Times New Roman" w:hAnsi="Times New Roman" w:cs="Times New Roman"/>
          <w:sz w:val="24"/>
          <w:szCs w:val="24"/>
        </w:rPr>
        <w:t xml:space="preserve"> </w:t>
      </w:r>
      <w:r w:rsidR="00070760">
        <w:rPr>
          <w:rFonts w:ascii="Times New Roman" w:hAnsi="Times New Roman" w:cs="Times New Roman"/>
          <w:sz w:val="24"/>
          <w:szCs w:val="24"/>
        </w:rPr>
        <w:t xml:space="preserve">and find that our inferences </w:t>
      </w:r>
      <w:r w:rsidR="00070760" w:rsidRPr="005C1A04">
        <w:rPr>
          <w:rFonts w:ascii="Times New Roman" w:hAnsi="Times New Roman" w:cs="Times New Roman"/>
          <w:sz w:val="24"/>
          <w:szCs w:val="24"/>
        </w:rPr>
        <w:t>remain the same</w:t>
      </w:r>
      <w:r w:rsidR="00070760">
        <w:rPr>
          <w:rFonts w:ascii="Times New Roman" w:hAnsi="Times New Roman" w:cs="Times New Roman"/>
          <w:sz w:val="24"/>
          <w:szCs w:val="24"/>
        </w:rPr>
        <w:t xml:space="preserve"> (</w:t>
      </w:r>
      <w:proofErr w:type="spellStart"/>
      <w:r w:rsidR="00070760">
        <w:rPr>
          <w:rFonts w:ascii="Times New Roman" w:hAnsi="Times New Roman" w:cs="Times New Roman"/>
          <w:sz w:val="24"/>
          <w:szCs w:val="24"/>
        </w:rPr>
        <w:t>untabulated</w:t>
      </w:r>
      <w:proofErr w:type="spellEnd"/>
      <w:r w:rsidR="00070760">
        <w:rPr>
          <w:rFonts w:ascii="Times New Roman" w:hAnsi="Times New Roman" w:cs="Times New Roman"/>
          <w:sz w:val="24"/>
          <w:szCs w:val="24"/>
        </w:rPr>
        <w:t>).</w:t>
      </w:r>
      <w:r w:rsidR="000431C7">
        <w:rPr>
          <w:rStyle w:val="FootnoteReference"/>
          <w:rFonts w:ascii="Times New Roman" w:hAnsi="Times New Roman" w:cs="Times New Roman"/>
          <w:sz w:val="24"/>
          <w:szCs w:val="24"/>
        </w:rPr>
        <w:footnoteReference w:id="1"/>
      </w:r>
      <w:r w:rsidR="00070760">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 </w:t>
      </w:r>
      <w:bookmarkEnd w:id="1"/>
    </w:p>
    <w:p w14:paraId="03E1E202" w14:textId="14002246" w:rsidR="00BE1471" w:rsidRPr="005C1A04" w:rsidRDefault="00BE1471" w:rsidP="005C1A04">
      <w:pPr>
        <w:tabs>
          <w:tab w:val="left" w:pos="432"/>
          <w:tab w:val="left" w:pos="720"/>
          <w:tab w:val="left" w:pos="2476"/>
        </w:tabs>
        <w:spacing w:after="120" w:line="288" w:lineRule="auto"/>
        <w:ind w:left="720" w:hanging="720"/>
        <w:rPr>
          <w:rFonts w:ascii="Times New Roman" w:hAnsi="Times New Roman" w:cs="Times New Roman"/>
          <w:bCs/>
          <w:i/>
          <w:iCs/>
          <w:sz w:val="24"/>
          <w:szCs w:val="24"/>
        </w:rPr>
      </w:pPr>
      <w:r w:rsidRPr="005C1A04">
        <w:rPr>
          <w:rFonts w:ascii="Times New Roman" w:hAnsi="Times New Roman" w:cs="Times New Roman"/>
          <w:bCs/>
          <w:i/>
          <w:iCs/>
          <w:sz w:val="24"/>
          <w:szCs w:val="24"/>
        </w:rPr>
        <w:t>Table A2 and A3: Homestead Exemption.</w:t>
      </w:r>
    </w:p>
    <w:p w14:paraId="7DDFFF5F" w14:textId="0552DC86" w:rsidR="000C5DA5" w:rsidRDefault="00E0228E" w:rsidP="005C1A04">
      <w:pPr>
        <w:tabs>
          <w:tab w:val="left" w:pos="432"/>
          <w:tab w:val="left" w:pos="720"/>
        </w:tabs>
        <w:autoSpaceDE w:val="0"/>
        <w:autoSpaceDN w:val="0"/>
        <w:adjustRightInd w:val="0"/>
        <w:spacing w:after="120" w:line="288" w:lineRule="auto"/>
        <w:rPr>
          <w:rFonts w:ascii="Times New Roman" w:hAnsi="Times New Roman" w:cs="Times New Roman"/>
          <w:i/>
          <w:iCs/>
          <w:sz w:val="24"/>
          <w:szCs w:val="24"/>
        </w:rPr>
      </w:pPr>
      <w:r w:rsidRPr="005C1A04">
        <w:rPr>
          <w:rFonts w:ascii="Times New Roman" w:hAnsi="Times New Roman" w:cs="Times New Roman"/>
          <w:sz w:val="24"/>
          <w:szCs w:val="24"/>
        </w:rPr>
        <w:tab/>
      </w:r>
      <w:r w:rsidR="00547BF4" w:rsidRPr="00547BF4">
        <w:rPr>
          <w:rFonts w:ascii="Times New Roman" w:hAnsi="Times New Roman" w:cs="Times New Roman"/>
          <w:sz w:val="24"/>
          <w:szCs w:val="24"/>
        </w:rPr>
        <w:t>In the U</w:t>
      </w:r>
      <w:r w:rsidR="000431C7">
        <w:rPr>
          <w:rFonts w:ascii="Times New Roman" w:hAnsi="Times New Roman" w:cs="Times New Roman"/>
          <w:sz w:val="24"/>
          <w:szCs w:val="24"/>
        </w:rPr>
        <w:t xml:space="preserve">nited </w:t>
      </w:r>
      <w:r w:rsidR="00547BF4" w:rsidRPr="00547BF4">
        <w:rPr>
          <w:rFonts w:ascii="Times New Roman" w:hAnsi="Times New Roman" w:cs="Times New Roman"/>
          <w:sz w:val="24"/>
          <w:szCs w:val="24"/>
        </w:rPr>
        <w:t>S</w:t>
      </w:r>
      <w:r w:rsidR="000431C7">
        <w:rPr>
          <w:rFonts w:ascii="Times New Roman" w:hAnsi="Times New Roman" w:cs="Times New Roman"/>
          <w:sz w:val="24"/>
          <w:szCs w:val="24"/>
        </w:rPr>
        <w:t>tates</w:t>
      </w:r>
      <w:r w:rsidR="00547BF4" w:rsidRPr="00547BF4">
        <w:rPr>
          <w:rFonts w:ascii="Times New Roman" w:hAnsi="Times New Roman" w:cs="Times New Roman"/>
          <w:sz w:val="24"/>
          <w:szCs w:val="24"/>
        </w:rPr>
        <w:t xml:space="preserve">, the homestead exemption </w:t>
      </w:r>
      <w:r w:rsidR="000C5DA5">
        <w:rPr>
          <w:rFonts w:ascii="Times New Roman" w:hAnsi="Times New Roman" w:cs="Times New Roman"/>
          <w:sz w:val="24"/>
          <w:szCs w:val="24"/>
        </w:rPr>
        <w:t xml:space="preserve">provides a </w:t>
      </w:r>
      <w:r w:rsidR="00547BF4" w:rsidRPr="00547BF4">
        <w:rPr>
          <w:rFonts w:ascii="Times New Roman" w:hAnsi="Times New Roman" w:cs="Times New Roman"/>
          <w:sz w:val="24"/>
          <w:szCs w:val="24"/>
        </w:rPr>
        <w:t>legal safeguard</w:t>
      </w:r>
      <w:r w:rsidR="000C5DA5">
        <w:rPr>
          <w:rFonts w:ascii="Times New Roman" w:hAnsi="Times New Roman" w:cs="Times New Roman"/>
          <w:sz w:val="24"/>
          <w:szCs w:val="24"/>
        </w:rPr>
        <w:t xml:space="preserve"> to</w:t>
      </w:r>
      <w:r w:rsidR="00547BF4" w:rsidRPr="00547BF4">
        <w:rPr>
          <w:rFonts w:ascii="Times New Roman" w:hAnsi="Times New Roman" w:cs="Times New Roman"/>
          <w:sz w:val="24"/>
          <w:szCs w:val="24"/>
        </w:rPr>
        <w:t xml:space="preserve"> a homeowner</w:t>
      </w:r>
      <w:r w:rsidR="000431C7">
        <w:rPr>
          <w:rFonts w:ascii="Times New Roman" w:hAnsi="Times New Roman" w:cs="Times New Roman"/>
          <w:sz w:val="24"/>
          <w:szCs w:val="24"/>
        </w:rPr>
        <w:t>’</w:t>
      </w:r>
      <w:r w:rsidR="00547BF4" w:rsidRPr="00547BF4">
        <w:rPr>
          <w:rFonts w:ascii="Times New Roman" w:hAnsi="Times New Roman" w:cs="Times New Roman"/>
          <w:sz w:val="24"/>
          <w:szCs w:val="24"/>
        </w:rPr>
        <w:t>s main residence from being claimed for debt repayment, with protection limits varying by state. Table A2 lists the state exemptions</w:t>
      </w:r>
      <w:r w:rsidR="000C5DA5" w:rsidRPr="00547BF4">
        <w:rPr>
          <w:rFonts w:ascii="Times New Roman" w:hAnsi="Times New Roman" w:cs="Times New Roman"/>
          <w:sz w:val="24"/>
          <w:szCs w:val="24"/>
        </w:rPr>
        <w:t xml:space="preserve"> from Dahle (2022)</w:t>
      </w:r>
      <w:r w:rsidR="00547BF4" w:rsidRPr="00547BF4">
        <w:rPr>
          <w:rFonts w:ascii="Times New Roman" w:hAnsi="Times New Roman" w:cs="Times New Roman"/>
          <w:sz w:val="24"/>
          <w:szCs w:val="24"/>
        </w:rPr>
        <w:t xml:space="preserve">. We </w:t>
      </w:r>
      <w:r w:rsidR="000C5DA5">
        <w:rPr>
          <w:rFonts w:ascii="Times New Roman" w:hAnsi="Times New Roman" w:cs="Times New Roman"/>
          <w:sz w:val="24"/>
          <w:szCs w:val="24"/>
        </w:rPr>
        <w:t>divide</w:t>
      </w:r>
      <w:r w:rsidR="00547BF4" w:rsidRPr="00547BF4">
        <w:rPr>
          <w:rFonts w:ascii="Times New Roman" w:hAnsi="Times New Roman" w:cs="Times New Roman"/>
          <w:sz w:val="24"/>
          <w:szCs w:val="24"/>
        </w:rPr>
        <w:t xml:space="preserve"> partners’ house values into </w:t>
      </w:r>
      <w:r w:rsidR="00547BF4" w:rsidRPr="00547BF4">
        <w:rPr>
          <w:rFonts w:ascii="Times New Roman" w:hAnsi="Times New Roman" w:cs="Times New Roman"/>
          <w:i/>
          <w:iCs/>
          <w:sz w:val="24"/>
          <w:szCs w:val="24"/>
        </w:rPr>
        <w:t>Assets at Risk</w:t>
      </w:r>
      <w:r w:rsidR="00547BF4" w:rsidRPr="00547BF4">
        <w:rPr>
          <w:rFonts w:ascii="Times New Roman" w:hAnsi="Times New Roman" w:cs="Times New Roman"/>
          <w:sz w:val="24"/>
          <w:szCs w:val="24"/>
        </w:rPr>
        <w:t xml:space="preserve"> and </w:t>
      </w:r>
      <w:r w:rsidR="00547BF4" w:rsidRPr="00547BF4">
        <w:rPr>
          <w:rFonts w:ascii="Times New Roman" w:hAnsi="Times New Roman" w:cs="Times New Roman"/>
          <w:i/>
          <w:iCs/>
          <w:sz w:val="24"/>
          <w:szCs w:val="24"/>
        </w:rPr>
        <w:t>Assets Protected</w:t>
      </w:r>
      <w:r w:rsidR="00547BF4" w:rsidRPr="00547BF4">
        <w:rPr>
          <w:rFonts w:ascii="Times New Roman" w:hAnsi="Times New Roman" w:cs="Times New Roman"/>
          <w:sz w:val="24"/>
          <w:szCs w:val="24"/>
        </w:rPr>
        <w:t xml:space="preserve"> based on the exemption</w:t>
      </w:r>
      <w:r w:rsidR="000C5DA5">
        <w:rPr>
          <w:rFonts w:ascii="Times New Roman" w:hAnsi="Times New Roman" w:cs="Times New Roman"/>
          <w:sz w:val="24"/>
          <w:szCs w:val="24"/>
        </w:rPr>
        <w:t xml:space="preserve"> thresholds</w:t>
      </w:r>
      <w:r w:rsidR="00547BF4" w:rsidRPr="00547BF4">
        <w:rPr>
          <w:rFonts w:ascii="Times New Roman" w:hAnsi="Times New Roman" w:cs="Times New Roman"/>
          <w:sz w:val="24"/>
          <w:szCs w:val="24"/>
        </w:rPr>
        <w:t xml:space="preserve">. </w:t>
      </w:r>
      <w:r w:rsidR="000C5DA5" w:rsidRPr="000C5DA5">
        <w:rPr>
          <w:rFonts w:ascii="Times New Roman" w:hAnsi="Times New Roman" w:cs="Times New Roman"/>
          <w:sz w:val="24"/>
          <w:szCs w:val="24"/>
        </w:rPr>
        <w:t>We rerun</w:t>
      </w:r>
      <w:r w:rsidR="000C5DA5">
        <w:rPr>
          <w:rFonts w:ascii="Times New Roman" w:hAnsi="Times New Roman" w:cs="Times New Roman"/>
          <w:i/>
          <w:iCs/>
          <w:sz w:val="24"/>
          <w:szCs w:val="24"/>
        </w:rPr>
        <w:t xml:space="preserve"> </w:t>
      </w:r>
      <w:r w:rsidR="00547BF4" w:rsidRPr="00547BF4">
        <w:rPr>
          <w:rFonts w:ascii="Times New Roman" w:hAnsi="Times New Roman" w:cs="Times New Roman"/>
          <w:sz w:val="24"/>
          <w:szCs w:val="24"/>
        </w:rPr>
        <w:t>Model (1)</w:t>
      </w:r>
      <w:r w:rsidR="000C5DA5">
        <w:rPr>
          <w:rFonts w:ascii="Times New Roman" w:hAnsi="Times New Roman" w:cs="Times New Roman"/>
          <w:sz w:val="24"/>
          <w:szCs w:val="24"/>
        </w:rPr>
        <w:t xml:space="preserve"> with these two variables </w:t>
      </w:r>
      <w:r w:rsidR="00547BF4" w:rsidRPr="00547BF4">
        <w:rPr>
          <w:rFonts w:ascii="Times New Roman" w:hAnsi="Times New Roman" w:cs="Times New Roman"/>
          <w:sz w:val="24"/>
          <w:szCs w:val="24"/>
        </w:rPr>
        <w:t xml:space="preserve">instead of </w:t>
      </w:r>
      <w:r w:rsidR="00547BF4" w:rsidRPr="00547BF4">
        <w:rPr>
          <w:rFonts w:ascii="Times New Roman" w:hAnsi="Times New Roman" w:cs="Times New Roman"/>
          <w:i/>
          <w:iCs/>
          <w:sz w:val="24"/>
          <w:szCs w:val="24"/>
        </w:rPr>
        <w:t>House Value</w:t>
      </w:r>
      <w:r w:rsidR="000C5DA5">
        <w:rPr>
          <w:rFonts w:ascii="Times New Roman" w:hAnsi="Times New Roman" w:cs="Times New Roman"/>
          <w:sz w:val="24"/>
          <w:szCs w:val="24"/>
        </w:rPr>
        <w:t xml:space="preserve"> and report the results in </w:t>
      </w:r>
      <w:r w:rsidR="00547BF4" w:rsidRPr="00547BF4">
        <w:rPr>
          <w:rFonts w:ascii="Times New Roman" w:hAnsi="Times New Roman" w:cs="Times New Roman"/>
          <w:sz w:val="24"/>
          <w:szCs w:val="24"/>
        </w:rPr>
        <w:t xml:space="preserve">Table A3. </w:t>
      </w:r>
      <w:r w:rsidR="006729EF">
        <w:rPr>
          <w:rFonts w:ascii="Times New Roman" w:hAnsi="Times New Roman" w:cs="Times New Roman"/>
          <w:sz w:val="24"/>
          <w:szCs w:val="24"/>
        </w:rPr>
        <w:t xml:space="preserve">We find that </w:t>
      </w:r>
      <w:r w:rsidR="000C5DA5" w:rsidRPr="000C5DA5">
        <w:rPr>
          <w:rFonts w:ascii="Times New Roman" w:hAnsi="Times New Roman" w:cs="Times New Roman"/>
          <w:i/>
          <w:iCs/>
          <w:sz w:val="24"/>
          <w:szCs w:val="24"/>
        </w:rPr>
        <w:t xml:space="preserve">Assets at Risk </w:t>
      </w:r>
      <w:r w:rsidR="000C5DA5" w:rsidRPr="000C5DA5">
        <w:rPr>
          <w:rFonts w:ascii="Times New Roman" w:hAnsi="Times New Roman" w:cs="Times New Roman"/>
          <w:sz w:val="24"/>
          <w:szCs w:val="24"/>
        </w:rPr>
        <w:t xml:space="preserve">is significantly associated with all three audit quality measures, suggesting that excluding the state homestead exemption does not change our inferences. In contrast, </w:t>
      </w:r>
      <w:r w:rsidR="000C5DA5" w:rsidRPr="006729EF">
        <w:rPr>
          <w:rFonts w:ascii="Times New Roman" w:hAnsi="Times New Roman" w:cs="Times New Roman"/>
          <w:i/>
          <w:iCs/>
          <w:sz w:val="24"/>
          <w:szCs w:val="24"/>
        </w:rPr>
        <w:t>Assets Protected</w:t>
      </w:r>
      <w:r w:rsidR="000C5DA5" w:rsidRPr="000C5DA5">
        <w:rPr>
          <w:rFonts w:ascii="Times New Roman" w:hAnsi="Times New Roman" w:cs="Times New Roman"/>
          <w:sz w:val="24"/>
          <w:szCs w:val="24"/>
        </w:rPr>
        <w:t xml:space="preserve"> is not associated with any audit quality measure.</w:t>
      </w:r>
    </w:p>
    <w:p w14:paraId="1F9E42C7" w14:textId="46DF417C" w:rsidR="00BE1471" w:rsidRPr="005C1A04" w:rsidRDefault="00BE1471" w:rsidP="005C1A04">
      <w:pPr>
        <w:tabs>
          <w:tab w:val="left" w:pos="432"/>
          <w:tab w:val="left" w:pos="720"/>
        </w:tabs>
        <w:autoSpaceDE w:val="0"/>
        <w:autoSpaceDN w:val="0"/>
        <w:adjustRightInd w:val="0"/>
        <w:spacing w:after="120" w:line="288" w:lineRule="auto"/>
        <w:rPr>
          <w:rFonts w:ascii="Times New Roman" w:eastAsia="Times New Roman" w:hAnsi="Times New Roman" w:cs="Times New Roman"/>
          <w:bCs/>
          <w:i/>
          <w:iCs/>
          <w:sz w:val="24"/>
          <w:szCs w:val="24"/>
        </w:rPr>
      </w:pPr>
      <w:r w:rsidRPr="005C1A04">
        <w:rPr>
          <w:rFonts w:ascii="Times New Roman" w:eastAsia="Times New Roman" w:hAnsi="Times New Roman" w:cs="Times New Roman"/>
          <w:bCs/>
          <w:i/>
          <w:iCs/>
          <w:sz w:val="24"/>
          <w:szCs w:val="24"/>
        </w:rPr>
        <w:t>Table A4: Reporting lags and small profits.</w:t>
      </w:r>
    </w:p>
    <w:p w14:paraId="2E14D012" w14:textId="43313DF9" w:rsidR="00BE1471" w:rsidRPr="005C1A04" w:rsidRDefault="00370F89" w:rsidP="005C1A04">
      <w:pPr>
        <w:tabs>
          <w:tab w:val="left" w:pos="432"/>
          <w:tab w:val="left" w:pos="720"/>
        </w:tabs>
        <w:autoSpaceDE w:val="0"/>
        <w:autoSpaceDN w:val="0"/>
        <w:adjustRightInd w:val="0"/>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To mitigate the concern that audit fees capture the risk premium charged by the auditor instead of effort, we use reporting lag as an alternative measure of audit efforts. We find that partners with higher house values are significantly associated with longer reporting lags (</w:t>
      </w:r>
      <w:r w:rsidR="00BE1471" w:rsidRPr="005C1A04">
        <w:rPr>
          <w:rFonts w:ascii="Times New Roman" w:hAnsi="Times New Roman" w:cs="Times New Roman"/>
          <w:i/>
          <w:iCs/>
          <w:sz w:val="24"/>
          <w:szCs w:val="24"/>
        </w:rPr>
        <w:t>p</w:t>
      </w:r>
      <w:r w:rsidR="00BE1471" w:rsidRPr="005C1A04">
        <w:rPr>
          <w:rFonts w:ascii="Times New Roman" w:hAnsi="Times New Roman" w:cs="Times New Roman"/>
          <w:sz w:val="24"/>
          <w:szCs w:val="24"/>
        </w:rPr>
        <w:t xml:space="preserve">-value&lt;0.01), corroborating the inference that wealthier partners </w:t>
      </w:r>
      <w:r w:rsidR="000431C7">
        <w:rPr>
          <w:rFonts w:ascii="Times New Roman" w:hAnsi="Times New Roman" w:cs="Times New Roman"/>
          <w:sz w:val="24"/>
          <w:szCs w:val="24"/>
        </w:rPr>
        <w:t>work harder</w:t>
      </w:r>
      <w:r w:rsidR="00BE1471" w:rsidRPr="005C1A04">
        <w:rPr>
          <w:rFonts w:ascii="Times New Roman" w:hAnsi="Times New Roman" w:cs="Times New Roman"/>
          <w:sz w:val="24"/>
          <w:szCs w:val="24"/>
        </w:rPr>
        <w:t xml:space="preserve">. </w:t>
      </w:r>
    </w:p>
    <w:p w14:paraId="060DF72E" w14:textId="2C4CCDDC" w:rsidR="00BE1471" w:rsidRPr="005C1A04" w:rsidRDefault="00370F89" w:rsidP="005C1A04">
      <w:pPr>
        <w:tabs>
          <w:tab w:val="left" w:pos="432"/>
          <w:tab w:val="left" w:pos="720"/>
          <w:tab w:val="left" w:pos="1286"/>
        </w:tabs>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In addition, following </w:t>
      </w:r>
      <w:proofErr w:type="spellStart"/>
      <w:r w:rsidR="00BE1471" w:rsidRPr="005C1A04">
        <w:rPr>
          <w:rFonts w:ascii="Times New Roman" w:hAnsi="Times New Roman" w:cs="Times New Roman"/>
          <w:sz w:val="24"/>
          <w:szCs w:val="24"/>
        </w:rPr>
        <w:t>Aobdia</w:t>
      </w:r>
      <w:proofErr w:type="spellEnd"/>
      <w:r w:rsidR="00BE1471" w:rsidRPr="005C1A04">
        <w:rPr>
          <w:rFonts w:ascii="Times New Roman" w:hAnsi="Times New Roman" w:cs="Times New Roman"/>
          <w:sz w:val="24"/>
          <w:szCs w:val="24"/>
        </w:rPr>
        <w:t xml:space="preserve"> (2019</w:t>
      </w:r>
      <w:r w:rsidR="00BC7F0E">
        <w:rPr>
          <w:rFonts w:ascii="Times New Roman" w:hAnsi="Times New Roman" w:cs="Times New Roman"/>
          <w:sz w:val="24"/>
          <w:szCs w:val="24"/>
        </w:rPr>
        <w:t>b</w:t>
      </w:r>
      <w:r w:rsidR="00BE1471" w:rsidRPr="005C1A04">
        <w:rPr>
          <w:rFonts w:ascii="Times New Roman" w:hAnsi="Times New Roman" w:cs="Times New Roman"/>
          <w:sz w:val="24"/>
          <w:szCs w:val="24"/>
        </w:rPr>
        <w:t>), we use reporting small profits as an alternative measure of audit quality. We find that clients audited by partners with higher house values are significantly less likely to report a small profit (</w:t>
      </w:r>
      <w:r w:rsidR="00BE1471" w:rsidRPr="005C1A04">
        <w:rPr>
          <w:rFonts w:ascii="Times New Roman" w:hAnsi="Times New Roman" w:cs="Times New Roman"/>
          <w:i/>
          <w:iCs/>
          <w:sz w:val="24"/>
          <w:szCs w:val="24"/>
        </w:rPr>
        <w:t>p</w:t>
      </w:r>
      <w:r w:rsidR="00BE1471" w:rsidRPr="005C1A04">
        <w:rPr>
          <w:rFonts w:ascii="Times New Roman" w:hAnsi="Times New Roman" w:cs="Times New Roman"/>
          <w:sz w:val="24"/>
          <w:szCs w:val="24"/>
        </w:rPr>
        <w:t xml:space="preserve">-value&lt;0.01), corroborating the inference that wealthier partners provide </w:t>
      </w:r>
      <w:r w:rsidR="000431C7">
        <w:rPr>
          <w:rFonts w:ascii="Times New Roman" w:hAnsi="Times New Roman" w:cs="Times New Roman"/>
          <w:sz w:val="24"/>
          <w:szCs w:val="24"/>
        </w:rPr>
        <w:t>better</w:t>
      </w:r>
      <w:r w:rsidR="00BE1471" w:rsidRPr="005C1A04">
        <w:rPr>
          <w:rFonts w:ascii="Times New Roman" w:hAnsi="Times New Roman" w:cs="Times New Roman"/>
          <w:sz w:val="24"/>
          <w:szCs w:val="24"/>
        </w:rPr>
        <w:t xml:space="preserve"> audits. We do not use small profits as a main audit quality measure because 1) the evidence on whether reporting small profits is a valid measure of audit quality is still inconclusive (e.g., Lennox et al. 2016; </w:t>
      </w:r>
      <w:proofErr w:type="spellStart"/>
      <w:r w:rsidR="00BE1471" w:rsidRPr="005C1A04">
        <w:rPr>
          <w:rFonts w:ascii="Times New Roman" w:hAnsi="Times New Roman" w:cs="Times New Roman"/>
          <w:sz w:val="24"/>
          <w:szCs w:val="24"/>
        </w:rPr>
        <w:t>Rajgopal</w:t>
      </w:r>
      <w:proofErr w:type="spellEnd"/>
      <w:r w:rsidR="00BE1471" w:rsidRPr="005C1A04">
        <w:rPr>
          <w:rFonts w:ascii="Times New Roman" w:hAnsi="Times New Roman" w:cs="Times New Roman"/>
          <w:sz w:val="24"/>
          <w:szCs w:val="24"/>
        </w:rPr>
        <w:t xml:space="preserve"> et al. 2021) and 2) reporting small </w:t>
      </w:r>
      <w:r w:rsidR="00BE1471" w:rsidRPr="005C1A04">
        <w:rPr>
          <w:rFonts w:ascii="Times New Roman" w:hAnsi="Times New Roman" w:cs="Times New Roman"/>
          <w:sz w:val="24"/>
          <w:szCs w:val="24"/>
        </w:rPr>
        <w:lastRenderedPageBreak/>
        <w:t>profits reflects within-GAAP manipulation</w:t>
      </w:r>
      <w:r w:rsidR="000431C7">
        <w:rPr>
          <w:rFonts w:ascii="Times New Roman" w:hAnsi="Times New Roman" w:cs="Times New Roman"/>
          <w:sz w:val="24"/>
          <w:szCs w:val="24"/>
        </w:rPr>
        <w:t>,</w:t>
      </w:r>
      <w:r w:rsidR="00BE1471" w:rsidRPr="005C1A04">
        <w:rPr>
          <w:rFonts w:ascii="Times New Roman" w:hAnsi="Times New Roman" w:cs="Times New Roman"/>
          <w:sz w:val="24"/>
          <w:szCs w:val="24"/>
        </w:rPr>
        <w:t xml:space="preserve"> instead of the egregious audit failures that tend to lead to lawsuits and disciplinary actions against auditors (</w:t>
      </w:r>
      <w:proofErr w:type="spellStart"/>
      <w:r w:rsidR="00BE1471" w:rsidRPr="005C1A04">
        <w:rPr>
          <w:rFonts w:ascii="Times New Roman" w:hAnsi="Times New Roman" w:cs="Times New Roman"/>
          <w:sz w:val="24"/>
          <w:szCs w:val="24"/>
        </w:rPr>
        <w:t>DeFond</w:t>
      </w:r>
      <w:proofErr w:type="spellEnd"/>
      <w:r w:rsidR="00BE1471" w:rsidRPr="005C1A04">
        <w:rPr>
          <w:rFonts w:ascii="Times New Roman" w:hAnsi="Times New Roman" w:cs="Times New Roman"/>
          <w:sz w:val="24"/>
          <w:szCs w:val="24"/>
        </w:rPr>
        <w:t xml:space="preserve"> and Zhang 2014).</w:t>
      </w:r>
    </w:p>
    <w:p w14:paraId="77D22D82" w14:textId="2A9A8C88" w:rsidR="00BE1471" w:rsidRPr="005C1A04" w:rsidRDefault="00BE1471" w:rsidP="005C1A04">
      <w:pPr>
        <w:tabs>
          <w:tab w:val="left" w:pos="432"/>
          <w:tab w:val="left" w:pos="720"/>
          <w:tab w:val="left" w:pos="1286"/>
        </w:tabs>
        <w:spacing w:after="120" w:line="288" w:lineRule="auto"/>
        <w:rPr>
          <w:rFonts w:ascii="Times New Roman" w:hAnsi="Times New Roman" w:cs="Times New Roman"/>
          <w:i/>
          <w:iCs/>
          <w:sz w:val="24"/>
          <w:szCs w:val="24"/>
        </w:rPr>
      </w:pPr>
      <w:r w:rsidRPr="005C1A04">
        <w:rPr>
          <w:rFonts w:ascii="Times New Roman" w:hAnsi="Times New Roman" w:cs="Times New Roman"/>
          <w:i/>
          <w:iCs/>
          <w:sz w:val="24"/>
          <w:szCs w:val="24"/>
        </w:rPr>
        <w:t>Table A5: Earnings response coefficients (ERCs).</w:t>
      </w:r>
    </w:p>
    <w:p w14:paraId="77F2639E" w14:textId="696B7164" w:rsidR="00BE1471" w:rsidRPr="005C1A04" w:rsidRDefault="00370F89" w:rsidP="005C1A04">
      <w:pPr>
        <w:tabs>
          <w:tab w:val="left" w:pos="432"/>
          <w:tab w:val="left" w:pos="720"/>
          <w:tab w:val="left" w:pos="1286"/>
        </w:tabs>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ERCs are often used as a measure of audit quality based on investors’ perceptions (e.g., </w:t>
      </w:r>
      <w:proofErr w:type="spellStart"/>
      <w:r w:rsidR="00BE1471" w:rsidRPr="005C1A04">
        <w:rPr>
          <w:rFonts w:ascii="Times New Roman" w:hAnsi="Times New Roman" w:cs="Times New Roman"/>
          <w:sz w:val="24"/>
          <w:szCs w:val="24"/>
        </w:rPr>
        <w:t>DeFond</w:t>
      </w:r>
      <w:proofErr w:type="spellEnd"/>
      <w:r w:rsidR="00BE1471" w:rsidRPr="005C1A04">
        <w:rPr>
          <w:rFonts w:ascii="Times New Roman" w:hAnsi="Times New Roman" w:cs="Times New Roman"/>
          <w:sz w:val="24"/>
          <w:szCs w:val="24"/>
        </w:rPr>
        <w:t xml:space="preserve"> and Zhang 2014; </w:t>
      </w:r>
      <w:proofErr w:type="spellStart"/>
      <w:r w:rsidR="00BE1471" w:rsidRPr="005C1A04">
        <w:rPr>
          <w:rFonts w:ascii="Times New Roman" w:hAnsi="Times New Roman" w:cs="Times New Roman"/>
          <w:sz w:val="24"/>
          <w:szCs w:val="24"/>
        </w:rPr>
        <w:t>Aobdia</w:t>
      </w:r>
      <w:proofErr w:type="spellEnd"/>
      <w:r w:rsidR="00BE1471" w:rsidRPr="005C1A04">
        <w:rPr>
          <w:rFonts w:ascii="Times New Roman" w:hAnsi="Times New Roman" w:cs="Times New Roman"/>
          <w:sz w:val="24"/>
          <w:szCs w:val="24"/>
        </w:rPr>
        <w:t xml:space="preserve"> et al. 2015). </w:t>
      </w:r>
      <w:proofErr w:type="spellStart"/>
      <w:r w:rsidR="00BE1471" w:rsidRPr="005C1A04">
        <w:rPr>
          <w:rFonts w:ascii="Times New Roman" w:hAnsi="Times New Roman" w:cs="Times New Roman"/>
          <w:sz w:val="24"/>
          <w:szCs w:val="24"/>
        </w:rPr>
        <w:t>Aobdia</w:t>
      </w:r>
      <w:proofErr w:type="spellEnd"/>
      <w:r w:rsidR="00BE1471" w:rsidRPr="005C1A04">
        <w:rPr>
          <w:rFonts w:ascii="Times New Roman" w:hAnsi="Times New Roman" w:cs="Times New Roman"/>
          <w:sz w:val="24"/>
          <w:szCs w:val="24"/>
        </w:rPr>
        <w:t xml:space="preserve"> et al. (2015) f</w:t>
      </w:r>
      <w:r w:rsidR="00070760">
        <w:rPr>
          <w:rFonts w:ascii="Times New Roman" w:hAnsi="Times New Roman" w:cs="Times New Roman"/>
          <w:sz w:val="24"/>
          <w:szCs w:val="24"/>
        </w:rPr>
        <w:t>in</w:t>
      </w:r>
      <w:r w:rsidR="00BE1471" w:rsidRPr="005C1A04">
        <w:rPr>
          <w:rFonts w:ascii="Times New Roman" w:hAnsi="Times New Roman" w:cs="Times New Roman"/>
          <w:sz w:val="24"/>
          <w:szCs w:val="24"/>
        </w:rPr>
        <w:t xml:space="preserve">d that disclosing a high-quality partner in Taiwan is associated with positive investor reactions and higher ERCs. </w:t>
      </w:r>
      <w:r w:rsidR="00070760">
        <w:rPr>
          <w:rFonts w:ascii="Times New Roman" w:hAnsi="Times New Roman" w:cs="Times New Roman"/>
          <w:sz w:val="24"/>
          <w:szCs w:val="24"/>
        </w:rPr>
        <w:t>Although</w:t>
      </w:r>
      <w:r w:rsidR="00BE1471" w:rsidRPr="005C1A04">
        <w:rPr>
          <w:rFonts w:ascii="Times New Roman" w:hAnsi="Times New Roman" w:cs="Times New Roman"/>
          <w:sz w:val="24"/>
          <w:szCs w:val="24"/>
        </w:rPr>
        <w:t xml:space="preserve"> Doxey et al. (2021) examine the stock market response to disclosing partner identities in the United States, they d</w:t>
      </w:r>
      <w:r w:rsidR="006729EF">
        <w:rPr>
          <w:rFonts w:ascii="Times New Roman" w:hAnsi="Times New Roman" w:cs="Times New Roman"/>
          <w:sz w:val="24"/>
          <w:szCs w:val="24"/>
        </w:rPr>
        <w:t>o</w:t>
      </w:r>
      <w:r w:rsidR="00BE1471" w:rsidRPr="005C1A04">
        <w:rPr>
          <w:rFonts w:ascii="Times New Roman" w:hAnsi="Times New Roman" w:cs="Times New Roman"/>
          <w:sz w:val="24"/>
          <w:szCs w:val="24"/>
        </w:rPr>
        <w:t xml:space="preserve"> not investigate whether ERCs vary with audit partners. To fill this gap in the research, we examine whether partners’ house value</w:t>
      </w:r>
      <w:r w:rsidR="006729EF">
        <w:rPr>
          <w:rFonts w:ascii="Times New Roman" w:hAnsi="Times New Roman" w:cs="Times New Roman"/>
          <w:sz w:val="24"/>
          <w:szCs w:val="24"/>
        </w:rPr>
        <w:t>s</w:t>
      </w:r>
      <w:r w:rsidR="00BE1471" w:rsidRPr="005C1A04">
        <w:rPr>
          <w:rFonts w:ascii="Times New Roman" w:hAnsi="Times New Roman" w:cs="Times New Roman"/>
          <w:sz w:val="24"/>
          <w:szCs w:val="24"/>
        </w:rPr>
        <w:t xml:space="preserve"> </w:t>
      </w:r>
      <w:proofErr w:type="gramStart"/>
      <w:r w:rsidR="00BE1471" w:rsidRPr="005C1A04">
        <w:rPr>
          <w:rFonts w:ascii="Times New Roman" w:hAnsi="Times New Roman" w:cs="Times New Roman"/>
          <w:sz w:val="24"/>
          <w:szCs w:val="24"/>
        </w:rPr>
        <w:t>affects</w:t>
      </w:r>
      <w:proofErr w:type="gramEnd"/>
      <w:r w:rsidR="00BE1471" w:rsidRPr="005C1A04">
        <w:rPr>
          <w:rFonts w:ascii="Times New Roman" w:hAnsi="Times New Roman" w:cs="Times New Roman"/>
          <w:sz w:val="24"/>
          <w:szCs w:val="24"/>
        </w:rPr>
        <w:t xml:space="preserve"> ERCs.  </w:t>
      </w:r>
    </w:p>
    <w:p w14:paraId="28E49E4F" w14:textId="6B4AEDA7" w:rsidR="00BE1471" w:rsidRPr="005C1A04" w:rsidRDefault="00370F89" w:rsidP="005C1A04">
      <w:pPr>
        <w:tabs>
          <w:tab w:val="left" w:pos="432"/>
          <w:tab w:val="left" w:pos="720"/>
          <w:tab w:val="left" w:pos="1286"/>
        </w:tabs>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To do so, we regress the three-day cumulative abnormal returns (CARs) around the annual earnings announcement date on unexpected earnings and the interaction term between unexpected earnings and partners’ house value. We measure unexpected earnings as the actual earnings per share minus the median analysts’ forecast within 180 days of the earnings announcement date. We find that the association between unexpected earnings and the CARs around the earning announcement date is not significantly stronger for partners with higher house values. </w:t>
      </w:r>
    </w:p>
    <w:p w14:paraId="7A1E411B" w14:textId="76986563" w:rsidR="00E20D02" w:rsidRPr="005C1A04" w:rsidRDefault="00370F89" w:rsidP="005C1A04">
      <w:pPr>
        <w:tabs>
          <w:tab w:val="left" w:pos="432"/>
          <w:tab w:val="left" w:pos="720"/>
          <w:tab w:val="left" w:pos="1286"/>
        </w:tabs>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These results are consistent with Doxey et al.</w:t>
      </w:r>
      <w:r w:rsidR="000431C7">
        <w:rPr>
          <w:rFonts w:ascii="Times New Roman" w:hAnsi="Times New Roman" w:cs="Times New Roman"/>
          <w:sz w:val="24"/>
          <w:szCs w:val="24"/>
        </w:rPr>
        <w:t>’s</w:t>
      </w:r>
      <w:r w:rsidR="00BE1471" w:rsidRPr="005C1A04">
        <w:rPr>
          <w:rFonts w:ascii="Times New Roman" w:hAnsi="Times New Roman" w:cs="Times New Roman"/>
          <w:sz w:val="24"/>
          <w:szCs w:val="24"/>
        </w:rPr>
        <w:t xml:space="preserve"> (2021) finding that American investors do not respond to audit partner identities. A possible interpretation of our results is that U.S. investors have not been aware of the connection between audit partners’ house value</w:t>
      </w:r>
      <w:r w:rsidR="000431C7">
        <w:rPr>
          <w:rFonts w:ascii="Times New Roman" w:hAnsi="Times New Roman" w:cs="Times New Roman"/>
          <w:sz w:val="24"/>
          <w:szCs w:val="24"/>
        </w:rPr>
        <w:t>s</w:t>
      </w:r>
      <w:r w:rsidR="00BE1471" w:rsidRPr="005C1A04">
        <w:rPr>
          <w:rFonts w:ascii="Times New Roman" w:hAnsi="Times New Roman" w:cs="Times New Roman"/>
          <w:sz w:val="24"/>
          <w:szCs w:val="24"/>
        </w:rPr>
        <w:t xml:space="preserve"> and audit </w:t>
      </w:r>
      <w:proofErr w:type="gramStart"/>
      <w:r w:rsidR="00BE1471" w:rsidRPr="005C1A04">
        <w:rPr>
          <w:rFonts w:ascii="Times New Roman" w:hAnsi="Times New Roman" w:cs="Times New Roman"/>
          <w:sz w:val="24"/>
          <w:szCs w:val="24"/>
        </w:rPr>
        <w:t>quality, since</w:t>
      </w:r>
      <w:proofErr w:type="gramEnd"/>
      <w:r w:rsidR="00BE1471" w:rsidRPr="005C1A04">
        <w:rPr>
          <w:rFonts w:ascii="Times New Roman" w:hAnsi="Times New Roman" w:cs="Times New Roman"/>
          <w:sz w:val="24"/>
          <w:szCs w:val="24"/>
        </w:rPr>
        <w:t xml:space="preserve"> house value is not as visible as other more common partner characteristics. However, </w:t>
      </w:r>
      <w:r w:rsidR="000431C7">
        <w:rPr>
          <w:rFonts w:ascii="Times New Roman" w:hAnsi="Times New Roman" w:cs="Times New Roman"/>
          <w:sz w:val="24"/>
          <w:szCs w:val="24"/>
        </w:rPr>
        <w:t xml:space="preserve">like </w:t>
      </w:r>
      <w:r w:rsidR="00BE1471" w:rsidRPr="005C1A04">
        <w:rPr>
          <w:rFonts w:ascii="Times New Roman" w:hAnsi="Times New Roman" w:cs="Times New Roman"/>
          <w:sz w:val="24"/>
          <w:szCs w:val="24"/>
        </w:rPr>
        <w:t>our study, many studies of partner characteristics find that the results weake</w:t>
      </w:r>
      <w:r w:rsidR="000431C7">
        <w:rPr>
          <w:rFonts w:ascii="Times New Roman" w:hAnsi="Times New Roman" w:cs="Times New Roman"/>
          <w:sz w:val="24"/>
          <w:szCs w:val="24"/>
        </w:rPr>
        <w:t>n</w:t>
      </w:r>
      <w:r w:rsidR="00BE1471" w:rsidRPr="005C1A04">
        <w:rPr>
          <w:rFonts w:ascii="Times New Roman" w:hAnsi="Times New Roman" w:cs="Times New Roman"/>
          <w:sz w:val="24"/>
          <w:szCs w:val="24"/>
        </w:rPr>
        <w:t xml:space="preserve"> when </w:t>
      </w:r>
      <w:r w:rsidR="00BE1471" w:rsidRPr="005C1A04">
        <w:rPr>
          <w:rFonts w:ascii="Times New Roman" w:hAnsi="Times New Roman" w:cs="Times New Roman"/>
          <w:i/>
          <w:iCs/>
          <w:sz w:val="24"/>
          <w:szCs w:val="24"/>
        </w:rPr>
        <w:t>perceived</w:t>
      </w:r>
      <w:r w:rsidR="00BE1471" w:rsidRPr="005C1A04">
        <w:rPr>
          <w:rFonts w:ascii="Times New Roman" w:hAnsi="Times New Roman" w:cs="Times New Roman"/>
          <w:sz w:val="24"/>
          <w:szCs w:val="24"/>
        </w:rPr>
        <w:t xml:space="preserve"> audit quality measures are used instead of </w:t>
      </w:r>
      <w:r w:rsidR="00BE1471" w:rsidRPr="005C1A04">
        <w:rPr>
          <w:rFonts w:ascii="Times New Roman" w:hAnsi="Times New Roman" w:cs="Times New Roman"/>
          <w:i/>
          <w:iCs/>
          <w:sz w:val="24"/>
          <w:szCs w:val="24"/>
        </w:rPr>
        <w:t>actual</w:t>
      </w:r>
      <w:r w:rsidR="00BE1471" w:rsidRPr="005C1A04">
        <w:rPr>
          <w:rFonts w:ascii="Times New Roman" w:hAnsi="Times New Roman" w:cs="Times New Roman"/>
          <w:sz w:val="24"/>
          <w:szCs w:val="24"/>
        </w:rPr>
        <w:t xml:space="preserve"> audit quality measures (e.g., Lennox et al. 2014, Gaver and Utke 2019, Jiang et al. 2019). </w:t>
      </w:r>
    </w:p>
    <w:p w14:paraId="0D4C493F" w14:textId="75B4A09E" w:rsidR="00E20D02" w:rsidRPr="005C1A04" w:rsidRDefault="00E20D02" w:rsidP="005C1A04">
      <w:pPr>
        <w:tabs>
          <w:tab w:val="left" w:pos="432"/>
          <w:tab w:val="left" w:pos="720"/>
          <w:tab w:val="left" w:pos="1286"/>
        </w:tabs>
        <w:spacing w:after="120" w:line="288" w:lineRule="auto"/>
        <w:rPr>
          <w:rFonts w:ascii="Times New Roman" w:eastAsia="Times New Roman" w:hAnsi="Times New Roman" w:cs="Times New Roman"/>
          <w:bCs/>
          <w:i/>
          <w:iCs/>
          <w:sz w:val="24"/>
          <w:szCs w:val="24"/>
        </w:rPr>
      </w:pPr>
      <w:r w:rsidRPr="005C1A04">
        <w:rPr>
          <w:rFonts w:ascii="Times New Roman" w:eastAsia="Times New Roman" w:hAnsi="Times New Roman" w:cs="Times New Roman"/>
          <w:bCs/>
          <w:i/>
          <w:iCs/>
          <w:sz w:val="24"/>
          <w:szCs w:val="24"/>
        </w:rPr>
        <w:t>Table A6: Entropy balancing</w:t>
      </w:r>
    </w:p>
    <w:p w14:paraId="0EB465F4" w14:textId="3F8D95EE" w:rsidR="00F27983" w:rsidRPr="005C1A04" w:rsidRDefault="00370F89" w:rsidP="005C1A04">
      <w:pPr>
        <w:tabs>
          <w:tab w:val="left" w:pos="432"/>
          <w:tab w:val="left" w:pos="720"/>
          <w:tab w:val="left" w:pos="1286"/>
        </w:tabs>
        <w:spacing w:after="120" w:line="288" w:lineRule="auto"/>
        <w:rPr>
          <w:rFonts w:ascii="Times New Roman" w:hAnsi="Times New Roman" w:cs="Times New Roman"/>
          <w:sz w:val="24"/>
          <w:szCs w:val="24"/>
        </w:rPr>
      </w:pPr>
      <w:r w:rsidRPr="005C1A04">
        <w:rPr>
          <w:rFonts w:ascii="Times New Roman" w:eastAsia="Times New Roman" w:hAnsi="Times New Roman" w:cs="Times New Roman"/>
          <w:bCs/>
          <w:sz w:val="24"/>
          <w:szCs w:val="24"/>
        </w:rPr>
        <w:tab/>
      </w:r>
      <w:r w:rsidR="00BE1471" w:rsidRPr="005C1A04">
        <w:rPr>
          <w:rFonts w:ascii="Times New Roman" w:eastAsia="Times New Roman" w:hAnsi="Times New Roman" w:cs="Times New Roman"/>
          <w:bCs/>
          <w:sz w:val="24"/>
          <w:szCs w:val="24"/>
        </w:rPr>
        <w:t>To further</w:t>
      </w:r>
      <w:r w:rsidR="00BE1471" w:rsidRPr="005C1A04">
        <w:rPr>
          <w:rFonts w:ascii="Times New Roman" w:eastAsia="Times New Roman" w:hAnsi="Times New Roman" w:cs="Times New Roman"/>
          <w:bCs/>
          <w:i/>
          <w:iCs/>
          <w:sz w:val="24"/>
          <w:szCs w:val="24"/>
        </w:rPr>
        <w:t xml:space="preserve"> </w:t>
      </w:r>
      <w:r w:rsidR="00BE1471" w:rsidRPr="005C1A04">
        <w:rPr>
          <w:rFonts w:ascii="Times New Roman" w:eastAsia="Times New Roman" w:hAnsi="Times New Roman" w:cs="Times New Roman"/>
          <w:bCs/>
          <w:sz w:val="24"/>
          <w:szCs w:val="24"/>
        </w:rPr>
        <w:t>address the concern that our main results are driven by differences in client firms, we break down the client sample by the median of partners’ house value and use entropy balancing to reweight the client sample</w:t>
      </w:r>
      <w:r w:rsidR="000431C7">
        <w:rPr>
          <w:rFonts w:ascii="Times New Roman" w:eastAsia="Times New Roman" w:hAnsi="Times New Roman" w:cs="Times New Roman"/>
          <w:bCs/>
          <w:sz w:val="24"/>
          <w:szCs w:val="24"/>
        </w:rPr>
        <w:t>,</w:t>
      </w:r>
      <w:r w:rsidR="00BE1471" w:rsidRPr="005C1A04">
        <w:rPr>
          <w:rFonts w:ascii="Times New Roman" w:eastAsia="Times New Roman" w:hAnsi="Times New Roman" w:cs="Times New Roman"/>
          <w:bCs/>
          <w:sz w:val="24"/>
          <w:szCs w:val="24"/>
        </w:rPr>
        <w:t xml:space="preserve"> following Dekeyser et al. (2021). </w:t>
      </w:r>
      <w:r w:rsidR="00E20D02" w:rsidRPr="005C1A04">
        <w:rPr>
          <w:rFonts w:ascii="Times New Roman" w:hAnsi="Times New Roman" w:cs="Times New Roman"/>
          <w:sz w:val="24"/>
          <w:szCs w:val="24"/>
        </w:rPr>
        <w:t>W</w:t>
      </w:r>
      <w:r w:rsidR="00BE1471" w:rsidRPr="005C1A04">
        <w:rPr>
          <w:rFonts w:ascii="Times New Roman" w:hAnsi="Times New Roman" w:cs="Times New Roman"/>
          <w:sz w:val="24"/>
          <w:szCs w:val="24"/>
        </w:rPr>
        <w:t>e continue to find significantly positive associations between a partner’s house value and the three audit quality measures using the reweighted sample.</w:t>
      </w:r>
    </w:p>
    <w:p w14:paraId="7B25948E" w14:textId="097ED6BA" w:rsidR="00F27983" w:rsidRPr="005C1A04" w:rsidRDefault="00F27983" w:rsidP="005C1A04">
      <w:pPr>
        <w:tabs>
          <w:tab w:val="left" w:pos="432"/>
          <w:tab w:val="left" w:pos="720"/>
          <w:tab w:val="left" w:pos="1286"/>
        </w:tabs>
        <w:spacing w:after="120" w:line="288" w:lineRule="auto"/>
        <w:rPr>
          <w:rFonts w:ascii="Times New Roman" w:hAnsi="Times New Roman" w:cs="Times New Roman"/>
          <w:i/>
          <w:iCs/>
          <w:sz w:val="24"/>
          <w:szCs w:val="24"/>
        </w:rPr>
      </w:pPr>
      <w:r w:rsidRPr="005C1A04">
        <w:rPr>
          <w:rFonts w:ascii="Times New Roman" w:eastAsia="Times New Roman" w:hAnsi="Times New Roman" w:cs="Times New Roman"/>
          <w:bCs/>
          <w:i/>
          <w:iCs/>
          <w:sz w:val="24"/>
          <w:szCs w:val="24"/>
        </w:rPr>
        <w:t xml:space="preserve">Table A7: </w:t>
      </w:r>
      <w:proofErr w:type="spellStart"/>
      <w:r w:rsidRPr="005C1A04">
        <w:rPr>
          <w:rFonts w:ascii="Times New Roman" w:eastAsia="Times New Roman" w:hAnsi="Times New Roman" w:cs="Times New Roman"/>
          <w:bCs/>
          <w:i/>
          <w:iCs/>
          <w:sz w:val="24"/>
          <w:szCs w:val="24"/>
        </w:rPr>
        <w:t>Nonreliance</w:t>
      </w:r>
      <w:proofErr w:type="spellEnd"/>
      <w:r w:rsidRPr="005C1A04">
        <w:rPr>
          <w:rFonts w:ascii="Times New Roman" w:eastAsia="Times New Roman" w:hAnsi="Times New Roman" w:cs="Times New Roman"/>
          <w:bCs/>
          <w:i/>
          <w:iCs/>
          <w:sz w:val="24"/>
          <w:szCs w:val="24"/>
        </w:rPr>
        <w:t xml:space="preserve"> (4.02 item) restatements and e</w:t>
      </w:r>
      <w:r w:rsidRPr="005C1A04">
        <w:rPr>
          <w:rFonts w:ascii="Times New Roman" w:hAnsi="Times New Roman" w:cs="Times New Roman"/>
          <w:i/>
          <w:iCs/>
          <w:sz w:val="24"/>
          <w:szCs w:val="24"/>
        </w:rPr>
        <w:t>xcluding firm-year observations that the SEC is unlikely to have reviewed.</w:t>
      </w:r>
    </w:p>
    <w:p w14:paraId="6D7A532E" w14:textId="3097E37A" w:rsidR="00547BF4" w:rsidRDefault="00F27983" w:rsidP="00547BF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hAnsi="Times New Roman" w:cs="Times New Roman"/>
          <w:i/>
          <w:iCs/>
          <w:sz w:val="24"/>
          <w:szCs w:val="24"/>
        </w:rPr>
        <w:tab/>
      </w:r>
      <w:proofErr w:type="spellStart"/>
      <w:r w:rsidR="00547BF4" w:rsidRPr="00547BF4">
        <w:rPr>
          <w:rFonts w:ascii="Times New Roman" w:eastAsia="Times New Roman" w:hAnsi="Times New Roman" w:cs="Times New Roman"/>
          <w:bCs/>
          <w:sz w:val="24"/>
          <w:szCs w:val="24"/>
        </w:rPr>
        <w:t>Nonreliance</w:t>
      </w:r>
      <w:proofErr w:type="spellEnd"/>
      <w:r w:rsidR="00547BF4" w:rsidRPr="00547BF4">
        <w:rPr>
          <w:rFonts w:ascii="Times New Roman" w:eastAsia="Times New Roman" w:hAnsi="Times New Roman" w:cs="Times New Roman"/>
          <w:bCs/>
          <w:sz w:val="24"/>
          <w:szCs w:val="24"/>
        </w:rPr>
        <w:t xml:space="preserve"> restatements (4.02 item) are often viewed as significant indicators of audit failures. </w:t>
      </w:r>
      <w:r w:rsidR="00CB4841">
        <w:rPr>
          <w:rFonts w:ascii="Times New Roman" w:eastAsia="Times New Roman" w:hAnsi="Times New Roman" w:cs="Times New Roman"/>
          <w:bCs/>
          <w:sz w:val="24"/>
          <w:szCs w:val="24"/>
        </w:rPr>
        <w:t>W</w:t>
      </w:r>
      <w:r w:rsidR="00547BF4" w:rsidRPr="00547BF4">
        <w:rPr>
          <w:rFonts w:ascii="Times New Roman" w:eastAsia="Times New Roman" w:hAnsi="Times New Roman" w:cs="Times New Roman"/>
          <w:bCs/>
          <w:sz w:val="24"/>
          <w:szCs w:val="24"/>
        </w:rPr>
        <w:t>e re</w:t>
      </w:r>
      <w:r w:rsidR="00871C49">
        <w:rPr>
          <w:rFonts w:ascii="Times New Roman" w:eastAsia="Times New Roman" w:hAnsi="Times New Roman" w:cs="Times New Roman"/>
          <w:bCs/>
          <w:sz w:val="24"/>
          <w:szCs w:val="24"/>
        </w:rPr>
        <w:t>run</w:t>
      </w:r>
      <w:r w:rsidR="00547BF4" w:rsidRPr="00547BF4">
        <w:rPr>
          <w:rFonts w:ascii="Times New Roman" w:eastAsia="Times New Roman" w:hAnsi="Times New Roman" w:cs="Times New Roman"/>
          <w:bCs/>
          <w:sz w:val="24"/>
          <w:szCs w:val="24"/>
        </w:rPr>
        <w:t xml:space="preserve"> Model (1) using only </w:t>
      </w:r>
      <w:proofErr w:type="spellStart"/>
      <w:r w:rsidR="00547BF4" w:rsidRPr="00547BF4">
        <w:rPr>
          <w:rFonts w:ascii="Times New Roman" w:eastAsia="Times New Roman" w:hAnsi="Times New Roman" w:cs="Times New Roman"/>
          <w:bCs/>
          <w:sz w:val="24"/>
          <w:szCs w:val="24"/>
        </w:rPr>
        <w:t>nonreliance</w:t>
      </w:r>
      <w:proofErr w:type="spellEnd"/>
      <w:r w:rsidR="00547BF4" w:rsidRPr="00547BF4">
        <w:rPr>
          <w:rFonts w:ascii="Times New Roman" w:eastAsia="Times New Roman" w:hAnsi="Times New Roman" w:cs="Times New Roman"/>
          <w:bCs/>
          <w:sz w:val="24"/>
          <w:szCs w:val="24"/>
        </w:rPr>
        <w:t xml:space="preserve"> restatements as the dependent variable. The </w:t>
      </w:r>
      <w:r w:rsidR="00871C49">
        <w:rPr>
          <w:rFonts w:ascii="Times New Roman" w:eastAsia="Times New Roman" w:hAnsi="Times New Roman" w:cs="Times New Roman"/>
          <w:bCs/>
          <w:sz w:val="24"/>
          <w:szCs w:val="24"/>
        </w:rPr>
        <w:t>results</w:t>
      </w:r>
      <w:r w:rsidR="00547BF4" w:rsidRPr="00547BF4">
        <w:rPr>
          <w:rFonts w:ascii="Times New Roman" w:eastAsia="Times New Roman" w:hAnsi="Times New Roman" w:cs="Times New Roman"/>
          <w:bCs/>
          <w:sz w:val="24"/>
          <w:szCs w:val="24"/>
        </w:rPr>
        <w:t xml:space="preserve"> in Column (1)</w:t>
      </w:r>
      <w:r w:rsidR="00871C49">
        <w:rPr>
          <w:rFonts w:ascii="Times New Roman" w:eastAsia="Times New Roman" w:hAnsi="Times New Roman" w:cs="Times New Roman"/>
          <w:bCs/>
          <w:sz w:val="24"/>
          <w:szCs w:val="24"/>
        </w:rPr>
        <w:t xml:space="preserve"> show</w:t>
      </w:r>
      <w:r w:rsidR="00547BF4">
        <w:rPr>
          <w:rFonts w:ascii="Times New Roman" w:eastAsia="Times New Roman" w:hAnsi="Times New Roman" w:cs="Times New Roman"/>
          <w:bCs/>
          <w:sz w:val="24"/>
          <w:szCs w:val="24"/>
        </w:rPr>
        <w:t xml:space="preserve"> </w:t>
      </w:r>
      <w:r w:rsidR="00547BF4" w:rsidRPr="00547BF4">
        <w:rPr>
          <w:rFonts w:ascii="Times New Roman" w:eastAsia="Times New Roman" w:hAnsi="Times New Roman" w:cs="Times New Roman"/>
          <w:bCs/>
          <w:sz w:val="24"/>
          <w:szCs w:val="24"/>
        </w:rPr>
        <w:t xml:space="preserve">that our </w:t>
      </w:r>
      <w:r w:rsidR="00871C49">
        <w:rPr>
          <w:rFonts w:ascii="Times New Roman" w:eastAsia="Times New Roman" w:hAnsi="Times New Roman" w:cs="Times New Roman"/>
          <w:bCs/>
          <w:sz w:val="24"/>
          <w:szCs w:val="24"/>
        </w:rPr>
        <w:t>results</w:t>
      </w:r>
      <w:r w:rsidR="00547BF4" w:rsidRPr="00547BF4">
        <w:rPr>
          <w:rFonts w:ascii="Times New Roman" w:eastAsia="Times New Roman" w:hAnsi="Times New Roman" w:cs="Times New Roman"/>
          <w:bCs/>
          <w:sz w:val="24"/>
          <w:szCs w:val="24"/>
        </w:rPr>
        <w:t xml:space="preserve"> are </w:t>
      </w:r>
      <w:r w:rsidR="00547BF4">
        <w:rPr>
          <w:rFonts w:ascii="Times New Roman" w:eastAsia="Times New Roman" w:hAnsi="Times New Roman" w:cs="Times New Roman"/>
          <w:bCs/>
          <w:sz w:val="24"/>
          <w:szCs w:val="24"/>
        </w:rPr>
        <w:t>robust</w:t>
      </w:r>
      <w:r w:rsidR="00871C49">
        <w:rPr>
          <w:rFonts w:ascii="Times New Roman" w:eastAsia="Times New Roman" w:hAnsi="Times New Roman" w:cs="Times New Roman"/>
          <w:bCs/>
          <w:sz w:val="24"/>
          <w:szCs w:val="24"/>
        </w:rPr>
        <w:t xml:space="preserve"> to this specification</w:t>
      </w:r>
      <w:r w:rsidR="00547BF4" w:rsidRPr="00547BF4">
        <w:rPr>
          <w:rFonts w:ascii="Times New Roman" w:eastAsia="Times New Roman" w:hAnsi="Times New Roman" w:cs="Times New Roman"/>
          <w:bCs/>
          <w:sz w:val="24"/>
          <w:szCs w:val="24"/>
        </w:rPr>
        <w:t>.</w:t>
      </w:r>
      <w:r w:rsidR="00CB4841">
        <w:rPr>
          <w:rFonts w:ascii="Times New Roman" w:eastAsia="Times New Roman" w:hAnsi="Times New Roman" w:cs="Times New Roman"/>
          <w:bCs/>
          <w:sz w:val="24"/>
          <w:szCs w:val="24"/>
        </w:rPr>
        <w:t xml:space="preserve"> </w:t>
      </w:r>
      <w:r w:rsidR="00547BF4" w:rsidRPr="00547BF4">
        <w:rPr>
          <w:rFonts w:ascii="Times New Roman" w:eastAsia="Times New Roman" w:hAnsi="Times New Roman" w:cs="Times New Roman"/>
          <w:bCs/>
          <w:sz w:val="24"/>
          <w:szCs w:val="24"/>
        </w:rPr>
        <w:t>A potential issue with employing SEC comment letters as a</w:t>
      </w:r>
      <w:r w:rsidR="00871C49">
        <w:rPr>
          <w:rFonts w:ascii="Times New Roman" w:eastAsia="Times New Roman" w:hAnsi="Times New Roman" w:cs="Times New Roman"/>
          <w:bCs/>
          <w:sz w:val="24"/>
          <w:szCs w:val="24"/>
        </w:rPr>
        <w:t xml:space="preserve">n </w:t>
      </w:r>
      <w:r w:rsidR="00547BF4" w:rsidRPr="00547BF4">
        <w:rPr>
          <w:rFonts w:ascii="Times New Roman" w:eastAsia="Times New Roman" w:hAnsi="Times New Roman" w:cs="Times New Roman"/>
          <w:bCs/>
          <w:sz w:val="24"/>
          <w:szCs w:val="24"/>
        </w:rPr>
        <w:t xml:space="preserve">audit quality </w:t>
      </w:r>
      <w:r w:rsidR="00871C49">
        <w:rPr>
          <w:rFonts w:ascii="Times New Roman" w:eastAsia="Times New Roman" w:hAnsi="Times New Roman" w:cs="Times New Roman"/>
          <w:bCs/>
          <w:sz w:val="24"/>
          <w:szCs w:val="24"/>
        </w:rPr>
        <w:t xml:space="preserve">measure </w:t>
      </w:r>
      <w:r w:rsidR="00547BF4" w:rsidRPr="00547BF4">
        <w:rPr>
          <w:rFonts w:ascii="Times New Roman" w:eastAsia="Times New Roman" w:hAnsi="Times New Roman" w:cs="Times New Roman"/>
          <w:bCs/>
          <w:sz w:val="24"/>
          <w:szCs w:val="24"/>
        </w:rPr>
        <w:t>is that the SEC does</w:t>
      </w:r>
      <w:r w:rsidR="00871C49">
        <w:rPr>
          <w:rFonts w:ascii="Times New Roman" w:eastAsia="Times New Roman" w:hAnsi="Times New Roman" w:cs="Times New Roman"/>
          <w:bCs/>
          <w:sz w:val="24"/>
          <w:szCs w:val="24"/>
        </w:rPr>
        <w:t xml:space="preserve"> not</w:t>
      </w:r>
      <w:r w:rsidR="00547BF4" w:rsidRPr="00547BF4">
        <w:rPr>
          <w:rFonts w:ascii="Times New Roman" w:eastAsia="Times New Roman" w:hAnsi="Times New Roman" w:cs="Times New Roman"/>
          <w:bCs/>
          <w:sz w:val="24"/>
          <w:szCs w:val="24"/>
        </w:rPr>
        <w:t xml:space="preserve"> review </w:t>
      </w:r>
      <w:r w:rsidR="00871C49">
        <w:rPr>
          <w:rFonts w:ascii="Times New Roman" w:eastAsia="Times New Roman" w:hAnsi="Times New Roman" w:cs="Times New Roman"/>
          <w:bCs/>
          <w:sz w:val="24"/>
          <w:szCs w:val="24"/>
        </w:rPr>
        <w:t xml:space="preserve">every firm’s </w:t>
      </w:r>
      <w:r w:rsidR="00547BF4" w:rsidRPr="00547BF4">
        <w:rPr>
          <w:rFonts w:ascii="Times New Roman" w:eastAsia="Times New Roman" w:hAnsi="Times New Roman" w:cs="Times New Roman"/>
          <w:bCs/>
          <w:sz w:val="24"/>
          <w:szCs w:val="24"/>
        </w:rPr>
        <w:t xml:space="preserve">annual financial </w:t>
      </w:r>
      <w:proofErr w:type="gramStart"/>
      <w:r w:rsidR="00547BF4" w:rsidRPr="00547BF4">
        <w:rPr>
          <w:rFonts w:ascii="Times New Roman" w:eastAsia="Times New Roman" w:hAnsi="Times New Roman" w:cs="Times New Roman"/>
          <w:bCs/>
          <w:sz w:val="24"/>
          <w:szCs w:val="24"/>
        </w:rPr>
        <w:t>statements</w:t>
      </w:r>
      <w:proofErr w:type="gramEnd"/>
      <w:r w:rsidR="00547BF4" w:rsidRPr="00547BF4">
        <w:rPr>
          <w:rFonts w:ascii="Times New Roman" w:eastAsia="Times New Roman" w:hAnsi="Times New Roman" w:cs="Times New Roman"/>
          <w:bCs/>
          <w:sz w:val="24"/>
          <w:szCs w:val="24"/>
        </w:rPr>
        <w:t xml:space="preserve"> e</w:t>
      </w:r>
      <w:r w:rsidR="00871C49">
        <w:rPr>
          <w:rFonts w:ascii="Times New Roman" w:eastAsia="Times New Roman" w:hAnsi="Times New Roman" w:cs="Times New Roman"/>
          <w:bCs/>
          <w:sz w:val="24"/>
          <w:szCs w:val="24"/>
        </w:rPr>
        <w:t>very</w:t>
      </w:r>
      <w:r w:rsidR="00547BF4" w:rsidRPr="00547BF4">
        <w:rPr>
          <w:rFonts w:ascii="Times New Roman" w:eastAsia="Times New Roman" w:hAnsi="Times New Roman" w:cs="Times New Roman"/>
          <w:bCs/>
          <w:sz w:val="24"/>
          <w:szCs w:val="24"/>
        </w:rPr>
        <w:t xml:space="preserve"> year. Consequently, firms not reviewed by the </w:t>
      </w:r>
      <w:r w:rsidR="00547BF4" w:rsidRPr="00547BF4">
        <w:rPr>
          <w:rFonts w:ascii="Times New Roman" w:eastAsia="Times New Roman" w:hAnsi="Times New Roman" w:cs="Times New Roman"/>
          <w:bCs/>
          <w:sz w:val="24"/>
          <w:szCs w:val="24"/>
        </w:rPr>
        <w:lastRenderedPageBreak/>
        <w:t xml:space="preserve">SEC in a </w:t>
      </w:r>
      <w:r w:rsidR="00871C49">
        <w:rPr>
          <w:rFonts w:ascii="Times New Roman" w:eastAsia="Times New Roman" w:hAnsi="Times New Roman" w:cs="Times New Roman"/>
          <w:bCs/>
          <w:sz w:val="24"/>
          <w:szCs w:val="24"/>
        </w:rPr>
        <w:t>certain</w:t>
      </w:r>
      <w:r w:rsidR="00547BF4" w:rsidRPr="00547BF4">
        <w:rPr>
          <w:rFonts w:ascii="Times New Roman" w:eastAsia="Times New Roman" w:hAnsi="Times New Roman" w:cs="Times New Roman"/>
          <w:bCs/>
          <w:sz w:val="24"/>
          <w:szCs w:val="24"/>
        </w:rPr>
        <w:t xml:space="preserve"> year </w:t>
      </w:r>
      <w:r w:rsidR="00871C49">
        <w:rPr>
          <w:rFonts w:ascii="Times New Roman" w:eastAsia="Times New Roman" w:hAnsi="Times New Roman" w:cs="Times New Roman"/>
          <w:bCs/>
          <w:sz w:val="24"/>
          <w:szCs w:val="24"/>
        </w:rPr>
        <w:t>mechanically</w:t>
      </w:r>
      <w:r w:rsidR="00547BF4" w:rsidRPr="00547BF4">
        <w:rPr>
          <w:rFonts w:ascii="Times New Roman" w:eastAsia="Times New Roman" w:hAnsi="Times New Roman" w:cs="Times New Roman"/>
          <w:bCs/>
          <w:sz w:val="24"/>
          <w:szCs w:val="24"/>
        </w:rPr>
        <w:t xml:space="preserve"> </w:t>
      </w:r>
      <w:r w:rsidR="00871C49">
        <w:rPr>
          <w:rFonts w:ascii="Times New Roman" w:eastAsia="Times New Roman" w:hAnsi="Times New Roman" w:cs="Times New Roman"/>
          <w:bCs/>
          <w:sz w:val="24"/>
          <w:szCs w:val="24"/>
        </w:rPr>
        <w:t>would</w:t>
      </w:r>
      <w:r w:rsidR="00547BF4" w:rsidRPr="00547BF4">
        <w:rPr>
          <w:rFonts w:ascii="Times New Roman" w:eastAsia="Times New Roman" w:hAnsi="Times New Roman" w:cs="Times New Roman"/>
          <w:bCs/>
          <w:sz w:val="24"/>
          <w:szCs w:val="24"/>
        </w:rPr>
        <w:t xml:space="preserve"> not receive comment letters. Since which firms are reviewed by the SEC is not publicly </w:t>
      </w:r>
      <w:r w:rsidR="00D02615">
        <w:rPr>
          <w:rFonts w:ascii="Times New Roman" w:eastAsia="Times New Roman" w:hAnsi="Times New Roman" w:cs="Times New Roman"/>
          <w:bCs/>
          <w:sz w:val="24"/>
          <w:szCs w:val="24"/>
        </w:rPr>
        <w:t>available</w:t>
      </w:r>
      <w:r w:rsidR="00547BF4" w:rsidRPr="00547BF4">
        <w:rPr>
          <w:rFonts w:ascii="Times New Roman" w:eastAsia="Times New Roman" w:hAnsi="Times New Roman" w:cs="Times New Roman"/>
          <w:bCs/>
          <w:sz w:val="24"/>
          <w:szCs w:val="24"/>
        </w:rPr>
        <w:t>, we follow the approach of Cassell et al. (2013)</w:t>
      </w:r>
      <w:r w:rsidR="00871C49">
        <w:rPr>
          <w:rFonts w:ascii="Times New Roman" w:eastAsia="Times New Roman" w:hAnsi="Times New Roman" w:cs="Times New Roman"/>
          <w:bCs/>
          <w:sz w:val="24"/>
          <w:szCs w:val="24"/>
        </w:rPr>
        <w:t xml:space="preserve"> to</w:t>
      </w:r>
      <w:r w:rsidR="00547BF4" w:rsidRPr="00547BF4">
        <w:rPr>
          <w:rFonts w:ascii="Times New Roman" w:eastAsia="Times New Roman" w:hAnsi="Times New Roman" w:cs="Times New Roman"/>
          <w:bCs/>
          <w:sz w:val="24"/>
          <w:szCs w:val="24"/>
        </w:rPr>
        <w:t xml:space="preserve"> </w:t>
      </w:r>
      <w:r w:rsidR="00871C49">
        <w:rPr>
          <w:rFonts w:ascii="Times New Roman" w:eastAsia="Times New Roman" w:hAnsi="Times New Roman" w:cs="Times New Roman"/>
          <w:bCs/>
          <w:sz w:val="24"/>
          <w:szCs w:val="24"/>
        </w:rPr>
        <w:t>exclude observations</w:t>
      </w:r>
      <w:r w:rsidR="00547BF4" w:rsidRPr="00547BF4">
        <w:rPr>
          <w:rFonts w:ascii="Times New Roman" w:eastAsia="Times New Roman" w:hAnsi="Times New Roman" w:cs="Times New Roman"/>
          <w:bCs/>
          <w:sz w:val="24"/>
          <w:szCs w:val="24"/>
        </w:rPr>
        <w:t xml:space="preserve"> where a firm d</w:t>
      </w:r>
      <w:r w:rsidR="00871C49">
        <w:rPr>
          <w:rFonts w:ascii="Times New Roman" w:eastAsia="Times New Roman" w:hAnsi="Times New Roman" w:cs="Times New Roman"/>
          <w:bCs/>
          <w:sz w:val="24"/>
          <w:szCs w:val="24"/>
        </w:rPr>
        <w:t>oes</w:t>
      </w:r>
      <w:r w:rsidR="00547BF4" w:rsidRPr="00547BF4">
        <w:rPr>
          <w:rFonts w:ascii="Times New Roman" w:eastAsia="Times New Roman" w:hAnsi="Times New Roman" w:cs="Times New Roman"/>
          <w:bCs/>
          <w:sz w:val="24"/>
          <w:szCs w:val="24"/>
        </w:rPr>
        <w:t xml:space="preserve"> not receive a comment letter in the current year but received one in any of the previous two years. The findings in Column (2) </w:t>
      </w:r>
      <w:r w:rsidR="00547BF4">
        <w:rPr>
          <w:rFonts w:ascii="Times New Roman" w:eastAsia="Times New Roman" w:hAnsi="Times New Roman" w:cs="Times New Roman"/>
          <w:bCs/>
          <w:sz w:val="24"/>
          <w:szCs w:val="24"/>
        </w:rPr>
        <w:t>confirm</w:t>
      </w:r>
      <w:r w:rsidR="00547BF4" w:rsidRPr="00547BF4">
        <w:rPr>
          <w:rFonts w:ascii="Times New Roman" w:eastAsia="Times New Roman" w:hAnsi="Times New Roman" w:cs="Times New Roman"/>
          <w:bCs/>
          <w:sz w:val="24"/>
          <w:szCs w:val="24"/>
        </w:rPr>
        <w:t xml:space="preserve"> that our </w:t>
      </w:r>
      <w:r w:rsidR="00547BF4">
        <w:rPr>
          <w:rFonts w:ascii="Times New Roman" w:eastAsia="Times New Roman" w:hAnsi="Times New Roman" w:cs="Times New Roman"/>
          <w:bCs/>
          <w:sz w:val="24"/>
          <w:szCs w:val="24"/>
        </w:rPr>
        <w:t>inferences</w:t>
      </w:r>
      <w:r w:rsidR="00547BF4" w:rsidRPr="00547BF4">
        <w:rPr>
          <w:rFonts w:ascii="Times New Roman" w:eastAsia="Times New Roman" w:hAnsi="Times New Roman" w:cs="Times New Roman"/>
          <w:bCs/>
          <w:sz w:val="24"/>
          <w:szCs w:val="24"/>
        </w:rPr>
        <w:t xml:space="preserve"> remain unchanged.</w:t>
      </w:r>
    </w:p>
    <w:p w14:paraId="158726EB" w14:textId="2537EC8B" w:rsidR="00E0228E" w:rsidRPr="005C1A04" w:rsidRDefault="00F27983" w:rsidP="00547BF4">
      <w:pPr>
        <w:tabs>
          <w:tab w:val="left" w:pos="432"/>
          <w:tab w:val="left" w:pos="720"/>
          <w:tab w:val="left" w:pos="1286"/>
        </w:tabs>
        <w:spacing w:after="120" w:line="288" w:lineRule="auto"/>
        <w:rPr>
          <w:rFonts w:ascii="Times New Roman" w:eastAsia="Times New Roman" w:hAnsi="Times New Roman" w:cs="Times New Roman"/>
          <w:bCs/>
          <w:i/>
          <w:iCs/>
          <w:sz w:val="24"/>
          <w:szCs w:val="24"/>
        </w:rPr>
      </w:pPr>
      <w:r w:rsidRPr="005C1A04">
        <w:rPr>
          <w:rFonts w:ascii="Times New Roman" w:eastAsia="Times New Roman" w:hAnsi="Times New Roman" w:cs="Times New Roman"/>
          <w:bCs/>
          <w:i/>
          <w:iCs/>
          <w:sz w:val="24"/>
          <w:szCs w:val="24"/>
        </w:rPr>
        <w:t>Table A8:</w:t>
      </w:r>
      <w:r w:rsidRPr="005C1A04">
        <w:rPr>
          <w:rFonts w:ascii="Times New Roman" w:eastAsia="Times New Roman" w:hAnsi="Times New Roman" w:cs="Times New Roman"/>
          <w:bCs/>
          <w:sz w:val="24"/>
          <w:szCs w:val="24"/>
        </w:rPr>
        <w:t xml:space="preserve"> </w:t>
      </w:r>
      <w:r w:rsidR="00BE1471" w:rsidRPr="005C1A04">
        <w:rPr>
          <w:rFonts w:ascii="Times New Roman" w:eastAsia="Times New Roman" w:hAnsi="Times New Roman" w:cs="Times New Roman"/>
          <w:bCs/>
          <w:i/>
          <w:iCs/>
          <w:sz w:val="24"/>
          <w:szCs w:val="24"/>
        </w:rPr>
        <w:t>Probit models for restatements and SEC comment letters</w:t>
      </w:r>
    </w:p>
    <w:p w14:paraId="62BAC55F" w14:textId="14F59CA0" w:rsidR="00370F89" w:rsidRPr="00F86795" w:rsidRDefault="00E0228E"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i/>
          <w:iCs/>
          <w:sz w:val="24"/>
          <w:szCs w:val="24"/>
        </w:rPr>
        <w:tab/>
      </w:r>
      <w:r w:rsidR="00BE1471" w:rsidRPr="005C1A04">
        <w:rPr>
          <w:rFonts w:ascii="Times New Roman" w:eastAsia="Times New Roman" w:hAnsi="Times New Roman" w:cs="Times New Roman"/>
          <w:bCs/>
          <w:sz w:val="24"/>
          <w:szCs w:val="24"/>
        </w:rPr>
        <w:t xml:space="preserve">Restatements and SEC comment letters are binary outcomes. We estimate a linear probability model in the main analyses to better accommodate </w:t>
      </w:r>
      <w:r w:rsidR="000431C7">
        <w:rPr>
          <w:rFonts w:ascii="Times New Roman" w:eastAsia="Times New Roman" w:hAnsi="Times New Roman" w:cs="Times New Roman"/>
          <w:bCs/>
          <w:sz w:val="24"/>
          <w:szCs w:val="24"/>
        </w:rPr>
        <w:t>many</w:t>
      </w:r>
      <w:r w:rsidR="00BE1471" w:rsidRPr="005C1A04">
        <w:rPr>
          <w:rFonts w:ascii="Times New Roman" w:eastAsia="Times New Roman" w:hAnsi="Times New Roman" w:cs="Times New Roman"/>
          <w:bCs/>
          <w:sz w:val="24"/>
          <w:szCs w:val="24"/>
        </w:rPr>
        <w:t xml:space="preserve"> fixed effects (Wooldridge 2002). As a robustness test, we also run a Probit model. We continue to find</w:t>
      </w:r>
      <w:r w:rsidR="00BE1471" w:rsidRPr="005C1A04">
        <w:rPr>
          <w:rFonts w:ascii="Times New Roman" w:hAnsi="Times New Roman" w:cs="Times New Roman"/>
          <w:sz w:val="24"/>
          <w:szCs w:val="24"/>
        </w:rPr>
        <w:t xml:space="preserve"> negative associations between a partner’s house value and </w:t>
      </w:r>
      <w:r w:rsidR="00BE1471" w:rsidRPr="005C1A04">
        <w:rPr>
          <w:rFonts w:ascii="Times New Roman" w:eastAsia="Times New Roman" w:hAnsi="Times New Roman" w:cs="Times New Roman"/>
          <w:bCs/>
          <w:sz w:val="24"/>
          <w:szCs w:val="24"/>
        </w:rPr>
        <w:t xml:space="preserve">restatements and </w:t>
      </w:r>
      <w:r w:rsidR="00BE1471" w:rsidRPr="005C1A04">
        <w:rPr>
          <w:rFonts w:ascii="Times New Roman" w:hAnsi="Times New Roman" w:cs="Times New Roman"/>
          <w:sz w:val="24"/>
          <w:szCs w:val="24"/>
        </w:rPr>
        <w:t>between a partner’s house value</w:t>
      </w:r>
      <w:r w:rsidR="00BE1471" w:rsidRPr="005C1A04">
        <w:rPr>
          <w:rFonts w:ascii="Times New Roman" w:eastAsia="Times New Roman" w:hAnsi="Times New Roman" w:cs="Times New Roman"/>
          <w:bCs/>
          <w:sz w:val="24"/>
          <w:szCs w:val="24"/>
        </w:rPr>
        <w:t xml:space="preserve"> and SEC comment </w:t>
      </w:r>
      <w:r w:rsidR="00BE1471" w:rsidRPr="00F86795">
        <w:rPr>
          <w:rFonts w:ascii="Times New Roman" w:eastAsia="Times New Roman" w:hAnsi="Times New Roman" w:cs="Times New Roman"/>
          <w:bCs/>
          <w:sz w:val="24"/>
          <w:szCs w:val="24"/>
        </w:rPr>
        <w:t xml:space="preserve">letters. </w:t>
      </w:r>
      <w:r w:rsidR="00694E74" w:rsidRPr="00F86795">
        <w:rPr>
          <w:rFonts w:ascii="Times New Roman" w:eastAsia="Times New Roman" w:hAnsi="Times New Roman" w:cs="Times New Roman"/>
          <w:bCs/>
          <w:sz w:val="24"/>
          <w:szCs w:val="24"/>
        </w:rPr>
        <w:t xml:space="preserve">Also, the </w:t>
      </w:r>
      <w:r w:rsidR="00694E74" w:rsidRPr="00F86795">
        <w:rPr>
          <w:rFonts w:ascii="Times New Roman" w:eastAsia="Times New Roman" w:hAnsi="Times New Roman" w:cs="Times New Roman"/>
          <w:bCs/>
          <w:i/>
          <w:iCs/>
          <w:sz w:val="24"/>
          <w:szCs w:val="24"/>
        </w:rPr>
        <w:t>R</w:t>
      </w:r>
      <w:r w:rsidR="00694E74" w:rsidRPr="00F86795">
        <w:rPr>
          <w:rFonts w:ascii="Times New Roman" w:eastAsia="Times New Roman" w:hAnsi="Times New Roman" w:cs="Times New Roman"/>
          <w:bCs/>
          <w:sz w:val="24"/>
          <w:szCs w:val="24"/>
          <w:vertAlign w:val="superscript"/>
        </w:rPr>
        <w:t>2</w:t>
      </w:r>
      <w:r w:rsidR="00694E74" w:rsidRPr="00F86795">
        <w:rPr>
          <w:rFonts w:ascii="Times New Roman" w:eastAsia="Times New Roman" w:hAnsi="Times New Roman" w:cs="Times New Roman"/>
          <w:bCs/>
          <w:sz w:val="24"/>
          <w:szCs w:val="24"/>
        </w:rPr>
        <w:t xml:space="preserve"> in both tests appears low when we use the linear probability model. When we employ the probit model, the pseudo </w:t>
      </w:r>
      <w:r w:rsidR="00694E74" w:rsidRPr="00F86795">
        <w:rPr>
          <w:rFonts w:ascii="Times New Roman" w:eastAsia="Times New Roman" w:hAnsi="Times New Roman" w:cs="Times New Roman"/>
          <w:bCs/>
          <w:i/>
          <w:iCs/>
          <w:sz w:val="24"/>
          <w:szCs w:val="24"/>
        </w:rPr>
        <w:t>R</w:t>
      </w:r>
      <w:r w:rsidR="00694E74" w:rsidRPr="00F86795">
        <w:rPr>
          <w:rFonts w:ascii="Times New Roman" w:eastAsia="Times New Roman" w:hAnsi="Times New Roman" w:cs="Times New Roman"/>
          <w:bCs/>
          <w:sz w:val="24"/>
          <w:szCs w:val="24"/>
          <w:vertAlign w:val="superscript"/>
        </w:rPr>
        <w:t>2</w:t>
      </w:r>
      <w:r w:rsidR="00694E74" w:rsidRPr="00F86795">
        <w:rPr>
          <w:rFonts w:ascii="Times New Roman" w:eastAsia="Times New Roman" w:hAnsi="Times New Roman" w:cs="Times New Roman"/>
          <w:bCs/>
          <w:sz w:val="24"/>
          <w:szCs w:val="24"/>
        </w:rPr>
        <w:t xml:space="preserve"> is 20% for restatements and 13% for SEC comment letters</w:t>
      </w:r>
      <w:r w:rsidR="00F86795" w:rsidRPr="00F86795">
        <w:rPr>
          <w:rFonts w:ascii="Times New Roman" w:eastAsia="Times New Roman" w:hAnsi="Times New Roman" w:cs="Times New Roman"/>
          <w:bCs/>
          <w:sz w:val="24"/>
          <w:szCs w:val="24"/>
        </w:rPr>
        <w:t xml:space="preserve">, and the </w:t>
      </w:r>
      <w:r w:rsidR="00F86795" w:rsidRPr="00F86795">
        <w:rPr>
          <w:rFonts w:ascii="Times New Roman" w:eastAsia="Times New Roman" w:hAnsi="Times New Roman" w:cs="Times New Roman"/>
          <w:iCs/>
          <w:sz w:val="24"/>
          <w:szCs w:val="24"/>
        </w:rPr>
        <w:t xml:space="preserve">area under ROC curve is 0.84 for restatements and 0.78 for SEC comment letters. </w:t>
      </w:r>
      <w:r w:rsidR="00F86795" w:rsidRPr="00F86795">
        <w:rPr>
          <w:rFonts w:ascii="Times New Roman" w:eastAsia="Times New Roman" w:hAnsi="Times New Roman" w:cs="Times New Roman"/>
          <w:bCs/>
          <w:sz w:val="24"/>
          <w:szCs w:val="24"/>
        </w:rPr>
        <w:t>These statistics are</w:t>
      </w:r>
      <w:r w:rsidR="00694E74" w:rsidRPr="00F86795">
        <w:rPr>
          <w:rFonts w:ascii="Times New Roman" w:eastAsia="Times New Roman" w:hAnsi="Times New Roman" w:cs="Times New Roman"/>
          <w:bCs/>
          <w:sz w:val="24"/>
          <w:szCs w:val="24"/>
        </w:rPr>
        <w:t xml:space="preserve"> comparable to those reported </w:t>
      </w:r>
      <w:r w:rsidR="000431C7">
        <w:rPr>
          <w:rFonts w:ascii="Times New Roman" w:eastAsia="Times New Roman" w:hAnsi="Times New Roman" w:cs="Times New Roman"/>
          <w:bCs/>
          <w:sz w:val="24"/>
          <w:szCs w:val="24"/>
        </w:rPr>
        <w:t>elsewhere</w:t>
      </w:r>
      <w:r w:rsidR="00694E74" w:rsidRPr="00F86795">
        <w:rPr>
          <w:rFonts w:ascii="Times New Roman" w:eastAsia="Times New Roman" w:hAnsi="Times New Roman" w:cs="Times New Roman"/>
          <w:bCs/>
          <w:sz w:val="24"/>
          <w:szCs w:val="24"/>
        </w:rPr>
        <w:t xml:space="preserve"> (e.g., </w:t>
      </w:r>
      <w:proofErr w:type="spellStart"/>
      <w:r w:rsidR="00694E74" w:rsidRPr="00F86795">
        <w:rPr>
          <w:rFonts w:ascii="Times New Roman" w:eastAsia="Times New Roman" w:hAnsi="Times New Roman" w:cs="Times New Roman"/>
          <w:bCs/>
          <w:sz w:val="24"/>
          <w:szCs w:val="24"/>
        </w:rPr>
        <w:t>Aobdia</w:t>
      </w:r>
      <w:proofErr w:type="spellEnd"/>
      <w:r w:rsidR="00694E74" w:rsidRPr="00F86795">
        <w:rPr>
          <w:rFonts w:ascii="Times New Roman" w:eastAsia="Times New Roman" w:hAnsi="Times New Roman" w:cs="Times New Roman"/>
          <w:bCs/>
          <w:sz w:val="24"/>
          <w:szCs w:val="24"/>
        </w:rPr>
        <w:t xml:space="preserve"> 2018; Bills et al. 2016; Guo et al. 2022; </w:t>
      </w:r>
      <w:proofErr w:type="spellStart"/>
      <w:r w:rsidR="00694E74" w:rsidRPr="00F86795">
        <w:rPr>
          <w:rFonts w:ascii="Times New Roman" w:eastAsia="Times New Roman" w:hAnsi="Times New Roman" w:cs="Times New Roman"/>
          <w:bCs/>
          <w:sz w:val="24"/>
          <w:szCs w:val="24"/>
        </w:rPr>
        <w:t>Lisic</w:t>
      </w:r>
      <w:proofErr w:type="spellEnd"/>
      <w:r w:rsidR="00694E74" w:rsidRPr="00F86795">
        <w:rPr>
          <w:rFonts w:ascii="Times New Roman" w:eastAsia="Times New Roman" w:hAnsi="Times New Roman" w:cs="Times New Roman"/>
          <w:bCs/>
          <w:sz w:val="24"/>
          <w:szCs w:val="24"/>
        </w:rPr>
        <w:t xml:space="preserve"> et al. 2022).</w:t>
      </w:r>
    </w:p>
    <w:p w14:paraId="698EEB9B" w14:textId="3232BA15" w:rsidR="00F27983" w:rsidRPr="005C1A04" w:rsidRDefault="00F27983"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i/>
          <w:iCs/>
          <w:sz w:val="24"/>
          <w:szCs w:val="24"/>
        </w:rPr>
        <w:t xml:space="preserve">Table A9: </w:t>
      </w:r>
      <w:r w:rsidR="00BE1471" w:rsidRPr="005C1A04">
        <w:rPr>
          <w:rFonts w:ascii="Times New Roman" w:hAnsi="Times New Roman" w:cs="Times New Roman"/>
          <w:i/>
          <w:iCs/>
          <w:sz w:val="24"/>
          <w:szCs w:val="24"/>
        </w:rPr>
        <w:t xml:space="preserve">Controlling for partners’ location and other fixed </w:t>
      </w:r>
      <w:proofErr w:type="gramStart"/>
      <w:r w:rsidR="00BE1471" w:rsidRPr="005C1A04">
        <w:rPr>
          <w:rFonts w:ascii="Times New Roman" w:hAnsi="Times New Roman" w:cs="Times New Roman"/>
          <w:i/>
          <w:iCs/>
          <w:sz w:val="24"/>
          <w:szCs w:val="24"/>
        </w:rPr>
        <w:t>effects</w:t>
      </w:r>
      <w:proofErr w:type="gramEnd"/>
      <w:r w:rsidR="00BE1471" w:rsidRPr="005C1A04">
        <w:rPr>
          <w:rFonts w:ascii="Times New Roman" w:eastAsia="Times New Roman" w:hAnsi="Times New Roman" w:cs="Times New Roman"/>
          <w:bCs/>
          <w:sz w:val="24"/>
          <w:szCs w:val="24"/>
        </w:rPr>
        <w:t xml:space="preserve"> </w:t>
      </w:r>
    </w:p>
    <w:p w14:paraId="2E094965" w14:textId="37ADD2A0" w:rsidR="00370F89" w:rsidRPr="005C1A04" w:rsidRDefault="00E0228E" w:rsidP="00547BF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tab/>
      </w:r>
      <w:r w:rsidR="00547BF4">
        <w:rPr>
          <w:rFonts w:ascii="Times New Roman" w:eastAsia="Times New Roman" w:hAnsi="Times New Roman" w:cs="Times New Roman"/>
          <w:bCs/>
          <w:sz w:val="24"/>
          <w:szCs w:val="24"/>
        </w:rPr>
        <w:t xml:space="preserve">To test </w:t>
      </w:r>
      <w:r w:rsidR="00C61046">
        <w:rPr>
          <w:rFonts w:ascii="Times New Roman" w:eastAsia="Times New Roman" w:hAnsi="Times New Roman" w:cs="Times New Roman"/>
          <w:bCs/>
          <w:sz w:val="24"/>
          <w:szCs w:val="24"/>
        </w:rPr>
        <w:t>whether</w:t>
      </w:r>
      <w:r w:rsidR="00547BF4">
        <w:rPr>
          <w:rFonts w:ascii="Times New Roman" w:eastAsia="Times New Roman" w:hAnsi="Times New Roman" w:cs="Times New Roman"/>
          <w:bCs/>
          <w:sz w:val="24"/>
          <w:szCs w:val="24"/>
        </w:rPr>
        <w:t xml:space="preserve"> our results </w:t>
      </w:r>
      <w:r w:rsidR="00C61046">
        <w:rPr>
          <w:rFonts w:ascii="Times New Roman" w:eastAsia="Times New Roman" w:hAnsi="Times New Roman" w:cs="Times New Roman"/>
          <w:bCs/>
          <w:sz w:val="24"/>
          <w:szCs w:val="24"/>
        </w:rPr>
        <w:t xml:space="preserve">are robust to </w:t>
      </w:r>
      <w:r w:rsidR="00547BF4">
        <w:rPr>
          <w:rFonts w:ascii="Times New Roman" w:eastAsia="Times New Roman" w:hAnsi="Times New Roman" w:cs="Times New Roman"/>
          <w:bCs/>
          <w:sz w:val="24"/>
          <w:szCs w:val="24"/>
        </w:rPr>
        <w:t xml:space="preserve">alternative </w:t>
      </w:r>
      <w:r w:rsidR="00C61046">
        <w:rPr>
          <w:rFonts w:ascii="Times New Roman" w:eastAsia="Times New Roman" w:hAnsi="Times New Roman" w:cs="Times New Roman"/>
          <w:bCs/>
          <w:sz w:val="24"/>
          <w:szCs w:val="24"/>
        </w:rPr>
        <w:t xml:space="preserve">geographic </w:t>
      </w:r>
      <w:r w:rsidR="00547BF4">
        <w:rPr>
          <w:rFonts w:ascii="Times New Roman" w:eastAsia="Times New Roman" w:hAnsi="Times New Roman" w:cs="Times New Roman"/>
          <w:bCs/>
          <w:sz w:val="24"/>
          <w:szCs w:val="24"/>
        </w:rPr>
        <w:t xml:space="preserve">fixed effects, we control </w:t>
      </w:r>
      <w:r w:rsidR="00547BF4" w:rsidRPr="00547BF4">
        <w:rPr>
          <w:rFonts w:ascii="Times New Roman" w:eastAsia="Times New Roman" w:hAnsi="Times New Roman" w:cs="Times New Roman"/>
          <w:bCs/>
          <w:sz w:val="24"/>
          <w:szCs w:val="24"/>
        </w:rPr>
        <w:t xml:space="preserve">for </w:t>
      </w:r>
      <w:r w:rsidR="00C61046" w:rsidRPr="00547BF4">
        <w:rPr>
          <w:rFonts w:ascii="Times New Roman" w:eastAsia="Times New Roman" w:hAnsi="Times New Roman" w:cs="Times New Roman"/>
          <w:bCs/>
          <w:sz w:val="24"/>
          <w:szCs w:val="24"/>
        </w:rPr>
        <w:t>audit offices</w:t>
      </w:r>
      <w:r w:rsidR="000431C7">
        <w:rPr>
          <w:rFonts w:ascii="Times New Roman" w:eastAsia="Times New Roman" w:hAnsi="Times New Roman" w:cs="Times New Roman"/>
          <w:bCs/>
          <w:sz w:val="24"/>
          <w:szCs w:val="24"/>
        </w:rPr>
        <w:t>’</w:t>
      </w:r>
      <w:r w:rsidR="00C61046" w:rsidRPr="00547BF4">
        <w:rPr>
          <w:rFonts w:ascii="Times New Roman" w:eastAsia="Times New Roman" w:hAnsi="Times New Roman" w:cs="Times New Roman"/>
          <w:bCs/>
          <w:sz w:val="24"/>
          <w:szCs w:val="24"/>
        </w:rPr>
        <w:t xml:space="preserve"> cit</w:t>
      </w:r>
      <w:r w:rsidR="00C61046">
        <w:rPr>
          <w:rFonts w:ascii="Times New Roman" w:eastAsia="Times New Roman" w:hAnsi="Times New Roman" w:cs="Times New Roman"/>
          <w:bCs/>
          <w:sz w:val="24"/>
          <w:szCs w:val="24"/>
        </w:rPr>
        <w:t xml:space="preserve">y </w:t>
      </w:r>
      <w:r w:rsidR="00547BF4" w:rsidRPr="00547BF4">
        <w:rPr>
          <w:rFonts w:ascii="Times New Roman" w:eastAsia="Times New Roman" w:hAnsi="Times New Roman" w:cs="Times New Roman"/>
          <w:bCs/>
          <w:sz w:val="24"/>
          <w:szCs w:val="24"/>
        </w:rPr>
        <w:t xml:space="preserve">fixed effects and further </w:t>
      </w:r>
      <w:r w:rsidR="00C61046">
        <w:rPr>
          <w:rFonts w:ascii="Times New Roman" w:eastAsia="Times New Roman" w:hAnsi="Times New Roman" w:cs="Times New Roman"/>
          <w:bCs/>
          <w:sz w:val="24"/>
          <w:szCs w:val="24"/>
        </w:rPr>
        <w:t>interact</w:t>
      </w:r>
      <w:r w:rsidR="00547BF4" w:rsidRPr="00547BF4">
        <w:rPr>
          <w:rFonts w:ascii="Times New Roman" w:eastAsia="Times New Roman" w:hAnsi="Times New Roman" w:cs="Times New Roman"/>
          <w:bCs/>
          <w:sz w:val="24"/>
          <w:szCs w:val="24"/>
        </w:rPr>
        <w:t xml:space="preserve"> either MSA</w:t>
      </w:r>
      <w:r w:rsidR="00547BF4">
        <w:rPr>
          <w:rFonts w:ascii="Times New Roman" w:eastAsia="Times New Roman" w:hAnsi="Times New Roman" w:cs="Times New Roman"/>
          <w:bCs/>
          <w:sz w:val="24"/>
          <w:szCs w:val="24"/>
        </w:rPr>
        <w:t xml:space="preserve"> </w:t>
      </w:r>
      <w:r w:rsidR="00547BF4" w:rsidRPr="00547BF4">
        <w:rPr>
          <w:rFonts w:ascii="Times New Roman" w:eastAsia="Times New Roman" w:hAnsi="Times New Roman" w:cs="Times New Roman"/>
          <w:bCs/>
          <w:sz w:val="24"/>
          <w:szCs w:val="24"/>
        </w:rPr>
        <w:t xml:space="preserve">or city fixed effects with year fixed effects. We present the </w:t>
      </w:r>
      <w:r w:rsidR="00C61046">
        <w:rPr>
          <w:rFonts w:ascii="Times New Roman" w:eastAsia="Times New Roman" w:hAnsi="Times New Roman" w:cs="Times New Roman"/>
          <w:bCs/>
          <w:sz w:val="24"/>
          <w:szCs w:val="24"/>
        </w:rPr>
        <w:t>results</w:t>
      </w:r>
      <w:r w:rsidR="00547BF4" w:rsidRPr="00547BF4">
        <w:rPr>
          <w:rFonts w:ascii="Times New Roman" w:eastAsia="Times New Roman" w:hAnsi="Times New Roman" w:cs="Times New Roman"/>
          <w:bCs/>
          <w:sz w:val="24"/>
          <w:szCs w:val="24"/>
        </w:rPr>
        <w:t xml:space="preserve"> in Panels A, B, and C</w:t>
      </w:r>
      <w:r w:rsidR="00C61046">
        <w:rPr>
          <w:rFonts w:ascii="Times New Roman" w:eastAsia="Times New Roman" w:hAnsi="Times New Roman" w:cs="Times New Roman"/>
          <w:bCs/>
          <w:sz w:val="24"/>
          <w:szCs w:val="24"/>
        </w:rPr>
        <w:t xml:space="preserve">. </w:t>
      </w:r>
      <w:r w:rsidR="00547BF4" w:rsidRPr="00547BF4">
        <w:rPr>
          <w:rFonts w:ascii="Times New Roman" w:eastAsia="Times New Roman" w:hAnsi="Times New Roman" w:cs="Times New Roman"/>
          <w:bCs/>
          <w:sz w:val="24"/>
          <w:szCs w:val="24"/>
        </w:rPr>
        <w:t xml:space="preserve">Moreover, </w:t>
      </w:r>
      <w:r w:rsidR="00C61046">
        <w:rPr>
          <w:rFonts w:ascii="Times New Roman" w:eastAsia="Times New Roman" w:hAnsi="Times New Roman" w:cs="Times New Roman"/>
          <w:bCs/>
          <w:sz w:val="24"/>
          <w:szCs w:val="24"/>
        </w:rPr>
        <w:t>because</w:t>
      </w:r>
      <w:r w:rsidR="00547BF4" w:rsidRPr="00547BF4">
        <w:rPr>
          <w:rFonts w:ascii="Times New Roman" w:eastAsia="Times New Roman" w:hAnsi="Times New Roman" w:cs="Times New Roman"/>
          <w:bCs/>
          <w:sz w:val="24"/>
          <w:szCs w:val="24"/>
        </w:rPr>
        <w:t xml:space="preserve"> audit partners might reside in a different MSA from their office</w:t>
      </w:r>
      <w:r w:rsidR="00C61046">
        <w:rPr>
          <w:rFonts w:ascii="Times New Roman" w:eastAsia="Times New Roman" w:hAnsi="Times New Roman" w:cs="Times New Roman"/>
          <w:bCs/>
          <w:sz w:val="24"/>
          <w:szCs w:val="24"/>
        </w:rPr>
        <w:t>s</w:t>
      </w:r>
      <w:r w:rsidR="00547BF4" w:rsidRPr="00547BF4">
        <w:rPr>
          <w:rFonts w:ascii="Times New Roman" w:eastAsia="Times New Roman" w:hAnsi="Times New Roman" w:cs="Times New Roman"/>
          <w:bCs/>
          <w:sz w:val="24"/>
          <w:szCs w:val="24"/>
        </w:rPr>
        <w:t xml:space="preserve">, we </w:t>
      </w:r>
      <w:proofErr w:type="gramStart"/>
      <w:r w:rsidR="00547BF4" w:rsidRPr="00547BF4">
        <w:rPr>
          <w:rFonts w:ascii="Times New Roman" w:eastAsia="Times New Roman" w:hAnsi="Times New Roman" w:cs="Times New Roman"/>
          <w:bCs/>
          <w:sz w:val="24"/>
          <w:szCs w:val="24"/>
        </w:rPr>
        <w:t>control for</w:t>
      </w:r>
      <w:proofErr w:type="gramEnd"/>
      <w:r w:rsidR="00547BF4" w:rsidRPr="00547BF4">
        <w:rPr>
          <w:rFonts w:ascii="Times New Roman" w:eastAsia="Times New Roman" w:hAnsi="Times New Roman" w:cs="Times New Roman"/>
          <w:bCs/>
          <w:sz w:val="24"/>
          <w:szCs w:val="24"/>
        </w:rPr>
        <w:t xml:space="preserve"> the fixed effects </w:t>
      </w:r>
      <w:r w:rsidR="00C61046">
        <w:rPr>
          <w:rFonts w:ascii="Times New Roman" w:eastAsia="Times New Roman" w:hAnsi="Times New Roman" w:cs="Times New Roman"/>
          <w:bCs/>
          <w:sz w:val="24"/>
          <w:szCs w:val="24"/>
        </w:rPr>
        <w:t xml:space="preserve">of MSAs </w:t>
      </w:r>
      <w:r w:rsidR="00D60F1E">
        <w:rPr>
          <w:rFonts w:ascii="Times New Roman" w:eastAsia="Times New Roman" w:hAnsi="Times New Roman" w:cs="Times New Roman"/>
          <w:bCs/>
          <w:sz w:val="24"/>
          <w:szCs w:val="24"/>
        </w:rPr>
        <w:t xml:space="preserve">where </w:t>
      </w:r>
      <w:r w:rsidR="00547BF4" w:rsidRPr="00547BF4">
        <w:rPr>
          <w:rFonts w:ascii="Times New Roman" w:eastAsia="Times New Roman" w:hAnsi="Times New Roman" w:cs="Times New Roman"/>
          <w:bCs/>
          <w:sz w:val="24"/>
          <w:szCs w:val="24"/>
        </w:rPr>
        <w:t>the partners</w:t>
      </w:r>
      <w:r w:rsidR="000431C7">
        <w:rPr>
          <w:rFonts w:ascii="Times New Roman" w:eastAsia="Times New Roman" w:hAnsi="Times New Roman" w:cs="Times New Roman"/>
          <w:bCs/>
          <w:sz w:val="24"/>
          <w:szCs w:val="24"/>
        </w:rPr>
        <w:t>’</w:t>
      </w:r>
      <w:r w:rsidR="00547BF4" w:rsidRPr="00547BF4">
        <w:rPr>
          <w:rFonts w:ascii="Times New Roman" w:eastAsia="Times New Roman" w:hAnsi="Times New Roman" w:cs="Times New Roman"/>
          <w:bCs/>
          <w:sz w:val="24"/>
          <w:szCs w:val="24"/>
        </w:rPr>
        <w:t xml:space="preserve"> home addresses</w:t>
      </w:r>
      <w:r w:rsidR="00D60F1E">
        <w:rPr>
          <w:rFonts w:ascii="Times New Roman" w:eastAsia="Times New Roman" w:hAnsi="Times New Roman" w:cs="Times New Roman"/>
          <w:bCs/>
          <w:sz w:val="24"/>
          <w:szCs w:val="24"/>
        </w:rPr>
        <w:t xml:space="preserve"> are located</w:t>
      </w:r>
      <w:r w:rsidR="00547BF4" w:rsidRPr="00547BF4">
        <w:rPr>
          <w:rFonts w:ascii="Times New Roman" w:eastAsia="Times New Roman" w:hAnsi="Times New Roman" w:cs="Times New Roman"/>
          <w:bCs/>
          <w:sz w:val="24"/>
          <w:szCs w:val="24"/>
        </w:rPr>
        <w:t xml:space="preserve">. </w:t>
      </w:r>
      <w:r w:rsidR="00D60F1E">
        <w:rPr>
          <w:rFonts w:ascii="Times New Roman" w:eastAsia="Times New Roman" w:hAnsi="Times New Roman" w:cs="Times New Roman"/>
          <w:bCs/>
          <w:sz w:val="24"/>
          <w:szCs w:val="24"/>
        </w:rPr>
        <w:t xml:space="preserve">We report the results </w:t>
      </w:r>
      <w:r w:rsidR="00547BF4" w:rsidRPr="00547BF4">
        <w:rPr>
          <w:rFonts w:ascii="Times New Roman" w:eastAsia="Times New Roman" w:hAnsi="Times New Roman" w:cs="Times New Roman"/>
          <w:bCs/>
          <w:sz w:val="24"/>
          <w:szCs w:val="24"/>
        </w:rPr>
        <w:t>in Panel</w:t>
      </w:r>
      <w:r w:rsidR="00D60F1E">
        <w:rPr>
          <w:rFonts w:ascii="Times New Roman" w:eastAsia="Times New Roman" w:hAnsi="Times New Roman" w:cs="Times New Roman"/>
          <w:bCs/>
          <w:sz w:val="24"/>
          <w:szCs w:val="24"/>
        </w:rPr>
        <w:t>s</w:t>
      </w:r>
      <w:r w:rsidR="00547BF4" w:rsidRPr="00547BF4">
        <w:rPr>
          <w:rFonts w:ascii="Times New Roman" w:eastAsia="Times New Roman" w:hAnsi="Times New Roman" w:cs="Times New Roman"/>
          <w:bCs/>
          <w:sz w:val="24"/>
          <w:szCs w:val="24"/>
        </w:rPr>
        <w:t xml:space="preserve"> D</w:t>
      </w:r>
      <w:r w:rsidR="00D60F1E">
        <w:rPr>
          <w:rFonts w:ascii="Times New Roman" w:eastAsia="Times New Roman" w:hAnsi="Times New Roman" w:cs="Times New Roman"/>
          <w:bCs/>
          <w:sz w:val="24"/>
          <w:szCs w:val="24"/>
        </w:rPr>
        <w:t xml:space="preserve"> and</w:t>
      </w:r>
      <w:r w:rsidR="00547BF4" w:rsidRPr="00547BF4">
        <w:rPr>
          <w:rFonts w:ascii="Times New Roman" w:eastAsia="Times New Roman" w:hAnsi="Times New Roman" w:cs="Times New Roman"/>
          <w:bCs/>
          <w:sz w:val="24"/>
          <w:szCs w:val="24"/>
        </w:rPr>
        <w:t xml:space="preserve"> E. </w:t>
      </w:r>
      <w:r w:rsidR="00D60F1E">
        <w:rPr>
          <w:rFonts w:ascii="Times New Roman" w:eastAsia="Times New Roman" w:hAnsi="Times New Roman" w:cs="Times New Roman"/>
          <w:bCs/>
          <w:sz w:val="24"/>
          <w:szCs w:val="24"/>
        </w:rPr>
        <w:t xml:space="preserve">We find that our inferences remain the same under all these specifications. </w:t>
      </w:r>
      <w:r w:rsidR="00BE1471" w:rsidRPr="005C1A04">
        <w:rPr>
          <w:rFonts w:ascii="Times New Roman" w:eastAsia="Times New Roman" w:hAnsi="Times New Roman" w:cs="Times New Roman"/>
          <w:bCs/>
          <w:sz w:val="24"/>
          <w:szCs w:val="24"/>
        </w:rPr>
        <w:t xml:space="preserve">  </w:t>
      </w:r>
    </w:p>
    <w:p w14:paraId="20BCAAE8" w14:textId="014F2A80" w:rsidR="00370F89" w:rsidRPr="005C1A04" w:rsidRDefault="00370F89" w:rsidP="005C1A04">
      <w:pPr>
        <w:tabs>
          <w:tab w:val="left" w:pos="432"/>
          <w:tab w:val="left" w:pos="720"/>
        </w:tabs>
        <w:autoSpaceDE w:val="0"/>
        <w:autoSpaceDN w:val="0"/>
        <w:adjustRightInd w:val="0"/>
        <w:spacing w:after="120" w:line="288" w:lineRule="auto"/>
        <w:rPr>
          <w:rFonts w:ascii="Times New Roman" w:hAnsi="Times New Roman" w:cs="Times New Roman"/>
          <w:i/>
          <w:iCs/>
          <w:sz w:val="24"/>
          <w:szCs w:val="24"/>
        </w:rPr>
      </w:pPr>
      <w:r w:rsidRPr="005C1A04">
        <w:rPr>
          <w:rFonts w:ascii="Times New Roman" w:hAnsi="Times New Roman" w:cs="Times New Roman"/>
          <w:i/>
          <w:iCs/>
          <w:sz w:val="24"/>
          <w:szCs w:val="24"/>
        </w:rPr>
        <w:t xml:space="preserve">Table A10: </w:t>
      </w:r>
      <w:r w:rsidR="00BE1471" w:rsidRPr="005C1A04">
        <w:rPr>
          <w:rFonts w:ascii="Times New Roman" w:hAnsi="Times New Roman" w:cs="Times New Roman"/>
          <w:i/>
          <w:iCs/>
          <w:sz w:val="24"/>
          <w:szCs w:val="24"/>
        </w:rPr>
        <w:t xml:space="preserve">Big </w:t>
      </w:r>
      <w:r w:rsidR="000431C7">
        <w:rPr>
          <w:rFonts w:ascii="Times New Roman" w:hAnsi="Times New Roman" w:cs="Times New Roman"/>
          <w:i/>
          <w:iCs/>
          <w:sz w:val="24"/>
          <w:szCs w:val="24"/>
        </w:rPr>
        <w:t>Four</w:t>
      </w:r>
      <w:r w:rsidR="00BE1471" w:rsidRPr="005C1A04">
        <w:rPr>
          <w:rFonts w:ascii="Times New Roman" w:hAnsi="Times New Roman" w:cs="Times New Roman"/>
          <w:i/>
          <w:iCs/>
          <w:sz w:val="24"/>
          <w:szCs w:val="24"/>
        </w:rPr>
        <w:t xml:space="preserve"> versus non-Big </w:t>
      </w:r>
      <w:r w:rsidR="000431C7">
        <w:rPr>
          <w:rFonts w:ascii="Times New Roman" w:hAnsi="Times New Roman" w:cs="Times New Roman"/>
          <w:i/>
          <w:iCs/>
          <w:sz w:val="24"/>
          <w:szCs w:val="24"/>
        </w:rPr>
        <w:t>Four</w:t>
      </w:r>
    </w:p>
    <w:p w14:paraId="3D0D94A6" w14:textId="03DAA1B0" w:rsidR="0014257F" w:rsidRPr="005C1A04" w:rsidRDefault="00370F89" w:rsidP="005C1A04">
      <w:pPr>
        <w:tabs>
          <w:tab w:val="left" w:pos="432"/>
          <w:tab w:val="left" w:pos="720"/>
        </w:tabs>
        <w:autoSpaceDE w:val="0"/>
        <w:autoSpaceDN w:val="0"/>
        <w:adjustRightInd w:val="0"/>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We test whether our main findings </w:t>
      </w:r>
      <w:r w:rsidR="001A597D">
        <w:rPr>
          <w:rFonts w:ascii="Times New Roman" w:hAnsi="Times New Roman" w:cs="Times New Roman"/>
          <w:sz w:val="24"/>
          <w:szCs w:val="24"/>
        </w:rPr>
        <w:t>vary by</w:t>
      </w:r>
      <w:r w:rsidR="00BE1471" w:rsidRPr="005C1A04">
        <w:rPr>
          <w:rFonts w:ascii="Times New Roman" w:hAnsi="Times New Roman" w:cs="Times New Roman"/>
          <w:sz w:val="24"/>
          <w:szCs w:val="24"/>
        </w:rPr>
        <w:t xml:space="preserve"> Big </w:t>
      </w:r>
      <w:r w:rsidR="000431C7">
        <w:rPr>
          <w:rFonts w:ascii="Times New Roman" w:hAnsi="Times New Roman" w:cs="Times New Roman"/>
          <w:sz w:val="24"/>
          <w:szCs w:val="24"/>
        </w:rPr>
        <w:t>Four</w:t>
      </w:r>
      <w:r w:rsidR="00BE1471" w:rsidRPr="005C1A04">
        <w:rPr>
          <w:rFonts w:ascii="Times New Roman" w:hAnsi="Times New Roman" w:cs="Times New Roman"/>
          <w:sz w:val="24"/>
          <w:szCs w:val="24"/>
        </w:rPr>
        <w:t xml:space="preserve"> </w:t>
      </w:r>
      <w:r w:rsidR="001A597D">
        <w:rPr>
          <w:rFonts w:ascii="Times New Roman" w:hAnsi="Times New Roman" w:cs="Times New Roman"/>
          <w:sz w:val="24"/>
          <w:szCs w:val="24"/>
        </w:rPr>
        <w:t>versus non-</w:t>
      </w:r>
      <w:r w:rsidR="000431C7">
        <w:rPr>
          <w:rFonts w:ascii="Times New Roman" w:hAnsi="Times New Roman" w:cs="Times New Roman"/>
          <w:sz w:val="24"/>
          <w:szCs w:val="24"/>
        </w:rPr>
        <w:t>B</w:t>
      </w:r>
      <w:r w:rsidR="001A597D">
        <w:rPr>
          <w:rFonts w:ascii="Times New Roman" w:hAnsi="Times New Roman" w:cs="Times New Roman"/>
          <w:sz w:val="24"/>
          <w:szCs w:val="24"/>
        </w:rPr>
        <w:t xml:space="preserve">ig </w:t>
      </w:r>
      <w:r w:rsidR="000431C7">
        <w:rPr>
          <w:rFonts w:ascii="Times New Roman" w:hAnsi="Times New Roman" w:cs="Times New Roman"/>
          <w:sz w:val="24"/>
          <w:szCs w:val="24"/>
        </w:rPr>
        <w:t xml:space="preserve">Four </w:t>
      </w:r>
      <w:r w:rsidR="00BE1471" w:rsidRPr="005C1A04">
        <w:rPr>
          <w:rFonts w:ascii="Times New Roman" w:hAnsi="Times New Roman" w:cs="Times New Roman"/>
          <w:sz w:val="24"/>
          <w:szCs w:val="24"/>
        </w:rPr>
        <w:t xml:space="preserve">auditors. We rerun Model (1) after partitioning the sample into Big </w:t>
      </w:r>
      <w:r w:rsidR="000431C7">
        <w:rPr>
          <w:rFonts w:ascii="Times New Roman" w:hAnsi="Times New Roman" w:cs="Times New Roman"/>
          <w:sz w:val="24"/>
          <w:szCs w:val="24"/>
        </w:rPr>
        <w:t>Four</w:t>
      </w:r>
      <w:r w:rsidR="00BE1471" w:rsidRPr="005C1A04">
        <w:rPr>
          <w:rFonts w:ascii="Times New Roman" w:hAnsi="Times New Roman" w:cs="Times New Roman"/>
          <w:sz w:val="24"/>
          <w:szCs w:val="24"/>
        </w:rPr>
        <w:t xml:space="preserve"> </w:t>
      </w:r>
      <w:r w:rsidR="001A597D" w:rsidRPr="005C1A04">
        <w:rPr>
          <w:rFonts w:ascii="Times New Roman" w:hAnsi="Times New Roman" w:cs="Times New Roman"/>
          <w:sz w:val="24"/>
          <w:szCs w:val="24"/>
        </w:rPr>
        <w:t xml:space="preserve">clients </w:t>
      </w:r>
      <w:r w:rsidR="00BE1471" w:rsidRPr="005C1A04">
        <w:rPr>
          <w:rFonts w:ascii="Times New Roman" w:hAnsi="Times New Roman" w:cs="Times New Roman"/>
          <w:sz w:val="24"/>
          <w:szCs w:val="24"/>
        </w:rPr>
        <w:t xml:space="preserve">and non-Big </w:t>
      </w:r>
      <w:r w:rsidR="000431C7">
        <w:rPr>
          <w:rFonts w:ascii="Times New Roman" w:hAnsi="Times New Roman" w:cs="Times New Roman"/>
          <w:sz w:val="24"/>
          <w:szCs w:val="24"/>
        </w:rPr>
        <w:t xml:space="preserve">Four </w:t>
      </w:r>
      <w:r w:rsidR="001A597D">
        <w:rPr>
          <w:rFonts w:ascii="Times New Roman" w:hAnsi="Times New Roman" w:cs="Times New Roman"/>
          <w:sz w:val="24"/>
          <w:szCs w:val="24"/>
        </w:rPr>
        <w:t>clients</w:t>
      </w:r>
      <w:r w:rsidR="00BE1471" w:rsidRPr="005C1A04">
        <w:rPr>
          <w:rFonts w:ascii="Times New Roman" w:hAnsi="Times New Roman" w:cs="Times New Roman"/>
          <w:sz w:val="24"/>
          <w:szCs w:val="24"/>
        </w:rPr>
        <w:t xml:space="preserve">. In the Big </w:t>
      </w:r>
      <w:r w:rsidR="000431C7">
        <w:rPr>
          <w:rFonts w:ascii="Times New Roman" w:hAnsi="Times New Roman" w:cs="Times New Roman"/>
          <w:sz w:val="24"/>
          <w:szCs w:val="24"/>
        </w:rPr>
        <w:t xml:space="preserve">Four </w:t>
      </w:r>
      <w:r w:rsidR="00BE1471" w:rsidRPr="005C1A04">
        <w:rPr>
          <w:rFonts w:ascii="Times New Roman" w:hAnsi="Times New Roman" w:cs="Times New Roman"/>
          <w:sz w:val="24"/>
          <w:szCs w:val="24"/>
        </w:rPr>
        <w:t xml:space="preserve">subsample, partner house value is significantly associated with all three audit quality measures. In the non-Big </w:t>
      </w:r>
      <w:r w:rsidR="000431C7">
        <w:rPr>
          <w:rFonts w:ascii="Times New Roman" w:hAnsi="Times New Roman" w:cs="Times New Roman"/>
          <w:sz w:val="24"/>
          <w:szCs w:val="24"/>
        </w:rPr>
        <w:t>Four</w:t>
      </w:r>
      <w:r w:rsidR="00BE1471" w:rsidRPr="005C1A04">
        <w:rPr>
          <w:rFonts w:ascii="Times New Roman" w:hAnsi="Times New Roman" w:cs="Times New Roman"/>
          <w:sz w:val="24"/>
          <w:szCs w:val="24"/>
        </w:rPr>
        <w:t xml:space="preserve"> subsample, partner house value is significantly associated with restatements but not SEC comment letters or audit fees.</w:t>
      </w:r>
      <w:r w:rsidR="001A597D">
        <w:rPr>
          <w:rStyle w:val="FootnoteReference"/>
          <w:rFonts w:ascii="Times New Roman" w:hAnsi="Times New Roman" w:cs="Times New Roman"/>
          <w:sz w:val="24"/>
          <w:szCs w:val="24"/>
        </w:rPr>
        <w:footnoteReference w:id="2"/>
      </w:r>
      <w:r w:rsidR="00BE1471" w:rsidRPr="005C1A04">
        <w:rPr>
          <w:rFonts w:ascii="Times New Roman" w:hAnsi="Times New Roman" w:cs="Times New Roman"/>
          <w:sz w:val="24"/>
          <w:szCs w:val="24"/>
        </w:rPr>
        <w:t xml:space="preserve"> The </w:t>
      </w:r>
      <w:r w:rsidR="001A597D">
        <w:rPr>
          <w:rFonts w:ascii="Times New Roman" w:hAnsi="Times New Roman" w:cs="Times New Roman"/>
          <w:sz w:val="24"/>
          <w:szCs w:val="24"/>
        </w:rPr>
        <w:t xml:space="preserve">weaker </w:t>
      </w:r>
      <w:r w:rsidR="00BE1471" w:rsidRPr="005C1A04">
        <w:rPr>
          <w:rFonts w:ascii="Times New Roman" w:hAnsi="Times New Roman" w:cs="Times New Roman"/>
          <w:sz w:val="24"/>
          <w:szCs w:val="24"/>
        </w:rPr>
        <w:t xml:space="preserve">results in the non-Big </w:t>
      </w:r>
      <w:r w:rsidR="000431C7">
        <w:rPr>
          <w:rFonts w:ascii="Times New Roman" w:hAnsi="Times New Roman" w:cs="Times New Roman"/>
          <w:sz w:val="24"/>
          <w:szCs w:val="24"/>
        </w:rPr>
        <w:t>Four</w:t>
      </w:r>
      <w:r w:rsidR="000431C7" w:rsidRPr="005C1A04">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subsample may be attributable to lack of variation </w:t>
      </w:r>
      <w:r w:rsidR="0074245F">
        <w:rPr>
          <w:rFonts w:ascii="Times New Roman" w:hAnsi="Times New Roman" w:cs="Times New Roman"/>
          <w:sz w:val="24"/>
          <w:szCs w:val="24"/>
        </w:rPr>
        <w:t>when</w:t>
      </w:r>
      <w:r w:rsidR="00BE1471" w:rsidRPr="005C1A04">
        <w:rPr>
          <w:rFonts w:ascii="Times New Roman" w:hAnsi="Times New Roman" w:cs="Times New Roman"/>
          <w:sz w:val="24"/>
          <w:szCs w:val="24"/>
        </w:rPr>
        <w:t xml:space="preserve"> </w:t>
      </w:r>
      <w:r w:rsidR="0074245F">
        <w:rPr>
          <w:rFonts w:ascii="Times New Roman" w:hAnsi="Times New Roman" w:cs="Times New Roman"/>
          <w:sz w:val="24"/>
          <w:szCs w:val="24"/>
        </w:rPr>
        <w:t xml:space="preserve">we include </w:t>
      </w:r>
      <w:r w:rsidR="000431C7">
        <w:rPr>
          <w:rFonts w:ascii="Times New Roman" w:hAnsi="Times New Roman" w:cs="Times New Roman"/>
          <w:sz w:val="24"/>
          <w:szCs w:val="24"/>
        </w:rPr>
        <w:t>many</w:t>
      </w:r>
      <w:r w:rsidR="0074245F">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fixed effects. Specifically, there are 1,471 Big </w:t>
      </w:r>
      <w:r w:rsidR="000431C7">
        <w:rPr>
          <w:rFonts w:ascii="Times New Roman" w:hAnsi="Times New Roman" w:cs="Times New Roman"/>
          <w:sz w:val="24"/>
          <w:szCs w:val="24"/>
        </w:rPr>
        <w:t>Four</w:t>
      </w:r>
      <w:r w:rsidR="000431C7" w:rsidRPr="005C1A04">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partners located in 77 MSAs in our sample, compared to only 816 non-Big </w:t>
      </w:r>
      <w:r w:rsidR="000431C7">
        <w:rPr>
          <w:rFonts w:ascii="Times New Roman" w:hAnsi="Times New Roman" w:cs="Times New Roman"/>
          <w:sz w:val="24"/>
          <w:szCs w:val="24"/>
        </w:rPr>
        <w:t>Four</w:t>
      </w:r>
      <w:r w:rsidR="000431C7" w:rsidRPr="005C1A04">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partners located in 90 MSAs. </w:t>
      </w:r>
      <w:proofErr w:type="spellStart"/>
      <w:r w:rsidR="00BE1471" w:rsidRPr="005C1A04">
        <w:rPr>
          <w:rFonts w:ascii="Times New Roman" w:hAnsi="Times New Roman" w:cs="Times New Roman"/>
          <w:sz w:val="24"/>
          <w:szCs w:val="24"/>
        </w:rPr>
        <w:t>Untabulated</w:t>
      </w:r>
      <w:proofErr w:type="spellEnd"/>
      <w:r w:rsidR="00BE1471" w:rsidRPr="005C1A04">
        <w:rPr>
          <w:rFonts w:ascii="Times New Roman" w:hAnsi="Times New Roman" w:cs="Times New Roman"/>
          <w:sz w:val="24"/>
          <w:szCs w:val="24"/>
        </w:rPr>
        <w:t xml:space="preserve"> results show that the association between partner house value and audit fees becomes significant if we exclude the MSA fixed effects.  </w:t>
      </w:r>
    </w:p>
    <w:p w14:paraId="5DDBD92D" w14:textId="77777777" w:rsidR="0014257F" w:rsidRPr="005C1A04" w:rsidRDefault="0014257F" w:rsidP="005C1A04">
      <w:pPr>
        <w:tabs>
          <w:tab w:val="left" w:pos="432"/>
          <w:tab w:val="left" w:pos="720"/>
        </w:tabs>
        <w:autoSpaceDE w:val="0"/>
        <w:autoSpaceDN w:val="0"/>
        <w:adjustRightInd w:val="0"/>
        <w:spacing w:after="120" w:line="288" w:lineRule="auto"/>
        <w:rPr>
          <w:rFonts w:ascii="Times New Roman" w:eastAsia="Times New Roman" w:hAnsi="Times New Roman" w:cs="Times New Roman"/>
          <w:bCs/>
          <w:i/>
          <w:iCs/>
          <w:sz w:val="24"/>
          <w:szCs w:val="24"/>
        </w:rPr>
      </w:pPr>
      <w:r w:rsidRPr="005C1A04">
        <w:rPr>
          <w:rFonts w:ascii="Times New Roman" w:hAnsi="Times New Roman" w:cs="Times New Roman"/>
          <w:i/>
          <w:iCs/>
          <w:sz w:val="24"/>
          <w:szCs w:val="24"/>
        </w:rPr>
        <w:t>Table A11</w:t>
      </w:r>
      <w:r w:rsidRPr="005C1A04">
        <w:rPr>
          <w:rFonts w:ascii="Times New Roman" w:eastAsia="Times New Roman" w:hAnsi="Times New Roman" w:cs="Times New Roman"/>
          <w:bCs/>
          <w:i/>
          <w:iCs/>
          <w:sz w:val="24"/>
          <w:szCs w:val="24"/>
        </w:rPr>
        <w:t xml:space="preserve">: </w:t>
      </w:r>
      <w:r w:rsidR="00BE1471" w:rsidRPr="005C1A04">
        <w:rPr>
          <w:rFonts w:ascii="Times New Roman" w:eastAsia="Times New Roman" w:hAnsi="Times New Roman" w:cs="Times New Roman"/>
          <w:bCs/>
          <w:i/>
          <w:iCs/>
          <w:sz w:val="24"/>
          <w:szCs w:val="24"/>
        </w:rPr>
        <w:t xml:space="preserve">Dealing with partners with missing house values. </w:t>
      </w:r>
    </w:p>
    <w:p w14:paraId="563F83ED" w14:textId="725DBE74" w:rsidR="00E91569" w:rsidRDefault="0014257F" w:rsidP="00E91569">
      <w:pPr>
        <w:tabs>
          <w:tab w:val="left" w:pos="432"/>
          <w:tab w:val="left" w:pos="720"/>
        </w:tabs>
        <w:autoSpaceDE w:val="0"/>
        <w:autoSpaceDN w:val="0"/>
        <w:adjustRightInd w:val="0"/>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lastRenderedPageBreak/>
        <w:tab/>
      </w:r>
      <w:r w:rsidR="00BE1471" w:rsidRPr="005C1A04">
        <w:rPr>
          <w:rFonts w:ascii="Times New Roman" w:hAnsi="Times New Roman" w:cs="Times New Roman"/>
          <w:sz w:val="24"/>
          <w:szCs w:val="24"/>
        </w:rPr>
        <w:t xml:space="preserve">There are various reasons why some partners do not enter our sample. For example, a partner may rent a house instead of owning, or we may not be able to identify the partner in the LexisNexis database if </w:t>
      </w:r>
      <w:r w:rsidR="000431C7">
        <w:rPr>
          <w:rFonts w:ascii="Times New Roman" w:hAnsi="Times New Roman" w:cs="Times New Roman"/>
          <w:sz w:val="24"/>
          <w:szCs w:val="24"/>
        </w:rPr>
        <w:t xml:space="preserve">that person </w:t>
      </w:r>
      <w:r w:rsidR="00BE1471" w:rsidRPr="005C1A04">
        <w:rPr>
          <w:rFonts w:ascii="Times New Roman" w:hAnsi="Times New Roman" w:cs="Times New Roman"/>
          <w:sz w:val="24"/>
          <w:szCs w:val="24"/>
        </w:rPr>
        <w:t xml:space="preserve">changed </w:t>
      </w:r>
      <w:r w:rsidR="000431C7">
        <w:rPr>
          <w:rFonts w:ascii="Times New Roman" w:hAnsi="Times New Roman" w:cs="Times New Roman"/>
          <w:sz w:val="24"/>
          <w:szCs w:val="24"/>
        </w:rPr>
        <w:t>his or her</w:t>
      </w:r>
      <w:r w:rsidR="000431C7" w:rsidRPr="005C1A04">
        <w:rPr>
          <w:rFonts w:ascii="Times New Roman" w:hAnsi="Times New Roman" w:cs="Times New Roman"/>
          <w:sz w:val="24"/>
          <w:szCs w:val="24"/>
        </w:rPr>
        <w:t xml:space="preserve"> </w:t>
      </w:r>
      <w:r w:rsidR="00BE1471" w:rsidRPr="005C1A04">
        <w:rPr>
          <w:rFonts w:ascii="Times New Roman" w:hAnsi="Times New Roman" w:cs="Times New Roman"/>
          <w:sz w:val="24"/>
          <w:szCs w:val="24"/>
        </w:rPr>
        <w:t xml:space="preserve">last name (e.g., due to marriage) or share the same name (e.g., John Smith) with </w:t>
      </w:r>
      <w:r w:rsidR="0074245F">
        <w:rPr>
          <w:rFonts w:ascii="Times New Roman" w:hAnsi="Times New Roman" w:cs="Times New Roman"/>
          <w:sz w:val="24"/>
          <w:szCs w:val="24"/>
        </w:rPr>
        <w:t>other</w:t>
      </w:r>
      <w:r w:rsidR="00BE1471" w:rsidRPr="005C1A04">
        <w:rPr>
          <w:rFonts w:ascii="Times New Roman" w:hAnsi="Times New Roman" w:cs="Times New Roman"/>
          <w:sz w:val="24"/>
          <w:szCs w:val="24"/>
        </w:rPr>
        <w:t xml:space="preserve"> individuals. To ensure the quality of our sample construction, we </w:t>
      </w:r>
      <w:r w:rsidR="0074245F">
        <w:rPr>
          <w:rFonts w:ascii="Times New Roman" w:hAnsi="Times New Roman" w:cs="Times New Roman"/>
          <w:sz w:val="24"/>
          <w:szCs w:val="24"/>
        </w:rPr>
        <w:t>do not include</w:t>
      </w:r>
      <w:r w:rsidR="00BE1471" w:rsidRPr="005C1A04">
        <w:rPr>
          <w:rFonts w:ascii="Times New Roman" w:hAnsi="Times New Roman" w:cs="Times New Roman"/>
          <w:sz w:val="24"/>
          <w:szCs w:val="24"/>
        </w:rPr>
        <w:t xml:space="preserve"> partners if we are </w:t>
      </w:r>
      <w:r w:rsidR="000431C7">
        <w:rPr>
          <w:rFonts w:ascii="Times New Roman" w:hAnsi="Times New Roman" w:cs="Times New Roman"/>
          <w:sz w:val="24"/>
          <w:szCs w:val="24"/>
        </w:rPr>
        <w:t>un</w:t>
      </w:r>
      <w:r w:rsidR="00BE1471" w:rsidRPr="005C1A04">
        <w:rPr>
          <w:rFonts w:ascii="Times New Roman" w:hAnsi="Times New Roman" w:cs="Times New Roman"/>
          <w:sz w:val="24"/>
          <w:szCs w:val="24"/>
        </w:rPr>
        <w:t xml:space="preserve">certain about their identities and house records. </w:t>
      </w:r>
      <w:proofErr w:type="gramStart"/>
      <w:r w:rsidR="00BE1471" w:rsidRPr="005C1A04">
        <w:rPr>
          <w:rFonts w:ascii="Times New Roman" w:hAnsi="Times New Roman" w:cs="Times New Roman"/>
          <w:sz w:val="24"/>
          <w:szCs w:val="24"/>
        </w:rPr>
        <w:t>Thus</w:t>
      </w:r>
      <w:proofErr w:type="gramEnd"/>
      <w:r w:rsidR="00BE1471" w:rsidRPr="005C1A04">
        <w:rPr>
          <w:rFonts w:ascii="Times New Roman" w:hAnsi="Times New Roman" w:cs="Times New Roman"/>
          <w:sz w:val="24"/>
          <w:szCs w:val="24"/>
        </w:rPr>
        <w:t xml:space="preserve"> a possible concern is </w:t>
      </w:r>
      <w:r w:rsidR="0074245F">
        <w:rPr>
          <w:rFonts w:ascii="Times New Roman" w:hAnsi="Times New Roman" w:cs="Times New Roman"/>
          <w:sz w:val="24"/>
          <w:szCs w:val="24"/>
        </w:rPr>
        <w:t>whether</w:t>
      </w:r>
      <w:r w:rsidR="00BE1471" w:rsidRPr="005C1A04">
        <w:rPr>
          <w:rFonts w:ascii="Times New Roman" w:hAnsi="Times New Roman" w:cs="Times New Roman"/>
          <w:sz w:val="24"/>
          <w:szCs w:val="24"/>
        </w:rPr>
        <w:t xml:space="preserve"> </w:t>
      </w:r>
      <w:r w:rsidR="0074245F">
        <w:rPr>
          <w:rFonts w:ascii="Times New Roman" w:hAnsi="Times New Roman" w:cs="Times New Roman"/>
          <w:sz w:val="24"/>
          <w:szCs w:val="24"/>
        </w:rPr>
        <w:t>this</w:t>
      </w:r>
      <w:r w:rsidR="00BE1471" w:rsidRPr="005C1A04">
        <w:rPr>
          <w:rFonts w:ascii="Times New Roman" w:hAnsi="Times New Roman" w:cs="Times New Roman"/>
          <w:sz w:val="24"/>
          <w:szCs w:val="24"/>
        </w:rPr>
        <w:t xml:space="preserve"> sample selection affects our inferences. </w:t>
      </w:r>
    </w:p>
    <w:p w14:paraId="431B93F6" w14:textId="78902F47" w:rsidR="00BE1471" w:rsidRPr="00E91569" w:rsidRDefault="00E91569" w:rsidP="00E91569">
      <w:pPr>
        <w:tabs>
          <w:tab w:val="left" w:pos="432"/>
          <w:tab w:val="left" w:pos="720"/>
        </w:tabs>
        <w:autoSpaceDE w:val="0"/>
        <w:autoSpaceDN w:val="0"/>
        <w:adjustRightInd w:val="0"/>
        <w:spacing w:after="120" w:line="288"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BE1471" w:rsidRPr="005C1A04">
        <w:rPr>
          <w:rFonts w:ascii="Times New Roman" w:hAnsi="Times New Roman" w:cs="Times New Roman"/>
          <w:sz w:val="24"/>
          <w:szCs w:val="24"/>
        </w:rPr>
        <w:t>To assess this</w:t>
      </w:r>
      <w:r w:rsidR="0074245F">
        <w:rPr>
          <w:rFonts w:ascii="Times New Roman" w:hAnsi="Times New Roman" w:cs="Times New Roman"/>
          <w:sz w:val="24"/>
          <w:szCs w:val="24"/>
        </w:rPr>
        <w:t xml:space="preserve"> issue</w:t>
      </w:r>
      <w:r w:rsidR="00BE1471" w:rsidRPr="005C1A04">
        <w:rPr>
          <w:rFonts w:ascii="Times New Roman" w:hAnsi="Times New Roman" w:cs="Times New Roman"/>
          <w:sz w:val="24"/>
          <w:szCs w:val="24"/>
        </w:rPr>
        <w:t xml:space="preserve">, we </w:t>
      </w:r>
      <w:r w:rsidR="0074245F">
        <w:rPr>
          <w:rFonts w:ascii="Times New Roman" w:hAnsi="Times New Roman" w:cs="Times New Roman"/>
          <w:sz w:val="24"/>
          <w:szCs w:val="24"/>
        </w:rPr>
        <w:t xml:space="preserve">first </w:t>
      </w:r>
      <w:r w:rsidR="00BE1471" w:rsidRPr="005C1A04">
        <w:rPr>
          <w:rFonts w:ascii="Times New Roman" w:hAnsi="Times New Roman" w:cs="Times New Roman"/>
          <w:sz w:val="24"/>
          <w:szCs w:val="24"/>
        </w:rPr>
        <w:t>conduct a multivariate analysis to examine which partners are likely to be dropped from our sample. We consider four factors that could affect sample inclusion. The first is the MSA average house price. Partners living in MSAs with higher house prices may be more likely to rent. We obtain the average MSA house price data from Zillow. The second factor is the common</w:t>
      </w:r>
      <w:r w:rsidR="000431C7">
        <w:rPr>
          <w:rFonts w:ascii="Times New Roman" w:hAnsi="Times New Roman" w:cs="Times New Roman"/>
          <w:sz w:val="24"/>
          <w:szCs w:val="24"/>
        </w:rPr>
        <w:t xml:space="preserve">ness </w:t>
      </w:r>
      <w:r w:rsidR="00BE1471" w:rsidRPr="005C1A04">
        <w:rPr>
          <w:rFonts w:ascii="Times New Roman" w:hAnsi="Times New Roman" w:cs="Times New Roman"/>
          <w:sz w:val="24"/>
          <w:szCs w:val="24"/>
        </w:rPr>
        <w:t xml:space="preserve">of a partner’s last name. It is more difficult to pinpoint a partner in the LexisNexis database if </w:t>
      </w:r>
      <w:r w:rsidR="000431C7">
        <w:rPr>
          <w:rFonts w:ascii="Times New Roman" w:hAnsi="Times New Roman" w:cs="Times New Roman"/>
          <w:sz w:val="24"/>
          <w:szCs w:val="24"/>
        </w:rPr>
        <w:t xml:space="preserve">that person has </w:t>
      </w:r>
      <w:r w:rsidR="00BE1471" w:rsidRPr="005C1A04">
        <w:rPr>
          <w:rFonts w:ascii="Times New Roman" w:hAnsi="Times New Roman" w:cs="Times New Roman"/>
          <w:sz w:val="24"/>
          <w:szCs w:val="24"/>
        </w:rPr>
        <w:t xml:space="preserve">a common last name. We collect the 5,000 most popular last names and their associated populations from the U.S. </w:t>
      </w:r>
      <w:r w:rsidR="0074245F">
        <w:rPr>
          <w:rFonts w:ascii="Times New Roman" w:hAnsi="Times New Roman" w:cs="Times New Roman"/>
          <w:sz w:val="24"/>
          <w:szCs w:val="24"/>
        </w:rPr>
        <w:t>C</w:t>
      </w:r>
      <w:r w:rsidR="00BE1471" w:rsidRPr="005C1A04">
        <w:rPr>
          <w:rFonts w:ascii="Times New Roman" w:hAnsi="Times New Roman" w:cs="Times New Roman"/>
          <w:sz w:val="24"/>
          <w:szCs w:val="24"/>
        </w:rPr>
        <w:t>ensus data. The third factor is partner gender. It may be harder to pinpoint a female partner in the database, since women sometimes change their last name</w:t>
      </w:r>
      <w:r w:rsidR="000431C7">
        <w:rPr>
          <w:rFonts w:ascii="Times New Roman" w:hAnsi="Times New Roman" w:cs="Times New Roman"/>
          <w:sz w:val="24"/>
          <w:szCs w:val="24"/>
        </w:rPr>
        <w:t>s</w:t>
      </w:r>
      <w:r w:rsidR="00BE1471" w:rsidRPr="005C1A04">
        <w:rPr>
          <w:rFonts w:ascii="Times New Roman" w:hAnsi="Times New Roman" w:cs="Times New Roman"/>
          <w:sz w:val="24"/>
          <w:szCs w:val="24"/>
        </w:rPr>
        <w:t xml:space="preserve"> after marriage but still use their original last name</w:t>
      </w:r>
      <w:r w:rsidR="000431C7">
        <w:rPr>
          <w:rFonts w:ascii="Times New Roman" w:hAnsi="Times New Roman" w:cs="Times New Roman"/>
          <w:sz w:val="24"/>
          <w:szCs w:val="24"/>
        </w:rPr>
        <w:t>s</w:t>
      </w:r>
      <w:r w:rsidR="00BE1471" w:rsidRPr="005C1A04">
        <w:rPr>
          <w:rFonts w:ascii="Times New Roman" w:hAnsi="Times New Roman" w:cs="Times New Roman"/>
          <w:sz w:val="24"/>
          <w:szCs w:val="24"/>
        </w:rPr>
        <w:t xml:space="preserve"> in the audit profession. The final factor is </w:t>
      </w:r>
      <w:proofErr w:type="gramStart"/>
      <w:r w:rsidR="00BE1471" w:rsidRPr="005C1A04">
        <w:rPr>
          <w:rFonts w:ascii="Times New Roman" w:hAnsi="Times New Roman" w:cs="Times New Roman"/>
          <w:sz w:val="24"/>
          <w:szCs w:val="24"/>
        </w:rPr>
        <w:t>partners</w:t>
      </w:r>
      <w:proofErr w:type="gramEnd"/>
      <w:r w:rsidR="00BE1471" w:rsidRPr="005C1A04">
        <w:rPr>
          <w:rFonts w:ascii="Times New Roman" w:hAnsi="Times New Roman" w:cs="Times New Roman"/>
          <w:sz w:val="24"/>
          <w:szCs w:val="24"/>
        </w:rPr>
        <w:t xml:space="preserve">’ age. </w:t>
      </w:r>
      <w:proofErr w:type="spellStart"/>
      <w:r w:rsidR="00BE1471" w:rsidRPr="005C1A04">
        <w:rPr>
          <w:rFonts w:ascii="Times New Roman" w:hAnsi="Times New Roman" w:cs="Times New Roman"/>
          <w:sz w:val="24"/>
          <w:szCs w:val="24"/>
        </w:rPr>
        <w:t>Piazzesi</w:t>
      </w:r>
      <w:proofErr w:type="spellEnd"/>
      <w:r w:rsidR="00BE1471" w:rsidRPr="005C1A04">
        <w:rPr>
          <w:rFonts w:ascii="Times New Roman" w:hAnsi="Times New Roman" w:cs="Times New Roman"/>
          <w:sz w:val="24"/>
          <w:szCs w:val="24"/>
        </w:rPr>
        <w:t xml:space="preserve"> and Schneider (2016) show that home ownership varies with age, increasing as individuals </w:t>
      </w:r>
      <w:r w:rsidR="000431C7">
        <w:rPr>
          <w:rFonts w:ascii="Times New Roman" w:hAnsi="Times New Roman" w:cs="Times New Roman"/>
          <w:sz w:val="24"/>
          <w:szCs w:val="24"/>
        </w:rPr>
        <w:t>age</w:t>
      </w:r>
      <w:r w:rsidR="00BE1471" w:rsidRPr="005C1A04">
        <w:rPr>
          <w:rFonts w:ascii="Times New Roman" w:hAnsi="Times New Roman" w:cs="Times New Roman"/>
          <w:sz w:val="24"/>
          <w:szCs w:val="24"/>
        </w:rPr>
        <w:t xml:space="preserve"> and then declining. To </w:t>
      </w:r>
      <w:r w:rsidR="0074245F">
        <w:rPr>
          <w:rFonts w:ascii="Times New Roman" w:hAnsi="Times New Roman" w:cs="Times New Roman"/>
          <w:sz w:val="24"/>
          <w:szCs w:val="24"/>
        </w:rPr>
        <w:t>accommodate</w:t>
      </w:r>
      <w:r w:rsidR="00BE1471" w:rsidRPr="005C1A04">
        <w:rPr>
          <w:rFonts w:ascii="Times New Roman" w:hAnsi="Times New Roman" w:cs="Times New Roman"/>
          <w:sz w:val="24"/>
          <w:szCs w:val="24"/>
        </w:rPr>
        <w:t xml:space="preserve"> this nonlinearity, we create three indicator variables </w:t>
      </w:r>
      <w:r w:rsidR="0074245F">
        <w:rPr>
          <w:rFonts w:ascii="Times New Roman" w:hAnsi="Times New Roman" w:cs="Times New Roman"/>
          <w:sz w:val="24"/>
          <w:szCs w:val="24"/>
        </w:rPr>
        <w:t>for different</w:t>
      </w:r>
      <w:r w:rsidR="00BE1471" w:rsidRPr="005C1A04">
        <w:rPr>
          <w:rFonts w:ascii="Times New Roman" w:hAnsi="Times New Roman" w:cs="Times New Roman"/>
          <w:sz w:val="24"/>
          <w:szCs w:val="24"/>
        </w:rPr>
        <w:t xml:space="preserve"> age ranges. </w:t>
      </w:r>
    </w:p>
    <w:p w14:paraId="77EA67FE" w14:textId="77777777" w:rsidR="00E91569" w:rsidRDefault="0014257F" w:rsidP="005C1A04">
      <w:pPr>
        <w:tabs>
          <w:tab w:val="left" w:pos="432"/>
          <w:tab w:val="left" w:pos="720"/>
        </w:tabs>
        <w:adjustRightInd w:val="0"/>
        <w:snapToGrid w:val="0"/>
        <w:spacing w:after="120" w:line="288" w:lineRule="auto"/>
        <w:contextualSpacing/>
        <w:rPr>
          <w:rFonts w:ascii="Times New Roman" w:hAnsi="Times New Roman" w:cs="Times New Roman"/>
          <w:sz w:val="24"/>
          <w:szCs w:val="24"/>
        </w:rPr>
      </w:pPr>
      <w:r w:rsidRPr="005C1A04">
        <w:rPr>
          <w:rFonts w:ascii="Times New Roman" w:hAnsi="Times New Roman" w:cs="Times New Roman"/>
          <w:sz w:val="24"/>
          <w:szCs w:val="24"/>
        </w:rPr>
        <w:tab/>
      </w:r>
      <w:r w:rsidR="00BE1471" w:rsidRPr="005C1A04">
        <w:rPr>
          <w:rFonts w:ascii="Times New Roman" w:hAnsi="Times New Roman" w:cs="Times New Roman"/>
          <w:sz w:val="24"/>
          <w:szCs w:val="24"/>
        </w:rPr>
        <w:t xml:space="preserve">We report the results in Panel A. We find that both the MSA house price and the last name head count predict whether the partner is included in our final regression sample. Regarding the economic magnitude, the likelihood of being included in the final sample decreases by 9.5% when the average MSA house price increases by $1 million and by 6.5% when the number of individuals with the same last name increases by a million. We also find that female and older partners are less likely to be included in the regression sample. </w:t>
      </w:r>
    </w:p>
    <w:p w14:paraId="475C77E4" w14:textId="76A484FD" w:rsidR="005C1A04" w:rsidRPr="005C1A04" w:rsidRDefault="00E91569" w:rsidP="005C1A04">
      <w:pPr>
        <w:tabs>
          <w:tab w:val="left" w:pos="432"/>
          <w:tab w:val="left" w:pos="720"/>
        </w:tabs>
        <w:adjustRightInd w:val="0"/>
        <w:snapToGrid w:val="0"/>
        <w:spacing w:after="120" w:line="288" w:lineRule="auto"/>
        <w:contextualSpacing/>
        <w:rPr>
          <w:rFonts w:ascii="Times New Roman" w:hAnsi="Times New Roman" w:cs="Times New Roman"/>
          <w:sz w:val="24"/>
          <w:szCs w:val="24"/>
        </w:rPr>
      </w:pPr>
      <w:r>
        <w:rPr>
          <w:rFonts w:ascii="Times New Roman" w:hAnsi="Times New Roman" w:cs="Times New Roman"/>
          <w:sz w:val="24"/>
          <w:szCs w:val="24"/>
        </w:rPr>
        <w:tab/>
      </w:r>
      <w:r w:rsidR="00BE1471" w:rsidRPr="005C1A04">
        <w:rPr>
          <w:rFonts w:ascii="Times New Roman" w:eastAsia="Times New Roman" w:hAnsi="Times New Roman" w:cs="Times New Roman"/>
          <w:bCs/>
          <w:sz w:val="24"/>
          <w:szCs w:val="24"/>
        </w:rPr>
        <w:t xml:space="preserve">One way to mitigate the sample selection concern is to </w:t>
      </w:r>
      <w:proofErr w:type="gramStart"/>
      <w:r w:rsidR="00BE1471" w:rsidRPr="005C1A04">
        <w:rPr>
          <w:rFonts w:ascii="Times New Roman" w:eastAsia="Times New Roman" w:hAnsi="Times New Roman" w:cs="Times New Roman"/>
          <w:bCs/>
          <w:sz w:val="24"/>
          <w:szCs w:val="24"/>
        </w:rPr>
        <w:t>control for</w:t>
      </w:r>
      <w:proofErr w:type="gramEnd"/>
      <w:r w:rsidR="00BE1471" w:rsidRPr="005C1A04">
        <w:rPr>
          <w:rFonts w:ascii="Times New Roman" w:eastAsia="Times New Roman" w:hAnsi="Times New Roman" w:cs="Times New Roman"/>
          <w:bCs/>
          <w:sz w:val="24"/>
          <w:szCs w:val="24"/>
        </w:rPr>
        <w:t xml:space="preserve"> the factors that affect the sample selection directly. Our main regression model controls for most factors that predict whether a partner is included in the regression sample. For example, we have controls for gender and age, and our MSA fixed effects should absorb the effect of the MSA average house price. The only factor that is not accounted for is the head count with the same last name. Therefore, following Woodridge (2002, p. 556), we rerun Model (1) after controlling for the head count with the same last name and report the results in Panel B. Our inferences remain the same</w:t>
      </w:r>
      <w:r w:rsidR="005C1A04">
        <w:rPr>
          <w:rFonts w:ascii="Times New Roman" w:eastAsia="Times New Roman" w:hAnsi="Times New Roman" w:cs="Times New Roman"/>
          <w:bCs/>
          <w:sz w:val="24"/>
          <w:szCs w:val="24"/>
        </w:rPr>
        <w:t>.</w:t>
      </w:r>
    </w:p>
    <w:p w14:paraId="6AB7D05A" w14:textId="4C1D9E56" w:rsidR="005C1A04" w:rsidRPr="005C1A04" w:rsidRDefault="005C1A04"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BE1471" w:rsidRPr="005C1A04">
        <w:rPr>
          <w:rFonts w:ascii="Times New Roman" w:eastAsia="Times New Roman" w:hAnsi="Times New Roman" w:cs="Times New Roman"/>
          <w:bCs/>
          <w:sz w:val="24"/>
          <w:szCs w:val="24"/>
        </w:rPr>
        <w:t xml:space="preserve">Another approach to dealing with missing house values is to impute them for partners using all the variables in Model (1) and the head count with the same last name. Little and Rubin (2002) propose that, based on the assumption that the missing house values are random after controlling for all the identified variables, one could impute them based on available observations. Specifically, we use the STATA command </w:t>
      </w:r>
      <w:r w:rsidR="00BE1471" w:rsidRPr="005C1A04">
        <w:rPr>
          <w:rFonts w:ascii="Times New Roman" w:eastAsia="Times New Roman" w:hAnsi="Times New Roman" w:cs="Times New Roman"/>
          <w:bCs/>
          <w:i/>
          <w:iCs/>
          <w:sz w:val="24"/>
          <w:szCs w:val="24"/>
        </w:rPr>
        <w:t>mi impute regress</w:t>
      </w:r>
      <w:r w:rsidR="00BE1471" w:rsidRPr="005C1A04">
        <w:rPr>
          <w:rFonts w:ascii="Times New Roman" w:eastAsia="Times New Roman" w:hAnsi="Times New Roman" w:cs="Times New Roman"/>
          <w:bCs/>
          <w:sz w:val="24"/>
          <w:szCs w:val="24"/>
        </w:rPr>
        <w:t xml:space="preserve"> to impute the missing house values, and we do 20 imputations to account for the uncertainty of the imputed values. We then rerun Model (1) using the complete sample, which now includes both the actual </w:t>
      </w:r>
      <w:r w:rsidR="00BE1471" w:rsidRPr="005C1A04">
        <w:rPr>
          <w:rFonts w:ascii="Times New Roman" w:eastAsia="Times New Roman" w:hAnsi="Times New Roman" w:cs="Times New Roman"/>
          <w:bCs/>
          <w:sz w:val="24"/>
          <w:szCs w:val="24"/>
        </w:rPr>
        <w:lastRenderedPageBreak/>
        <w:t xml:space="preserve">observed partners’ house values and the imputed house values (Huang et al. 2023). We report the results in Panel C </w:t>
      </w:r>
      <w:r w:rsidR="0014257F" w:rsidRPr="005C1A04">
        <w:rPr>
          <w:rFonts w:ascii="Times New Roman" w:eastAsia="Times New Roman" w:hAnsi="Times New Roman" w:cs="Times New Roman"/>
          <w:bCs/>
          <w:sz w:val="24"/>
          <w:szCs w:val="24"/>
        </w:rPr>
        <w:t>and find that</w:t>
      </w:r>
      <w:r w:rsidR="00BE1471" w:rsidRPr="005C1A04">
        <w:rPr>
          <w:rFonts w:ascii="Times New Roman" w:eastAsia="Times New Roman" w:hAnsi="Times New Roman" w:cs="Times New Roman"/>
          <w:bCs/>
          <w:sz w:val="24"/>
          <w:szCs w:val="24"/>
        </w:rPr>
        <w:t xml:space="preserve"> </w:t>
      </w:r>
      <w:r w:rsidR="0014257F" w:rsidRPr="005C1A04">
        <w:rPr>
          <w:rFonts w:ascii="Times New Roman" w:eastAsia="Times New Roman" w:hAnsi="Times New Roman" w:cs="Times New Roman"/>
          <w:bCs/>
          <w:sz w:val="24"/>
          <w:szCs w:val="24"/>
        </w:rPr>
        <w:t>o</w:t>
      </w:r>
      <w:r w:rsidR="00BE1471" w:rsidRPr="005C1A04">
        <w:rPr>
          <w:rFonts w:ascii="Times New Roman" w:eastAsia="Times New Roman" w:hAnsi="Times New Roman" w:cs="Times New Roman"/>
          <w:bCs/>
          <w:sz w:val="24"/>
          <w:szCs w:val="24"/>
        </w:rPr>
        <w:t xml:space="preserve">ur inferences remain the same.  </w:t>
      </w:r>
    </w:p>
    <w:p w14:paraId="48C412CB" w14:textId="77777777" w:rsidR="005C1A04" w:rsidRPr="005C1A04" w:rsidRDefault="00D07873" w:rsidP="005C1A04">
      <w:pPr>
        <w:tabs>
          <w:tab w:val="left" w:pos="432"/>
          <w:tab w:val="left" w:pos="720"/>
          <w:tab w:val="left" w:pos="1286"/>
        </w:tabs>
        <w:spacing w:after="120" w:line="288" w:lineRule="auto"/>
        <w:rPr>
          <w:rFonts w:ascii="Times New Roman" w:hAnsi="Times New Roman" w:cs="Times New Roman"/>
          <w:bCs/>
          <w:i/>
          <w:iCs/>
          <w:sz w:val="24"/>
          <w:szCs w:val="24"/>
        </w:rPr>
      </w:pPr>
      <w:r w:rsidRPr="005C1A04">
        <w:rPr>
          <w:rFonts w:ascii="Times New Roman" w:hAnsi="Times New Roman" w:cs="Times New Roman"/>
          <w:bCs/>
          <w:i/>
          <w:iCs/>
          <w:sz w:val="24"/>
          <w:szCs w:val="24"/>
        </w:rPr>
        <w:t xml:space="preserve">Table A12: Controlling for the average house purchase price and holding </w:t>
      </w:r>
      <w:proofErr w:type="gramStart"/>
      <w:r w:rsidRPr="005C1A04">
        <w:rPr>
          <w:rFonts w:ascii="Times New Roman" w:hAnsi="Times New Roman" w:cs="Times New Roman"/>
          <w:bCs/>
          <w:i/>
          <w:iCs/>
          <w:sz w:val="24"/>
          <w:szCs w:val="24"/>
        </w:rPr>
        <w:t>period</w:t>
      </w:r>
      <w:proofErr w:type="gramEnd"/>
    </w:p>
    <w:p w14:paraId="451F36AE" w14:textId="4348CBC2" w:rsidR="005C1A04" w:rsidRPr="005C1A04" w:rsidRDefault="005C1A04"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hAnsi="Times New Roman" w:cs="Times New Roman"/>
          <w:bCs/>
          <w:i/>
          <w:iCs/>
          <w:sz w:val="24"/>
          <w:szCs w:val="24"/>
        </w:rPr>
        <w:tab/>
      </w:r>
      <w:r w:rsidR="00D07873" w:rsidRPr="005C1A04">
        <w:rPr>
          <w:rFonts w:ascii="Times New Roman" w:hAnsi="Times New Roman" w:cs="Times New Roman"/>
          <w:sz w:val="24"/>
          <w:szCs w:val="24"/>
        </w:rPr>
        <w:t xml:space="preserve">A potential concern with the results of partners’ gains or losses on housing is that capital gains on housing are proportionally larger for more expensive houses, the purchase of which is partly determined by a partner’s pay. </w:t>
      </w:r>
      <w:proofErr w:type="gramStart"/>
      <w:r w:rsidR="00D07873" w:rsidRPr="005C1A04">
        <w:rPr>
          <w:rFonts w:ascii="Times New Roman" w:hAnsi="Times New Roman" w:cs="Times New Roman"/>
          <w:sz w:val="24"/>
          <w:szCs w:val="24"/>
        </w:rPr>
        <w:t>Thus</w:t>
      </w:r>
      <w:proofErr w:type="gramEnd"/>
      <w:r w:rsidR="00D07873" w:rsidRPr="005C1A04">
        <w:rPr>
          <w:rFonts w:ascii="Times New Roman" w:hAnsi="Times New Roman" w:cs="Times New Roman"/>
          <w:sz w:val="24"/>
          <w:szCs w:val="24"/>
        </w:rPr>
        <w:t xml:space="preserve"> total gains or losses on housing may still capture partner competence to some extent. In addition, partners’ gains from the housing market are likely higher if they own a house longer. To address these concerns, we </w:t>
      </w:r>
      <w:proofErr w:type="gramStart"/>
      <w:r w:rsidR="00D07873" w:rsidRPr="005C1A04">
        <w:rPr>
          <w:rFonts w:ascii="Times New Roman" w:hAnsi="Times New Roman" w:cs="Times New Roman"/>
          <w:sz w:val="24"/>
          <w:szCs w:val="24"/>
        </w:rPr>
        <w:t>control for</w:t>
      </w:r>
      <w:proofErr w:type="gramEnd"/>
      <w:r w:rsidR="00D07873" w:rsidRPr="005C1A04">
        <w:rPr>
          <w:rFonts w:ascii="Times New Roman" w:hAnsi="Times New Roman" w:cs="Times New Roman"/>
          <w:sz w:val="24"/>
          <w:szCs w:val="24"/>
        </w:rPr>
        <w:t xml:space="preserve"> the average purchase price of all houses a partner ever bought and the average holding period of each house. We find that partners’ gains or losses on housing are still significantly associated with the three audit quality measures.</w:t>
      </w:r>
    </w:p>
    <w:p w14:paraId="6219BACC" w14:textId="77777777" w:rsidR="005C1A04" w:rsidRPr="005C1A04" w:rsidRDefault="00D07873"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hAnsi="Times New Roman" w:cs="Times New Roman"/>
          <w:i/>
          <w:iCs/>
          <w:sz w:val="24"/>
          <w:szCs w:val="24"/>
        </w:rPr>
        <w:t xml:space="preserve">Table A13: </w:t>
      </w:r>
      <w:r w:rsidRPr="005C1A04">
        <w:rPr>
          <w:rFonts w:ascii="Times New Roman" w:hAnsi="Times New Roman" w:cs="Times New Roman"/>
          <w:bCs/>
          <w:i/>
          <w:iCs/>
          <w:sz w:val="24"/>
          <w:szCs w:val="24"/>
        </w:rPr>
        <w:t xml:space="preserve">Controlling for house purchase year fixed </w:t>
      </w:r>
      <w:proofErr w:type="gramStart"/>
      <w:r w:rsidRPr="005C1A04">
        <w:rPr>
          <w:rFonts w:ascii="Times New Roman" w:hAnsi="Times New Roman" w:cs="Times New Roman"/>
          <w:bCs/>
          <w:i/>
          <w:iCs/>
          <w:sz w:val="24"/>
          <w:szCs w:val="24"/>
        </w:rPr>
        <w:t>effects</w:t>
      </w:r>
      <w:proofErr w:type="gramEnd"/>
    </w:p>
    <w:p w14:paraId="0C99AD76" w14:textId="496FC204" w:rsidR="005C1A04" w:rsidRPr="005C1A04" w:rsidRDefault="005C1A04"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tab/>
      </w:r>
      <w:r w:rsidR="00D07873" w:rsidRPr="005C1A04">
        <w:rPr>
          <w:rFonts w:ascii="Times New Roman" w:hAnsi="Times New Roman" w:cs="Times New Roman"/>
          <w:sz w:val="24"/>
          <w:szCs w:val="24"/>
        </w:rPr>
        <w:t xml:space="preserve">Partners have discretion over when to purchase a house, and more competent partners could be better at timing their purchases. This, in turn, could impact the purchase price, unrealized gains or losses, and current market value of their houses. To address the potential concern about the purchase timing affecting the partners’ gains or losses, we include fixed effects of the years when partners purchase their current houses. We find that </w:t>
      </w:r>
      <w:r w:rsidR="00D07873" w:rsidRPr="005C1A04">
        <w:rPr>
          <w:rFonts w:ascii="Times New Roman" w:hAnsi="Times New Roman" w:cs="Times New Roman"/>
          <w:i/>
          <w:iCs/>
          <w:sz w:val="24"/>
          <w:szCs w:val="24"/>
        </w:rPr>
        <w:t>Gains or Losses on Housing</w:t>
      </w:r>
      <w:r w:rsidR="00D07873" w:rsidRPr="005C1A04">
        <w:rPr>
          <w:rFonts w:ascii="Times New Roman" w:hAnsi="Times New Roman" w:cs="Times New Roman"/>
          <w:sz w:val="24"/>
          <w:szCs w:val="24"/>
        </w:rPr>
        <w:t xml:space="preserve"> is still associated with all three audit quality measures, suggesting that the timing of house purchases does not affect our inference.</w:t>
      </w:r>
    </w:p>
    <w:p w14:paraId="7C0A30C8" w14:textId="77777777" w:rsidR="005C1A04" w:rsidRPr="005C1A04" w:rsidRDefault="00D07873"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hAnsi="Times New Roman" w:cs="Times New Roman"/>
          <w:bCs/>
          <w:i/>
          <w:iCs/>
          <w:sz w:val="24"/>
          <w:szCs w:val="24"/>
        </w:rPr>
        <w:t xml:space="preserve">Table A14: </w:t>
      </w:r>
      <w:r w:rsidRPr="005C1A04">
        <w:rPr>
          <w:rFonts w:ascii="Times New Roman" w:hAnsi="Times New Roman" w:cs="Times New Roman"/>
          <w:i/>
          <w:iCs/>
          <w:sz w:val="24"/>
          <w:szCs w:val="24"/>
        </w:rPr>
        <w:t>Decomposition of housing gains: Market-driven vs. house specific</w:t>
      </w:r>
    </w:p>
    <w:p w14:paraId="7F928500" w14:textId="70C57080" w:rsidR="005C1A04" w:rsidRPr="005C1A04" w:rsidRDefault="005C1A04"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tab/>
      </w:r>
      <w:r w:rsidR="00D07873" w:rsidRPr="005C1A04">
        <w:rPr>
          <w:rFonts w:ascii="Times New Roman" w:hAnsi="Times New Roman" w:cs="Times New Roman"/>
          <w:sz w:val="24"/>
          <w:szCs w:val="24"/>
        </w:rPr>
        <w:t xml:space="preserve">Partners may lack discretion in choosing the city where they live, so gains or losses driven by the city’s housing market may lead to more exogenous variation in their wealth. To explore this, we first show that our main results are robust to excluding MSA fixed effects, which largely absorb the city-level variation in house prices. Then we break down </w:t>
      </w:r>
      <w:r w:rsidR="00D07873" w:rsidRPr="005C1A04">
        <w:rPr>
          <w:rFonts w:ascii="Times New Roman" w:hAnsi="Times New Roman" w:cs="Times New Roman"/>
          <w:i/>
          <w:iCs/>
          <w:sz w:val="24"/>
          <w:szCs w:val="24"/>
        </w:rPr>
        <w:t>Gains or Losses on Housing</w:t>
      </w:r>
      <w:r w:rsidR="00D07873" w:rsidRPr="005C1A04">
        <w:rPr>
          <w:rFonts w:ascii="Times New Roman" w:hAnsi="Times New Roman" w:cs="Times New Roman"/>
          <w:sz w:val="24"/>
          <w:szCs w:val="24"/>
        </w:rPr>
        <w:t xml:space="preserve"> into two parts: 1) the expected gains or losses driven by change in the local housing market and 2) the residual gains or losses from the partner’s current house. </w:t>
      </w:r>
    </w:p>
    <w:p w14:paraId="12573AE4" w14:textId="43FB777B" w:rsidR="005C1A04" w:rsidRPr="005C1A04" w:rsidRDefault="005C1A04"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tab/>
      </w:r>
      <w:r w:rsidR="00D07873" w:rsidRPr="005C1A04">
        <w:rPr>
          <w:rFonts w:ascii="Times New Roman" w:hAnsi="Times New Roman" w:cs="Times New Roman"/>
          <w:sz w:val="24"/>
          <w:szCs w:val="24"/>
        </w:rPr>
        <w:t>With respect to the first part, we calculate, for each house ever bought by the partner, the percentage change of the average house price in the city from the house’s purchase year to its sales year (or 2019 if the house is not sold).</w:t>
      </w:r>
      <w:r w:rsidR="00D07873" w:rsidRPr="005C1A04">
        <w:rPr>
          <w:rStyle w:val="FootnoteReference"/>
          <w:rFonts w:ascii="Times New Roman" w:hAnsi="Times New Roman" w:cs="Times New Roman"/>
          <w:sz w:val="24"/>
          <w:szCs w:val="24"/>
        </w:rPr>
        <w:footnoteReference w:id="3"/>
      </w:r>
      <w:r w:rsidR="00D07873" w:rsidRPr="005C1A04">
        <w:rPr>
          <w:rFonts w:ascii="Times New Roman" w:hAnsi="Times New Roman" w:cs="Times New Roman"/>
          <w:sz w:val="24"/>
          <w:szCs w:val="24"/>
        </w:rPr>
        <w:t xml:space="preserve"> Then we multiply the house’s purchase price by this percentage change to get the house’s expected gains or losses that are driven by the local housing market. We find that the expected gains or losses driven by the local housing market are significantly associated with two of the three audit quality measures (restatements and audit fees). </w:t>
      </w:r>
    </w:p>
    <w:p w14:paraId="43ABE6D3" w14:textId="3ACE2B13" w:rsidR="005C1A04" w:rsidRPr="005C1A04" w:rsidRDefault="00D07873" w:rsidP="005C1A04">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hAnsi="Times New Roman" w:cs="Times New Roman"/>
          <w:bCs/>
          <w:i/>
          <w:iCs/>
          <w:sz w:val="24"/>
          <w:szCs w:val="24"/>
        </w:rPr>
        <w:t>Table A15: Dividing house values into unrealized gains or losses and purchase prices</w:t>
      </w:r>
    </w:p>
    <w:p w14:paraId="31AC1D75" w14:textId="63FF58CC" w:rsidR="00BE1471" w:rsidRPr="005C1A04" w:rsidRDefault="005C1A04" w:rsidP="00E91569">
      <w:pPr>
        <w:tabs>
          <w:tab w:val="left" w:pos="432"/>
          <w:tab w:val="left" w:pos="720"/>
          <w:tab w:val="left" w:pos="1286"/>
        </w:tabs>
        <w:spacing w:after="120" w:line="288" w:lineRule="auto"/>
        <w:rPr>
          <w:rFonts w:ascii="Times New Roman" w:eastAsia="Times New Roman" w:hAnsi="Times New Roman" w:cs="Times New Roman"/>
          <w:bCs/>
          <w:sz w:val="24"/>
          <w:szCs w:val="24"/>
        </w:rPr>
      </w:pPr>
      <w:r w:rsidRPr="005C1A04">
        <w:rPr>
          <w:rFonts w:ascii="Times New Roman" w:eastAsia="Times New Roman" w:hAnsi="Times New Roman" w:cs="Times New Roman"/>
          <w:bCs/>
          <w:sz w:val="24"/>
          <w:szCs w:val="24"/>
        </w:rPr>
        <w:lastRenderedPageBreak/>
        <w:tab/>
      </w:r>
      <w:r w:rsidR="00D07873" w:rsidRPr="005C1A04">
        <w:rPr>
          <w:rFonts w:ascii="Times New Roman" w:hAnsi="Times New Roman" w:cs="Times New Roman"/>
          <w:i/>
          <w:iCs/>
          <w:sz w:val="24"/>
          <w:szCs w:val="24"/>
        </w:rPr>
        <w:t>Gains or Losses on Housing</w:t>
      </w:r>
      <w:r w:rsidR="00D07873" w:rsidRPr="005C1A04">
        <w:rPr>
          <w:rFonts w:ascii="Times New Roman" w:hAnsi="Times New Roman" w:cs="Times New Roman"/>
          <w:sz w:val="24"/>
          <w:szCs w:val="24"/>
        </w:rPr>
        <w:t xml:space="preserve"> </w:t>
      </w:r>
      <w:proofErr w:type="gramStart"/>
      <w:r w:rsidR="00D07873" w:rsidRPr="005C1A04">
        <w:rPr>
          <w:rFonts w:ascii="Times New Roman" w:hAnsi="Times New Roman" w:cs="Times New Roman"/>
          <w:sz w:val="24"/>
          <w:szCs w:val="24"/>
        </w:rPr>
        <w:t>includes</w:t>
      </w:r>
      <w:proofErr w:type="gramEnd"/>
      <w:r w:rsidR="00D07873" w:rsidRPr="005C1A04">
        <w:rPr>
          <w:rFonts w:ascii="Times New Roman" w:hAnsi="Times New Roman" w:cs="Times New Roman"/>
          <w:sz w:val="24"/>
          <w:szCs w:val="24"/>
        </w:rPr>
        <w:t xml:space="preserve"> both unrealized gains or losses from partners’ current houses and realized gains or losses from their prior house transactions. Combining realized and unrealized gains or losses helps mitigate the effect of the idiosyncratic timing of home purchases and sales. For example, suppose two equally wealthy partners own houses of the same value for eight years, and one sells </w:t>
      </w:r>
      <w:r w:rsidR="000431C7">
        <w:rPr>
          <w:rFonts w:ascii="Times New Roman" w:hAnsi="Times New Roman" w:cs="Times New Roman"/>
          <w:sz w:val="24"/>
          <w:szCs w:val="24"/>
        </w:rPr>
        <w:t xml:space="preserve">a </w:t>
      </w:r>
      <w:r w:rsidR="00D07873" w:rsidRPr="005C1A04">
        <w:rPr>
          <w:rFonts w:ascii="Times New Roman" w:hAnsi="Times New Roman" w:cs="Times New Roman"/>
          <w:sz w:val="24"/>
          <w:szCs w:val="24"/>
        </w:rPr>
        <w:t xml:space="preserve">house but the other does not. Although both partners have the same sum of realized and unrealized gains, their realized and unrealized portions differ. To test whether our results are robust </w:t>
      </w:r>
      <w:proofErr w:type="gramStart"/>
      <w:r w:rsidR="00D07873" w:rsidRPr="005C1A04">
        <w:rPr>
          <w:rFonts w:ascii="Times New Roman" w:hAnsi="Times New Roman" w:cs="Times New Roman"/>
          <w:sz w:val="24"/>
          <w:szCs w:val="24"/>
        </w:rPr>
        <w:t>to using</w:t>
      </w:r>
      <w:proofErr w:type="gramEnd"/>
      <w:r w:rsidR="00D07873" w:rsidRPr="005C1A04">
        <w:rPr>
          <w:rFonts w:ascii="Times New Roman" w:hAnsi="Times New Roman" w:cs="Times New Roman"/>
          <w:sz w:val="24"/>
          <w:szCs w:val="24"/>
        </w:rPr>
        <w:t xml:space="preserve"> only the unrealized gains or losses from a partner’s current house, we partition the current house’s value into unrealized gains on housing and the purchase price of the current house. We rerun Model (1) </w:t>
      </w:r>
      <w:r w:rsidRPr="005C1A04">
        <w:rPr>
          <w:rFonts w:ascii="Times New Roman" w:hAnsi="Times New Roman" w:cs="Times New Roman"/>
          <w:sz w:val="24"/>
          <w:szCs w:val="24"/>
        </w:rPr>
        <w:t>and find that o</w:t>
      </w:r>
      <w:r w:rsidR="00D07873" w:rsidRPr="005C1A04">
        <w:rPr>
          <w:rFonts w:ascii="Times New Roman" w:hAnsi="Times New Roman" w:cs="Times New Roman"/>
          <w:sz w:val="24"/>
          <w:szCs w:val="24"/>
        </w:rPr>
        <w:t>ur inferences remain the same.</w:t>
      </w:r>
    </w:p>
    <w:p w14:paraId="2FFEF105" w14:textId="77777777" w:rsidR="00BE1471" w:rsidRPr="005C1A04" w:rsidRDefault="00BE1471" w:rsidP="00E91569">
      <w:pPr>
        <w:tabs>
          <w:tab w:val="left" w:pos="720"/>
          <w:tab w:val="left" w:pos="2476"/>
        </w:tabs>
        <w:spacing w:after="120" w:line="288" w:lineRule="auto"/>
        <w:ind w:left="720" w:hanging="720"/>
        <w:rPr>
          <w:rFonts w:ascii="Times New Roman" w:hAnsi="Times New Roman" w:cs="Times New Roman"/>
          <w:i/>
          <w:iCs/>
          <w:sz w:val="24"/>
          <w:szCs w:val="24"/>
        </w:rPr>
      </w:pPr>
      <w:r w:rsidRPr="005C1A04">
        <w:rPr>
          <w:rFonts w:ascii="Times New Roman" w:hAnsi="Times New Roman" w:cs="Times New Roman"/>
          <w:bCs/>
          <w:i/>
          <w:iCs/>
          <w:sz w:val="24"/>
          <w:szCs w:val="24"/>
        </w:rPr>
        <w:t xml:space="preserve">Table A16: </w:t>
      </w:r>
      <w:r w:rsidRPr="005C1A04">
        <w:rPr>
          <w:rFonts w:ascii="Times New Roman" w:hAnsi="Times New Roman" w:cs="Times New Roman"/>
          <w:i/>
          <w:iCs/>
          <w:sz w:val="24"/>
          <w:szCs w:val="24"/>
        </w:rPr>
        <w:t>Does an audit partner’s house value reflect her family size?</w:t>
      </w:r>
    </w:p>
    <w:p w14:paraId="6CADF74C" w14:textId="3814AD62" w:rsidR="00CB4841" w:rsidRPr="00CB4841" w:rsidRDefault="005C1A04" w:rsidP="00E91569">
      <w:pPr>
        <w:spacing w:after="120" w:line="288" w:lineRule="auto"/>
        <w:rPr>
          <w:rFonts w:ascii="Times New Roman" w:hAnsi="Times New Roman" w:cs="Times New Roman"/>
          <w:sz w:val="24"/>
          <w:szCs w:val="24"/>
        </w:rPr>
      </w:pPr>
      <w:r w:rsidRPr="005C1A04">
        <w:rPr>
          <w:rFonts w:ascii="Times New Roman" w:hAnsi="Times New Roman" w:cs="Times New Roman"/>
          <w:sz w:val="24"/>
          <w:szCs w:val="24"/>
        </w:rPr>
        <w:tab/>
        <w:t>An alternative explanation for our main findings is that a partner’s house value may correlate with her family size</w:t>
      </w:r>
      <w:r w:rsidR="000431C7">
        <w:rPr>
          <w:rFonts w:ascii="Times New Roman" w:hAnsi="Times New Roman" w:cs="Times New Roman"/>
          <w:sz w:val="24"/>
          <w:szCs w:val="24"/>
        </w:rPr>
        <w:t>,</w:t>
      </w:r>
      <w:r w:rsidRPr="005C1A04">
        <w:rPr>
          <w:rFonts w:ascii="Times New Roman" w:hAnsi="Times New Roman" w:cs="Times New Roman"/>
          <w:sz w:val="24"/>
          <w:szCs w:val="24"/>
        </w:rPr>
        <w:t xml:space="preserve"> and a partner with more kids may be more risk averse and thus provide higher-quality audits. To our knowledge, the only database that contains information on the individual’s children is Marquis Who’s Who. We cannot find any audit partners in this database due to its small coverage, so we </w:t>
      </w:r>
      <w:r w:rsidRPr="00CB4841">
        <w:rPr>
          <w:rFonts w:ascii="Times New Roman" w:hAnsi="Times New Roman" w:cs="Times New Roman"/>
          <w:sz w:val="24"/>
          <w:szCs w:val="24"/>
        </w:rPr>
        <w:t xml:space="preserve">instead manually </w:t>
      </w:r>
      <w:r w:rsidR="000431C7">
        <w:rPr>
          <w:rFonts w:ascii="Times New Roman" w:hAnsi="Times New Roman" w:cs="Times New Roman"/>
          <w:sz w:val="24"/>
          <w:szCs w:val="24"/>
        </w:rPr>
        <w:t>G</w:t>
      </w:r>
      <w:r w:rsidRPr="00CB4841">
        <w:rPr>
          <w:rFonts w:ascii="Times New Roman" w:hAnsi="Times New Roman" w:cs="Times New Roman"/>
          <w:sz w:val="24"/>
          <w:szCs w:val="24"/>
        </w:rPr>
        <w:t xml:space="preserve">oogle search each partner and collect </w:t>
      </w:r>
      <w:r w:rsidR="000431C7">
        <w:rPr>
          <w:rFonts w:ascii="Times New Roman" w:hAnsi="Times New Roman" w:cs="Times New Roman"/>
          <w:sz w:val="24"/>
          <w:szCs w:val="24"/>
        </w:rPr>
        <w:t xml:space="preserve">his or </w:t>
      </w:r>
      <w:r w:rsidRPr="00CB4841">
        <w:rPr>
          <w:rFonts w:ascii="Times New Roman" w:hAnsi="Times New Roman" w:cs="Times New Roman"/>
          <w:sz w:val="24"/>
          <w:szCs w:val="24"/>
        </w:rPr>
        <w:t xml:space="preserve">her child information whenever </w:t>
      </w:r>
      <w:r w:rsidR="000431C7">
        <w:rPr>
          <w:rFonts w:ascii="Times New Roman" w:hAnsi="Times New Roman" w:cs="Times New Roman"/>
          <w:sz w:val="24"/>
          <w:szCs w:val="24"/>
        </w:rPr>
        <w:t>it is</w:t>
      </w:r>
      <w:r w:rsidR="000431C7" w:rsidRPr="00CB4841">
        <w:rPr>
          <w:rFonts w:ascii="Times New Roman" w:hAnsi="Times New Roman" w:cs="Times New Roman"/>
          <w:sz w:val="24"/>
          <w:szCs w:val="24"/>
        </w:rPr>
        <w:t xml:space="preserve"> </w:t>
      </w:r>
      <w:r w:rsidRPr="00CB4841">
        <w:rPr>
          <w:rFonts w:ascii="Times New Roman" w:hAnsi="Times New Roman" w:cs="Times New Roman"/>
          <w:sz w:val="24"/>
          <w:szCs w:val="24"/>
        </w:rPr>
        <w:t>voluntarily reveal</w:t>
      </w:r>
      <w:r w:rsidR="000431C7">
        <w:rPr>
          <w:rFonts w:ascii="Times New Roman" w:hAnsi="Times New Roman" w:cs="Times New Roman"/>
          <w:sz w:val="24"/>
          <w:szCs w:val="24"/>
        </w:rPr>
        <w:t>ed</w:t>
      </w:r>
      <w:r w:rsidRPr="00CB4841">
        <w:rPr>
          <w:rFonts w:ascii="Times New Roman" w:hAnsi="Times New Roman" w:cs="Times New Roman"/>
          <w:sz w:val="24"/>
          <w:szCs w:val="24"/>
        </w:rPr>
        <w:t>. For example, a Deloitte partner mentioned having four children during an interview.</w:t>
      </w:r>
      <w:r w:rsidRPr="00CB4841">
        <w:rPr>
          <w:rStyle w:val="FootnoteReference"/>
          <w:rFonts w:ascii="Times New Roman" w:hAnsi="Times New Roman" w:cs="Times New Roman"/>
          <w:sz w:val="24"/>
          <w:szCs w:val="24"/>
        </w:rPr>
        <w:footnoteReference w:id="4"/>
      </w:r>
      <w:r w:rsidRPr="00CB4841">
        <w:rPr>
          <w:rFonts w:ascii="Times New Roman" w:hAnsi="Times New Roman" w:cs="Times New Roman"/>
          <w:sz w:val="24"/>
          <w:szCs w:val="24"/>
        </w:rPr>
        <w:t xml:space="preserve"> </w:t>
      </w:r>
      <w:r w:rsidR="00CB4841" w:rsidRPr="00CB4841">
        <w:rPr>
          <w:rFonts w:ascii="Times New Roman" w:hAnsi="Times New Roman" w:cs="Times New Roman"/>
          <w:sz w:val="24"/>
          <w:szCs w:val="24"/>
        </w:rPr>
        <w:t>Our evidence suggest</w:t>
      </w:r>
      <w:r w:rsidR="000431C7">
        <w:rPr>
          <w:rFonts w:ascii="Times New Roman" w:hAnsi="Times New Roman" w:cs="Times New Roman"/>
          <w:sz w:val="24"/>
          <w:szCs w:val="24"/>
        </w:rPr>
        <w:t>s</w:t>
      </w:r>
      <w:r w:rsidR="00CB4841" w:rsidRPr="00CB4841">
        <w:rPr>
          <w:rFonts w:ascii="Times New Roman" w:hAnsi="Times New Roman" w:cs="Times New Roman"/>
          <w:sz w:val="24"/>
          <w:szCs w:val="24"/>
        </w:rPr>
        <w:t xml:space="preserve"> that the house value reflect the partner’s wealth more than family needs.</w:t>
      </w:r>
    </w:p>
    <w:p w14:paraId="71101BA0" w14:textId="68F51B70" w:rsidR="00BE1471" w:rsidRPr="00CB4841" w:rsidRDefault="00BE1471" w:rsidP="00E91569">
      <w:pPr>
        <w:spacing w:after="120" w:line="288" w:lineRule="auto"/>
        <w:rPr>
          <w:rFonts w:ascii="Times New Roman" w:hAnsi="Times New Roman" w:cs="Times New Roman"/>
          <w:sz w:val="24"/>
          <w:szCs w:val="24"/>
        </w:rPr>
      </w:pPr>
    </w:p>
    <w:p w14:paraId="6A392ACA" w14:textId="1CBDF789" w:rsidR="003C57CE" w:rsidRDefault="003C57CE" w:rsidP="00E91569">
      <w:pPr>
        <w:tabs>
          <w:tab w:val="left" w:pos="720"/>
          <w:tab w:val="left" w:pos="2476"/>
        </w:tabs>
        <w:spacing w:after="120" w:line="288" w:lineRule="auto"/>
        <w:rPr>
          <w:rFonts w:ascii="Times New Roman" w:hAnsi="Times New Roman" w:cs="Times New Roman"/>
          <w:sz w:val="24"/>
          <w:szCs w:val="24"/>
        </w:rPr>
      </w:pPr>
      <w:r>
        <w:rPr>
          <w:rFonts w:ascii="Times New Roman" w:hAnsi="Times New Roman" w:cs="Times New Roman"/>
          <w:sz w:val="24"/>
          <w:szCs w:val="24"/>
        </w:rPr>
        <w:br w:type="page"/>
      </w:r>
    </w:p>
    <w:p w14:paraId="3ECE1677" w14:textId="4EE69D6C" w:rsidR="003C57CE" w:rsidRDefault="003C57CE" w:rsidP="00E91569">
      <w:pPr>
        <w:tabs>
          <w:tab w:val="left" w:pos="720"/>
          <w:tab w:val="left" w:pos="2476"/>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0B41F960" w14:textId="77777777" w:rsidR="00E91569" w:rsidRDefault="00E91569" w:rsidP="00E91569">
      <w:pPr>
        <w:spacing w:after="0" w:line="240" w:lineRule="auto"/>
        <w:ind w:left="720" w:hanging="720"/>
        <w:rPr>
          <w:rFonts w:ascii="Times New Roman" w:hAnsi="Times New Roman" w:cs="Times New Roman"/>
          <w:color w:val="222222"/>
          <w:sz w:val="24"/>
          <w:szCs w:val="24"/>
          <w:shd w:val="clear" w:color="auto" w:fill="FFFFFF"/>
        </w:rPr>
      </w:pPr>
    </w:p>
    <w:p w14:paraId="6F31F5EC" w14:textId="00384B17" w:rsidR="00070760" w:rsidRPr="00CB4841" w:rsidRDefault="00070760" w:rsidP="00E91569">
      <w:pPr>
        <w:spacing w:after="0" w:line="240" w:lineRule="auto"/>
        <w:ind w:left="720" w:hanging="720"/>
        <w:rPr>
          <w:rFonts w:ascii="Times New Roman" w:hAnsi="Times New Roman" w:cs="Times New Roman"/>
          <w:color w:val="222222"/>
          <w:sz w:val="24"/>
          <w:szCs w:val="24"/>
          <w:shd w:val="clear" w:color="auto" w:fill="FFFFFF"/>
        </w:rPr>
      </w:pPr>
      <w:r w:rsidRPr="00CB4841">
        <w:rPr>
          <w:rFonts w:ascii="Times New Roman" w:hAnsi="Times New Roman" w:cs="Times New Roman"/>
          <w:color w:val="222222"/>
          <w:sz w:val="24"/>
          <w:szCs w:val="24"/>
          <w:shd w:val="clear" w:color="auto" w:fill="FFFFFF"/>
        </w:rPr>
        <w:t xml:space="preserve">Amir, E., </w:t>
      </w:r>
      <w:r w:rsidR="00E975A9" w:rsidRPr="00CB4841">
        <w:rPr>
          <w:rFonts w:ascii="Times New Roman" w:hAnsi="Times New Roman" w:cs="Times New Roman"/>
          <w:color w:val="222222"/>
          <w:sz w:val="24"/>
          <w:szCs w:val="24"/>
          <w:shd w:val="clear" w:color="auto" w:fill="FFFFFF"/>
        </w:rPr>
        <w:t xml:space="preserve">J.P. </w:t>
      </w:r>
      <w:r w:rsidRPr="00CB4841">
        <w:rPr>
          <w:rFonts w:ascii="Times New Roman" w:hAnsi="Times New Roman" w:cs="Times New Roman"/>
          <w:color w:val="222222"/>
          <w:sz w:val="24"/>
          <w:szCs w:val="24"/>
          <w:shd w:val="clear" w:color="auto" w:fill="FFFFFF"/>
        </w:rPr>
        <w:t>Kallunki, and</w:t>
      </w:r>
      <w:r w:rsidR="00E975A9">
        <w:rPr>
          <w:rFonts w:ascii="Times New Roman" w:hAnsi="Times New Roman" w:cs="Times New Roman"/>
          <w:color w:val="222222"/>
          <w:sz w:val="24"/>
          <w:szCs w:val="24"/>
          <w:shd w:val="clear" w:color="auto" w:fill="FFFFFF"/>
        </w:rPr>
        <w:t xml:space="preserve"> </w:t>
      </w:r>
      <w:r w:rsidR="00E975A9" w:rsidRPr="00CB4841">
        <w:rPr>
          <w:rFonts w:ascii="Times New Roman" w:hAnsi="Times New Roman" w:cs="Times New Roman"/>
          <w:color w:val="222222"/>
          <w:sz w:val="24"/>
          <w:szCs w:val="24"/>
          <w:shd w:val="clear" w:color="auto" w:fill="FFFFFF"/>
        </w:rPr>
        <w:t>H.</w:t>
      </w:r>
      <w:r w:rsidRPr="00CB4841">
        <w:rPr>
          <w:rFonts w:ascii="Times New Roman" w:hAnsi="Times New Roman" w:cs="Times New Roman"/>
          <w:color w:val="222222"/>
          <w:sz w:val="24"/>
          <w:szCs w:val="24"/>
          <w:shd w:val="clear" w:color="auto" w:fill="FFFFFF"/>
        </w:rPr>
        <w:t xml:space="preserve"> Nilsson, 2014. The association between individual audit partners’ risk preferences and the composition of their client portfolios. </w:t>
      </w:r>
      <w:r w:rsidRPr="00CB4841">
        <w:rPr>
          <w:rFonts w:ascii="Times New Roman" w:hAnsi="Times New Roman" w:cs="Times New Roman"/>
          <w:i/>
          <w:iCs/>
          <w:color w:val="222222"/>
          <w:sz w:val="24"/>
          <w:szCs w:val="24"/>
          <w:shd w:val="clear" w:color="auto" w:fill="FFFFFF"/>
        </w:rPr>
        <w:t>Review of Accounting Studies</w:t>
      </w:r>
      <w:r w:rsidRPr="00CB4841">
        <w:rPr>
          <w:rFonts w:ascii="Times New Roman" w:hAnsi="Times New Roman" w:cs="Times New Roman"/>
          <w:color w:val="222222"/>
          <w:sz w:val="24"/>
          <w:szCs w:val="24"/>
          <w:shd w:val="clear" w:color="auto" w:fill="FFFFFF"/>
        </w:rPr>
        <w:t> </w:t>
      </w:r>
      <w:r w:rsidRPr="00E975A9">
        <w:rPr>
          <w:rFonts w:ascii="Times New Roman" w:hAnsi="Times New Roman" w:cs="Times New Roman"/>
          <w:color w:val="222222"/>
          <w:sz w:val="24"/>
          <w:szCs w:val="24"/>
          <w:shd w:val="clear" w:color="auto" w:fill="FFFFFF"/>
        </w:rPr>
        <w:t>19</w:t>
      </w:r>
      <w:r w:rsidR="00E975A9">
        <w:rPr>
          <w:rFonts w:ascii="Times New Roman" w:hAnsi="Times New Roman" w:cs="Times New Roman"/>
          <w:color w:val="222222"/>
          <w:sz w:val="24"/>
          <w:szCs w:val="24"/>
          <w:shd w:val="clear" w:color="auto" w:fill="FFFFFF"/>
        </w:rPr>
        <w:t xml:space="preserve">(1): </w:t>
      </w:r>
      <w:r w:rsidRPr="00CB4841">
        <w:rPr>
          <w:rFonts w:ascii="Times New Roman" w:hAnsi="Times New Roman" w:cs="Times New Roman"/>
          <w:color w:val="222222"/>
          <w:sz w:val="24"/>
          <w:szCs w:val="24"/>
          <w:shd w:val="clear" w:color="auto" w:fill="FFFFFF"/>
        </w:rPr>
        <w:t>103-133.</w:t>
      </w:r>
    </w:p>
    <w:p w14:paraId="3DD9715B" w14:textId="0AA55207" w:rsidR="003C57CE" w:rsidRPr="003C57CE" w:rsidRDefault="003C57CE" w:rsidP="00E91569">
      <w:pPr>
        <w:spacing w:after="0" w:line="240" w:lineRule="auto"/>
        <w:ind w:left="720" w:hanging="720"/>
        <w:rPr>
          <w:rFonts w:ascii="Times New Roman" w:hAnsi="Times New Roman" w:cs="Times New Roman"/>
          <w:color w:val="222222"/>
          <w:sz w:val="24"/>
          <w:szCs w:val="24"/>
          <w:shd w:val="clear" w:color="auto" w:fill="FFFFFF"/>
        </w:rPr>
      </w:pPr>
      <w:proofErr w:type="spellStart"/>
      <w:r w:rsidRPr="00CB4841">
        <w:rPr>
          <w:rFonts w:ascii="Times New Roman" w:hAnsi="Times New Roman" w:cs="Times New Roman"/>
          <w:color w:val="222222"/>
          <w:sz w:val="24"/>
          <w:szCs w:val="24"/>
          <w:shd w:val="clear" w:color="auto" w:fill="FFFFFF"/>
        </w:rPr>
        <w:t>Aobdia</w:t>
      </w:r>
      <w:proofErr w:type="spellEnd"/>
      <w:r w:rsidRPr="00CB4841">
        <w:rPr>
          <w:rFonts w:ascii="Times New Roman" w:hAnsi="Times New Roman" w:cs="Times New Roman"/>
          <w:color w:val="222222"/>
          <w:sz w:val="24"/>
          <w:szCs w:val="24"/>
          <w:shd w:val="clear" w:color="auto" w:fill="FFFFFF"/>
        </w:rPr>
        <w:t>, D., 2018. The impact of the PCAOB individual engagement inspection process—Preliminary evidence. </w:t>
      </w:r>
      <w:r w:rsidRPr="00CB4841">
        <w:rPr>
          <w:rFonts w:ascii="Times New Roman" w:hAnsi="Times New Roman" w:cs="Times New Roman"/>
          <w:i/>
          <w:iCs/>
          <w:color w:val="222222"/>
          <w:sz w:val="24"/>
          <w:szCs w:val="24"/>
          <w:shd w:val="clear" w:color="auto" w:fill="FFFFFF"/>
        </w:rPr>
        <w:t>The Accounting Review</w:t>
      </w:r>
      <w:r w:rsidRPr="00AC2250">
        <w:rPr>
          <w:rFonts w:ascii="Times New Roman" w:hAnsi="Times New Roman" w:cs="Times New Roman"/>
          <w:color w:val="222222"/>
          <w:sz w:val="24"/>
          <w:szCs w:val="24"/>
          <w:shd w:val="clear" w:color="auto" w:fill="FFFFFF"/>
        </w:rPr>
        <w:t> </w:t>
      </w:r>
      <w:r w:rsidRPr="00E975A9">
        <w:rPr>
          <w:rFonts w:ascii="Times New Roman" w:hAnsi="Times New Roman" w:cs="Times New Roman"/>
          <w:color w:val="222222"/>
          <w:sz w:val="24"/>
          <w:szCs w:val="24"/>
          <w:shd w:val="clear" w:color="auto" w:fill="FFFFFF"/>
        </w:rPr>
        <w:t>93</w:t>
      </w:r>
      <w:r w:rsidRPr="00AC2250">
        <w:rPr>
          <w:rFonts w:ascii="Times New Roman" w:hAnsi="Times New Roman" w:cs="Times New Roman"/>
          <w:color w:val="222222"/>
          <w:sz w:val="24"/>
          <w:szCs w:val="24"/>
          <w:shd w:val="clear" w:color="auto" w:fill="FFFFFF"/>
        </w:rPr>
        <w:t>(4)</w:t>
      </w:r>
      <w:r w:rsidR="00E975A9">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53-80.</w:t>
      </w:r>
    </w:p>
    <w:p w14:paraId="1A14B5CA" w14:textId="49A5B7B2" w:rsidR="00B0110B" w:rsidRDefault="00B0110B" w:rsidP="00E91569">
      <w:pPr>
        <w:spacing w:after="0" w:line="240" w:lineRule="auto"/>
        <w:ind w:left="720" w:hanging="720"/>
        <w:rPr>
          <w:rFonts w:ascii="Times New Roman" w:hAnsi="Times New Roman" w:cs="Times New Roman"/>
          <w:sz w:val="24"/>
          <w:szCs w:val="24"/>
          <w:shd w:val="clear" w:color="auto" w:fill="FFFFFF"/>
        </w:rPr>
      </w:pPr>
      <w:proofErr w:type="spellStart"/>
      <w:r w:rsidRPr="00DF66E3">
        <w:rPr>
          <w:rFonts w:ascii="Times New Roman" w:hAnsi="Times New Roman" w:cs="Times New Roman"/>
          <w:sz w:val="24"/>
          <w:szCs w:val="24"/>
          <w:shd w:val="clear" w:color="auto" w:fill="FFFFFF"/>
        </w:rPr>
        <w:t>DeFond</w:t>
      </w:r>
      <w:proofErr w:type="spellEnd"/>
      <w:r w:rsidRPr="00DF66E3">
        <w:rPr>
          <w:rFonts w:ascii="Times New Roman" w:hAnsi="Times New Roman" w:cs="Times New Roman"/>
          <w:sz w:val="24"/>
          <w:szCs w:val="24"/>
          <w:shd w:val="clear" w:color="auto" w:fill="FFFFFF"/>
        </w:rPr>
        <w:t xml:space="preserve">, M. and </w:t>
      </w:r>
      <w:r w:rsidR="00BD035D" w:rsidRPr="00DF66E3">
        <w:rPr>
          <w:rFonts w:ascii="Times New Roman" w:hAnsi="Times New Roman" w:cs="Times New Roman"/>
          <w:sz w:val="24"/>
          <w:szCs w:val="24"/>
          <w:shd w:val="clear" w:color="auto" w:fill="FFFFFF"/>
        </w:rPr>
        <w:t>J.</w:t>
      </w:r>
      <w:r w:rsidR="00BD035D">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Zhang, 2014. A review of archival auditing research. </w:t>
      </w:r>
      <w:r w:rsidRPr="00DF66E3">
        <w:rPr>
          <w:rFonts w:ascii="Times New Roman" w:hAnsi="Times New Roman" w:cs="Times New Roman"/>
          <w:i/>
          <w:iCs/>
          <w:sz w:val="24"/>
          <w:szCs w:val="24"/>
          <w:shd w:val="clear" w:color="auto" w:fill="FFFFFF"/>
        </w:rPr>
        <w:t>Journal of Accounting and Economics</w:t>
      </w:r>
      <w:r w:rsidR="00BD035D">
        <w:rPr>
          <w:rFonts w:ascii="Times New Roman" w:hAnsi="Times New Roman" w:cs="Times New Roman"/>
          <w:i/>
          <w:iCs/>
          <w:sz w:val="24"/>
          <w:szCs w:val="24"/>
          <w:shd w:val="clear" w:color="auto" w:fill="FFFFFF"/>
        </w:rPr>
        <w:t xml:space="preserve"> </w:t>
      </w:r>
      <w:r w:rsidRPr="00BD035D">
        <w:rPr>
          <w:rFonts w:ascii="Times New Roman" w:hAnsi="Times New Roman" w:cs="Times New Roman"/>
          <w:sz w:val="24"/>
          <w:szCs w:val="24"/>
          <w:shd w:val="clear" w:color="auto" w:fill="FFFFFF"/>
        </w:rPr>
        <w:t>58</w:t>
      </w:r>
      <w:r w:rsidRPr="00DF66E3">
        <w:rPr>
          <w:rFonts w:ascii="Times New Roman" w:hAnsi="Times New Roman" w:cs="Times New Roman"/>
          <w:sz w:val="24"/>
          <w:szCs w:val="24"/>
          <w:shd w:val="clear" w:color="auto" w:fill="FFFFFF"/>
        </w:rPr>
        <w:t>(2-3)</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275-326.</w:t>
      </w:r>
    </w:p>
    <w:p w14:paraId="6F83572E" w14:textId="548B303E" w:rsidR="00066440" w:rsidRDefault="00066440" w:rsidP="00E91569">
      <w:pPr>
        <w:spacing w:after="0" w:line="240" w:lineRule="auto"/>
        <w:ind w:left="720" w:hanging="720"/>
        <w:rPr>
          <w:rFonts w:ascii="Times New Roman" w:hAnsi="Times New Roman" w:cs="Times New Roman"/>
          <w:sz w:val="24"/>
          <w:szCs w:val="24"/>
          <w:shd w:val="clear" w:color="auto" w:fill="FFFFFF"/>
        </w:rPr>
      </w:pPr>
      <w:r w:rsidRPr="00DF66E3">
        <w:rPr>
          <w:rFonts w:ascii="Times New Roman" w:hAnsi="Times New Roman" w:cs="Times New Roman"/>
          <w:sz w:val="24"/>
          <w:szCs w:val="24"/>
          <w:shd w:val="clear" w:color="auto" w:fill="FFFFFF"/>
        </w:rPr>
        <w:t xml:space="preserve">Dekeyser, S., </w:t>
      </w:r>
      <w:r w:rsidR="00BD035D" w:rsidRPr="00DF66E3">
        <w:rPr>
          <w:rFonts w:ascii="Times New Roman" w:hAnsi="Times New Roman" w:cs="Times New Roman"/>
          <w:sz w:val="24"/>
          <w:szCs w:val="24"/>
          <w:shd w:val="clear" w:color="auto" w:fill="FFFFFF"/>
        </w:rPr>
        <w:t>A.</w:t>
      </w:r>
      <w:r w:rsidR="00BD035D">
        <w:rPr>
          <w:rFonts w:ascii="Times New Roman" w:hAnsi="Times New Roman" w:cs="Times New Roman"/>
          <w:sz w:val="24"/>
          <w:szCs w:val="24"/>
          <w:shd w:val="clear" w:color="auto" w:fill="FFFFFF"/>
        </w:rPr>
        <w:t xml:space="preserve"> </w:t>
      </w:r>
      <w:proofErr w:type="spellStart"/>
      <w:r w:rsidRPr="00DF66E3">
        <w:rPr>
          <w:rFonts w:ascii="Times New Roman" w:hAnsi="Times New Roman" w:cs="Times New Roman"/>
          <w:sz w:val="24"/>
          <w:szCs w:val="24"/>
          <w:shd w:val="clear" w:color="auto" w:fill="FFFFFF"/>
        </w:rPr>
        <w:t>Gaeremynck</w:t>
      </w:r>
      <w:proofErr w:type="spellEnd"/>
      <w:r w:rsidRPr="00DF66E3">
        <w:rPr>
          <w:rFonts w:ascii="Times New Roman" w:hAnsi="Times New Roman" w:cs="Times New Roman"/>
          <w:sz w:val="24"/>
          <w:szCs w:val="24"/>
          <w:shd w:val="clear" w:color="auto" w:fill="FFFFFF"/>
        </w:rPr>
        <w:t xml:space="preserve">, </w:t>
      </w:r>
      <w:r w:rsidR="00BD035D" w:rsidRPr="00DF66E3">
        <w:rPr>
          <w:rFonts w:ascii="Times New Roman" w:hAnsi="Times New Roman" w:cs="Times New Roman"/>
          <w:sz w:val="24"/>
          <w:szCs w:val="24"/>
          <w:shd w:val="clear" w:color="auto" w:fill="FFFFFF"/>
        </w:rPr>
        <w:t xml:space="preserve">W.R. </w:t>
      </w:r>
      <w:r w:rsidRPr="00DF66E3">
        <w:rPr>
          <w:rFonts w:ascii="Times New Roman" w:hAnsi="Times New Roman" w:cs="Times New Roman"/>
          <w:sz w:val="24"/>
          <w:szCs w:val="24"/>
          <w:shd w:val="clear" w:color="auto" w:fill="FFFFFF"/>
        </w:rPr>
        <w:t xml:space="preserve">Knechel, and </w:t>
      </w:r>
      <w:r w:rsidR="00BD035D" w:rsidRPr="00DF66E3">
        <w:rPr>
          <w:rFonts w:ascii="Times New Roman" w:hAnsi="Times New Roman" w:cs="Times New Roman"/>
          <w:sz w:val="24"/>
          <w:szCs w:val="24"/>
          <w:shd w:val="clear" w:color="auto" w:fill="FFFFFF"/>
        </w:rPr>
        <w:t>M.</w:t>
      </w:r>
      <w:r w:rsidR="00BD035D">
        <w:rPr>
          <w:rFonts w:ascii="Times New Roman" w:hAnsi="Times New Roman" w:cs="Times New Roman"/>
          <w:sz w:val="24"/>
          <w:szCs w:val="24"/>
          <w:shd w:val="clear" w:color="auto" w:fill="FFFFFF"/>
        </w:rPr>
        <w:t xml:space="preserve"> </w:t>
      </w:r>
      <w:proofErr w:type="spellStart"/>
      <w:r w:rsidRPr="00DF66E3">
        <w:rPr>
          <w:rFonts w:ascii="Times New Roman" w:hAnsi="Times New Roman" w:cs="Times New Roman"/>
          <w:sz w:val="24"/>
          <w:szCs w:val="24"/>
          <w:shd w:val="clear" w:color="auto" w:fill="FFFFFF"/>
        </w:rPr>
        <w:t>Willekens</w:t>
      </w:r>
      <w:proofErr w:type="spellEnd"/>
      <w:r w:rsidRPr="00DF66E3">
        <w:rPr>
          <w:rFonts w:ascii="Times New Roman" w:hAnsi="Times New Roman" w:cs="Times New Roman"/>
          <w:sz w:val="24"/>
          <w:szCs w:val="24"/>
          <w:shd w:val="clear" w:color="auto" w:fill="FFFFFF"/>
        </w:rPr>
        <w:t>, 2021. The impact of partners</w:t>
      </w:r>
      <w:r w:rsidR="00BD035D">
        <w:rPr>
          <w:rFonts w:ascii="Times New Roman" w:hAnsi="Times New Roman" w:cs="Times New Roman"/>
          <w:sz w:val="24"/>
          <w:szCs w:val="24"/>
          <w:shd w:val="clear" w:color="auto" w:fill="FFFFFF"/>
        </w:rPr>
        <w:t>’</w:t>
      </w:r>
      <w:r w:rsidRPr="00DF66E3">
        <w:rPr>
          <w:rFonts w:ascii="Times New Roman" w:hAnsi="Times New Roman" w:cs="Times New Roman"/>
          <w:sz w:val="24"/>
          <w:szCs w:val="24"/>
          <w:shd w:val="clear" w:color="auto" w:fill="FFFFFF"/>
        </w:rPr>
        <w:t xml:space="preserve"> economic incentives on audit quality in Big 4 partnerships. </w:t>
      </w:r>
      <w:r w:rsidRPr="00DF66E3">
        <w:rPr>
          <w:rFonts w:ascii="Times New Roman" w:hAnsi="Times New Roman" w:cs="Times New Roman"/>
          <w:i/>
          <w:iCs/>
          <w:sz w:val="24"/>
          <w:szCs w:val="24"/>
          <w:shd w:val="clear" w:color="auto" w:fill="FFFFFF"/>
        </w:rPr>
        <w:t>The Accounting Review</w:t>
      </w:r>
      <w:r w:rsidRPr="00DF66E3">
        <w:rPr>
          <w:rFonts w:ascii="Times New Roman" w:hAnsi="Times New Roman" w:cs="Times New Roman"/>
          <w:sz w:val="24"/>
          <w:szCs w:val="24"/>
          <w:shd w:val="clear" w:color="auto" w:fill="FFFFFF"/>
        </w:rPr>
        <w:t> </w:t>
      </w:r>
      <w:r w:rsidRPr="00BD035D">
        <w:rPr>
          <w:rFonts w:ascii="Times New Roman" w:hAnsi="Times New Roman" w:cs="Times New Roman"/>
          <w:sz w:val="24"/>
          <w:szCs w:val="24"/>
          <w:shd w:val="clear" w:color="auto" w:fill="FFFFFF"/>
        </w:rPr>
        <w:t>96</w:t>
      </w:r>
      <w:r w:rsidRPr="00DF66E3">
        <w:rPr>
          <w:rFonts w:ascii="Times New Roman" w:hAnsi="Times New Roman" w:cs="Times New Roman"/>
          <w:sz w:val="24"/>
          <w:szCs w:val="24"/>
          <w:shd w:val="clear" w:color="auto" w:fill="FFFFFF"/>
        </w:rPr>
        <w:t>(6)</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129-152.</w:t>
      </w:r>
    </w:p>
    <w:p w14:paraId="4D3238CA" w14:textId="3B73F898" w:rsidR="00B0110B" w:rsidRDefault="00B0110B" w:rsidP="00E91569">
      <w:pPr>
        <w:spacing w:after="0" w:line="240" w:lineRule="auto"/>
        <w:ind w:left="720" w:hanging="720"/>
        <w:rPr>
          <w:rFonts w:ascii="Times New Roman" w:hAnsi="Times New Roman" w:cs="Times New Roman"/>
          <w:sz w:val="24"/>
          <w:szCs w:val="24"/>
          <w:shd w:val="clear" w:color="auto" w:fill="FFFFFF"/>
        </w:rPr>
      </w:pPr>
      <w:r w:rsidRPr="00DF66E3">
        <w:rPr>
          <w:rFonts w:ascii="Times New Roman" w:hAnsi="Times New Roman" w:cs="Times New Roman"/>
          <w:sz w:val="24"/>
          <w:szCs w:val="24"/>
          <w:shd w:val="clear" w:color="auto" w:fill="FFFFFF"/>
        </w:rPr>
        <w:t xml:space="preserve">Doxey, M.M., </w:t>
      </w:r>
      <w:r w:rsidR="00BD035D" w:rsidRPr="00DF66E3">
        <w:rPr>
          <w:rFonts w:ascii="Times New Roman" w:hAnsi="Times New Roman" w:cs="Times New Roman"/>
          <w:sz w:val="24"/>
          <w:szCs w:val="24"/>
          <w:shd w:val="clear" w:color="auto" w:fill="FFFFFF"/>
        </w:rPr>
        <w:t>J.G.</w:t>
      </w:r>
      <w:r w:rsidR="00BD035D">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 xml:space="preserve">Lawson, </w:t>
      </w:r>
      <w:r w:rsidR="00BD035D" w:rsidRPr="00DF66E3">
        <w:rPr>
          <w:rFonts w:ascii="Times New Roman" w:hAnsi="Times New Roman" w:cs="Times New Roman"/>
          <w:sz w:val="24"/>
          <w:szCs w:val="24"/>
          <w:shd w:val="clear" w:color="auto" w:fill="FFFFFF"/>
        </w:rPr>
        <w:t xml:space="preserve">T.J. </w:t>
      </w:r>
      <w:r w:rsidRPr="00DF66E3">
        <w:rPr>
          <w:rFonts w:ascii="Times New Roman" w:hAnsi="Times New Roman" w:cs="Times New Roman"/>
          <w:sz w:val="24"/>
          <w:szCs w:val="24"/>
          <w:shd w:val="clear" w:color="auto" w:fill="FFFFFF"/>
        </w:rPr>
        <w:t>Lopez, and</w:t>
      </w:r>
      <w:r w:rsidR="00BD035D">
        <w:rPr>
          <w:rFonts w:ascii="Times New Roman" w:hAnsi="Times New Roman" w:cs="Times New Roman"/>
          <w:sz w:val="24"/>
          <w:szCs w:val="24"/>
          <w:shd w:val="clear" w:color="auto" w:fill="FFFFFF"/>
        </w:rPr>
        <w:t xml:space="preserve"> </w:t>
      </w:r>
      <w:r w:rsidR="00BD035D" w:rsidRPr="00DF66E3">
        <w:rPr>
          <w:rFonts w:ascii="Times New Roman" w:hAnsi="Times New Roman" w:cs="Times New Roman"/>
          <w:sz w:val="24"/>
          <w:szCs w:val="24"/>
          <w:shd w:val="clear" w:color="auto" w:fill="FFFFFF"/>
        </w:rPr>
        <w:t>Q.T.</w:t>
      </w:r>
      <w:r w:rsidRPr="00DF66E3">
        <w:rPr>
          <w:rFonts w:ascii="Times New Roman" w:hAnsi="Times New Roman" w:cs="Times New Roman"/>
          <w:sz w:val="24"/>
          <w:szCs w:val="24"/>
          <w:shd w:val="clear" w:color="auto" w:fill="FFFFFF"/>
        </w:rPr>
        <w:t xml:space="preserve"> </w:t>
      </w:r>
      <w:proofErr w:type="spellStart"/>
      <w:r w:rsidRPr="00DF66E3">
        <w:rPr>
          <w:rFonts w:ascii="Times New Roman" w:hAnsi="Times New Roman" w:cs="Times New Roman"/>
          <w:sz w:val="24"/>
          <w:szCs w:val="24"/>
          <w:shd w:val="clear" w:color="auto" w:fill="FFFFFF"/>
        </w:rPr>
        <w:t>Swanquist</w:t>
      </w:r>
      <w:proofErr w:type="spellEnd"/>
      <w:r w:rsidRPr="00DF66E3">
        <w:rPr>
          <w:rFonts w:ascii="Times New Roman" w:hAnsi="Times New Roman" w:cs="Times New Roman"/>
          <w:sz w:val="24"/>
          <w:szCs w:val="24"/>
          <w:shd w:val="clear" w:color="auto" w:fill="FFFFFF"/>
        </w:rPr>
        <w:t>, 2021. Do investors care who did the audit? Evidence from Form AP. </w:t>
      </w:r>
      <w:r w:rsidRPr="00DF66E3">
        <w:rPr>
          <w:rFonts w:ascii="Times New Roman" w:hAnsi="Times New Roman" w:cs="Times New Roman"/>
          <w:i/>
          <w:iCs/>
          <w:sz w:val="24"/>
          <w:szCs w:val="24"/>
          <w:shd w:val="clear" w:color="auto" w:fill="FFFFFF"/>
        </w:rPr>
        <w:t>Journal of Accounting Research</w:t>
      </w:r>
      <w:r w:rsidRPr="00DF66E3">
        <w:rPr>
          <w:rFonts w:ascii="Times New Roman" w:hAnsi="Times New Roman" w:cs="Times New Roman"/>
          <w:sz w:val="24"/>
          <w:szCs w:val="24"/>
          <w:shd w:val="clear" w:color="auto" w:fill="FFFFFF"/>
        </w:rPr>
        <w:t> </w:t>
      </w:r>
      <w:r w:rsidRPr="00BD035D">
        <w:rPr>
          <w:rFonts w:ascii="Times New Roman" w:hAnsi="Times New Roman" w:cs="Times New Roman"/>
          <w:sz w:val="24"/>
          <w:szCs w:val="24"/>
          <w:shd w:val="clear" w:color="auto" w:fill="FFFFFF"/>
        </w:rPr>
        <w:t>59</w:t>
      </w:r>
      <w:r w:rsidRPr="00DF66E3">
        <w:rPr>
          <w:rFonts w:ascii="Times New Roman" w:hAnsi="Times New Roman" w:cs="Times New Roman"/>
          <w:sz w:val="24"/>
          <w:szCs w:val="24"/>
          <w:shd w:val="clear" w:color="auto" w:fill="FFFFFF"/>
        </w:rPr>
        <w:t>(5)</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1741-1782.</w:t>
      </w:r>
    </w:p>
    <w:p w14:paraId="461AE09B" w14:textId="66367CAC" w:rsidR="00066440" w:rsidRDefault="00066440" w:rsidP="00E91569">
      <w:pPr>
        <w:spacing w:after="0" w:line="240" w:lineRule="auto"/>
        <w:ind w:left="720" w:hanging="720"/>
        <w:rPr>
          <w:rFonts w:ascii="Times New Roman" w:hAnsi="Times New Roman" w:cs="Times New Roman"/>
          <w:sz w:val="24"/>
          <w:szCs w:val="24"/>
          <w:shd w:val="clear" w:color="auto" w:fill="FFFFFF"/>
        </w:rPr>
      </w:pPr>
      <w:r w:rsidRPr="00066440">
        <w:rPr>
          <w:rFonts w:ascii="Times New Roman" w:hAnsi="Times New Roman" w:cs="Times New Roman"/>
          <w:sz w:val="24"/>
          <w:szCs w:val="24"/>
          <w:shd w:val="clear" w:color="auto" w:fill="FFFFFF"/>
        </w:rPr>
        <w:t xml:space="preserve">Gaver, J.J. and </w:t>
      </w:r>
      <w:r w:rsidR="00BD035D" w:rsidRPr="00066440">
        <w:rPr>
          <w:rFonts w:ascii="Times New Roman" w:hAnsi="Times New Roman" w:cs="Times New Roman"/>
          <w:sz w:val="24"/>
          <w:szCs w:val="24"/>
          <w:shd w:val="clear" w:color="auto" w:fill="FFFFFF"/>
        </w:rPr>
        <w:t>S.</w:t>
      </w:r>
      <w:r w:rsidR="00BD035D">
        <w:rPr>
          <w:rFonts w:ascii="Times New Roman" w:hAnsi="Times New Roman" w:cs="Times New Roman"/>
          <w:sz w:val="24"/>
          <w:szCs w:val="24"/>
          <w:shd w:val="clear" w:color="auto" w:fill="FFFFFF"/>
        </w:rPr>
        <w:t xml:space="preserve"> </w:t>
      </w:r>
      <w:r w:rsidRPr="00066440">
        <w:rPr>
          <w:rFonts w:ascii="Times New Roman" w:hAnsi="Times New Roman" w:cs="Times New Roman"/>
          <w:sz w:val="24"/>
          <w:szCs w:val="24"/>
          <w:shd w:val="clear" w:color="auto" w:fill="FFFFFF"/>
        </w:rPr>
        <w:t xml:space="preserve">Utke, 2019. Audit quality and specialist tenure. </w:t>
      </w:r>
      <w:r w:rsidRPr="00066440">
        <w:rPr>
          <w:rFonts w:ascii="Times New Roman" w:hAnsi="Times New Roman" w:cs="Times New Roman"/>
          <w:i/>
          <w:iCs/>
          <w:sz w:val="24"/>
          <w:szCs w:val="24"/>
          <w:shd w:val="clear" w:color="auto" w:fill="FFFFFF"/>
        </w:rPr>
        <w:t>The Accounting Review</w:t>
      </w:r>
      <w:r w:rsidRPr="00066440">
        <w:rPr>
          <w:rFonts w:ascii="Times New Roman" w:hAnsi="Times New Roman" w:cs="Times New Roman"/>
          <w:sz w:val="24"/>
          <w:szCs w:val="24"/>
          <w:shd w:val="clear" w:color="auto" w:fill="FFFFFF"/>
        </w:rPr>
        <w:t xml:space="preserve"> 94(3)</w:t>
      </w:r>
      <w:r w:rsidR="00E975A9">
        <w:rPr>
          <w:rFonts w:ascii="Times New Roman" w:hAnsi="Times New Roman" w:cs="Times New Roman"/>
          <w:sz w:val="24"/>
          <w:szCs w:val="24"/>
          <w:shd w:val="clear" w:color="auto" w:fill="FFFFFF"/>
        </w:rPr>
        <w:t xml:space="preserve">: </w:t>
      </w:r>
      <w:r w:rsidRPr="00066440">
        <w:rPr>
          <w:rFonts w:ascii="Times New Roman" w:hAnsi="Times New Roman" w:cs="Times New Roman"/>
          <w:sz w:val="24"/>
          <w:szCs w:val="24"/>
          <w:shd w:val="clear" w:color="auto" w:fill="FFFFFF"/>
        </w:rPr>
        <w:t>113-147.</w:t>
      </w:r>
    </w:p>
    <w:p w14:paraId="6C44ED99" w14:textId="6CA8336C" w:rsidR="00CB4841" w:rsidRDefault="00CB4841" w:rsidP="00E91569">
      <w:pPr>
        <w:spacing w:after="0" w:line="240" w:lineRule="auto"/>
        <w:ind w:left="720" w:hanging="720"/>
        <w:rPr>
          <w:rFonts w:ascii="Times New Roman" w:hAnsi="Times New Roman" w:cs="Times New Roman"/>
          <w:color w:val="222222"/>
          <w:sz w:val="24"/>
          <w:szCs w:val="24"/>
          <w:shd w:val="clear" w:color="auto" w:fill="FFFFFF"/>
        </w:rPr>
      </w:pPr>
      <w:r w:rsidRPr="00AC2250">
        <w:rPr>
          <w:rFonts w:ascii="Times New Roman" w:hAnsi="Times New Roman" w:cs="Times New Roman"/>
          <w:color w:val="222222"/>
          <w:sz w:val="24"/>
          <w:szCs w:val="24"/>
          <w:shd w:val="clear" w:color="auto" w:fill="FFFFFF"/>
        </w:rPr>
        <w:t xml:space="preserve">Guo, F., </w:t>
      </w:r>
      <w:r w:rsidR="00BD035D" w:rsidRPr="00AC2250">
        <w:rPr>
          <w:rFonts w:ascii="Times New Roman" w:hAnsi="Times New Roman" w:cs="Times New Roman"/>
          <w:color w:val="222222"/>
          <w:sz w:val="24"/>
          <w:szCs w:val="24"/>
          <w:shd w:val="clear" w:color="auto" w:fill="FFFFFF"/>
        </w:rPr>
        <w:t>L.L.</w:t>
      </w:r>
      <w:r w:rsidR="00BD035D">
        <w:rPr>
          <w:rFonts w:ascii="Times New Roman" w:hAnsi="Times New Roman" w:cs="Times New Roman"/>
          <w:color w:val="222222"/>
          <w:sz w:val="24"/>
          <w:szCs w:val="24"/>
          <w:shd w:val="clear" w:color="auto" w:fill="FFFFFF"/>
        </w:rPr>
        <w:t xml:space="preserve"> </w:t>
      </w:r>
      <w:proofErr w:type="spellStart"/>
      <w:r w:rsidRPr="00AC2250">
        <w:rPr>
          <w:rFonts w:ascii="Times New Roman" w:hAnsi="Times New Roman" w:cs="Times New Roman"/>
          <w:color w:val="222222"/>
          <w:sz w:val="24"/>
          <w:szCs w:val="24"/>
          <w:shd w:val="clear" w:color="auto" w:fill="FFFFFF"/>
        </w:rPr>
        <w:t>Lisic</w:t>
      </w:r>
      <w:proofErr w:type="spellEnd"/>
      <w:r w:rsidRPr="00AC2250">
        <w:rPr>
          <w:rFonts w:ascii="Times New Roman" w:hAnsi="Times New Roman" w:cs="Times New Roman"/>
          <w:color w:val="222222"/>
          <w:sz w:val="24"/>
          <w:szCs w:val="24"/>
          <w:shd w:val="clear" w:color="auto" w:fill="FFFFFF"/>
        </w:rPr>
        <w:t xml:space="preserve">, </w:t>
      </w:r>
      <w:r w:rsidR="00BD035D" w:rsidRPr="00AC2250">
        <w:rPr>
          <w:rFonts w:ascii="Times New Roman" w:hAnsi="Times New Roman" w:cs="Times New Roman"/>
          <w:color w:val="222222"/>
          <w:sz w:val="24"/>
          <w:szCs w:val="24"/>
          <w:shd w:val="clear" w:color="auto" w:fill="FFFFFF"/>
        </w:rPr>
        <w:t>J.</w:t>
      </w:r>
      <w:r w:rsidR="00BD035D">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 xml:space="preserve">Pittman, </w:t>
      </w:r>
      <w:r w:rsidR="00BD035D" w:rsidRPr="00AC2250">
        <w:rPr>
          <w:rFonts w:ascii="Times New Roman" w:hAnsi="Times New Roman" w:cs="Times New Roman"/>
          <w:color w:val="222222"/>
          <w:sz w:val="24"/>
          <w:szCs w:val="24"/>
          <w:shd w:val="clear" w:color="auto" w:fill="FFFFFF"/>
        </w:rPr>
        <w:t>T.A.</w:t>
      </w:r>
      <w:r w:rsidR="00BD035D">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 xml:space="preserve">Seidel, </w:t>
      </w:r>
      <w:r w:rsidR="00BD035D" w:rsidRPr="00AC2250">
        <w:rPr>
          <w:rFonts w:ascii="Times New Roman" w:hAnsi="Times New Roman" w:cs="Times New Roman"/>
          <w:color w:val="222222"/>
          <w:sz w:val="24"/>
          <w:szCs w:val="24"/>
          <w:shd w:val="clear" w:color="auto" w:fill="FFFFFF"/>
        </w:rPr>
        <w:t xml:space="preserve">M. </w:t>
      </w:r>
      <w:r w:rsidRPr="00AC2250">
        <w:rPr>
          <w:rFonts w:ascii="Times New Roman" w:hAnsi="Times New Roman" w:cs="Times New Roman"/>
          <w:color w:val="222222"/>
          <w:sz w:val="24"/>
          <w:szCs w:val="24"/>
          <w:shd w:val="clear" w:color="auto" w:fill="FFFFFF"/>
        </w:rPr>
        <w:t xml:space="preserve">Zhou, and </w:t>
      </w:r>
      <w:r w:rsidR="00BD035D" w:rsidRPr="00AC2250">
        <w:rPr>
          <w:rFonts w:ascii="Times New Roman" w:hAnsi="Times New Roman" w:cs="Times New Roman"/>
          <w:color w:val="222222"/>
          <w:sz w:val="24"/>
          <w:szCs w:val="24"/>
          <w:shd w:val="clear" w:color="auto" w:fill="FFFFFF"/>
        </w:rPr>
        <w:t>Y.</w:t>
      </w:r>
      <w:r w:rsidR="00BD035D">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Zhou, 2022. Fool me once, shame on you; fool me twice, shame on me: The long‐term impact of Arthur Andersen</w:t>
      </w:r>
      <w:r w:rsidR="00BD035D">
        <w:rPr>
          <w:rFonts w:ascii="Times New Roman" w:hAnsi="Times New Roman" w:cs="Times New Roman"/>
          <w:color w:val="222222"/>
          <w:sz w:val="24"/>
          <w:szCs w:val="24"/>
          <w:shd w:val="clear" w:color="auto" w:fill="FFFFFF"/>
        </w:rPr>
        <w:t>’</w:t>
      </w:r>
      <w:r w:rsidRPr="00AC2250">
        <w:rPr>
          <w:rFonts w:ascii="Times New Roman" w:hAnsi="Times New Roman" w:cs="Times New Roman"/>
          <w:color w:val="222222"/>
          <w:sz w:val="24"/>
          <w:szCs w:val="24"/>
          <w:shd w:val="clear" w:color="auto" w:fill="FFFFFF"/>
        </w:rPr>
        <w:t>s demise on partners</w:t>
      </w:r>
      <w:r w:rsidR="00BD035D">
        <w:rPr>
          <w:rFonts w:ascii="Times New Roman" w:hAnsi="Times New Roman" w:cs="Times New Roman"/>
          <w:color w:val="222222"/>
          <w:sz w:val="24"/>
          <w:szCs w:val="24"/>
          <w:shd w:val="clear" w:color="auto" w:fill="FFFFFF"/>
        </w:rPr>
        <w:t>’</w:t>
      </w:r>
      <w:r w:rsidRPr="00AC2250">
        <w:rPr>
          <w:rFonts w:ascii="Times New Roman" w:hAnsi="Times New Roman" w:cs="Times New Roman"/>
          <w:color w:val="222222"/>
          <w:sz w:val="24"/>
          <w:szCs w:val="24"/>
          <w:shd w:val="clear" w:color="auto" w:fill="FFFFFF"/>
        </w:rPr>
        <w:t xml:space="preserve"> audit quality. </w:t>
      </w:r>
      <w:r w:rsidRPr="00AC2250">
        <w:rPr>
          <w:rFonts w:ascii="Times New Roman" w:hAnsi="Times New Roman" w:cs="Times New Roman"/>
          <w:i/>
          <w:iCs/>
          <w:color w:val="222222"/>
          <w:sz w:val="24"/>
          <w:szCs w:val="24"/>
          <w:shd w:val="clear" w:color="auto" w:fill="FFFFFF"/>
        </w:rPr>
        <w:t>Contemporary Accounting Research</w:t>
      </w:r>
      <w:r w:rsidRPr="00AC2250">
        <w:rPr>
          <w:rFonts w:ascii="Times New Roman" w:hAnsi="Times New Roman" w:cs="Times New Roman"/>
          <w:color w:val="222222"/>
          <w:sz w:val="24"/>
          <w:szCs w:val="24"/>
          <w:shd w:val="clear" w:color="auto" w:fill="FFFFFF"/>
        </w:rPr>
        <w:t> </w:t>
      </w:r>
      <w:r w:rsidRPr="00BD035D">
        <w:rPr>
          <w:rFonts w:ascii="Times New Roman" w:hAnsi="Times New Roman" w:cs="Times New Roman"/>
          <w:color w:val="222222"/>
          <w:sz w:val="24"/>
          <w:szCs w:val="24"/>
          <w:shd w:val="clear" w:color="auto" w:fill="FFFFFF"/>
        </w:rPr>
        <w:t>39(</w:t>
      </w:r>
      <w:r w:rsidRPr="00AC2250">
        <w:rPr>
          <w:rFonts w:ascii="Times New Roman" w:hAnsi="Times New Roman" w:cs="Times New Roman"/>
          <w:color w:val="222222"/>
          <w:sz w:val="24"/>
          <w:szCs w:val="24"/>
          <w:shd w:val="clear" w:color="auto" w:fill="FFFFFF"/>
        </w:rPr>
        <w:t>3)</w:t>
      </w:r>
      <w:r w:rsidR="00E975A9">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1986-2022.</w:t>
      </w:r>
    </w:p>
    <w:p w14:paraId="14BB5149" w14:textId="2008A23A" w:rsidR="00CB4841" w:rsidRPr="00CB4841" w:rsidRDefault="00CB4841" w:rsidP="00E91569">
      <w:pPr>
        <w:spacing w:after="0" w:line="240" w:lineRule="auto"/>
        <w:ind w:left="720" w:hanging="720"/>
        <w:rPr>
          <w:rFonts w:ascii="Times New Roman" w:hAnsi="Times New Roman" w:cs="Times New Roman"/>
          <w:color w:val="222222"/>
          <w:sz w:val="24"/>
          <w:szCs w:val="24"/>
          <w:shd w:val="clear" w:color="auto" w:fill="FFFFFF"/>
        </w:rPr>
      </w:pPr>
      <w:bookmarkStart w:id="2" w:name="_Hlk154053295"/>
      <w:r w:rsidRPr="0020209E">
        <w:rPr>
          <w:rFonts w:ascii="Times New Roman" w:hAnsi="Times New Roman" w:cs="Times New Roman"/>
          <w:color w:val="222222"/>
          <w:sz w:val="24"/>
          <w:szCs w:val="24"/>
          <w:shd w:val="clear" w:color="auto" w:fill="FFFFFF"/>
        </w:rPr>
        <w:t>Huang</w:t>
      </w:r>
      <w:bookmarkEnd w:id="2"/>
      <w:r w:rsidRPr="0020209E">
        <w:rPr>
          <w:rFonts w:ascii="Times New Roman" w:hAnsi="Times New Roman" w:cs="Times New Roman"/>
          <w:color w:val="222222"/>
          <w:sz w:val="24"/>
          <w:szCs w:val="24"/>
          <w:shd w:val="clear" w:color="auto" w:fill="FFFFFF"/>
        </w:rPr>
        <w:t xml:space="preserve">, X., </w:t>
      </w:r>
      <w:r w:rsidR="00BD035D" w:rsidRPr="0020209E">
        <w:rPr>
          <w:rFonts w:ascii="Times New Roman" w:hAnsi="Times New Roman" w:cs="Times New Roman"/>
          <w:color w:val="222222"/>
          <w:sz w:val="24"/>
          <w:szCs w:val="24"/>
          <w:shd w:val="clear" w:color="auto" w:fill="FFFFFF"/>
        </w:rPr>
        <w:t>Z.</w:t>
      </w:r>
      <w:r w:rsidR="00BD035D">
        <w:rPr>
          <w:rFonts w:ascii="Times New Roman" w:hAnsi="Times New Roman" w:cs="Times New Roman"/>
          <w:color w:val="222222"/>
          <w:sz w:val="24"/>
          <w:szCs w:val="24"/>
          <w:shd w:val="clear" w:color="auto" w:fill="FFFFFF"/>
        </w:rPr>
        <w:t xml:space="preserve"> </w:t>
      </w:r>
      <w:r w:rsidRPr="0020209E">
        <w:rPr>
          <w:rFonts w:ascii="Times New Roman" w:hAnsi="Times New Roman" w:cs="Times New Roman"/>
          <w:color w:val="222222"/>
          <w:sz w:val="24"/>
          <w:szCs w:val="24"/>
          <w:shd w:val="clear" w:color="auto" w:fill="FFFFFF"/>
        </w:rPr>
        <w:t xml:space="preserve">Ivković, </w:t>
      </w:r>
      <w:r w:rsidR="00BD035D" w:rsidRPr="0020209E">
        <w:rPr>
          <w:rFonts w:ascii="Times New Roman" w:hAnsi="Times New Roman" w:cs="Times New Roman"/>
          <w:color w:val="222222"/>
          <w:sz w:val="24"/>
          <w:szCs w:val="24"/>
          <w:shd w:val="clear" w:color="auto" w:fill="FFFFFF"/>
        </w:rPr>
        <w:t>J.</w:t>
      </w:r>
      <w:r w:rsidR="00BD035D">
        <w:rPr>
          <w:rFonts w:ascii="Times New Roman" w:hAnsi="Times New Roman" w:cs="Times New Roman"/>
          <w:color w:val="222222"/>
          <w:sz w:val="24"/>
          <w:szCs w:val="24"/>
          <w:shd w:val="clear" w:color="auto" w:fill="FFFFFF"/>
        </w:rPr>
        <w:t xml:space="preserve"> </w:t>
      </w:r>
      <w:r w:rsidRPr="0020209E">
        <w:rPr>
          <w:rFonts w:ascii="Times New Roman" w:hAnsi="Times New Roman" w:cs="Times New Roman"/>
          <w:color w:val="222222"/>
          <w:sz w:val="24"/>
          <w:szCs w:val="24"/>
          <w:shd w:val="clear" w:color="auto" w:fill="FFFFFF"/>
        </w:rPr>
        <w:t xml:space="preserve">Jiang, and </w:t>
      </w:r>
      <w:r w:rsidR="00BD035D" w:rsidRPr="0020209E">
        <w:rPr>
          <w:rFonts w:ascii="Times New Roman" w:hAnsi="Times New Roman" w:cs="Times New Roman"/>
          <w:color w:val="222222"/>
          <w:sz w:val="24"/>
          <w:szCs w:val="24"/>
          <w:shd w:val="clear" w:color="auto" w:fill="FFFFFF"/>
        </w:rPr>
        <w:t>I.Y.</w:t>
      </w:r>
      <w:r w:rsidR="00BD035D">
        <w:rPr>
          <w:rFonts w:ascii="Times New Roman" w:hAnsi="Times New Roman" w:cs="Times New Roman"/>
          <w:color w:val="222222"/>
          <w:sz w:val="24"/>
          <w:szCs w:val="24"/>
          <w:shd w:val="clear" w:color="auto" w:fill="FFFFFF"/>
        </w:rPr>
        <w:t xml:space="preserve"> </w:t>
      </w:r>
      <w:r w:rsidRPr="0020209E">
        <w:rPr>
          <w:rFonts w:ascii="Times New Roman" w:hAnsi="Times New Roman" w:cs="Times New Roman"/>
          <w:color w:val="222222"/>
          <w:sz w:val="24"/>
          <w:szCs w:val="24"/>
          <w:shd w:val="clear" w:color="auto" w:fill="FFFFFF"/>
        </w:rPr>
        <w:t>Wang, 2023. Angel investment and first impressions. </w:t>
      </w:r>
      <w:r w:rsidRPr="0020209E">
        <w:rPr>
          <w:rFonts w:ascii="Times New Roman" w:hAnsi="Times New Roman" w:cs="Times New Roman"/>
          <w:i/>
          <w:iCs/>
          <w:color w:val="222222"/>
          <w:sz w:val="24"/>
          <w:szCs w:val="24"/>
          <w:shd w:val="clear" w:color="auto" w:fill="FFFFFF"/>
        </w:rPr>
        <w:t>Journal of Financial Economics</w:t>
      </w:r>
      <w:r w:rsidRPr="0020209E">
        <w:rPr>
          <w:rFonts w:ascii="Times New Roman" w:hAnsi="Times New Roman" w:cs="Times New Roman"/>
          <w:color w:val="222222"/>
          <w:sz w:val="24"/>
          <w:szCs w:val="24"/>
          <w:shd w:val="clear" w:color="auto" w:fill="FFFFFF"/>
        </w:rPr>
        <w:t> </w:t>
      </w:r>
      <w:r w:rsidRPr="00BD035D">
        <w:rPr>
          <w:rFonts w:ascii="Times New Roman" w:hAnsi="Times New Roman" w:cs="Times New Roman"/>
          <w:color w:val="222222"/>
          <w:sz w:val="24"/>
          <w:szCs w:val="24"/>
          <w:shd w:val="clear" w:color="auto" w:fill="FFFFFF"/>
        </w:rPr>
        <w:t>149</w:t>
      </w:r>
      <w:r w:rsidRPr="0020209E">
        <w:rPr>
          <w:rFonts w:ascii="Times New Roman" w:hAnsi="Times New Roman" w:cs="Times New Roman"/>
          <w:color w:val="222222"/>
          <w:sz w:val="24"/>
          <w:szCs w:val="24"/>
          <w:shd w:val="clear" w:color="auto" w:fill="FFFFFF"/>
        </w:rPr>
        <w:t>(2)</w:t>
      </w:r>
      <w:r w:rsidR="00E975A9">
        <w:rPr>
          <w:rFonts w:ascii="Times New Roman" w:hAnsi="Times New Roman" w:cs="Times New Roman"/>
          <w:color w:val="222222"/>
          <w:sz w:val="24"/>
          <w:szCs w:val="24"/>
          <w:shd w:val="clear" w:color="auto" w:fill="FFFFFF"/>
        </w:rPr>
        <w:t xml:space="preserve">: </w:t>
      </w:r>
      <w:r w:rsidRPr="0020209E">
        <w:rPr>
          <w:rFonts w:ascii="Times New Roman" w:hAnsi="Times New Roman" w:cs="Times New Roman"/>
          <w:color w:val="222222"/>
          <w:sz w:val="24"/>
          <w:szCs w:val="24"/>
          <w:shd w:val="clear" w:color="auto" w:fill="FFFFFF"/>
        </w:rPr>
        <w:t>161-178.</w:t>
      </w:r>
    </w:p>
    <w:p w14:paraId="24648846" w14:textId="1F465618" w:rsidR="00066440" w:rsidRDefault="00066440" w:rsidP="00E91569">
      <w:pPr>
        <w:spacing w:after="0" w:line="240" w:lineRule="auto"/>
        <w:ind w:left="720" w:hanging="720"/>
        <w:rPr>
          <w:rFonts w:ascii="Times New Roman" w:hAnsi="Times New Roman" w:cs="Times New Roman"/>
          <w:sz w:val="24"/>
          <w:szCs w:val="24"/>
          <w:shd w:val="clear" w:color="auto" w:fill="FFFFFF"/>
        </w:rPr>
      </w:pPr>
      <w:r w:rsidRPr="00DF66E3">
        <w:rPr>
          <w:rFonts w:ascii="Times New Roman" w:hAnsi="Times New Roman" w:cs="Times New Roman"/>
          <w:sz w:val="24"/>
          <w:szCs w:val="24"/>
          <w:shd w:val="clear" w:color="auto" w:fill="FFFFFF"/>
        </w:rPr>
        <w:t xml:space="preserve">Jiang, J., </w:t>
      </w:r>
      <w:r w:rsidR="00BD035D" w:rsidRPr="00DF66E3">
        <w:rPr>
          <w:rFonts w:ascii="Times New Roman" w:hAnsi="Times New Roman" w:cs="Times New Roman"/>
          <w:sz w:val="24"/>
          <w:szCs w:val="24"/>
          <w:shd w:val="clear" w:color="auto" w:fill="FFFFFF"/>
        </w:rPr>
        <w:t xml:space="preserve">I.Y. </w:t>
      </w:r>
      <w:r w:rsidRPr="00DF66E3">
        <w:rPr>
          <w:rFonts w:ascii="Times New Roman" w:hAnsi="Times New Roman" w:cs="Times New Roman"/>
          <w:sz w:val="24"/>
          <w:szCs w:val="24"/>
          <w:shd w:val="clear" w:color="auto" w:fill="FFFFFF"/>
        </w:rPr>
        <w:t xml:space="preserve">Wang, and </w:t>
      </w:r>
      <w:r w:rsidR="00BD035D" w:rsidRPr="00DF66E3">
        <w:rPr>
          <w:rFonts w:ascii="Times New Roman" w:hAnsi="Times New Roman" w:cs="Times New Roman"/>
          <w:sz w:val="24"/>
          <w:szCs w:val="24"/>
          <w:shd w:val="clear" w:color="auto" w:fill="FFFFFF"/>
        </w:rPr>
        <w:t>K.P.</w:t>
      </w:r>
      <w:r w:rsidR="00BD035D">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Wang, 2019. Big N auditors and audit quality: New evidence from quasi-experiments. </w:t>
      </w:r>
      <w:r w:rsidRPr="00DF66E3">
        <w:rPr>
          <w:rFonts w:ascii="Times New Roman" w:hAnsi="Times New Roman" w:cs="Times New Roman"/>
          <w:i/>
          <w:iCs/>
          <w:sz w:val="24"/>
          <w:szCs w:val="24"/>
          <w:shd w:val="clear" w:color="auto" w:fill="FFFFFF"/>
        </w:rPr>
        <w:t>The Accounting Review</w:t>
      </w:r>
      <w:r w:rsidRPr="00DF66E3">
        <w:rPr>
          <w:rFonts w:ascii="Times New Roman" w:hAnsi="Times New Roman" w:cs="Times New Roman"/>
          <w:sz w:val="24"/>
          <w:szCs w:val="24"/>
          <w:shd w:val="clear" w:color="auto" w:fill="FFFFFF"/>
        </w:rPr>
        <w:t> </w:t>
      </w:r>
      <w:r w:rsidRPr="00BD035D">
        <w:rPr>
          <w:rFonts w:ascii="Times New Roman" w:hAnsi="Times New Roman" w:cs="Times New Roman"/>
          <w:sz w:val="24"/>
          <w:szCs w:val="24"/>
          <w:shd w:val="clear" w:color="auto" w:fill="FFFFFF"/>
        </w:rPr>
        <w:t>94(1</w:t>
      </w:r>
      <w:r w:rsidRPr="00DF66E3">
        <w:rPr>
          <w:rFonts w:ascii="Times New Roman" w:hAnsi="Times New Roman" w:cs="Times New Roman"/>
          <w:sz w:val="24"/>
          <w:szCs w:val="24"/>
          <w:shd w:val="clear" w:color="auto" w:fill="FFFFFF"/>
        </w:rPr>
        <w:t>)</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205-227.</w:t>
      </w:r>
    </w:p>
    <w:p w14:paraId="062D6B35" w14:textId="51BE2D5C" w:rsidR="00B0110B" w:rsidRPr="00B0110B" w:rsidRDefault="00B0110B" w:rsidP="00E91569">
      <w:pPr>
        <w:spacing w:after="0" w:line="240" w:lineRule="auto"/>
        <w:ind w:left="720" w:hanging="720"/>
        <w:rPr>
          <w:rFonts w:ascii="Times New Roman" w:hAnsi="Times New Roman" w:cs="Times New Roman"/>
          <w:sz w:val="24"/>
          <w:szCs w:val="24"/>
          <w:shd w:val="clear" w:color="auto" w:fill="FFFFFF"/>
        </w:rPr>
      </w:pPr>
      <w:r w:rsidRPr="00BD035D">
        <w:rPr>
          <w:rFonts w:ascii="Times New Roman" w:hAnsi="Times New Roman" w:cs="Times New Roman"/>
          <w:sz w:val="24"/>
          <w:szCs w:val="24"/>
          <w:shd w:val="clear" w:color="auto" w:fill="FFFFFF"/>
          <w:lang w:val="de-DE"/>
        </w:rPr>
        <w:t xml:space="preserve">Lennox, C., </w:t>
      </w:r>
      <w:r w:rsidR="00BD035D" w:rsidRPr="00BD035D">
        <w:rPr>
          <w:rFonts w:ascii="Times New Roman" w:hAnsi="Times New Roman" w:cs="Times New Roman"/>
          <w:sz w:val="24"/>
          <w:szCs w:val="24"/>
          <w:shd w:val="clear" w:color="auto" w:fill="FFFFFF"/>
          <w:lang w:val="de-DE"/>
        </w:rPr>
        <w:t xml:space="preserve">X. </w:t>
      </w:r>
      <w:r w:rsidRPr="00BD035D">
        <w:rPr>
          <w:rFonts w:ascii="Times New Roman" w:hAnsi="Times New Roman" w:cs="Times New Roman"/>
          <w:sz w:val="24"/>
          <w:szCs w:val="24"/>
          <w:shd w:val="clear" w:color="auto" w:fill="FFFFFF"/>
          <w:lang w:val="de-DE"/>
        </w:rPr>
        <w:t xml:space="preserve">Wu, and </w:t>
      </w:r>
      <w:r w:rsidR="00BD035D" w:rsidRPr="00BD035D">
        <w:rPr>
          <w:rFonts w:ascii="Times New Roman" w:hAnsi="Times New Roman" w:cs="Times New Roman"/>
          <w:sz w:val="24"/>
          <w:szCs w:val="24"/>
          <w:shd w:val="clear" w:color="auto" w:fill="FFFFFF"/>
          <w:lang w:val="de-DE"/>
        </w:rPr>
        <w:t>T.</w:t>
      </w:r>
      <w:r w:rsidR="00BD035D">
        <w:rPr>
          <w:rFonts w:ascii="Times New Roman" w:hAnsi="Times New Roman" w:cs="Times New Roman"/>
          <w:sz w:val="24"/>
          <w:szCs w:val="24"/>
          <w:shd w:val="clear" w:color="auto" w:fill="FFFFFF"/>
          <w:lang w:val="de-DE"/>
        </w:rPr>
        <w:t xml:space="preserve"> </w:t>
      </w:r>
      <w:r w:rsidRPr="00BD035D">
        <w:rPr>
          <w:rFonts w:ascii="Times New Roman" w:hAnsi="Times New Roman" w:cs="Times New Roman"/>
          <w:sz w:val="24"/>
          <w:szCs w:val="24"/>
          <w:shd w:val="clear" w:color="auto" w:fill="FFFFFF"/>
          <w:lang w:val="de-DE"/>
        </w:rPr>
        <w:t xml:space="preserve">Zhang, 2014. </w:t>
      </w:r>
      <w:r w:rsidRPr="00DF66E3">
        <w:rPr>
          <w:rFonts w:ascii="Times New Roman" w:hAnsi="Times New Roman" w:cs="Times New Roman"/>
          <w:sz w:val="24"/>
          <w:szCs w:val="24"/>
          <w:shd w:val="clear" w:color="auto" w:fill="FFFFFF"/>
        </w:rPr>
        <w:t>Does mandatory rotation of audit partners improve audit quality? </w:t>
      </w:r>
      <w:r w:rsidRPr="00DF66E3">
        <w:rPr>
          <w:rFonts w:ascii="Times New Roman" w:hAnsi="Times New Roman" w:cs="Times New Roman"/>
          <w:i/>
          <w:iCs/>
          <w:sz w:val="24"/>
          <w:szCs w:val="24"/>
          <w:shd w:val="clear" w:color="auto" w:fill="FFFFFF"/>
        </w:rPr>
        <w:t>The Accounting Review</w:t>
      </w:r>
      <w:r w:rsidR="00BD035D">
        <w:rPr>
          <w:rFonts w:ascii="Times New Roman" w:hAnsi="Times New Roman" w:cs="Times New Roman"/>
          <w:sz w:val="24"/>
          <w:szCs w:val="24"/>
          <w:shd w:val="clear" w:color="auto" w:fill="FFFFFF"/>
        </w:rPr>
        <w:t xml:space="preserve"> </w:t>
      </w:r>
      <w:r w:rsidRPr="00BD035D">
        <w:rPr>
          <w:rFonts w:ascii="Times New Roman" w:hAnsi="Times New Roman" w:cs="Times New Roman"/>
          <w:sz w:val="24"/>
          <w:szCs w:val="24"/>
          <w:shd w:val="clear" w:color="auto" w:fill="FFFFFF"/>
        </w:rPr>
        <w:t>89(5</w:t>
      </w:r>
      <w:r w:rsidRPr="00DF66E3">
        <w:rPr>
          <w:rFonts w:ascii="Times New Roman" w:hAnsi="Times New Roman" w:cs="Times New Roman"/>
          <w:sz w:val="24"/>
          <w:szCs w:val="24"/>
          <w:shd w:val="clear" w:color="auto" w:fill="FFFFFF"/>
        </w:rPr>
        <w:t>)</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1775-1803.</w:t>
      </w:r>
    </w:p>
    <w:p w14:paraId="71480DDC" w14:textId="2D6A6897" w:rsidR="003C57CE" w:rsidRPr="00DF66E3" w:rsidRDefault="003C57CE" w:rsidP="00E91569">
      <w:pPr>
        <w:spacing w:after="0" w:line="240" w:lineRule="auto"/>
        <w:ind w:left="720" w:hanging="720"/>
        <w:rPr>
          <w:rFonts w:ascii="Times New Roman" w:hAnsi="Times New Roman" w:cs="Times New Roman"/>
          <w:sz w:val="24"/>
          <w:szCs w:val="24"/>
          <w:shd w:val="clear" w:color="auto" w:fill="FFFFFF"/>
        </w:rPr>
      </w:pPr>
      <w:r w:rsidRPr="00BD035D">
        <w:rPr>
          <w:rFonts w:ascii="Times New Roman" w:hAnsi="Times New Roman" w:cs="Times New Roman"/>
          <w:sz w:val="24"/>
          <w:szCs w:val="24"/>
          <w:shd w:val="clear" w:color="auto" w:fill="FFFFFF"/>
          <w:lang w:val="de-DE"/>
        </w:rPr>
        <w:t xml:space="preserve">Lennox, C., </w:t>
      </w:r>
      <w:r w:rsidR="00BD035D" w:rsidRPr="00BD035D">
        <w:rPr>
          <w:rFonts w:ascii="Times New Roman" w:hAnsi="Times New Roman" w:cs="Times New Roman"/>
          <w:sz w:val="24"/>
          <w:szCs w:val="24"/>
          <w:shd w:val="clear" w:color="auto" w:fill="FFFFFF"/>
          <w:lang w:val="de-DE"/>
        </w:rPr>
        <w:t xml:space="preserve">X. </w:t>
      </w:r>
      <w:r w:rsidRPr="00BD035D">
        <w:rPr>
          <w:rFonts w:ascii="Times New Roman" w:hAnsi="Times New Roman" w:cs="Times New Roman"/>
          <w:sz w:val="24"/>
          <w:szCs w:val="24"/>
          <w:shd w:val="clear" w:color="auto" w:fill="FFFFFF"/>
          <w:lang w:val="de-DE"/>
        </w:rPr>
        <w:t xml:space="preserve">Wu, and </w:t>
      </w:r>
      <w:r w:rsidR="00BD035D" w:rsidRPr="00BD035D">
        <w:rPr>
          <w:rFonts w:ascii="Times New Roman" w:hAnsi="Times New Roman" w:cs="Times New Roman"/>
          <w:sz w:val="24"/>
          <w:szCs w:val="24"/>
          <w:shd w:val="clear" w:color="auto" w:fill="FFFFFF"/>
          <w:lang w:val="de-DE"/>
        </w:rPr>
        <w:t xml:space="preserve">T. </w:t>
      </w:r>
      <w:r w:rsidRPr="00BD035D">
        <w:rPr>
          <w:rFonts w:ascii="Times New Roman" w:hAnsi="Times New Roman" w:cs="Times New Roman"/>
          <w:sz w:val="24"/>
          <w:szCs w:val="24"/>
          <w:shd w:val="clear" w:color="auto" w:fill="FFFFFF"/>
          <w:lang w:val="de-DE"/>
        </w:rPr>
        <w:t xml:space="preserve">Zhang, 2016. </w:t>
      </w:r>
      <w:r w:rsidRPr="00DF66E3">
        <w:rPr>
          <w:rFonts w:ascii="Times New Roman" w:hAnsi="Times New Roman" w:cs="Times New Roman"/>
          <w:sz w:val="24"/>
          <w:szCs w:val="24"/>
          <w:shd w:val="clear" w:color="auto" w:fill="FFFFFF"/>
        </w:rPr>
        <w:t>The effect of audit adjustments on earnings quality: Evidence from China. </w:t>
      </w:r>
      <w:r w:rsidRPr="00DF66E3">
        <w:rPr>
          <w:rFonts w:ascii="Times New Roman" w:hAnsi="Times New Roman" w:cs="Times New Roman"/>
          <w:i/>
          <w:iCs/>
          <w:sz w:val="24"/>
          <w:szCs w:val="24"/>
          <w:shd w:val="clear" w:color="auto" w:fill="FFFFFF"/>
        </w:rPr>
        <w:t>Journal of Accounting and Economics</w:t>
      </w:r>
      <w:r w:rsidRPr="00DF66E3">
        <w:rPr>
          <w:rFonts w:ascii="Times New Roman" w:hAnsi="Times New Roman" w:cs="Times New Roman"/>
          <w:sz w:val="24"/>
          <w:szCs w:val="24"/>
          <w:shd w:val="clear" w:color="auto" w:fill="FFFFFF"/>
        </w:rPr>
        <w:t> </w:t>
      </w:r>
      <w:r w:rsidRPr="00BD035D">
        <w:rPr>
          <w:rFonts w:ascii="Times New Roman" w:hAnsi="Times New Roman" w:cs="Times New Roman"/>
          <w:sz w:val="24"/>
          <w:szCs w:val="24"/>
          <w:shd w:val="clear" w:color="auto" w:fill="FFFFFF"/>
        </w:rPr>
        <w:t>61</w:t>
      </w:r>
      <w:r w:rsidRPr="00DF66E3">
        <w:rPr>
          <w:rFonts w:ascii="Times New Roman" w:hAnsi="Times New Roman" w:cs="Times New Roman"/>
          <w:sz w:val="24"/>
          <w:szCs w:val="24"/>
          <w:shd w:val="clear" w:color="auto" w:fill="FFFFFF"/>
        </w:rPr>
        <w:t>(2-3)</w:t>
      </w:r>
      <w:r w:rsidR="00E975A9">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545-562.</w:t>
      </w:r>
    </w:p>
    <w:p w14:paraId="2914C9DC" w14:textId="3C0B41C0" w:rsidR="00C61046" w:rsidRPr="006A1A43" w:rsidRDefault="00C61046" w:rsidP="00E91569">
      <w:pPr>
        <w:spacing w:after="0" w:line="240" w:lineRule="auto"/>
        <w:ind w:left="720" w:hanging="720"/>
        <w:rPr>
          <w:rFonts w:ascii="Times New Roman" w:hAnsi="Times New Roman" w:cs="Times New Roman"/>
          <w:color w:val="222222"/>
          <w:sz w:val="24"/>
          <w:szCs w:val="24"/>
          <w:shd w:val="clear" w:color="auto" w:fill="FFFFFF"/>
        </w:rPr>
      </w:pPr>
      <w:proofErr w:type="spellStart"/>
      <w:r w:rsidRPr="00AC2250">
        <w:rPr>
          <w:rFonts w:ascii="Times New Roman" w:hAnsi="Times New Roman" w:cs="Times New Roman"/>
          <w:color w:val="222222"/>
          <w:sz w:val="24"/>
          <w:szCs w:val="24"/>
          <w:shd w:val="clear" w:color="auto" w:fill="FFFFFF"/>
        </w:rPr>
        <w:t>Lisic</w:t>
      </w:r>
      <w:proofErr w:type="spellEnd"/>
      <w:r w:rsidRPr="00AC2250">
        <w:rPr>
          <w:rFonts w:ascii="Times New Roman" w:hAnsi="Times New Roman" w:cs="Times New Roman"/>
          <w:color w:val="222222"/>
          <w:sz w:val="24"/>
          <w:szCs w:val="24"/>
          <w:shd w:val="clear" w:color="auto" w:fill="FFFFFF"/>
        </w:rPr>
        <w:t xml:space="preserve">, L.L., </w:t>
      </w:r>
      <w:r w:rsidR="00BD035D" w:rsidRPr="00AC2250">
        <w:rPr>
          <w:rFonts w:ascii="Times New Roman" w:hAnsi="Times New Roman" w:cs="Times New Roman"/>
          <w:color w:val="222222"/>
          <w:sz w:val="24"/>
          <w:szCs w:val="24"/>
          <w:shd w:val="clear" w:color="auto" w:fill="FFFFFF"/>
        </w:rPr>
        <w:t>J.</w:t>
      </w:r>
      <w:r w:rsidR="00BD035D">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 xml:space="preserve">Pittman, and </w:t>
      </w:r>
      <w:r w:rsidR="00BD035D" w:rsidRPr="00AC2250">
        <w:rPr>
          <w:rFonts w:ascii="Times New Roman" w:hAnsi="Times New Roman" w:cs="Times New Roman"/>
          <w:color w:val="222222"/>
          <w:sz w:val="24"/>
          <w:szCs w:val="24"/>
          <w:shd w:val="clear" w:color="auto" w:fill="FFFFFF"/>
        </w:rPr>
        <w:t>T.A.</w:t>
      </w:r>
      <w:r w:rsidR="00BD035D">
        <w:rPr>
          <w:rFonts w:ascii="Times New Roman" w:hAnsi="Times New Roman" w:cs="Times New Roman"/>
          <w:color w:val="222222"/>
          <w:sz w:val="24"/>
          <w:szCs w:val="24"/>
          <w:shd w:val="clear" w:color="auto" w:fill="FFFFFF"/>
        </w:rPr>
        <w:t xml:space="preserve"> </w:t>
      </w:r>
      <w:r w:rsidRPr="00AC2250">
        <w:rPr>
          <w:rFonts w:ascii="Times New Roman" w:hAnsi="Times New Roman" w:cs="Times New Roman"/>
          <w:color w:val="222222"/>
          <w:sz w:val="24"/>
          <w:szCs w:val="24"/>
          <w:shd w:val="clear" w:color="auto" w:fill="FFFFFF"/>
        </w:rPr>
        <w:t>Seidel, 2022. You can</w:t>
      </w:r>
      <w:r w:rsidR="00BD035D">
        <w:rPr>
          <w:rFonts w:ascii="Times New Roman" w:hAnsi="Times New Roman" w:cs="Times New Roman"/>
          <w:color w:val="222222"/>
          <w:sz w:val="24"/>
          <w:szCs w:val="24"/>
          <w:shd w:val="clear" w:color="auto" w:fill="FFFFFF"/>
        </w:rPr>
        <w:t>’</w:t>
      </w:r>
      <w:r w:rsidRPr="00AC2250">
        <w:rPr>
          <w:rFonts w:ascii="Times New Roman" w:hAnsi="Times New Roman" w:cs="Times New Roman"/>
          <w:color w:val="222222"/>
          <w:sz w:val="24"/>
          <w:szCs w:val="24"/>
          <w:shd w:val="clear" w:color="auto" w:fill="FFFFFF"/>
        </w:rPr>
        <w:t>t get there from here: The influence of an audit partner</w:t>
      </w:r>
      <w:r w:rsidR="00BD035D">
        <w:rPr>
          <w:rFonts w:ascii="Times New Roman" w:hAnsi="Times New Roman" w:cs="Times New Roman"/>
          <w:color w:val="222222"/>
          <w:sz w:val="24"/>
          <w:szCs w:val="24"/>
          <w:shd w:val="clear" w:color="auto" w:fill="FFFFFF"/>
        </w:rPr>
        <w:t>’</w:t>
      </w:r>
      <w:r w:rsidRPr="00AC2250">
        <w:rPr>
          <w:rFonts w:ascii="Times New Roman" w:hAnsi="Times New Roman" w:cs="Times New Roman"/>
          <w:color w:val="222222"/>
          <w:sz w:val="24"/>
          <w:szCs w:val="24"/>
          <w:shd w:val="clear" w:color="auto" w:fill="FFFFFF"/>
        </w:rPr>
        <w:t>s prior non-public accounting experience on audit outcomes. </w:t>
      </w:r>
      <w:r w:rsidRPr="00AC2250">
        <w:rPr>
          <w:rFonts w:ascii="Times New Roman" w:hAnsi="Times New Roman" w:cs="Times New Roman"/>
          <w:i/>
          <w:iCs/>
          <w:color w:val="222222"/>
          <w:sz w:val="24"/>
          <w:szCs w:val="24"/>
          <w:shd w:val="clear" w:color="auto" w:fill="FFFFFF"/>
        </w:rPr>
        <w:t>Accounting, Organizations and Society</w:t>
      </w:r>
      <w:r w:rsidRPr="00AC2250">
        <w:rPr>
          <w:rFonts w:ascii="Times New Roman" w:hAnsi="Times New Roman" w:cs="Times New Roman"/>
          <w:color w:val="222222"/>
          <w:sz w:val="24"/>
          <w:szCs w:val="24"/>
          <w:shd w:val="clear" w:color="auto" w:fill="FFFFFF"/>
        </w:rPr>
        <w:t> </w:t>
      </w:r>
      <w:r w:rsidRPr="00BD035D">
        <w:rPr>
          <w:rFonts w:ascii="Times New Roman" w:hAnsi="Times New Roman" w:cs="Times New Roman"/>
          <w:color w:val="222222"/>
          <w:sz w:val="24"/>
          <w:szCs w:val="24"/>
          <w:shd w:val="clear" w:color="auto" w:fill="FFFFFF"/>
        </w:rPr>
        <w:t>100</w:t>
      </w:r>
      <w:r w:rsidR="00BD035D">
        <w:rPr>
          <w:rFonts w:ascii="Times New Roman" w:hAnsi="Times New Roman" w:cs="Times New Roman"/>
          <w:color w:val="222222"/>
          <w:sz w:val="24"/>
          <w:szCs w:val="24"/>
          <w:shd w:val="clear" w:color="auto" w:fill="FFFFFF"/>
        </w:rPr>
        <w:t>:</w:t>
      </w:r>
      <w:r w:rsidRPr="00AC2250">
        <w:rPr>
          <w:rFonts w:ascii="Times New Roman" w:hAnsi="Times New Roman" w:cs="Times New Roman"/>
          <w:color w:val="222222"/>
          <w:sz w:val="24"/>
          <w:szCs w:val="24"/>
          <w:shd w:val="clear" w:color="auto" w:fill="FFFFFF"/>
        </w:rPr>
        <w:t xml:space="preserve"> 101331.</w:t>
      </w:r>
    </w:p>
    <w:p w14:paraId="5D127E54" w14:textId="3714ED8E" w:rsidR="00A20B50" w:rsidRDefault="00A20B50" w:rsidP="00E91569">
      <w:pPr>
        <w:spacing w:after="0" w:line="240" w:lineRule="auto"/>
        <w:ind w:left="720" w:hanging="720"/>
        <w:rPr>
          <w:rFonts w:ascii="Times New Roman" w:hAnsi="Times New Roman" w:cs="Times New Roman"/>
          <w:sz w:val="24"/>
          <w:szCs w:val="24"/>
          <w:shd w:val="clear" w:color="auto" w:fill="FFFFFF"/>
        </w:rPr>
      </w:pPr>
      <w:r w:rsidRPr="00DF66E3">
        <w:rPr>
          <w:rFonts w:ascii="Times New Roman" w:hAnsi="Times New Roman" w:cs="Times New Roman"/>
          <w:sz w:val="24"/>
          <w:szCs w:val="24"/>
          <w:shd w:val="clear" w:color="auto" w:fill="FFFFFF"/>
        </w:rPr>
        <w:t>Little, R.J.</w:t>
      </w:r>
      <w:r w:rsidR="00BD035D">
        <w:rPr>
          <w:rFonts w:ascii="Times New Roman" w:hAnsi="Times New Roman" w:cs="Times New Roman"/>
          <w:sz w:val="24"/>
          <w:szCs w:val="24"/>
          <w:shd w:val="clear" w:color="auto" w:fill="FFFFFF"/>
        </w:rPr>
        <w:t>,</w:t>
      </w:r>
      <w:r w:rsidRPr="00DF66E3">
        <w:rPr>
          <w:rFonts w:ascii="Times New Roman" w:hAnsi="Times New Roman" w:cs="Times New Roman"/>
          <w:sz w:val="24"/>
          <w:szCs w:val="24"/>
          <w:shd w:val="clear" w:color="auto" w:fill="FFFFFF"/>
        </w:rPr>
        <w:t xml:space="preserve"> and </w:t>
      </w:r>
      <w:r w:rsidR="00BD035D" w:rsidRPr="00DF66E3">
        <w:rPr>
          <w:rFonts w:ascii="Times New Roman" w:hAnsi="Times New Roman" w:cs="Times New Roman"/>
          <w:sz w:val="24"/>
          <w:szCs w:val="24"/>
          <w:shd w:val="clear" w:color="auto" w:fill="FFFFFF"/>
        </w:rPr>
        <w:t>D.B.</w:t>
      </w:r>
      <w:r w:rsidR="00BD035D">
        <w:rPr>
          <w:rFonts w:ascii="Times New Roman" w:hAnsi="Times New Roman" w:cs="Times New Roman"/>
          <w:sz w:val="24"/>
          <w:szCs w:val="24"/>
          <w:shd w:val="clear" w:color="auto" w:fill="FFFFFF"/>
        </w:rPr>
        <w:t xml:space="preserve"> </w:t>
      </w:r>
      <w:r w:rsidRPr="00DF66E3">
        <w:rPr>
          <w:rFonts w:ascii="Times New Roman" w:hAnsi="Times New Roman" w:cs="Times New Roman"/>
          <w:sz w:val="24"/>
          <w:szCs w:val="24"/>
          <w:shd w:val="clear" w:color="auto" w:fill="FFFFFF"/>
        </w:rPr>
        <w:t>Rubin, 2002. Statistical analysis with missing data (second edition). John Wiley &amp; Sons.</w:t>
      </w:r>
    </w:p>
    <w:p w14:paraId="2549A971" w14:textId="02BBED10" w:rsidR="00CB4841" w:rsidRPr="00CB4841" w:rsidRDefault="00CB4841" w:rsidP="00E91569">
      <w:pPr>
        <w:spacing w:after="0" w:line="240" w:lineRule="auto"/>
        <w:ind w:left="720" w:hanging="720"/>
        <w:rPr>
          <w:iCs/>
          <w:color w:val="333333"/>
          <w:bdr w:val="none" w:sz="0" w:space="0" w:color="auto" w:frame="1"/>
        </w:rPr>
      </w:pPr>
      <w:r w:rsidRPr="00BD035D">
        <w:rPr>
          <w:rStyle w:val="author-name"/>
          <w:rFonts w:ascii="Times New Roman" w:hAnsi="Times New Roman" w:cs="Times New Roman"/>
          <w:iCs/>
          <w:color w:val="333333"/>
          <w:sz w:val="24"/>
          <w:szCs w:val="24"/>
          <w:bdr w:val="none" w:sz="0" w:space="0" w:color="auto" w:frame="1"/>
          <w:lang w:val="it-IT"/>
        </w:rPr>
        <w:t>Piazzesi, M.</w:t>
      </w:r>
      <w:r w:rsidR="00BD035D">
        <w:rPr>
          <w:rStyle w:val="author-name"/>
          <w:rFonts w:ascii="Times New Roman" w:hAnsi="Times New Roman" w:cs="Times New Roman"/>
          <w:iCs/>
          <w:color w:val="333333"/>
          <w:sz w:val="24"/>
          <w:szCs w:val="24"/>
          <w:bdr w:val="none" w:sz="0" w:space="0" w:color="auto" w:frame="1"/>
          <w:lang w:val="it-IT"/>
        </w:rPr>
        <w:t>,</w:t>
      </w:r>
      <w:r w:rsidRPr="00BD035D">
        <w:rPr>
          <w:rStyle w:val="author-name"/>
          <w:rFonts w:ascii="Times New Roman" w:hAnsi="Times New Roman" w:cs="Times New Roman"/>
          <w:iCs/>
          <w:color w:val="333333"/>
          <w:sz w:val="24"/>
          <w:szCs w:val="24"/>
          <w:bdr w:val="none" w:sz="0" w:space="0" w:color="auto" w:frame="1"/>
          <w:lang w:val="it-IT"/>
        </w:rPr>
        <w:t xml:space="preserve"> and </w:t>
      </w:r>
      <w:r w:rsidR="00BD035D" w:rsidRPr="00BD035D">
        <w:rPr>
          <w:rStyle w:val="author-name"/>
          <w:rFonts w:ascii="Times New Roman" w:hAnsi="Times New Roman" w:cs="Times New Roman"/>
          <w:iCs/>
          <w:color w:val="333333"/>
          <w:sz w:val="24"/>
          <w:szCs w:val="24"/>
          <w:bdr w:val="none" w:sz="0" w:space="0" w:color="auto" w:frame="1"/>
          <w:lang w:val="it-IT"/>
        </w:rPr>
        <w:t>M.</w:t>
      </w:r>
      <w:r w:rsidR="00BD035D">
        <w:rPr>
          <w:rStyle w:val="author-name"/>
          <w:rFonts w:ascii="Times New Roman" w:hAnsi="Times New Roman" w:cs="Times New Roman"/>
          <w:iCs/>
          <w:color w:val="333333"/>
          <w:sz w:val="24"/>
          <w:szCs w:val="24"/>
          <w:bdr w:val="none" w:sz="0" w:space="0" w:color="auto" w:frame="1"/>
          <w:lang w:val="it-IT"/>
        </w:rPr>
        <w:t xml:space="preserve"> </w:t>
      </w:r>
      <w:r w:rsidRPr="00BD035D">
        <w:rPr>
          <w:rStyle w:val="author-name"/>
          <w:rFonts w:ascii="Times New Roman" w:hAnsi="Times New Roman" w:cs="Times New Roman"/>
          <w:iCs/>
          <w:color w:val="333333"/>
          <w:sz w:val="24"/>
          <w:szCs w:val="24"/>
          <w:bdr w:val="none" w:sz="0" w:space="0" w:color="auto" w:frame="1"/>
          <w:lang w:val="it-IT"/>
        </w:rPr>
        <w:t xml:space="preserve">Schneider, 2016. </w:t>
      </w:r>
      <w:r w:rsidRPr="00BD035D">
        <w:rPr>
          <w:rStyle w:val="author-name"/>
          <w:rFonts w:ascii="Times New Roman" w:hAnsi="Times New Roman" w:cs="Times New Roman"/>
          <w:iCs/>
          <w:color w:val="333333"/>
          <w:sz w:val="24"/>
          <w:szCs w:val="24"/>
          <w:bdr w:val="none" w:sz="0" w:space="0" w:color="auto" w:frame="1"/>
        </w:rPr>
        <w:t>Housing and macroeconomics</w:t>
      </w:r>
      <w:r w:rsidRPr="00DF66E3">
        <w:rPr>
          <w:rStyle w:val="author-name"/>
          <w:rFonts w:ascii="Times New Roman" w:hAnsi="Times New Roman" w:cs="Times New Roman"/>
          <w:iCs/>
          <w:color w:val="333333"/>
          <w:sz w:val="24"/>
          <w:szCs w:val="24"/>
          <w:bdr w:val="none" w:sz="0" w:space="0" w:color="auto" w:frame="1"/>
        </w:rPr>
        <w:t>. </w:t>
      </w:r>
      <w:r w:rsidRPr="00BD035D">
        <w:rPr>
          <w:rStyle w:val="author-name"/>
          <w:rFonts w:ascii="Times New Roman" w:hAnsi="Times New Roman" w:cs="Times New Roman"/>
          <w:i/>
          <w:iCs/>
          <w:color w:val="333333"/>
          <w:sz w:val="24"/>
          <w:szCs w:val="24"/>
          <w:bdr w:val="none" w:sz="0" w:space="0" w:color="auto" w:frame="1"/>
        </w:rPr>
        <w:t>Handbook of Macroeconomics</w:t>
      </w:r>
      <w:r w:rsidR="00BD035D">
        <w:rPr>
          <w:rStyle w:val="author-name"/>
          <w:rFonts w:ascii="Times New Roman" w:hAnsi="Times New Roman" w:cs="Times New Roman"/>
          <w:color w:val="333333"/>
          <w:sz w:val="24"/>
          <w:szCs w:val="24"/>
          <w:bdr w:val="none" w:sz="0" w:space="0" w:color="auto" w:frame="1"/>
        </w:rPr>
        <w:t xml:space="preserve"> </w:t>
      </w:r>
      <w:r w:rsidRPr="00DF66E3">
        <w:rPr>
          <w:rStyle w:val="author-name"/>
          <w:rFonts w:ascii="Times New Roman" w:hAnsi="Times New Roman" w:cs="Times New Roman"/>
          <w:color w:val="333333"/>
          <w:sz w:val="24"/>
          <w:szCs w:val="24"/>
          <w:bdr w:val="none" w:sz="0" w:space="0" w:color="auto" w:frame="1"/>
        </w:rPr>
        <w:t>2</w:t>
      </w:r>
      <w:r w:rsidR="00E975A9">
        <w:rPr>
          <w:rStyle w:val="author-name"/>
          <w:rFonts w:ascii="Times New Roman" w:hAnsi="Times New Roman" w:cs="Times New Roman"/>
          <w:iCs/>
          <w:color w:val="333333"/>
          <w:sz w:val="24"/>
          <w:szCs w:val="24"/>
          <w:bdr w:val="none" w:sz="0" w:space="0" w:color="auto" w:frame="1"/>
        </w:rPr>
        <w:t xml:space="preserve">: </w:t>
      </w:r>
      <w:r w:rsidRPr="00DF66E3">
        <w:rPr>
          <w:rStyle w:val="author-name"/>
          <w:rFonts w:ascii="Times New Roman" w:hAnsi="Times New Roman" w:cs="Times New Roman"/>
          <w:iCs/>
          <w:color w:val="333333"/>
          <w:sz w:val="24"/>
          <w:szCs w:val="24"/>
          <w:bdr w:val="none" w:sz="0" w:space="0" w:color="auto" w:frame="1"/>
        </w:rPr>
        <w:t>1547-1640.</w:t>
      </w:r>
    </w:p>
    <w:p w14:paraId="7B5003D6" w14:textId="7E823AC0" w:rsidR="00BE1471" w:rsidRPr="00A20B50" w:rsidRDefault="00A20B50" w:rsidP="00E91569">
      <w:pPr>
        <w:spacing w:after="0" w:line="240" w:lineRule="auto"/>
        <w:ind w:left="720" w:hanging="720"/>
        <w:rPr>
          <w:rFonts w:ascii="Times New Roman" w:hAnsi="Times New Roman" w:cs="Times New Roman"/>
          <w:color w:val="0000FF"/>
          <w:sz w:val="24"/>
          <w:szCs w:val="24"/>
          <w:u w:val="single"/>
          <w:shd w:val="clear" w:color="auto" w:fill="FFFFFF"/>
        </w:rPr>
      </w:pPr>
      <w:r w:rsidRPr="00937B53">
        <w:rPr>
          <w:rFonts w:ascii="Times New Roman" w:hAnsi="Times New Roman" w:cs="Times New Roman"/>
          <w:sz w:val="24"/>
          <w:szCs w:val="24"/>
          <w:shd w:val="clear" w:color="auto" w:fill="FFFFFF"/>
        </w:rPr>
        <w:t>U.S. Securities and Exchange Commission (SEC)</w:t>
      </w:r>
      <w:r w:rsidR="00BD035D">
        <w:rPr>
          <w:rFonts w:ascii="Times New Roman" w:hAnsi="Times New Roman" w:cs="Times New Roman"/>
          <w:sz w:val="24"/>
          <w:szCs w:val="24"/>
          <w:shd w:val="clear" w:color="auto" w:fill="FFFFFF"/>
        </w:rPr>
        <w:t>,</w:t>
      </w:r>
      <w:r w:rsidRPr="00937B53">
        <w:rPr>
          <w:rFonts w:ascii="Times New Roman" w:hAnsi="Times New Roman" w:cs="Times New Roman"/>
          <w:sz w:val="24"/>
          <w:szCs w:val="24"/>
          <w:shd w:val="clear" w:color="auto" w:fill="FFFFFF"/>
        </w:rPr>
        <w:t xml:space="preserve"> 201</w:t>
      </w:r>
      <w:r>
        <w:rPr>
          <w:rFonts w:ascii="Times New Roman" w:hAnsi="Times New Roman" w:cs="Times New Roman"/>
          <w:sz w:val="24"/>
          <w:szCs w:val="24"/>
          <w:shd w:val="clear" w:color="auto" w:fill="FFFFFF"/>
        </w:rPr>
        <w:t>8</w:t>
      </w:r>
      <w:r w:rsidRPr="00937B53">
        <w:rPr>
          <w:rFonts w:ascii="Times New Roman" w:hAnsi="Times New Roman" w:cs="Times New Roman"/>
          <w:sz w:val="24"/>
          <w:szCs w:val="24"/>
          <w:shd w:val="clear" w:color="auto" w:fill="FFFFFF"/>
        </w:rPr>
        <w:t xml:space="preserve">. Agency Financial Report Fiscal Year 2017. Available at </w:t>
      </w:r>
      <w:hyperlink r:id="rId8" w:history="1">
        <w:r w:rsidRPr="00937B53">
          <w:rPr>
            <w:rStyle w:val="Hyperlink"/>
            <w:rFonts w:ascii="Times New Roman" w:hAnsi="Times New Roman" w:cs="Times New Roman"/>
            <w:sz w:val="24"/>
            <w:szCs w:val="24"/>
            <w:shd w:val="clear" w:color="auto" w:fill="FFFFFF"/>
          </w:rPr>
          <w:t>https://www.sec.gov/files/sec-2017-agency-financial-report.pdf</w:t>
        </w:r>
      </w:hyperlink>
    </w:p>
    <w:p w14:paraId="335C629A" w14:textId="77777777" w:rsidR="00A20B50" w:rsidRPr="00DF66E3" w:rsidRDefault="00A20B50" w:rsidP="00E91569">
      <w:pPr>
        <w:spacing w:after="0" w:line="240" w:lineRule="auto"/>
        <w:ind w:left="720" w:hanging="720"/>
        <w:rPr>
          <w:rFonts w:ascii="Times New Roman" w:hAnsi="Times New Roman" w:cs="Times New Roman"/>
          <w:sz w:val="24"/>
          <w:szCs w:val="24"/>
          <w:shd w:val="clear" w:color="auto" w:fill="FFFFFF"/>
        </w:rPr>
      </w:pPr>
      <w:r w:rsidRPr="00DF66E3">
        <w:rPr>
          <w:rFonts w:ascii="Times New Roman" w:hAnsi="Times New Roman" w:cs="Times New Roman"/>
          <w:sz w:val="24"/>
          <w:szCs w:val="24"/>
          <w:shd w:val="clear" w:color="auto" w:fill="FFFFFF"/>
        </w:rPr>
        <w:t>Wooldridge, J.M., 2002. Econometric analysis of cross section and panel data. MIT press.</w:t>
      </w:r>
    </w:p>
    <w:p w14:paraId="40612E0F" w14:textId="2B2E5DD8" w:rsidR="00A20B50" w:rsidRPr="00BE1471" w:rsidRDefault="00A20B50" w:rsidP="00BE1471">
      <w:pPr>
        <w:tabs>
          <w:tab w:val="left" w:pos="2476"/>
        </w:tabs>
        <w:spacing w:after="0" w:line="360" w:lineRule="auto"/>
        <w:rPr>
          <w:rFonts w:ascii="Times New Roman" w:hAnsi="Times New Roman" w:cs="Times New Roman"/>
          <w:b/>
          <w:sz w:val="24"/>
          <w:szCs w:val="24"/>
        </w:rPr>
        <w:sectPr w:rsidR="00A20B50" w:rsidRPr="00BE1471" w:rsidSect="00E21D14">
          <w:footerReference w:type="default" r:id="rId9"/>
          <w:pgSz w:w="12240" w:h="15840"/>
          <w:pgMar w:top="1440" w:right="1440" w:bottom="1440" w:left="1440" w:header="720" w:footer="720" w:gutter="0"/>
          <w:cols w:space="720"/>
          <w:docGrid w:linePitch="360"/>
        </w:sectPr>
      </w:pPr>
    </w:p>
    <w:p w14:paraId="6B30BD3A" w14:textId="4D385303" w:rsidR="00BE1471" w:rsidRDefault="00BE1471" w:rsidP="00E20D02">
      <w:pPr>
        <w:tabs>
          <w:tab w:val="left" w:pos="2476"/>
        </w:tabs>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A1. Are Wealthier Partners More or Less Likely to Be Assigned to Risky Clients?</w:t>
      </w:r>
    </w:p>
    <w:p w14:paraId="04D572E2" w14:textId="77777777" w:rsidR="00E20D02" w:rsidRPr="00E20D02" w:rsidRDefault="00E20D02" w:rsidP="00E20D02">
      <w:pPr>
        <w:tabs>
          <w:tab w:val="left" w:pos="2476"/>
        </w:tabs>
        <w:spacing w:after="0" w:line="240" w:lineRule="auto"/>
        <w:jc w:val="center"/>
        <w:rPr>
          <w:rFonts w:ascii="Times New Roman" w:hAnsi="Times New Roman" w:cs="Times New Roman"/>
          <w:b/>
          <w:bCs/>
        </w:rPr>
      </w:pPr>
    </w:p>
    <w:tbl>
      <w:tblPr>
        <w:tblW w:w="0" w:type="auto"/>
        <w:jc w:val="center"/>
        <w:tblLook w:val="04A0" w:firstRow="1" w:lastRow="0" w:firstColumn="1" w:lastColumn="0" w:noHBand="0" w:noVBand="1"/>
      </w:tblPr>
      <w:tblGrid>
        <w:gridCol w:w="3938"/>
        <w:gridCol w:w="1347"/>
      </w:tblGrid>
      <w:tr w:rsidR="00BE1471" w:rsidRPr="00E20D02" w14:paraId="473C770D" w14:textId="77777777" w:rsidTr="00E20D02">
        <w:trPr>
          <w:trHeight w:val="144"/>
          <w:jc w:val="center"/>
        </w:trPr>
        <w:tc>
          <w:tcPr>
            <w:tcW w:w="0" w:type="auto"/>
            <w:tcBorders>
              <w:top w:val="double" w:sz="4" w:space="0" w:color="auto"/>
              <w:left w:val="nil"/>
              <w:bottom w:val="single" w:sz="4" w:space="0" w:color="auto"/>
              <w:right w:val="nil"/>
            </w:tcBorders>
            <w:shd w:val="clear" w:color="auto" w:fill="auto"/>
            <w:noWrap/>
            <w:vAlign w:val="bottom"/>
            <w:hideMark/>
          </w:tcPr>
          <w:p w14:paraId="47D85AB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0" w:type="auto"/>
            <w:tcBorders>
              <w:top w:val="double" w:sz="4" w:space="0" w:color="auto"/>
              <w:left w:val="nil"/>
              <w:bottom w:val="single" w:sz="4" w:space="0" w:color="auto"/>
              <w:right w:val="nil"/>
            </w:tcBorders>
            <w:shd w:val="clear" w:color="auto" w:fill="auto"/>
            <w:noWrap/>
            <w:vAlign w:val="center"/>
            <w:hideMark/>
          </w:tcPr>
          <w:p w14:paraId="521D4066"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House Value</w:t>
            </w:r>
          </w:p>
        </w:tc>
      </w:tr>
      <w:tr w:rsidR="00BE1471" w:rsidRPr="00E20D02" w14:paraId="1D8D58C5" w14:textId="77777777" w:rsidTr="00E20D02">
        <w:trPr>
          <w:trHeight w:val="144"/>
          <w:jc w:val="center"/>
        </w:trPr>
        <w:tc>
          <w:tcPr>
            <w:tcW w:w="0" w:type="auto"/>
            <w:tcBorders>
              <w:top w:val="single" w:sz="4" w:space="0" w:color="auto"/>
              <w:left w:val="nil"/>
              <w:bottom w:val="nil"/>
              <w:right w:val="nil"/>
            </w:tcBorders>
            <w:shd w:val="clear" w:color="auto" w:fill="auto"/>
            <w:noWrap/>
            <w:vAlign w:val="bottom"/>
            <w:hideMark/>
          </w:tcPr>
          <w:p w14:paraId="75AFFA12"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Current Ratio</w:t>
            </w:r>
          </w:p>
        </w:tc>
        <w:tc>
          <w:tcPr>
            <w:tcW w:w="0" w:type="auto"/>
            <w:tcBorders>
              <w:top w:val="single" w:sz="4" w:space="0" w:color="auto"/>
              <w:left w:val="nil"/>
              <w:bottom w:val="nil"/>
              <w:right w:val="nil"/>
            </w:tcBorders>
            <w:shd w:val="clear" w:color="auto" w:fill="auto"/>
            <w:noWrap/>
            <w:vAlign w:val="center"/>
            <w:hideMark/>
          </w:tcPr>
          <w:p w14:paraId="7B19884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0.001</w:t>
            </w:r>
          </w:p>
        </w:tc>
      </w:tr>
      <w:tr w:rsidR="00BE1471" w:rsidRPr="00E20D02" w14:paraId="57B8B474"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52933CBB"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758DB07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(0.17)</w:t>
            </w:r>
          </w:p>
        </w:tc>
      </w:tr>
      <w:tr w:rsidR="00BE1471" w:rsidRPr="00E20D02" w14:paraId="14B59F7D"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63EFA885"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Leverage</w:t>
            </w:r>
          </w:p>
        </w:tc>
        <w:tc>
          <w:tcPr>
            <w:tcW w:w="0" w:type="auto"/>
            <w:tcBorders>
              <w:top w:val="nil"/>
              <w:left w:val="nil"/>
              <w:bottom w:val="nil"/>
              <w:right w:val="nil"/>
            </w:tcBorders>
            <w:shd w:val="clear" w:color="auto" w:fill="auto"/>
            <w:noWrap/>
            <w:vAlign w:val="center"/>
            <w:hideMark/>
          </w:tcPr>
          <w:p w14:paraId="7C20E31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-0.002</w:t>
            </w:r>
          </w:p>
        </w:tc>
      </w:tr>
      <w:tr w:rsidR="00BE1471" w:rsidRPr="00E20D02" w14:paraId="7F199999"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16B42AB2"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18D6AF8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(-0.09)</w:t>
            </w:r>
          </w:p>
        </w:tc>
      </w:tr>
      <w:tr w:rsidR="00BE1471" w:rsidRPr="00E20D02" w14:paraId="1BC1C124"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14267992"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Interest Coverage</w:t>
            </w:r>
          </w:p>
        </w:tc>
        <w:tc>
          <w:tcPr>
            <w:tcW w:w="0" w:type="auto"/>
            <w:tcBorders>
              <w:top w:val="nil"/>
              <w:left w:val="nil"/>
              <w:bottom w:val="nil"/>
              <w:right w:val="nil"/>
            </w:tcBorders>
            <w:shd w:val="clear" w:color="auto" w:fill="auto"/>
            <w:noWrap/>
            <w:vAlign w:val="center"/>
            <w:hideMark/>
          </w:tcPr>
          <w:p w14:paraId="23129A9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r>
      <w:tr w:rsidR="00BE1471" w:rsidRPr="00E20D02" w14:paraId="718A7F97"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731B4895"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78BC796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(-2.22)</w:t>
            </w:r>
          </w:p>
        </w:tc>
      </w:tr>
      <w:tr w:rsidR="00BE1471" w:rsidRPr="00E20D02" w14:paraId="21247D77"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694DCAF3"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Total Assets</w:t>
            </w:r>
          </w:p>
        </w:tc>
        <w:tc>
          <w:tcPr>
            <w:tcW w:w="0" w:type="auto"/>
            <w:tcBorders>
              <w:top w:val="nil"/>
              <w:left w:val="nil"/>
              <w:bottom w:val="nil"/>
              <w:right w:val="nil"/>
            </w:tcBorders>
            <w:shd w:val="clear" w:color="auto" w:fill="auto"/>
            <w:noWrap/>
            <w:vAlign w:val="center"/>
            <w:hideMark/>
          </w:tcPr>
          <w:p w14:paraId="686FB94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0.031**</w:t>
            </w:r>
          </w:p>
        </w:tc>
      </w:tr>
      <w:tr w:rsidR="00BE1471" w:rsidRPr="00E20D02" w14:paraId="12E85DA8"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0FEE0471"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392D1E1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(1.96)</w:t>
            </w:r>
          </w:p>
        </w:tc>
      </w:tr>
      <w:tr w:rsidR="00BE1471" w:rsidRPr="00E20D02" w14:paraId="4C08FC41"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775DAED3"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Market-to-Book</w:t>
            </w:r>
          </w:p>
        </w:tc>
        <w:tc>
          <w:tcPr>
            <w:tcW w:w="0" w:type="auto"/>
            <w:tcBorders>
              <w:top w:val="nil"/>
              <w:left w:val="nil"/>
              <w:bottom w:val="nil"/>
              <w:right w:val="nil"/>
            </w:tcBorders>
            <w:shd w:val="clear" w:color="auto" w:fill="auto"/>
            <w:noWrap/>
            <w:vAlign w:val="center"/>
            <w:hideMark/>
          </w:tcPr>
          <w:p w14:paraId="6008C8B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0.001</w:t>
            </w:r>
          </w:p>
        </w:tc>
      </w:tr>
      <w:tr w:rsidR="00BE1471" w:rsidRPr="00E20D02" w14:paraId="779238EA"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0FC23969"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292124E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(0.88)</w:t>
            </w:r>
          </w:p>
        </w:tc>
      </w:tr>
      <w:tr w:rsidR="00BE1471" w:rsidRPr="00E20D02" w14:paraId="70056ADA"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3F9E5847"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ROA</w:t>
            </w:r>
          </w:p>
        </w:tc>
        <w:tc>
          <w:tcPr>
            <w:tcW w:w="0" w:type="auto"/>
            <w:tcBorders>
              <w:top w:val="nil"/>
              <w:left w:val="nil"/>
              <w:bottom w:val="nil"/>
              <w:right w:val="nil"/>
            </w:tcBorders>
            <w:shd w:val="clear" w:color="auto" w:fill="auto"/>
            <w:noWrap/>
            <w:vAlign w:val="center"/>
            <w:hideMark/>
          </w:tcPr>
          <w:p w14:paraId="38AD6B9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-0.007</w:t>
            </w:r>
          </w:p>
        </w:tc>
      </w:tr>
      <w:tr w:rsidR="00BE1471" w:rsidRPr="00E20D02" w14:paraId="6D57AA61"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1AE115B9"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480B1CA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(-0.47)</w:t>
            </w:r>
          </w:p>
        </w:tc>
      </w:tr>
      <w:tr w:rsidR="00BE1471" w:rsidRPr="00E20D02" w14:paraId="06E7053E"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57303868"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Loss</w:t>
            </w:r>
          </w:p>
        </w:tc>
        <w:tc>
          <w:tcPr>
            <w:tcW w:w="0" w:type="auto"/>
            <w:tcBorders>
              <w:top w:val="nil"/>
              <w:left w:val="nil"/>
              <w:bottom w:val="nil"/>
              <w:right w:val="nil"/>
            </w:tcBorders>
            <w:shd w:val="clear" w:color="auto" w:fill="auto"/>
            <w:noWrap/>
            <w:vAlign w:val="center"/>
            <w:hideMark/>
          </w:tcPr>
          <w:p w14:paraId="6FF0E0A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0.019</w:t>
            </w:r>
          </w:p>
        </w:tc>
      </w:tr>
      <w:tr w:rsidR="00BE1471" w:rsidRPr="00E20D02" w14:paraId="35713DC0"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67C0D331"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6B72FD6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(0.58)</w:t>
            </w:r>
          </w:p>
        </w:tc>
      </w:tr>
      <w:tr w:rsidR="00BE1471" w:rsidRPr="00E20D02" w14:paraId="7984A4A7"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545AD207"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Independent Directors (%)</w:t>
            </w:r>
          </w:p>
        </w:tc>
        <w:tc>
          <w:tcPr>
            <w:tcW w:w="0" w:type="auto"/>
            <w:tcBorders>
              <w:top w:val="nil"/>
              <w:left w:val="nil"/>
              <w:bottom w:val="nil"/>
              <w:right w:val="nil"/>
            </w:tcBorders>
            <w:shd w:val="clear" w:color="auto" w:fill="auto"/>
            <w:noWrap/>
            <w:vAlign w:val="center"/>
            <w:hideMark/>
          </w:tcPr>
          <w:p w14:paraId="3B384A3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r>
      <w:tr w:rsidR="00BE1471" w:rsidRPr="00E20D02" w14:paraId="70B33AD3"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70AD9818"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4EB0D39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(0.04)</w:t>
            </w:r>
          </w:p>
        </w:tc>
      </w:tr>
      <w:tr w:rsidR="00BE1471" w:rsidRPr="00E20D02" w14:paraId="282E2C99"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26E4961B"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Discretionary Accruals</w:t>
            </w:r>
          </w:p>
        </w:tc>
        <w:tc>
          <w:tcPr>
            <w:tcW w:w="0" w:type="auto"/>
            <w:tcBorders>
              <w:top w:val="nil"/>
              <w:left w:val="nil"/>
              <w:bottom w:val="nil"/>
              <w:right w:val="nil"/>
            </w:tcBorders>
            <w:shd w:val="clear" w:color="auto" w:fill="auto"/>
            <w:noWrap/>
            <w:vAlign w:val="center"/>
            <w:hideMark/>
          </w:tcPr>
          <w:p w14:paraId="2A5F618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0.032</w:t>
            </w:r>
          </w:p>
        </w:tc>
      </w:tr>
      <w:tr w:rsidR="00BE1471" w:rsidRPr="00E20D02" w14:paraId="3774E4E4"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0E71C346"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3D5D182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(0.85)</w:t>
            </w:r>
          </w:p>
        </w:tc>
      </w:tr>
      <w:tr w:rsidR="00BE1471" w:rsidRPr="00E20D02" w14:paraId="76CCAA2C"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1A7DCC4E"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Goodwill Write-off</w:t>
            </w:r>
          </w:p>
        </w:tc>
        <w:tc>
          <w:tcPr>
            <w:tcW w:w="0" w:type="auto"/>
            <w:tcBorders>
              <w:top w:val="nil"/>
              <w:left w:val="nil"/>
              <w:bottom w:val="nil"/>
              <w:right w:val="nil"/>
            </w:tcBorders>
            <w:shd w:val="clear" w:color="auto" w:fill="auto"/>
            <w:noWrap/>
            <w:vAlign w:val="center"/>
            <w:hideMark/>
          </w:tcPr>
          <w:p w14:paraId="67139F2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-1.310***</w:t>
            </w:r>
          </w:p>
        </w:tc>
      </w:tr>
      <w:tr w:rsidR="00BE1471" w:rsidRPr="00E20D02" w14:paraId="544EDF9F"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24A95D7C"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10742F7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(-3.05)</w:t>
            </w:r>
          </w:p>
        </w:tc>
      </w:tr>
      <w:tr w:rsidR="00BE1471" w:rsidRPr="00E20D02" w14:paraId="21340AB2"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70E5B159"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Foreign</w:t>
            </w:r>
          </w:p>
        </w:tc>
        <w:tc>
          <w:tcPr>
            <w:tcW w:w="0" w:type="auto"/>
            <w:tcBorders>
              <w:top w:val="nil"/>
              <w:left w:val="nil"/>
              <w:bottom w:val="nil"/>
              <w:right w:val="nil"/>
            </w:tcBorders>
            <w:shd w:val="clear" w:color="auto" w:fill="auto"/>
            <w:noWrap/>
            <w:vAlign w:val="center"/>
            <w:hideMark/>
          </w:tcPr>
          <w:p w14:paraId="36D1945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-0.004</w:t>
            </w:r>
          </w:p>
        </w:tc>
      </w:tr>
      <w:tr w:rsidR="00BE1471" w:rsidRPr="00E20D02" w14:paraId="065C28A5"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648B20A2" w14:textId="77777777" w:rsidR="00BE1471" w:rsidRPr="00E20D02" w:rsidRDefault="00BE1471" w:rsidP="00E20D02">
            <w:pPr>
              <w:spacing w:after="0" w:line="240" w:lineRule="auto"/>
              <w:jc w:val="center"/>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center"/>
            <w:hideMark/>
          </w:tcPr>
          <w:p w14:paraId="486FDC1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(-0.11)</w:t>
            </w:r>
          </w:p>
        </w:tc>
      </w:tr>
      <w:tr w:rsidR="00BE1471" w:rsidRPr="00E20D02" w14:paraId="3AABBF41"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188FE8D5"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Extraordinary Item</w:t>
            </w:r>
          </w:p>
        </w:tc>
        <w:tc>
          <w:tcPr>
            <w:tcW w:w="0" w:type="auto"/>
            <w:tcBorders>
              <w:top w:val="nil"/>
              <w:left w:val="nil"/>
              <w:bottom w:val="nil"/>
              <w:right w:val="nil"/>
            </w:tcBorders>
            <w:shd w:val="clear" w:color="auto" w:fill="auto"/>
            <w:noWrap/>
            <w:vAlign w:val="center"/>
            <w:hideMark/>
          </w:tcPr>
          <w:p w14:paraId="63E3F14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-0.062</w:t>
            </w:r>
          </w:p>
        </w:tc>
      </w:tr>
      <w:tr w:rsidR="00BE1471" w:rsidRPr="00E20D02" w14:paraId="497AD4C8" w14:textId="77777777" w:rsidTr="00E20D02">
        <w:trPr>
          <w:trHeight w:val="144"/>
          <w:jc w:val="center"/>
        </w:trPr>
        <w:tc>
          <w:tcPr>
            <w:tcW w:w="0" w:type="auto"/>
            <w:tcBorders>
              <w:top w:val="nil"/>
              <w:left w:val="nil"/>
              <w:bottom w:val="nil"/>
              <w:right w:val="nil"/>
            </w:tcBorders>
            <w:shd w:val="clear" w:color="auto" w:fill="auto"/>
            <w:noWrap/>
            <w:vAlign w:val="bottom"/>
            <w:hideMark/>
          </w:tcPr>
          <w:p w14:paraId="69D4FC9F"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center"/>
            <w:hideMark/>
          </w:tcPr>
          <w:p w14:paraId="2AEC621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(-1.39)</w:t>
            </w:r>
          </w:p>
        </w:tc>
      </w:tr>
      <w:tr w:rsidR="00BE1471" w:rsidRPr="00E20D02" w14:paraId="21E296AF"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0841D5C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Workload</w:t>
            </w:r>
          </w:p>
        </w:tc>
        <w:tc>
          <w:tcPr>
            <w:tcW w:w="0" w:type="auto"/>
            <w:tcBorders>
              <w:top w:val="nil"/>
              <w:left w:val="nil"/>
              <w:bottom w:val="nil"/>
              <w:right w:val="nil"/>
            </w:tcBorders>
            <w:shd w:val="clear" w:color="auto" w:fill="auto"/>
            <w:noWrap/>
            <w:vAlign w:val="center"/>
            <w:hideMark/>
          </w:tcPr>
          <w:p w14:paraId="60B1D91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0.020</w:t>
            </w:r>
          </w:p>
        </w:tc>
      </w:tr>
      <w:tr w:rsidR="00BE1471" w:rsidRPr="00E20D02" w14:paraId="11282F85"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0CBB820E"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center"/>
            <w:hideMark/>
          </w:tcPr>
          <w:p w14:paraId="10791BB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(1.37)</w:t>
            </w:r>
          </w:p>
        </w:tc>
      </w:tr>
      <w:tr w:rsidR="00BE1471" w:rsidRPr="00E20D02" w14:paraId="2BF3D852"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4DB3A91A"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0" w:type="auto"/>
            <w:tcBorders>
              <w:top w:val="nil"/>
              <w:left w:val="nil"/>
              <w:bottom w:val="nil"/>
              <w:right w:val="nil"/>
            </w:tcBorders>
            <w:shd w:val="clear" w:color="auto" w:fill="auto"/>
            <w:noWrap/>
            <w:vAlign w:val="center"/>
            <w:hideMark/>
          </w:tcPr>
          <w:p w14:paraId="006B359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0.189**</w:t>
            </w:r>
          </w:p>
        </w:tc>
      </w:tr>
      <w:tr w:rsidR="00BE1471" w:rsidRPr="00E20D02" w14:paraId="15E1DFB9"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44BE7BEF"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center"/>
            <w:hideMark/>
          </w:tcPr>
          <w:p w14:paraId="5AA5635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(2.43)</w:t>
            </w:r>
          </w:p>
        </w:tc>
      </w:tr>
      <w:tr w:rsidR="00BE1471" w:rsidRPr="00E20D02" w14:paraId="3EA902E0"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1550762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0" w:type="auto"/>
            <w:tcBorders>
              <w:top w:val="nil"/>
              <w:left w:val="nil"/>
              <w:bottom w:val="nil"/>
              <w:right w:val="nil"/>
            </w:tcBorders>
            <w:shd w:val="clear" w:color="auto" w:fill="auto"/>
            <w:noWrap/>
            <w:vAlign w:val="center"/>
            <w:hideMark/>
          </w:tcPr>
          <w:p w14:paraId="4AD0932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0.120**</w:t>
            </w:r>
          </w:p>
        </w:tc>
      </w:tr>
      <w:tr w:rsidR="00BE1471" w:rsidRPr="00E20D02" w14:paraId="5524580B"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74E01374"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center"/>
            <w:hideMark/>
          </w:tcPr>
          <w:p w14:paraId="53573F4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(2.31)</w:t>
            </w:r>
          </w:p>
        </w:tc>
      </w:tr>
      <w:tr w:rsidR="00BE1471" w:rsidRPr="00E20D02" w14:paraId="6B352C5F"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6E528D7D"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0" w:type="auto"/>
            <w:tcBorders>
              <w:top w:val="nil"/>
              <w:left w:val="nil"/>
              <w:bottom w:val="nil"/>
              <w:right w:val="nil"/>
            </w:tcBorders>
            <w:shd w:val="clear" w:color="auto" w:fill="auto"/>
            <w:noWrap/>
            <w:vAlign w:val="center"/>
            <w:hideMark/>
          </w:tcPr>
          <w:p w14:paraId="700AD90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0.038***</w:t>
            </w:r>
          </w:p>
        </w:tc>
      </w:tr>
      <w:tr w:rsidR="00BE1471" w:rsidRPr="00E20D02" w14:paraId="06313020"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71F42D52"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center"/>
            <w:hideMark/>
          </w:tcPr>
          <w:p w14:paraId="3F7BA9E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(12.53)</w:t>
            </w:r>
          </w:p>
        </w:tc>
      </w:tr>
      <w:tr w:rsidR="00BE1471" w:rsidRPr="00E20D02" w14:paraId="46B24837" w14:textId="77777777" w:rsidTr="00E20D02">
        <w:trPr>
          <w:trHeight w:val="144"/>
          <w:jc w:val="center"/>
        </w:trPr>
        <w:tc>
          <w:tcPr>
            <w:tcW w:w="0" w:type="auto"/>
            <w:tcBorders>
              <w:top w:val="nil"/>
              <w:left w:val="nil"/>
              <w:bottom w:val="nil"/>
              <w:right w:val="nil"/>
            </w:tcBorders>
            <w:shd w:val="clear" w:color="auto" w:fill="auto"/>
            <w:noWrap/>
            <w:vAlign w:val="center"/>
            <w:hideMark/>
          </w:tcPr>
          <w:p w14:paraId="280FFA1E"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0" w:type="auto"/>
            <w:tcBorders>
              <w:top w:val="nil"/>
              <w:left w:val="nil"/>
              <w:bottom w:val="nil"/>
              <w:right w:val="nil"/>
            </w:tcBorders>
            <w:shd w:val="clear" w:color="auto" w:fill="auto"/>
            <w:noWrap/>
            <w:vAlign w:val="center"/>
            <w:hideMark/>
          </w:tcPr>
          <w:p w14:paraId="07FB171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0.096**</w:t>
            </w:r>
          </w:p>
        </w:tc>
      </w:tr>
      <w:tr w:rsidR="00BE1471" w:rsidRPr="00E20D02" w14:paraId="5817D352" w14:textId="77777777" w:rsidTr="00E20D02">
        <w:trPr>
          <w:trHeight w:val="144"/>
          <w:jc w:val="center"/>
        </w:trPr>
        <w:tc>
          <w:tcPr>
            <w:tcW w:w="0" w:type="auto"/>
            <w:tcBorders>
              <w:top w:val="nil"/>
              <w:left w:val="nil"/>
              <w:bottom w:val="single" w:sz="4" w:space="0" w:color="auto"/>
              <w:right w:val="nil"/>
            </w:tcBorders>
            <w:shd w:val="clear" w:color="auto" w:fill="auto"/>
            <w:noWrap/>
            <w:vAlign w:val="bottom"/>
            <w:hideMark/>
          </w:tcPr>
          <w:p w14:paraId="408944EA"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0" w:type="auto"/>
            <w:tcBorders>
              <w:top w:val="nil"/>
              <w:left w:val="nil"/>
              <w:bottom w:val="single" w:sz="4" w:space="0" w:color="auto"/>
              <w:right w:val="nil"/>
            </w:tcBorders>
            <w:shd w:val="clear" w:color="auto" w:fill="auto"/>
            <w:noWrap/>
            <w:vAlign w:val="center"/>
            <w:hideMark/>
          </w:tcPr>
          <w:p w14:paraId="6D25A42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(2.07)</w:t>
            </w:r>
          </w:p>
        </w:tc>
      </w:tr>
      <w:tr w:rsidR="00BE1471" w:rsidRPr="00E20D02" w14:paraId="437671F3" w14:textId="77777777" w:rsidTr="00E20D02">
        <w:trPr>
          <w:trHeight w:val="144"/>
          <w:jc w:val="center"/>
        </w:trPr>
        <w:tc>
          <w:tcPr>
            <w:tcW w:w="0" w:type="auto"/>
            <w:tcBorders>
              <w:top w:val="single" w:sz="4" w:space="0" w:color="auto"/>
              <w:left w:val="nil"/>
              <w:bottom w:val="single" w:sz="4" w:space="0" w:color="auto"/>
              <w:right w:val="nil"/>
            </w:tcBorders>
            <w:shd w:val="clear" w:color="auto" w:fill="auto"/>
            <w:noWrap/>
            <w:vAlign w:val="bottom"/>
          </w:tcPr>
          <w:p w14:paraId="2512D89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0" w:type="auto"/>
            <w:tcBorders>
              <w:top w:val="single" w:sz="4" w:space="0" w:color="auto"/>
              <w:left w:val="nil"/>
              <w:bottom w:val="single" w:sz="4" w:space="0" w:color="auto"/>
              <w:right w:val="nil"/>
            </w:tcBorders>
            <w:shd w:val="clear" w:color="auto" w:fill="auto"/>
            <w:noWrap/>
            <w:vAlign w:val="center"/>
          </w:tcPr>
          <w:p w14:paraId="5F0AFC1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314A64A8" w14:textId="77777777" w:rsidTr="00E20D02">
        <w:trPr>
          <w:trHeight w:val="144"/>
          <w:jc w:val="center"/>
        </w:trPr>
        <w:tc>
          <w:tcPr>
            <w:tcW w:w="0" w:type="auto"/>
            <w:tcBorders>
              <w:top w:val="single" w:sz="4" w:space="0" w:color="auto"/>
              <w:left w:val="nil"/>
              <w:bottom w:val="nil"/>
              <w:right w:val="nil"/>
            </w:tcBorders>
            <w:shd w:val="clear" w:color="auto" w:fill="auto"/>
            <w:noWrap/>
            <w:vAlign w:val="center"/>
            <w:hideMark/>
          </w:tcPr>
          <w:p w14:paraId="31FE3E7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0" w:type="auto"/>
            <w:tcBorders>
              <w:top w:val="single" w:sz="4" w:space="0" w:color="auto"/>
              <w:left w:val="nil"/>
              <w:bottom w:val="nil"/>
              <w:right w:val="nil"/>
            </w:tcBorders>
            <w:shd w:val="clear" w:color="auto" w:fill="auto"/>
            <w:noWrap/>
            <w:vAlign w:val="center"/>
            <w:hideMark/>
          </w:tcPr>
          <w:p w14:paraId="01AEFDC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6,462</w:t>
            </w:r>
          </w:p>
        </w:tc>
      </w:tr>
      <w:tr w:rsidR="00BE1471" w:rsidRPr="00E20D02" w14:paraId="41BE7A5F" w14:textId="77777777" w:rsidTr="00E20D02">
        <w:trPr>
          <w:trHeight w:val="144"/>
          <w:jc w:val="center"/>
        </w:trPr>
        <w:tc>
          <w:tcPr>
            <w:tcW w:w="0" w:type="auto"/>
            <w:tcBorders>
              <w:top w:val="nil"/>
              <w:left w:val="nil"/>
              <w:bottom w:val="double" w:sz="4" w:space="0" w:color="auto"/>
              <w:right w:val="nil"/>
            </w:tcBorders>
            <w:shd w:val="clear" w:color="auto" w:fill="auto"/>
            <w:noWrap/>
            <w:vAlign w:val="center"/>
            <w:hideMark/>
          </w:tcPr>
          <w:p w14:paraId="0E043EB4"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0" w:type="auto"/>
            <w:tcBorders>
              <w:top w:val="nil"/>
              <w:left w:val="nil"/>
              <w:bottom w:val="double" w:sz="4" w:space="0" w:color="auto"/>
              <w:right w:val="nil"/>
            </w:tcBorders>
            <w:shd w:val="clear" w:color="auto" w:fill="auto"/>
            <w:noWrap/>
            <w:vAlign w:val="center"/>
            <w:hideMark/>
          </w:tcPr>
          <w:p w14:paraId="53E6365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0.40</w:t>
            </w:r>
          </w:p>
        </w:tc>
      </w:tr>
    </w:tbl>
    <w:p w14:paraId="43696A26" w14:textId="77777777" w:rsidR="00BE1471" w:rsidRPr="00E20D02" w:rsidRDefault="00BE1471" w:rsidP="00E20D02">
      <w:pPr>
        <w:autoSpaceDE w:val="0"/>
        <w:autoSpaceDN w:val="0"/>
        <w:adjustRightInd w:val="0"/>
        <w:spacing w:after="0" w:line="240" w:lineRule="auto"/>
        <w:rPr>
          <w:rFonts w:ascii="Times New Roman" w:hAnsi="Times New Roman" w:cs="Times New Roman"/>
        </w:rPr>
      </w:pPr>
      <w:r w:rsidRPr="00E20D02">
        <w:rPr>
          <w:rFonts w:ascii="Times New Roman" w:hAnsi="Times New Roman" w:cs="Times New Roman"/>
        </w:rPr>
        <w:t xml:space="preserve">This table reports the results of regressing partner house value on client risk measures. Following Amir et al. (2014), we use current ratio, leverage, and interest coverage ratio to measure clients’ financial risk; the percentage of outside directors to measure governance risk; performance-adjusted discretionary accruals and goodwill write-offs to measure reporting risk; and total assets and market-to-book ratio to measure clients’ overall risk. We follow Amir et al. (2014) to control for ROA, Loss, Foreign, and Extraordinary Items. We also control for other partner characteristics.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standard errors clustered by firm. ***, **, and * indicate significance at the 1%, 5%, and 10% levels, respectively.</w:t>
      </w:r>
    </w:p>
    <w:p w14:paraId="3E1A1344" w14:textId="77777777" w:rsidR="00BE1471" w:rsidRPr="00E20D02" w:rsidRDefault="00BE1471" w:rsidP="00E20D02">
      <w:pPr>
        <w:tabs>
          <w:tab w:val="left" w:pos="2476"/>
        </w:tabs>
        <w:spacing w:after="0" w:line="240" w:lineRule="auto"/>
        <w:rPr>
          <w:rFonts w:ascii="Times New Roman" w:hAnsi="Times New Roman" w:cs="Times New Roman"/>
          <w:b/>
          <w:bCs/>
        </w:rPr>
      </w:pPr>
    </w:p>
    <w:p w14:paraId="0961DAEB" w14:textId="77777777" w:rsidR="00BE1471" w:rsidRPr="00E20D02" w:rsidRDefault="00BE1471" w:rsidP="00E20D02">
      <w:pPr>
        <w:spacing w:after="0" w:line="240" w:lineRule="auto"/>
        <w:rPr>
          <w:rFonts w:ascii="Times New Roman" w:hAnsi="Times New Roman" w:cs="Times New Roman"/>
        </w:rPr>
      </w:pPr>
    </w:p>
    <w:p w14:paraId="59B2E707" w14:textId="77777777" w:rsidR="00BE1471" w:rsidRPr="00E20D02" w:rsidRDefault="00BE1471" w:rsidP="00E20D02">
      <w:pPr>
        <w:widowControl w:val="0"/>
        <w:autoSpaceDE w:val="0"/>
        <w:autoSpaceDN w:val="0"/>
        <w:adjustRightInd w:val="0"/>
        <w:snapToGrid w:val="0"/>
        <w:spacing w:after="0" w:line="240" w:lineRule="auto"/>
        <w:jc w:val="center"/>
        <w:rPr>
          <w:rFonts w:ascii="Times New Roman" w:hAnsi="Times New Roman" w:cs="Times New Roman"/>
        </w:rPr>
      </w:pPr>
      <w:r w:rsidRPr="00E20D02">
        <w:rPr>
          <w:rFonts w:ascii="Times New Roman" w:hAnsi="Times New Roman" w:cs="Times New Roman"/>
          <w:b/>
          <w:bCs/>
        </w:rPr>
        <w:lastRenderedPageBreak/>
        <w:t xml:space="preserve">Table A2:  State-level Homestead Exemption </w:t>
      </w:r>
    </w:p>
    <w:p w14:paraId="3F55EE14" w14:textId="77777777" w:rsidR="00BE1471" w:rsidRPr="00E20D02" w:rsidRDefault="00BE1471" w:rsidP="00E20D02">
      <w:pPr>
        <w:widowControl w:val="0"/>
        <w:autoSpaceDE w:val="0"/>
        <w:autoSpaceDN w:val="0"/>
        <w:adjustRightInd w:val="0"/>
        <w:snapToGrid w:val="0"/>
        <w:spacing w:after="0" w:line="240" w:lineRule="auto"/>
        <w:rPr>
          <w:rFonts w:ascii="Times New Roman" w:hAnsi="Times New Roman" w:cs="Times New Roman"/>
          <w:bCs/>
        </w:rPr>
      </w:pPr>
    </w:p>
    <w:tbl>
      <w:tblPr>
        <w:tblW w:w="0" w:type="auto"/>
        <w:jc w:val="center"/>
        <w:tblLook w:val="04A0" w:firstRow="1" w:lastRow="0" w:firstColumn="1" w:lastColumn="0" w:noHBand="0" w:noVBand="1"/>
      </w:tblPr>
      <w:tblGrid>
        <w:gridCol w:w="1487"/>
        <w:gridCol w:w="1753"/>
        <w:gridCol w:w="1652"/>
        <w:gridCol w:w="1753"/>
      </w:tblGrid>
      <w:tr w:rsidR="00BE1471" w:rsidRPr="00E20D02" w14:paraId="092CDDE7" w14:textId="77777777" w:rsidTr="00BA2F45">
        <w:trPr>
          <w:trHeight w:val="144"/>
          <w:tblHeader/>
          <w:jc w:val="center"/>
        </w:trPr>
        <w:tc>
          <w:tcPr>
            <w:tcW w:w="0" w:type="auto"/>
            <w:tcBorders>
              <w:top w:val="double" w:sz="4" w:space="0" w:color="auto"/>
              <w:bottom w:val="single" w:sz="4" w:space="0" w:color="auto"/>
            </w:tcBorders>
            <w:shd w:val="clear" w:color="auto" w:fill="auto"/>
            <w:noWrap/>
            <w:vAlign w:val="center"/>
            <w:hideMark/>
          </w:tcPr>
          <w:p w14:paraId="5E9B5CB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State</w:t>
            </w:r>
          </w:p>
        </w:tc>
        <w:tc>
          <w:tcPr>
            <w:tcW w:w="0" w:type="auto"/>
            <w:tcBorders>
              <w:top w:val="double" w:sz="4" w:space="0" w:color="auto"/>
              <w:bottom w:val="single" w:sz="4" w:space="0" w:color="auto"/>
              <w:right w:val="double" w:sz="4" w:space="0" w:color="auto"/>
            </w:tcBorders>
            <w:shd w:val="clear" w:color="auto" w:fill="auto"/>
            <w:noWrap/>
            <w:vAlign w:val="center"/>
            <w:hideMark/>
          </w:tcPr>
          <w:p w14:paraId="0941B8F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Exemption ('000)</w:t>
            </w:r>
          </w:p>
        </w:tc>
        <w:tc>
          <w:tcPr>
            <w:tcW w:w="0" w:type="auto"/>
            <w:tcBorders>
              <w:top w:val="double" w:sz="4" w:space="0" w:color="auto"/>
              <w:left w:val="double" w:sz="4" w:space="0" w:color="auto"/>
              <w:bottom w:val="single" w:sz="4" w:space="0" w:color="auto"/>
            </w:tcBorders>
            <w:shd w:val="clear" w:color="auto" w:fill="auto"/>
            <w:noWrap/>
            <w:vAlign w:val="center"/>
            <w:hideMark/>
          </w:tcPr>
          <w:p w14:paraId="3960E02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State</w:t>
            </w:r>
          </w:p>
        </w:tc>
        <w:tc>
          <w:tcPr>
            <w:tcW w:w="0" w:type="auto"/>
            <w:tcBorders>
              <w:top w:val="double" w:sz="4" w:space="0" w:color="auto"/>
              <w:bottom w:val="single" w:sz="4" w:space="0" w:color="auto"/>
            </w:tcBorders>
            <w:shd w:val="clear" w:color="auto" w:fill="auto"/>
            <w:noWrap/>
            <w:vAlign w:val="center"/>
            <w:hideMark/>
          </w:tcPr>
          <w:p w14:paraId="5484E40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Exemption ('000)</w:t>
            </w:r>
          </w:p>
        </w:tc>
      </w:tr>
      <w:tr w:rsidR="00BE1471" w:rsidRPr="00E20D02" w14:paraId="52985B62" w14:textId="77777777" w:rsidTr="00BA2F45">
        <w:trPr>
          <w:trHeight w:val="144"/>
          <w:jc w:val="center"/>
        </w:trPr>
        <w:tc>
          <w:tcPr>
            <w:tcW w:w="0" w:type="auto"/>
            <w:tcBorders>
              <w:top w:val="single" w:sz="4" w:space="0" w:color="auto"/>
            </w:tcBorders>
            <w:shd w:val="clear" w:color="auto" w:fill="auto"/>
            <w:noWrap/>
            <w:vAlign w:val="center"/>
            <w:hideMark/>
          </w:tcPr>
          <w:p w14:paraId="194995FA"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Alabama</w:t>
            </w:r>
          </w:p>
        </w:tc>
        <w:tc>
          <w:tcPr>
            <w:tcW w:w="0" w:type="auto"/>
            <w:tcBorders>
              <w:top w:val="single" w:sz="4" w:space="0" w:color="auto"/>
              <w:right w:val="double" w:sz="4" w:space="0" w:color="auto"/>
            </w:tcBorders>
            <w:shd w:val="clear" w:color="auto" w:fill="auto"/>
            <w:noWrap/>
            <w:vAlign w:val="center"/>
            <w:hideMark/>
          </w:tcPr>
          <w:p w14:paraId="370B4DF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15</w:t>
            </w:r>
          </w:p>
        </w:tc>
        <w:tc>
          <w:tcPr>
            <w:tcW w:w="0" w:type="auto"/>
            <w:tcBorders>
              <w:top w:val="single" w:sz="4" w:space="0" w:color="auto"/>
              <w:left w:val="double" w:sz="4" w:space="0" w:color="auto"/>
            </w:tcBorders>
            <w:shd w:val="clear" w:color="auto" w:fill="auto"/>
            <w:noWrap/>
            <w:vAlign w:val="center"/>
            <w:hideMark/>
          </w:tcPr>
          <w:p w14:paraId="47BBEFA0"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Montana</w:t>
            </w:r>
          </w:p>
        </w:tc>
        <w:tc>
          <w:tcPr>
            <w:tcW w:w="0" w:type="auto"/>
            <w:tcBorders>
              <w:top w:val="single" w:sz="4" w:space="0" w:color="auto"/>
            </w:tcBorders>
            <w:shd w:val="clear" w:color="auto" w:fill="auto"/>
            <w:noWrap/>
            <w:vAlign w:val="center"/>
            <w:hideMark/>
          </w:tcPr>
          <w:p w14:paraId="0FE4AB9D"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250</w:t>
            </w:r>
          </w:p>
        </w:tc>
      </w:tr>
      <w:tr w:rsidR="00BE1471" w:rsidRPr="00E20D02" w14:paraId="62298FF1" w14:textId="77777777" w:rsidTr="00BA2F45">
        <w:trPr>
          <w:trHeight w:val="144"/>
          <w:jc w:val="center"/>
        </w:trPr>
        <w:tc>
          <w:tcPr>
            <w:tcW w:w="0" w:type="auto"/>
            <w:tcBorders>
              <w:top w:val="nil"/>
            </w:tcBorders>
            <w:shd w:val="clear" w:color="auto" w:fill="auto"/>
            <w:noWrap/>
            <w:vAlign w:val="center"/>
            <w:hideMark/>
          </w:tcPr>
          <w:p w14:paraId="39F6A507"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Alaska</w:t>
            </w:r>
          </w:p>
        </w:tc>
        <w:tc>
          <w:tcPr>
            <w:tcW w:w="0" w:type="auto"/>
            <w:tcBorders>
              <w:top w:val="nil"/>
              <w:right w:val="double" w:sz="4" w:space="0" w:color="auto"/>
            </w:tcBorders>
            <w:shd w:val="clear" w:color="auto" w:fill="auto"/>
            <w:noWrap/>
            <w:vAlign w:val="center"/>
            <w:hideMark/>
          </w:tcPr>
          <w:p w14:paraId="4625E2F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72.9</w:t>
            </w:r>
          </w:p>
        </w:tc>
        <w:tc>
          <w:tcPr>
            <w:tcW w:w="0" w:type="auto"/>
            <w:tcBorders>
              <w:top w:val="nil"/>
              <w:left w:val="double" w:sz="4" w:space="0" w:color="auto"/>
            </w:tcBorders>
            <w:shd w:val="clear" w:color="auto" w:fill="auto"/>
            <w:noWrap/>
            <w:vAlign w:val="center"/>
            <w:hideMark/>
          </w:tcPr>
          <w:p w14:paraId="3682283B"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Nebraska</w:t>
            </w:r>
          </w:p>
        </w:tc>
        <w:tc>
          <w:tcPr>
            <w:tcW w:w="0" w:type="auto"/>
            <w:tcBorders>
              <w:top w:val="nil"/>
            </w:tcBorders>
            <w:shd w:val="clear" w:color="auto" w:fill="auto"/>
            <w:noWrap/>
            <w:vAlign w:val="center"/>
            <w:hideMark/>
          </w:tcPr>
          <w:p w14:paraId="3A4E1FD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60</w:t>
            </w:r>
          </w:p>
        </w:tc>
      </w:tr>
      <w:tr w:rsidR="00BE1471" w:rsidRPr="00E20D02" w14:paraId="6729759C" w14:textId="77777777" w:rsidTr="00BA2F45">
        <w:trPr>
          <w:trHeight w:val="144"/>
          <w:jc w:val="center"/>
        </w:trPr>
        <w:tc>
          <w:tcPr>
            <w:tcW w:w="0" w:type="auto"/>
            <w:tcBorders>
              <w:top w:val="nil"/>
            </w:tcBorders>
            <w:shd w:val="clear" w:color="auto" w:fill="auto"/>
            <w:noWrap/>
            <w:vAlign w:val="center"/>
            <w:hideMark/>
          </w:tcPr>
          <w:p w14:paraId="6F83F9E6"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Arizona</w:t>
            </w:r>
          </w:p>
        </w:tc>
        <w:tc>
          <w:tcPr>
            <w:tcW w:w="0" w:type="auto"/>
            <w:tcBorders>
              <w:top w:val="nil"/>
              <w:right w:val="double" w:sz="4" w:space="0" w:color="auto"/>
            </w:tcBorders>
            <w:shd w:val="clear" w:color="auto" w:fill="auto"/>
            <w:noWrap/>
            <w:vAlign w:val="center"/>
            <w:hideMark/>
          </w:tcPr>
          <w:p w14:paraId="3516D53B"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150</w:t>
            </w:r>
          </w:p>
        </w:tc>
        <w:tc>
          <w:tcPr>
            <w:tcW w:w="0" w:type="auto"/>
            <w:tcBorders>
              <w:top w:val="nil"/>
              <w:left w:val="double" w:sz="4" w:space="0" w:color="auto"/>
            </w:tcBorders>
            <w:shd w:val="clear" w:color="auto" w:fill="auto"/>
            <w:noWrap/>
            <w:vAlign w:val="center"/>
            <w:hideMark/>
          </w:tcPr>
          <w:p w14:paraId="47FF08D5"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Nevada</w:t>
            </w:r>
          </w:p>
        </w:tc>
        <w:tc>
          <w:tcPr>
            <w:tcW w:w="0" w:type="auto"/>
            <w:tcBorders>
              <w:top w:val="nil"/>
            </w:tcBorders>
            <w:shd w:val="clear" w:color="auto" w:fill="auto"/>
            <w:noWrap/>
            <w:vAlign w:val="center"/>
            <w:hideMark/>
          </w:tcPr>
          <w:p w14:paraId="1E02A966"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550</w:t>
            </w:r>
          </w:p>
        </w:tc>
      </w:tr>
      <w:tr w:rsidR="00BE1471" w:rsidRPr="00E20D02" w14:paraId="5FC92AD6" w14:textId="77777777" w:rsidTr="00BA2F45">
        <w:trPr>
          <w:trHeight w:val="144"/>
          <w:jc w:val="center"/>
        </w:trPr>
        <w:tc>
          <w:tcPr>
            <w:tcW w:w="0" w:type="auto"/>
            <w:tcBorders>
              <w:top w:val="nil"/>
            </w:tcBorders>
            <w:shd w:val="clear" w:color="auto" w:fill="auto"/>
            <w:noWrap/>
            <w:vAlign w:val="center"/>
            <w:hideMark/>
          </w:tcPr>
          <w:p w14:paraId="3C91CD6B"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Arkansas</w:t>
            </w:r>
          </w:p>
        </w:tc>
        <w:tc>
          <w:tcPr>
            <w:tcW w:w="0" w:type="auto"/>
            <w:tcBorders>
              <w:top w:val="nil"/>
              <w:right w:val="double" w:sz="4" w:space="0" w:color="auto"/>
            </w:tcBorders>
            <w:shd w:val="clear" w:color="auto" w:fill="auto"/>
            <w:noWrap/>
            <w:vAlign w:val="center"/>
            <w:hideMark/>
          </w:tcPr>
          <w:p w14:paraId="4082635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652A5999"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New Hampshire</w:t>
            </w:r>
          </w:p>
        </w:tc>
        <w:tc>
          <w:tcPr>
            <w:tcW w:w="0" w:type="auto"/>
            <w:tcBorders>
              <w:top w:val="nil"/>
            </w:tcBorders>
            <w:shd w:val="clear" w:color="auto" w:fill="auto"/>
            <w:noWrap/>
            <w:vAlign w:val="center"/>
            <w:hideMark/>
          </w:tcPr>
          <w:p w14:paraId="24BC1D9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120</w:t>
            </w:r>
          </w:p>
        </w:tc>
      </w:tr>
      <w:tr w:rsidR="00BE1471" w:rsidRPr="00E20D02" w14:paraId="1EB19144" w14:textId="77777777" w:rsidTr="00BA2F45">
        <w:trPr>
          <w:trHeight w:val="144"/>
          <w:jc w:val="center"/>
        </w:trPr>
        <w:tc>
          <w:tcPr>
            <w:tcW w:w="0" w:type="auto"/>
            <w:tcBorders>
              <w:top w:val="nil"/>
            </w:tcBorders>
            <w:shd w:val="clear" w:color="auto" w:fill="auto"/>
            <w:noWrap/>
            <w:vAlign w:val="center"/>
            <w:hideMark/>
          </w:tcPr>
          <w:p w14:paraId="437D37E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California</w:t>
            </w:r>
          </w:p>
        </w:tc>
        <w:tc>
          <w:tcPr>
            <w:tcW w:w="0" w:type="auto"/>
            <w:tcBorders>
              <w:top w:val="nil"/>
              <w:right w:val="double" w:sz="4" w:space="0" w:color="auto"/>
            </w:tcBorders>
            <w:shd w:val="clear" w:color="auto" w:fill="auto"/>
            <w:noWrap/>
            <w:vAlign w:val="center"/>
            <w:hideMark/>
          </w:tcPr>
          <w:p w14:paraId="35D72CF4" w14:textId="0424ACFE"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300</w:t>
            </w:r>
            <w:r w:rsidR="000431C7">
              <w:rPr>
                <w:rFonts w:ascii="Times New Roman" w:eastAsia="Times New Roman" w:hAnsi="Times New Roman" w:cs="Times New Roman"/>
                <w:color w:val="000000"/>
              </w:rPr>
              <w:t>–</w:t>
            </w:r>
            <w:r w:rsidRPr="00E20D02">
              <w:rPr>
                <w:rFonts w:ascii="Times New Roman" w:eastAsia="Times New Roman" w:hAnsi="Times New Roman" w:cs="Times New Roman"/>
                <w:color w:val="000000"/>
              </w:rPr>
              <w:t>600*</w:t>
            </w:r>
          </w:p>
        </w:tc>
        <w:tc>
          <w:tcPr>
            <w:tcW w:w="0" w:type="auto"/>
            <w:tcBorders>
              <w:top w:val="nil"/>
              <w:left w:val="double" w:sz="4" w:space="0" w:color="auto"/>
            </w:tcBorders>
            <w:shd w:val="clear" w:color="auto" w:fill="auto"/>
            <w:noWrap/>
            <w:vAlign w:val="center"/>
            <w:hideMark/>
          </w:tcPr>
          <w:p w14:paraId="1AE46CC7"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New Jersey</w:t>
            </w:r>
          </w:p>
        </w:tc>
        <w:tc>
          <w:tcPr>
            <w:tcW w:w="0" w:type="auto"/>
            <w:tcBorders>
              <w:top w:val="nil"/>
            </w:tcBorders>
            <w:shd w:val="clear" w:color="auto" w:fill="auto"/>
            <w:noWrap/>
            <w:vAlign w:val="center"/>
            <w:hideMark/>
          </w:tcPr>
          <w:p w14:paraId="482DC37E"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0</w:t>
            </w:r>
          </w:p>
        </w:tc>
      </w:tr>
      <w:tr w:rsidR="00BE1471" w:rsidRPr="00E20D02" w14:paraId="1BF1480A" w14:textId="77777777" w:rsidTr="00BA2F45">
        <w:trPr>
          <w:trHeight w:val="144"/>
          <w:jc w:val="center"/>
        </w:trPr>
        <w:tc>
          <w:tcPr>
            <w:tcW w:w="0" w:type="auto"/>
            <w:tcBorders>
              <w:top w:val="nil"/>
            </w:tcBorders>
            <w:shd w:val="clear" w:color="auto" w:fill="auto"/>
            <w:noWrap/>
            <w:vAlign w:val="center"/>
            <w:hideMark/>
          </w:tcPr>
          <w:p w14:paraId="1D1EA50A"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Colorado</w:t>
            </w:r>
          </w:p>
        </w:tc>
        <w:tc>
          <w:tcPr>
            <w:tcW w:w="0" w:type="auto"/>
            <w:tcBorders>
              <w:top w:val="nil"/>
              <w:right w:val="double" w:sz="4" w:space="0" w:color="auto"/>
            </w:tcBorders>
            <w:shd w:val="clear" w:color="auto" w:fill="auto"/>
            <w:noWrap/>
            <w:vAlign w:val="center"/>
            <w:hideMark/>
          </w:tcPr>
          <w:p w14:paraId="3BAE211D"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75</w:t>
            </w:r>
          </w:p>
        </w:tc>
        <w:tc>
          <w:tcPr>
            <w:tcW w:w="0" w:type="auto"/>
            <w:tcBorders>
              <w:top w:val="nil"/>
              <w:left w:val="double" w:sz="4" w:space="0" w:color="auto"/>
            </w:tcBorders>
            <w:shd w:val="clear" w:color="auto" w:fill="auto"/>
            <w:noWrap/>
            <w:vAlign w:val="center"/>
            <w:hideMark/>
          </w:tcPr>
          <w:p w14:paraId="22391D05"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New Mexico</w:t>
            </w:r>
          </w:p>
        </w:tc>
        <w:tc>
          <w:tcPr>
            <w:tcW w:w="0" w:type="auto"/>
            <w:tcBorders>
              <w:top w:val="nil"/>
            </w:tcBorders>
            <w:shd w:val="clear" w:color="auto" w:fill="auto"/>
            <w:noWrap/>
            <w:vAlign w:val="center"/>
            <w:hideMark/>
          </w:tcPr>
          <w:p w14:paraId="041B073C"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30</w:t>
            </w:r>
          </w:p>
        </w:tc>
      </w:tr>
      <w:tr w:rsidR="00BE1471" w:rsidRPr="00E20D02" w14:paraId="083F3220" w14:textId="77777777" w:rsidTr="00BA2F45">
        <w:trPr>
          <w:trHeight w:val="144"/>
          <w:jc w:val="center"/>
        </w:trPr>
        <w:tc>
          <w:tcPr>
            <w:tcW w:w="0" w:type="auto"/>
            <w:tcBorders>
              <w:top w:val="nil"/>
            </w:tcBorders>
            <w:shd w:val="clear" w:color="auto" w:fill="auto"/>
            <w:noWrap/>
            <w:vAlign w:val="center"/>
            <w:hideMark/>
          </w:tcPr>
          <w:p w14:paraId="126566C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Connecticut</w:t>
            </w:r>
          </w:p>
        </w:tc>
        <w:tc>
          <w:tcPr>
            <w:tcW w:w="0" w:type="auto"/>
            <w:tcBorders>
              <w:top w:val="nil"/>
              <w:right w:val="double" w:sz="4" w:space="0" w:color="auto"/>
            </w:tcBorders>
            <w:shd w:val="clear" w:color="auto" w:fill="auto"/>
            <w:noWrap/>
            <w:vAlign w:val="center"/>
            <w:hideMark/>
          </w:tcPr>
          <w:p w14:paraId="57257EAB"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75</w:t>
            </w:r>
          </w:p>
        </w:tc>
        <w:tc>
          <w:tcPr>
            <w:tcW w:w="0" w:type="auto"/>
            <w:tcBorders>
              <w:top w:val="nil"/>
              <w:left w:val="double" w:sz="4" w:space="0" w:color="auto"/>
            </w:tcBorders>
            <w:shd w:val="clear" w:color="auto" w:fill="auto"/>
            <w:noWrap/>
            <w:vAlign w:val="center"/>
            <w:hideMark/>
          </w:tcPr>
          <w:p w14:paraId="547948C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New York</w:t>
            </w:r>
          </w:p>
        </w:tc>
        <w:tc>
          <w:tcPr>
            <w:tcW w:w="0" w:type="auto"/>
            <w:tcBorders>
              <w:top w:val="nil"/>
            </w:tcBorders>
            <w:shd w:val="clear" w:color="auto" w:fill="auto"/>
            <w:noWrap/>
            <w:vAlign w:val="center"/>
            <w:hideMark/>
          </w:tcPr>
          <w:p w14:paraId="4BEAC2C7"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75-150*</w:t>
            </w:r>
          </w:p>
        </w:tc>
      </w:tr>
      <w:tr w:rsidR="00BE1471" w:rsidRPr="00E20D02" w14:paraId="1B22555A" w14:textId="77777777" w:rsidTr="00BA2F45">
        <w:trPr>
          <w:trHeight w:val="144"/>
          <w:jc w:val="center"/>
        </w:trPr>
        <w:tc>
          <w:tcPr>
            <w:tcW w:w="0" w:type="auto"/>
            <w:tcBorders>
              <w:top w:val="nil"/>
            </w:tcBorders>
            <w:shd w:val="clear" w:color="auto" w:fill="auto"/>
            <w:noWrap/>
            <w:vAlign w:val="center"/>
            <w:hideMark/>
          </w:tcPr>
          <w:p w14:paraId="7B72A354"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DC</w:t>
            </w:r>
          </w:p>
        </w:tc>
        <w:tc>
          <w:tcPr>
            <w:tcW w:w="0" w:type="auto"/>
            <w:tcBorders>
              <w:top w:val="nil"/>
              <w:right w:val="double" w:sz="4" w:space="0" w:color="auto"/>
            </w:tcBorders>
            <w:shd w:val="clear" w:color="auto" w:fill="auto"/>
            <w:noWrap/>
            <w:vAlign w:val="center"/>
            <w:hideMark/>
          </w:tcPr>
          <w:p w14:paraId="77F0C61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6AEBAAC8"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North Carolina</w:t>
            </w:r>
          </w:p>
        </w:tc>
        <w:tc>
          <w:tcPr>
            <w:tcW w:w="0" w:type="auto"/>
            <w:tcBorders>
              <w:top w:val="nil"/>
            </w:tcBorders>
            <w:shd w:val="clear" w:color="auto" w:fill="auto"/>
            <w:noWrap/>
            <w:vAlign w:val="center"/>
            <w:hideMark/>
          </w:tcPr>
          <w:p w14:paraId="6E039970"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35</w:t>
            </w:r>
          </w:p>
        </w:tc>
      </w:tr>
      <w:tr w:rsidR="00BE1471" w:rsidRPr="00E20D02" w14:paraId="372F5D1E" w14:textId="77777777" w:rsidTr="00BA2F45">
        <w:trPr>
          <w:trHeight w:val="144"/>
          <w:jc w:val="center"/>
        </w:trPr>
        <w:tc>
          <w:tcPr>
            <w:tcW w:w="0" w:type="auto"/>
            <w:tcBorders>
              <w:top w:val="nil"/>
            </w:tcBorders>
            <w:shd w:val="clear" w:color="auto" w:fill="auto"/>
            <w:noWrap/>
            <w:vAlign w:val="center"/>
            <w:hideMark/>
          </w:tcPr>
          <w:p w14:paraId="0F311452"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Delaware</w:t>
            </w:r>
          </w:p>
        </w:tc>
        <w:tc>
          <w:tcPr>
            <w:tcW w:w="0" w:type="auto"/>
            <w:tcBorders>
              <w:top w:val="nil"/>
              <w:right w:val="double" w:sz="4" w:space="0" w:color="auto"/>
            </w:tcBorders>
            <w:shd w:val="clear" w:color="auto" w:fill="auto"/>
            <w:noWrap/>
            <w:vAlign w:val="center"/>
            <w:hideMark/>
          </w:tcPr>
          <w:p w14:paraId="68E55139"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125</w:t>
            </w:r>
          </w:p>
        </w:tc>
        <w:tc>
          <w:tcPr>
            <w:tcW w:w="0" w:type="auto"/>
            <w:tcBorders>
              <w:top w:val="nil"/>
              <w:left w:val="double" w:sz="4" w:space="0" w:color="auto"/>
            </w:tcBorders>
            <w:shd w:val="clear" w:color="auto" w:fill="auto"/>
            <w:noWrap/>
            <w:vAlign w:val="center"/>
            <w:hideMark/>
          </w:tcPr>
          <w:p w14:paraId="4069E3D4"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North Dakota</w:t>
            </w:r>
          </w:p>
        </w:tc>
        <w:tc>
          <w:tcPr>
            <w:tcW w:w="0" w:type="auto"/>
            <w:tcBorders>
              <w:top w:val="nil"/>
            </w:tcBorders>
            <w:shd w:val="clear" w:color="auto" w:fill="auto"/>
            <w:noWrap/>
            <w:vAlign w:val="center"/>
            <w:hideMark/>
          </w:tcPr>
          <w:p w14:paraId="395619F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100</w:t>
            </w:r>
          </w:p>
        </w:tc>
      </w:tr>
      <w:tr w:rsidR="00BE1471" w:rsidRPr="00E20D02" w14:paraId="07396322" w14:textId="77777777" w:rsidTr="00BA2F45">
        <w:trPr>
          <w:trHeight w:val="144"/>
          <w:jc w:val="center"/>
        </w:trPr>
        <w:tc>
          <w:tcPr>
            <w:tcW w:w="0" w:type="auto"/>
            <w:tcBorders>
              <w:top w:val="nil"/>
            </w:tcBorders>
            <w:shd w:val="clear" w:color="auto" w:fill="auto"/>
            <w:noWrap/>
            <w:vAlign w:val="center"/>
            <w:hideMark/>
          </w:tcPr>
          <w:p w14:paraId="2F1424D0"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Florida</w:t>
            </w:r>
          </w:p>
        </w:tc>
        <w:tc>
          <w:tcPr>
            <w:tcW w:w="0" w:type="auto"/>
            <w:tcBorders>
              <w:top w:val="nil"/>
              <w:right w:val="double" w:sz="4" w:space="0" w:color="auto"/>
            </w:tcBorders>
            <w:shd w:val="clear" w:color="auto" w:fill="auto"/>
            <w:noWrap/>
            <w:vAlign w:val="center"/>
            <w:hideMark/>
          </w:tcPr>
          <w:p w14:paraId="32D4FC0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2FD588C9"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Ohio</w:t>
            </w:r>
          </w:p>
        </w:tc>
        <w:tc>
          <w:tcPr>
            <w:tcW w:w="0" w:type="auto"/>
            <w:tcBorders>
              <w:top w:val="nil"/>
            </w:tcBorders>
            <w:shd w:val="clear" w:color="auto" w:fill="auto"/>
            <w:noWrap/>
            <w:vAlign w:val="center"/>
            <w:hideMark/>
          </w:tcPr>
          <w:p w14:paraId="2DED649B"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125</w:t>
            </w:r>
          </w:p>
        </w:tc>
      </w:tr>
      <w:tr w:rsidR="00BE1471" w:rsidRPr="00E20D02" w14:paraId="3310A553" w14:textId="77777777" w:rsidTr="00BA2F45">
        <w:trPr>
          <w:trHeight w:val="144"/>
          <w:jc w:val="center"/>
        </w:trPr>
        <w:tc>
          <w:tcPr>
            <w:tcW w:w="0" w:type="auto"/>
            <w:tcBorders>
              <w:top w:val="nil"/>
            </w:tcBorders>
            <w:shd w:val="clear" w:color="auto" w:fill="auto"/>
            <w:noWrap/>
            <w:vAlign w:val="center"/>
            <w:hideMark/>
          </w:tcPr>
          <w:p w14:paraId="3F9CB424"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Georgia</w:t>
            </w:r>
          </w:p>
        </w:tc>
        <w:tc>
          <w:tcPr>
            <w:tcW w:w="0" w:type="auto"/>
            <w:tcBorders>
              <w:top w:val="nil"/>
              <w:right w:val="double" w:sz="4" w:space="0" w:color="auto"/>
            </w:tcBorders>
            <w:shd w:val="clear" w:color="auto" w:fill="auto"/>
            <w:noWrap/>
            <w:vAlign w:val="center"/>
            <w:hideMark/>
          </w:tcPr>
          <w:p w14:paraId="79B7AA0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21.5</w:t>
            </w:r>
          </w:p>
        </w:tc>
        <w:tc>
          <w:tcPr>
            <w:tcW w:w="0" w:type="auto"/>
            <w:tcBorders>
              <w:top w:val="nil"/>
              <w:left w:val="double" w:sz="4" w:space="0" w:color="auto"/>
            </w:tcBorders>
            <w:shd w:val="clear" w:color="auto" w:fill="auto"/>
            <w:noWrap/>
            <w:vAlign w:val="center"/>
            <w:hideMark/>
          </w:tcPr>
          <w:p w14:paraId="1602F6C3"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Oklahoma</w:t>
            </w:r>
          </w:p>
        </w:tc>
        <w:tc>
          <w:tcPr>
            <w:tcW w:w="0" w:type="auto"/>
            <w:tcBorders>
              <w:top w:val="nil"/>
            </w:tcBorders>
            <w:shd w:val="clear" w:color="auto" w:fill="auto"/>
            <w:noWrap/>
            <w:vAlign w:val="center"/>
            <w:hideMark/>
          </w:tcPr>
          <w:p w14:paraId="0AC14214"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r>
      <w:tr w:rsidR="00BE1471" w:rsidRPr="00E20D02" w14:paraId="0A3F892B" w14:textId="77777777" w:rsidTr="00BA2F45">
        <w:trPr>
          <w:trHeight w:val="144"/>
          <w:jc w:val="center"/>
        </w:trPr>
        <w:tc>
          <w:tcPr>
            <w:tcW w:w="0" w:type="auto"/>
            <w:tcBorders>
              <w:top w:val="nil"/>
            </w:tcBorders>
            <w:shd w:val="clear" w:color="auto" w:fill="auto"/>
            <w:noWrap/>
            <w:vAlign w:val="center"/>
            <w:hideMark/>
          </w:tcPr>
          <w:p w14:paraId="20A33380"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Hawaii</w:t>
            </w:r>
          </w:p>
        </w:tc>
        <w:tc>
          <w:tcPr>
            <w:tcW w:w="0" w:type="auto"/>
            <w:tcBorders>
              <w:top w:val="nil"/>
              <w:right w:val="double" w:sz="4" w:space="0" w:color="auto"/>
            </w:tcBorders>
            <w:shd w:val="clear" w:color="auto" w:fill="auto"/>
            <w:noWrap/>
            <w:vAlign w:val="center"/>
            <w:hideMark/>
          </w:tcPr>
          <w:p w14:paraId="2FFB80E1"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30</w:t>
            </w:r>
          </w:p>
        </w:tc>
        <w:tc>
          <w:tcPr>
            <w:tcW w:w="0" w:type="auto"/>
            <w:tcBorders>
              <w:top w:val="nil"/>
              <w:left w:val="double" w:sz="4" w:space="0" w:color="auto"/>
            </w:tcBorders>
            <w:shd w:val="clear" w:color="auto" w:fill="auto"/>
            <w:noWrap/>
            <w:vAlign w:val="center"/>
            <w:hideMark/>
          </w:tcPr>
          <w:p w14:paraId="5E8C073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Oregon</w:t>
            </w:r>
          </w:p>
        </w:tc>
        <w:tc>
          <w:tcPr>
            <w:tcW w:w="0" w:type="auto"/>
            <w:tcBorders>
              <w:top w:val="nil"/>
            </w:tcBorders>
            <w:shd w:val="clear" w:color="auto" w:fill="auto"/>
            <w:noWrap/>
            <w:vAlign w:val="center"/>
            <w:hideMark/>
          </w:tcPr>
          <w:p w14:paraId="3CFE7E49"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40</w:t>
            </w:r>
          </w:p>
        </w:tc>
      </w:tr>
      <w:tr w:rsidR="00BE1471" w:rsidRPr="00E20D02" w14:paraId="5C671328" w14:textId="77777777" w:rsidTr="00BA2F45">
        <w:trPr>
          <w:trHeight w:val="144"/>
          <w:jc w:val="center"/>
        </w:trPr>
        <w:tc>
          <w:tcPr>
            <w:tcW w:w="0" w:type="auto"/>
            <w:tcBorders>
              <w:top w:val="nil"/>
            </w:tcBorders>
            <w:shd w:val="clear" w:color="auto" w:fill="auto"/>
            <w:noWrap/>
            <w:vAlign w:val="center"/>
            <w:hideMark/>
          </w:tcPr>
          <w:p w14:paraId="427DF782"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Idaho</w:t>
            </w:r>
          </w:p>
        </w:tc>
        <w:tc>
          <w:tcPr>
            <w:tcW w:w="0" w:type="auto"/>
            <w:tcBorders>
              <w:top w:val="nil"/>
              <w:right w:val="double" w:sz="4" w:space="0" w:color="auto"/>
            </w:tcBorders>
            <w:shd w:val="clear" w:color="auto" w:fill="auto"/>
            <w:noWrap/>
            <w:vAlign w:val="center"/>
            <w:hideMark/>
          </w:tcPr>
          <w:p w14:paraId="758D1B9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175</w:t>
            </w:r>
          </w:p>
        </w:tc>
        <w:tc>
          <w:tcPr>
            <w:tcW w:w="0" w:type="auto"/>
            <w:tcBorders>
              <w:top w:val="nil"/>
              <w:left w:val="double" w:sz="4" w:space="0" w:color="auto"/>
            </w:tcBorders>
            <w:shd w:val="clear" w:color="auto" w:fill="auto"/>
            <w:noWrap/>
            <w:vAlign w:val="center"/>
            <w:hideMark/>
          </w:tcPr>
          <w:p w14:paraId="4168D9EF"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Pennsylvania</w:t>
            </w:r>
          </w:p>
        </w:tc>
        <w:tc>
          <w:tcPr>
            <w:tcW w:w="0" w:type="auto"/>
            <w:tcBorders>
              <w:top w:val="nil"/>
            </w:tcBorders>
            <w:shd w:val="clear" w:color="auto" w:fill="auto"/>
            <w:noWrap/>
            <w:vAlign w:val="center"/>
            <w:hideMark/>
          </w:tcPr>
          <w:p w14:paraId="6E7D6A6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0</w:t>
            </w:r>
          </w:p>
        </w:tc>
      </w:tr>
      <w:tr w:rsidR="00BE1471" w:rsidRPr="00E20D02" w14:paraId="17E9F681" w14:textId="77777777" w:rsidTr="00BA2F45">
        <w:trPr>
          <w:trHeight w:val="144"/>
          <w:jc w:val="center"/>
        </w:trPr>
        <w:tc>
          <w:tcPr>
            <w:tcW w:w="0" w:type="auto"/>
            <w:tcBorders>
              <w:top w:val="nil"/>
            </w:tcBorders>
            <w:shd w:val="clear" w:color="auto" w:fill="auto"/>
            <w:noWrap/>
            <w:vAlign w:val="center"/>
            <w:hideMark/>
          </w:tcPr>
          <w:p w14:paraId="7956D28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Illinois</w:t>
            </w:r>
          </w:p>
        </w:tc>
        <w:tc>
          <w:tcPr>
            <w:tcW w:w="0" w:type="auto"/>
            <w:tcBorders>
              <w:top w:val="nil"/>
              <w:right w:val="double" w:sz="4" w:space="0" w:color="auto"/>
            </w:tcBorders>
            <w:shd w:val="clear" w:color="auto" w:fill="auto"/>
            <w:noWrap/>
            <w:vAlign w:val="center"/>
            <w:hideMark/>
          </w:tcPr>
          <w:p w14:paraId="12D85014"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15</w:t>
            </w:r>
          </w:p>
        </w:tc>
        <w:tc>
          <w:tcPr>
            <w:tcW w:w="0" w:type="auto"/>
            <w:tcBorders>
              <w:top w:val="nil"/>
              <w:left w:val="double" w:sz="4" w:space="0" w:color="auto"/>
            </w:tcBorders>
            <w:shd w:val="clear" w:color="auto" w:fill="auto"/>
            <w:noWrap/>
            <w:vAlign w:val="center"/>
            <w:hideMark/>
          </w:tcPr>
          <w:p w14:paraId="0F84D5A0"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Rhode Island</w:t>
            </w:r>
          </w:p>
        </w:tc>
        <w:tc>
          <w:tcPr>
            <w:tcW w:w="0" w:type="auto"/>
            <w:tcBorders>
              <w:top w:val="nil"/>
            </w:tcBorders>
            <w:shd w:val="clear" w:color="auto" w:fill="auto"/>
            <w:noWrap/>
            <w:vAlign w:val="center"/>
            <w:hideMark/>
          </w:tcPr>
          <w:p w14:paraId="7604241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500</w:t>
            </w:r>
          </w:p>
        </w:tc>
      </w:tr>
      <w:tr w:rsidR="00BE1471" w:rsidRPr="00E20D02" w14:paraId="4EFBD8FB" w14:textId="77777777" w:rsidTr="00BA2F45">
        <w:trPr>
          <w:trHeight w:val="144"/>
          <w:jc w:val="center"/>
        </w:trPr>
        <w:tc>
          <w:tcPr>
            <w:tcW w:w="0" w:type="auto"/>
            <w:tcBorders>
              <w:top w:val="nil"/>
            </w:tcBorders>
            <w:shd w:val="clear" w:color="auto" w:fill="auto"/>
            <w:noWrap/>
            <w:vAlign w:val="center"/>
            <w:hideMark/>
          </w:tcPr>
          <w:p w14:paraId="05A26C7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Indiana</w:t>
            </w:r>
          </w:p>
        </w:tc>
        <w:tc>
          <w:tcPr>
            <w:tcW w:w="0" w:type="auto"/>
            <w:tcBorders>
              <w:top w:val="nil"/>
              <w:right w:val="double" w:sz="4" w:space="0" w:color="auto"/>
            </w:tcBorders>
            <w:shd w:val="clear" w:color="auto" w:fill="auto"/>
            <w:noWrap/>
            <w:vAlign w:val="center"/>
            <w:hideMark/>
          </w:tcPr>
          <w:p w14:paraId="43289EAC"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19.3</w:t>
            </w:r>
          </w:p>
        </w:tc>
        <w:tc>
          <w:tcPr>
            <w:tcW w:w="0" w:type="auto"/>
            <w:tcBorders>
              <w:top w:val="nil"/>
              <w:left w:val="double" w:sz="4" w:space="0" w:color="auto"/>
            </w:tcBorders>
            <w:shd w:val="clear" w:color="auto" w:fill="auto"/>
            <w:noWrap/>
            <w:vAlign w:val="center"/>
            <w:hideMark/>
          </w:tcPr>
          <w:p w14:paraId="085C0D38"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South Carolina</w:t>
            </w:r>
          </w:p>
        </w:tc>
        <w:tc>
          <w:tcPr>
            <w:tcW w:w="0" w:type="auto"/>
            <w:tcBorders>
              <w:top w:val="nil"/>
            </w:tcBorders>
            <w:shd w:val="clear" w:color="auto" w:fill="auto"/>
            <w:noWrap/>
            <w:vAlign w:val="center"/>
            <w:hideMark/>
          </w:tcPr>
          <w:p w14:paraId="4E73E3ED"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50</w:t>
            </w:r>
          </w:p>
        </w:tc>
      </w:tr>
      <w:tr w:rsidR="00BE1471" w:rsidRPr="00E20D02" w14:paraId="5D927423" w14:textId="77777777" w:rsidTr="00BA2F45">
        <w:trPr>
          <w:trHeight w:val="144"/>
          <w:jc w:val="center"/>
        </w:trPr>
        <w:tc>
          <w:tcPr>
            <w:tcW w:w="0" w:type="auto"/>
            <w:tcBorders>
              <w:top w:val="nil"/>
            </w:tcBorders>
            <w:shd w:val="clear" w:color="auto" w:fill="auto"/>
            <w:noWrap/>
            <w:vAlign w:val="center"/>
            <w:hideMark/>
          </w:tcPr>
          <w:p w14:paraId="2EC005E1"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Iowa</w:t>
            </w:r>
          </w:p>
        </w:tc>
        <w:tc>
          <w:tcPr>
            <w:tcW w:w="0" w:type="auto"/>
            <w:tcBorders>
              <w:top w:val="nil"/>
              <w:right w:val="double" w:sz="4" w:space="0" w:color="auto"/>
            </w:tcBorders>
            <w:shd w:val="clear" w:color="auto" w:fill="auto"/>
            <w:noWrap/>
            <w:vAlign w:val="center"/>
            <w:hideMark/>
          </w:tcPr>
          <w:p w14:paraId="17AE4369"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135CCF3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South Dakota</w:t>
            </w:r>
          </w:p>
        </w:tc>
        <w:tc>
          <w:tcPr>
            <w:tcW w:w="0" w:type="auto"/>
            <w:tcBorders>
              <w:top w:val="nil"/>
            </w:tcBorders>
            <w:shd w:val="clear" w:color="auto" w:fill="auto"/>
            <w:noWrap/>
            <w:vAlign w:val="center"/>
            <w:hideMark/>
          </w:tcPr>
          <w:p w14:paraId="6A87248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r>
      <w:tr w:rsidR="00BE1471" w:rsidRPr="00E20D02" w14:paraId="1062379C" w14:textId="77777777" w:rsidTr="00BA2F45">
        <w:trPr>
          <w:trHeight w:val="144"/>
          <w:jc w:val="center"/>
        </w:trPr>
        <w:tc>
          <w:tcPr>
            <w:tcW w:w="0" w:type="auto"/>
            <w:tcBorders>
              <w:top w:val="nil"/>
            </w:tcBorders>
            <w:shd w:val="clear" w:color="auto" w:fill="auto"/>
            <w:noWrap/>
            <w:vAlign w:val="center"/>
            <w:hideMark/>
          </w:tcPr>
          <w:p w14:paraId="567E5C06"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Kansas</w:t>
            </w:r>
          </w:p>
        </w:tc>
        <w:tc>
          <w:tcPr>
            <w:tcW w:w="0" w:type="auto"/>
            <w:tcBorders>
              <w:top w:val="nil"/>
              <w:right w:val="double" w:sz="4" w:space="0" w:color="auto"/>
            </w:tcBorders>
            <w:shd w:val="clear" w:color="auto" w:fill="auto"/>
            <w:noWrap/>
            <w:vAlign w:val="center"/>
            <w:hideMark/>
          </w:tcPr>
          <w:p w14:paraId="489D2EF1"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511EA872"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Tennessee</w:t>
            </w:r>
          </w:p>
        </w:tc>
        <w:tc>
          <w:tcPr>
            <w:tcW w:w="0" w:type="auto"/>
            <w:tcBorders>
              <w:top w:val="nil"/>
            </w:tcBorders>
            <w:shd w:val="clear" w:color="auto" w:fill="auto"/>
            <w:noWrap/>
            <w:vAlign w:val="center"/>
            <w:hideMark/>
          </w:tcPr>
          <w:p w14:paraId="2030EF8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w:t>
            </w:r>
          </w:p>
        </w:tc>
      </w:tr>
      <w:tr w:rsidR="00BE1471" w:rsidRPr="00E20D02" w14:paraId="54EBADAF" w14:textId="77777777" w:rsidTr="00BA2F45">
        <w:trPr>
          <w:trHeight w:val="144"/>
          <w:jc w:val="center"/>
        </w:trPr>
        <w:tc>
          <w:tcPr>
            <w:tcW w:w="0" w:type="auto"/>
            <w:tcBorders>
              <w:top w:val="nil"/>
            </w:tcBorders>
            <w:shd w:val="clear" w:color="auto" w:fill="auto"/>
            <w:noWrap/>
            <w:vAlign w:val="center"/>
            <w:hideMark/>
          </w:tcPr>
          <w:p w14:paraId="22FC112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Kentucky</w:t>
            </w:r>
          </w:p>
        </w:tc>
        <w:tc>
          <w:tcPr>
            <w:tcW w:w="0" w:type="auto"/>
            <w:tcBorders>
              <w:top w:val="nil"/>
              <w:right w:val="double" w:sz="4" w:space="0" w:color="auto"/>
            </w:tcBorders>
            <w:shd w:val="clear" w:color="auto" w:fill="auto"/>
            <w:noWrap/>
            <w:vAlign w:val="center"/>
            <w:hideMark/>
          </w:tcPr>
          <w:p w14:paraId="3B2B92FC"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w:t>
            </w:r>
          </w:p>
        </w:tc>
        <w:tc>
          <w:tcPr>
            <w:tcW w:w="0" w:type="auto"/>
            <w:tcBorders>
              <w:top w:val="nil"/>
              <w:left w:val="double" w:sz="4" w:space="0" w:color="auto"/>
            </w:tcBorders>
            <w:shd w:val="clear" w:color="auto" w:fill="auto"/>
            <w:noWrap/>
            <w:vAlign w:val="center"/>
            <w:hideMark/>
          </w:tcPr>
          <w:p w14:paraId="11B2AAC3"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Texas</w:t>
            </w:r>
          </w:p>
        </w:tc>
        <w:tc>
          <w:tcPr>
            <w:tcW w:w="0" w:type="auto"/>
            <w:tcBorders>
              <w:top w:val="nil"/>
            </w:tcBorders>
            <w:shd w:val="clear" w:color="auto" w:fill="auto"/>
            <w:noWrap/>
            <w:vAlign w:val="center"/>
            <w:hideMark/>
          </w:tcPr>
          <w:p w14:paraId="0E4DACD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r>
      <w:tr w:rsidR="00BE1471" w:rsidRPr="00E20D02" w14:paraId="2D80DB11" w14:textId="77777777" w:rsidTr="00BA2F45">
        <w:trPr>
          <w:trHeight w:val="144"/>
          <w:jc w:val="center"/>
        </w:trPr>
        <w:tc>
          <w:tcPr>
            <w:tcW w:w="0" w:type="auto"/>
            <w:tcBorders>
              <w:top w:val="nil"/>
            </w:tcBorders>
            <w:shd w:val="clear" w:color="auto" w:fill="auto"/>
            <w:noWrap/>
            <w:vAlign w:val="center"/>
            <w:hideMark/>
          </w:tcPr>
          <w:p w14:paraId="7072F1A8"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Louisiana</w:t>
            </w:r>
          </w:p>
        </w:tc>
        <w:tc>
          <w:tcPr>
            <w:tcW w:w="0" w:type="auto"/>
            <w:tcBorders>
              <w:top w:val="nil"/>
              <w:right w:val="double" w:sz="4" w:space="0" w:color="auto"/>
            </w:tcBorders>
            <w:shd w:val="clear" w:color="auto" w:fill="auto"/>
            <w:noWrap/>
            <w:vAlign w:val="center"/>
            <w:hideMark/>
          </w:tcPr>
          <w:p w14:paraId="04ADA721"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35</w:t>
            </w:r>
          </w:p>
        </w:tc>
        <w:tc>
          <w:tcPr>
            <w:tcW w:w="0" w:type="auto"/>
            <w:tcBorders>
              <w:top w:val="nil"/>
              <w:left w:val="double" w:sz="4" w:space="0" w:color="auto"/>
            </w:tcBorders>
            <w:shd w:val="clear" w:color="auto" w:fill="auto"/>
            <w:noWrap/>
            <w:vAlign w:val="center"/>
            <w:hideMark/>
          </w:tcPr>
          <w:p w14:paraId="14F16273"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Utah</w:t>
            </w:r>
          </w:p>
        </w:tc>
        <w:tc>
          <w:tcPr>
            <w:tcW w:w="0" w:type="auto"/>
            <w:tcBorders>
              <w:top w:val="nil"/>
            </w:tcBorders>
            <w:shd w:val="clear" w:color="auto" w:fill="auto"/>
            <w:noWrap/>
            <w:vAlign w:val="center"/>
            <w:hideMark/>
          </w:tcPr>
          <w:p w14:paraId="0B5A97DE"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43.3</w:t>
            </w:r>
          </w:p>
        </w:tc>
      </w:tr>
      <w:tr w:rsidR="00BE1471" w:rsidRPr="00E20D02" w14:paraId="32C85D74" w14:textId="77777777" w:rsidTr="00BA2F45">
        <w:trPr>
          <w:trHeight w:val="144"/>
          <w:jc w:val="center"/>
        </w:trPr>
        <w:tc>
          <w:tcPr>
            <w:tcW w:w="0" w:type="auto"/>
            <w:tcBorders>
              <w:top w:val="nil"/>
            </w:tcBorders>
            <w:shd w:val="clear" w:color="auto" w:fill="auto"/>
            <w:noWrap/>
            <w:vAlign w:val="center"/>
            <w:hideMark/>
          </w:tcPr>
          <w:p w14:paraId="4360F697"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Maine</w:t>
            </w:r>
          </w:p>
        </w:tc>
        <w:tc>
          <w:tcPr>
            <w:tcW w:w="0" w:type="auto"/>
            <w:tcBorders>
              <w:top w:val="nil"/>
              <w:right w:val="double" w:sz="4" w:space="0" w:color="auto"/>
            </w:tcBorders>
            <w:shd w:val="clear" w:color="auto" w:fill="auto"/>
            <w:noWrap/>
            <w:vAlign w:val="center"/>
            <w:hideMark/>
          </w:tcPr>
          <w:p w14:paraId="79E0C96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47.5</w:t>
            </w:r>
          </w:p>
        </w:tc>
        <w:tc>
          <w:tcPr>
            <w:tcW w:w="0" w:type="auto"/>
            <w:tcBorders>
              <w:top w:val="nil"/>
              <w:left w:val="double" w:sz="4" w:space="0" w:color="auto"/>
            </w:tcBorders>
            <w:shd w:val="clear" w:color="auto" w:fill="auto"/>
            <w:noWrap/>
            <w:vAlign w:val="center"/>
            <w:hideMark/>
          </w:tcPr>
          <w:p w14:paraId="3F9B90B8"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Vermont</w:t>
            </w:r>
          </w:p>
        </w:tc>
        <w:tc>
          <w:tcPr>
            <w:tcW w:w="0" w:type="auto"/>
            <w:tcBorders>
              <w:top w:val="nil"/>
            </w:tcBorders>
            <w:shd w:val="clear" w:color="auto" w:fill="auto"/>
            <w:noWrap/>
            <w:vAlign w:val="center"/>
            <w:hideMark/>
          </w:tcPr>
          <w:p w14:paraId="4E0BB916"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125</w:t>
            </w:r>
          </w:p>
        </w:tc>
      </w:tr>
      <w:tr w:rsidR="00BE1471" w:rsidRPr="00E20D02" w14:paraId="3B4D9DEC" w14:textId="77777777" w:rsidTr="00BA2F45">
        <w:trPr>
          <w:trHeight w:val="144"/>
          <w:jc w:val="center"/>
        </w:trPr>
        <w:tc>
          <w:tcPr>
            <w:tcW w:w="0" w:type="auto"/>
            <w:tcBorders>
              <w:top w:val="nil"/>
            </w:tcBorders>
            <w:shd w:val="clear" w:color="auto" w:fill="auto"/>
            <w:noWrap/>
            <w:vAlign w:val="center"/>
            <w:hideMark/>
          </w:tcPr>
          <w:p w14:paraId="4BB60A86"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Maryland</w:t>
            </w:r>
          </w:p>
        </w:tc>
        <w:tc>
          <w:tcPr>
            <w:tcW w:w="0" w:type="auto"/>
            <w:tcBorders>
              <w:top w:val="nil"/>
              <w:right w:val="double" w:sz="4" w:space="0" w:color="auto"/>
            </w:tcBorders>
            <w:shd w:val="clear" w:color="auto" w:fill="auto"/>
            <w:noWrap/>
            <w:vAlign w:val="center"/>
            <w:hideMark/>
          </w:tcPr>
          <w:p w14:paraId="21BE994A"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6</w:t>
            </w:r>
          </w:p>
        </w:tc>
        <w:tc>
          <w:tcPr>
            <w:tcW w:w="0" w:type="auto"/>
            <w:tcBorders>
              <w:top w:val="nil"/>
              <w:left w:val="double" w:sz="4" w:space="0" w:color="auto"/>
            </w:tcBorders>
            <w:shd w:val="clear" w:color="auto" w:fill="auto"/>
            <w:noWrap/>
            <w:vAlign w:val="center"/>
            <w:hideMark/>
          </w:tcPr>
          <w:p w14:paraId="280B60D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Virginia</w:t>
            </w:r>
          </w:p>
        </w:tc>
        <w:tc>
          <w:tcPr>
            <w:tcW w:w="0" w:type="auto"/>
            <w:tcBorders>
              <w:top w:val="nil"/>
            </w:tcBorders>
            <w:shd w:val="clear" w:color="auto" w:fill="auto"/>
            <w:noWrap/>
            <w:vAlign w:val="center"/>
            <w:hideMark/>
          </w:tcPr>
          <w:p w14:paraId="578F9B8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5</w:t>
            </w:r>
          </w:p>
        </w:tc>
      </w:tr>
      <w:tr w:rsidR="00BE1471" w:rsidRPr="00E20D02" w14:paraId="6C85E66A" w14:textId="77777777" w:rsidTr="00BA2F45">
        <w:trPr>
          <w:trHeight w:val="144"/>
          <w:jc w:val="center"/>
        </w:trPr>
        <w:tc>
          <w:tcPr>
            <w:tcW w:w="0" w:type="auto"/>
            <w:tcBorders>
              <w:top w:val="nil"/>
            </w:tcBorders>
            <w:shd w:val="clear" w:color="auto" w:fill="auto"/>
            <w:noWrap/>
            <w:vAlign w:val="center"/>
            <w:hideMark/>
          </w:tcPr>
          <w:p w14:paraId="2BB03C74"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Massachusetts</w:t>
            </w:r>
          </w:p>
        </w:tc>
        <w:tc>
          <w:tcPr>
            <w:tcW w:w="0" w:type="auto"/>
            <w:tcBorders>
              <w:top w:val="nil"/>
              <w:right w:val="double" w:sz="4" w:space="0" w:color="auto"/>
            </w:tcBorders>
            <w:shd w:val="clear" w:color="auto" w:fill="auto"/>
            <w:noWrap/>
            <w:vAlign w:val="center"/>
            <w:hideMark/>
          </w:tcPr>
          <w:p w14:paraId="230C0030"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125</w:t>
            </w:r>
          </w:p>
        </w:tc>
        <w:tc>
          <w:tcPr>
            <w:tcW w:w="0" w:type="auto"/>
            <w:tcBorders>
              <w:top w:val="nil"/>
              <w:left w:val="double" w:sz="4" w:space="0" w:color="auto"/>
            </w:tcBorders>
            <w:shd w:val="clear" w:color="auto" w:fill="auto"/>
            <w:noWrap/>
            <w:vAlign w:val="center"/>
            <w:hideMark/>
          </w:tcPr>
          <w:p w14:paraId="1E70074F"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Washington</w:t>
            </w:r>
          </w:p>
        </w:tc>
        <w:tc>
          <w:tcPr>
            <w:tcW w:w="0" w:type="auto"/>
            <w:tcBorders>
              <w:top w:val="nil"/>
            </w:tcBorders>
            <w:shd w:val="clear" w:color="auto" w:fill="auto"/>
            <w:noWrap/>
            <w:vAlign w:val="center"/>
            <w:hideMark/>
          </w:tcPr>
          <w:p w14:paraId="4AD51B52"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125</w:t>
            </w:r>
          </w:p>
        </w:tc>
      </w:tr>
      <w:tr w:rsidR="00BE1471" w:rsidRPr="00E20D02" w14:paraId="68298682" w14:textId="77777777" w:rsidTr="00BA2F45">
        <w:trPr>
          <w:trHeight w:val="144"/>
          <w:jc w:val="center"/>
        </w:trPr>
        <w:tc>
          <w:tcPr>
            <w:tcW w:w="0" w:type="auto"/>
            <w:tcBorders>
              <w:top w:val="nil"/>
            </w:tcBorders>
            <w:shd w:val="clear" w:color="auto" w:fill="auto"/>
            <w:noWrap/>
            <w:vAlign w:val="center"/>
            <w:hideMark/>
          </w:tcPr>
          <w:p w14:paraId="67E5513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Michigan</w:t>
            </w:r>
          </w:p>
        </w:tc>
        <w:tc>
          <w:tcPr>
            <w:tcW w:w="0" w:type="auto"/>
            <w:tcBorders>
              <w:top w:val="nil"/>
              <w:right w:val="double" w:sz="4" w:space="0" w:color="auto"/>
            </w:tcBorders>
            <w:shd w:val="clear" w:color="auto" w:fill="auto"/>
            <w:noWrap/>
            <w:vAlign w:val="center"/>
            <w:hideMark/>
          </w:tcPr>
          <w:p w14:paraId="636A7E2E"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3.5</w:t>
            </w:r>
          </w:p>
        </w:tc>
        <w:tc>
          <w:tcPr>
            <w:tcW w:w="0" w:type="auto"/>
            <w:tcBorders>
              <w:top w:val="nil"/>
              <w:left w:val="double" w:sz="4" w:space="0" w:color="auto"/>
            </w:tcBorders>
            <w:shd w:val="clear" w:color="auto" w:fill="auto"/>
            <w:noWrap/>
            <w:vAlign w:val="center"/>
            <w:hideMark/>
          </w:tcPr>
          <w:p w14:paraId="07778F91"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West Virginia</w:t>
            </w:r>
          </w:p>
        </w:tc>
        <w:tc>
          <w:tcPr>
            <w:tcW w:w="0" w:type="auto"/>
            <w:tcBorders>
              <w:top w:val="nil"/>
            </w:tcBorders>
            <w:shd w:val="clear" w:color="auto" w:fill="auto"/>
            <w:noWrap/>
            <w:vAlign w:val="center"/>
            <w:hideMark/>
          </w:tcPr>
          <w:p w14:paraId="10CB73E3"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35</w:t>
            </w:r>
          </w:p>
        </w:tc>
      </w:tr>
      <w:tr w:rsidR="00BE1471" w:rsidRPr="00E20D02" w14:paraId="4E25DBAB" w14:textId="77777777" w:rsidTr="00BA2F45">
        <w:trPr>
          <w:trHeight w:val="144"/>
          <w:jc w:val="center"/>
        </w:trPr>
        <w:tc>
          <w:tcPr>
            <w:tcW w:w="0" w:type="auto"/>
            <w:tcBorders>
              <w:top w:val="nil"/>
            </w:tcBorders>
            <w:shd w:val="clear" w:color="auto" w:fill="auto"/>
            <w:noWrap/>
            <w:vAlign w:val="center"/>
            <w:hideMark/>
          </w:tcPr>
          <w:p w14:paraId="1C1A082A"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Minnesota</w:t>
            </w:r>
          </w:p>
        </w:tc>
        <w:tc>
          <w:tcPr>
            <w:tcW w:w="0" w:type="auto"/>
            <w:tcBorders>
              <w:top w:val="nil"/>
              <w:right w:val="double" w:sz="4" w:space="0" w:color="auto"/>
            </w:tcBorders>
            <w:shd w:val="clear" w:color="auto" w:fill="auto"/>
            <w:noWrap/>
            <w:vAlign w:val="center"/>
            <w:hideMark/>
          </w:tcPr>
          <w:p w14:paraId="2DB7EC0E"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unlimited</w:t>
            </w:r>
          </w:p>
        </w:tc>
        <w:tc>
          <w:tcPr>
            <w:tcW w:w="0" w:type="auto"/>
            <w:tcBorders>
              <w:top w:val="nil"/>
              <w:left w:val="double" w:sz="4" w:space="0" w:color="auto"/>
            </w:tcBorders>
            <w:shd w:val="clear" w:color="auto" w:fill="auto"/>
            <w:noWrap/>
            <w:vAlign w:val="center"/>
            <w:hideMark/>
          </w:tcPr>
          <w:p w14:paraId="03E7A2CA"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Wisconsin</w:t>
            </w:r>
          </w:p>
        </w:tc>
        <w:tc>
          <w:tcPr>
            <w:tcW w:w="0" w:type="auto"/>
            <w:tcBorders>
              <w:top w:val="nil"/>
            </w:tcBorders>
            <w:shd w:val="clear" w:color="auto" w:fill="auto"/>
            <w:noWrap/>
            <w:vAlign w:val="center"/>
            <w:hideMark/>
          </w:tcPr>
          <w:p w14:paraId="685CE0B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75</w:t>
            </w:r>
          </w:p>
        </w:tc>
      </w:tr>
      <w:tr w:rsidR="00BE1471" w:rsidRPr="00E20D02" w14:paraId="16813C4F" w14:textId="77777777" w:rsidTr="00BA2F45">
        <w:trPr>
          <w:trHeight w:val="144"/>
          <w:jc w:val="center"/>
        </w:trPr>
        <w:tc>
          <w:tcPr>
            <w:tcW w:w="0" w:type="auto"/>
            <w:tcBorders>
              <w:top w:val="nil"/>
            </w:tcBorders>
            <w:shd w:val="clear" w:color="auto" w:fill="auto"/>
            <w:noWrap/>
            <w:vAlign w:val="center"/>
            <w:hideMark/>
          </w:tcPr>
          <w:p w14:paraId="1D690D62"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Mississippi</w:t>
            </w:r>
          </w:p>
        </w:tc>
        <w:tc>
          <w:tcPr>
            <w:tcW w:w="0" w:type="auto"/>
            <w:tcBorders>
              <w:top w:val="nil"/>
              <w:right w:val="double" w:sz="4" w:space="0" w:color="auto"/>
            </w:tcBorders>
            <w:shd w:val="clear" w:color="auto" w:fill="auto"/>
            <w:noWrap/>
            <w:vAlign w:val="center"/>
            <w:hideMark/>
          </w:tcPr>
          <w:p w14:paraId="62332F68"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75</w:t>
            </w:r>
          </w:p>
        </w:tc>
        <w:tc>
          <w:tcPr>
            <w:tcW w:w="0" w:type="auto"/>
            <w:tcBorders>
              <w:top w:val="nil"/>
              <w:left w:val="double" w:sz="4" w:space="0" w:color="auto"/>
            </w:tcBorders>
            <w:shd w:val="clear" w:color="auto" w:fill="auto"/>
            <w:noWrap/>
            <w:vAlign w:val="center"/>
            <w:hideMark/>
          </w:tcPr>
          <w:p w14:paraId="60AE9B92"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Wyoming</w:t>
            </w:r>
          </w:p>
        </w:tc>
        <w:tc>
          <w:tcPr>
            <w:tcW w:w="0" w:type="auto"/>
            <w:tcBorders>
              <w:top w:val="nil"/>
            </w:tcBorders>
            <w:shd w:val="clear" w:color="auto" w:fill="auto"/>
            <w:noWrap/>
            <w:vAlign w:val="center"/>
            <w:hideMark/>
          </w:tcPr>
          <w:p w14:paraId="2593145F"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20</w:t>
            </w:r>
          </w:p>
        </w:tc>
      </w:tr>
      <w:tr w:rsidR="00BE1471" w:rsidRPr="00E20D02" w14:paraId="0C76C4B7" w14:textId="77777777" w:rsidTr="00BA2F45">
        <w:trPr>
          <w:trHeight w:val="144"/>
          <w:jc w:val="center"/>
        </w:trPr>
        <w:tc>
          <w:tcPr>
            <w:tcW w:w="0" w:type="auto"/>
            <w:tcBorders>
              <w:top w:val="nil"/>
              <w:bottom w:val="double" w:sz="4" w:space="0" w:color="auto"/>
            </w:tcBorders>
            <w:shd w:val="clear" w:color="auto" w:fill="auto"/>
            <w:noWrap/>
            <w:vAlign w:val="center"/>
            <w:hideMark/>
          </w:tcPr>
          <w:p w14:paraId="76F35439"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Missouri</w:t>
            </w:r>
          </w:p>
        </w:tc>
        <w:tc>
          <w:tcPr>
            <w:tcW w:w="0" w:type="auto"/>
            <w:tcBorders>
              <w:top w:val="nil"/>
              <w:bottom w:val="double" w:sz="4" w:space="0" w:color="auto"/>
              <w:right w:val="double" w:sz="4" w:space="0" w:color="auto"/>
            </w:tcBorders>
            <w:shd w:val="clear" w:color="auto" w:fill="auto"/>
            <w:noWrap/>
            <w:vAlign w:val="center"/>
            <w:hideMark/>
          </w:tcPr>
          <w:p w14:paraId="6FF31161" w14:textId="77777777" w:rsidR="00BE1471" w:rsidRPr="00E20D02" w:rsidRDefault="00BE1471" w:rsidP="00E20D02">
            <w:pPr>
              <w:spacing w:after="0" w:line="240" w:lineRule="auto"/>
              <w:jc w:val="right"/>
              <w:rPr>
                <w:rFonts w:ascii="Times New Roman" w:eastAsia="Times New Roman" w:hAnsi="Times New Roman" w:cs="Times New Roman"/>
                <w:color w:val="000000"/>
              </w:rPr>
            </w:pPr>
            <w:r w:rsidRPr="00E20D02">
              <w:rPr>
                <w:rFonts w:ascii="Times New Roman" w:eastAsia="Times New Roman" w:hAnsi="Times New Roman" w:cs="Times New Roman"/>
                <w:color w:val="000000"/>
              </w:rPr>
              <w:t>15</w:t>
            </w:r>
          </w:p>
        </w:tc>
        <w:tc>
          <w:tcPr>
            <w:tcW w:w="0" w:type="auto"/>
            <w:tcBorders>
              <w:top w:val="nil"/>
              <w:left w:val="double" w:sz="4" w:space="0" w:color="auto"/>
              <w:bottom w:val="double" w:sz="4" w:space="0" w:color="auto"/>
            </w:tcBorders>
            <w:shd w:val="clear" w:color="auto" w:fill="auto"/>
            <w:noWrap/>
            <w:vAlign w:val="center"/>
            <w:hideMark/>
          </w:tcPr>
          <w:p w14:paraId="5AEEAE0C" w14:textId="77777777" w:rsidR="00BE1471" w:rsidRPr="00E20D02" w:rsidRDefault="00BE1471" w:rsidP="00E20D02">
            <w:pPr>
              <w:spacing w:after="0" w:line="240" w:lineRule="auto"/>
              <w:rPr>
                <w:rFonts w:ascii="Times New Roman" w:eastAsia="Times New Roman" w:hAnsi="Times New Roman" w:cs="Times New Roman"/>
                <w:color w:val="000000"/>
              </w:rPr>
            </w:pPr>
          </w:p>
        </w:tc>
        <w:tc>
          <w:tcPr>
            <w:tcW w:w="0" w:type="auto"/>
            <w:tcBorders>
              <w:top w:val="nil"/>
              <w:bottom w:val="double" w:sz="4" w:space="0" w:color="auto"/>
            </w:tcBorders>
            <w:shd w:val="clear" w:color="auto" w:fill="auto"/>
            <w:noWrap/>
            <w:vAlign w:val="center"/>
            <w:hideMark/>
          </w:tcPr>
          <w:p w14:paraId="1197ED49" w14:textId="77777777" w:rsidR="00BE1471" w:rsidRPr="00E20D02" w:rsidRDefault="00BE1471" w:rsidP="00E20D02">
            <w:pPr>
              <w:spacing w:after="0" w:line="240" w:lineRule="auto"/>
              <w:jc w:val="right"/>
              <w:rPr>
                <w:rFonts w:ascii="Times New Roman" w:eastAsia="Times New Roman" w:hAnsi="Times New Roman" w:cs="Times New Roman"/>
                <w:color w:val="000000"/>
              </w:rPr>
            </w:pPr>
          </w:p>
        </w:tc>
      </w:tr>
    </w:tbl>
    <w:p w14:paraId="436566FD" w14:textId="77777777" w:rsidR="00BE1471" w:rsidRPr="00E20D02" w:rsidRDefault="00BE1471" w:rsidP="00E20D02">
      <w:pPr>
        <w:spacing w:after="0" w:line="240" w:lineRule="auto"/>
        <w:ind w:left="720" w:firstLine="720"/>
        <w:rPr>
          <w:rFonts w:ascii="Times New Roman" w:hAnsi="Times New Roman" w:cs="Times New Roman"/>
        </w:rPr>
      </w:pPr>
      <w:r w:rsidRPr="00E20D02">
        <w:rPr>
          <w:rFonts w:ascii="Times New Roman" w:eastAsia="Times New Roman" w:hAnsi="Times New Roman" w:cs="Times New Roman"/>
          <w:color w:val="000000"/>
        </w:rPr>
        <w:t>* We use the middle point if the homestead exemption is a range.</w:t>
      </w:r>
    </w:p>
    <w:p w14:paraId="242CCED4" w14:textId="77777777" w:rsidR="00BE1471" w:rsidRPr="00E20D02" w:rsidRDefault="00BE1471" w:rsidP="00E20D02">
      <w:pPr>
        <w:widowControl w:val="0"/>
        <w:autoSpaceDE w:val="0"/>
        <w:autoSpaceDN w:val="0"/>
        <w:adjustRightInd w:val="0"/>
        <w:snapToGrid w:val="0"/>
        <w:spacing w:after="0" w:line="240" w:lineRule="auto"/>
        <w:rPr>
          <w:rFonts w:ascii="Times New Roman" w:hAnsi="Times New Roman" w:cs="Times New Roman"/>
          <w:bCs/>
        </w:rPr>
      </w:pPr>
    </w:p>
    <w:p w14:paraId="6EA05F4C" w14:textId="21B92F47" w:rsidR="007860EB" w:rsidRDefault="00BE1471" w:rsidP="00E20D02">
      <w:pPr>
        <w:widowControl w:val="0"/>
        <w:autoSpaceDE w:val="0"/>
        <w:autoSpaceDN w:val="0"/>
        <w:adjustRightInd w:val="0"/>
        <w:snapToGrid w:val="0"/>
        <w:spacing w:after="0" w:line="240" w:lineRule="auto"/>
        <w:rPr>
          <w:rFonts w:ascii="Times New Roman" w:hAnsi="Times New Roman" w:cs="Times New Roman"/>
          <w:bCs/>
        </w:rPr>
        <w:sectPr w:rsidR="007860EB" w:rsidSect="00E21D14">
          <w:pgSz w:w="12240" w:h="15840"/>
          <w:pgMar w:top="1440" w:right="1440" w:bottom="1440" w:left="1440" w:header="720" w:footer="720" w:gutter="0"/>
          <w:cols w:space="720"/>
          <w:docGrid w:linePitch="360"/>
        </w:sectPr>
      </w:pPr>
      <w:r w:rsidRPr="00E20D02">
        <w:rPr>
          <w:rFonts w:ascii="Times New Roman" w:hAnsi="Times New Roman" w:cs="Times New Roman"/>
          <w:bCs/>
        </w:rPr>
        <w:t xml:space="preserve">Source: Dahle, J.M. (2022). </w:t>
      </w:r>
      <w:r w:rsidRPr="00DA3BE1">
        <w:rPr>
          <w:rFonts w:ascii="Times New Roman" w:hAnsi="Times New Roman" w:cs="Times New Roman"/>
          <w:bCs/>
          <w:i/>
          <w:iCs/>
        </w:rPr>
        <w:t>The White Coat Investor</w:t>
      </w:r>
      <w:r w:rsidR="000431C7" w:rsidRPr="00DA3BE1">
        <w:rPr>
          <w:rFonts w:ascii="Times New Roman" w:hAnsi="Times New Roman" w:cs="Times New Roman"/>
          <w:bCs/>
          <w:i/>
          <w:iCs/>
        </w:rPr>
        <w:t>’</w:t>
      </w:r>
      <w:r w:rsidRPr="00DA3BE1">
        <w:rPr>
          <w:rFonts w:ascii="Times New Roman" w:hAnsi="Times New Roman" w:cs="Times New Roman"/>
          <w:bCs/>
          <w:i/>
          <w:iCs/>
        </w:rPr>
        <w:t>s Guide to Asset Protection: How to Protect Your Life Savings from Frivolous Lawsuits and Runaway Judgments</w:t>
      </w:r>
      <w:r w:rsidRPr="00E20D02">
        <w:rPr>
          <w:rFonts w:ascii="Times New Roman" w:hAnsi="Times New Roman" w:cs="Times New Roman"/>
          <w:bCs/>
        </w:rPr>
        <w:t>. We also verify the homestead thresholds with google search.</w:t>
      </w:r>
    </w:p>
    <w:p w14:paraId="0DCEF268" w14:textId="77777777" w:rsidR="00BE1471" w:rsidRPr="00E20D02" w:rsidRDefault="00BE1471" w:rsidP="00E20D02">
      <w:pPr>
        <w:tabs>
          <w:tab w:val="left" w:pos="938"/>
        </w:tabs>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 xml:space="preserve">Table A3. Excluding The Portion of House Value Protected by State </w:t>
      </w:r>
      <w:r w:rsidRPr="00E20D02">
        <w:rPr>
          <w:rFonts w:ascii="Times New Roman" w:eastAsia="Times New Roman" w:hAnsi="Times New Roman" w:cs="Times New Roman"/>
          <w:b/>
          <w:bCs/>
        </w:rPr>
        <w:t>Homestead Exemption</w:t>
      </w:r>
      <w:r w:rsidRPr="00E20D02">
        <w:rPr>
          <w:rFonts w:ascii="Times New Roman" w:hAnsi="Times New Roman" w:cs="Times New Roman"/>
          <w:b/>
          <w:bCs/>
        </w:rPr>
        <w:t xml:space="preserve"> </w:t>
      </w:r>
    </w:p>
    <w:p w14:paraId="57363DF8" w14:textId="77777777" w:rsidR="00BE1471" w:rsidRPr="00E20D02" w:rsidRDefault="00BE1471" w:rsidP="00E20D02">
      <w:pPr>
        <w:tabs>
          <w:tab w:val="left" w:pos="938"/>
        </w:tabs>
        <w:spacing w:after="0" w:line="240" w:lineRule="auto"/>
        <w:rPr>
          <w:rFonts w:ascii="Times New Roman" w:hAnsi="Times New Roman" w:cs="Times New Roman"/>
        </w:rPr>
      </w:pPr>
    </w:p>
    <w:tbl>
      <w:tblPr>
        <w:tblW w:w="0" w:type="auto"/>
        <w:jc w:val="center"/>
        <w:tblLook w:val="04A0" w:firstRow="1" w:lastRow="0" w:firstColumn="1" w:lastColumn="0" w:noHBand="0" w:noVBand="1"/>
      </w:tblPr>
      <w:tblGrid>
        <w:gridCol w:w="2979"/>
        <w:gridCol w:w="1377"/>
        <w:gridCol w:w="1726"/>
        <w:gridCol w:w="1787"/>
        <w:gridCol w:w="1377"/>
        <w:gridCol w:w="1726"/>
        <w:gridCol w:w="1787"/>
      </w:tblGrid>
      <w:tr w:rsidR="00BE1471" w:rsidRPr="00E20D02" w14:paraId="2E0F133A" w14:textId="77777777" w:rsidTr="00BA2F45">
        <w:trPr>
          <w:trHeight w:val="259"/>
          <w:jc w:val="center"/>
        </w:trPr>
        <w:tc>
          <w:tcPr>
            <w:tcW w:w="0" w:type="auto"/>
            <w:tcBorders>
              <w:top w:val="single" w:sz="4" w:space="0" w:color="auto"/>
              <w:left w:val="nil"/>
              <w:bottom w:val="nil"/>
              <w:right w:val="nil"/>
            </w:tcBorders>
            <w:shd w:val="clear" w:color="auto" w:fill="auto"/>
            <w:noWrap/>
            <w:vAlign w:val="center"/>
          </w:tcPr>
          <w:p w14:paraId="56F44A27" w14:textId="77777777" w:rsidR="00BE1471" w:rsidRPr="00E20D02" w:rsidRDefault="00BE1471" w:rsidP="00E20D02">
            <w:pPr>
              <w:spacing w:after="0" w:line="240" w:lineRule="auto"/>
              <w:rPr>
                <w:rFonts w:ascii="Times New Roman" w:eastAsia="Times New Roman" w:hAnsi="Times New Roman" w:cs="Times New Roman"/>
                <w:b/>
                <w:bCs/>
                <w:i/>
                <w:iCs/>
              </w:rPr>
            </w:pPr>
          </w:p>
        </w:tc>
        <w:tc>
          <w:tcPr>
            <w:tcW w:w="0" w:type="auto"/>
            <w:tcBorders>
              <w:top w:val="single" w:sz="4" w:space="0" w:color="auto"/>
              <w:left w:val="nil"/>
              <w:bottom w:val="nil"/>
              <w:right w:val="nil"/>
            </w:tcBorders>
            <w:shd w:val="clear" w:color="auto" w:fill="auto"/>
            <w:noWrap/>
            <w:vAlign w:val="center"/>
          </w:tcPr>
          <w:p w14:paraId="74CDAC0E"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114E98E3"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Restatements</w:t>
            </w:r>
          </w:p>
        </w:tc>
        <w:tc>
          <w:tcPr>
            <w:tcW w:w="0" w:type="auto"/>
            <w:tcBorders>
              <w:top w:val="single" w:sz="4" w:space="0" w:color="auto"/>
              <w:left w:val="nil"/>
              <w:bottom w:val="nil"/>
              <w:right w:val="nil"/>
            </w:tcBorders>
            <w:shd w:val="clear" w:color="auto" w:fill="auto"/>
            <w:noWrap/>
            <w:vAlign w:val="center"/>
          </w:tcPr>
          <w:p w14:paraId="0F4C036D"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722C2098"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Comment Letters</w:t>
            </w:r>
          </w:p>
        </w:tc>
        <w:tc>
          <w:tcPr>
            <w:tcW w:w="0" w:type="auto"/>
            <w:tcBorders>
              <w:top w:val="single" w:sz="4" w:space="0" w:color="auto"/>
              <w:left w:val="nil"/>
              <w:bottom w:val="nil"/>
              <w:right w:val="dashed" w:sz="4" w:space="0" w:color="auto"/>
            </w:tcBorders>
            <w:shd w:val="clear" w:color="auto" w:fill="auto"/>
            <w:noWrap/>
            <w:vAlign w:val="center"/>
          </w:tcPr>
          <w:p w14:paraId="21EB69AC"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eastAsia="Times New Roman" w:hAnsi="Times New Roman" w:cs="Times New Roman"/>
                <w:i/>
              </w:rPr>
              <w:t>Log of Audit Fees</w:t>
            </w:r>
          </w:p>
        </w:tc>
        <w:tc>
          <w:tcPr>
            <w:tcW w:w="0" w:type="auto"/>
            <w:tcBorders>
              <w:top w:val="single" w:sz="4" w:space="0" w:color="auto"/>
              <w:left w:val="dashed" w:sz="4" w:space="0" w:color="auto"/>
              <w:bottom w:val="nil"/>
              <w:right w:val="nil"/>
            </w:tcBorders>
            <w:shd w:val="clear" w:color="auto" w:fill="auto"/>
            <w:noWrap/>
            <w:vAlign w:val="center"/>
          </w:tcPr>
          <w:p w14:paraId="5F41A81A"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74DAC54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eastAsia="Times New Roman" w:hAnsi="Times New Roman" w:cs="Times New Roman"/>
                <w:i/>
              </w:rPr>
              <w:t>Restatements</w:t>
            </w:r>
          </w:p>
        </w:tc>
        <w:tc>
          <w:tcPr>
            <w:tcW w:w="0" w:type="auto"/>
            <w:tcBorders>
              <w:top w:val="single" w:sz="4" w:space="0" w:color="auto"/>
              <w:left w:val="nil"/>
              <w:bottom w:val="nil"/>
              <w:right w:val="nil"/>
            </w:tcBorders>
            <w:shd w:val="clear" w:color="auto" w:fill="auto"/>
            <w:noWrap/>
            <w:vAlign w:val="center"/>
          </w:tcPr>
          <w:p w14:paraId="07CE70B0"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15C5BF38"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eastAsia="Times New Roman" w:hAnsi="Times New Roman" w:cs="Times New Roman"/>
                <w:i/>
              </w:rPr>
              <w:t>Comment Letters</w:t>
            </w:r>
          </w:p>
        </w:tc>
        <w:tc>
          <w:tcPr>
            <w:tcW w:w="0" w:type="auto"/>
            <w:tcBorders>
              <w:top w:val="single" w:sz="4" w:space="0" w:color="auto"/>
              <w:left w:val="nil"/>
              <w:bottom w:val="nil"/>
            </w:tcBorders>
            <w:shd w:val="clear" w:color="auto" w:fill="auto"/>
            <w:noWrap/>
            <w:vAlign w:val="center"/>
          </w:tcPr>
          <w:p w14:paraId="5E45926C"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eastAsia="Times New Roman" w:hAnsi="Times New Roman" w:cs="Times New Roman"/>
                <w:i/>
              </w:rPr>
              <w:t>Log of Audit Fees</w:t>
            </w:r>
          </w:p>
        </w:tc>
      </w:tr>
      <w:tr w:rsidR="00BE1471" w:rsidRPr="00E20D02" w14:paraId="3CF576EA" w14:textId="77777777" w:rsidTr="00BA2F45">
        <w:trPr>
          <w:trHeight w:val="259"/>
          <w:jc w:val="center"/>
        </w:trPr>
        <w:tc>
          <w:tcPr>
            <w:tcW w:w="0" w:type="auto"/>
            <w:tcBorders>
              <w:top w:val="single" w:sz="4" w:space="0" w:color="auto"/>
              <w:left w:val="nil"/>
              <w:bottom w:val="nil"/>
              <w:right w:val="nil"/>
            </w:tcBorders>
            <w:shd w:val="clear" w:color="auto" w:fill="auto"/>
            <w:noWrap/>
            <w:vAlign w:val="center"/>
            <w:hideMark/>
          </w:tcPr>
          <w:p w14:paraId="13615152"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Assets at Risk</w:t>
            </w:r>
          </w:p>
        </w:tc>
        <w:tc>
          <w:tcPr>
            <w:tcW w:w="0" w:type="auto"/>
            <w:tcBorders>
              <w:top w:val="single" w:sz="4" w:space="0" w:color="auto"/>
              <w:left w:val="nil"/>
              <w:bottom w:val="nil"/>
              <w:right w:val="nil"/>
            </w:tcBorders>
            <w:shd w:val="clear" w:color="auto" w:fill="auto"/>
            <w:noWrap/>
            <w:vAlign w:val="bottom"/>
            <w:hideMark/>
          </w:tcPr>
          <w:p w14:paraId="17796193"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0" w:type="auto"/>
            <w:tcBorders>
              <w:top w:val="single" w:sz="4" w:space="0" w:color="auto"/>
              <w:left w:val="nil"/>
              <w:bottom w:val="nil"/>
              <w:right w:val="nil"/>
            </w:tcBorders>
            <w:shd w:val="clear" w:color="auto" w:fill="auto"/>
            <w:noWrap/>
            <w:vAlign w:val="bottom"/>
          </w:tcPr>
          <w:p w14:paraId="26A11361"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-0.006***</w:t>
            </w:r>
          </w:p>
        </w:tc>
        <w:tc>
          <w:tcPr>
            <w:tcW w:w="0" w:type="auto"/>
            <w:tcBorders>
              <w:top w:val="single" w:sz="4" w:space="0" w:color="auto"/>
              <w:left w:val="nil"/>
              <w:bottom w:val="nil"/>
              <w:right w:val="dashed" w:sz="4" w:space="0" w:color="auto"/>
            </w:tcBorders>
            <w:shd w:val="clear" w:color="auto" w:fill="auto"/>
            <w:noWrap/>
            <w:vAlign w:val="bottom"/>
          </w:tcPr>
          <w:p w14:paraId="0C7134F3"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0.050***</w:t>
            </w:r>
          </w:p>
        </w:tc>
        <w:tc>
          <w:tcPr>
            <w:tcW w:w="0" w:type="auto"/>
            <w:tcBorders>
              <w:top w:val="single" w:sz="4" w:space="0" w:color="auto"/>
              <w:left w:val="dashed" w:sz="4" w:space="0" w:color="auto"/>
              <w:bottom w:val="nil"/>
              <w:right w:val="nil"/>
            </w:tcBorders>
            <w:shd w:val="clear" w:color="auto" w:fill="auto"/>
            <w:noWrap/>
            <w:vAlign w:val="bottom"/>
            <w:hideMark/>
          </w:tcPr>
          <w:p w14:paraId="6E091768"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single" w:sz="4" w:space="0" w:color="auto"/>
              <w:left w:val="nil"/>
              <w:bottom w:val="nil"/>
              <w:right w:val="nil"/>
            </w:tcBorders>
            <w:shd w:val="clear" w:color="auto" w:fill="auto"/>
            <w:noWrap/>
            <w:vAlign w:val="bottom"/>
          </w:tcPr>
          <w:p w14:paraId="6DD3D568"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single" w:sz="4" w:space="0" w:color="auto"/>
              <w:left w:val="nil"/>
              <w:bottom w:val="nil"/>
            </w:tcBorders>
            <w:shd w:val="clear" w:color="auto" w:fill="auto"/>
            <w:noWrap/>
            <w:vAlign w:val="bottom"/>
          </w:tcPr>
          <w:p w14:paraId="72AEF4E2" w14:textId="77777777" w:rsidR="00BE1471" w:rsidRPr="00E20D02" w:rsidRDefault="00BE1471" w:rsidP="00E20D02">
            <w:pPr>
              <w:spacing w:after="0" w:line="240" w:lineRule="auto"/>
              <w:jc w:val="center"/>
              <w:rPr>
                <w:rFonts w:ascii="Times New Roman" w:eastAsia="Times New Roman" w:hAnsi="Times New Roman" w:cs="Times New Roman"/>
                <w:b/>
                <w:bCs/>
              </w:rPr>
            </w:pPr>
          </w:p>
        </w:tc>
      </w:tr>
      <w:tr w:rsidR="00BE1471" w:rsidRPr="00E20D02" w14:paraId="7F21E846"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2FDFCFBE" w14:textId="77777777" w:rsidR="00BE1471" w:rsidRPr="00E20D02" w:rsidRDefault="00BE1471" w:rsidP="00E20D02">
            <w:pPr>
              <w:spacing w:after="0" w:line="240" w:lineRule="auto"/>
              <w:rPr>
                <w:rFonts w:ascii="Times New Roman" w:eastAsia="Times New Roman" w:hAnsi="Times New Roman" w:cs="Times New Roman"/>
                <w:b/>
                <w:bCs/>
                <w:i/>
                <w:iCs/>
              </w:rPr>
            </w:pPr>
          </w:p>
        </w:tc>
        <w:tc>
          <w:tcPr>
            <w:tcW w:w="0" w:type="auto"/>
            <w:tcBorders>
              <w:top w:val="nil"/>
              <w:left w:val="nil"/>
              <w:bottom w:val="nil"/>
              <w:right w:val="nil"/>
            </w:tcBorders>
            <w:shd w:val="clear" w:color="auto" w:fill="auto"/>
            <w:noWrap/>
            <w:vAlign w:val="bottom"/>
            <w:hideMark/>
          </w:tcPr>
          <w:p w14:paraId="3831729B"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(-4.40)</w:t>
            </w:r>
          </w:p>
        </w:tc>
        <w:tc>
          <w:tcPr>
            <w:tcW w:w="0" w:type="auto"/>
            <w:tcBorders>
              <w:top w:val="nil"/>
              <w:left w:val="nil"/>
              <w:bottom w:val="nil"/>
              <w:right w:val="nil"/>
            </w:tcBorders>
            <w:shd w:val="clear" w:color="auto" w:fill="auto"/>
            <w:noWrap/>
            <w:vAlign w:val="bottom"/>
          </w:tcPr>
          <w:p w14:paraId="5C068231"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(-3.18)</w:t>
            </w:r>
          </w:p>
        </w:tc>
        <w:tc>
          <w:tcPr>
            <w:tcW w:w="0" w:type="auto"/>
            <w:tcBorders>
              <w:top w:val="nil"/>
              <w:left w:val="nil"/>
              <w:bottom w:val="nil"/>
              <w:right w:val="dashed" w:sz="4" w:space="0" w:color="auto"/>
            </w:tcBorders>
            <w:shd w:val="clear" w:color="auto" w:fill="auto"/>
            <w:noWrap/>
            <w:vAlign w:val="bottom"/>
          </w:tcPr>
          <w:p w14:paraId="00BD827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(6.54)</w:t>
            </w:r>
          </w:p>
        </w:tc>
        <w:tc>
          <w:tcPr>
            <w:tcW w:w="0" w:type="auto"/>
            <w:tcBorders>
              <w:top w:val="nil"/>
              <w:left w:val="dashed" w:sz="4" w:space="0" w:color="auto"/>
              <w:bottom w:val="nil"/>
              <w:right w:val="nil"/>
            </w:tcBorders>
            <w:shd w:val="clear" w:color="auto" w:fill="auto"/>
            <w:noWrap/>
            <w:vAlign w:val="bottom"/>
            <w:hideMark/>
          </w:tcPr>
          <w:p w14:paraId="0143FCCF"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right w:val="nil"/>
            </w:tcBorders>
            <w:shd w:val="clear" w:color="auto" w:fill="auto"/>
            <w:noWrap/>
            <w:vAlign w:val="bottom"/>
          </w:tcPr>
          <w:p w14:paraId="28464D4B"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tcBorders>
            <w:shd w:val="clear" w:color="auto" w:fill="auto"/>
            <w:noWrap/>
            <w:vAlign w:val="bottom"/>
          </w:tcPr>
          <w:p w14:paraId="2C100F26" w14:textId="77777777" w:rsidR="00BE1471" w:rsidRPr="00E20D02" w:rsidRDefault="00BE1471" w:rsidP="00E20D02">
            <w:pPr>
              <w:spacing w:after="0" w:line="240" w:lineRule="auto"/>
              <w:jc w:val="center"/>
              <w:rPr>
                <w:rFonts w:ascii="Times New Roman" w:eastAsia="Times New Roman" w:hAnsi="Times New Roman" w:cs="Times New Roman"/>
                <w:b/>
                <w:bCs/>
              </w:rPr>
            </w:pPr>
          </w:p>
        </w:tc>
      </w:tr>
      <w:tr w:rsidR="00BE1471" w:rsidRPr="00E20D02" w14:paraId="68DC8FC4"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52D8C837"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Assets Protected</w:t>
            </w:r>
          </w:p>
        </w:tc>
        <w:tc>
          <w:tcPr>
            <w:tcW w:w="0" w:type="auto"/>
            <w:tcBorders>
              <w:top w:val="nil"/>
              <w:left w:val="nil"/>
              <w:bottom w:val="nil"/>
              <w:right w:val="nil"/>
            </w:tcBorders>
            <w:shd w:val="clear" w:color="auto" w:fill="auto"/>
            <w:noWrap/>
            <w:vAlign w:val="bottom"/>
            <w:hideMark/>
          </w:tcPr>
          <w:p w14:paraId="6185D519"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right w:val="nil"/>
            </w:tcBorders>
            <w:shd w:val="clear" w:color="auto" w:fill="auto"/>
            <w:noWrap/>
            <w:vAlign w:val="bottom"/>
          </w:tcPr>
          <w:p w14:paraId="664D083B"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right w:val="dashed" w:sz="4" w:space="0" w:color="auto"/>
            </w:tcBorders>
            <w:shd w:val="clear" w:color="auto" w:fill="auto"/>
            <w:noWrap/>
            <w:vAlign w:val="bottom"/>
          </w:tcPr>
          <w:p w14:paraId="3441ABB5"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dashed" w:sz="4" w:space="0" w:color="auto"/>
              <w:bottom w:val="nil"/>
              <w:right w:val="nil"/>
            </w:tcBorders>
            <w:shd w:val="clear" w:color="auto" w:fill="auto"/>
            <w:noWrap/>
            <w:vAlign w:val="bottom"/>
            <w:hideMark/>
          </w:tcPr>
          <w:p w14:paraId="5665044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-0.001</w:t>
            </w:r>
          </w:p>
        </w:tc>
        <w:tc>
          <w:tcPr>
            <w:tcW w:w="0" w:type="auto"/>
            <w:tcBorders>
              <w:top w:val="nil"/>
              <w:left w:val="nil"/>
              <w:bottom w:val="nil"/>
              <w:right w:val="nil"/>
            </w:tcBorders>
            <w:shd w:val="clear" w:color="auto" w:fill="auto"/>
            <w:noWrap/>
            <w:vAlign w:val="bottom"/>
          </w:tcPr>
          <w:p w14:paraId="7C6253E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-0.002</w:t>
            </w:r>
          </w:p>
        </w:tc>
        <w:tc>
          <w:tcPr>
            <w:tcW w:w="0" w:type="auto"/>
            <w:tcBorders>
              <w:top w:val="nil"/>
              <w:left w:val="nil"/>
              <w:bottom w:val="nil"/>
            </w:tcBorders>
            <w:shd w:val="clear" w:color="auto" w:fill="auto"/>
            <w:noWrap/>
            <w:vAlign w:val="bottom"/>
          </w:tcPr>
          <w:p w14:paraId="633AFBD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-0.020</w:t>
            </w:r>
          </w:p>
        </w:tc>
      </w:tr>
      <w:tr w:rsidR="00BE1471" w:rsidRPr="00E20D02" w14:paraId="7FA462D7"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70844D88" w14:textId="77777777" w:rsidR="00BE1471" w:rsidRPr="00E20D02" w:rsidRDefault="00BE1471" w:rsidP="00E20D02">
            <w:pPr>
              <w:spacing w:after="0" w:line="240" w:lineRule="auto"/>
              <w:rPr>
                <w:rFonts w:ascii="Times New Roman" w:eastAsia="Times New Roman" w:hAnsi="Times New Roman" w:cs="Times New Roman"/>
                <w:b/>
                <w:bCs/>
              </w:rPr>
            </w:pPr>
          </w:p>
        </w:tc>
        <w:tc>
          <w:tcPr>
            <w:tcW w:w="0" w:type="auto"/>
            <w:tcBorders>
              <w:top w:val="nil"/>
              <w:left w:val="nil"/>
              <w:bottom w:val="nil"/>
              <w:right w:val="nil"/>
            </w:tcBorders>
            <w:shd w:val="clear" w:color="auto" w:fill="auto"/>
            <w:noWrap/>
            <w:vAlign w:val="bottom"/>
            <w:hideMark/>
          </w:tcPr>
          <w:p w14:paraId="1E9F59DD"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right w:val="nil"/>
            </w:tcBorders>
            <w:shd w:val="clear" w:color="auto" w:fill="auto"/>
            <w:noWrap/>
            <w:vAlign w:val="bottom"/>
          </w:tcPr>
          <w:p w14:paraId="624725B6"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nil"/>
              <w:bottom w:val="nil"/>
              <w:right w:val="dashed" w:sz="4" w:space="0" w:color="auto"/>
            </w:tcBorders>
            <w:shd w:val="clear" w:color="auto" w:fill="auto"/>
            <w:noWrap/>
            <w:vAlign w:val="bottom"/>
          </w:tcPr>
          <w:p w14:paraId="5E7E9A52"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0" w:type="auto"/>
            <w:tcBorders>
              <w:top w:val="nil"/>
              <w:left w:val="dashed" w:sz="4" w:space="0" w:color="auto"/>
              <w:bottom w:val="nil"/>
              <w:right w:val="nil"/>
            </w:tcBorders>
            <w:shd w:val="clear" w:color="auto" w:fill="auto"/>
            <w:noWrap/>
            <w:vAlign w:val="bottom"/>
            <w:hideMark/>
          </w:tcPr>
          <w:p w14:paraId="39F32883"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(-0.25)</w:t>
            </w:r>
          </w:p>
        </w:tc>
        <w:tc>
          <w:tcPr>
            <w:tcW w:w="0" w:type="auto"/>
            <w:tcBorders>
              <w:top w:val="nil"/>
              <w:left w:val="nil"/>
              <w:bottom w:val="nil"/>
              <w:right w:val="nil"/>
            </w:tcBorders>
            <w:shd w:val="clear" w:color="auto" w:fill="auto"/>
            <w:noWrap/>
            <w:vAlign w:val="bottom"/>
          </w:tcPr>
          <w:p w14:paraId="4065F292"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(-0.58)</w:t>
            </w:r>
          </w:p>
        </w:tc>
        <w:tc>
          <w:tcPr>
            <w:tcW w:w="0" w:type="auto"/>
            <w:tcBorders>
              <w:top w:val="nil"/>
              <w:left w:val="nil"/>
              <w:bottom w:val="nil"/>
            </w:tcBorders>
            <w:shd w:val="clear" w:color="auto" w:fill="auto"/>
            <w:noWrap/>
            <w:vAlign w:val="bottom"/>
          </w:tcPr>
          <w:p w14:paraId="2217A1BC"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(-1.42)</w:t>
            </w:r>
          </w:p>
        </w:tc>
      </w:tr>
      <w:tr w:rsidR="00BE1471" w:rsidRPr="00E20D02" w14:paraId="4E028299" w14:textId="77777777" w:rsidTr="00BA2F45">
        <w:trPr>
          <w:trHeight w:val="259"/>
          <w:jc w:val="center"/>
        </w:trPr>
        <w:tc>
          <w:tcPr>
            <w:tcW w:w="0" w:type="auto"/>
            <w:tcBorders>
              <w:top w:val="nil"/>
              <w:left w:val="nil"/>
              <w:bottom w:val="nil"/>
              <w:right w:val="nil"/>
            </w:tcBorders>
            <w:shd w:val="clear" w:color="auto" w:fill="auto"/>
            <w:noWrap/>
            <w:vAlign w:val="center"/>
          </w:tcPr>
          <w:p w14:paraId="6070BF20"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rPr>
              <w:t>Workload</w:t>
            </w:r>
          </w:p>
        </w:tc>
        <w:tc>
          <w:tcPr>
            <w:tcW w:w="0" w:type="auto"/>
            <w:tcBorders>
              <w:top w:val="nil"/>
              <w:left w:val="nil"/>
              <w:bottom w:val="nil"/>
              <w:right w:val="nil"/>
            </w:tcBorders>
            <w:shd w:val="clear" w:color="auto" w:fill="auto"/>
            <w:noWrap/>
            <w:vAlign w:val="bottom"/>
          </w:tcPr>
          <w:p w14:paraId="6061138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0" w:type="auto"/>
            <w:tcBorders>
              <w:top w:val="nil"/>
              <w:left w:val="nil"/>
              <w:bottom w:val="nil"/>
              <w:right w:val="nil"/>
            </w:tcBorders>
            <w:shd w:val="clear" w:color="auto" w:fill="auto"/>
            <w:noWrap/>
            <w:vAlign w:val="bottom"/>
          </w:tcPr>
          <w:p w14:paraId="0737FBC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-0.001</w:t>
            </w:r>
          </w:p>
        </w:tc>
        <w:tc>
          <w:tcPr>
            <w:tcW w:w="0" w:type="auto"/>
            <w:tcBorders>
              <w:top w:val="nil"/>
              <w:left w:val="nil"/>
              <w:bottom w:val="nil"/>
              <w:right w:val="dashed" w:sz="4" w:space="0" w:color="auto"/>
            </w:tcBorders>
            <w:shd w:val="clear" w:color="auto" w:fill="auto"/>
            <w:noWrap/>
            <w:vAlign w:val="bottom"/>
          </w:tcPr>
          <w:p w14:paraId="09C2452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-0.010</w:t>
            </w:r>
          </w:p>
        </w:tc>
        <w:tc>
          <w:tcPr>
            <w:tcW w:w="0" w:type="auto"/>
            <w:tcBorders>
              <w:top w:val="nil"/>
              <w:left w:val="dashed" w:sz="4" w:space="0" w:color="auto"/>
              <w:bottom w:val="nil"/>
              <w:right w:val="nil"/>
            </w:tcBorders>
            <w:shd w:val="clear" w:color="auto" w:fill="auto"/>
            <w:noWrap/>
            <w:vAlign w:val="bottom"/>
          </w:tcPr>
          <w:p w14:paraId="7CE2BBE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0" w:type="auto"/>
            <w:tcBorders>
              <w:top w:val="nil"/>
              <w:left w:val="nil"/>
              <w:bottom w:val="nil"/>
              <w:right w:val="nil"/>
            </w:tcBorders>
            <w:shd w:val="clear" w:color="auto" w:fill="auto"/>
            <w:noWrap/>
            <w:vAlign w:val="bottom"/>
          </w:tcPr>
          <w:p w14:paraId="21509B7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-0.001</w:t>
            </w:r>
          </w:p>
        </w:tc>
        <w:tc>
          <w:tcPr>
            <w:tcW w:w="0" w:type="auto"/>
            <w:tcBorders>
              <w:top w:val="nil"/>
              <w:left w:val="nil"/>
              <w:bottom w:val="nil"/>
            </w:tcBorders>
            <w:shd w:val="clear" w:color="auto" w:fill="auto"/>
            <w:noWrap/>
            <w:vAlign w:val="bottom"/>
          </w:tcPr>
          <w:p w14:paraId="2C68DD6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-0.010</w:t>
            </w:r>
          </w:p>
        </w:tc>
      </w:tr>
      <w:tr w:rsidR="00BE1471" w:rsidRPr="00E20D02" w14:paraId="1C2AD443" w14:textId="77777777" w:rsidTr="00BA2F45">
        <w:trPr>
          <w:trHeight w:val="259"/>
          <w:jc w:val="center"/>
        </w:trPr>
        <w:tc>
          <w:tcPr>
            <w:tcW w:w="0" w:type="auto"/>
            <w:tcBorders>
              <w:top w:val="nil"/>
              <w:left w:val="nil"/>
              <w:bottom w:val="nil"/>
              <w:right w:val="nil"/>
            </w:tcBorders>
            <w:shd w:val="clear" w:color="auto" w:fill="auto"/>
            <w:noWrap/>
            <w:vAlign w:val="center"/>
          </w:tcPr>
          <w:p w14:paraId="5158FAAD" w14:textId="77777777" w:rsidR="00BE1471" w:rsidRPr="00E20D02" w:rsidRDefault="00BE1471" w:rsidP="00E20D02">
            <w:pPr>
              <w:spacing w:after="0" w:line="240" w:lineRule="auto"/>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bottom"/>
          </w:tcPr>
          <w:p w14:paraId="5D95A98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(-1.63)</w:t>
            </w:r>
          </w:p>
        </w:tc>
        <w:tc>
          <w:tcPr>
            <w:tcW w:w="0" w:type="auto"/>
            <w:tcBorders>
              <w:top w:val="nil"/>
              <w:left w:val="nil"/>
              <w:bottom w:val="nil"/>
              <w:right w:val="nil"/>
            </w:tcBorders>
            <w:shd w:val="clear" w:color="auto" w:fill="auto"/>
            <w:noWrap/>
            <w:vAlign w:val="bottom"/>
          </w:tcPr>
          <w:p w14:paraId="51962C8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(-0.68)</w:t>
            </w:r>
          </w:p>
        </w:tc>
        <w:tc>
          <w:tcPr>
            <w:tcW w:w="0" w:type="auto"/>
            <w:tcBorders>
              <w:top w:val="nil"/>
              <w:left w:val="nil"/>
              <w:bottom w:val="nil"/>
              <w:right w:val="dashed" w:sz="4" w:space="0" w:color="auto"/>
            </w:tcBorders>
            <w:shd w:val="clear" w:color="auto" w:fill="auto"/>
            <w:noWrap/>
            <w:vAlign w:val="bottom"/>
          </w:tcPr>
          <w:p w14:paraId="0936707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(-1.63)</w:t>
            </w:r>
          </w:p>
        </w:tc>
        <w:tc>
          <w:tcPr>
            <w:tcW w:w="0" w:type="auto"/>
            <w:tcBorders>
              <w:top w:val="nil"/>
              <w:left w:val="dashed" w:sz="4" w:space="0" w:color="auto"/>
              <w:bottom w:val="nil"/>
              <w:right w:val="nil"/>
            </w:tcBorders>
            <w:shd w:val="clear" w:color="auto" w:fill="auto"/>
            <w:noWrap/>
            <w:vAlign w:val="bottom"/>
          </w:tcPr>
          <w:p w14:paraId="088534A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(-1.68)</w:t>
            </w:r>
          </w:p>
        </w:tc>
        <w:tc>
          <w:tcPr>
            <w:tcW w:w="0" w:type="auto"/>
            <w:tcBorders>
              <w:top w:val="nil"/>
              <w:left w:val="nil"/>
              <w:bottom w:val="nil"/>
              <w:right w:val="nil"/>
            </w:tcBorders>
            <w:shd w:val="clear" w:color="auto" w:fill="auto"/>
            <w:noWrap/>
            <w:vAlign w:val="bottom"/>
          </w:tcPr>
          <w:p w14:paraId="79421068"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(-0.73)</w:t>
            </w:r>
          </w:p>
        </w:tc>
        <w:tc>
          <w:tcPr>
            <w:tcW w:w="0" w:type="auto"/>
            <w:tcBorders>
              <w:top w:val="nil"/>
              <w:left w:val="nil"/>
              <w:bottom w:val="nil"/>
            </w:tcBorders>
            <w:shd w:val="clear" w:color="auto" w:fill="auto"/>
            <w:noWrap/>
            <w:vAlign w:val="bottom"/>
          </w:tcPr>
          <w:p w14:paraId="767C5DE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(-1.57)</w:t>
            </w:r>
          </w:p>
        </w:tc>
      </w:tr>
      <w:tr w:rsidR="00BE1471" w:rsidRPr="00E20D02" w14:paraId="22F5CFD8" w14:textId="77777777" w:rsidTr="00BA2F45">
        <w:trPr>
          <w:trHeight w:val="259"/>
          <w:jc w:val="center"/>
        </w:trPr>
        <w:tc>
          <w:tcPr>
            <w:tcW w:w="0" w:type="auto"/>
            <w:tcBorders>
              <w:top w:val="nil"/>
              <w:left w:val="nil"/>
              <w:bottom w:val="nil"/>
              <w:right w:val="nil"/>
            </w:tcBorders>
            <w:shd w:val="clear" w:color="auto" w:fill="auto"/>
            <w:noWrap/>
            <w:vAlign w:val="center"/>
          </w:tcPr>
          <w:p w14:paraId="321DDF7D"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rPr>
              <w:t>Specialist</w:t>
            </w:r>
          </w:p>
        </w:tc>
        <w:tc>
          <w:tcPr>
            <w:tcW w:w="0" w:type="auto"/>
            <w:tcBorders>
              <w:top w:val="nil"/>
              <w:left w:val="nil"/>
              <w:bottom w:val="nil"/>
              <w:right w:val="nil"/>
            </w:tcBorders>
            <w:shd w:val="clear" w:color="auto" w:fill="auto"/>
            <w:noWrap/>
            <w:vAlign w:val="bottom"/>
          </w:tcPr>
          <w:p w14:paraId="3F138D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-0.016*</w:t>
            </w:r>
          </w:p>
        </w:tc>
        <w:tc>
          <w:tcPr>
            <w:tcW w:w="0" w:type="auto"/>
            <w:tcBorders>
              <w:top w:val="nil"/>
              <w:left w:val="nil"/>
              <w:bottom w:val="nil"/>
              <w:right w:val="nil"/>
            </w:tcBorders>
            <w:shd w:val="clear" w:color="auto" w:fill="auto"/>
            <w:noWrap/>
            <w:vAlign w:val="bottom"/>
          </w:tcPr>
          <w:p w14:paraId="6C23D3A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0.003</w:t>
            </w:r>
          </w:p>
        </w:tc>
        <w:tc>
          <w:tcPr>
            <w:tcW w:w="0" w:type="auto"/>
            <w:tcBorders>
              <w:top w:val="nil"/>
              <w:left w:val="nil"/>
              <w:bottom w:val="nil"/>
              <w:right w:val="dashed" w:sz="4" w:space="0" w:color="auto"/>
            </w:tcBorders>
            <w:shd w:val="clear" w:color="auto" w:fill="auto"/>
            <w:noWrap/>
            <w:vAlign w:val="bottom"/>
          </w:tcPr>
          <w:p w14:paraId="357C5CF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0.188***</w:t>
            </w:r>
          </w:p>
        </w:tc>
        <w:tc>
          <w:tcPr>
            <w:tcW w:w="0" w:type="auto"/>
            <w:tcBorders>
              <w:top w:val="nil"/>
              <w:left w:val="dashed" w:sz="4" w:space="0" w:color="auto"/>
              <w:bottom w:val="nil"/>
              <w:right w:val="nil"/>
            </w:tcBorders>
            <w:shd w:val="clear" w:color="auto" w:fill="auto"/>
            <w:noWrap/>
            <w:vAlign w:val="bottom"/>
          </w:tcPr>
          <w:p w14:paraId="7F07C7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-0.017*</w:t>
            </w:r>
          </w:p>
        </w:tc>
        <w:tc>
          <w:tcPr>
            <w:tcW w:w="0" w:type="auto"/>
            <w:tcBorders>
              <w:top w:val="nil"/>
              <w:left w:val="nil"/>
              <w:bottom w:val="nil"/>
              <w:right w:val="nil"/>
            </w:tcBorders>
            <w:shd w:val="clear" w:color="auto" w:fill="auto"/>
            <w:noWrap/>
            <w:vAlign w:val="bottom"/>
          </w:tcPr>
          <w:p w14:paraId="687B5E7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0.002</w:t>
            </w:r>
          </w:p>
        </w:tc>
        <w:tc>
          <w:tcPr>
            <w:tcW w:w="0" w:type="auto"/>
            <w:tcBorders>
              <w:top w:val="nil"/>
              <w:left w:val="nil"/>
              <w:bottom w:val="nil"/>
            </w:tcBorders>
            <w:shd w:val="clear" w:color="auto" w:fill="auto"/>
            <w:noWrap/>
            <w:vAlign w:val="bottom"/>
          </w:tcPr>
          <w:p w14:paraId="5FE302F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0.198***</w:t>
            </w:r>
          </w:p>
        </w:tc>
      </w:tr>
      <w:tr w:rsidR="00BE1471" w:rsidRPr="00E20D02" w14:paraId="7AAA6969" w14:textId="77777777" w:rsidTr="00BA2F45">
        <w:trPr>
          <w:trHeight w:val="259"/>
          <w:jc w:val="center"/>
        </w:trPr>
        <w:tc>
          <w:tcPr>
            <w:tcW w:w="0" w:type="auto"/>
            <w:tcBorders>
              <w:top w:val="nil"/>
              <w:left w:val="nil"/>
              <w:bottom w:val="nil"/>
              <w:right w:val="nil"/>
            </w:tcBorders>
            <w:shd w:val="clear" w:color="auto" w:fill="auto"/>
            <w:noWrap/>
            <w:vAlign w:val="center"/>
          </w:tcPr>
          <w:p w14:paraId="4B334C96" w14:textId="77777777" w:rsidR="00BE1471" w:rsidRPr="00E20D02" w:rsidRDefault="00BE1471" w:rsidP="00E20D02">
            <w:pPr>
              <w:spacing w:after="0" w:line="240" w:lineRule="auto"/>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bottom"/>
          </w:tcPr>
          <w:p w14:paraId="0A0DFC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(-1.84)</w:t>
            </w:r>
          </w:p>
        </w:tc>
        <w:tc>
          <w:tcPr>
            <w:tcW w:w="0" w:type="auto"/>
            <w:tcBorders>
              <w:top w:val="nil"/>
              <w:left w:val="nil"/>
              <w:bottom w:val="nil"/>
              <w:right w:val="nil"/>
            </w:tcBorders>
            <w:shd w:val="clear" w:color="auto" w:fill="auto"/>
            <w:noWrap/>
            <w:vAlign w:val="bottom"/>
          </w:tcPr>
          <w:p w14:paraId="559889BA"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(0.26)</w:t>
            </w:r>
          </w:p>
        </w:tc>
        <w:tc>
          <w:tcPr>
            <w:tcW w:w="0" w:type="auto"/>
            <w:tcBorders>
              <w:top w:val="nil"/>
              <w:left w:val="nil"/>
              <w:bottom w:val="nil"/>
              <w:right w:val="dashed" w:sz="4" w:space="0" w:color="auto"/>
            </w:tcBorders>
            <w:shd w:val="clear" w:color="auto" w:fill="auto"/>
            <w:noWrap/>
            <w:vAlign w:val="bottom"/>
          </w:tcPr>
          <w:p w14:paraId="57E8990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(5.79)</w:t>
            </w:r>
          </w:p>
        </w:tc>
        <w:tc>
          <w:tcPr>
            <w:tcW w:w="0" w:type="auto"/>
            <w:tcBorders>
              <w:top w:val="nil"/>
              <w:left w:val="dashed" w:sz="4" w:space="0" w:color="auto"/>
              <w:bottom w:val="nil"/>
              <w:right w:val="nil"/>
            </w:tcBorders>
            <w:shd w:val="clear" w:color="auto" w:fill="auto"/>
            <w:noWrap/>
            <w:vAlign w:val="bottom"/>
          </w:tcPr>
          <w:p w14:paraId="1142C5E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(-1.96)</w:t>
            </w:r>
          </w:p>
        </w:tc>
        <w:tc>
          <w:tcPr>
            <w:tcW w:w="0" w:type="auto"/>
            <w:tcBorders>
              <w:top w:val="nil"/>
              <w:left w:val="nil"/>
              <w:bottom w:val="nil"/>
              <w:right w:val="nil"/>
            </w:tcBorders>
            <w:shd w:val="clear" w:color="auto" w:fill="auto"/>
            <w:noWrap/>
            <w:vAlign w:val="bottom"/>
          </w:tcPr>
          <w:p w14:paraId="49AF298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(0.20)</w:t>
            </w:r>
          </w:p>
        </w:tc>
        <w:tc>
          <w:tcPr>
            <w:tcW w:w="0" w:type="auto"/>
            <w:tcBorders>
              <w:top w:val="nil"/>
              <w:left w:val="nil"/>
              <w:bottom w:val="nil"/>
            </w:tcBorders>
            <w:shd w:val="clear" w:color="auto" w:fill="auto"/>
            <w:noWrap/>
            <w:vAlign w:val="bottom"/>
          </w:tcPr>
          <w:p w14:paraId="5FD7F3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(6.10)</w:t>
            </w:r>
          </w:p>
        </w:tc>
      </w:tr>
      <w:tr w:rsidR="00BE1471" w:rsidRPr="00E20D02" w14:paraId="4A15BAE5"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769ADFF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Office Leader</w:t>
            </w:r>
          </w:p>
        </w:tc>
        <w:tc>
          <w:tcPr>
            <w:tcW w:w="0" w:type="auto"/>
            <w:tcBorders>
              <w:top w:val="nil"/>
              <w:left w:val="nil"/>
              <w:bottom w:val="nil"/>
              <w:right w:val="nil"/>
            </w:tcBorders>
            <w:shd w:val="clear" w:color="auto" w:fill="auto"/>
            <w:noWrap/>
            <w:vAlign w:val="bottom"/>
            <w:hideMark/>
          </w:tcPr>
          <w:p w14:paraId="2E90276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0" w:type="auto"/>
            <w:tcBorders>
              <w:top w:val="nil"/>
              <w:left w:val="nil"/>
              <w:bottom w:val="nil"/>
              <w:right w:val="nil"/>
            </w:tcBorders>
            <w:shd w:val="clear" w:color="auto" w:fill="auto"/>
            <w:noWrap/>
            <w:vAlign w:val="bottom"/>
          </w:tcPr>
          <w:p w14:paraId="6B449EA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0" w:type="auto"/>
            <w:tcBorders>
              <w:top w:val="nil"/>
              <w:left w:val="nil"/>
              <w:bottom w:val="nil"/>
              <w:right w:val="dashed" w:sz="4" w:space="0" w:color="auto"/>
            </w:tcBorders>
            <w:shd w:val="clear" w:color="auto" w:fill="auto"/>
            <w:noWrap/>
            <w:vAlign w:val="bottom"/>
          </w:tcPr>
          <w:p w14:paraId="4287D07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0.063***</w:t>
            </w:r>
          </w:p>
        </w:tc>
        <w:tc>
          <w:tcPr>
            <w:tcW w:w="0" w:type="auto"/>
            <w:tcBorders>
              <w:top w:val="nil"/>
              <w:left w:val="dashed" w:sz="4" w:space="0" w:color="auto"/>
              <w:bottom w:val="nil"/>
              <w:right w:val="nil"/>
            </w:tcBorders>
            <w:shd w:val="clear" w:color="auto" w:fill="auto"/>
            <w:noWrap/>
            <w:vAlign w:val="bottom"/>
            <w:hideMark/>
          </w:tcPr>
          <w:p w14:paraId="6F54ACC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0" w:type="auto"/>
            <w:tcBorders>
              <w:top w:val="nil"/>
              <w:left w:val="nil"/>
              <w:bottom w:val="nil"/>
              <w:right w:val="nil"/>
            </w:tcBorders>
            <w:shd w:val="clear" w:color="auto" w:fill="auto"/>
            <w:noWrap/>
            <w:vAlign w:val="bottom"/>
          </w:tcPr>
          <w:p w14:paraId="1E7663A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0" w:type="auto"/>
            <w:tcBorders>
              <w:top w:val="nil"/>
              <w:left w:val="nil"/>
              <w:bottom w:val="nil"/>
            </w:tcBorders>
            <w:shd w:val="clear" w:color="auto" w:fill="auto"/>
            <w:noWrap/>
            <w:vAlign w:val="bottom"/>
          </w:tcPr>
          <w:p w14:paraId="3ED9F19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0.069***</w:t>
            </w:r>
          </w:p>
        </w:tc>
      </w:tr>
      <w:tr w:rsidR="00BE1471" w:rsidRPr="00E20D02" w14:paraId="4385460F"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3EAFADE5" w14:textId="77777777" w:rsidR="00BE1471" w:rsidRPr="00E20D02" w:rsidRDefault="00BE1471" w:rsidP="00E20D02">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4AF07B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0" w:type="auto"/>
            <w:tcBorders>
              <w:top w:val="nil"/>
              <w:left w:val="nil"/>
              <w:bottom w:val="nil"/>
              <w:right w:val="nil"/>
            </w:tcBorders>
            <w:shd w:val="clear" w:color="auto" w:fill="auto"/>
            <w:noWrap/>
            <w:vAlign w:val="bottom"/>
          </w:tcPr>
          <w:p w14:paraId="79C7523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(-0.34)</w:t>
            </w:r>
          </w:p>
        </w:tc>
        <w:tc>
          <w:tcPr>
            <w:tcW w:w="0" w:type="auto"/>
            <w:tcBorders>
              <w:top w:val="nil"/>
              <w:left w:val="nil"/>
              <w:bottom w:val="nil"/>
              <w:right w:val="dashed" w:sz="4" w:space="0" w:color="auto"/>
            </w:tcBorders>
            <w:shd w:val="clear" w:color="auto" w:fill="auto"/>
            <w:noWrap/>
            <w:vAlign w:val="bottom"/>
          </w:tcPr>
          <w:p w14:paraId="6EAAE3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(2.91)</w:t>
            </w:r>
          </w:p>
        </w:tc>
        <w:tc>
          <w:tcPr>
            <w:tcW w:w="0" w:type="auto"/>
            <w:tcBorders>
              <w:top w:val="nil"/>
              <w:left w:val="dashed" w:sz="4" w:space="0" w:color="auto"/>
              <w:bottom w:val="nil"/>
              <w:right w:val="nil"/>
            </w:tcBorders>
            <w:shd w:val="clear" w:color="auto" w:fill="auto"/>
            <w:noWrap/>
            <w:vAlign w:val="bottom"/>
            <w:hideMark/>
          </w:tcPr>
          <w:p w14:paraId="2CF4C9A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(-0.11)</w:t>
            </w:r>
          </w:p>
        </w:tc>
        <w:tc>
          <w:tcPr>
            <w:tcW w:w="0" w:type="auto"/>
            <w:tcBorders>
              <w:top w:val="nil"/>
              <w:left w:val="nil"/>
              <w:bottom w:val="nil"/>
              <w:right w:val="nil"/>
            </w:tcBorders>
            <w:shd w:val="clear" w:color="auto" w:fill="auto"/>
            <w:noWrap/>
            <w:vAlign w:val="bottom"/>
          </w:tcPr>
          <w:p w14:paraId="45E8542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(-0.42)</w:t>
            </w:r>
          </w:p>
        </w:tc>
        <w:tc>
          <w:tcPr>
            <w:tcW w:w="0" w:type="auto"/>
            <w:tcBorders>
              <w:top w:val="nil"/>
              <w:left w:val="nil"/>
              <w:bottom w:val="nil"/>
            </w:tcBorders>
            <w:shd w:val="clear" w:color="auto" w:fill="auto"/>
            <w:noWrap/>
            <w:vAlign w:val="bottom"/>
          </w:tcPr>
          <w:p w14:paraId="7CF0F8C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(3.18)</w:t>
            </w:r>
          </w:p>
        </w:tc>
      </w:tr>
      <w:tr w:rsidR="00BE1471" w:rsidRPr="00E20D02" w14:paraId="0825002B"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6ADD7DD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Experience</w:t>
            </w:r>
          </w:p>
        </w:tc>
        <w:tc>
          <w:tcPr>
            <w:tcW w:w="0" w:type="auto"/>
            <w:tcBorders>
              <w:top w:val="nil"/>
              <w:left w:val="nil"/>
              <w:bottom w:val="nil"/>
              <w:right w:val="nil"/>
            </w:tcBorders>
            <w:shd w:val="clear" w:color="auto" w:fill="auto"/>
            <w:noWrap/>
            <w:vAlign w:val="bottom"/>
            <w:hideMark/>
          </w:tcPr>
          <w:p w14:paraId="4E31C3D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0" w:type="auto"/>
            <w:tcBorders>
              <w:top w:val="nil"/>
              <w:left w:val="nil"/>
              <w:bottom w:val="nil"/>
              <w:right w:val="nil"/>
            </w:tcBorders>
            <w:shd w:val="clear" w:color="auto" w:fill="auto"/>
            <w:noWrap/>
            <w:vAlign w:val="bottom"/>
          </w:tcPr>
          <w:p w14:paraId="663349C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0" w:type="auto"/>
            <w:tcBorders>
              <w:top w:val="nil"/>
              <w:left w:val="nil"/>
              <w:bottom w:val="nil"/>
              <w:right w:val="dashed" w:sz="4" w:space="0" w:color="auto"/>
            </w:tcBorders>
            <w:shd w:val="clear" w:color="auto" w:fill="auto"/>
            <w:noWrap/>
            <w:vAlign w:val="bottom"/>
          </w:tcPr>
          <w:p w14:paraId="58A1367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c>
          <w:tcPr>
            <w:tcW w:w="0" w:type="auto"/>
            <w:tcBorders>
              <w:top w:val="nil"/>
              <w:left w:val="dashed" w:sz="4" w:space="0" w:color="auto"/>
              <w:bottom w:val="nil"/>
              <w:right w:val="nil"/>
            </w:tcBorders>
            <w:shd w:val="clear" w:color="auto" w:fill="auto"/>
            <w:noWrap/>
            <w:vAlign w:val="bottom"/>
            <w:hideMark/>
          </w:tcPr>
          <w:p w14:paraId="3BB4879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0" w:type="auto"/>
            <w:tcBorders>
              <w:top w:val="nil"/>
              <w:left w:val="nil"/>
              <w:bottom w:val="nil"/>
              <w:right w:val="nil"/>
            </w:tcBorders>
            <w:shd w:val="clear" w:color="auto" w:fill="auto"/>
            <w:noWrap/>
            <w:vAlign w:val="bottom"/>
          </w:tcPr>
          <w:p w14:paraId="17C39E4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0" w:type="auto"/>
            <w:tcBorders>
              <w:top w:val="nil"/>
              <w:left w:val="nil"/>
              <w:bottom w:val="nil"/>
            </w:tcBorders>
            <w:shd w:val="clear" w:color="auto" w:fill="auto"/>
            <w:noWrap/>
            <w:vAlign w:val="bottom"/>
          </w:tcPr>
          <w:p w14:paraId="469CCB0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0.005***</w:t>
            </w:r>
          </w:p>
        </w:tc>
      </w:tr>
      <w:tr w:rsidR="00BE1471" w:rsidRPr="00E20D02" w14:paraId="4F694DDA"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0E842F71" w14:textId="77777777" w:rsidR="00BE1471" w:rsidRPr="00E20D02" w:rsidRDefault="00BE1471" w:rsidP="00E20D02">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01CAFE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(0.83)</w:t>
            </w:r>
          </w:p>
        </w:tc>
        <w:tc>
          <w:tcPr>
            <w:tcW w:w="0" w:type="auto"/>
            <w:tcBorders>
              <w:top w:val="nil"/>
              <w:left w:val="nil"/>
              <w:bottom w:val="nil"/>
              <w:right w:val="nil"/>
            </w:tcBorders>
            <w:shd w:val="clear" w:color="auto" w:fill="auto"/>
            <w:noWrap/>
            <w:vAlign w:val="bottom"/>
          </w:tcPr>
          <w:p w14:paraId="679537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(0.65)</w:t>
            </w:r>
          </w:p>
        </w:tc>
        <w:tc>
          <w:tcPr>
            <w:tcW w:w="0" w:type="auto"/>
            <w:tcBorders>
              <w:top w:val="nil"/>
              <w:left w:val="nil"/>
              <w:bottom w:val="nil"/>
              <w:right w:val="dashed" w:sz="4" w:space="0" w:color="auto"/>
            </w:tcBorders>
            <w:shd w:val="clear" w:color="auto" w:fill="auto"/>
            <w:noWrap/>
            <w:vAlign w:val="bottom"/>
          </w:tcPr>
          <w:p w14:paraId="627BB91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(3.37)</w:t>
            </w:r>
          </w:p>
        </w:tc>
        <w:tc>
          <w:tcPr>
            <w:tcW w:w="0" w:type="auto"/>
            <w:tcBorders>
              <w:top w:val="nil"/>
              <w:left w:val="dashed" w:sz="4" w:space="0" w:color="auto"/>
              <w:bottom w:val="nil"/>
              <w:right w:val="nil"/>
            </w:tcBorders>
            <w:shd w:val="clear" w:color="auto" w:fill="auto"/>
            <w:noWrap/>
            <w:vAlign w:val="bottom"/>
            <w:hideMark/>
          </w:tcPr>
          <w:p w14:paraId="3F77CE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(0.40)</w:t>
            </w:r>
          </w:p>
        </w:tc>
        <w:tc>
          <w:tcPr>
            <w:tcW w:w="0" w:type="auto"/>
            <w:tcBorders>
              <w:top w:val="nil"/>
              <w:left w:val="nil"/>
              <w:bottom w:val="nil"/>
              <w:right w:val="nil"/>
            </w:tcBorders>
            <w:shd w:val="clear" w:color="auto" w:fill="auto"/>
            <w:noWrap/>
            <w:vAlign w:val="bottom"/>
          </w:tcPr>
          <w:p w14:paraId="7236A16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(0.29)</w:t>
            </w:r>
          </w:p>
        </w:tc>
        <w:tc>
          <w:tcPr>
            <w:tcW w:w="0" w:type="auto"/>
            <w:tcBorders>
              <w:top w:val="nil"/>
              <w:left w:val="nil"/>
              <w:bottom w:val="nil"/>
            </w:tcBorders>
            <w:shd w:val="clear" w:color="auto" w:fill="auto"/>
            <w:noWrap/>
            <w:vAlign w:val="bottom"/>
          </w:tcPr>
          <w:p w14:paraId="34DAF80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(4.48)</w:t>
            </w:r>
          </w:p>
        </w:tc>
      </w:tr>
      <w:tr w:rsidR="00BE1471" w:rsidRPr="00E20D02" w14:paraId="6575945F"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15DC77F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Female</w:t>
            </w:r>
          </w:p>
        </w:tc>
        <w:tc>
          <w:tcPr>
            <w:tcW w:w="0" w:type="auto"/>
            <w:tcBorders>
              <w:top w:val="nil"/>
              <w:left w:val="nil"/>
              <w:bottom w:val="nil"/>
              <w:right w:val="nil"/>
            </w:tcBorders>
            <w:shd w:val="clear" w:color="auto" w:fill="auto"/>
            <w:noWrap/>
            <w:vAlign w:val="bottom"/>
            <w:hideMark/>
          </w:tcPr>
          <w:p w14:paraId="45F31B6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c>
          <w:tcPr>
            <w:tcW w:w="0" w:type="auto"/>
            <w:tcBorders>
              <w:top w:val="nil"/>
              <w:left w:val="nil"/>
              <w:bottom w:val="nil"/>
              <w:right w:val="nil"/>
            </w:tcBorders>
            <w:shd w:val="clear" w:color="auto" w:fill="auto"/>
            <w:noWrap/>
            <w:vAlign w:val="bottom"/>
          </w:tcPr>
          <w:p w14:paraId="1A6FA5C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-0.010*</w:t>
            </w:r>
          </w:p>
        </w:tc>
        <w:tc>
          <w:tcPr>
            <w:tcW w:w="0" w:type="auto"/>
            <w:tcBorders>
              <w:top w:val="nil"/>
              <w:left w:val="nil"/>
              <w:bottom w:val="nil"/>
              <w:right w:val="dashed" w:sz="4" w:space="0" w:color="auto"/>
            </w:tcBorders>
            <w:shd w:val="clear" w:color="auto" w:fill="auto"/>
            <w:noWrap/>
            <w:vAlign w:val="bottom"/>
          </w:tcPr>
          <w:p w14:paraId="4838595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0" w:type="auto"/>
            <w:tcBorders>
              <w:top w:val="nil"/>
              <w:left w:val="dashed" w:sz="4" w:space="0" w:color="auto"/>
              <w:bottom w:val="nil"/>
              <w:right w:val="nil"/>
            </w:tcBorders>
            <w:shd w:val="clear" w:color="auto" w:fill="auto"/>
            <w:noWrap/>
            <w:vAlign w:val="bottom"/>
            <w:hideMark/>
          </w:tcPr>
          <w:p w14:paraId="34C8AE2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c>
          <w:tcPr>
            <w:tcW w:w="0" w:type="auto"/>
            <w:tcBorders>
              <w:top w:val="nil"/>
              <w:left w:val="nil"/>
              <w:bottom w:val="nil"/>
              <w:right w:val="nil"/>
            </w:tcBorders>
            <w:shd w:val="clear" w:color="auto" w:fill="auto"/>
            <w:noWrap/>
            <w:vAlign w:val="bottom"/>
          </w:tcPr>
          <w:p w14:paraId="11CE13E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-0.010*</w:t>
            </w:r>
          </w:p>
        </w:tc>
        <w:tc>
          <w:tcPr>
            <w:tcW w:w="0" w:type="auto"/>
            <w:tcBorders>
              <w:top w:val="nil"/>
              <w:left w:val="nil"/>
              <w:bottom w:val="nil"/>
            </w:tcBorders>
            <w:shd w:val="clear" w:color="auto" w:fill="auto"/>
            <w:noWrap/>
            <w:vAlign w:val="bottom"/>
          </w:tcPr>
          <w:p w14:paraId="29DEDA9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0.013</w:t>
            </w:r>
          </w:p>
        </w:tc>
      </w:tr>
      <w:tr w:rsidR="00BE1471" w:rsidRPr="00E20D02" w14:paraId="507719E7" w14:textId="77777777" w:rsidTr="00BA2F45">
        <w:trPr>
          <w:trHeight w:val="259"/>
          <w:jc w:val="center"/>
        </w:trPr>
        <w:tc>
          <w:tcPr>
            <w:tcW w:w="0" w:type="auto"/>
            <w:tcBorders>
              <w:top w:val="nil"/>
              <w:left w:val="nil"/>
              <w:bottom w:val="nil"/>
              <w:right w:val="nil"/>
            </w:tcBorders>
            <w:shd w:val="clear" w:color="auto" w:fill="auto"/>
            <w:noWrap/>
            <w:vAlign w:val="center"/>
            <w:hideMark/>
          </w:tcPr>
          <w:p w14:paraId="6AC9EA75" w14:textId="77777777" w:rsidR="00BE1471" w:rsidRPr="00E20D02" w:rsidRDefault="00BE1471" w:rsidP="00E20D02">
            <w:pPr>
              <w:spacing w:after="0" w:line="240" w:lineRule="auto"/>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F34848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(-0.75)</w:t>
            </w:r>
          </w:p>
        </w:tc>
        <w:tc>
          <w:tcPr>
            <w:tcW w:w="0" w:type="auto"/>
            <w:tcBorders>
              <w:top w:val="nil"/>
              <w:left w:val="nil"/>
              <w:bottom w:val="nil"/>
              <w:right w:val="nil"/>
            </w:tcBorders>
            <w:shd w:val="clear" w:color="auto" w:fill="auto"/>
            <w:noWrap/>
            <w:vAlign w:val="bottom"/>
          </w:tcPr>
          <w:p w14:paraId="7CCE5E1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(-1.88)</w:t>
            </w:r>
          </w:p>
        </w:tc>
        <w:tc>
          <w:tcPr>
            <w:tcW w:w="0" w:type="auto"/>
            <w:tcBorders>
              <w:top w:val="nil"/>
              <w:left w:val="nil"/>
              <w:bottom w:val="nil"/>
              <w:right w:val="dashed" w:sz="4" w:space="0" w:color="auto"/>
            </w:tcBorders>
            <w:shd w:val="clear" w:color="auto" w:fill="auto"/>
            <w:noWrap/>
            <w:vAlign w:val="bottom"/>
          </w:tcPr>
          <w:p w14:paraId="13FD0AD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(0.60)</w:t>
            </w:r>
          </w:p>
        </w:tc>
        <w:tc>
          <w:tcPr>
            <w:tcW w:w="0" w:type="auto"/>
            <w:tcBorders>
              <w:top w:val="nil"/>
              <w:left w:val="dashed" w:sz="4" w:space="0" w:color="auto"/>
              <w:bottom w:val="nil"/>
              <w:right w:val="nil"/>
            </w:tcBorders>
            <w:shd w:val="clear" w:color="auto" w:fill="auto"/>
            <w:noWrap/>
            <w:vAlign w:val="bottom"/>
            <w:hideMark/>
          </w:tcPr>
          <w:p w14:paraId="6D9512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(-0.79)</w:t>
            </w:r>
          </w:p>
        </w:tc>
        <w:tc>
          <w:tcPr>
            <w:tcW w:w="0" w:type="auto"/>
            <w:tcBorders>
              <w:top w:val="nil"/>
              <w:left w:val="nil"/>
              <w:bottom w:val="nil"/>
              <w:right w:val="nil"/>
            </w:tcBorders>
            <w:shd w:val="clear" w:color="auto" w:fill="auto"/>
            <w:noWrap/>
            <w:vAlign w:val="bottom"/>
          </w:tcPr>
          <w:p w14:paraId="0AEFB36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(-1.89)</w:t>
            </w:r>
          </w:p>
        </w:tc>
        <w:tc>
          <w:tcPr>
            <w:tcW w:w="0" w:type="auto"/>
            <w:tcBorders>
              <w:top w:val="nil"/>
              <w:left w:val="nil"/>
              <w:bottom w:val="nil"/>
            </w:tcBorders>
            <w:shd w:val="clear" w:color="auto" w:fill="auto"/>
            <w:noWrap/>
            <w:vAlign w:val="bottom"/>
          </w:tcPr>
          <w:p w14:paraId="28C2B3C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(0.72)</w:t>
            </w:r>
          </w:p>
        </w:tc>
      </w:tr>
      <w:tr w:rsidR="00BE1471" w:rsidRPr="00E20D02" w14:paraId="4F316C3F" w14:textId="77777777" w:rsidTr="00BA2F45">
        <w:trPr>
          <w:trHeight w:val="259"/>
          <w:jc w:val="center"/>
        </w:trPr>
        <w:tc>
          <w:tcPr>
            <w:tcW w:w="0" w:type="auto"/>
            <w:tcBorders>
              <w:top w:val="single" w:sz="4" w:space="0" w:color="auto"/>
              <w:left w:val="nil"/>
              <w:bottom w:val="nil"/>
              <w:right w:val="nil"/>
            </w:tcBorders>
            <w:shd w:val="clear" w:color="auto" w:fill="auto"/>
            <w:noWrap/>
            <w:vAlign w:val="center"/>
          </w:tcPr>
          <w:p w14:paraId="0429998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0" w:type="auto"/>
            <w:tcBorders>
              <w:top w:val="single" w:sz="4" w:space="0" w:color="auto"/>
              <w:left w:val="nil"/>
              <w:bottom w:val="nil"/>
              <w:right w:val="nil"/>
            </w:tcBorders>
            <w:shd w:val="clear" w:color="auto" w:fill="auto"/>
            <w:noWrap/>
            <w:vAlign w:val="center"/>
          </w:tcPr>
          <w:p w14:paraId="4AF26A2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single" w:sz="4" w:space="0" w:color="auto"/>
              <w:left w:val="nil"/>
              <w:bottom w:val="nil"/>
              <w:right w:val="nil"/>
            </w:tcBorders>
            <w:shd w:val="clear" w:color="auto" w:fill="auto"/>
            <w:noWrap/>
            <w:vAlign w:val="center"/>
          </w:tcPr>
          <w:p w14:paraId="50DF9C9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single" w:sz="4" w:space="0" w:color="auto"/>
              <w:left w:val="nil"/>
              <w:bottom w:val="nil"/>
              <w:right w:val="dashed" w:sz="4" w:space="0" w:color="auto"/>
            </w:tcBorders>
            <w:shd w:val="clear" w:color="auto" w:fill="auto"/>
            <w:noWrap/>
            <w:vAlign w:val="center"/>
          </w:tcPr>
          <w:p w14:paraId="2D87CDD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single" w:sz="4" w:space="0" w:color="auto"/>
              <w:left w:val="dashed" w:sz="4" w:space="0" w:color="auto"/>
              <w:bottom w:val="nil"/>
              <w:right w:val="nil"/>
            </w:tcBorders>
            <w:shd w:val="clear" w:color="auto" w:fill="auto"/>
            <w:noWrap/>
            <w:vAlign w:val="center"/>
          </w:tcPr>
          <w:p w14:paraId="4DF14BC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single" w:sz="4" w:space="0" w:color="auto"/>
              <w:left w:val="nil"/>
              <w:bottom w:val="nil"/>
              <w:right w:val="nil"/>
            </w:tcBorders>
            <w:shd w:val="clear" w:color="auto" w:fill="auto"/>
            <w:noWrap/>
            <w:vAlign w:val="center"/>
          </w:tcPr>
          <w:p w14:paraId="3CF62AB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single" w:sz="4" w:space="0" w:color="auto"/>
              <w:left w:val="nil"/>
              <w:bottom w:val="nil"/>
            </w:tcBorders>
            <w:shd w:val="clear" w:color="auto" w:fill="auto"/>
            <w:noWrap/>
            <w:vAlign w:val="center"/>
          </w:tcPr>
          <w:p w14:paraId="4AD1017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D75EB18" w14:textId="77777777" w:rsidTr="00BA2F45">
        <w:trPr>
          <w:trHeight w:val="259"/>
          <w:jc w:val="center"/>
        </w:trPr>
        <w:tc>
          <w:tcPr>
            <w:tcW w:w="0" w:type="auto"/>
            <w:tcBorders>
              <w:top w:val="nil"/>
              <w:left w:val="nil"/>
              <w:bottom w:val="nil"/>
              <w:right w:val="nil"/>
            </w:tcBorders>
            <w:shd w:val="clear" w:color="auto" w:fill="auto"/>
            <w:noWrap/>
            <w:vAlign w:val="center"/>
          </w:tcPr>
          <w:p w14:paraId="3612941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Industry, Year, Audit Firm FEs</w:t>
            </w:r>
          </w:p>
        </w:tc>
        <w:tc>
          <w:tcPr>
            <w:tcW w:w="0" w:type="auto"/>
            <w:tcBorders>
              <w:top w:val="nil"/>
              <w:left w:val="nil"/>
              <w:bottom w:val="nil"/>
              <w:right w:val="nil"/>
            </w:tcBorders>
            <w:shd w:val="clear" w:color="auto" w:fill="auto"/>
            <w:noWrap/>
            <w:vAlign w:val="center"/>
          </w:tcPr>
          <w:p w14:paraId="01C7083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nil"/>
              <w:left w:val="nil"/>
              <w:bottom w:val="nil"/>
              <w:right w:val="nil"/>
            </w:tcBorders>
            <w:shd w:val="clear" w:color="auto" w:fill="auto"/>
            <w:noWrap/>
            <w:vAlign w:val="center"/>
          </w:tcPr>
          <w:p w14:paraId="4B93477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nil"/>
              <w:left w:val="nil"/>
              <w:bottom w:val="nil"/>
              <w:right w:val="dashed" w:sz="4" w:space="0" w:color="auto"/>
            </w:tcBorders>
            <w:shd w:val="clear" w:color="auto" w:fill="auto"/>
            <w:noWrap/>
            <w:vAlign w:val="center"/>
          </w:tcPr>
          <w:p w14:paraId="6C28F15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nil"/>
              <w:left w:val="dashed" w:sz="4" w:space="0" w:color="auto"/>
              <w:bottom w:val="nil"/>
              <w:right w:val="nil"/>
            </w:tcBorders>
            <w:shd w:val="clear" w:color="auto" w:fill="auto"/>
            <w:noWrap/>
            <w:vAlign w:val="center"/>
          </w:tcPr>
          <w:p w14:paraId="79BEF93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nil"/>
              <w:left w:val="nil"/>
              <w:bottom w:val="nil"/>
              <w:right w:val="nil"/>
            </w:tcBorders>
            <w:shd w:val="clear" w:color="auto" w:fill="auto"/>
            <w:noWrap/>
            <w:vAlign w:val="center"/>
          </w:tcPr>
          <w:p w14:paraId="2E6C44D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0" w:type="auto"/>
            <w:tcBorders>
              <w:top w:val="nil"/>
              <w:left w:val="nil"/>
              <w:bottom w:val="nil"/>
            </w:tcBorders>
            <w:shd w:val="clear" w:color="auto" w:fill="auto"/>
            <w:noWrap/>
            <w:vAlign w:val="center"/>
          </w:tcPr>
          <w:p w14:paraId="0A99E8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773376AC" w14:textId="77777777" w:rsidTr="00BA2F45">
        <w:trPr>
          <w:trHeight w:val="259"/>
          <w:jc w:val="center"/>
        </w:trPr>
        <w:tc>
          <w:tcPr>
            <w:tcW w:w="0" w:type="auto"/>
            <w:tcBorders>
              <w:top w:val="single" w:sz="4" w:space="0" w:color="auto"/>
              <w:left w:val="nil"/>
              <w:bottom w:val="nil"/>
              <w:right w:val="nil"/>
            </w:tcBorders>
            <w:shd w:val="clear" w:color="auto" w:fill="auto"/>
            <w:noWrap/>
            <w:vAlign w:val="center"/>
          </w:tcPr>
          <w:p w14:paraId="3FC8E79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0" w:type="auto"/>
            <w:tcBorders>
              <w:top w:val="single" w:sz="4" w:space="0" w:color="auto"/>
              <w:left w:val="nil"/>
              <w:bottom w:val="nil"/>
              <w:right w:val="nil"/>
            </w:tcBorders>
            <w:shd w:val="clear" w:color="auto" w:fill="auto"/>
            <w:noWrap/>
          </w:tcPr>
          <w:p w14:paraId="1969469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0" w:type="auto"/>
            <w:tcBorders>
              <w:top w:val="single" w:sz="4" w:space="0" w:color="auto"/>
              <w:left w:val="nil"/>
              <w:bottom w:val="nil"/>
              <w:right w:val="nil"/>
            </w:tcBorders>
            <w:shd w:val="clear" w:color="auto" w:fill="auto"/>
            <w:noWrap/>
          </w:tcPr>
          <w:p w14:paraId="76C6450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0" w:type="auto"/>
            <w:tcBorders>
              <w:top w:val="single" w:sz="4" w:space="0" w:color="auto"/>
              <w:left w:val="nil"/>
              <w:bottom w:val="nil"/>
              <w:right w:val="dashed" w:sz="4" w:space="0" w:color="auto"/>
            </w:tcBorders>
            <w:shd w:val="clear" w:color="auto" w:fill="auto"/>
            <w:noWrap/>
          </w:tcPr>
          <w:p w14:paraId="2F52270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0" w:type="auto"/>
            <w:tcBorders>
              <w:top w:val="single" w:sz="4" w:space="0" w:color="auto"/>
              <w:left w:val="dashed" w:sz="4" w:space="0" w:color="auto"/>
              <w:bottom w:val="nil"/>
              <w:right w:val="nil"/>
            </w:tcBorders>
            <w:shd w:val="clear" w:color="auto" w:fill="auto"/>
            <w:noWrap/>
          </w:tcPr>
          <w:p w14:paraId="7DAF441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0" w:type="auto"/>
            <w:tcBorders>
              <w:top w:val="single" w:sz="4" w:space="0" w:color="auto"/>
              <w:left w:val="nil"/>
              <w:bottom w:val="nil"/>
              <w:right w:val="nil"/>
            </w:tcBorders>
            <w:shd w:val="clear" w:color="auto" w:fill="auto"/>
            <w:noWrap/>
          </w:tcPr>
          <w:p w14:paraId="47D390A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0" w:type="auto"/>
            <w:tcBorders>
              <w:top w:val="single" w:sz="4" w:space="0" w:color="auto"/>
              <w:left w:val="nil"/>
              <w:bottom w:val="nil"/>
            </w:tcBorders>
            <w:shd w:val="clear" w:color="auto" w:fill="auto"/>
            <w:noWrap/>
            <w:vAlign w:val="center"/>
          </w:tcPr>
          <w:p w14:paraId="1A60308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r>
      <w:tr w:rsidR="00BE1471" w:rsidRPr="00E20D02" w14:paraId="08275018" w14:textId="77777777" w:rsidTr="00BA2F45">
        <w:trPr>
          <w:trHeight w:val="259"/>
          <w:jc w:val="center"/>
        </w:trPr>
        <w:tc>
          <w:tcPr>
            <w:tcW w:w="0" w:type="auto"/>
            <w:tcBorders>
              <w:top w:val="nil"/>
              <w:left w:val="nil"/>
              <w:bottom w:val="double" w:sz="4" w:space="0" w:color="auto"/>
              <w:right w:val="nil"/>
            </w:tcBorders>
            <w:shd w:val="clear" w:color="auto" w:fill="auto"/>
            <w:noWrap/>
            <w:vAlign w:val="center"/>
          </w:tcPr>
          <w:p w14:paraId="0C5CA27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0" w:type="auto"/>
            <w:tcBorders>
              <w:top w:val="nil"/>
              <w:left w:val="nil"/>
              <w:bottom w:val="double" w:sz="4" w:space="0" w:color="auto"/>
              <w:right w:val="nil"/>
            </w:tcBorders>
            <w:shd w:val="clear" w:color="auto" w:fill="auto"/>
            <w:noWrap/>
            <w:vAlign w:val="center"/>
          </w:tcPr>
          <w:p w14:paraId="58D0899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0" w:type="auto"/>
            <w:tcBorders>
              <w:top w:val="nil"/>
              <w:left w:val="nil"/>
              <w:bottom w:val="double" w:sz="4" w:space="0" w:color="auto"/>
              <w:right w:val="nil"/>
            </w:tcBorders>
            <w:shd w:val="clear" w:color="auto" w:fill="auto"/>
            <w:noWrap/>
            <w:vAlign w:val="center"/>
          </w:tcPr>
          <w:p w14:paraId="533A423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0" w:type="auto"/>
            <w:tcBorders>
              <w:top w:val="nil"/>
              <w:left w:val="nil"/>
              <w:bottom w:val="double" w:sz="4" w:space="0" w:color="auto"/>
              <w:right w:val="dashed" w:sz="4" w:space="0" w:color="auto"/>
            </w:tcBorders>
            <w:shd w:val="clear" w:color="auto" w:fill="auto"/>
            <w:noWrap/>
            <w:vAlign w:val="center"/>
          </w:tcPr>
          <w:p w14:paraId="7D0AF6D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0.90</w:t>
            </w:r>
          </w:p>
        </w:tc>
        <w:tc>
          <w:tcPr>
            <w:tcW w:w="0" w:type="auto"/>
            <w:tcBorders>
              <w:top w:val="nil"/>
              <w:left w:val="dashed" w:sz="4" w:space="0" w:color="auto"/>
              <w:bottom w:val="double" w:sz="4" w:space="0" w:color="auto"/>
              <w:right w:val="nil"/>
            </w:tcBorders>
            <w:shd w:val="clear" w:color="auto" w:fill="auto"/>
            <w:noWrap/>
            <w:vAlign w:val="center"/>
          </w:tcPr>
          <w:p w14:paraId="28ACA58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0.03</w:t>
            </w:r>
          </w:p>
        </w:tc>
        <w:tc>
          <w:tcPr>
            <w:tcW w:w="0" w:type="auto"/>
            <w:tcBorders>
              <w:top w:val="nil"/>
              <w:left w:val="nil"/>
              <w:bottom w:val="double" w:sz="4" w:space="0" w:color="auto"/>
              <w:right w:val="nil"/>
            </w:tcBorders>
            <w:shd w:val="clear" w:color="auto" w:fill="auto"/>
            <w:noWrap/>
            <w:vAlign w:val="center"/>
          </w:tcPr>
          <w:p w14:paraId="0256AC4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0" w:type="auto"/>
            <w:tcBorders>
              <w:top w:val="nil"/>
              <w:left w:val="nil"/>
              <w:bottom w:val="double" w:sz="4" w:space="0" w:color="auto"/>
            </w:tcBorders>
            <w:shd w:val="clear" w:color="auto" w:fill="auto"/>
            <w:noWrap/>
            <w:vAlign w:val="center"/>
          </w:tcPr>
          <w:p w14:paraId="521B9B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0.90</w:t>
            </w:r>
          </w:p>
        </w:tc>
      </w:tr>
    </w:tbl>
    <w:p w14:paraId="67384D82" w14:textId="7E2A309A" w:rsidR="00BE1471" w:rsidRPr="00E20D02" w:rsidRDefault="00BE1471" w:rsidP="00E20D02">
      <w:pPr>
        <w:spacing w:after="0" w:line="240" w:lineRule="auto"/>
        <w:contextualSpacing/>
        <w:rPr>
          <w:rFonts w:ascii="Times New Roman" w:hAnsi="Times New Roman" w:cs="Times New Roman"/>
        </w:rPr>
      </w:pPr>
      <w:r w:rsidRPr="00E20D02">
        <w:rPr>
          <w:rFonts w:ascii="Times New Roman" w:eastAsia="Times New Roman" w:hAnsi="Times New Roman" w:cs="Times New Roman"/>
        </w:rPr>
        <w:t>State homestead exemptions are legal provisions that protect a portion of an individual</w:t>
      </w:r>
      <w:r w:rsidR="000431C7">
        <w:rPr>
          <w:rFonts w:ascii="Times New Roman" w:eastAsia="Times New Roman" w:hAnsi="Times New Roman" w:cs="Times New Roman"/>
        </w:rPr>
        <w:t>’</w:t>
      </w:r>
      <w:r w:rsidRPr="00E20D02">
        <w:rPr>
          <w:rFonts w:ascii="Times New Roman" w:eastAsia="Times New Roman" w:hAnsi="Times New Roman" w:cs="Times New Roman"/>
        </w:rPr>
        <w:t xml:space="preserve">s primary residence value from creditors. Only the portion of the house value exceeding the homestead exemption is at risk in litigation. For each partner, we calculate the portion of her house value that is protected by </w:t>
      </w:r>
      <w:r w:rsidR="000431C7">
        <w:rPr>
          <w:rFonts w:ascii="Times New Roman" w:eastAsia="Times New Roman" w:hAnsi="Times New Roman" w:cs="Times New Roman"/>
        </w:rPr>
        <w:t xml:space="preserve">a </w:t>
      </w:r>
      <w:r w:rsidRPr="00E20D02">
        <w:rPr>
          <w:rFonts w:ascii="Times New Roman" w:eastAsia="Times New Roman" w:hAnsi="Times New Roman" w:cs="Times New Roman"/>
        </w:rPr>
        <w:t>state</w:t>
      </w:r>
      <w:r w:rsidR="000431C7">
        <w:rPr>
          <w:rFonts w:ascii="Times New Roman" w:eastAsia="Times New Roman" w:hAnsi="Times New Roman" w:cs="Times New Roman"/>
        </w:rPr>
        <w:t xml:space="preserve"> </w:t>
      </w:r>
      <w:r w:rsidRPr="00E20D02">
        <w:rPr>
          <w:rFonts w:ascii="Times New Roman" w:eastAsia="Times New Roman" w:hAnsi="Times New Roman" w:cs="Times New Roman"/>
        </w:rPr>
        <w:t xml:space="preserve">homestead exemption (i.e., </w:t>
      </w:r>
      <w:r w:rsidRPr="00E20D02">
        <w:rPr>
          <w:rFonts w:ascii="Times New Roman" w:eastAsia="Times New Roman" w:hAnsi="Times New Roman" w:cs="Times New Roman"/>
          <w:i/>
          <w:iCs/>
        </w:rPr>
        <w:t>Assets Protected</w:t>
      </w:r>
      <w:r w:rsidRPr="00E20D02">
        <w:rPr>
          <w:rFonts w:ascii="Times New Roman" w:eastAsia="Times New Roman" w:hAnsi="Times New Roman" w:cs="Times New Roman"/>
        </w:rPr>
        <w:t xml:space="preserve">). </w:t>
      </w:r>
      <w:r w:rsidRPr="00E20D02">
        <w:rPr>
          <w:rFonts w:ascii="Times New Roman" w:eastAsia="Times New Roman" w:hAnsi="Times New Roman" w:cs="Times New Roman"/>
          <w:i/>
          <w:iCs/>
        </w:rPr>
        <w:t xml:space="preserve">Assets at Risk </w:t>
      </w:r>
      <w:r w:rsidRPr="00E20D02">
        <w:rPr>
          <w:rFonts w:ascii="Times New Roman" w:eastAsia="Times New Roman" w:hAnsi="Times New Roman" w:cs="Times New Roman"/>
        </w:rPr>
        <w:t xml:space="preserve">is defined as </w:t>
      </w:r>
      <w:r w:rsidRPr="00E20D02">
        <w:rPr>
          <w:rFonts w:ascii="Times New Roman" w:hAnsi="Times New Roman" w:cs="Times New Roman"/>
        </w:rPr>
        <w:t xml:space="preserve">the portion of a partner’s house value that is above the homestead exemption threshold. A few states (e.g., Florida) offer </w:t>
      </w:r>
      <w:r w:rsidR="000431C7">
        <w:rPr>
          <w:rFonts w:ascii="Times New Roman" w:hAnsi="Times New Roman" w:cs="Times New Roman"/>
        </w:rPr>
        <w:t xml:space="preserve">unlimited </w:t>
      </w:r>
      <w:r w:rsidRPr="00E20D02">
        <w:rPr>
          <w:rFonts w:ascii="Times New Roman" w:hAnsi="Times New Roman" w:cs="Times New Roman"/>
        </w:rPr>
        <w:t>protection, so we assume zero house value is at risk for these states</w:t>
      </w:r>
      <w:r w:rsidR="000431C7">
        <w:rPr>
          <w:rFonts w:ascii="Times New Roman" w:hAnsi="Times New Roman" w:cs="Times New Roman"/>
        </w:rPr>
        <w:t>.</w:t>
      </w:r>
      <w:r w:rsidRPr="00E20D02">
        <w:rPr>
          <w:rFonts w:ascii="Times New Roman" w:hAnsi="Times New Roman" w:cs="Times New Roman"/>
        </w:rPr>
        <w:t xml:space="preserve"> (</w:t>
      </w:r>
      <w:r w:rsidR="000431C7">
        <w:rPr>
          <w:rFonts w:ascii="Times New Roman" w:hAnsi="Times New Roman" w:cs="Times New Roman"/>
        </w:rPr>
        <w:t>S</w:t>
      </w:r>
      <w:r w:rsidRPr="00E20D02">
        <w:rPr>
          <w:rFonts w:ascii="Times New Roman" w:hAnsi="Times New Roman" w:cs="Times New Roman"/>
        </w:rPr>
        <w:t>ee Table A15 for state-level exemption thresholds</w:t>
      </w:r>
      <w:r w:rsidR="000431C7">
        <w:rPr>
          <w:rFonts w:ascii="Times New Roman" w:hAnsi="Times New Roman" w:cs="Times New Roman"/>
        </w:rPr>
        <w:t>.</w:t>
      </w:r>
      <w:r w:rsidRPr="00E20D02">
        <w:rPr>
          <w:rFonts w:ascii="Times New Roman" w:hAnsi="Times New Roman" w:cs="Times New Roman"/>
        </w:rPr>
        <w:t xml:space="preserve">) Because </w:t>
      </w:r>
      <w:r w:rsidRPr="00E20D02">
        <w:rPr>
          <w:rFonts w:ascii="Times New Roman" w:hAnsi="Times New Roman" w:cs="Times New Roman"/>
          <w:i/>
          <w:iCs/>
        </w:rPr>
        <w:t>Assets Protected</w:t>
      </w:r>
      <w:r w:rsidRPr="00E20D02">
        <w:rPr>
          <w:rFonts w:ascii="Times New Roman" w:hAnsi="Times New Roman" w:cs="Times New Roman"/>
        </w:rPr>
        <w:t xml:space="preserve"> mostly varies at the state level, we do not include MSA fixed effects. Our results are qualitatively similar if we include MSA fixed effects. See Appendix A of the paper for variable definitions</w:t>
      </w:r>
      <w:r w:rsidRPr="00E20D02">
        <w:rPr>
          <w:rFonts w:ascii="Times New Roman" w:hAnsi="Times New Roman" w:cs="Times New Roman"/>
          <w:kern w:val="36"/>
        </w:rPr>
        <w:t>.</w:t>
      </w:r>
      <w:r w:rsidRPr="00E20D02">
        <w:rPr>
          <w:rFonts w:ascii="Times New Roman" w:hAnsi="Times New Roman" w:cs="Times New Roman"/>
        </w:rPr>
        <w:t xml:space="preserve"> We report </w:t>
      </w:r>
      <w:r w:rsidRPr="00E20D02">
        <w:rPr>
          <w:rFonts w:ascii="Times New Roman" w:hAnsi="Times New Roman" w:cs="Times New Roman"/>
          <w:i/>
        </w:rPr>
        <w:t>t</w:t>
      </w:r>
      <w:r w:rsidRPr="00E20D02">
        <w:rPr>
          <w:rFonts w:ascii="Times New Roman" w:hAnsi="Times New Roman" w:cs="Times New Roman"/>
        </w:rPr>
        <w:t>-statistics (below coefficients) based on standard errors clustered by partner.</w:t>
      </w:r>
      <w:r w:rsidRPr="00E20D02">
        <w:rPr>
          <w:rFonts w:ascii="Times New Roman" w:eastAsia="Times New Roman" w:hAnsi="Times New Roman" w:cs="Times New Roman"/>
        </w:rPr>
        <w:t xml:space="preserve"> </w:t>
      </w:r>
      <w:r w:rsidRPr="00E20D02">
        <w:rPr>
          <w:rFonts w:ascii="Times New Roman" w:hAnsi="Times New Roman" w:cs="Times New Roman"/>
        </w:rPr>
        <w:t>***, **, and * indicate significance at the 1%, 5%, and 10% levels, respectively.</w:t>
      </w:r>
      <w:r w:rsidRPr="00E20D02">
        <w:rPr>
          <w:rFonts w:ascii="Times New Roman" w:hAnsi="Times New Roman" w:cs="Times New Roman"/>
        </w:rPr>
        <w:tab/>
      </w:r>
    </w:p>
    <w:p w14:paraId="7602552E" w14:textId="77777777" w:rsidR="00BE1471" w:rsidRPr="00E20D02" w:rsidRDefault="00BE1471" w:rsidP="00E20D02">
      <w:pPr>
        <w:spacing w:after="0" w:line="240" w:lineRule="auto"/>
        <w:contextualSpacing/>
        <w:rPr>
          <w:rFonts w:ascii="Times New Roman" w:hAnsi="Times New Roman" w:cs="Times New Roman"/>
        </w:rPr>
        <w:sectPr w:rsidR="00BE1471" w:rsidRPr="00E20D02" w:rsidSect="00E21D14">
          <w:pgSz w:w="15840" w:h="12240" w:orient="landscape"/>
          <w:pgMar w:top="1440" w:right="1440" w:bottom="1440" w:left="1440" w:header="720" w:footer="720" w:gutter="0"/>
          <w:cols w:space="720"/>
          <w:docGrid w:linePitch="360"/>
        </w:sectPr>
      </w:pPr>
    </w:p>
    <w:p w14:paraId="528AC790" w14:textId="0E0E6C50"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w:t>
      </w:r>
      <w:r w:rsidR="00E20D02">
        <w:rPr>
          <w:rFonts w:ascii="Times New Roman" w:hAnsi="Times New Roman" w:cs="Times New Roman"/>
          <w:b/>
          <w:bCs/>
        </w:rPr>
        <w:t>4</w:t>
      </w:r>
      <w:r w:rsidRPr="00E20D02">
        <w:rPr>
          <w:rFonts w:ascii="Times New Roman" w:hAnsi="Times New Roman" w:cs="Times New Roman"/>
          <w:b/>
          <w:bCs/>
        </w:rPr>
        <w:t>. Using Small Profit and Report Lag as Alternative Audit Quality Measures</w:t>
      </w:r>
    </w:p>
    <w:p w14:paraId="3116B0E9" w14:textId="77777777" w:rsidR="00BE1471" w:rsidRPr="00E20D02" w:rsidRDefault="00BE1471" w:rsidP="00E20D02">
      <w:pPr>
        <w:spacing w:after="0" w:line="240" w:lineRule="auto"/>
        <w:rPr>
          <w:rFonts w:ascii="Times New Roman" w:hAnsi="Times New Roman" w:cs="Times New Roman"/>
          <w:b/>
          <w:bCs/>
        </w:rPr>
      </w:pPr>
    </w:p>
    <w:tbl>
      <w:tblPr>
        <w:tblW w:w="5000" w:type="pct"/>
        <w:tblLook w:val="04A0" w:firstRow="1" w:lastRow="0" w:firstColumn="1" w:lastColumn="0" w:noHBand="0" w:noVBand="1"/>
      </w:tblPr>
      <w:tblGrid>
        <w:gridCol w:w="5790"/>
        <w:gridCol w:w="1786"/>
        <w:gridCol w:w="1784"/>
      </w:tblGrid>
      <w:tr w:rsidR="00BE1471" w:rsidRPr="00E20D02" w14:paraId="5FA39DF2" w14:textId="77777777" w:rsidTr="007860EB">
        <w:trPr>
          <w:trHeight w:val="288"/>
        </w:trPr>
        <w:tc>
          <w:tcPr>
            <w:tcW w:w="3093" w:type="pct"/>
            <w:tcBorders>
              <w:top w:val="double" w:sz="4" w:space="0" w:color="auto"/>
              <w:left w:val="nil"/>
              <w:bottom w:val="single" w:sz="4" w:space="0" w:color="auto"/>
              <w:right w:val="nil"/>
            </w:tcBorders>
            <w:shd w:val="clear" w:color="auto" w:fill="auto"/>
            <w:noWrap/>
            <w:vAlign w:val="bottom"/>
            <w:hideMark/>
          </w:tcPr>
          <w:p w14:paraId="4E8DAD11" w14:textId="77777777" w:rsidR="00BE1471" w:rsidRPr="00E20D02" w:rsidRDefault="00BE1471" w:rsidP="007860EB">
            <w:pPr>
              <w:spacing w:after="0" w:line="240" w:lineRule="auto"/>
              <w:rPr>
                <w:rFonts w:ascii="Times New Roman" w:eastAsia="Times New Roman" w:hAnsi="Times New Roman" w:cs="Times New Roman"/>
              </w:rPr>
            </w:pPr>
            <w:bookmarkStart w:id="3" w:name="_Hlk93774409"/>
            <w:r w:rsidRPr="00E20D02">
              <w:rPr>
                <w:rFonts w:ascii="Times New Roman" w:eastAsia="Times New Roman" w:hAnsi="Times New Roman" w:cs="Times New Roman"/>
              </w:rPr>
              <w:t>Dependent variable =</w:t>
            </w:r>
          </w:p>
        </w:tc>
        <w:tc>
          <w:tcPr>
            <w:tcW w:w="954" w:type="pct"/>
            <w:tcBorders>
              <w:top w:val="double" w:sz="4" w:space="0" w:color="auto"/>
              <w:left w:val="nil"/>
              <w:bottom w:val="single" w:sz="4" w:space="0" w:color="auto"/>
              <w:right w:val="nil"/>
            </w:tcBorders>
            <w:vAlign w:val="center"/>
          </w:tcPr>
          <w:p w14:paraId="2C353786"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Small Profit</w:t>
            </w:r>
          </w:p>
        </w:tc>
        <w:tc>
          <w:tcPr>
            <w:tcW w:w="953" w:type="pct"/>
            <w:tcBorders>
              <w:top w:val="double" w:sz="4" w:space="0" w:color="auto"/>
              <w:left w:val="nil"/>
              <w:bottom w:val="single" w:sz="4" w:space="0" w:color="auto"/>
              <w:right w:val="nil"/>
            </w:tcBorders>
            <w:shd w:val="clear" w:color="auto" w:fill="auto"/>
            <w:noWrap/>
            <w:vAlign w:val="center"/>
            <w:hideMark/>
          </w:tcPr>
          <w:p w14:paraId="109FDB10"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Report Lag</w:t>
            </w:r>
          </w:p>
        </w:tc>
      </w:tr>
      <w:tr w:rsidR="00BE1471" w:rsidRPr="00E20D02" w14:paraId="19326031" w14:textId="77777777" w:rsidTr="007860EB">
        <w:trPr>
          <w:trHeight w:val="288"/>
        </w:trPr>
        <w:tc>
          <w:tcPr>
            <w:tcW w:w="3093" w:type="pct"/>
            <w:tcBorders>
              <w:top w:val="single" w:sz="4" w:space="0" w:color="auto"/>
              <w:left w:val="nil"/>
              <w:bottom w:val="nil"/>
              <w:right w:val="nil"/>
            </w:tcBorders>
            <w:shd w:val="clear" w:color="auto" w:fill="auto"/>
            <w:noWrap/>
            <w:vAlign w:val="bottom"/>
            <w:hideMark/>
          </w:tcPr>
          <w:p w14:paraId="22EF4267" w14:textId="77777777" w:rsidR="00BE1471" w:rsidRPr="00E20D02" w:rsidRDefault="00BE1471" w:rsidP="007860EB">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House Value</w:t>
            </w:r>
          </w:p>
        </w:tc>
        <w:tc>
          <w:tcPr>
            <w:tcW w:w="954" w:type="pct"/>
            <w:tcBorders>
              <w:top w:val="single" w:sz="4" w:space="0" w:color="auto"/>
              <w:left w:val="nil"/>
              <w:bottom w:val="nil"/>
              <w:right w:val="nil"/>
            </w:tcBorders>
            <w:vAlign w:val="bottom"/>
          </w:tcPr>
          <w:p w14:paraId="4FD33C10"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-0.018***</w:t>
            </w:r>
          </w:p>
        </w:tc>
        <w:tc>
          <w:tcPr>
            <w:tcW w:w="953" w:type="pct"/>
            <w:tcBorders>
              <w:top w:val="single" w:sz="4" w:space="0" w:color="auto"/>
              <w:left w:val="nil"/>
              <w:bottom w:val="nil"/>
              <w:right w:val="nil"/>
            </w:tcBorders>
            <w:shd w:val="clear" w:color="auto" w:fill="auto"/>
            <w:noWrap/>
            <w:vAlign w:val="bottom"/>
            <w:hideMark/>
          </w:tcPr>
          <w:p w14:paraId="75B4191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0.811**</w:t>
            </w:r>
          </w:p>
        </w:tc>
      </w:tr>
      <w:tr w:rsidR="00BE1471" w:rsidRPr="00E20D02" w14:paraId="02E87B12" w14:textId="77777777" w:rsidTr="007860EB">
        <w:trPr>
          <w:trHeight w:val="288"/>
        </w:trPr>
        <w:tc>
          <w:tcPr>
            <w:tcW w:w="3093" w:type="pct"/>
            <w:tcBorders>
              <w:top w:val="nil"/>
              <w:left w:val="nil"/>
              <w:bottom w:val="nil"/>
              <w:right w:val="nil"/>
            </w:tcBorders>
            <w:shd w:val="clear" w:color="auto" w:fill="auto"/>
            <w:noWrap/>
            <w:vAlign w:val="bottom"/>
            <w:hideMark/>
          </w:tcPr>
          <w:p w14:paraId="3CA10880" w14:textId="77777777" w:rsidR="00BE1471" w:rsidRPr="00E20D02" w:rsidRDefault="00BE1471" w:rsidP="007860EB">
            <w:pPr>
              <w:spacing w:after="0" w:line="240" w:lineRule="auto"/>
              <w:rPr>
                <w:rFonts w:ascii="Times New Roman" w:eastAsia="Times New Roman" w:hAnsi="Times New Roman" w:cs="Times New Roman"/>
                <w:b/>
                <w:bCs/>
                <w:i/>
                <w:iCs/>
              </w:rPr>
            </w:pPr>
          </w:p>
        </w:tc>
        <w:tc>
          <w:tcPr>
            <w:tcW w:w="954" w:type="pct"/>
            <w:tcBorders>
              <w:top w:val="nil"/>
              <w:left w:val="nil"/>
              <w:bottom w:val="nil"/>
              <w:right w:val="nil"/>
            </w:tcBorders>
            <w:vAlign w:val="bottom"/>
          </w:tcPr>
          <w:p w14:paraId="08CFE208"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(-2.74)</w:t>
            </w:r>
          </w:p>
        </w:tc>
        <w:tc>
          <w:tcPr>
            <w:tcW w:w="953" w:type="pct"/>
            <w:tcBorders>
              <w:top w:val="nil"/>
              <w:left w:val="nil"/>
              <w:bottom w:val="nil"/>
              <w:right w:val="nil"/>
            </w:tcBorders>
            <w:shd w:val="clear" w:color="auto" w:fill="auto"/>
            <w:noWrap/>
            <w:vAlign w:val="bottom"/>
            <w:hideMark/>
          </w:tcPr>
          <w:p w14:paraId="2A1F03FB"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(2.58)</w:t>
            </w:r>
          </w:p>
        </w:tc>
      </w:tr>
      <w:tr w:rsidR="00BE1471" w:rsidRPr="00E20D02" w14:paraId="5B924B89" w14:textId="77777777" w:rsidTr="007860EB">
        <w:trPr>
          <w:trHeight w:val="288"/>
        </w:trPr>
        <w:tc>
          <w:tcPr>
            <w:tcW w:w="3093" w:type="pct"/>
            <w:tcBorders>
              <w:top w:val="nil"/>
              <w:left w:val="nil"/>
              <w:bottom w:val="nil"/>
              <w:right w:val="nil"/>
            </w:tcBorders>
            <w:shd w:val="clear" w:color="auto" w:fill="auto"/>
            <w:noWrap/>
            <w:vAlign w:val="bottom"/>
          </w:tcPr>
          <w:p w14:paraId="2BC60E93" w14:textId="77777777" w:rsidR="00BE1471" w:rsidRPr="00E20D02" w:rsidRDefault="00BE1471" w:rsidP="007860EB">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954" w:type="pct"/>
            <w:tcBorders>
              <w:top w:val="nil"/>
              <w:left w:val="nil"/>
              <w:bottom w:val="nil"/>
              <w:right w:val="nil"/>
            </w:tcBorders>
            <w:vAlign w:val="bottom"/>
          </w:tcPr>
          <w:p w14:paraId="6829D73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-0.001</w:t>
            </w:r>
          </w:p>
        </w:tc>
        <w:tc>
          <w:tcPr>
            <w:tcW w:w="953" w:type="pct"/>
            <w:tcBorders>
              <w:top w:val="nil"/>
              <w:left w:val="nil"/>
              <w:bottom w:val="nil"/>
              <w:right w:val="nil"/>
            </w:tcBorders>
            <w:shd w:val="clear" w:color="auto" w:fill="auto"/>
            <w:noWrap/>
            <w:vAlign w:val="bottom"/>
          </w:tcPr>
          <w:p w14:paraId="2833856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-0.369</w:t>
            </w:r>
          </w:p>
        </w:tc>
      </w:tr>
      <w:tr w:rsidR="00BE1471" w:rsidRPr="00E20D02" w14:paraId="530A47A0" w14:textId="77777777" w:rsidTr="007860EB">
        <w:trPr>
          <w:trHeight w:val="288"/>
        </w:trPr>
        <w:tc>
          <w:tcPr>
            <w:tcW w:w="3093" w:type="pct"/>
            <w:tcBorders>
              <w:top w:val="nil"/>
              <w:left w:val="nil"/>
              <w:bottom w:val="nil"/>
              <w:right w:val="nil"/>
            </w:tcBorders>
            <w:shd w:val="clear" w:color="auto" w:fill="auto"/>
            <w:noWrap/>
            <w:vAlign w:val="bottom"/>
          </w:tcPr>
          <w:p w14:paraId="1668B5AB" w14:textId="77777777" w:rsidR="00BE1471" w:rsidRPr="00E20D02" w:rsidRDefault="00BE1471" w:rsidP="007860EB">
            <w:pPr>
              <w:spacing w:after="0" w:line="240" w:lineRule="auto"/>
              <w:rPr>
                <w:rFonts w:ascii="Times New Roman" w:eastAsia="Times New Roman" w:hAnsi="Times New Roman" w:cs="Times New Roman"/>
                <w:i/>
                <w:iCs/>
              </w:rPr>
            </w:pPr>
          </w:p>
        </w:tc>
        <w:tc>
          <w:tcPr>
            <w:tcW w:w="954" w:type="pct"/>
            <w:tcBorders>
              <w:top w:val="nil"/>
              <w:left w:val="nil"/>
              <w:bottom w:val="nil"/>
              <w:right w:val="nil"/>
            </w:tcBorders>
            <w:vAlign w:val="bottom"/>
          </w:tcPr>
          <w:p w14:paraId="4A0E0E0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(-0.24)</w:t>
            </w:r>
          </w:p>
        </w:tc>
        <w:tc>
          <w:tcPr>
            <w:tcW w:w="953" w:type="pct"/>
            <w:tcBorders>
              <w:top w:val="nil"/>
              <w:left w:val="nil"/>
              <w:bottom w:val="nil"/>
              <w:right w:val="nil"/>
            </w:tcBorders>
            <w:shd w:val="clear" w:color="auto" w:fill="auto"/>
            <w:noWrap/>
            <w:vAlign w:val="bottom"/>
          </w:tcPr>
          <w:p w14:paraId="183C0EA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(-1.24)</w:t>
            </w:r>
          </w:p>
        </w:tc>
      </w:tr>
      <w:tr w:rsidR="00BE1471" w:rsidRPr="00E20D02" w14:paraId="284A4D99" w14:textId="77777777" w:rsidTr="007860EB">
        <w:trPr>
          <w:trHeight w:val="288"/>
        </w:trPr>
        <w:tc>
          <w:tcPr>
            <w:tcW w:w="3093" w:type="pct"/>
            <w:tcBorders>
              <w:top w:val="nil"/>
              <w:left w:val="nil"/>
              <w:bottom w:val="nil"/>
              <w:right w:val="nil"/>
            </w:tcBorders>
            <w:shd w:val="clear" w:color="auto" w:fill="auto"/>
            <w:noWrap/>
            <w:vAlign w:val="bottom"/>
          </w:tcPr>
          <w:p w14:paraId="4C6A98BF" w14:textId="77777777" w:rsidR="00BE1471" w:rsidRPr="00E20D02" w:rsidRDefault="00BE1471" w:rsidP="007860EB">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rPr>
              <w:t>Specialist</w:t>
            </w:r>
          </w:p>
        </w:tc>
        <w:tc>
          <w:tcPr>
            <w:tcW w:w="954" w:type="pct"/>
            <w:tcBorders>
              <w:top w:val="nil"/>
              <w:left w:val="nil"/>
              <w:bottom w:val="nil"/>
              <w:right w:val="nil"/>
            </w:tcBorders>
            <w:vAlign w:val="bottom"/>
          </w:tcPr>
          <w:p w14:paraId="3072A62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-0.105***</w:t>
            </w:r>
          </w:p>
        </w:tc>
        <w:tc>
          <w:tcPr>
            <w:tcW w:w="953" w:type="pct"/>
            <w:tcBorders>
              <w:top w:val="nil"/>
              <w:left w:val="nil"/>
              <w:bottom w:val="nil"/>
              <w:right w:val="nil"/>
            </w:tcBorders>
            <w:shd w:val="clear" w:color="auto" w:fill="auto"/>
            <w:noWrap/>
            <w:vAlign w:val="bottom"/>
          </w:tcPr>
          <w:p w14:paraId="395C62E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r>
      <w:tr w:rsidR="00BE1471" w:rsidRPr="00E20D02" w14:paraId="3A28600D" w14:textId="77777777" w:rsidTr="007860EB">
        <w:trPr>
          <w:trHeight w:val="288"/>
        </w:trPr>
        <w:tc>
          <w:tcPr>
            <w:tcW w:w="3093" w:type="pct"/>
            <w:tcBorders>
              <w:top w:val="nil"/>
              <w:left w:val="nil"/>
              <w:bottom w:val="nil"/>
              <w:right w:val="nil"/>
            </w:tcBorders>
            <w:shd w:val="clear" w:color="auto" w:fill="auto"/>
            <w:noWrap/>
            <w:vAlign w:val="bottom"/>
          </w:tcPr>
          <w:p w14:paraId="458FA3B9" w14:textId="77777777" w:rsidR="00BE1471" w:rsidRPr="00E20D02" w:rsidRDefault="00BE1471" w:rsidP="007860EB">
            <w:pPr>
              <w:spacing w:after="0" w:line="240" w:lineRule="auto"/>
              <w:rPr>
                <w:rFonts w:ascii="Times New Roman" w:eastAsia="Times New Roman" w:hAnsi="Times New Roman" w:cs="Times New Roman"/>
                <w:i/>
                <w:iCs/>
              </w:rPr>
            </w:pPr>
          </w:p>
        </w:tc>
        <w:tc>
          <w:tcPr>
            <w:tcW w:w="954" w:type="pct"/>
            <w:tcBorders>
              <w:top w:val="nil"/>
              <w:left w:val="nil"/>
              <w:bottom w:val="nil"/>
              <w:right w:val="nil"/>
            </w:tcBorders>
            <w:vAlign w:val="bottom"/>
          </w:tcPr>
          <w:p w14:paraId="3288D27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(-4.08)</w:t>
            </w:r>
          </w:p>
        </w:tc>
        <w:tc>
          <w:tcPr>
            <w:tcW w:w="953" w:type="pct"/>
            <w:tcBorders>
              <w:top w:val="nil"/>
              <w:left w:val="nil"/>
              <w:bottom w:val="nil"/>
              <w:right w:val="nil"/>
            </w:tcBorders>
            <w:shd w:val="clear" w:color="auto" w:fill="auto"/>
            <w:noWrap/>
            <w:vAlign w:val="bottom"/>
          </w:tcPr>
          <w:p w14:paraId="45FDF18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w:t>
            </w:r>
          </w:p>
        </w:tc>
      </w:tr>
      <w:tr w:rsidR="00BE1471" w:rsidRPr="00E20D02" w14:paraId="20A894B8" w14:textId="77777777" w:rsidTr="007860EB">
        <w:trPr>
          <w:trHeight w:val="288"/>
        </w:trPr>
        <w:tc>
          <w:tcPr>
            <w:tcW w:w="3093" w:type="pct"/>
            <w:tcBorders>
              <w:top w:val="nil"/>
              <w:left w:val="nil"/>
              <w:bottom w:val="nil"/>
              <w:right w:val="nil"/>
            </w:tcBorders>
            <w:shd w:val="clear" w:color="auto" w:fill="auto"/>
            <w:noWrap/>
            <w:vAlign w:val="bottom"/>
          </w:tcPr>
          <w:p w14:paraId="39F9A48C" w14:textId="77777777" w:rsidR="00BE1471" w:rsidRPr="00E20D02" w:rsidRDefault="00BE1471" w:rsidP="007860EB">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Office Leader</w:t>
            </w:r>
          </w:p>
        </w:tc>
        <w:tc>
          <w:tcPr>
            <w:tcW w:w="954" w:type="pct"/>
            <w:tcBorders>
              <w:top w:val="nil"/>
              <w:left w:val="nil"/>
              <w:bottom w:val="nil"/>
              <w:right w:val="nil"/>
            </w:tcBorders>
            <w:vAlign w:val="bottom"/>
          </w:tcPr>
          <w:p w14:paraId="392A4FD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0.009</w:t>
            </w:r>
          </w:p>
        </w:tc>
        <w:tc>
          <w:tcPr>
            <w:tcW w:w="953" w:type="pct"/>
            <w:tcBorders>
              <w:top w:val="nil"/>
              <w:left w:val="nil"/>
              <w:bottom w:val="nil"/>
              <w:right w:val="nil"/>
            </w:tcBorders>
            <w:shd w:val="clear" w:color="auto" w:fill="auto"/>
            <w:noWrap/>
            <w:vAlign w:val="bottom"/>
          </w:tcPr>
          <w:p w14:paraId="274517A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-0.172</w:t>
            </w:r>
          </w:p>
        </w:tc>
      </w:tr>
      <w:tr w:rsidR="00BE1471" w:rsidRPr="00E20D02" w14:paraId="20215E65" w14:textId="77777777" w:rsidTr="007860EB">
        <w:trPr>
          <w:trHeight w:val="288"/>
        </w:trPr>
        <w:tc>
          <w:tcPr>
            <w:tcW w:w="3093" w:type="pct"/>
            <w:tcBorders>
              <w:top w:val="nil"/>
              <w:left w:val="nil"/>
              <w:bottom w:val="nil"/>
              <w:right w:val="nil"/>
            </w:tcBorders>
            <w:shd w:val="clear" w:color="auto" w:fill="auto"/>
            <w:noWrap/>
            <w:vAlign w:val="bottom"/>
          </w:tcPr>
          <w:p w14:paraId="7E5E1BC6" w14:textId="77777777" w:rsidR="00BE1471" w:rsidRPr="00E20D02" w:rsidRDefault="00BE1471" w:rsidP="007860EB">
            <w:pPr>
              <w:spacing w:after="0" w:line="240" w:lineRule="auto"/>
              <w:rPr>
                <w:rFonts w:ascii="Times New Roman" w:eastAsia="Times New Roman" w:hAnsi="Times New Roman" w:cs="Times New Roman"/>
                <w:i/>
                <w:iCs/>
              </w:rPr>
            </w:pPr>
          </w:p>
        </w:tc>
        <w:tc>
          <w:tcPr>
            <w:tcW w:w="954" w:type="pct"/>
            <w:tcBorders>
              <w:top w:val="nil"/>
              <w:left w:val="nil"/>
              <w:bottom w:val="nil"/>
              <w:right w:val="nil"/>
            </w:tcBorders>
            <w:vAlign w:val="bottom"/>
          </w:tcPr>
          <w:p w14:paraId="7B5C7F5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(0.50)</w:t>
            </w:r>
          </w:p>
        </w:tc>
        <w:tc>
          <w:tcPr>
            <w:tcW w:w="953" w:type="pct"/>
            <w:tcBorders>
              <w:top w:val="nil"/>
              <w:left w:val="nil"/>
              <w:bottom w:val="nil"/>
              <w:right w:val="nil"/>
            </w:tcBorders>
            <w:shd w:val="clear" w:color="auto" w:fill="auto"/>
            <w:noWrap/>
            <w:vAlign w:val="bottom"/>
          </w:tcPr>
          <w:p w14:paraId="268D91D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(-0.29)</w:t>
            </w:r>
          </w:p>
        </w:tc>
      </w:tr>
      <w:tr w:rsidR="00BE1471" w:rsidRPr="00E20D02" w14:paraId="2821D17E" w14:textId="77777777" w:rsidTr="007860EB">
        <w:trPr>
          <w:trHeight w:val="288"/>
        </w:trPr>
        <w:tc>
          <w:tcPr>
            <w:tcW w:w="3093" w:type="pct"/>
            <w:tcBorders>
              <w:top w:val="nil"/>
              <w:left w:val="nil"/>
              <w:bottom w:val="nil"/>
              <w:right w:val="nil"/>
            </w:tcBorders>
            <w:shd w:val="clear" w:color="auto" w:fill="auto"/>
            <w:noWrap/>
            <w:vAlign w:val="bottom"/>
            <w:hideMark/>
          </w:tcPr>
          <w:p w14:paraId="3B2F0862"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954" w:type="pct"/>
            <w:tcBorders>
              <w:top w:val="nil"/>
              <w:left w:val="nil"/>
              <w:bottom w:val="nil"/>
              <w:right w:val="nil"/>
            </w:tcBorders>
            <w:vAlign w:val="bottom"/>
          </w:tcPr>
          <w:p w14:paraId="16615A3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0.001</w:t>
            </w:r>
          </w:p>
        </w:tc>
        <w:tc>
          <w:tcPr>
            <w:tcW w:w="953" w:type="pct"/>
            <w:tcBorders>
              <w:top w:val="nil"/>
              <w:left w:val="nil"/>
              <w:bottom w:val="nil"/>
              <w:right w:val="nil"/>
            </w:tcBorders>
            <w:shd w:val="clear" w:color="auto" w:fill="auto"/>
            <w:noWrap/>
            <w:vAlign w:val="bottom"/>
            <w:hideMark/>
          </w:tcPr>
          <w:p w14:paraId="2FCEB5D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-0.025</w:t>
            </w:r>
          </w:p>
        </w:tc>
      </w:tr>
      <w:tr w:rsidR="00BE1471" w:rsidRPr="00E20D02" w14:paraId="78173C65" w14:textId="77777777" w:rsidTr="007860EB">
        <w:trPr>
          <w:trHeight w:val="288"/>
        </w:trPr>
        <w:tc>
          <w:tcPr>
            <w:tcW w:w="3093" w:type="pct"/>
            <w:tcBorders>
              <w:top w:val="nil"/>
              <w:left w:val="nil"/>
              <w:bottom w:val="nil"/>
              <w:right w:val="nil"/>
            </w:tcBorders>
            <w:shd w:val="clear" w:color="auto" w:fill="auto"/>
            <w:noWrap/>
            <w:vAlign w:val="bottom"/>
            <w:hideMark/>
          </w:tcPr>
          <w:p w14:paraId="346E9BF3" w14:textId="77777777" w:rsidR="00BE1471" w:rsidRPr="00E20D02" w:rsidRDefault="00BE1471" w:rsidP="007860EB">
            <w:pPr>
              <w:spacing w:after="0" w:line="240" w:lineRule="auto"/>
              <w:rPr>
                <w:rFonts w:ascii="Times New Roman" w:eastAsia="Times New Roman" w:hAnsi="Times New Roman" w:cs="Times New Roman"/>
              </w:rPr>
            </w:pPr>
          </w:p>
        </w:tc>
        <w:tc>
          <w:tcPr>
            <w:tcW w:w="954" w:type="pct"/>
            <w:tcBorders>
              <w:top w:val="nil"/>
              <w:left w:val="nil"/>
              <w:bottom w:val="nil"/>
              <w:right w:val="nil"/>
            </w:tcBorders>
            <w:vAlign w:val="bottom"/>
          </w:tcPr>
          <w:p w14:paraId="1261969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(0.93)</w:t>
            </w:r>
          </w:p>
        </w:tc>
        <w:tc>
          <w:tcPr>
            <w:tcW w:w="953" w:type="pct"/>
            <w:tcBorders>
              <w:top w:val="nil"/>
              <w:left w:val="nil"/>
              <w:bottom w:val="nil"/>
              <w:right w:val="nil"/>
            </w:tcBorders>
            <w:shd w:val="clear" w:color="auto" w:fill="auto"/>
            <w:noWrap/>
            <w:vAlign w:val="bottom"/>
            <w:hideMark/>
          </w:tcPr>
          <w:p w14:paraId="44D9F19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(-0.56)</w:t>
            </w:r>
          </w:p>
        </w:tc>
      </w:tr>
      <w:tr w:rsidR="00BE1471" w:rsidRPr="00E20D02" w14:paraId="0FC02111" w14:textId="77777777" w:rsidTr="007860EB">
        <w:trPr>
          <w:trHeight w:val="288"/>
        </w:trPr>
        <w:tc>
          <w:tcPr>
            <w:tcW w:w="3093" w:type="pct"/>
            <w:tcBorders>
              <w:top w:val="nil"/>
              <w:left w:val="nil"/>
              <w:bottom w:val="nil"/>
              <w:right w:val="nil"/>
            </w:tcBorders>
            <w:shd w:val="clear" w:color="auto" w:fill="auto"/>
            <w:noWrap/>
            <w:vAlign w:val="bottom"/>
          </w:tcPr>
          <w:p w14:paraId="2E74F484"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954" w:type="pct"/>
            <w:tcBorders>
              <w:top w:val="nil"/>
              <w:left w:val="nil"/>
              <w:bottom w:val="nil"/>
              <w:right w:val="nil"/>
            </w:tcBorders>
            <w:vAlign w:val="bottom"/>
          </w:tcPr>
          <w:p w14:paraId="57D52F5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0.010</w:t>
            </w:r>
          </w:p>
        </w:tc>
        <w:tc>
          <w:tcPr>
            <w:tcW w:w="953" w:type="pct"/>
            <w:tcBorders>
              <w:top w:val="nil"/>
              <w:left w:val="nil"/>
              <w:bottom w:val="nil"/>
              <w:right w:val="nil"/>
            </w:tcBorders>
            <w:shd w:val="clear" w:color="auto" w:fill="auto"/>
            <w:noWrap/>
            <w:vAlign w:val="bottom"/>
          </w:tcPr>
          <w:p w14:paraId="2884F53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-0.445</w:t>
            </w:r>
          </w:p>
        </w:tc>
      </w:tr>
      <w:tr w:rsidR="00BE1471" w:rsidRPr="00E20D02" w14:paraId="52819ABB" w14:textId="77777777" w:rsidTr="007860EB">
        <w:trPr>
          <w:trHeight w:val="288"/>
        </w:trPr>
        <w:tc>
          <w:tcPr>
            <w:tcW w:w="3093" w:type="pct"/>
            <w:tcBorders>
              <w:top w:val="nil"/>
              <w:left w:val="nil"/>
              <w:bottom w:val="nil"/>
              <w:right w:val="nil"/>
            </w:tcBorders>
            <w:shd w:val="clear" w:color="auto" w:fill="auto"/>
            <w:noWrap/>
            <w:vAlign w:val="bottom"/>
          </w:tcPr>
          <w:p w14:paraId="58C133BC" w14:textId="77777777" w:rsidR="00BE1471" w:rsidRPr="00E20D02" w:rsidRDefault="00BE1471" w:rsidP="007860EB">
            <w:pPr>
              <w:spacing w:after="0" w:line="240" w:lineRule="auto"/>
              <w:rPr>
                <w:rFonts w:ascii="Times New Roman" w:eastAsia="Times New Roman" w:hAnsi="Times New Roman" w:cs="Times New Roman"/>
              </w:rPr>
            </w:pPr>
          </w:p>
        </w:tc>
        <w:tc>
          <w:tcPr>
            <w:tcW w:w="954" w:type="pct"/>
            <w:tcBorders>
              <w:top w:val="nil"/>
              <w:left w:val="nil"/>
              <w:bottom w:val="nil"/>
              <w:right w:val="nil"/>
            </w:tcBorders>
            <w:vAlign w:val="bottom"/>
          </w:tcPr>
          <w:p w14:paraId="06EA93B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(0.70)</w:t>
            </w:r>
          </w:p>
        </w:tc>
        <w:tc>
          <w:tcPr>
            <w:tcW w:w="953" w:type="pct"/>
            <w:tcBorders>
              <w:top w:val="nil"/>
              <w:left w:val="nil"/>
              <w:bottom w:val="nil"/>
              <w:right w:val="nil"/>
            </w:tcBorders>
            <w:shd w:val="clear" w:color="auto" w:fill="auto"/>
            <w:noWrap/>
            <w:vAlign w:val="bottom"/>
          </w:tcPr>
          <w:p w14:paraId="70323E0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(-0.68)</w:t>
            </w:r>
          </w:p>
        </w:tc>
      </w:tr>
      <w:tr w:rsidR="00BE1471" w:rsidRPr="00E20D02" w14:paraId="75049E75" w14:textId="77777777" w:rsidTr="007860EB">
        <w:trPr>
          <w:trHeight w:val="288"/>
        </w:trPr>
        <w:tc>
          <w:tcPr>
            <w:tcW w:w="3093" w:type="pct"/>
            <w:tcBorders>
              <w:top w:val="single" w:sz="4" w:space="0" w:color="auto"/>
              <w:left w:val="nil"/>
              <w:bottom w:val="nil"/>
              <w:right w:val="nil"/>
            </w:tcBorders>
            <w:shd w:val="clear" w:color="auto" w:fill="auto"/>
            <w:noWrap/>
            <w:vAlign w:val="bottom"/>
            <w:hideMark/>
          </w:tcPr>
          <w:p w14:paraId="5119E734"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954" w:type="pct"/>
            <w:tcBorders>
              <w:top w:val="single" w:sz="4" w:space="0" w:color="auto"/>
              <w:left w:val="nil"/>
              <w:bottom w:val="nil"/>
              <w:right w:val="nil"/>
            </w:tcBorders>
            <w:vAlign w:val="center"/>
          </w:tcPr>
          <w:p w14:paraId="69C7859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53" w:type="pct"/>
            <w:tcBorders>
              <w:top w:val="single" w:sz="4" w:space="0" w:color="auto"/>
              <w:left w:val="nil"/>
              <w:bottom w:val="nil"/>
              <w:right w:val="nil"/>
            </w:tcBorders>
            <w:shd w:val="clear" w:color="auto" w:fill="auto"/>
            <w:noWrap/>
            <w:vAlign w:val="center"/>
            <w:hideMark/>
          </w:tcPr>
          <w:p w14:paraId="265DBC1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5B94168B" w14:textId="77777777" w:rsidTr="007860EB">
        <w:trPr>
          <w:trHeight w:val="288"/>
        </w:trPr>
        <w:tc>
          <w:tcPr>
            <w:tcW w:w="3093" w:type="pct"/>
            <w:tcBorders>
              <w:top w:val="nil"/>
              <w:left w:val="nil"/>
              <w:bottom w:val="nil"/>
              <w:right w:val="nil"/>
            </w:tcBorders>
            <w:shd w:val="clear" w:color="auto" w:fill="auto"/>
            <w:noWrap/>
            <w:vAlign w:val="bottom"/>
          </w:tcPr>
          <w:p w14:paraId="4D3FD6E1"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954" w:type="pct"/>
            <w:tcBorders>
              <w:top w:val="nil"/>
              <w:left w:val="nil"/>
              <w:bottom w:val="nil"/>
              <w:right w:val="nil"/>
            </w:tcBorders>
            <w:vAlign w:val="center"/>
          </w:tcPr>
          <w:p w14:paraId="252350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53" w:type="pct"/>
            <w:tcBorders>
              <w:top w:val="nil"/>
              <w:left w:val="nil"/>
              <w:bottom w:val="nil"/>
              <w:right w:val="nil"/>
            </w:tcBorders>
            <w:shd w:val="clear" w:color="auto" w:fill="auto"/>
            <w:noWrap/>
            <w:vAlign w:val="center"/>
          </w:tcPr>
          <w:p w14:paraId="56D8F0A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7FF48FDC" w14:textId="77777777" w:rsidTr="007860EB">
        <w:trPr>
          <w:trHeight w:val="288"/>
        </w:trPr>
        <w:tc>
          <w:tcPr>
            <w:tcW w:w="3093" w:type="pct"/>
            <w:tcBorders>
              <w:top w:val="nil"/>
              <w:left w:val="nil"/>
              <w:bottom w:val="single" w:sz="4" w:space="0" w:color="auto"/>
              <w:right w:val="nil"/>
            </w:tcBorders>
            <w:shd w:val="clear" w:color="auto" w:fill="auto"/>
            <w:noWrap/>
            <w:vAlign w:val="bottom"/>
          </w:tcPr>
          <w:p w14:paraId="5B31CC54"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Filer Status FEs</w:t>
            </w:r>
          </w:p>
        </w:tc>
        <w:tc>
          <w:tcPr>
            <w:tcW w:w="954" w:type="pct"/>
            <w:tcBorders>
              <w:top w:val="nil"/>
              <w:left w:val="nil"/>
              <w:bottom w:val="single" w:sz="4" w:space="0" w:color="auto"/>
              <w:right w:val="nil"/>
            </w:tcBorders>
            <w:vAlign w:val="center"/>
          </w:tcPr>
          <w:p w14:paraId="207899B2"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953" w:type="pct"/>
            <w:tcBorders>
              <w:top w:val="nil"/>
              <w:left w:val="nil"/>
              <w:bottom w:val="single" w:sz="4" w:space="0" w:color="auto"/>
              <w:right w:val="nil"/>
            </w:tcBorders>
            <w:shd w:val="clear" w:color="auto" w:fill="auto"/>
            <w:noWrap/>
            <w:vAlign w:val="center"/>
          </w:tcPr>
          <w:p w14:paraId="4DACF9B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29E41C8F" w14:textId="77777777" w:rsidTr="007860EB">
        <w:trPr>
          <w:trHeight w:val="288"/>
        </w:trPr>
        <w:tc>
          <w:tcPr>
            <w:tcW w:w="3093" w:type="pct"/>
            <w:tcBorders>
              <w:top w:val="single" w:sz="4" w:space="0" w:color="auto"/>
              <w:left w:val="nil"/>
              <w:right w:val="nil"/>
            </w:tcBorders>
            <w:shd w:val="clear" w:color="auto" w:fill="auto"/>
            <w:noWrap/>
            <w:vAlign w:val="bottom"/>
            <w:hideMark/>
          </w:tcPr>
          <w:p w14:paraId="643FD578"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954" w:type="pct"/>
            <w:tcBorders>
              <w:top w:val="single" w:sz="4" w:space="0" w:color="auto"/>
              <w:left w:val="nil"/>
              <w:right w:val="nil"/>
            </w:tcBorders>
            <w:vAlign w:val="center"/>
          </w:tcPr>
          <w:p w14:paraId="7FED41D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10,085</w:t>
            </w:r>
          </w:p>
        </w:tc>
        <w:tc>
          <w:tcPr>
            <w:tcW w:w="953" w:type="pct"/>
            <w:tcBorders>
              <w:top w:val="single" w:sz="4" w:space="0" w:color="auto"/>
              <w:left w:val="nil"/>
              <w:right w:val="nil"/>
            </w:tcBorders>
            <w:shd w:val="clear" w:color="auto" w:fill="auto"/>
            <w:noWrap/>
            <w:vAlign w:val="center"/>
            <w:hideMark/>
          </w:tcPr>
          <w:p w14:paraId="4C02FE5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10,758</w:t>
            </w:r>
          </w:p>
        </w:tc>
      </w:tr>
      <w:tr w:rsidR="00BE1471" w:rsidRPr="00E20D02" w14:paraId="43764F4D" w14:textId="77777777" w:rsidTr="007860EB">
        <w:trPr>
          <w:trHeight w:val="288"/>
        </w:trPr>
        <w:tc>
          <w:tcPr>
            <w:tcW w:w="3093" w:type="pct"/>
            <w:tcBorders>
              <w:top w:val="nil"/>
              <w:left w:val="nil"/>
              <w:bottom w:val="double" w:sz="4" w:space="0" w:color="auto"/>
              <w:right w:val="nil"/>
            </w:tcBorders>
            <w:shd w:val="clear" w:color="auto" w:fill="auto"/>
            <w:noWrap/>
            <w:vAlign w:val="bottom"/>
            <w:hideMark/>
          </w:tcPr>
          <w:p w14:paraId="2F286255" w14:textId="77777777" w:rsidR="00BE1471" w:rsidRPr="00E20D02" w:rsidRDefault="00BE1471" w:rsidP="007860EB">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954" w:type="pct"/>
            <w:tcBorders>
              <w:top w:val="nil"/>
              <w:left w:val="nil"/>
              <w:bottom w:val="double" w:sz="4" w:space="0" w:color="auto"/>
              <w:right w:val="nil"/>
            </w:tcBorders>
            <w:vAlign w:val="center"/>
          </w:tcPr>
          <w:p w14:paraId="3B511C3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0.15</w:t>
            </w:r>
          </w:p>
        </w:tc>
        <w:tc>
          <w:tcPr>
            <w:tcW w:w="953" w:type="pct"/>
            <w:tcBorders>
              <w:top w:val="nil"/>
              <w:left w:val="nil"/>
              <w:bottom w:val="double" w:sz="4" w:space="0" w:color="auto"/>
              <w:right w:val="nil"/>
            </w:tcBorders>
            <w:shd w:val="clear" w:color="auto" w:fill="auto"/>
            <w:noWrap/>
            <w:vAlign w:val="center"/>
            <w:hideMark/>
          </w:tcPr>
          <w:p w14:paraId="31B337F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0.42</w:t>
            </w:r>
          </w:p>
        </w:tc>
      </w:tr>
    </w:tbl>
    <w:bookmarkEnd w:id="3"/>
    <w:p w14:paraId="2CCD17A3" w14:textId="39F52EE5"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hAnsi="Times New Roman" w:cs="Times New Roman"/>
        </w:rPr>
        <w:t>The table presents the results of regressing two alternative audit quality measures on partners’ house value after controlling for other partner characteristics, client characteristics, and auditor characteristics.</w:t>
      </w:r>
      <w:r w:rsidRPr="00E20D02">
        <w:rPr>
          <w:rFonts w:ascii="Times New Roman" w:eastAsia="Times New Roman" w:hAnsi="Times New Roman" w:cs="Times New Roman"/>
        </w:rPr>
        <w:t xml:space="preserve"> </w:t>
      </w:r>
      <w:r w:rsidRPr="00E20D02">
        <w:rPr>
          <w:rFonts w:ascii="Times New Roman" w:eastAsia="Times New Roman" w:hAnsi="Times New Roman" w:cs="Times New Roman"/>
          <w:i/>
          <w:iCs/>
        </w:rPr>
        <w:t xml:space="preserve">Small Profit </w:t>
      </w:r>
      <w:r w:rsidRPr="00E20D02">
        <w:rPr>
          <w:rFonts w:ascii="Times New Roman" w:eastAsia="Times New Roman" w:hAnsi="Times New Roman" w:cs="Times New Roman"/>
        </w:rPr>
        <w:t xml:space="preserve">equals one if a client’s </w:t>
      </w:r>
      <w:r w:rsidRPr="00E20D02">
        <w:rPr>
          <w:rFonts w:ascii="Times New Roman" w:hAnsi="Times New Roman" w:cs="Times New Roman"/>
        </w:rPr>
        <w:t>income before extraordinary items over market value of equity is between 0% and 5%</w:t>
      </w:r>
      <w:r w:rsidR="000431C7">
        <w:rPr>
          <w:rFonts w:ascii="Times New Roman" w:hAnsi="Times New Roman" w:cs="Times New Roman"/>
        </w:rPr>
        <w:t xml:space="preserve"> and</w:t>
      </w:r>
      <w:r w:rsidRPr="00E20D02">
        <w:rPr>
          <w:rFonts w:ascii="Times New Roman" w:hAnsi="Times New Roman" w:cs="Times New Roman"/>
        </w:rPr>
        <w:t xml:space="preserve"> zero otherwise. </w:t>
      </w:r>
      <w:r w:rsidRPr="00E20D02">
        <w:rPr>
          <w:rFonts w:ascii="Times New Roman" w:eastAsia="Times New Roman" w:hAnsi="Times New Roman" w:cs="Times New Roman"/>
          <w:i/>
          <w:iCs/>
        </w:rPr>
        <w:t>Report Lag</w:t>
      </w:r>
      <w:r w:rsidRPr="00E20D02">
        <w:rPr>
          <w:rFonts w:ascii="Times New Roman" w:eastAsia="Times New Roman" w:hAnsi="Times New Roman" w:cs="Times New Roman"/>
        </w:rPr>
        <w:t xml:space="preserve"> is the number of days between the client’s fiscal year-end date and auditor signature date.</w:t>
      </w:r>
      <w:r w:rsidRPr="00E20D02">
        <w:rPr>
          <w:rFonts w:ascii="Times New Roman" w:eastAsia="Times New Roman" w:hAnsi="Times New Roman" w:cs="Times New Roman"/>
          <w:i/>
          <w:iCs/>
        </w:rPr>
        <w:t xml:space="preserve"> </w:t>
      </w:r>
      <w:r w:rsidRPr="00E20D02">
        <w:rPr>
          <w:rFonts w:ascii="Times New Roman" w:eastAsia="Times New Roman" w:hAnsi="Times New Roman" w:cs="Times New Roman"/>
        </w:rPr>
        <w:t xml:space="preserve">In the small profit test, we omit </w:t>
      </w:r>
      <w:r w:rsidRPr="00E20D02">
        <w:rPr>
          <w:rFonts w:ascii="Times New Roman" w:eastAsia="Times New Roman" w:hAnsi="Times New Roman" w:cs="Times New Roman"/>
          <w:i/>
          <w:iCs/>
        </w:rPr>
        <w:t>ROA</w:t>
      </w:r>
      <w:r w:rsidRPr="00E20D02">
        <w:rPr>
          <w:rFonts w:ascii="Times New Roman" w:eastAsia="Times New Roman" w:hAnsi="Times New Roman" w:cs="Times New Roman"/>
        </w:rPr>
        <w:t xml:space="preserve"> and </w:t>
      </w:r>
      <w:r w:rsidRPr="00E20D02">
        <w:rPr>
          <w:rFonts w:ascii="Times New Roman" w:eastAsia="Times New Roman" w:hAnsi="Times New Roman" w:cs="Times New Roman"/>
          <w:i/>
          <w:iCs/>
        </w:rPr>
        <w:t>Loss</w:t>
      </w:r>
      <w:r w:rsidRPr="00E20D02">
        <w:rPr>
          <w:rFonts w:ascii="Times New Roman" w:eastAsia="Times New Roman" w:hAnsi="Times New Roman" w:cs="Times New Roman"/>
        </w:rPr>
        <w:t xml:space="preserve"> because they are mechanically related to the construction of </w:t>
      </w:r>
      <w:r w:rsidRPr="00E20D02">
        <w:rPr>
          <w:rFonts w:ascii="Times New Roman" w:eastAsia="Times New Roman" w:hAnsi="Times New Roman" w:cs="Times New Roman"/>
          <w:i/>
          <w:iCs/>
        </w:rPr>
        <w:t>Small Profit</w:t>
      </w:r>
      <w:r w:rsidRPr="00E20D02">
        <w:rPr>
          <w:rFonts w:ascii="Times New Roman" w:eastAsia="Times New Roman" w:hAnsi="Times New Roman" w:cs="Times New Roman"/>
        </w:rPr>
        <w:t xml:space="preserve">. In the reporting lag test, we additionally control for clients’ filer status fixed effects (i.e., </w:t>
      </w:r>
      <w:proofErr w:type="gramStart"/>
      <w:r w:rsidRPr="00E20D02">
        <w:rPr>
          <w:rFonts w:ascii="Times New Roman" w:eastAsia="Times New Roman" w:hAnsi="Times New Roman" w:cs="Times New Roman"/>
        </w:rPr>
        <w:t>large accelerated</w:t>
      </w:r>
      <w:proofErr w:type="gramEnd"/>
      <w:r w:rsidRPr="00E20D02">
        <w:rPr>
          <w:rFonts w:ascii="Times New Roman" w:eastAsia="Times New Roman" w:hAnsi="Times New Roman" w:cs="Times New Roman"/>
        </w:rPr>
        <w:t xml:space="preserve"> filers, accelerated filers, and non-accelerated filers). For brevity, we only tabulate the coefficient and </w:t>
      </w:r>
      <w:r w:rsidRPr="00E20D02">
        <w:rPr>
          <w:rFonts w:ascii="Times New Roman" w:eastAsia="Times New Roman" w:hAnsi="Times New Roman" w:cs="Times New Roman"/>
          <w:i/>
          <w:iCs/>
        </w:rPr>
        <w:t>t</w:t>
      </w:r>
      <w:r w:rsidRPr="00E20D02">
        <w:rPr>
          <w:rFonts w:ascii="Times New Roman" w:eastAsia="Times New Roman" w:hAnsi="Times New Roman" w:cs="Times New Roman"/>
        </w:rPr>
        <w:t xml:space="preserve">-statistics for </w:t>
      </w:r>
      <w:r w:rsidRPr="00E20D02">
        <w:rPr>
          <w:rFonts w:ascii="Times New Roman" w:eastAsia="Times New Roman" w:hAnsi="Times New Roman" w:cs="Times New Roman"/>
          <w:i/>
          <w:iCs/>
        </w:rPr>
        <w:t>House Value</w:t>
      </w:r>
      <w:r w:rsidRPr="00E20D02">
        <w:rPr>
          <w:rFonts w:ascii="Times New Roman" w:eastAsia="Times New Roman" w:hAnsi="Times New Roman" w:cs="Times New Roman"/>
        </w:rPr>
        <w:t xml:space="preserve"> and other partner characteristics.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531099D0" w14:textId="77777777" w:rsidR="00BE1471" w:rsidRPr="00E20D02" w:rsidRDefault="00BE1471" w:rsidP="00E20D02">
      <w:pPr>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p>
    <w:p w14:paraId="3EE992FC" w14:textId="5E7690C1"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w:t>
      </w:r>
      <w:r w:rsidR="00E20D02">
        <w:rPr>
          <w:rFonts w:ascii="Times New Roman" w:hAnsi="Times New Roman" w:cs="Times New Roman"/>
          <w:b/>
          <w:bCs/>
        </w:rPr>
        <w:t>5</w:t>
      </w:r>
      <w:r w:rsidRPr="00E20D02">
        <w:rPr>
          <w:rFonts w:ascii="Times New Roman" w:hAnsi="Times New Roman" w:cs="Times New Roman"/>
          <w:b/>
          <w:bCs/>
        </w:rPr>
        <w:t>. Do Investors Respond More Strongly to Earnings Audited by Wealthier Partners?</w:t>
      </w:r>
    </w:p>
    <w:p w14:paraId="21B89FE5" w14:textId="77777777" w:rsidR="00BE1471" w:rsidRPr="00E20D02" w:rsidRDefault="00BE1471" w:rsidP="00E20D02">
      <w:pPr>
        <w:spacing w:after="0" w:line="240" w:lineRule="auto"/>
        <w:jc w:val="center"/>
        <w:rPr>
          <w:rFonts w:ascii="Times New Roman" w:hAnsi="Times New Roman" w:cs="Times New Roman"/>
          <w:b/>
          <w:bCs/>
        </w:rPr>
      </w:pPr>
    </w:p>
    <w:tbl>
      <w:tblPr>
        <w:tblW w:w="5000" w:type="pct"/>
        <w:tblLook w:val="04A0" w:firstRow="1" w:lastRow="0" w:firstColumn="1" w:lastColumn="0" w:noHBand="0" w:noVBand="1"/>
      </w:tblPr>
      <w:tblGrid>
        <w:gridCol w:w="6507"/>
        <w:gridCol w:w="1516"/>
        <w:gridCol w:w="1337"/>
      </w:tblGrid>
      <w:tr w:rsidR="00BE1471" w:rsidRPr="00E20D02" w14:paraId="4279AA9F" w14:textId="77777777" w:rsidTr="00BA2F45">
        <w:trPr>
          <w:trHeight w:val="259"/>
        </w:trPr>
        <w:tc>
          <w:tcPr>
            <w:tcW w:w="3476" w:type="pct"/>
            <w:tcBorders>
              <w:top w:val="double" w:sz="4" w:space="0" w:color="auto"/>
              <w:left w:val="nil"/>
              <w:bottom w:val="single" w:sz="4" w:space="0" w:color="auto"/>
              <w:right w:val="nil"/>
            </w:tcBorders>
            <w:shd w:val="clear" w:color="auto" w:fill="auto"/>
            <w:noWrap/>
            <w:vAlign w:val="center"/>
            <w:hideMark/>
          </w:tcPr>
          <w:p w14:paraId="42DADF9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 xml:space="preserve">Dependent variable = </w:t>
            </w:r>
            <w:r w:rsidRPr="00E20D02">
              <w:rPr>
                <w:rFonts w:ascii="Times New Roman" w:eastAsia="Times New Roman" w:hAnsi="Times New Roman" w:cs="Times New Roman"/>
                <w:i/>
                <w:iCs/>
              </w:rPr>
              <w:t>CAR</w:t>
            </w:r>
          </w:p>
        </w:tc>
        <w:tc>
          <w:tcPr>
            <w:tcW w:w="810" w:type="pct"/>
            <w:tcBorders>
              <w:top w:val="double" w:sz="4" w:space="0" w:color="auto"/>
              <w:left w:val="nil"/>
              <w:bottom w:val="single" w:sz="4" w:space="0" w:color="auto"/>
              <w:right w:val="nil"/>
            </w:tcBorders>
            <w:vAlign w:val="center"/>
          </w:tcPr>
          <w:p w14:paraId="61BFB389"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rPr>
              <w:t>(1)</w:t>
            </w:r>
          </w:p>
        </w:tc>
        <w:tc>
          <w:tcPr>
            <w:tcW w:w="714" w:type="pct"/>
            <w:tcBorders>
              <w:top w:val="double" w:sz="4" w:space="0" w:color="auto"/>
              <w:left w:val="nil"/>
              <w:bottom w:val="single" w:sz="4" w:space="0" w:color="auto"/>
              <w:right w:val="nil"/>
            </w:tcBorders>
            <w:shd w:val="clear" w:color="auto" w:fill="auto"/>
            <w:noWrap/>
            <w:vAlign w:val="center"/>
            <w:hideMark/>
          </w:tcPr>
          <w:p w14:paraId="12578443"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rPr>
              <w:t>(2)</w:t>
            </w:r>
          </w:p>
        </w:tc>
      </w:tr>
      <w:tr w:rsidR="00BE1471" w:rsidRPr="00E20D02" w14:paraId="1A88CDE8" w14:textId="77777777" w:rsidTr="00BA2F45">
        <w:trPr>
          <w:trHeight w:val="259"/>
        </w:trPr>
        <w:tc>
          <w:tcPr>
            <w:tcW w:w="3476" w:type="pct"/>
            <w:tcBorders>
              <w:top w:val="single" w:sz="4" w:space="0" w:color="auto"/>
              <w:left w:val="nil"/>
              <w:bottom w:val="nil"/>
              <w:right w:val="nil"/>
            </w:tcBorders>
            <w:shd w:val="clear" w:color="auto" w:fill="auto"/>
            <w:noWrap/>
            <w:vAlign w:val="center"/>
            <w:hideMark/>
          </w:tcPr>
          <w:p w14:paraId="50937D03"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UE</w:t>
            </w:r>
          </w:p>
        </w:tc>
        <w:tc>
          <w:tcPr>
            <w:tcW w:w="810" w:type="pct"/>
            <w:tcBorders>
              <w:top w:val="single" w:sz="4" w:space="0" w:color="auto"/>
              <w:left w:val="nil"/>
              <w:bottom w:val="nil"/>
              <w:right w:val="nil"/>
            </w:tcBorders>
            <w:vAlign w:val="center"/>
          </w:tcPr>
          <w:p w14:paraId="452FC178"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0.052**</w:t>
            </w:r>
          </w:p>
        </w:tc>
        <w:tc>
          <w:tcPr>
            <w:tcW w:w="714" w:type="pct"/>
            <w:tcBorders>
              <w:top w:val="single" w:sz="4" w:space="0" w:color="auto"/>
              <w:left w:val="nil"/>
              <w:bottom w:val="nil"/>
              <w:right w:val="nil"/>
            </w:tcBorders>
            <w:shd w:val="clear" w:color="auto" w:fill="auto"/>
            <w:noWrap/>
            <w:vAlign w:val="center"/>
            <w:hideMark/>
          </w:tcPr>
          <w:p w14:paraId="541DE937"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0.215</w:t>
            </w:r>
          </w:p>
        </w:tc>
      </w:tr>
      <w:tr w:rsidR="00BE1471" w:rsidRPr="00E20D02" w14:paraId="686EC446" w14:textId="77777777" w:rsidTr="00BA2F45">
        <w:trPr>
          <w:trHeight w:val="259"/>
        </w:trPr>
        <w:tc>
          <w:tcPr>
            <w:tcW w:w="3476" w:type="pct"/>
            <w:tcBorders>
              <w:top w:val="nil"/>
              <w:left w:val="nil"/>
              <w:bottom w:val="nil"/>
              <w:right w:val="nil"/>
            </w:tcBorders>
            <w:shd w:val="clear" w:color="auto" w:fill="auto"/>
            <w:noWrap/>
            <w:vAlign w:val="center"/>
            <w:hideMark/>
          </w:tcPr>
          <w:p w14:paraId="0D4FF87A" w14:textId="77777777" w:rsidR="00BE1471" w:rsidRPr="00E20D02" w:rsidRDefault="00BE1471" w:rsidP="00E20D02">
            <w:pPr>
              <w:spacing w:after="0" w:line="240" w:lineRule="auto"/>
              <w:rPr>
                <w:rFonts w:ascii="Times New Roman" w:eastAsia="Times New Roman" w:hAnsi="Times New Roman" w:cs="Times New Roman"/>
                <w:b/>
                <w:bCs/>
                <w:i/>
                <w:iCs/>
              </w:rPr>
            </w:pPr>
          </w:p>
        </w:tc>
        <w:tc>
          <w:tcPr>
            <w:tcW w:w="810" w:type="pct"/>
            <w:tcBorders>
              <w:top w:val="nil"/>
              <w:left w:val="nil"/>
              <w:bottom w:val="nil"/>
              <w:right w:val="nil"/>
            </w:tcBorders>
            <w:vAlign w:val="center"/>
          </w:tcPr>
          <w:p w14:paraId="4FFC26D4"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(2.29)</w:t>
            </w:r>
          </w:p>
        </w:tc>
        <w:tc>
          <w:tcPr>
            <w:tcW w:w="714" w:type="pct"/>
            <w:tcBorders>
              <w:top w:val="nil"/>
              <w:left w:val="nil"/>
              <w:bottom w:val="nil"/>
              <w:right w:val="nil"/>
            </w:tcBorders>
            <w:shd w:val="clear" w:color="auto" w:fill="auto"/>
            <w:noWrap/>
            <w:vAlign w:val="center"/>
            <w:hideMark/>
          </w:tcPr>
          <w:p w14:paraId="176A69E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(1.14)</w:t>
            </w:r>
          </w:p>
        </w:tc>
      </w:tr>
      <w:tr w:rsidR="00BE1471" w:rsidRPr="00E20D02" w14:paraId="431C3E58" w14:textId="77777777" w:rsidTr="00BA2F45">
        <w:trPr>
          <w:trHeight w:val="259"/>
        </w:trPr>
        <w:tc>
          <w:tcPr>
            <w:tcW w:w="3476" w:type="pct"/>
            <w:tcBorders>
              <w:top w:val="nil"/>
              <w:left w:val="nil"/>
              <w:bottom w:val="nil"/>
              <w:right w:val="nil"/>
            </w:tcBorders>
            <w:shd w:val="clear" w:color="auto" w:fill="auto"/>
            <w:noWrap/>
            <w:vAlign w:val="center"/>
          </w:tcPr>
          <w:p w14:paraId="7C6C9215"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House Value × UE</w:t>
            </w:r>
          </w:p>
        </w:tc>
        <w:tc>
          <w:tcPr>
            <w:tcW w:w="810" w:type="pct"/>
            <w:tcBorders>
              <w:top w:val="nil"/>
              <w:left w:val="nil"/>
              <w:bottom w:val="nil"/>
              <w:right w:val="nil"/>
            </w:tcBorders>
            <w:vAlign w:val="center"/>
          </w:tcPr>
          <w:p w14:paraId="6C2D3BF8"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 </w:t>
            </w:r>
          </w:p>
        </w:tc>
        <w:tc>
          <w:tcPr>
            <w:tcW w:w="714" w:type="pct"/>
            <w:tcBorders>
              <w:top w:val="nil"/>
              <w:left w:val="nil"/>
              <w:bottom w:val="nil"/>
              <w:right w:val="nil"/>
            </w:tcBorders>
            <w:shd w:val="clear" w:color="auto" w:fill="auto"/>
            <w:noWrap/>
            <w:vAlign w:val="center"/>
          </w:tcPr>
          <w:p w14:paraId="1E627B2D"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0.006</w:t>
            </w:r>
          </w:p>
        </w:tc>
      </w:tr>
      <w:tr w:rsidR="00BE1471" w:rsidRPr="00E20D02" w14:paraId="3AEB7758" w14:textId="77777777" w:rsidTr="00BA2F45">
        <w:trPr>
          <w:trHeight w:val="259"/>
        </w:trPr>
        <w:tc>
          <w:tcPr>
            <w:tcW w:w="3476" w:type="pct"/>
            <w:tcBorders>
              <w:top w:val="nil"/>
              <w:left w:val="nil"/>
              <w:bottom w:val="nil"/>
              <w:right w:val="nil"/>
            </w:tcBorders>
            <w:shd w:val="clear" w:color="auto" w:fill="auto"/>
            <w:noWrap/>
            <w:vAlign w:val="center"/>
          </w:tcPr>
          <w:p w14:paraId="2D909D5F" w14:textId="77777777" w:rsidR="00BE1471" w:rsidRPr="00E20D02" w:rsidRDefault="00BE1471" w:rsidP="00E20D02">
            <w:pPr>
              <w:spacing w:after="0" w:line="240" w:lineRule="auto"/>
              <w:rPr>
                <w:rFonts w:ascii="Times New Roman" w:eastAsia="Times New Roman" w:hAnsi="Times New Roman" w:cs="Times New Roman"/>
                <w:b/>
                <w:bCs/>
                <w:i/>
                <w:iCs/>
              </w:rPr>
            </w:pPr>
          </w:p>
        </w:tc>
        <w:tc>
          <w:tcPr>
            <w:tcW w:w="810" w:type="pct"/>
            <w:tcBorders>
              <w:top w:val="nil"/>
              <w:left w:val="nil"/>
              <w:bottom w:val="nil"/>
              <w:right w:val="nil"/>
            </w:tcBorders>
            <w:vAlign w:val="center"/>
          </w:tcPr>
          <w:p w14:paraId="1FF21277"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 </w:t>
            </w:r>
          </w:p>
        </w:tc>
        <w:tc>
          <w:tcPr>
            <w:tcW w:w="714" w:type="pct"/>
            <w:tcBorders>
              <w:top w:val="nil"/>
              <w:left w:val="nil"/>
              <w:bottom w:val="nil"/>
              <w:right w:val="nil"/>
            </w:tcBorders>
            <w:shd w:val="clear" w:color="auto" w:fill="auto"/>
            <w:noWrap/>
            <w:vAlign w:val="center"/>
          </w:tcPr>
          <w:p w14:paraId="24BB279D"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(0.28)</w:t>
            </w:r>
          </w:p>
        </w:tc>
      </w:tr>
      <w:tr w:rsidR="00BE1471" w:rsidRPr="00E20D02" w14:paraId="53C4FD56" w14:textId="77777777" w:rsidTr="00BA2F45">
        <w:trPr>
          <w:trHeight w:val="259"/>
        </w:trPr>
        <w:tc>
          <w:tcPr>
            <w:tcW w:w="3476" w:type="pct"/>
            <w:tcBorders>
              <w:top w:val="nil"/>
              <w:left w:val="nil"/>
              <w:bottom w:val="nil"/>
              <w:right w:val="nil"/>
            </w:tcBorders>
            <w:shd w:val="clear" w:color="auto" w:fill="auto"/>
            <w:noWrap/>
            <w:vAlign w:val="center"/>
          </w:tcPr>
          <w:p w14:paraId="764E457B"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House Value</w:t>
            </w:r>
          </w:p>
        </w:tc>
        <w:tc>
          <w:tcPr>
            <w:tcW w:w="810" w:type="pct"/>
            <w:tcBorders>
              <w:top w:val="nil"/>
              <w:left w:val="nil"/>
              <w:bottom w:val="nil"/>
              <w:right w:val="nil"/>
            </w:tcBorders>
            <w:vAlign w:val="center"/>
          </w:tcPr>
          <w:p w14:paraId="33CC69B5"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0.001</w:t>
            </w:r>
          </w:p>
        </w:tc>
        <w:tc>
          <w:tcPr>
            <w:tcW w:w="714" w:type="pct"/>
            <w:tcBorders>
              <w:top w:val="nil"/>
              <w:left w:val="nil"/>
              <w:bottom w:val="nil"/>
              <w:right w:val="nil"/>
            </w:tcBorders>
            <w:shd w:val="clear" w:color="auto" w:fill="auto"/>
            <w:noWrap/>
            <w:vAlign w:val="center"/>
          </w:tcPr>
          <w:p w14:paraId="44001F7E"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0.000</w:t>
            </w:r>
          </w:p>
        </w:tc>
      </w:tr>
      <w:tr w:rsidR="00BE1471" w:rsidRPr="00E20D02" w14:paraId="300B0A9A" w14:textId="77777777" w:rsidTr="00BA2F45">
        <w:trPr>
          <w:trHeight w:val="259"/>
        </w:trPr>
        <w:tc>
          <w:tcPr>
            <w:tcW w:w="3476" w:type="pct"/>
            <w:tcBorders>
              <w:top w:val="nil"/>
              <w:left w:val="nil"/>
              <w:bottom w:val="nil"/>
              <w:right w:val="nil"/>
            </w:tcBorders>
            <w:shd w:val="clear" w:color="auto" w:fill="auto"/>
            <w:noWrap/>
            <w:vAlign w:val="center"/>
          </w:tcPr>
          <w:p w14:paraId="4737C0E8" w14:textId="77777777" w:rsidR="00BE1471" w:rsidRPr="00E20D02" w:rsidRDefault="00BE1471" w:rsidP="00E20D02">
            <w:pPr>
              <w:spacing w:after="0" w:line="240" w:lineRule="auto"/>
              <w:rPr>
                <w:rFonts w:ascii="Times New Roman" w:eastAsia="Times New Roman" w:hAnsi="Times New Roman" w:cs="Times New Roman"/>
                <w:i/>
                <w:iCs/>
              </w:rPr>
            </w:pPr>
          </w:p>
        </w:tc>
        <w:tc>
          <w:tcPr>
            <w:tcW w:w="810" w:type="pct"/>
            <w:tcBorders>
              <w:top w:val="nil"/>
              <w:left w:val="nil"/>
              <w:bottom w:val="nil"/>
              <w:right w:val="nil"/>
            </w:tcBorders>
            <w:vAlign w:val="center"/>
          </w:tcPr>
          <w:p w14:paraId="40F05701"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(0.37)</w:t>
            </w:r>
          </w:p>
        </w:tc>
        <w:tc>
          <w:tcPr>
            <w:tcW w:w="714" w:type="pct"/>
            <w:tcBorders>
              <w:top w:val="nil"/>
              <w:left w:val="nil"/>
              <w:bottom w:val="nil"/>
              <w:right w:val="nil"/>
            </w:tcBorders>
            <w:shd w:val="clear" w:color="auto" w:fill="auto"/>
            <w:noWrap/>
            <w:vAlign w:val="center"/>
          </w:tcPr>
          <w:p w14:paraId="5F468938"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(0.33)</w:t>
            </w:r>
          </w:p>
        </w:tc>
      </w:tr>
      <w:tr w:rsidR="00BE1471" w:rsidRPr="00E20D02" w14:paraId="3D2D1A9A" w14:textId="77777777" w:rsidTr="00BA2F45">
        <w:trPr>
          <w:trHeight w:val="259"/>
        </w:trPr>
        <w:tc>
          <w:tcPr>
            <w:tcW w:w="3476" w:type="pct"/>
            <w:tcBorders>
              <w:top w:val="nil"/>
              <w:left w:val="nil"/>
              <w:bottom w:val="nil"/>
              <w:right w:val="nil"/>
            </w:tcBorders>
            <w:shd w:val="clear" w:color="auto" w:fill="auto"/>
            <w:noWrap/>
            <w:vAlign w:val="center"/>
          </w:tcPr>
          <w:p w14:paraId="32A286F2"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810" w:type="pct"/>
            <w:tcBorders>
              <w:top w:val="nil"/>
              <w:left w:val="nil"/>
              <w:bottom w:val="nil"/>
              <w:right w:val="nil"/>
            </w:tcBorders>
            <w:vAlign w:val="center"/>
          </w:tcPr>
          <w:p w14:paraId="201FB2F4"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0.002</w:t>
            </w:r>
          </w:p>
        </w:tc>
        <w:tc>
          <w:tcPr>
            <w:tcW w:w="714" w:type="pct"/>
            <w:tcBorders>
              <w:top w:val="nil"/>
              <w:left w:val="nil"/>
              <w:bottom w:val="nil"/>
              <w:right w:val="nil"/>
            </w:tcBorders>
            <w:shd w:val="clear" w:color="auto" w:fill="auto"/>
            <w:noWrap/>
            <w:vAlign w:val="center"/>
          </w:tcPr>
          <w:p w14:paraId="7B21079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r>
      <w:tr w:rsidR="00BE1471" w:rsidRPr="00E20D02" w14:paraId="2E83EB60" w14:textId="77777777" w:rsidTr="00BA2F45">
        <w:trPr>
          <w:trHeight w:val="259"/>
        </w:trPr>
        <w:tc>
          <w:tcPr>
            <w:tcW w:w="3476" w:type="pct"/>
            <w:tcBorders>
              <w:top w:val="nil"/>
              <w:left w:val="nil"/>
              <w:bottom w:val="nil"/>
              <w:right w:val="nil"/>
            </w:tcBorders>
            <w:shd w:val="clear" w:color="auto" w:fill="auto"/>
            <w:noWrap/>
            <w:vAlign w:val="center"/>
          </w:tcPr>
          <w:p w14:paraId="06624B68" w14:textId="77777777" w:rsidR="00BE1471" w:rsidRPr="00E20D02" w:rsidRDefault="00BE1471" w:rsidP="00E20D02">
            <w:pPr>
              <w:spacing w:after="0" w:line="240" w:lineRule="auto"/>
              <w:rPr>
                <w:rFonts w:ascii="Times New Roman" w:eastAsia="Times New Roman" w:hAnsi="Times New Roman" w:cs="Times New Roman"/>
                <w:i/>
                <w:iCs/>
              </w:rPr>
            </w:pPr>
          </w:p>
        </w:tc>
        <w:tc>
          <w:tcPr>
            <w:tcW w:w="810" w:type="pct"/>
            <w:tcBorders>
              <w:top w:val="nil"/>
              <w:left w:val="nil"/>
              <w:bottom w:val="nil"/>
              <w:right w:val="nil"/>
            </w:tcBorders>
            <w:vAlign w:val="center"/>
          </w:tcPr>
          <w:p w14:paraId="03F396DF"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(1.56)</w:t>
            </w:r>
          </w:p>
        </w:tc>
        <w:tc>
          <w:tcPr>
            <w:tcW w:w="714" w:type="pct"/>
            <w:tcBorders>
              <w:top w:val="nil"/>
              <w:left w:val="nil"/>
              <w:bottom w:val="nil"/>
              <w:right w:val="nil"/>
            </w:tcBorders>
            <w:shd w:val="clear" w:color="auto" w:fill="auto"/>
            <w:noWrap/>
            <w:vAlign w:val="center"/>
          </w:tcPr>
          <w:p w14:paraId="32EFA46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(1.33)</w:t>
            </w:r>
          </w:p>
        </w:tc>
      </w:tr>
      <w:tr w:rsidR="00BE1471" w:rsidRPr="00E20D02" w14:paraId="106954D0" w14:textId="77777777" w:rsidTr="00BA2F45">
        <w:trPr>
          <w:trHeight w:val="259"/>
        </w:trPr>
        <w:tc>
          <w:tcPr>
            <w:tcW w:w="3476" w:type="pct"/>
            <w:tcBorders>
              <w:top w:val="nil"/>
              <w:left w:val="nil"/>
              <w:bottom w:val="nil"/>
              <w:right w:val="nil"/>
            </w:tcBorders>
            <w:shd w:val="clear" w:color="auto" w:fill="auto"/>
            <w:noWrap/>
            <w:vAlign w:val="center"/>
          </w:tcPr>
          <w:p w14:paraId="15E98C6E"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rPr>
              <w:t>Specialist</w:t>
            </w:r>
          </w:p>
        </w:tc>
        <w:tc>
          <w:tcPr>
            <w:tcW w:w="810" w:type="pct"/>
            <w:tcBorders>
              <w:top w:val="nil"/>
              <w:left w:val="nil"/>
              <w:bottom w:val="nil"/>
              <w:right w:val="nil"/>
            </w:tcBorders>
            <w:vAlign w:val="center"/>
          </w:tcPr>
          <w:p w14:paraId="3BBD2789"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0.001</w:t>
            </w:r>
          </w:p>
        </w:tc>
        <w:tc>
          <w:tcPr>
            <w:tcW w:w="714" w:type="pct"/>
            <w:tcBorders>
              <w:top w:val="nil"/>
              <w:left w:val="nil"/>
              <w:bottom w:val="nil"/>
              <w:right w:val="nil"/>
            </w:tcBorders>
            <w:shd w:val="clear" w:color="auto" w:fill="auto"/>
            <w:noWrap/>
            <w:vAlign w:val="center"/>
          </w:tcPr>
          <w:p w14:paraId="62A288D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r>
      <w:tr w:rsidR="00BE1471" w:rsidRPr="00E20D02" w14:paraId="1729A01B" w14:textId="77777777" w:rsidTr="00BA2F45">
        <w:trPr>
          <w:trHeight w:val="259"/>
        </w:trPr>
        <w:tc>
          <w:tcPr>
            <w:tcW w:w="3476" w:type="pct"/>
            <w:tcBorders>
              <w:top w:val="nil"/>
              <w:left w:val="nil"/>
              <w:bottom w:val="nil"/>
              <w:right w:val="nil"/>
            </w:tcBorders>
            <w:shd w:val="clear" w:color="auto" w:fill="auto"/>
            <w:noWrap/>
            <w:vAlign w:val="center"/>
          </w:tcPr>
          <w:p w14:paraId="33E770D3" w14:textId="77777777" w:rsidR="00BE1471" w:rsidRPr="00E20D02" w:rsidRDefault="00BE1471" w:rsidP="00E20D02">
            <w:pPr>
              <w:spacing w:after="0" w:line="240" w:lineRule="auto"/>
              <w:rPr>
                <w:rFonts w:ascii="Times New Roman" w:eastAsia="Times New Roman" w:hAnsi="Times New Roman" w:cs="Times New Roman"/>
                <w:i/>
                <w:iCs/>
              </w:rPr>
            </w:pPr>
          </w:p>
        </w:tc>
        <w:tc>
          <w:tcPr>
            <w:tcW w:w="810" w:type="pct"/>
            <w:tcBorders>
              <w:top w:val="nil"/>
              <w:left w:val="nil"/>
              <w:bottom w:val="nil"/>
              <w:right w:val="nil"/>
            </w:tcBorders>
            <w:vAlign w:val="center"/>
          </w:tcPr>
          <w:p w14:paraId="50E0308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(0.17)</w:t>
            </w:r>
          </w:p>
        </w:tc>
        <w:tc>
          <w:tcPr>
            <w:tcW w:w="714" w:type="pct"/>
            <w:tcBorders>
              <w:top w:val="nil"/>
              <w:left w:val="nil"/>
              <w:bottom w:val="nil"/>
              <w:right w:val="nil"/>
            </w:tcBorders>
            <w:shd w:val="clear" w:color="auto" w:fill="auto"/>
            <w:noWrap/>
            <w:vAlign w:val="center"/>
          </w:tcPr>
          <w:p w14:paraId="43B1CD9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(0.11)</w:t>
            </w:r>
          </w:p>
        </w:tc>
      </w:tr>
      <w:tr w:rsidR="00BE1471" w:rsidRPr="00E20D02" w14:paraId="15BFAD14" w14:textId="77777777" w:rsidTr="00BA2F45">
        <w:trPr>
          <w:trHeight w:val="259"/>
        </w:trPr>
        <w:tc>
          <w:tcPr>
            <w:tcW w:w="3476" w:type="pct"/>
            <w:tcBorders>
              <w:top w:val="nil"/>
              <w:left w:val="nil"/>
              <w:bottom w:val="nil"/>
              <w:right w:val="nil"/>
            </w:tcBorders>
            <w:shd w:val="clear" w:color="auto" w:fill="auto"/>
            <w:noWrap/>
            <w:vAlign w:val="center"/>
          </w:tcPr>
          <w:p w14:paraId="32EFFBC2"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Office Leader</w:t>
            </w:r>
          </w:p>
        </w:tc>
        <w:tc>
          <w:tcPr>
            <w:tcW w:w="810" w:type="pct"/>
            <w:tcBorders>
              <w:top w:val="nil"/>
              <w:left w:val="nil"/>
              <w:bottom w:val="nil"/>
              <w:right w:val="nil"/>
            </w:tcBorders>
            <w:vAlign w:val="center"/>
          </w:tcPr>
          <w:p w14:paraId="3B9A140C"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0.003</w:t>
            </w:r>
          </w:p>
        </w:tc>
        <w:tc>
          <w:tcPr>
            <w:tcW w:w="714" w:type="pct"/>
            <w:tcBorders>
              <w:top w:val="nil"/>
              <w:left w:val="nil"/>
              <w:bottom w:val="nil"/>
              <w:right w:val="nil"/>
            </w:tcBorders>
            <w:shd w:val="clear" w:color="auto" w:fill="auto"/>
            <w:noWrap/>
            <w:vAlign w:val="center"/>
          </w:tcPr>
          <w:p w14:paraId="20FFF0A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4E4F73FD" w14:textId="77777777" w:rsidTr="00BA2F45">
        <w:trPr>
          <w:trHeight w:val="259"/>
        </w:trPr>
        <w:tc>
          <w:tcPr>
            <w:tcW w:w="3476" w:type="pct"/>
            <w:tcBorders>
              <w:top w:val="nil"/>
              <w:left w:val="nil"/>
              <w:bottom w:val="nil"/>
              <w:right w:val="nil"/>
            </w:tcBorders>
            <w:shd w:val="clear" w:color="auto" w:fill="auto"/>
            <w:noWrap/>
            <w:vAlign w:val="center"/>
          </w:tcPr>
          <w:p w14:paraId="755FA883" w14:textId="77777777" w:rsidR="00BE1471" w:rsidRPr="00E20D02" w:rsidRDefault="00BE1471" w:rsidP="00E20D02">
            <w:pPr>
              <w:spacing w:after="0" w:line="240" w:lineRule="auto"/>
              <w:rPr>
                <w:rFonts w:ascii="Times New Roman" w:eastAsia="Times New Roman" w:hAnsi="Times New Roman" w:cs="Times New Roman"/>
                <w:i/>
                <w:iCs/>
              </w:rPr>
            </w:pPr>
          </w:p>
        </w:tc>
        <w:tc>
          <w:tcPr>
            <w:tcW w:w="810" w:type="pct"/>
            <w:tcBorders>
              <w:top w:val="nil"/>
              <w:left w:val="nil"/>
              <w:bottom w:val="nil"/>
              <w:right w:val="nil"/>
            </w:tcBorders>
            <w:vAlign w:val="center"/>
          </w:tcPr>
          <w:p w14:paraId="71D09808"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(0.92)</w:t>
            </w:r>
          </w:p>
        </w:tc>
        <w:tc>
          <w:tcPr>
            <w:tcW w:w="714" w:type="pct"/>
            <w:tcBorders>
              <w:top w:val="nil"/>
              <w:left w:val="nil"/>
              <w:bottom w:val="nil"/>
              <w:right w:val="nil"/>
            </w:tcBorders>
            <w:shd w:val="clear" w:color="auto" w:fill="auto"/>
            <w:noWrap/>
            <w:vAlign w:val="center"/>
          </w:tcPr>
          <w:p w14:paraId="6A65613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(1.04)</w:t>
            </w:r>
          </w:p>
        </w:tc>
      </w:tr>
      <w:tr w:rsidR="00BE1471" w:rsidRPr="00E20D02" w14:paraId="72D705A4" w14:textId="77777777" w:rsidTr="00BA2F45">
        <w:trPr>
          <w:trHeight w:val="259"/>
        </w:trPr>
        <w:tc>
          <w:tcPr>
            <w:tcW w:w="3476" w:type="pct"/>
            <w:tcBorders>
              <w:top w:val="nil"/>
              <w:left w:val="nil"/>
              <w:bottom w:val="nil"/>
              <w:right w:val="nil"/>
            </w:tcBorders>
            <w:shd w:val="clear" w:color="auto" w:fill="auto"/>
            <w:noWrap/>
            <w:vAlign w:val="center"/>
            <w:hideMark/>
          </w:tcPr>
          <w:p w14:paraId="5921982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810" w:type="pct"/>
            <w:tcBorders>
              <w:top w:val="nil"/>
              <w:left w:val="nil"/>
              <w:bottom w:val="nil"/>
              <w:right w:val="nil"/>
            </w:tcBorders>
            <w:vAlign w:val="center"/>
          </w:tcPr>
          <w:p w14:paraId="78D74245"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-0.000</w:t>
            </w:r>
          </w:p>
        </w:tc>
        <w:tc>
          <w:tcPr>
            <w:tcW w:w="714" w:type="pct"/>
            <w:tcBorders>
              <w:top w:val="nil"/>
              <w:left w:val="nil"/>
              <w:bottom w:val="nil"/>
              <w:right w:val="nil"/>
            </w:tcBorders>
            <w:shd w:val="clear" w:color="auto" w:fill="auto"/>
            <w:noWrap/>
            <w:vAlign w:val="center"/>
            <w:hideMark/>
          </w:tcPr>
          <w:p w14:paraId="7516480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r>
      <w:tr w:rsidR="00BE1471" w:rsidRPr="00E20D02" w14:paraId="110A727D" w14:textId="77777777" w:rsidTr="00BA2F45">
        <w:trPr>
          <w:trHeight w:val="259"/>
        </w:trPr>
        <w:tc>
          <w:tcPr>
            <w:tcW w:w="3476" w:type="pct"/>
            <w:tcBorders>
              <w:top w:val="nil"/>
              <w:left w:val="nil"/>
              <w:bottom w:val="nil"/>
              <w:right w:val="nil"/>
            </w:tcBorders>
            <w:shd w:val="clear" w:color="auto" w:fill="auto"/>
            <w:noWrap/>
            <w:vAlign w:val="center"/>
            <w:hideMark/>
          </w:tcPr>
          <w:p w14:paraId="3E006C93" w14:textId="77777777" w:rsidR="00BE1471" w:rsidRPr="00E20D02" w:rsidRDefault="00BE1471" w:rsidP="00E20D02">
            <w:pPr>
              <w:spacing w:after="0" w:line="240" w:lineRule="auto"/>
              <w:rPr>
                <w:rFonts w:ascii="Times New Roman" w:eastAsia="Times New Roman" w:hAnsi="Times New Roman" w:cs="Times New Roman"/>
              </w:rPr>
            </w:pPr>
          </w:p>
        </w:tc>
        <w:tc>
          <w:tcPr>
            <w:tcW w:w="810" w:type="pct"/>
            <w:tcBorders>
              <w:top w:val="nil"/>
              <w:left w:val="nil"/>
              <w:bottom w:val="nil"/>
              <w:right w:val="nil"/>
            </w:tcBorders>
            <w:vAlign w:val="center"/>
          </w:tcPr>
          <w:p w14:paraId="315210F4"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(-0.52)</w:t>
            </w:r>
          </w:p>
        </w:tc>
        <w:tc>
          <w:tcPr>
            <w:tcW w:w="714" w:type="pct"/>
            <w:tcBorders>
              <w:top w:val="nil"/>
              <w:left w:val="nil"/>
              <w:bottom w:val="nil"/>
              <w:right w:val="nil"/>
            </w:tcBorders>
            <w:shd w:val="clear" w:color="auto" w:fill="auto"/>
            <w:noWrap/>
            <w:vAlign w:val="center"/>
            <w:hideMark/>
          </w:tcPr>
          <w:p w14:paraId="34613A6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(-0.49)</w:t>
            </w:r>
          </w:p>
        </w:tc>
      </w:tr>
      <w:tr w:rsidR="00BE1471" w:rsidRPr="00E20D02" w14:paraId="748529F7" w14:textId="77777777" w:rsidTr="00BA2F45">
        <w:trPr>
          <w:trHeight w:val="259"/>
        </w:trPr>
        <w:tc>
          <w:tcPr>
            <w:tcW w:w="3476" w:type="pct"/>
            <w:tcBorders>
              <w:top w:val="nil"/>
              <w:left w:val="nil"/>
              <w:bottom w:val="nil"/>
              <w:right w:val="nil"/>
            </w:tcBorders>
            <w:shd w:val="clear" w:color="auto" w:fill="auto"/>
            <w:noWrap/>
            <w:vAlign w:val="center"/>
          </w:tcPr>
          <w:p w14:paraId="58D6DC8E"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810" w:type="pct"/>
            <w:tcBorders>
              <w:top w:val="nil"/>
              <w:left w:val="nil"/>
              <w:bottom w:val="nil"/>
              <w:right w:val="nil"/>
            </w:tcBorders>
            <w:vAlign w:val="center"/>
          </w:tcPr>
          <w:p w14:paraId="45D827CD"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-0.005</w:t>
            </w:r>
          </w:p>
        </w:tc>
        <w:tc>
          <w:tcPr>
            <w:tcW w:w="714" w:type="pct"/>
            <w:tcBorders>
              <w:top w:val="nil"/>
              <w:left w:val="nil"/>
              <w:bottom w:val="nil"/>
              <w:right w:val="nil"/>
            </w:tcBorders>
            <w:shd w:val="clear" w:color="auto" w:fill="auto"/>
            <w:noWrap/>
            <w:vAlign w:val="center"/>
          </w:tcPr>
          <w:p w14:paraId="107BB2C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-0.005</w:t>
            </w:r>
          </w:p>
        </w:tc>
      </w:tr>
      <w:tr w:rsidR="00BE1471" w:rsidRPr="00E20D02" w14:paraId="1AFE1E43" w14:textId="77777777" w:rsidTr="00BA2F45">
        <w:trPr>
          <w:trHeight w:val="259"/>
        </w:trPr>
        <w:tc>
          <w:tcPr>
            <w:tcW w:w="3476" w:type="pct"/>
            <w:tcBorders>
              <w:top w:val="nil"/>
              <w:left w:val="nil"/>
              <w:bottom w:val="nil"/>
              <w:right w:val="nil"/>
            </w:tcBorders>
            <w:shd w:val="clear" w:color="auto" w:fill="auto"/>
            <w:noWrap/>
            <w:vAlign w:val="center"/>
          </w:tcPr>
          <w:p w14:paraId="33A7EE1B" w14:textId="77777777" w:rsidR="00BE1471" w:rsidRPr="00E20D02" w:rsidRDefault="00BE1471" w:rsidP="00E20D02">
            <w:pPr>
              <w:spacing w:after="0" w:line="240" w:lineRule="auto"/>
              <w:rPr>
                <w:rFonts w:ascii="Times New Roman" w:eastAsia="Times New Roman" w:hAnsi="Times New Roman" w:cs="Times New Roman"/>
              </w:rPr>
            </w:pPr>
          </w:p>
        </w:tc>
        <w:tc>
          <w:tcPr>
            <w:tcW w:w="810" w:type="pct"/>
            <w:tcBorders>
              <w:top w:val="nil"/>
              <w:left w:val="nil"/>
              <w:bottom w:val="nil"/>
              <w:right w:val="nil"/>
            </w:tcBorders>
            <w:vAlign w:val="center"/>
          </w:tcPr>
          <w:p w14:paraId="4C66419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(-1.36)</w:t>
            </w:r>
          </w:p>
        </w:tc>
        <w:tc>
          <w:tcPr>
            <w:tcW w:w="714" w:type="pct"/>
            <w:tcBorders>
              <w:top w:val="nil"/>
              <w:left w:val="nil"/>
              <w:bottom w:val="nil"/>
              <w:right w:val="nil"/>
            </w:tcBorders>
            <w:shd w:val="clear" w:color="auto" w:fill="auto"/>
            <w:noWrap/>
            <w:vAlign w:val="center"/>
          </w:tcPr>
          <w:p w14:paraId="09EE6DF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(-1.40)</w:t>
            </w:r>
          </w:p>
        </w:tc>
      </w:tr>
      <w:tr w:rsidR="00BE1471" w:rsidRPr="00E20D02" w14:paraId="6151A5B4" w14:textId="77777777" w:rsidTr="00BA2F45">
        <w:trPr>
          <w:trHeight w:val="259"/>
        </w:trPr>
        <w:tc>
          <w:tcPr>
            <w:tcW w:w="3476" w:type="pct"/>
            <w:tcBorders>
              <w:top w:val="single" w:sz="4" w:space="0" w:color="auto"/>
              <w:left w:val="nil"/>
              <w:bottom w:val="nil"/>
              <w:right w:val="nil"/>
            </w:tcBorders>
            <w:shd w:val="clear" w:color="auto" w:fill="auto"/>
            <w:noWrap/>
            <w:vAlign w:val="center"/>
            <w:hideMark/>
          </w:tcPr>
          <w:p w14:paraId="21DBAF4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810" w:type="pct"/>
            <w:tcBorders>
              <w:top w:val="single" w:sz="4" w:space="0" w:color="auto"/>
              <w:left w:val="nil"/>
              <w:bottom w:val="nil"/>
              <w:right w:val="nil"/>
            </w:tcBorders>
            <w:vAlign w:val="center"/>
          </w:tcPr>
          <w:p w14:paraId="03E026D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14" w:type="pct"/>
            <w:tcBorders>
              <w:top w:val="single" w:sz="4" w:space="0" w:color="auto"/>
              <w:left w:val="nil"/>
              <w:bottom w:val="nil"/>
              <w:right w:val="nil"/>
            </w:tcBorders>
            <w:shd w:val="clear" w:color="auto" w:fill="auto"/>
            <w:noWrap/>
            <w:vAlign w:val="center"/>
            <w:hideMark/>
          </w:tcPr>
          <w:p w14:paraId="493DC23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266075C9" w14:textId="77777777" w:rsidTr="00BA2F45">
        <w:trPr>
          <w:trHeight w:val="259"/>
        </w:trPr>
        <w:tc>
          <w:tcPr>
            <w:tcW w:w="3476" w:type="pct"/>
            <w:tcBorders>
              <w:top w:val="nil"/>
              <w:left w:val="nil"/>
              <w:bottom w:val="nil"/>
              <w:right w:val="nil"/>
            </w:tcBorders>
            <w:shd w:val="clear" w:color="auto" w:fill="auto"/>
            <w:noWrap/>
            <w:vAlign w:val="center"/>
          </w:tcPr>
          <w:p w14:paraId="144EDAC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 xml:space="preserve">(Partner, client, and auditor controls) × </w:t>
            </w:r>
            <w:r w:rsidRPr="00E20D02">
              <w:rPr>
                <w:rFonts w:ascii="Times New Roman" w:eastAsia="Times New Roman" w:hAnsi="Times New Roman" w:cs="Times New Roman"/>
                <w:i/>
                <w:iCs/>
              </w:rPr>
              <w:t>UE</w:t>
            </w:r>
          </w:p>
        </w:tc>
        <w:tc>
          <w:tcPr>
            <w:tcW w:w="810" w:type="pct"/>
            <w:tcBorders>
              <w:top w:val="nil"/>
              <w:left w:val="nil"/>
              <w:bottom w:val="nil"/>
              <w:right w:val="nil"/>
            </w:tcBorders>
            <w:vAlign w:val="center"/>
          </w:tcPr>
          <w:p w14:paraId="302C162E"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714" w:type="pct"/>
            <w:tcBorders>
              <w:top w:val="nil"/>
              <w:left w:val="nil"/>
              <w:bottom w:val="nil"/>
              <w:right w:val="nil"/>
            </w:tcBorders>
            <w:shd w:val="clear" w:color="auto" w:fill="auto"/>
            <w:noWrap/>
            <w:vAlign w:val="center"/>
          </w:tcPr>
          <w:p w14:paraId="265BAF4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24E2CD40" w14:textId="77777777" w:rsidTr="00BA2F45">
        <w:trPr>
          <w:trHeight w:val="259"/>
        </w:trPr>
        <w:tc>
          <w:tcPr>
            <w:tcW w:w="3476" w:type="pct"/>
            <w:tcBorders>
              <w:top w:val="nil"/>
              <w:left w:val="nil"/>
              <w:bottom w:val="single" w:sz="4" w:space="0" w:color="auto"/>
              <w:right w:val="nil"/>
            </w:tcBorders>
            <w:shd w:val="clear" w:color="auto" w:fill="auto"/>
            <w:noWrap/>
            <w:vAlign w:val="center"/>
          </w:tcPr>
          <w:p w14:paraId="5D9379E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810" w:type="pct"/>
            <w:tcBorders>
              <w:top w:val="nil"/>
              <w:left w:val="nil"/>
              <w:bottom w:val="single" w:sz="4" w:space="0" w:color="auto"/>
              <w:right w:val="nil"/>
            </w:tcBorders>
            <w:vAlign w:val="center"/>
          </w:tcPr>
          <w:p w14:paraId="7DB99E7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14" w:type="pct"/>
            <w:tcBorders>
              <w:top w:val="nil"/>
              <w:left w:val="nil"/>
              <w:bottom w:val="single" w:sz="4" w:space="0" w:color="auto"/>
              <w:right w:val="nil"/>
            </w:tcBorders>
            <w:shd w:val="clear" w:color="auto" w:fill="auto"/>
            <w:noWrap/>
            <w:vAlign w:val="center"/>
          </w:tcPr>
          <w:p w14:paraId="5501107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0BF56C1E" w14:textId="77777777" w:rsidTr="00BA2F45">
        <w:trPr>
          <w:trHeight w:val="259"/>
        </w:trPr>
        <w:tc>
          <w:tcPr>
            <w:tcW w:w="3476" w:type="pct"/>
            <w:tcBorders>
              <w:top w:val="single" w:sz="4" w:space="0" w:color="auto"/>
              <w:left w:val="nil"/>
              <w:right w:val="nil"/>
            </w:tcBorders>
            <w:shd w:val="clear" w:color="auto" w:fill="auto"/>
            <w:noWrap/>
            <w:vAlign w:val="center"/>
            <w:hideMark/>
          </w:tcPr>
          <w:p w14:paraId="2BE8E66B"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810" w:type="pct"/>
            <w:tcBorders>
              <w:top w:val="single" w:sz="4" w:space="0" w:color="auto"/>
              <w:left w:val="nil"/>
              <w:right w:val="nil"/>
            </w:tcBorders>
            <w:vAlign w:val="center"/>
          </w:tcPr>
          <w:p w14:paraId="20DC6C5E"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7,492</w:t>
            </w:r>
          </w:p>
        </w:tc>
        <w:tc>
          <w:tcPr>
            <w:tcW w:w="714" w:type="pct"/>
            <w:tcBorders>
              <w:top w:val="single" w:sz="4" w:space="0" w:color="auto"/>
              <w:left w:val="nil"/>
              <w:right w:val="nil"/>
            </w:tcBorders>
            <w:shd w:val="clear" w:color="auto" w:fill="auto"/>
            <w:noWrap/>
            <w:vAlign w:val="center"/>
            <w:hideMark/>
          </w:tcPr>
          <w:p w14:paraId="43360F4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7,492</w:t>
            </w:r>
          </w:p>
        </w:tc>
      </w:tr>
      <w:tr w:rsidR="00BE1471" w:rsidRPr="00E20D02" w14:paraId="30C86110" w14:textId="77777777" w:rsidTr="00BA2F45">
        <w:trPr>
          <w:trHeight w:val="259"/>
        </w:trPr>
        <w:tc>
          <w:tcPr>
            <w:tcW w:w="3476" w:type="pct"/>
            <w:tcBorders>
              <w:top w:val="nil"/>
              <w:left w:val="nil"/>
              <w:bottom w:val="double" w:sz="4" w:space="0" w:color="auto"/>
              <w:right w:val="nil"/>
            </w:tcBorders>
            <w:shd w:val="clear" w:color="auto" w:fill="auto"/>
            <w:noWrap/>
            <w:vAlign w:val="center"/>
            <w:hideMark/>
          </w:tcPr>
          <w:p w14:paraId="6141736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810" w:type="pct"/>
            <w:tcBorders>
              <w:top w:val="nil"/>
              <w:left w:val="nil"/>
              <w:bottom w:val="double" w:sz="4" w:space="0" w:color="auto"/>
              <w:right w:val="nil"/>
            </w:tcBorders>
            <w:vAlign w:val="center"/>
          </w:tcPr>
          <w:p w14:paraId="26F4C1E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0.02</w:t>
            </w:r>
          </w:p>
        </w:tc>
        <w:tc>
          <w:tcPr>
            <w:tcW w:w="714" w:type="pct"/>
            <w:tcBorders>
              <w:top w:val="nil"/>
              <w:left w:val="nil"/>
              <w:bottom w:val="double" w:sz="4" w:space="0" w:color="auto"/>
              <w:right w:val="nil"/>
            </w:tcBorders>
            <w:shd w:val="clear" w:color="auto" w:fill="auto"/>
            <w:noWrap/>
            <w:vAlign w:val="center"/>
            <w:hideMark/>
          </w:tcPr>
          <w:p w14:paraId="16BECCE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r>
    </w:tbl>
    <w:p w14:paraId="124068CC" w14:textId="77777777" w:rsidR="00BE1471" w:rsidRPr="00E20D02" w:rsidRDefault="00BE1471" w:rsidP="00E20D02">
      <w:pPr>
        <w:tabs>
          <w:tab w:val="left" w:pos="2476"/>
        </w:tabs>
        <w:spacing w:after="0" w:line="240" w:lineRule="auto"/>
        <w:rPr>
          <w:rFonts w:ascii="Times New Roman" w:hAnsi="Times New Roman" w:cs="Times New Roman"/>
        </w:rPr>
      </w:pPr>
      <w:r w:rsidRPr="00E20D02">
        <w:rPr>
          <w:rFonts w:ascii="Times New Roman" w:hAnsi="Times New Roman" w:cs="Times New Roman"/>
          <w:bCs/>
        </w:rPr>
        <w:t xml:space="preserve">This table reports the results of testing whether clients audited by wealthier partners have higher earnings response coefficients (ERCs). </w:t>
      </w:r>
      <w:r w:rsidRPr="00E20D02">
        <w:rPr>
          <w:rFonts w:ascii="Times New Roman" w:hAnsi="Times New Roman" w:cs="Times New Roman"/>
        </w:rPr>
        <w:t xml:space="preserve">We regress cumulative returns around the earnings announcement date on the interaction term of unexpected earnings and partners’ house values. </w:t>
      </w:r>
      <w:r w:rsidRPr="00E20D02">
        <w:rPr>
          <w:rFonts w:ascii="Times New Roman" w:hAnsi="Times New Roman" w:cs="Times New Roman"/>
          <w:i/>
          <w:iCs/>
        </w:rPr>
        <w:t>CAR</w:t>
      </w:r>
      <w:r w:rsidRPr="00E20D02">
        <w:rPr>
          <w:rFonts w:ascii="Times New Roman" w:hAnsi="Times New Roman" w:cs="Times New Roman"/>
        </w:rPr>
        <w:t xml:space="preserve"> equals the three-day cumulative abnormal returns around the annual earnings announcement. </w:t>
      </w:r>
      <w:r w:rsidRPr="00E20D02">
        <w:rPr>
          <w:rFonts w:ascii="Times New Roman" w:hAnsi="Times New Roman" w:cs="Times New Roman"/>
          <w:i/>
          <w:iCs/>
        </w:rPr>
        <w:t xml:space="preserve">UE </w:t>
      </w:r>
      <w:r w:rsidRPr="00E20D02">
        <w:rPr>
          <w:rFonts w:ascii="Times New Roman" w:hAnsi="Times New Roman" w:cs="Times New Roman"/>
        </w:rPr>
        <w:t>equals</w:t>
      </w:r>
      <w:r w:rsidRPr="00E20D02">
        <w:rPr>
          <w:rFonts w:ascii="Times New Roman" w:eastAsia="Times New Roman" w:hAnsi="Times New Roman" w:cs="Times New Roman"/>
        </w:rPr>
        <w:t xml:space="preserve"> the actual EPS minus the median analyst forecast within 180 days of the earnings announcement date, deflated by the stock price per share two days before the announcement.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 xml:space="preserve">-statistics (in parentheses below coefficient estimates) based on robust standard errors clustered by firm. ***, **, and * indicate significance at the 1%, 5%, and 10% levels, respectively. </w:t>
      </w:r>
    </w:p>
    <w:p w14:paraId="4C01269C" w14:textId="77777777" w:rsidR="00BE1471" w:rsidRPr="00E20D02" w:rsidRDefault="00BE1471" w:rsidP="00E20D02">
      <w:pPr>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p>
    <w:p w14:paraId="700A9A6F" w14:textId="3DB0D70A" w:rsidR="00BE1471" w:rsidRDefault="00BE1471" w:rsidP="00E20D02">
      <w:pPr>
        <w:tabs>
          <w:tab w:val="left" w:pos="2476"/>
        </w:tabs>
        <w:spacing w:after="0" w:line="240" w:lineRule="auto"/>
        <w:ind w:left="720" w:hanging="720"/>
        <w:jc w:val="center"/>
        <w:rPr>
          <w:rFonts w:ascii="Times New Roman" w:hAnsi="Times New Roman" w:cs="Times New Roman"/>
          <w:b/>
        </w:rPr>
      </w:pPr>
      <w:r w:rsidRPr="00E20D02">
        <w:rPr>
          <w:rFonts w:ascii="Times New Roman" w:hAnsi="Times New Roman" w:cs="Times New Roman"/>
          <w:b/>
        </w:rPr>
        <w:lastRenderedPageBreak/>
        <w:t xml:space="preserve">Table A6: Applying Entropy Balancing to </w:t>
      </w:r>
      <w:r w:rsidR="000431C7">
        <w:rPr>
          <w:rFonts w:ascii="Times New Roman" w:hAnsi="Times New Roman" w:cs="Times New Roman"/>
          <w:b/>
        </w:rPr>
        <w:t>t</w:t>
      </w:r>
      <w:r w:rsidRPr="00E20D02">
        <w:rPr>
          <w:rFonts w:ascii="Times New Roman" w:hAnsi="Times New Roman" w:cs="Times New Roman"/>
          <w:b/>
        </w:rPr>
        <w:t>he Client Sample</w:t>
      </w:r>
    </w:p>
    <w:p w14:paraId="4B7B0D29" w14:textId="77777777" w:rsidR="00E20D02" w:rsidRPr="00E20D02" w:rsidRDefault="00E20D02" w:rsidP="00E20D02">
      <w:pPr>
        <w:tabs>
          <w:tab w:val="left" w:pos="2476"/>
        </w:tabs>
        <w:spacing w:after="0" w:line="240" w:lineRule="auto"/>
        <w:ind w:left="720" w:hanging="720"/>
        <w:jc w:val="center"/>
        <w:rPr>
          <w:rFonts w:ascii="Times New Roman" w:hAnsi="Times New Roman" w:cs="Times New Roman"/>
          <w:b/>
        </w:rPr>
      </w:pPr>
    </w:p>
    <w:tbl>
      <w:tblPr>
        <w:tblW w:w="5000" w:type="pct"/>
        <w:jc w:val="center"/>
        <w:tblLook w:val="04A0" w:firstRow="1" w:lastRow="0" w:firstColumn="1" w:lastColumn="0" w:noHBand="0" w:noVBand="1"/>
      </w:tblPr>
      <w:tblGrid>
        <w:gridCol w:w="3938"/>
        <w:gridCol w:w="1665"/>
        <w:gridCol w:w="1970"/>
        <w:gridCol w:w="1787"/>
      </w:tblGrid>
      <w:tr w:rsidR="00BE1471" w:rsidRPr="00E20D02" w14:paraId="32DC8813" w14:textId="77777777" w:rsidTr="00BA2F45">
        <w:trPr>
          <w:trHeight w:val="288"/>
          <w:jc w:val="center"/>
        </w:trPr>
        <w:tc>
          <w:tcPr>
            <w:tcW w:w="2056" w:type="pct"/>
            <w:tcBorders>
              <w:top w:val="double" w:sz="4" w:space="0" w:color="auto"/>
              <w:left w:val="nil"/>
              <w:bottom w:val="single" w:sz="4" w:space="0" w:color="auto"/>
              <w:right w:val="nil"/>
            </w:tcBorders>
            <w:shd w:val="clear" w:color="auto" w:fill="auto"/>
            <w:noWrap/>
            <w:vAlign w:val="center"/>
            <w:hideMark/>
          </w:tcPr>
          <w:p w14:paraId="61D39A3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 xml:space="preserve">Dependent Variable = </w:t>
            </w:r>
          </w:p>
        </w:tc>
        <w:tc>
          <w:tcPr>
            <w:tcW w:w="924" w:type="pct"/>
            <w:tcBorders>
              <w:top w:val="double" w:sz="4" w:space="0" w:color="auto"/>
              <w:left w:val="nil"/>
              <w:bottom w:val="single" w:sz="4" w:space="0" w:color="auto"/>
              <w:right w:val="nil"/>
            </w:tcBorders>
            <w:shd w:val="clear" w:color="auto" w:fill="auto"/>
            <w:noWrap/>
            <w:vAlign w:val="center"/>
            <w:hideMark/>
          </w:tcPr>
          <w:p w14:paraId="0DD046F7"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 xml:space="preserve">Material </w:t>
            </w:r>
          </w:p>
          <w:p w14:paraId="0A3F256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w:t>
            </w:r>
          </w:p>
        </w:tc>
        <w:tc>
          <w:tcPr>
            <w:tcW w:w="1087" w:type="pct"/>
            <w:tcBorders>
              <w:top w:val="double" w:sz="4" w:space="0" w:color="auto"/>
              <w:left w:val="nil"/>
              <w:bottom w:val="single" w:sz="4" w:space="0" w:color="auto"/>
              <w:right w:val="nil"/>
            </w:tcBorders>
            <w:shd w:val="clear" w:color="auto" w:fill="auto"/>
            <w:noWrap/>
            <w:vAlign w:val="center"/>
            <w:hideMark/>
          </w:tcPr>
          <w:p w14:paraId="338BD38A"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 xml:space="preserve">Material </w:t>
            </w:r>
          </w:p>
          <w:p w14:paraId="163F2229"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w:t>
            </w:r>
          </w:p>
        </w:tc>
        <w:tc>
          <w:tcPr>
            <w:tcW w:w="933" w:type="pct"/>
            <w:tcBorders>
              <w:top w:val="double" w:sz="4" w:space="0" w:color="auto"/>
              <w:left w:val="nil"/>
              <w:bottom w:val="single" w:sz="4" w:space="0" w:color="auto"/>
              <w:right w:val="nil"/>
            </w:tcBorders>
            <w:shd w:val="clear" w:color="auto" w:fill="auto"/>
            <w:noWrap/>
            <w:vAlign w:val="center"/>
            <w:hideMark/>
          </w:tcPr>
          <w:p w14:paraId="0F0E4E3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66A83CD9"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hideMark/>
          </w:tcPr>
          <w:p w14:paraId="515D1BCA" w14:textId="77777777" w:rsidR="00BE1471" w:rsidRPr="00E20D02" w:rsidRDefault="00BE1471" w:rsidP="00E20D02">
            <w:pPr>
              <w:spacing w:after="0" w:line="240" w:lineRule="auto"/>
              <w:rPr>
                <w:rFonts w:ascii="Times New Roman" w:eastAsia="Times New Roman" w:hAnsi="Times New Roman" w:cs="Times New Roman"/>
                <w:b/>
                <w:i/>
                <w:iCs/>
              </w:rPr>
            </w:pPr>
            <w:r w:rsidRPr="00E20D02">
              <w:rPr>
                <w:rFonts w:ascii="Times New Roman" w:eastAsia="Times New Roman" w:hAnsi="Times New Roman" w:cs="Times New Roman"/>
                <w:b/>
                <w:i/>
              </w:rPr>
              <w:t>House Value</w:t>
            </w:r>
          </w:p>
        </w:tc>
        <w:tc>
          <w:tcPr>
            <w:tcW w:w="924" w:type="pct"/>
            <w:tcBorders>
              <w:top w:val="single" w:sz="4" w:space="0" w:color="auto"/>
              <w:left w:val="nil"/>
              <w:bottom w:val="nil"/>
              <w:right w:val="nil"/>
            </w:tcBorders>
            <w:shd w:val="clear" w:color="auto" w:fill="auto"/>
            <w:noWrap/>
            <w:vAlign w:val="bottom"/>
            <w:hideMark/>
          </w:tcPr>
          <w:p w14:paraId="7BFFFAE2"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1087" w:type="pct"/>
            <w:tcBorders>
              <w:top w:val="single" w:sz="4" w:space="0" w:color="auto"/>
              <w:left w:val="nil"/>
              <w:bottom w:val="nil"/>
              <w:right w:val="nil"/>
            </w:tcBorders>
            <w:shd w:val="clear" w:color="auto" w:fill="auto"/>
            <w:noWrap/>
            <w:vAlign w:val="bottom"/>
            <w:hideMark/>
          </w:tcPr>
          <w:p w14:paraId="26489C86"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-0.007***</w:t>
            </w:r>
          </w:p>
        </w:tc>
        <w:tc>
          <w:tcPr>
            <w:tcW w:w="933" w:type="pct"/>
            <w:tcBorders>
              <w:top w:val="single" w:sz="4" w:space="0" w:color="auto"/>
              <w:left w:val="nil"/>
              <w:bottom w:val="nil"/>
              <w:right w:val="nil"/>
            </w:tcBorders>
            <w:shd w:val="clear" w:color="auto" w:fill="auto"/>
            <w:noWrap/>
            <w:vAlign w:val="bottom"/>
            <w:hideMark/>
          </w:tcPr>
          <w:p w14:paraId="4AA9943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0.028***</w:t>
            </w:r>
          </w:p>
        </w:tc>
      </w:tr>
      <w:tr w:rsidR="00BE1471" w:rsidRPr="00E20D02" w14:paraId="24392243" w14:textId="77777777" w:rsidTr="00BA2F45">
        <w:trPr>
          <w:trHeight w:val="288"/>
          <w:jc w:val="center"/>
        </w:trPr>
        <w:tc>
          <w:tcPr>
            <w:tcW w:w="2056" w:type="pct"/>
            <w:tcBorders>
              <w:top w:val="nil"/>
              <w:left w:val="nil"/>
              <w:bottom w:val="nil"/>
              <w:right w:val="nil"/>
            </w:tcBorders>
            <w:shd w:val="clear" w:color="auto" w:fill="auto"/>
            <w:noWrap/>
            <w:vAlign w:val="center"/>
            <w:hideMark/>
          </w:tcPr>
          <w:p w14:paraId="5F33517B" w14:textId="77777777" w:rsidR="00BE1471" w:rsidRPr="00E20D02" w:rsidRDefault="00BE1471" w:rsidP="00E20D02">
            <w:pPr>
              <w:spacing w:after="0" w:line="240" w:lineRule="auto"/>
              <w:rPr>
                <w:rFonts w:ascii="Times New Roman" w:eastAsia="Times New Roman" w:hAnsi="Times New Roman" w:cs="Times New Roman"/>
                <w:b/>
              </w:rPr>
            </w:pPr>
          </w:p>
        </w:tc>
        <w:tc>
          <w:tcPr>
            <w:tcW w:w="924" w:type="pct"/>
            <w:tcBorders>
              <w:top w:val="nil"/>
              <w:left w:val="nil"/>
              <w:bottom w:val="nil"/>
              <w:right w:val="nil"/>
            </w:tcBorders>
            <w:shd w:val="clear" w:color="auto" w:fill="auto"/>
            <w:noWrap/>
            <w:vAlign w:val="bottom"/>
            <w:hideMark/>
          </w:tcPr>
          <w:p w14:paraId="4EC9D72A"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(-4.39)</w:t>
            </w:r>
          </w:p>
        </w:tc>
        <w:tc>
          <w:tcPr>
            <w:tcW w:w="1087" w:type="pct"/>
            <w:tcBorders>
              <w:top w:val="nil"/>
              <w:left w:val="nil"/>
              <w:bottom w:val="nil"/>
              <w:right w:val="nil"/>
            </w:tcBorders>
            <w:shd w:val="clear" w:color="auto" w:fill="auto"/>
            <w:noWrap/>
            <w:vAlign w:val="bottom"/>
            <w:hideMark/>
          </w:tcPr>
          <w:p w14:paraId="30504D4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(-3.25)</w:t>
            </w:r>
          </w:p>
        </w:tc>
        <w:tc>
          <w:tcPr>
            <w:tcW w:w="933" w:type="pct"/>
            <w:tcBorders>
              <w:top w:val="nil"/>
              <w:left w:val="nil"/>
              <w:bottom w:val="nil"/>
              <w:right w:val="nil"/>
            </w:tcBorders>
            <w:shd w:val="clear" w:color="auto" w:fill="auto"/>
            <w:noWrap/>
            <w:vAlign w:val="bottom"/>
            <w:hideMark/>
          </w:tcPr>
          <w:p w14:paraId="13B1B9F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(3.52)</w:t>
            </w:r>
          </w:p>
        </w:tc>
      </w:tr>
      <w:tr w:rsidR="00BE1471" w:rsidRPr="00E20D02" w14:paraId="3C9408EC" w14:textId="77777777" w:rsidTr="00BA2F45">
        <w:trPr>
          <w:trHeight w:val="288"/>
          <w:jc w:val="center"/>
        </w:trPr>
        <w:tc>
          <w:tcPr>
            <w:tcW w:w="2056" w:type="pct"/>
            <w:tcBorders>
              <w:top w:val="nil"/>
              <w:left w:val="nil"/>
              <w:bottom w:val="nil"/>
              <w:right w:val="nil"/>
            </w:tcBorders>
            <w:shd w:val="clear" w:color="auto" w:fill="auto"/>
            <w:noWrap/>
            <w:vAlign w:val="center"/>
          </w:tcPr>
          <w:p w14:paraId="3EE427C7"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924" w:type="pct"/>
            <w:tcBorders>
              <w:top w:val="nil"/>
              <w:left w:val="nil"/>
              <w:bottom w:val="nil"/>
              <w:right w:val="nil"/>
            </w:tcBorders>
            <w:shd w:val="clear" w:color="auto" w:fill="auto"/>
            <w:noWrap/>
            <w:vAlign w:val="bottom"/>
          </w:tcPr>
          <w:p w14:paraId="51D6C30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1087" w:type="pct"/>
            <w:tcBorders>
              <w:top w:val="nil"/>
              <w:left w:val="nil"/>
              <w:bottom w:val="nil"/>
              <w:right w:val="nil"/>
            </w:tcBorders>
            <w:shd w:val="clear" w:color="auto" w:fill="auto"/>
            <w:noWrap/>
            <w:vAlign w:val="bottom"/>
          </w:tcPr>
          <w:p w14:paraId="3705A7A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bottom"/>
          </w:tcPr>
          <w:p w14:paraId="6EFEB5D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r>
      <w:tr w:rsidR="00BE1471" w:rsidRPr="00E20D02" w14:paraId="13410EDD" w14:textId="77777777" w:rsidTr="00BA2F45">
        <w:trPr>
          <w:trHeight w:val="288"/>
          <w:jc w:val="center"/>
        </w:trPr>
        <w:tc>
          <w:tcPr>
            <w:tcW w:w="2056" w:type="pct"/>
            <w:tcBorders>
              <w:top w:val="nil"/>
              <w:left w:val="nil"/>
              <w:bottom w:val="nil"/>
              <w:right w:val="nil"/>
            </w:tcBorders>
            <w:shd w:val="clear" w:color="auto" w:fill="auto"/>
            <w:noWrap/>
            <w:vAlign w:val="center"/>
          </w:tcPr>
          <w:p w14:paraId="16272891"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bottom"/>
          </w:tcPr>
          <w:p w14:paraId="774C0C8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(-1.16)</w:t>
            </w:r>
          </w:p>
        </w:tc>
        <w:tc>
          <w:tcPr>
            <w:tcW w:w="1087" w:type="pct"/>
            <w:tcBorders>
              <w:top w:val="nil"/>
              <w:left w:val="nil"/>
              <w:bottom w:val="nil"/>
              <w:right w:val="nil"/>
            </w:tcBorders>
            <w:shd w:val="clear" w:color="auto" w:fill="auto"/>
            <w:noWrap/>
            <w:vAlign w:val="bottom"/>
          </w:tcPr>
          <w:p w14:paraId="3B8A812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(0.10)</w:t>
            </w:r>
          </w:p>
        </w:tc>
        <w:tc>
          <w:tcPr>
            <w:tcW w:w="933" w:type="pct"/>
            <w:tcBorders>
              <w:top w:val="nil"/>
              <w:left w:val="nil"/>
              <w:bottom w:val="nil"/>
              <w:right w:val="nil"/>
            </w:tcBorders>
            <w:shd w:val="clear" w:color="auto" w:fill="auto"/>
            <w:noWrap/>
            <w:vAlign w:val="bottom"/>
          </w:tcPr>
          <w:p w14:paraId="4B8A49E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(-0.22)</w:t>
            </w:r>
          </w:p>
        </w:tc>
      </w:tr>
      <w:tr w:rsidR="00BE1471" w:rsidRPr="00E20D02" w14:paraId="48A5A0A8" w14:textId="77777777" w:rsidTr="00BA2F45">
        <w:trPr>
          <w:trHeight w:val="288"/>
          <w:jc w:val="center"/>
        </w:trPr>
        <w:tc>
          <w:tcPr>
            <w:tcW w:w="2056" w:type="pct"/>
            <w:tcBorders>
              <w:top w:val="nil"/>
              <w:left w:val="nil"/>
              <w:bottom w:val="nil"/>
              <w:right w:val="nil"/>
            </w:tcBorders>
            <w:shd w:val="clear" w:color="auto" w:fill="auto"/>
            <w:noWrap/>
            <w:vAlign w:val="center"/>
          </w:tcPr>
          <w:p w14:paraId="41E3EAC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924" w:type="pct"/>
            <w:tcBorders>
              <w:top w:val="nil"/>
              <w:left w:val="nil"/>
              <w:bottom w:val="nil"/>
              <w:right w:val="nil"/>
            </w:tcBorders>
            <w:shd w:val="clear" w:color="auto" w:fill="auto"/>
            <w:noWrap/>
            <w:vAlign w:val="bottom"/>
          </w:tcPr>
          <w:p w14:paraId="5FB1F05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c>
          <w:tcPr>
            <w:tcW w:w="1087" w:type="pct"/>
            <w:tcBorders>
              <w:top w:val="nil"/>
              <w:left w:val="nil"/>
              <w:bottom w:val="nil"/>
              <w:right w:val="nil"/>
            </w:tcBorders>
            <w:shd w:val="clear" w:color="auto" w:fill="auto"/>
            <w:noWrap/>
            <w:vAlign w:val="bottom"/>
          </w:tcPr>
          <w:p w14:paraId="485E079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33" w:type="pct"/>
            <w:tcBorders>
              <w:top w:val="nil"/>
              <w:left w:val="nil"/>
              <w:bottom w:val="nil"/>
              <w:right w:val="nil"/>
            </w:tcBorders>
            <w:shd w:val="clear" w:color="auto" w:fill="auto"/>
            <w:noWrap/>
            <w:vAlign w:val="bottom"/>
          </w:tcPr>
          <w:p w14:paraId="5A56A28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0.189***</w:t>
            </w:r>
          </w:p>
        </w:tc>
      </w:tr>
      <w:tr w:rsidR="00BE1471" w:rsidRPr="00E20D02" w14:paraId="78FB39FB" w14:textId="77777777" w:rsidTr="00BA2F45">
        <w:trPr>
          <w:trHeight w:val="288"/>
          <w:jc w:val="center"/>
        </w:trPr>
        <w:tc>
          <w:tcPr>
            <w:tcW w:w="2056" w:type="pct"/>
            <w:tcBorders>
              <w:top w:val="nil"/>
              <w:left w:val="nil"/>
              <w:bottom w:val="nil"/>
              <w:right w:val="nil"/>
            </w:tcBorders>
            <w:shd w:val="clear" w:color="auto" w:fill="auto"/>
            <w:noWrap/>
            <w:vAlign w:val="center"/>
          </w:tcPr>
          <w:p w14:paraId="15112CCB"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bottom"/>
          </w:tcPr>
          <w:p w14:paraId="4EF0207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(-1.65)</w:t>
            </w:r>
          </w:p>
        </w:tc>
        <w:tc>
          <w:tcPr>
            <w:tcW w:w="1087" w:type="pct"/>
            <w:tcBorders>
              <w:top w:val="nil"/>
              <w:left w:val="nil"/>
              <w:bottom w:val="nil"/>
              <w:right w:val="nil"/>
            </w:tcBorders>
            <w:shd w:val="clear" w:color="auto" w:fill="auto"/>
            <w:noWrap/>
            <w:vAlign w:val="bottom"/>
          </w:tcPr>
          <w:p w14:paraId="6D1A625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(0.16)</w:t>
            </w:r>
          </w:p>
        </w:tc>
        <w:tc>
          <w:tcPr>
            <w:tcW w:w="933" w:type="pct"/>
            <w:tcBorders>
              <w:top w:val="nil"/>
              <w:left w:val="nil"/>
              <w:bottom w:val="nil"/>
              <w:right w:val="nil"/>
            </w:tcBorders>
            <w:shd w:val="clear" w:color="auto" w:fill="auto"/>
            <w:noWrap/>
            <w:vAlign w:val="bottom"/>
          </w:tcPr>
          <w:p w14:paraId="283AF5F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(5.73)</w:t>
            </w:r>
          </w:p>
        </w:tc>
      </w:tr>
      <w:tr w:rsidR="00BE1471" w:rsidRPr="00E20D02" w14:paraId="0040742D" w14:textId="77777777" w:rsidTr="00BA2F45">
        <w:trPr>
          <w:trHeight w:val="288"/>
          <w:jc w:val="center"/>
        </w:trPr>
        <w:tc>
          <w:tcPr>
            <w:tcW w:w="2056" w:type="pct"/>
            <w:tcBorders>
              <w:top w:val="nil"/>
              <w:left w:val="nil"/>
              <w:bottom w:val="nil"/>
              <w:right w:val="nil"/>
            </w:tcBorders>
            <w:shd w:val="clear" w:color="auto" w:fill="auto"/>
            <w:noWrap/>
            <w:vAlign w:val="center"/>
          </w:tcPr>
          <w:p w14:paraId="58EC3AE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924" w:type="pct"/>
            <w:tcBorders>
              <w:top w:val="nil"/>
              <w:left w:val="nil"/>
              <w:bottom w:val="nil"/>
              <w:right w:val="nil"/>
            </w:tcBorders>
            <w:shd w:val="clear" w:color="auto" w:fill="auto"/>
            <w:noWrap/>
            <w:vAlign w:val="bottom"/>
          </w:tcPr>
          <w:p w14:paraId="799DBA4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87" w:type="pct"/>
            <w:tcBorders>
              <w:top w:val="nil"/>
              <w:left w:val="nil"/>
              <w:bottom w:val="nil"/>
              <w:right w:val="nil"/>
            </w:tcBorders>
            <w:shd w:val="clear" w:color="auto" w:fill="auto"/>
            <w:noWrap/>
            <w:vAlign w:val="bottom"/>
          </w:tcPr>
          <w:p w14:paraId="32FF9B9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933" w:type="pct"/>
            <w:tcBorders>
              <w:top w:val="nil"/>
              <w:left w:val="nil"/>
              <w:bottom w:val="nil"/>
              <w:right w:val="nil"/>
            </w:tcBorders>
            <w:shd w:val="clear" w:color="auto" w:fill="auto"/>
            <w:noWrap/>
            <w:vAlign w:val="bottom"/>
          </w:tcPr>
          <w:p w14:paraId="12FFF40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0.060***</w:t>
            </w:r>
          </w:p>
        </w:tc>
      </w:tr>
      <w:tr w:rsidR="00BE1471" w:rsidRPr="00E20D02" w14:paraId="4DE40D20" w14:textId="77777777" w:rsidTr="00BA2F45">
        <w:trPr>
          <w:trHeight w:val="288"/>
          <w:jc w:val="center"/>
        </w:trPr>
        <w:tc>
          <w:tcPr>
            <w:tcW w:w="2056" w:type="pct"/>
            <w:tcBorders>
              <w:top w:val="nil"/>
              <w:left w:val="nil"/>
              <w:bottom w:val="nil"/>
              <w:right w:val="nil"/>
            </w:tcBorders>
            <w:shd w:val="clear" w:color="auto" w:fill="auto"/>
            <w:noWrap/>
            <w:vAlign w:val="center"/>
          </w:tcPr>
          <w:p w14:paraId="43B5A376"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bottom"/>
          </w:tcPr>
          <w:p w14:paraId="2A4CB9C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1087" w:type="pct"/>
            <w:tcBorders>
              <w:top w:val="nil"/>
              <w:left w:val="nil"/>
              <w:bottom w:val="nil"/>
              <w:right w:val="nil"/>
            </w:tcBorders>
            <w:shd w:val="clear" w:color="auto" w:fill="auto"/>
            <w:noWrap/>
            <w:vAlign w:val="bottom"/>
          </w:tcPr>
          <w:p w14:paraId="5C804D0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(-0.41)</w:t>
            </w:r>
          </w:p>
        </w:tc>
        <w:tc>
          <w:tcPr>
            <w:tcW w:w="933" w:type="pct"/>
            <w:tcBorders>
              <w:top w:val="nil"/>
              <w:left w:val="nil"/>
              <w:bottom w:val="nil"/>
              <w:right w:val="nil"/>
            </w:tcBorders>
            <w:shd w:val="clear" w:color="auto" w:fill="auto"/>
            <w:noWrap/>
            <w:vAlign w:val="bottom"/>
          </w:tcPr>
          <w:p w14:paraId="4117ECC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(2.90)</w:t>
            </w:r>
          </w:p>
        </w:tc>
      </w:tr>
      <w:tr w:rsidR="00BE1471" w:rsidRPr="00E20D02" w14:paraId="2213D477" w14:textId="77777777" w:rsidTr="00BA2F45">
        <w:trPr>
          <w:trHeight w:val="288"/>
          <w:jc w:val="center"/>
        </w:trPr>
        <w:tc>
          <w:tcPr>
            <w:tcW w:w="2056" w:type="pct"/>
            <w:tcBorders>
              <w:top w:val="nil"/>
              <w:left w:val="nil"/>
              <w:bottom w:val="nil"/>
              <w:right w:val="nil"/>
            </w:tcBorders>
            <w:shd w:val="clear" w:color="auto" w:fill="auto"/>
            <w:noWrap/>
            <w:vAlign w:val="center"/>
          </w:tcPr>
          <w:p w14:paraId="40D8554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924" w:type="pct"/>
            <w:tcBorders>
              <w:top w:val="nil"/>
              <w:left w:val="nil"/>
              <w:bottom w:val="nil"/>
              <w:right w:val="nil"/>
            </w:tcBorders>
            <w:shd w:val="clear" w:color="auto" w:fill="auto"/>
            <w:noWrap/>
            <w:vAlign w:val="bottom"/>
          </w:tcPr>
          <w:p w14:paraId="464B3CC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87" w:type="pct"/>
            <w:tcBorders>
              <w:top w:val="nil"/>
              <w:left w:val="nil"/>
              <w:bottom w:val="nil"/>
              <w:right w:val="nil"/>
            </w:tcBorders>
            <w:shd w:val="clear" w:color="auto" w:fill="auto"/>
            <w:noWrap/>
            <w:vAlign w:val="bottom"/>
          </w:tcPr>
          <w:p w14:paraId="4F68B2C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bottom"/>
          </w:tcPr>
          <w:p w14:paraId="7E9E82F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r>
      <w:tr w:rsidR="00BE1471" w:rsidRPr="00E20D02" w14:paraId="5929B216" w14:textId="77777777" w:rsidTr="00BA2F45">
        <w:trPr>
          <w:trHeight w:val="288"/>
          <w:jc w:val="center"/>
        </w:trPr>
        <w:tc>
          <w:tcPr>
            <w:tcW w:w="2056" w:type="pct"/>
            <w:tcBorders>
              <w:top w:val="nil"/>
              <w:left w:val="nil"/>
              <w:bottom w:val="nil"/>
              <w:right w:val="nil"/>
            </w:tcBorders>
            <w:shd w:val="clear" w:color="auto" w:fill="auto"/>
            <w:noWrap/>
            <w:vAlign w:val="center"/>
          </w:tcPr>
          <w:p w14:paraId="6DCAA7AE"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bottom"/>
          </w:tcPr>
          <w:p w14:paraId="128F9E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(1.10)</w:t>
            </w:r>
          </w:p>
        </w:tc>
        <w:tc>
          <w:tcPr>
            <w:tcW w:w="1087" w:type="pct"/>
            <w:tcBorders>
              <w:top w:val="nil"/>
              <w:left w:val="nil"/>
              <w:bottom w:val="nil"/>
              <w:right w:val="nil"/>
            </w:tcBorders>
            <w:shd w:val="clear" w:color="auto" w:fill="auto"/>
            <w:noWrap/>
            <w:vAlign w:val="bottom"/>
          </w:tcPr>
          <w:p w14:paraId="2ACE90C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(0.59)</w:t>
            </w:r>
          </w:p>
        </w:tc>
        <w:tc>
          <w:tcPr>
            <w:tcW w:w="933" w:type="pct"/>
            <w:tcBorders>
              <w:top w:val="nil"/>
              <w:left w:val="nil"/>
              <w:bottom w:val="nil"/>
              <w:right w:val="nil"/>
            </w:tcBorders>
            <w:shd w:val="clear" w:color="auto" w:fill="auto"/>
            <w:noWrap/>
            <w:vAlign w:val="bottom"/>
          </w:tcPr>
          <w:p w14:paraId="5194EB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(2.90)</w:t>
            </w:r>
          </w:p>
        </w:tc>
      </w:tr>
      <w:tr w:rsidR="00BE1471" w:rsidRPr="00E20D02" w14:paraId="715425CA" w14:textId="77777777" w:rsidTr="00BA2F45">
        <w:trPr>
          <w:trHeight w:val="288"/>
          <w:jc w:val="center"/>
        </w:trPr>
        <w:tc>
          <w:tcPr>
            <w:tcW w:w="2056" w:type="pct"/>
            <w:tcBorders>
              <w:top w:val="nil"/>
              <w:left w:val="nil"/>
              <w:bottom w:val="nil"/>
              <w:right w:val="nil"/>
            </w:tcBorders>
            <w:shd w:val="clear" w:color="auto" w:fill="auto"/>
            <w:noWrap/>
            <w:vAlign w:val="center"/>
          </w:tcPr>
          <w:p w14:paraId="2FA1DB4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924" w:type="pct"/>
            <w:tcBorders>
              <w:top w:val="nil"/>
              <w:left w:val="nil"/>
              <w:bottom w:val="nil"/>
              <w:right w:val="nil"/>
            </w:tcBorders>
            <w:shd w:val="clear" w:color="auto" w:fill="auto"/>
            <w:noWrap/>
            <w:vAlign w:val="bottom"/>
          </w:tcPr>
          <w:p w14:paraId="6F66BC4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1087" w:type="pct"/>
            <w:tcBorders>
              <w:top w:val="nil"/>
              <w:left w:val="nil"/>
              <w:bottom w:val="nil"/>
              <w:right w:val="nil"/>
            </w:tcBorders>
            <w:shd w:val="clear" w:color="auto" w:fill="auto"/>
            <w:noWrap/>
            <w:vAlign w:val="bottom"/>
          </w:tcPr>
          <w:p w14:paraId="5351456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933" w:type="pct"/>
            <w:tcBorders>
              <w:top w:val="nil"/>
              <w:left w:val="nil"/>
              <w:bottom w:val="nil"/>
              <w:right w:val="nil"/>
            </w:tcBorders>
            <w:shd w:val="clear" w:color="auto" w:fill="auto"/>
            <w:noWrap/>
            <w:vAlign w:val="bottom"/>
          </w:tcPr>
          <w:p w14:paraId="6FDFA1E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0.014</w:t>
            </w:r>
          </w:p>
        </w:tc>
      </w:tr>
      <w:tr w:rsidR="00BE1471" w:rsidRPr="00E20D02" w14:paraId="3382FBBE" w14:textId="77777777" w:rsidTr="00BA2F45">
        <w:trPr>
          <w:trHeight w:val="288"/>
          <w:jc w:val="center"/>
        </w:trPr>
        <w:tc>
          <w:tcPr>
            <w:tcW w:w="2056" w:type="pct"/>
            <w:tcBorders>
              <w:top w:val="nil"/>
              <w:left w:val="nil"/>
              <w:bottom w:val="single" w:sz="4" w:space="0" w:color="auto"/>
              <w:right w:val="nil"/>
            </w:tcBorders>
            <w:shd w:val="clear" w:color="auto" w:fill="auto"/>
            <w:noWrap/>
            <w:vAlign w:val="center"/>
          </w:tcPr>
          <w:p w14:paraId="443A99D0"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single" w:sz="4" w:space="0" w:color="auto"/>
              <w:right w:val="nil"/>
            </w:tcBorders>
            <w:shd w:val="clear" w:color="auto" w:fill="auto"/>
            <w:noWrap/>
            <w:vAlign w:val="bottom"/>
          </w:tcPr>
          <w:p w14:paraId="172B9BE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(-0.60)</w:t>
            </w:r>
          </w:p>
        </w:tc>
        <w:tc>
          <w:tcPr>
            <w:tcW w:w="1087" w:type="pct"/>
            <w:tcBorders>
              <w:top w:val="nil"/>
              <w:left w:val="nil"/>
              <w:bottom w:val="single" w:sz="4" w:space="0" w:color="auto"/>
              <w:right w:val="nil"/>
            </w:tcBorders>
            <w:shd w:val="clear" w:color="auto" w:fill="auto"/>
            <w:noWrap/>
            <w:vAlign w:val="bottom"/>
          </w:tcPr>
          <w:p w14:paraId="7F08B08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(-2.07)</w:t>
            </w:r>
          </w:p>
        </w:tc>
        <w:tc>
          <w:tcPr>
            <w:tcW w:w="933" w:type="pct"/>
            <w:tcBorders>
              <w:top w:val="nil"/>
              <w:left w:val="nil"/>
              <w:bottom w:val="single" w:sz="4" w:space="0" w:color="auto"/>
              <w:right w:val="nil"/>
            </w:tcBorders>
            <w:shd w:val="clear" w:color="auto" w:fill="auto"/>
            <w:noWrap/>
            <w:vAlign w:val="bottom"/>
          </w:tcPr>
          <w:p w14:paraId="0B68189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(0.79)</w:t>
            </w:r>
          </w:p>
        </w:tc>
      </w:tr>
      <w:tr w:rsidR="00BE1471" w:rsidRPr="00E20D02" w14:paraId="2134FE11"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tcPr>
          <w:p w14:paraId="4300810A"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924" w:type="pct"/>
            <w:tcBorders>
              <w:top w:val="single" w:sz="4" w:space="0" w:color="auto"/>
              <w:left w:val="nil"/>
              <w:bottom w:val="nil"/>
              <w:right w:val="nil"/>
            </w:tcBorders>
            <w:shd w:val="clear" w:color="auto" w:fill="auto"/>
            <w:noWrap/>
            <w:vAlign w:val="center"/>
          </w:tcPr>
          <w:p w14:paraId="05632E6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single" w:sz="4" w:space="0" w:color="auto"/>
              <w:left w:val="nil"/>
              <w:bottom w:val="nil"/>
              <w:right w:val="nil"/>
            </w:tcBorders>
            <w:shd w:val="clear" w:color="auto" w:fill="auto"/>
            <w:noWrap/>
            <w:vAlign w:val="center"/>
          </w:tcPr>
          <w:p w14:paraId="48F71F9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single" w:sz="4" w:space="0" w:color="auto"/>
              <w:left w:val="nil"/>
              <w:bottom w:val="nil"/>
              <w:right w:val="nil"/>
            </w:tcBorders>
            <w:shd w:val="clear" w:color="auto" w:fill="auto"/>
            <w:noWrap/>
            <w:vAlign w:val="center"/>
          </w:tcPr>
          <w:p w14:paraId="4B83FAB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57462C5B" w14:textId="77777777" w:rsidTr="00BA2F45">
        <w:trPr>
          <w:trHeight w:val="288"/>
          <w:jc w:val="center"/>
        </w:trPr>
        <w:tc>
          <w:tcPr>
            <w:tcW w:w="2056" w:type="pct"/>
            <w:tcBorders>
              <w:top w:val="nil"/>
              <w:left w:val="nil"/>
              <w:bottom w:val="nil"/>
              <w:right w:val="nil"/>
            </w:tcBorders>
            <w:shd w:val="clear" w:color="auto" w:fill="auto"/>
            <w:noWrap/>
            <w:vAlign w:val="center"/>
          </w:tcPr>
          <w:p w14:paraId="09039AA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924" w:type="pct"/>
            <w:tcBorders>
              <w:top w:val="nil"/>
              <w:left w:val="nil"/>
              <w:bottom w:val="nil"/>
              <w:right w:val="nil"/>
            </w:tcBorders>
            <w:shd w:val="clear" w:color="auto" w:fill="auto"/>
            <w:noWrap/>
            <w:vAlign w:val="center"/>
          </w:tcPr>
          <w:p w14:paraId="6A50052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nil"/>
              <w:left w:val="nil"/>
              <w:bottom w:val="nil"/>
              <w:right w:val="nil"/>
            </w:tcBorders>
            <w:shd w:val="clear" w:color="auto" w:fill="auto"/>
            <w:noWrap/>
            <w:vAlign w:val="center"/>
          </w:tcPr>
          <w:p w14:paraId="1AE1996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nil"/>
              <w:left w:val="nil"/>
              <w:bottom w:val="nil"/>
              <w:right w:val="nil"/>
            </w:tcBorders>
            <w:shd w:val="clear" w:color="auto" w:fill="auto"/>
            <w:noWrap/>
            <w:vAlign w:val="center"/>
          </w:tcPr>
          <w:p w14:paraId="5BC608A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0F066456" w14:textId="77777777" w:rsidTr="00BA2F45">
        <w:trPr>
          <w:trHeight w:val="288"/>
          <w:jc w:val="center"/>
        </w:trPr>
        <w:tc>
          <w:tcPr>
            <w:tcW w:w="2056" w:type="pct"/>
            <w:tcBorders>
              <w:top w:val="single" w:sz="4" w:space="0" w:color="auto"/>
              <w:left w:val="nil"/>
              <w:right w:val="nil"/>
            </w:tcBorders>
            <w:shd w:val="clear" w:color="auto" w:fill="auto"/>
            <w:noWrap/>
            <w:vAlign w:val="center"/>
            <w:hideMark/>
          </w:tcPr>
          <w:p w14:paraId="3A20826A"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924" w:type="pct"/>
            <w:tcBorders>
              <w:top w:val="single" w:sz="4" w:space="0" w:color="auto"/>
              <w:left w:val="nil"/>
              <w:right w:val="nil"/>
            </w:tcBorders>
            <w:shd w:val="clear" w:color="auto" w:fill="auto"/>
            <w:noWrap/>
            <w:vAlign w:val="center"/>
            <w:hideMark/>
          </w:tcPr>
          <w:p w14:paraId="0C37F0C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c>
          <w:tcPr>
            <w:tcW w:w="1087" w:type="pct"/>
            <w:tcBorders>
              <w:top w:val="single" w:sz="4" w:space="0" w:color="auto"/>
              <w:left w:val="nil"/>
              <w:right w:val="nil"/>
            </w:tcBorders>
            <w:shd w:val="clear" w:color="auto" w:fill="auto"/>
            <w:noWrap/>
            <w:hideMark/>
          </w:tcPr>
          <w:p w14:paraId="591DCF9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c>
          <w:tcPr>
            <w:tcW w:w="933" w:type="pct"/>
            <w:tcBorders>
              <w:top w:val="single" w:sz="4" w:space="0" w:color="auto"/>
              <w:left w:val="nil"/>
              <w:right w:val="nil"/>
            </w:tcBorders>
            <w:shd w:val="clear" w:color="auto" w:fill="auto"/>
            <w:noWrap/>
            <w:hideMark/>
          </w:tcPr>
          <w:p w14:paraId="67B111D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r>
      <w:tr w:rsidR="00BE1471" w:rsidRPr="00E20D02" w14:paraId="39A0D5A8" w14:textId="77777777" w:rsidTr="00BA2F45">
        <w:trPr>
          <w:trHeight w:val="288"/>
          <w:jc w:val="center"/>
        </w:trPr>
        <w:tc>
          <w:tcPr>
            <w:tcW w:w="2056" w:type="pct"/>
            <w:tcBorders>
              <w:top w:val="nil"/>
              <w:left w:val="nil"/>
              <w:bottom w:val="double" w:sz="4" w:space="0" w:color="auto"/>
              <w:right w:val="nil"/>
            </w:tcBorders>
            <w:shd w:val="clear" w:color="auto" w:fill="auto"/>
            <w:noWrap/>
            <w:vAlign w:val="center"/>
          </w:tcPr>
          <w:p w14:paraId="0343FB0E"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924" w:type="pct"/>
            <w:tcBorders>
              <w:top w:val="nil"/>
              <w:left w:val="nil"/>
              <w:bottom w:val="double" w:sz="4" w:space="0" w:color="auto"/>
              <w:right w:val="nil"/>
            </w:tcBorders>
            <w:shd w:val="clear" w:color="auto" w:fill="auto"/>
            <w:noWrap/>
            <w:vAlign w:val="center"/>
          </w:tcPr>
          <w:p w14:paraId="62030A5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0.04</w:t>
            </w:r>
          </w:p>
        </w:tc>
        <w:tc>
          <w:tcPr>
            <w:tcW w:w="1087" w:type="pct"/>
            <w:tcBorders>
              <w:top w:val="nil"/>
              <w:left w:val="nil"/>
              <w:bottom w:val="double" w:sz="4" w:space="0" w:color="auto"/>
              <w:right w:val="nil"/>
            </w:tcBorders>
            <w:shd w:val="clear" w:color="auto" w:fill="auto"/>
            <w:noWrap/>
            <w:vAlign w:val="center"/>
          </w:tcPr>
          <w:p w14:paraId="29AFDB8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0.02</w:t>
            </w:r>
          </w:p>
        </w:tc>
        <w:tc>
          <w:tcPr>
            <w:tcW w:w="933" w:type="pct"/>
            <w:tcBorders>
              <w:top w:val="nil"/>
              <w:left w:val="nil"/>
              <w:bottom w:val="double" w:sz="4" w:space="0" w:color="auto"/>
              <w:right w:val="nil"/>
            </w:tcBorders>
            <w:shd w:val="clear" w:color="auto" w:fill="auto"/>
            <w:noWrap/>
            <w:vAlign w:val="center"/>
          </w:tcPr>
          <w:p w14:paraId="5A84F4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0.91</w:t>
            </w:r>
          </w:p>
        </w:tc>
      </w:tr>
    </w:tbl>
    <w:p w14:paraId="6A315762" w14:textId="2C039BA3" w:rsidR="00BE1471" w:rsidRPr="00E20D02" w:rsidRDefault="00BE1471" w:rsidP="00E20D02">
      <w:pPr>
        <w:spacing w:after="0" w:line="240" w:lineRule="auto"/>
        <w:rPr>
          <w:rFonts w:ascii="Times New Roman" w:hAnsi="Times New Roman" w:cs="Times New Roman"/>
          <w:b/>
          <w:bCs/>
        </w:rPr>
        <w:sectPr w:rsidR="00BE1471" w:rsidRPr="00E20D02" w:rsidSect="00E21D14">
          <w:pgSz w:w="12240" w:h="15840"/>
          <w:pgMar w:top="1440" w:right="1440" w:bottom="1440" w:left="1440" w:header="720" w:footer="720" w:gutter="0"/>
          <w:cols w:space="720"/>
          <w:docGrid w:linePitch="360"/>
        </w:sectPr>
      </w:pPr>
      <w:r w:rsidRPr="00E20D02">
        <w:rPr>
          <w:rFonts w:ascii="Times New Roman" w:hAnsi="Times New Roman" w:cs="Times New Roman"/>
        </w:rPr>
        <w:t>This table presents the results of regressing audit quality measures on partners’ house value</w:t>
      </w:r>
      <w:r w:rsidR="000431C7">
        <w:rPr>
          <w:rFonts w:ascii="Times New Roman" w:hAnsi="Times New Roman" w:cs="Times New Roman"/>
        </w:rPr>
        <w:t>s</w:t>
      </w:r>
      <w:r w:rsidRPr="00E20D02">
        <w:rPr>
          <w:rFonts w:ascii="Times New Roman" w:hAnsi="Times New Roman" w:cs="Times New Roman"/>
        </w:rPr>
        <w:t xml:space="preserve"> after applying the entropy balancing.</w:t>
      </w:r>
      <w:r w:rsidRPr="00E20D02">
        <w:rPr>
          <w:rFonts w:ascii="Times New Roman" w:eastAsia="Times New Roman" w:hAnsi="Times New Roman" w:cs="Times New Roman"/>
        </w:rPr>
        <w:t xml:space="preserve"> </w:t>
      </w:r>
      <w:r w:rsidRPr="00E20D02">
        <w:rPr>
          <w:rFonts w:ascii="Times New Roman" w:hAnsi="Times New Roman" w:cs="Times New Roman"/>
          <w:bCs/>
        </w:rPr>
        <w:t xml:space="preserve">To mitigate concerns that our main results are driven by differences in client firms, we break down the client sample by the median of partners’ house value and </w:t>
      </w:r>
      <w:r w:rsidRPr="00E20D02">
        <w:rPr>
          <w:rFonts w:ascii="Times New Roman" w:hAnsi="Times New Roman" w:cs="Times New Roman"/>
          <w:iCs/>
        </w:rPr>
        <w:t>employ entropy balancing to achieve covariate balance between the two subsamples with respect to all independent variables. Then we rerun the main analyses in Table</w:t>
      </w:r>
      <w:r w:rsidR="000431C7">
        <w:rPr>
          <w:rFonts w:ascii="Times New Roman" w:hAnsi="Times New Roman" w:cs="Times New Roman"/>
          <w:iCs/>
        </w:rPr>
        <w:t>s</w:t>
      </w:r>
      <w:r w:rsidRPr="00E20D02">
        <w:rPr>
          <w:rFonts w:ascii="Times New Roman" w:hAnsi="Times New Roman" w:cs="Times New Roman"/>
          <w:iCs/>
        </w:rPr>
        <w:t xml:space="preserve"> 5 and 6 of the paper using the reweighted sample.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01F24424" w14:textId="10A7B4D4" w:rsidR="00BE1471" w:rsidRDefault="00BE1471" w:rsidP="00E20D02">
      <w:pPr>
        <w:tabs>
          <w:tab w:val="left" w:pos="2476"/>
        </w:tabs>
        <w:spacing w:after="0" w:line="240" w:lineRule="auto"/>
        <w:ind w:left="720" w:hanging="720"/>
        <w:jc w:val="center"/>
        <w:rPr>
          <w:rFonts w:ascii="Times New Roman" w:hAnsi="Times New Roman" w:cs="Times New Roman"/>
          <w:b/>
        </w:rPr>
      </w:pPr>
      <w:r w:rsidRPr="00E20D02">
        <w:rPr>
          <w:rFonts w:ascii="Times New Roman" w:hAnsi="Times New Roman" w:cs="Times New Roman"/>
          <w:b/>
        </w:rPr>
        <w:lastRenderedPageBreak/>
        <w:t>Table A7: An Alternative Specification of Restatements and SEC Comment Letters</w:t>
      </w:r>
    </w:p>
    <w:p w14:paraId="0CD0D36E" w14:textId="77777777" w:rsidR="005C1A04" w:rsidRPr="00E20D02" w:rsidRDefault="005C1A04" w:rsidP="00E20D02">
      <w:pPr>
        <w:tabs>
          <w:tab w:val="left" w:pos="2476"/>
        </w:tabs>
        <w:spacing w:after="0" w:line="240" w:lineRule="auto"/>
        <w:ind w:left="720" w:hanging="720"/>
        <w:jc w:val="center"/>
        <w:rPr>
          <w:rFonts w:ascii="Times New Roman" w:hAnsi="Times New Roman" w:cs="Times New Roman"/>
          <w:b/>
        </w:rPr>
      </w:pPr>
    </w:p>
    <w:tbl>
      <w:tblPr>
        <w:tblW w:w="5000" w:type="pct"/>
        <w:jc w:val="center"/>
        <w:tblLook w:val="04A0" w:firstRow="1" w:lastRow="0" w:firstColumn="1" w:lastColumn="0" w:noHBand="0" w:noVBand="1"/>
      </w:tblPr>
      <w:tblGrid>
        <w:gridCol w:w="3938"/>
        <w:gridCol w:w="2711"/>
        <w:gridCol w:w="2711"/>
      </w:tblGrid>
      <w:tr w:rsidR="00BE1471" w:rsidRPr="00E20D02" w14:paraId="7983DB55" w14:textId="77777777" w:rsidTr="00BA2F45">
        <w:trPr>
          <w:trHeight w:val="288"/>
          <w:jc w:val="center"/>
        </w:trPr>
        <w:tc>
          <w:tcPr>
            <w:tcW w:w="2056" w:type="pct"/>
            <w:tcBorders>
              <w:top w:val="double" w:sz="4" w:space="0" w:color="auto"/>
              <w:left w:val="nil"/>
              <w:bottom w:val="single" w:sz="4" w:space="0" w:color="auto"/>
              <w:right w:val="nil"/>
            </w:tcBorders>
            <w:shd w:val="clear" w:color="auto" w:fill="auto"/>
            <w:noWrap/>
            <w:vAlign w:val="center"/>
            <w:hideMark/>
          </w:tcPr>
          <w:p w14:paraId="462CBE0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 xml:space="preserve">Dependent Variable = </w:t>
            </w:r>
          </w:p>
        </w:tc>
        <w:tc>
          <w:tcPr>
            <w:tcW w:w="1472" w:type="pct"/>
            <w:tcBorders>
              <w:top w:val="double" w:sz="4" w:space="0" w:color="auto"/>
              <w:left w:val="nil"/>
              <w:bottom w:val="single" w:sz="4" w:space="0" w:color="auto"/>
              <w:right w:val="nil"/>
            </w:tcBorders>
            <w:shd w:val="clear" w:color="auto" w:fill="auto"/>
            <w:noWrap/>
            <w:vAlign w:val="center"/>
            <w:hideMark/>
          </w:tcPr>
          <w:p w14:paraId="3D828E5A"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Reissuance Restatements</w:t>
            </w:r>
          </w:p>
        </w:tc>
        <w:tc>
          <w:tcPr>
            <w:tcW w:w="1472" w:type="pct"/>
            <w:tcBorders>
              <w:top w:val="double" w:sz="4" w:space="0" w:color="auto"/>
              <w:left w:val="nil"/>
              <w:bottom w:val="single" w:sz="4" w:space="0" w:color="auto"/>
              <w:right w:val="nil"/>
            </w:tcBorders>
          </w:tcPr>
          <w:p w14:paraId="549BD694"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 Comment Letters</w:t>
            </w:r>
          </w:p>
        </w:tc>
      </w:tr>
      <w:tr w:rsidR="00BE1471" w:rsidRPr="00E20D02" w14:paraId="647DF83F"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hideMark/>
          </w:tcPr>
          <w:p w14:paraId="5282377A" w14:textId="77777777" w:rsidR="00BE1471" w:rsidRPr="00E20D02" w:rsidRDefault="00BE1471" w:rsidP="00E20D02">
            <w:pPr>
              <w:spacing w:after="0" w:line="240" w:lineRule="auto"/>
              <w:rPr>
                <w:rFonts w:ascii="Times New Roman" w:eastAsia="Times New Roman" w:hAnsi="Times New Roman" w:cs="Times New Roman"/>
                <w:b/>
                <w:i/>
                <w:iCs/>
              </w:rPr>
            </w:pPr>
            <w:r w:rsidRPr="00E20D02">
              <w:rPr>
                <w:rFonts w:ascii="Times New Roman" w:eastAsia="Times New Roman" w:hAnsi="Times New Roman" w:cs="Times New Roman"/>
                <w:b/>
                <w:i/>
              </w:rPr>
              <w:t>House Value</w:t>
            </w:r>
          </w:p>
        </w:tc>
        <w:tc>
          <w:tcPr>
            <w:tcW w:w="1472" w:type="pct"/>
            <w:tcBorders>
              <w:top w:val="single" w:sz="4" w:space="0" w:color="auto"/>
              <w:left w:val="nil"/>
              <w:bottom w:val="nil"/>
              <w:right w:val="nil"/>
            </w:tcBorders>
            <w:shd w:val="clear" w:color="auto" w:fill="auto"/>
            <w:noWrap/>
            <w:vAlign w:val="center"/>
            <w:hideMark/>
          </w:tcPr>
          <w:p w14:paraId="689716DD"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-0.005***</w:t>
            </w:r>
          </w:p>
        </w:tc>
        <w:tc>
          <w:tcPr>
            <w:tcW w:w="1472" w:type="pct"/>
            <w:tcBorders>
              <w:top w:val="single" w:sz="4" w:space="0" w:color="auto"/>
              <w:left w:val="nil"/>
              <w:bottom w:val="nil"/>
              <w:right w:val="nil"/>
            </w:tcBorders>
            <w:vAlign w:val="center"/>
          </w:tcPr>
          <w:p w14:paraId="07550A6F"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-0.010***</w:t>
            </w:r>
          </w:p>
        </w:tc>
      </w:tr>
      <w:tr w:rsidR="00BE1471" w:rsidRPr="00E20D02" w14:paraId="19C42447" w14:textId="77777777" w:rsidTr="00BA2F45">
        <w:trPr>
          <w:trHeight w:val="288"/>
          <w:jc w:val="center"/>
        </w:trPr>
        <w:tc>
          <w:tcPr>
            <w:tcW w:w="2056" w:type="pct"/>
            <w:tcBorders>
              <w:top w:val="nil"/>
              <w:left w:val="nil"/>
              <w:bottom w:val="nil"/>
              <w:right w:val="nil"/>
            </w:tcBorders>
            <w:shd w:val="clear" w:color="auto" w:fill="auto"/>
            <w:noWrap/>
            <w:vAlign w:val="center"/>
            <w:hideMark/>
          </w:tcPr>
          <w:p w14:paraId="4FA9845E"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nil"/>
              <w:right w:val="nil"/>
            </w:tcBorders>
            <w:shd w:val="clear" w:color="auto" w:fill="auto"/>
            <w:noWrap/>
            <w:vAlign w:val="center"/>
            <w:hideMark/>
          </w:tcPr>
          <w:p w14:paraId="3547F12D"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(-3.59)</w:t>
            </w:r>
          </w:p>
        </w:tc>
        <w:tc>
          <w:tcPr>
            <w:tcW w:w="1472" w:type="pct"/>
            <w:tcBorders>
              <w:top w:val="nil"/>
              <w:left w:val="nil"/>
              <w:bottom w:val="nil"/>
              <w:right w:val="nil"/>
            </w:tcBorders>
            <w:vAlign w:val="center"/>
          </w:tcPr>
          <w:p w14:paraId="23FC1BD3" w14:textId="77777777" w:rsidR="00BE1471" w:rsidRPr="00E20D02" w:rsidRDefault="00BE1471" w:rsidP="00E20D02">
            <w:pPr>
              <w:spacing w:after="0" w:line="240" w:lineRule="auto"/>
              <w:jc w:val="center"/>
              <w:rPr>
                <w:rFonts w:ascii="Times New Roman" w:hAnsi="Times New Roman" w:cs="Times New Roman"/>
                <w:b/>
                <w:bCs/>
                <w:color w:val="000000"/>
              </w:rPr>
            </w:pPr>
            <w:r w:rsidRPr="00E20D02">
              <w:rPr>
                <w:rFonts w:ascii="Times New Roman" w:hAnsi="Times New Roman" w:cs="Times New Roman"/>
                <w:b/>
                <w:bCs/>
                <w:color w:val="000000"/>
              </w:rPr>
              <w:t>(-3.23)</w:t>
            </w:r>
          </w:p>
        </w:tc>
      </w:tr>
      <w:tr w:rsidR="00BE1471" w:rsidRPr="00E20D02" w14:paraId="75CAF722" w14:textId="77777777" w:rsidTr="00BA2F45">
        <w:trPr>
          <w:trHeight w:val="288"/>
          <w:jc w:val="center"/>
        </w:trPr>
        <w:tc>
          <w:tcPr>
            <w:tcW w:w="2056" w:type="pct"/>
            <w:tcBorders>
              <w:top w:val="nil"/>
              <w:left w:val="nil"/>
              <w:bottom w:val="nil"/>
              <w:right w:val="nil"/>
            </w:tcBorders>
            <w:shd w:val="clear" w:color="auto" w:fill="auto"/>
            <w:noWrap/>
            <w:vAlign w:val="center"/>
          </w:tcPr>
          <w:p w14:paraId="14B07B3B" w14:textId="77777777" w:rsidR="00BE1471" w:rsidRPr="00E20D02" w:rsidRDefault="00BE1471" w:rsidP="00E20D02">
            <w:pPr>
              <w:spacing w:after="0" w:line="240" w:lineRule="auto"/>
              <w:rPr>
                <w:rFonts w:ascii="Times New Roman" w:eastAsia="Times New Roman" w:hAnsi="Times New Roman" w:cs="Times New Roman"/>
                <w:b/>
              </w:rPr>
            </w:pPr>
            <w:r w:rsidRPr="00E20D02">
              <w:rPr>
                <w:rFonts w:ascii="Times New Roman" w:eastAsia="Times New Roman" w:hAnsi="Times New Roman" w:cs="Times New Roman"/>
                <w:i/>
                <w:iCs/>
              </w:rPr>
              <w:t>Workload</w:t>
            </w:r>
          </w:p>
        </w:tc>
        <w:tc>
          <w:tcPr>
            <w:tcW w:w="1472" w:type="pct"/>
            <w:tcBorders>
              <w:top w:val="nil"/>
              <w:left w:val="nil"/>
              <w:bottom w:val="nil"/>
              <w:right w:val="nil"/>
            </w:tcBorders>
            <w:shd w:val="clear" w:color="auto" w:fill="auto"/>
            <w:noWrap/>
            <w:vAlign w:val="center"/>
          </w:tcPr>
          <w:p w14:paraId="51744C3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-0.000</w:t>
            </w:r>
          </w:p>
        </w:tc>
        <w:tc>
          <w:tcPr>
            <w:tcW w:w="1472" w:type="pct"/>
            <w:tcBorders>
              <w:top w:val="nil"/>
              <w:left w:val="nil"/>
              <w:bottom w:val="nil"/>
              <w:right w:val="nil"/>
            </w:tcBorders>
            <w:vAlign w:val="center"/>
          </w:tcPr>
          <w:p w14:paraId="759BD1C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0.000</w:t>
            </w:r>
          </w:p>
        </w:tc>
      </w:tr>
      <w:tr w:rsidR="00BE1471" w:rsidRPr="00E20D02" w14:paraId="12A0DFC9" w14:textId="77777777" w:rsidTr="00BA2F45">
        <w:trPr>
          <w:trHeight w:val="288"/>
          <w:jc w:val="center"/>
        </w:trPr>
        <w:tc>
          <w:tcPr>
            <w:tcW w:w="2056" w:type="pct"/>
            <w:tcBorders>
              <w:top w:val="nil"/>
              <w:left w:val="nil"/>
              <w:bottom w:val="nil"/>
              <w:right w:val="nil"/>
            </w:tcBorders>
            <w:shd w:val="clear" w:color="auto" w:fill="auto"/>
            <w:noWrap/>
            <w:vAlign w:val="center"/>
          </w:tcPr>
          <w:p w14:paraId="0677D6B4"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nil"/>
              <w:right w:val="nil"/>
            </w:tcBorders>
            <w:shd w:val="clear" w:color="auto" w:fill="auto"/>
            <w:noWrap/>
            <w:vAlign w:val="center"/>
          </w:tcPr>
          <w:p w14:paraId="3E747AE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(-0.45)</w:t>
            </w:r>
          </w:p>
        </w:tc>
        <w:tc>
          <w:tcPr>
            <w:tcW w:w="1472" w:type="pct"/>
            <w:tcBorders>
              <w:top w:val="nil"/>
              <w:left w:val="nil"/>
              <w:bottom w:val="nil"/>
              <w:right w:val="nil"/>
            </w:tcBorders>
            <w:vAlign w:val="center"/>
          </w:tcPr>
          <w:p w14:paraId="159BBCA6"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(0.04)</w:t>
            </w:r>
          </w:p>
        </w:tc>
      </w:tr>
      <w:tr w:rsidR="00BE1471" w:rsidRPr="00E20D02" w14:paraId="2CB478FB" w14:textId="77777777" w:rsidTr="00BA2F45">
        <w:trPr>
          <w:trHeight w:val="288"/>
          <w:jc w:val="center"/>
        </w:trPr>
        <w:tc>
          <w:tcPr>
            <w:tcW w:w="2056" w:type="pct"/>
            <w:tcBorders>
              <w:top w:val="nil"/>
              <w:left w:val="nil"/>
              <w:bottom w:val="nil"/>
              <w:right w:val="nil"/>
            </w:tcBorders>
            <w:shd w:val="clear" w:color="auto" w:fill="auto"/>
            <w:noWrap/>
            <w:vAlign w:val="center"/>
          </w:tcPr>
          <w:p w14:paraId="40B5CD54" w14:textId="77777777" w:rsidR="00BE1471" w:rsidRPr="00E20D02" w:rsidRDefault="00BE1471" w:rsidP="00E20D02">
            <w:pPr>
              <w:spacing w:after="0" w:line="240" w:lineRule="auto"/>
              <w:rPr>
                <w:rFonts w:ascii="Times New Roman" w:eastAsia="Times New Roman" w:hAnsi="Times New Roman" w:cs="Times New Roman"/>
                <w:b/>
              </w:rPr>
            </w:pPr>
            <w:r w:rsidRPr="00E20D02">
              <w:rPr>
                <w:rFonts w:ascii="Times New Roman" w:eastAsia="Times New Roman" w:hAnsi="Times New Roman" w:cs="Times New Roman"/>
                <w:i/>
              </w:rPr>
              <w:t>Specialist</w:t>
            </w:r>
          </w:p>
        </w:tc>
        <w:tc>
          <w:tcPr>
            <w:tcW w:w="1472" w:type="pct"/>
            <w:tcBorders>
              <w:top w:val="nil"/>
              <w:left w:val="nil"/>
              <w:bottom w:val="nil"/>
              <w:right w:val="nil"/>
            </w:tcBorders>
            <w:shd w:val="clear" w:color="auto" w:fill="auto"/>
            <w:noWrap/>
            <w:vAlign w:val="center"/>
          </w:tcPr>
          <w:p w14:paraId="1992E8E8"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-0.004</w:t>
            </w:r>
          </w:p>
        </w:tc>
        <w:tc>
          <w:tcPr>
            <w:tcW w:w="1472" w:type="pct"/>
            <w:tcBorders>
              <w:top w:val="nil"/>
              <w:left w:val="nil"/>
              <w:bottom w:val="nil"/>
              <w:right w:val="nil"/>
            </w:tcBorders>
            <w:vAlign w:val="center"/>
          </w:tcPr>
          <w:p w14:paraId="33FDDA8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0.006</w:t>
            </w:r>
          </w:p>
        </w:tc>
      </w:tr>
      <w:tr w:rsidR="00BE1471" w:rsidRPr="00E20D02" w14:paraId="66904134" w14:textId="77777777" w:rsidTr="00BA2F45">
        <w:trPr>
          <w:trHeight w:val="288"/>
          <w:jc w:val="center"/>
        </w:trPr>
        <w:tc>
          <w:tcPr>
            <w:tcW w:w="2056" w:type="pct"/>
            <w:tcBorders>
              <w:top w:val="nil"/>
              <w:left w:val="nil"/>
              <w:bottom w:val="nil"/>
              <w:right w:val="nil"/>
            </w:tcBorders>
            <w:shd w:val="clear" w:color="auto" w:fill="auto"/>
            <w:noWrap/>
            <w:vAlign w:val="center"/>
          </w:tcPr>
          <w:p w14:paraId="2292012A"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nil"/>
              <w:right w:val="nil"/>
            </w:tcBorders>
            <w:shd w:val="clear" w:color="auto" w:fill="auto"/>
            <w:noWrap/>
            <w:vAlign w:val="center"/>
          </w:tcPr>
          <w:p w14:paraId="564362C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(-0.67)</w:t>
            </w:r>
          </w:p>
        </w:tc>
        <w:tc>
          <w:tcPr>
            <w:tcW w:w="1472" w:type="pct"/>
            <w:tcBorders>
              <w:top w:val="nil"/>
              <w:left w:val="nil"/>
              <w:bottom w:val="nil"/>
              <w:right w:val="nil"/>
            </w:tcBorders>
            <w:vAlign w:val="center"/>
          </w:tcPr>
          <w:p w14:paraId="723140CF"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(0.38)</w:t>
            </w:r>
          </w:p>
        </w:tc>
      </w:tr>
      <w:tr w:rsidR="00BE1471" w:rsidRPr="00E20D02" w14:paraId="00869C55" w14:textId="77777777" w:rsidTr="00BA2F45">
        <w:trPr>
          <w:trHeight w:val="288"/>
          <w:jc w:val="center"/>
        </w:trPr>
        <w:tc>
          <w:tcPr>
            <w:tcW w:w="2056" w:type="pct"/>
            <w:tcBorders>
              <w:top w:val="nil"/>
              <w:left w:val="nil"/>
              <w:bottom w:val="nil"/>
              <w:right w:val="nil"/>
            </w:tcBorders>
            <w:shd w:val="clear" w:color="auto" w:fill="auto"/>
            <w:noWrap/>
            <w:vAlign w:val="center"/>
          </w:tcPr>
          <w:p w14:paraId="47225968" w14:textId="77777777" w:rsidR="00BE1471" w:rsidRPr="00E20D02" w:rsidRDefault="00BE1471" w:rsidP="00E20D02">
            <w:pPr>
              <w:spacing w:after="0" w:line="240" w:lineRule="auto"/>
              <w:rPr>
                <w:rFonts w:ascii="Times New Roman" w:eastAsia="Times New Roman" w:hAnsi="Times New Roman" w:cs="Times New Roman"/>
                <w:b/>
              </w:rPr>
            </w:pPr>
            <w:r w:rsidRPr="00E20D02">
              <w:rPr>
                <w:rFonts w:ascii="Times New Roman" w:eastAsia="Times New Roman" w:hAnsi="Times New Roman" w:cs="Times New Roman"/>
                <w:i/>
                <w:iCs/>
              </w:rPr>
              <w:t>Office Leader</w:t>
            </w:r>
          </w:p>
        </w:tc>
        <w:tc>
          <w:tcPr>
            <w:tcW w:w="1472" w:type="pct"/>
            <w:tcBorders>
              <w:top w:val="nil"/>
              <w:left w:val="nil"/>
              <w:bottom w:val="nil"/>
              <w:right w:val="nil"/>
            </w:tcBorders>
            <w:shd w:val="clear" w:color="auto" w:fill="auto"/>
            <w:noWrap/>
            <w:vAlign w:val="center"/>
          </w:tcPr>
          <w:p w14:paraId="0BCCCBB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-0.004</w:t>
            </w:r>
          </w:p>
        </w:tc>
        <w:tc>
          <w:tcPr>
            <w:tcW w:w="1472" w:type="pct"/>
            <w:tcBorders>
              <w:top w:val="nil"/>
              <w:left w:val="nil"/>
              <w:bottom w:val="nil"/>
              <w:right w:val="nil"/>
            </w:tcBorders>
            <w:vAlign w:val="center"/>
          </w:tcPr>
          <w:p w14:paraId="4AB0ED26"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-0.004</w:t>
            </w:r>
          </w:p>
        </w:tc>
      </w:tr>
      <w:tr w:rsidR="00BE1471" w:rsidRPr="00E20D02" w14:paraId="3B9986A9" w14:textId="77777777" w:rsidTr="00BA2F45">
        <w:trPr>
          <w:trHeight w:val="288"/>
          <w:jc w:val="center"/>
        </w:trPr>
        <w:tc>
          <w:tcPr>
            <w:tcW w:w="2056" w:type="pct"/>
            <w:tcBorders>
              <w:top w:val="nil"/>
              <w:left w:val="nil"/>
              <w:bottom w:val="nil"/>
              <w:right w:val="nil"/>
            </w:tcBorders>
            <w:shd w:val="clear" w:color="auto" w:fill="auto"/>
            <w:noWrap/>
            <w:vAlign w:val="center"/>
          </w:tcPr>
          <w:p w14:paraId="47280DF8"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nil"/>
              <w:right w:val="nil"/>
            </w:tcBorders>
            <w:shd w:val="clear" w:color="auto" w:fill="auto"/>
            <w:noWrap/>
            <w:vAlign w:val="center"/>
          </w:tcPr>
          <w:p w14:paraId="66ACB98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(-1.20)</w:t>
            </w:r>
          </w:p>
        </w:tc>
        <w:tc>
          <w:tcPr>
            <w:tcW w:w="1472" w:type="pct"/>
            <w:tcBorders>
              <w:top w:val="nil"/>
              <w:left w:val="nil"/>
              <w:bottom w:val="nil"/>
              <w:right w:val="nil"/>
            </w:tcBorders>
            <w:vAlign w:val="center"/>
          </w:tcPr>
          <w:p w14:paraId="0B579FC9"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(-0.45)</w:t>
            </w:r>
          </w:p>
        </w:tc>
      </w:tr>
      <w:tr w:rsidR="00BE1471" w:rsidRPr="00E20D02" w14:paraId="4AD6E152" w14:textId="77777777" w:rsidTr="00BA2F45">
        <w:trPr>
          <w:trHeight w:val="288"/>
          <w:jc w:val="center"/>
        </w:trPr>
        <w:tc>
          <w:tcPr>
            <w:tcW w:w="2056" w:type="pct"/>
            <w:tcBorders>
              <w:top w:val="nil"/>
              <w:left w:val="nil"/>
              <w:bottom w:val="nil"/>
              <w:right w:val="nil"/>
            </w:tcBorders>
            <w:shd w:val="clear" w:color="auto" w:fill="auto"/>
            <w:noWrap/>
            <w:vAlign w:val="center"/>
          </w:tcPr>
          <w:p w14:paraId="0BCFD46B" w14:textId="77777777" w:rsidR="00BE1471" w:rsidRPr="00E20D02" w:rsidRDefault="00BE1471" w:rsidP="00E20D02">
            <w:pPr>
              <w:spacing w:after="0" w:line="240" w:lineRule="auto"/>
              <w:rPr>
                <w:rFonts w:ascii="Times New Roman" w:eastAsia="Times New Roman" w:hAnsi="Times New Roman" w:cs="Times New Roman"/>
                <w:b/>
              </w:rPr>
            </w:pPr>
            <w:r w:rsidRPr="00E20D02">
              <w:rPr>
                <w:rFonts w:ascii="Times New Roman" w:eastAsia="Times New Roman" w:hAnsi="Times New Roman" w:cs="Times New Roman"/>
                <w:i/>
                <w:iCs/>
              </w:rPr>
              <w:t>Experience</w:t>
            </w:r>
          </w:p>
        </w:tc>
        <w:tc>
          <w:tcPr>
            <w:tcW w:w="1472" w:type="pct"/>
            <w:tcBorders>
              <w:top w:val="nil"/>
              <w:left w:val="nil"/>
              <w:bottom w:val="nil"/>
              <w:right w:val="nil"/>
            </w:tcBorders>
            <w:shd w:val="clear" w:color="auto" w:fill="auto"/>
            <w:noWrap/>
            <w:vAlign w:val="center"/>
          </w:tcPr>
          <w:p w14:paraId="3F14CA3D"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-0.000</w:t>
            </w:r>
          </w:p>
        </w:tc>
        <w:tc>
          <w:tcPr>
            <w:tcW w:w="1472" w:type="pct"/>
            <w:tcBorders>
              <w:top w:val="nil"/>
              <w:left w:val="nil"/>
              <w:bottom w:val="nil"/>
              <w:right w:val="nil"/>
            </w:tcBorders>
            <w:vAlign w:val="center"/>
          </w:tcPr>
          <w:p w14:paraId="1B9F56EF"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0.000</w:t>
            </w:r>
          </w:p>
        </w:tc>
      </w:tr>
      <w:tr w:rsidR="00BE1471" w:rsidRPr="00E20D02" w14:paraId="0212357B" w14:textId="77777777" w:rsidTr="00BA2F45">
        <w:trPr>
          <w:trHeight w:val="288"/>
          <w:jc w:val="center"/>
        </w:trPr>
        <w:tc>
          <w:tcPr>
            <w:tcW w:w="2056" w:type="pct"/>
            <w:tcBorders>
              <w:top w:val="nil"/>
              <w:left w:val="nil"/>
              <w:bottom w:val="nil"/>
              <w:right w:val="nil"/>
            </w:tcBorders>
            <w:shd w:val="clear" w:color="auto" w:fill="auto"/>
            <w:noWrap/>
            <w:vAlign w:val="center"/>
          </w:tcPr>
          <w:p w14:paraId="308EE01B"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nil"/>
              <w:right w:val="nil"/>
            </w:tcBorders>
            <w:shd w:val="clear" w:color="auto" w:fill="auto"/>
            <w:noWrap/>
            <w:vAlign w:val="center"/>
          </w:tcPr>
          <w:p w14:paraId="7438331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(-0.42)</w:t>
            </w:r>
          </w:p>
        </w:tc>
        <w:tc>
          <w:tcPr>
            <w:tcW w:w="1472" w:type="pct"/>
            <w:tcBorders>
              <w:top w:val="nil"/>
              <w:left w:val="nil"/>
              <w:bottom w:val="nil"/>
              <w:right w:val="nil"/>
            </w:tcBorders>
            <w:vAlign w:val="center"/>
          </w:tcPr>
          <w:p w14:paraId="2B0BE30D"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(0.78)</w:t>
            </w:r>
          </w:p>
        </w:tc>
      </w:tr>
      <w:tr w:rsidR="00BE1471" w:rsidRPr="00E20D02" w14:paraId="09C0B631" w14:textId="77777777" w:rsidTr="00BA2F45">
        <w:trPr>
          <w:trHeight w:val="288"/>
          <w:jc w:val="center"/>
        </w:trPr>
        <w:tc>
          <w:tcPr>
            <w:tcW w:w="2056" w:type="pct"/>
            <w:tcBorders>
              <w:top w:val="nil"/>
              <w:left w:val="nil"/>
              <w:bottom w:val="nil"/>
              <w:right w:val="nil"/>
            </w:tcBorders>
            <w:shd w:val="clear" w:color="auto" w:fill="auto"/>
            <w:noWrap/>
            <w:vAlign w:val="center"/>
          </w:tcPr>
          <w:p w14:paraId="0F9A554D" w14:textId="77777777" w:rsidR="00BE1471" w:rsidRPr="00E20D02" w:rsidRDefault="00BE1471" w:rsidP="00E20D02">
            <w:pPr>
              <w:spacing w:after="0" w:line="240" w:lineRule="auto"/>
              <w:rPr>
                <w:rFonts w:ascii="Times New Roman" w:eastAsia="Times New Roman" w:hAnsi="Times New Roman" w:cs="Times New Roman"/>
                <w:b/>
              </w:rPr>
            </w:pPr>
            <w:r w:rsidRPr="00E20D02">
              <w:rPr>
                <w:rFonts w:ascii="Times New Roman" w:eastAsia="Times New Roman" w:hAnsi="Times New Roman" w:cs="Times New Roman"/>
                <w:i/>
                <w:iCs/>
              </w:rPr>
              <w:t>Female</w:t>
            </w:r>
          </w:p>
        </w:tc>
        <w:tc>
          <w:tcPr>
            <w:tcW w:w="1472" w:type="pct"/>
            <w:tcBorders>
              <w:top w:val="nil"/>
              <w:left w:val="nil"/>
              <w:bottom w:val="nil"/>
              <w:right w:val="nil"/>
            </w:tcBorders>
            <w:shd w:val="clear" w:color="auto" w:fill="auto"/>
            <w:noWrap/>
            <w:vAlign w:val="center"/>
          </w:tcPr>
          <w:p w14:paraId="2EC7257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-0.003</w:t>
            </w:r>
          </w:p>
        </w:tc>
        <w:tc>
          <w:tcPr>
            <w:tcW w:w="1472" w:type="pct"/>
            <w:tcBorders>
              <w:top w:val="nil"/>
              <w:left w:val="nil"/>
              <w:bottom w:val="nil"/>
              <w:right w:val="nil"/>
            </w:tcBorders>
            <w:vAlign w:val="center"/>
          </w:tcPr>
          <w:p w14:paraId="28F63E4C"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-0.014*</w:t>
            </w:r>
          </w:p>
        </w:tc>
      </w:tr>
      <w:tr w:rsidR="00BE1471" w:rsidRPr="00E20D02" w14:paraId="00023C47" w14:textId="77777777" w:rsidTr="00BA2F45">
        <w:trPr>
          <w:trHeight w:val="288"/>
          <w:jc w:val="center"/>
        </w:trPr>
        <w:tc>
          <w:tcPr>
            <w:tcW w:w="2056" w:type="pct"/>
            <w:tcBorders>
              <w:top w:val="nil"/>
              <w:left w:val="nil"/>
              <w:bottom w:val="single" w:sz="4" w:space="0" w:color="auto"/>
              <w:right w:val="nil"/>
            </w:tcBorders>
            <w:shd w:val="clear" w:color="auto" w:fill="auto"/>
            <w:noWrap/>
            <w:vAlign w:val="center"/>
          </w:tcPr>
          <w:p w14:paraId="411A1B57" w14:textId="77777777" w:rsidR="00BE1471" w:rsidRPr="00E20D02" w:rsidRDefault="00BE1471" w:rsidP="00E20D02">
            <w:pPr>
              <w:spacing w:after="0" w:line="240" w:lineRule="auto"/>
              <w:rPr>
                <w:rFonts w:ascii="Times New Roman" w:eastAsia="Times New Roman" w:hAnsi="Times New Roman" w:cs="Times New Roman"/>
                <w:b/>
              </w:rPr>
            </w:pPr>
          </w:p>
        </w:tc>
        <w:tc>
          <w:tcPr>
            <w:tcW w:w="1472" w:type="pct"/>
            <w:tcBorders>
              <w:top w:val="nil"/>
              <w:left w:val="nil"/>
              <w:bottom w:val="single" w:sz="4" w:space="0" w:color="auto"/>
              <w:right w:val="nil"/>
            </w:tcBorders>
            <w:shd w:val="clear" w:color="auto" w:fill="auto"/>
            <w:noWrap/>
            <w:vAlign w:val="center"/>
          </w:tcPr>
          <w:p w14:paraId="2197B286"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(-1.04)</w:t>
            </w:r>
          </w:p>
        </w:tc>
        <w:tc>
          <w:tcPr>
            <w:tcW w:w="1472" w:type="pct"/>
            <w:tcBorders>
              <w:top w:val="nil"/>
              <w:left w:val="nil"/>
              <w:bottom w:val="single" w:sz="4" w:space="0" w:color="auto"/>
              <w:right w:val="nil"/>
            </w:tcBorders>
            <w:vAlign w:val="center"/>
          </w:tcPr>
          <w:p w14:paraId="53A870F5"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(-1.89)</w:t>
            </w:r>
          </w:p>
        </w:tc>
      </w:tr>
      <w:tr w:rsidR="00BE1471" w:rsidRPr="00E20D02" w14:paraId="3F057D7B"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tcPr>
          <w:p w14:paraId="70CF1807"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1472" w:type="pct"/>
            <w:tcBorders>
              <w:top w:val="single" w:sz="4" w:space="0" w:color="auto"/>
              <w:left w:val="nil"/>
              <w:bottom w:val="nil"/>
              <w:right w:val="nil"/>
            </w:tcBorders>
            <w:shd w:val="clear" w:color="auto" w:fill="auto"/>
            <w:noWrap/>
            <w:vAlign w:val="center"/>
          </w:tcPr>
          <w:p w14:paraId="53D9B32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472" w:type="pct"/>
            <w:tcBorders>
              <w:top w:val="single" w:sz="4" w:space="0" w:color="auto"/>
              <w:left w:val="nil"/>
              <w:bottom w:val="nil"/>
              <w:right w:val="nil"/>
            </w:tcBorders>
            <w:vAlign w:val="center"/>
          </w:tcPr>
          <w:p w14:paraId="61BA31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556DA733" w14:textId="77777777" w:rsidTr="00BA2F45">
        <w:trPr>
          <w:trHeight w:val="288"/>
          <w:jc w:val="center"/>
        </w:trPr>
        <w:tc>
          <w:tcPr>
            <w:tcW w:w="2056" w:type="pct"/>
            <w:tcBorders>
              <w:top w:val="nil"/>
              <w:left w:val="nil"/>
              <w:bottom w:val="nil"/>
              <w:right w:val="nil"/>
            </w:tcBorders>
            <w:shd w:val="clear" w:color="auto" w:fill="auto"/>
            <w:noWrap/>
            <w:vAlign w:val="center"/>
          </w:tcPr>
          <w:p w14:paraId="50AB9B5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1472" w:type="pct"/>
            <w:tcBorders>
              <w:top w:val="nil"/>
              <w:left w:val="nil"/>
              <w:bottom w:val="nil"/>
              <w:right w:val="nil"/>
            </w:tcBorders>
            <w:shd w:val="clear" w:color="auto" w:fill="auto"/>
            <w:noWrap/>
            <w:vAlign w:val="center"/>
          </w:tcPr>
          <w:p w14:paraId="627359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472" w:type="pct"/>
            <w:tcBorders>
              <w:top w:val="nil"/>
              <w:left w:val="nil"/>
              <w:bottom w:val="nil"/>
              <w:right w:val="nil"/>
            </w:tcBorders>
            <w:vAlign w:val="center"/>
          </w:tcPr>
          <w:p w14:paraId="7E426D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62AE2628" w14:textId="77777777" w:rsidTr="00BA2F45">
        <w:trPr>
          <w:trHeight w:val="288"/>
          <w:jc w:val="center"/>
        </w:trPr>
        <w:tc>
          <w:tcPr>
            <w:tcW w:w="2056" w:type="pct"/>
            <w:tcBorders>
              <w:top w:val="single" w:sz="4" w:space="0" w:color="auto"/>
              <w:left w:val="nil"/>
              <w:right w:val="nil"/>
            </w:tcBorders>
            <w:shd w:val="clear" w:color="auto" w:fill="auto"/>
            <w:noWrap/>
            <w:vAlign w:val="center"/>
            <w:hideMark/>
          </w:tcPr>
          <w:p w14:paraId="6AB421D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1472" w:type="pct"/>
            <w:tcBorders>
              <w:top w:val="single" w:sz="4" w:space="0" w:color="auto"/>
              <w:left w:val="nil"/>
              <w:right w:val="nil"/>
            </w:tcBorders>
            <w:shd w:val="clear" w:color="auto" w:fill="auto"/>
            <w:noWrap/>
            <w:vAlign w:val="center"/>
            <w:hideMark/>
          </w:tcPr>
          <w:p w14:paraId="1B8459C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c>
          <w:tcPr>
            <w:tcW w:w="1472" w:type="pct"/>
            <w:tcBorders>
              <w:top w:val="single" w:sz="4" w:space="0" w:color="auto"/>
              <w:left w:val="nil"/>
              <w:right w:val="nil"/>
            </w:tcBorders>
            <w:vAlign w:val="center"/>
          </w:tcPr>
          <w:p w14:paraId="3F74109D"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8,048</w:t>
            </w:r>
          </w:p>
        </w:tc>
      </w:tr>
      <w:tr w:rsidR="00BE1471" w:rsidRPr="00E20D02" w14:paraId="1E5C07CF" w14:textId="77777777" w:rsidTr="00BA2F45">
        <w:trPr>
          <w:trHeight w:val="288"/>
          <w:jc w:val="center"/>
        </w:trPr>
        <w:tc>
          <w:tcPr>
            <w:tcW w:w="2056" w:type="pct"/>
            <w:tcBorders>
              <w:top w:val="nil"/>
              <w:left w:val="nil"/>
              <w:bottom w:val="double" w:sz="4" w:space="0" w:color="auto"/>
              <w:right w:val="nil"/>
            </w:tcBorders>
            <w:shd w:val="clear" w:color="auto" w:fill="auto"/>
            <w:noWrap/>
            <w:vAlign w:val="center"/>
          </w:tcPr>
          <w:p w14:paraId="4DFAC58A"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1472" w:type="pct"/>
            <w:tcBorders>
              <w:top w:val="nil"/>
              <w:left w:val="nil"/>
              <w:bottom w:val="double" w:sz="4" w:space="0" w:color="auto"/>
              <w:right w:val="nil"/>
            </w:tcBorders>
            <w:shd w:val="clear" w:color="auto" w:fill="auto"/>
            <w:noWrap/>
            <w:vAlign w:val="center"/>
          </w:tcPr>
          <w:p w14:paraId="287926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0.04</w:t>
            </w:r>
          </w:p>
        </w:tc>
        <w:tc>
          <w:tcPr>
            <w:tcW w:w="1472" w:type="pct"/>
            <w:tcBorders>
              <w:top w:val="nil"/>
              <w:left w:val="nil"/>
              <w:bottom w:val="double" w:sz="4" w:space="0" w:color="auto"/>
              <w:right w:val="nil"/>
            </w:tcBorders>
            <w:vAlign w:val="center"/>
          </w:tcPr>
          <w:p w14:paraId="4AC262F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0.05</w:t>
            </w:r>
          </w:p>
        </w:tc>
      </w:tr>
    </w:tbl>
    <w:p w14:paraId="4BA454C2" w14:textId="343795A8"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t xml:space="preserve">Column (1) of this table presents the regression results on the association between reissuance restatements (i.e., 4.02 item) and partner house value. </w:t>
      </w:r>
      <w:r w:rsidR="000431C7">
        <w:rPr>
          <w:rFonts w:ascii="Times New Roman" w:hAnsi="Times New Roman" w:cs="Times New Roman"/>
        </w:rPr>
        <w:t xml:space="preserve">In our sample, </w:t>
      </w:r>
      <w:r w:rsidRPr="00E20D02">
        <w:rPr>
          <w:rFonts w:ascii="Times New Roman" w:hAnsi="Times New Roman" w:cs="Times New Roman"/>
        </w:rPr>
        <w:t xml:space="preserve">1.5% of firm-years have reissuance restatements, which account for approximately half of </w:t>
      </w:r>
      <w:r w:rsidR="000431C7">
        <w:rPr>
          <w:rFonts w:ascii="Times New Roman" w:hAnsi="Times New Roman" w:cs="Times New Roman"/>
        </w:rPr>
        <w:t xml:space="preserve">the </w:t>
      </w:r>
      <w:r w:rsidRPr="00E20D02">
        <w:rPr>
          <w:rFonts w:ascii="Times New Roman" w:hAnsi="Times New Roman" w:cs="Times New Roman"/>
        </w:rPr>
        <w:t xml:space="preserve">material restatements (3%). We control for the same set of client and auditor control variables as </w:t>
      </w:r>
      <w:r w:rsidR="000431C7">
        <w:rPr>
          <w:rFonts w:ascii="Times New Roman" w:hAnsi="Times New Roman" w:cs="Times New Roman"/>
        </w:rPr>
        <w:t xml:space="preserve">in </w:t>
      </w:r>
      <w:r w:rsidRPr="00E20D02">
        <w:rPr>
          <w:rFonts w:ascii="Times New Roman" w:hAnsi="Times New Roman" w:cs="Times New Roman"/>
        </w:rPr>
        <w:t>Table 5 of the paper. Column (2) of this table presents the regression results on the association between material comment letters and partner house value after excluding firm-year observations that the SEC likely did not review.</w:t>
      </w:r>
      <w:r w:rsidRPr="00E20D02">
        <w:rPr>
          <w:rFonts w:ascii="Times New Roman" w:eastAsia="Times New Roman" w:hAnsi="Times New Roman" w:cs="Times New Roman"/>
        </w:rPr>
        <w:t xml:space="preserve"> </w:t>
      </w:r>
      <w:r w:rsidRPr="00E20D02">
        <w:rPr>
          <w:rFonts w:ascii="Times New Roman" w:hAnsi="Times New Roman" w:cs="Times New Roman"/>
          <w:bCs/>
        </w:rPr>
        <w:t>The SEC typically reviews over 50% of public firms’ financial statements each year (SEC 2018), so it is possible that some firms did not receive a material comment letter because they were not reviewed by the SEC.</w:t>
      </w:r>
      <w:r w:rsidRPr="00E20D02">
        <w:rPr>
          <w:rFonts w:ascii="Times New Roman" w:hAnsi="Times New Roman" w:cs="Times New Roman"/>
        </w:rPr>
        <w:t xml:space="preserve"> </w:t>
      </w:r>
      <w:r w:rsidRPr="00E20D02">
        <w:rPr>
          <w:rFonts w:ascii="Times New Roman" w:hAnsi="Times New Roman" w:cs="Times New Roman"/>
          <w:bCs/>
        </w:rPr>
        <w:t xml:space="preserve">Following Cassell et al. (2013), we exclude observations where the firm did not receive a comment letter in the current year but did receive one in at least one of the past two years. </w:t>
      </w:r>
      <w:r w:rsidRPr="00E20D02">
        <w:rPr>
          <w:rFonts w:ascii="Times New Roman" w:hAnsi="Times New Roman" w:cs="Times New Roman"/>
        </w:rPr>
        <w:t xml:space="preserve">We control for the same set of client and auditor control variables as Table 6 of the paper. 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7A547808"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br w:type="page"/>
      </w:r>
    </w:p>
    <w:p w14:paraId="158DB7C8" w14:textId="77777777" w:rsidR="00BE1471" w:rsidRPr="00E20D02" w:rsidRDefault="00BE1471" w:rsidP="00E20D02">
      <w:pPr>
        <w:tabs>
          <w:tab w:val="left" w:pos="830"/>
        </w:tabs>
        <w:spacing w:after="0" w:line="240" w:lineRule="auto"/>
        <w:jc w:val="center"/>
        <w:rPr>
          <w:rFonts w:ascii="Times New Roman" w:hAnsi="Times New Roman" w:cs="Times New Roman"/>
          <w:b/>
          <w:bCs/>
          <w:color w:val="0000FF"/>
        </w:rPr>
      </w:pPr>
    </w:p>
    <w:p w14:paraId="78D02448" w14:textId="77777777" w:rsidR="00BE1471" w:rsidRPr="00E20D02" w:rsidRDefault="00BE1471" w:rsidP="00E20D02">
      <w:pPr>
        <w:tabs>
          <w:tab w:val="left" w:pos="830"/>
        </w:tabs>
        <w:spacing w:after="0" w:line="240" w:lineRule="auto"/>
        <w:jc w:val="center"/>
        <w:rPr>
          <w:rFonts w:ascii="Times New Roman" w:hAnsi="Times New Roman" w:cs="Times New Roman"/>
          <w:b/>
          <w:bCs/>
        </w:rPr>
      </w:pPr>
      <w:r w:rsidRPr="00E20D02">
        <w:rPr>
          <w:rFonts w:ascii="Times New Roman" w:hAnsi="Times New Roman" w:cs="Times New Roman"/>
          <w:b/>
          <w:bCs/>
        </w:rPr>
        <w:t>Table A8: Using the Probit Model for Restatements and SEC Comment Letters</w:t>
      </w:r>
    </w:p>
    <w:p w14:paraId="640CD9F0" w14:textId="77777777" w:rsidR="00BE1471" w:rsidRPr="00E20D02" w:rsidRDefault="00BE1471" w:rsidP="00E20D02">
      <w:pPr>
        <w:tabs>
          <w:tab w:val="left" w:pos="830"/>
        </w:tabs>
        <w:spacing w:after="0" w:line="240" w:lineRule="auto"/>
        <w:jc w:val="center"/>
        <w:rPr>
          <w:rFonts w:ascii="Times New Roman" w:hAnsi="Times New Roman" w:cs="Times New Roman"/>
          <w:b/>
          <w:bCs/>
        </w:rPr>
      </w:pPr>
    </w:p>
    <w:tbl>
      <w:tblPr>
        <w:tblW w:w="5000" w:type="pct"/>
        <w:jc w:val="center"/>
        <w:tblLook w:val="04A0" w:firstRow="1" w:lastRow="0" w:firstColumn="1" w:lastColumn="0" w:noHBand="0" w:noVBand="1"/>
      </w:tblPr>
      <w:tblGrid>
        <w:gridCol w:w="3938"/>
        <w:gridCol w:w="2479"/>
        <w:gridCol w:w="2943"/>
      </w:tblGrid>
      <w:tr w:rsidR="00BE1471" w:rsidRPr="00E20D02" w14:paraId="0EBB390A" w14:textId="77777777" w:rsidTr="00D24581">
        <w:trPr>
          <w:trHeight w:val="288"/>
          <w:jc w:val="center"/>
        </w:trPr>
        <w:tc>
          <w:tcPr>
            <w:tcW w:w="2104" w:type="pct"/>
            <w:tcBorders>
              <w:top w:val="double" w:sz="4" w:space="0" w:color="auto"/>
              <w:left w:val="nil"/>
              <w:bottom w:val="single" w:sz="4" w:space="0" w:color="auto"/>
              <w:right w:val="nil"/>
            </w:tcBorders>
            <w:shd w:val="clear" w:color="auto" w:fill="auto"/>
            <w:noWrap/>
            <w:vAlign w:val="center"/>
            <w:hideMark/>
          </w:tcPr>
          <w:p w14:paraId="5C11A8B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 xml:space="preserve">Dependent Variable = </w:t>
            </w:r>
          </w:p>
        </w:tc>
        <w:tc>
          <w:tcPr>
            <w:tcW w:w="1324" w:type="pct"/>
            <w:tcBorders>
              <w:top w:val="double" w:sz="4" w:space="0" w:color="auto"/>
              <w:left w:val="nil"/>
              <w:bottom w:val="single" w:sz="4" w:space="0" w:color="auto"/>
              <w:right w:val="nil"/>
            </w:tcBorders>
            <w:shd w:val="clear" w:color="auto" w:fill="auto"/>
            <w:noWrap/>
            <w:vAlign w:val="center"/>
            <w:hideMark/>
          </w:tcPr>
          <w:p w14:paraId="2C82A79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Material Restatements</w:t>
            </w:r>
          </w:p>
        </w:tc>
        <w:tc>
          <w:tcPr>
            <w:tcW w:w="1573" w:type="pct"/>
            <w:tcBorders>
              <w:top w:val="double" w:sz="4" w:space="0" w:color="auto"/>
              <w:left w:val="nil"/>
              <w:bottom w:val="single" w:sz="4" w:space="0" w:color="auto"/>
              <w:right w:val="nil"/>
            </w:tcBorders>
            <w:shd w:val="clear" w:color="auto" w:fill="auto"/>
            <w:noWrap/>
            <w:vAlign w:val="center"/>
            <w:hideMark/>
          </w:tcPr>
          <w:p w14:paraId="2B62F76F"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 Comment Letters</w:t>
            </w:r>
          </w:p>
        </w:tc>
      </w:tr>
      <w:tr w:rsidR="00D24581" w:rsidRPr="00E20D02" w14:paraId="0A534637" w14:textId="77777777" w:rsidTr="00D24581">
        <w:trPr>
          <w:trHeight w:val="288"/>
          <w:jc w:val="center"/>
        </w:trPr>
        <w:tc>
          <w:tcPr>
            <w:tcW w:w="2104" w:type="pct"/>
            <w:tcBorders>
              <w:top w:val="single" w:sz="4" w:space="0" w:color="auto"/>
              <w:left w:val="nil"/>
              <w:bottom w:val="nil"/>
              <w:right w:val="nil"/>
            </w:tcBorders>
            <w:shd w:val="clear" w:color="auto" w:fill="auto"/>
            <w:noWrap/>
            <w:vAlign w:val="bottom"/>
            <w:hideMark/>
          </w:tcPr>
          <w:p w14:paraId="3F87F4B2" w14:textId="77777777" w:rsidR="00D24581" w:rsidRPr="00D24581" w:rsidRDefault="00D24581" w:rsidP="00D24581">
            <w:pPr>
              <w:spacing w:after="0" w:line="240" w:lineRule="auto"/>
              <w:rPr>
                <w:rFonts w:ascii="Times New Roman" w:eastAsia="Times New Roman" w:hAnsi="Times New Roman" w:cs="Times New Roman"/>
                <w:b/>
                <w:i/>
                <w:iCs/>
              </w:rPr>
            </w:pPr>
            <w:r w:rsidRPr="00D24581">
              <w:rPr>
                <w:rFonts w:ascii="Times New Roman" w:eastAsia="Times New Roman" w:hAnsi="Times New Roman" w:cs="Times New Roman"/>
                <w:b/>
                <w:i/>
              </w:rPr>
              <w:t>House Value</w:t>
            </w:r>
          </w:p>
        </w:tc>
        <w:tc>
          <w:tcPr>
            <w:tcW w:w="1324" w:type="pct"/>
            <w:tcBorders>
              <w:top w:val="single" w:sz="4" w:space="0" w:color="auto"/>
              <w:left w:val="nil"/>
              <w:bottom w:val="nil"/>
              <w:right w:val="nil"/>
            </w:tcBorders>
            <w:shd w:val="clear" w:color="auto" w:fill="auto"/>
            <w:noWrap/>
            <w:vAlign w:val="bottom"/>
          </w:tcPr>
          <w:p w14:paraId="5DC3361E" w14:textId="6E0BF739" w:rsidR="00D24581" w:rsidRPr="00D24581" w:rsidRDefault="00D24581" w:rsidP="00D24581">
            <w:pPr>
              <w:spacing w:after="0" w:line="240" w:lineRule="auto"/>
              <w:jc w:val="center"/>
              <w:rPr>
                <w:rFonts w:ascii="Times New Roman" w:eastAsia="Times New Roman" w:hAnsi="Times New Roman" w:cs="Times New Roman"/>
                <w:b/>
              </w:rPr>
            </w:pPr>
            <w:r w:rsidRPr="00D24581">
              <w:rPr>
                <w:rFonts w:ascii="Times New Roman" w:hAnsi="Times New Roman" w:cs="Times New Roman"/>
                <w:b/>
                <w:color w:val="000000"/>
              </w:rPr>
              <w:t>-0.191***</w:t>
            </w:r>
          </w:p>
        </w:tc>
        <w:tc>
          <w:tcPr>
            <w:tcW w:w="1573" w:type="pct"/>
            <w:tcBorders>
              <w:top w:val="single" w:sz="4" w:space="0" w:color="auto"/>
              <w:left w:val="nil"/>
              <w:bottom w:val="nil"/>
              <w:right w:val="nil"/>
            </w:tcBorders>
            <w:shd w:val="clear" w:color="auto" w:fill="auto"/>
            <w:noWrap/>
            <w:vAlign w:val="bottom"/>
            <w:hideMark/>
          </w:tcPr>
          <w:p w14:paraId="24FFF47E" w14:textId="2802C70E" w:rsidR="00D24581" w:rsidRPr="00D24581" w:rsidRDefault="00D24581" w:rsidP="00D24581">
            <w:pPr>
              <w:spacing w:after="0" w:line="240" w:lineRule="auto"/>
              <w:jc w:val="center"/>
              <w:rPr>
                <w:rFonts w:ascii="Times New Roman" w:eastAsia="Times New Roman" w:hAnsi="Times New Roman" w:cs="Times New Roman"/>
                <w:b/>
              </w:rPr>
            </w:pPr>
            <w:r w:rsidRPr="00D24581">
              <w:rPr>
                <w:rFonts w:ascii="Times New Roman" w:hAnsi="Times New Roman" w:cs="Times New Roman"/>
                <w:b/>
                <w:color w:val="000000"/>
              </w:rPr>
              <w:t>-0.111***</w:t>
            </w:r>
          </w:p>
        </w:tc>
      </w:tr>
      <w:tr w:rsidR="00D24581" w:rsidRPr="00E20D02" w14:paraId="4D0056C9" w14:textId="77777777" w:rsidTr="00D24581">
        <w:trPr>
          <w:trHeight w:val="288"/>
          <w:jc w:val="center"/>
        </w:trPr>
        <w:tc>
          <w:tcPr>
            <w:tcW w:w="2104" w:type="pct"/>
            <w:tcBorders>
              <w:top w:val="nil"/>
              <w:left w:val="nil"/>
              <w:bottom w:val="nil"/>
              <w:right w:val="nil"/>
            </w:tcBorders>
            <w:shd w:val="clear" w:color="auto" w:fill="auto"/>
            <w:noWrap/>
            <w:vAlign w:val="bottom"/>
            <w:hideMark/>
          </w:tcPr>
          <w:p w14:paraId="37B9678D" w14:textId="77777777" w:rsidR="00D24581" w:rsidRPr="00D24581" w:rsidRDefault="00D24581" w:rsidP="00D24581">
            <w:pPr>
              <w:spacing w:after="0" w:line="240" w:lineRule="auto"/>
              <w:rPr>
                <w:rFonts w:ascii="Times New Roman" w:eastAsia="Times New Roman" w:hAnsi="Times New Roman" w:cs="Times New Roman"/>
                <w:b/>
              </w:rPr>
            </w:pPr>
          </w:p>
        </w:tc>
        <w:tc>
          <w:tcPr>
            <w:tcW w:w="1324" w:type="pct"/>
            <w:tcBorders>
              <w:top w:val="nil"/>
              <w:left w:val="nil"/>
              <w:bottom w:val="nil"/>
              <w:right w:val="nil"/>
            </w:tcBorders>
            <w:shd w:val="clear" w:color="auto" w:fill="auto"/>
            <w:noWrap/>
            <w:vAlign w:val="bottom"/>
          </w:tcPr>
          <w:p w14:paraId="5EC64F35" w14:textId="13FD48CE" w:rsidR="00D24581" w:rsidRPr="00D24581" w:rsidRDefault="00D24581" w:rsidP="00D24581">
            <w:pPr>
              <w:spacing w:after="0" w:line="240" w:lineRule="auto"/>
              <w:jc w:val="center"/>
              <w:rPr>
                <w:rFonts w:ascii="Times New Roman" w:eastAsia="Times New Roman" w:hAnsi="Times New Roman" w:cs="Times New Roman"/>
                <w:b/>
              </w:rPr>
            </w:pPr>
            <w:r w:rsidRPr="00D24581">
              <w:rPr>
                <w:rFonts w:ascii="Times New Roman" w:hAnsi="Times New Roman" w:cs="Times New Roman"/>
                <w:b/>
                <w:color w:val="000000"/>
              </w:rPr>
              <w:t>(-3.99)</w:t>
            </w:r>
          </w:p>
        </w:tc>
        <w:tc>
          <w:tcPr>
            <w:tcW w:w="1573" w:type="pct"/>
            <w:tcBorders>
              <w:top w:val="nil"/>
              <w:left w:val="nil"/>
              <w:bottom w:val="nil"/>
              <w:right w:val="nil"/>
            </w:tcBorders>
            <w:shd w:val="clear" w:color="auto" w:fill="auto"/>
            <w:noWrap/>
            <w:vAlign w:val="bottom"/>
            <w:hideMark/>
          </w:tcPr>
          <w:p w14:paraId="78D98CED" w14:textId="590BC754" w:rsidR="00D24581" w:rsidRPr="00D24581" w:rsidRDefault="00D24581" w:rsidP="00D24581">
            <w:pPr>
              <w:spacing w:after="0" w:line="240" w:lineRule="auto"/>
              <w:jc w:val="center"/>
              <w:rPr>
                <w:rFonts w:ascii="Times New Roman" w:eastAsia="Times New Roman" w:hAnsi="Times New Roman" w:cs="Times New Roman"/>
                <w:b/>
              </w:rPr>
            </w:pPr>
            <w:r w:rsidRPr="00D24581">
              <w:rPr>
                <w:rFonts w:ascii="Times New Roman" w:hAnsi="Times New Roman" w:cs="Times New Roman"/>
                <w:b/>
                <w:color w:val="000000"/>
              </w:rPr>
              <w:t>(-3.73)</w:t>
            </w:r>
          </w:p>
        </w:tc>
      </w:tr>
      <w:tr w:rsidR="00D24581" w:rsidRPr="00E20D02" w14:paraId="42B710B3" w14:textId="77777777" w:rsidTr="00D24581">
        <w:trPr>
          <w:trHeight w:val="288"/>
          <w:jc w:val="center"/>
        </w:trPr>
        <w:tc>
          <w:tcPr>
            <w:tcW w:w="2104" w:type="pct"/>
            <w:tcBorders>
              <w:top w:val="nil"/>
              <w:left w:val="nil"/>
              <w:bottom w:val="nil"/>
              <w:right w:val="nil"/>
            </w:tcBorders>
            <w:shd w:val="clear" w:color="auto" w:fill="auto"/>
            <w:noWrap/>
            <w:vAlign w:val="bottom"/>
          </w:tcPr>
          <w:p w14:paraId="210E2C12" w14:textId="77777777" w:rsidR="00D24581" w:rsidRPr="00D24581" w:rsidRDefault="00D24581" w:rsidP="00D24581">
            <w:pPr>
              <w:spacing w:after="0" w:line="240" w:lineRule="auto"/>
              <w:rPr>
                <w:rFonts w:ascii="Times New Roman" w:eastAsia="Times New Roman" w:hAnsi="Times New Roman" w:cs="Times New Roman"/>
              </w:rPr>
            </w:pPr>
            <w:r w:rsidRPr="00D24581">
              <w:rPr>
                <w:rFonts w:ascii="Times New Roman" w:eastAsia="Times New Roman" w:hAnsi="Times New Roman" w:cs="Times New Roman"/>
                <w:i/>
                <w:iCs/>
              </w:rPr>
              <w:t>Workload</w:t>
            </w:r>
          </w:p>
        </w:tc>
        <w:tc>
          <w:tcPr>
            <w:tcW w:w="1324" w:type="pct"/>
            <w:tcBorders>
              <w:top w:val="nil"/>
              <w:left w:val="nil"/>
              <w:bottom w:val="nil"/>
              <w:right w:val="nil"/>
            </w:tcBorders>
            <w:shd w:val="clear" w:color="auto" w:fill="auto"/>
            <w:noWrap/>
            <w:vAlign w:val="bottom"/>
          </w:tcPr>
          <w:p w14:paraId="37BD7A38" w14:textId="51D444B1"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-0.056*</w:t>
            </w:r>
          </w:p>
        </w:tc>
        <w:tc>
          <w:tcPr>
            <w:tcW w:w="1573" w:type="pct"/>
            <w:tcBorders>
              <w:top w:val="nil"/>
              <w:left w:val="nil"/>
              <w:bottom w:val="nil"/>
              <w:right w:val="nil"/>
            </w:tcBorders>
            <w:shd w:val="clear" w:color="auto" w:fill="auto"/>
            <w:noWrap/>
            <w:vAlign w:val="bottom"/>
          </w:tcPr>
          <w:p w14:paraId="7B067B59" w14:textId="03AE2D0C"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-0.037</w:t>
            </w:r>
          </w:p>
        </w:tc>
      </w:tr>
      <w:tr w:rsidR="00D24581" w:rsidRPr="00E20D02" w14:paraId="64374C86" w14:textId="77777777" w:rsidTr="00D24581">
        <w:trPr>
          <w:trHeight w:val="288"/>
          <w:jc w:val="center"/>
        </w:trPr>
        <w:tc>
          <w:tcPr>
            <w:tcW w:w="2104" w:type="pct"/>
            <w:tcBorders>
              <w:top w:val="nil"/>
              <w:left w:val="nil"/>
              <w:bottom w:val="nil"/>
              <w:right w:val="nil"/>
            </w:tcBorders>
            <w:shd w:val="clear" w:color="auto" w:fill="auto"/>
            <w:noWrap/>
            <w:vAlign w:val="bottom"/>
          </w:tcPr>
          <w:p w14:paraId="0408772D" w14:textId="77777777" w:rsidR="00D24581" w:rsidRPr="00D24581" w:rsidRDefault="00D24581" w:rsidP="00D24581">
            <w:pPr>
              <w:spacing w:after="0" w:line="240" w:lineRule="auto"/>
              <w:rPr>
                <w:rFonts w:ascii="Times New Roman" w:eastAsia="Times New Roman" w:hAnsi="Times New Roman" w:cs="Times New Roman"/>
                <w:i/>
                <w:iCs/>
              </w:rPr>
            </w:pPr>
          </w:p>
        </w:tc>
        <w:tc>
          <w:tcPr>
            <w:tcW w:w="1324" w:type="pct"/>
            <w:tcBorders>
              <w:top w:val="nil"/>
              <w:left w:val="nil"/>
              <w:bottom w:val="nil"/>
              <w:right w:val="nil"/>
            </w:tcBorders>
            <w:shd w:val="clear" w:color="auto" w:fill="auto"/>
            <w:noWrap/>
            <w:vAlign w:val="bottom"/>
          </w:tcPr>
          <w:p w14:paraId="53D0AC26" w14:textId="21FAF5CC"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(-1.92)</w:t>
            </w:r>
          </w:p>
        </w:tc>
        <w:tc>
          <w:tcPr>
            <w:tcW w:w="1573" w:type="pct"/>
            <w:tcBorders>
              <w:top w:val="nil"/>
              <w:left w:val="nil"/>
              <w:bottom w:val="nil"/>
              <w:right w:val="nil"/>
            </w:tcBorders>
            <w:shd w:val="clear" w:color="auto" w:fill="auto"/>
            <w:noWrap/>
            <w:vAlign w:val="bottom"/>
          </w:tcPr>
          <w:p w14:paraId="07690D7E" w14:textId="2B34BE6B"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(-1.20)</w:t>
            </w:r>
          </w:p>
        </w:tc>
      </w:tr>
      <w:tr w:rsidR="00D24581" w:rsidRPr="00E20D02" w14:paraId="01839777" w14:textId="77777777" w:rsidTr="00D24581">
        <w:trPr>
          <w:trHeight w:val="288"/>
          <w:jc w:val="center"/>
        </w:trPr>
        <w:tc>
          <w:tcPr>
            <w:tcW w:w="2104" w:type="pct"/>
            <w:tcBorders>
              <w:top w:val="nil"/>
              <w:left w:val="nil"/>
              <w:bottom w:val="nil"/>
              <w:right w:val="nil"/>
            </w:tcBorders>
            <w:shd w:val="clear" w:color="auto" w:fill="auto"/>
            <w:noWrap/>
            <w:vAlign w:val="bottom"/>
          </w:tcPr>
          <w:p w14:paraId="387FA1E6" w14:textId="77777777" w:rsidR="00D24581" w:rsidRPr="00D24581" w:rsidRDefault="00D24581" w:rsidP="00D24581">
            <w:pPr>
              <w:spacing w:after="0" w:line="240" w:lineRule="auto"/>
              <w:rPr>
                <w:rFonts w:ascii="Times New Roman" w:eastAsia="Times New Roman" w:hAnsi="Times New Roman" w:cs="Times New Roman"/>
              </w:rPr>
            </w:pPr>
            <w:r w:rsidRPr="00D24581">
              <w:rPr>
                <w:rFonts w:ascii="Times New Roman" w:eastAsia="Times New Roman" w:hAnsi="Times New Roman" w:cs="Times New Roman"/>
                <w:i/>
              </w:rPr>
              <w:t>Specialist</w:t>
            </w:r>
          </w:p>
        </w:tc>
        <w:tc>
          <w:tcPr>
            <w:tcW w:w="1324" w:type="pct"/>
            <w:tcBorders>
              <w:top w:val="nil"/>
              <w:left w:val="nil"/>
              <w:bottom w:val="nil"/>
              <w:right w:val="nil"/>
            </w:tcBorders>
            <w:shd w:val="clear" w:color="auto" w:fill="auto"/>
            <w:noWrap/>
            <w:vAlign w:val="bottom"/>
          </w:tcPr>
          <w:p w14:paraId="1372B9A4" w14:textId="59328A35"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-0.291*</w:t>
            </w:r>
          </w:p>
        </w:tc>
        <w:tc>
          <w:tcPr>
            <w:tcW w:w="1573" w:type="pct"/>
            <w:tcBorders>
              <w:top w:val="nil"/>
              <w:left w:val="nil"/>
              <w:bottom w:val="nil"/>
              <w:right w:val="nil"/>
            </w:tcBorders>
            <w:shd w:val="clear" w:color="auto" w:fill="auto"/>
            <w:noWrap/>
            <w:vAlign w:val="bottom"/>
          </w:tcPr>
          <w:p w14:paraId="33488E30" w14:textId="579834A5"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-0.152</w:t>
            </w:r>
          </w:p>
        </w:tc>
      </w:tr>
      <w:tr w:rsidR="00D24581" w:rsidRPr="00E20D02" w14:paraId="64799195" w14:textId="77777777" w:rsidTr="00D24581">
        <w:trPr>
          <w:trHeight w:val="288"/>
          <w:jc w:val="center"/>
        </w:trPr>
        <w:tc>
          <w:tcPr>
            <w:tcW w:w="2104" w:type="pct"/>
            <w:tcBorders>
              <w:top w:val="nil"/>
              <w:left w:val="nil"/>
              <w:bottom w:val="nil"/>
              <w:right w:val="nil"/>
            </w:tcBorders>
            <w:shd w:val="clear" w:color="auto" w:fill="auto"/>
            <w:noWrap/>
            <w:vAlign w:val="bottom"/>
          </w:tcPr>
          <w:p w14:paraId="30566368" w14:textId="77777777" w:rsidR="00D24581" w:rsidRPr="00D24581" w:rsidRDefault="00D24581" w:rsidP="00D24581">
            <w:pPr>
              <w:spacing w:after="0" w:line="240" w:lineRule="auto"/>
              <w:rPr>
                <w:rFonts w:ascii="Times New Roman" w:eastAsia="Times New Roman" w:hAnsi="Times New Roman" w:cs="Times New Roman"/>
              </w:rPr>
            </w:pPr>
          </w:p>
        </w:tc>
        <w:tc>
          <w:tcPr>
            <w:tcW w:w="1324" w:type="pct"/>
            <w:tcBorders>
              <w:top w:val="nil"/>
              <w:left w:val="nil"/>
              <w:bottom w:val="nil"/>
              <w:right w:val="nil"/>
            </w:tcBorders>
            <w:shd w:val="clear" w:color="auto" w:fill="auto"/>
            <w:noWrap/>
            <w:vAlign w:val="bottom"/>
          </w:tcPr>
          <w:p w14:paraId="7D3068F1" w14:textId="00CC6B31"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(-1.81)</w:t>
            </w:r>
          </w:p>
        </w:tc>
        <w:tc>
          <w:tcPr>
            <w:tcW w:w="1573" w:type="pct"/>
            <w:tcBorders>
              <w:top w:val="nil"/>
              <w:left w:val="nil"/>
              <w:bottom w:val="nil"/>
              <w:right w:val="nil"/>
            </w:tcBorders>
            <w:shd w:val="clear" w:color="auto" w:fill="auto"/>
            <w:noWrap/>
            <w:vAlign w:val="bottom"/>
          </w:tcPr>
          <w:p w14:paraId="4536DAED" w14:textId="4B1BDBFE"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(-1.62)</w:t>
            </w:r>
          </w:p>
        </w:tc>
      </w:tr>
      <w:tr w:rsidR="00D24581" w:rsidRPr="00E20D02" w14:paraId="184EE3C2" w14:textId="77777777" w:rsidTr="00D24581">
        <w:trPr>
          <w:trHeight w:val="288"/>
          <w:jc w:val="center"/>
        </w:trPr>
        <w:tc>
          <w:tcPr>
            <w:tcW w:w="2104" w:type="pct"/>
            <w:tcBorders>
              <w:top w:val="nil"/>
              <w:left w:val="nil"/>
              <w:bottom w:val="nil"/>
              <w:right w:val="nil"/>
            </w:tcBorders>
            <w:shd w:val="clear" w:color="auto" w:fill="auto"/>
            <w:noWrap/>
            <w:vAlign w:val="bottom"/>
          </w:tcPr>
          <w:p w14:paraId="26D2F904" w14:textId="77777777" w:rsidR="00D24581" w:rsidRPr="00D24581" w:rsidRDefault="00D24581" w:rsidP="00D24581">
            <w:pPr>
              <w:spacing w:after="0" w:line="240" w:lineRule="auto"/>
              <w:rPr>
                <w:rFonts w:ascii="Times New Roman" w:eastAsia="Times New Roman" w:hAnsi="Times New Roman" w:cs="Times New Roman"/>
              </w:rPr>
            </w:pPr>
            <w:r w:rsidRPr="00D24581">
              <w:rPr>
                <w:rFonts w:ascii="Times New Roman" w:eastAsia="Times New Roman" w:hAnsi="Times New Roman" w:cs="Times New Roman"/>
                <w:i/>
                <w:iCs/>
              </w:rPr>
              <w:t>Office Leader</w:t>
            </w:r>
          </w:p>
        </w:tc>
        <w:tc>
          <w:tcPr>
            <w:tcW w:w="1324" w:type="pct"/>
            <w:tcBorders>
              <w:top w:val="nil"/>
              <w:left w:val="nil"/>
              <w:bottom w:val="nil"/>
              <w:right w:val="nil"/>
            </w:tcBorders>
            <w:shd w:val="clear" w:color="auto" w:fill="auto"/>
            <w:noWrap/>
            <w:vAlign w:val="bottom"/>
          </w:tcPr>
          <w:p w14:paraId="06A7D9E9" w14:textId="7A1F1C1A"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0.029</w:t>
            </w:r>
          </w:p>
        </w:tc>
        <w:tc>
          <w:tcPr>
            <w:tcW w:w="1573" w:type="pct"/>
            <w:tcBorders>
              <w:top w:val="nil"/>
              <w:left w:val="nil"/>
              <w:bottom w:val="nil"/>
              <w:right w:val="nil"/>
            </w:tcBorders>
            <w:shd w:val="clear" w:color="auto" w:fill="auto"/>
            <w:noWrap/>
            <w:vAlign w:val="bottom"/>
          </w:tcPr>
          <w:p w14:paraId="705F6FBF" w14:textId="2CFBC61C"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-0.021</w:t>
            </w:r>
          </w:p>
        </w:tc>
      </w:tr>
      <w:tr w:rsidR="00D24581" w:rsidRPr="00E20D02" w14:paraId="65A8DA1D" w14:textId="77777777" w:rsidTr="00D24581">
        <w:trPr>
          <w:trHeight w:val="288"/>
          <w:jc w:val="center"/>
        </w:trPr>
        <w:tc>
          <w:tcPr>
            <w:tcW w:w="2104" w:type="pct"/>
            <w:tcBorders>
              <w:top w:val="nil"/>
              <w:left w:val="nil"/>
              <w:bottom w:val="nil"/>
              <w:right w:val="nil"/>
            </w:tcBorders>
            <w:shd w:val="clear" w:color="auto" w:fill="auto"/>
            <w:noWrap/>
            <w:vAlign w:val="bottom"/>
          </w:tcPr>
          <w:p w14:paraId="25843636" w14:textId="77777777" w:rsidR="00D24581" w:rsidRPr="00D24581" w:rsidRDefault="00D24581" w:rsidP="00D24581">
            <w:pPr>
              <w:spacing w:after="0" w:line="240" w:lineRule="auto"/>
              <w:rPr>
                <w:rFonts w:ascii="Times New Roman" w:eastAsia="Times New Roman" w:hAnsi="Times New Roman" w:cs="Times New Roman"/>
              </w:rPr>
            </w:pPr>
          </w:p>
        </w:tc>
        <w:tc>
          <w:tcPr>
            <w:tcW w:w="1324" w:type="pct"/>
            <w:tcBorders>
              <w:top w:val="nil"/>
              <w:left w:val="nil"/>
              <w:bottom w:val="nil"/>
              <w:right w:val="nil"/>
            </w:tcBorders>
            <w:shd w:val="clear" w:color="auto" w:fill="auto"/>
            <w:noWrap/>
            <w:vAlign w:val="bottom"/>
          </w:tcPr>
          <w:p w14:paraId="5C2079F3" w14:textId="62A7107F"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(0.30)</w:t>
            </w:r>
          </w:p>
        </w:tc>
        <w:tc>
          <w:tcPr>
            <w:tcW w:w="1573" w:type="pct"/>
            <w:tcBorders>
              <w:top w:val="nil"/>
              <w:left w:val="nil"/>
              <w:bottom w:val="nil"/>
              <w:right w:val="nil"/>
            </w:tcBorders>
            <w:shd w:val="clear" w:color="auto" w:fill="auto"/>
            <w:noWrap/>
            <w:vAlign w:val="bottom"/>
          </w:tcPr>
          <w:p w14:paraId="64F3524A" w14:textId="6F421D4E"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(-0.29)</w:t>
            </w:r>
          </w:p>
        </w:tc>
      </w:tr>
      <w:tr w:rsidR="00D24581" w:rsidRPr="00E20D02" w14:paraId="6715AE57" w14:textId="77777777" w:rsidTr="00D24581">
        <w:trPr>
          <w:trHeight w:val="288"/>
          <w:jc w:val="center"/>
        </w:trPr>
        <w:tc>
          <w:tcPr>
            <w:tcW w:w="2104" w:type="pct"/>
            <w:tcBorders>
              <w:top w:val="nil"/>
              <w:left w:val="nil"/>
              <w:bottom w:val="nil"/>
              <w:right w:val="nil"/>
            </w:tcBorders>
            <w:shd w:val="clear" w:color="auto" w:fill="auto"/>
            <w:noWrap/>
            <w:vAlign w:val="bottom"/>
          </w:tcPr>
          <w:p w14:paraId="19C486B2" w14:textId="77777777" w:rsidR="00D24581" w:rsidRPr="00D24581" w:rsidRDefault="00D24581" w:rsidP="00D24581">
            <w:pPr>
              <w:spacing w:after="0" w:line="240" w:lineRule="auto"/>
              <w:rPr>
                <w:rFonts w:ascii="Times New Roman" w:eastAsia="Times New Roman" w:hAnsi="Times New Roman" w:cs="Times New Roman"/>
              </w:rPr>
            </w:pPr>
            <w:r w:rsidRPr="00D24581">
              <w:rPr>
                <w:rFonts w:ascii="Times New Roman" w:eastAsia="Times New Roman" w:hAnsi="Times New Roman" w:cs="Times New Roman"/>
                <w:i/>
                <w:iCs/>
              </w:rPr>
              <w:t>Experience</w:t>
            </w:r>
          </w:p>
        </w:tc>
        <w:tc>
          <w:tcPr>
            <w:tcW w:w="1324" w:type="pct"/>
            <w:tcBorders>
              <w:top w:val="nil"/>
              <w:left w:val="nil"/>
              <w:bottom w:val="nil"/>
              <w:right w:val="nil"/>
            </w:tcBorders>
            <w:shd w:val="clear" w:color="auto" w:fill="auto"/>
            <w:noWrap/>
            <w:vAlign w:val="bottom"/>
          </w:tcPr>
          <w:p w14:paraId="23700D51" w14:textId="69F89B66"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0.009</w:t>
            </w:r>
          </w:p>
        </w:tc>
        <w:tc>
          <w:tcPr>
            <w:tcW w:w="1573" w:type="pct"/>
            <w:tcBorders>
              <w:top w:val="nil"/>
              <w:left w:val="nil"/>
              <w:bottom w:val="nil"/>
              <w:right w:val="nil"/>
            </w:tcBorders>
            <w:shd w:val="clear" w:color="auto" w:fill="auto"/>
            <w:noWrap/>
            <w:vAlign w:val="bottom"/>
          </w:tcPr>
          <w:p w14:paraId="1CBBAE2D" w14:textId="07C330F5"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0.003</w:t>
            </w:r>
          </w:p>
        </w:tc>
      </w:tr>
      <w:tr w:rsidR="00D24581" w:rsidRPr="00E20D02" w14:paraId="6C11680F" w14:textId="77777777" w:rsidTr="00D24581">
        <w:trPr>
          <w:trHeight w:val="288"/>
          <w:jc w:val="center"/>
        </w:trPr>
        <w:tc>
          <w:tcPr>
            <w:tcW w:w="2104" w:type="pct"/>
            <w:tcBorders>
              <w:top w:val="nil"/>
              <w:left w:val="nil"/>
              <w:bottom w:val="nil"/>
              <w:right w:val="nil"/>
            </w:tcBorders>
            <w:shd w:val="clear" w:color="auto" w:fill="auto"/>
            <w:noWrap/>
            <w:vAlign w:val="bottom"/>
          </w:tcPr>
          <w:p w14:paraId="45CE3013" w14:textId="77777777" w:rsidR="00D24581" w:rsidRPr="00D24581" w:rsidRDefault="00D24581" w:rsidP="00D24581">
            <w:pPr>
              <w:spacing w:after="0" w:line="240" w:lineRule="auto"/>
              <w:rPr>
                <w:rFonts w:ascii="Times New Roman" w:eastAsia="Times New Roman" w:hAnsi="Times New Roman" w:cs="Times New Roman"/>
              </w:rPr>
            </w:pPr>
          </w:p>
        </w:tc>
        <w:tc>
          <w:tcPr>
            <w:tcW w:w="1324" w:type="pct"/>
            <w:tcBorders>
              <w:top w:val="nil"/>
              <w:left w:val="nil"/>
              <w:bottom w:val="nil"/>
              <w:right w:val="nil"/>
            </w:tcBorders>
            <w:shd w:val="clear" w:color="auto" w:fill="auto"/>
            <w:noWrap/>
            <w:vAlign w:val="bottom"/>
          </w:tcPr>
          <w:p w14:paraId="12171508" w14:textId="564E4909"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(1.49)</w:t>
            </w:r>
          </w:p>
        </w:tc>
        <w:tc>
          <w:tcPr>
            <w:tcW w:w="1573" w:type="pct"/>
            <w:tcBorders>
              <w:top w:val="nil"/>
              <w:left w:val="nil"/>
              <w:bottom w:val="nil"/>
              <w:right w:val="nil"/>
            </w:tcBorders>
            <w:shd w:val="clear" w:color="auto" w:fill="auto"/>
            <w:noWrap/>
            <w:vAlign w:val="bottom"/>
          </w:tcPr>
          <w:p w14:paraId="1A8E9C5D" w14:textId="1197F6CE"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(0.71)</w:t>
            </w:r>
          </w:p>
        </w:tc>
      </w:tr>
      <w:tr w:rsidR="00D24581" w:rsidRPr="00E20D02" w14:paraId="2379BA5F" w14:textId="77777777" w:rsidTr="00D24581">
        <w:trPr>
          <w:trHeight w:val="288"/>
          <w:jc w:val="center"/>
        </w:trPr>
        <w:tc>
          <w:tcPr>
            <w:tcW w:w="2104" w:type="pct"/>
            <w:tcBorders>
              <w:top w:val="nil"/>
              <w:left w:val="nil"/>
              <w:bottom w:val="nil"/>
              <w:right w:val="nil"/>
            </w:tcBorders>
            <w:shd w:val="clear" w:color="auto" w:fill="auto"/>
            <w:noWrap/>
            <w:vAlign w:val="bottom"/>
          </w:tcPr>
          <w:p w14:paraId="72D20434" w14:textId="77777777" w:rsidR="00D24581" w:rsidRPr="00D24581" w:rsidRDefault="00D24581" w:rsidP="00D24581">
            <w:pPr>
              <w:spacing w:after="0" w:line="240" w:lineRule="auto"/>
              <w:rPr>
                <w:rFonts w:ascii="Times New Roman" w:eastAsia="Times New Roman" w:hAnsi="Times New Roman" w:cs="Times New Roman"/>
              </w:rPr>
            </w:pPr>
            <w:r w:rsidRPr="00D24581">
              <w:rPr>
                <w:rFonts w:ascii="Times New Roman" w:eastAsia="Times New Roman" w:hAnsi="Times New Roman" w:cs="Times New Roman"/>
                <w:i/>
                <w:iCs/>
              </w:rPr>
              <w:t>Female</w:t>
            </w:r>
          </w:p>
        </w:tc>
        <w:tc>
          <w:tcPr>
            <w:tcW w:w="1324" w:type="pct"/>
            <w:tcBorders>
              <w:top w:val="nil"/>
              <w:left w:val="nil"/>
              <w:bottom w:val="nil"/>
              <w:right w:val="nil"/>
            </w:tcBorders>
            <w:shd w:val="clear" w:color="auto" w:fill="auto"/>
            <w:noWrap/>
            <w:vAlign w:val="bottom"/>
          </w:tcPr>
          <w:p w14:paraId="7DF8295C" w14:textId="7B5EEC0D"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-0.064</w:t>
            </w:r>
          </w:p>
        </w:tc>
        <w:tc>
          <w:tcPr>
            <w:tcW w:w="1573" w:type="pct"/>
            <w:tcBorders>
              <w:top w:val="nil"/>
              <w:left w:val="nil"/>
              <w:bottom w:val="nil"/>
              <w:right w:val="nil"/>
            </w:tcBorders>
            <w:shd w:val="clear" w:color="auto" w:fill="auto"/>
            <w:noWrap/>
            <w:vAlign w:val="bottom"/>
          </w:tcPr>
          <w:p w14:paraId="3457B2F9" w14:textId="2D9B286E"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-0.173**</w:t>
            </w:r>
          </w:p>
        </w:tc>
      </w:tr>
      <w:tr w:rsidR="00D24581" w:rsidRPr="00E20D02" w14:paraId="75521F38" w14:textId="77777777" w:rsidTr="00D24581">
        <w:trPr>
          <w:trHeight w:val="288"/>
          <w:jc w:val="center"/>
        </w:trPr>
        <w:tc>
          <w:tcPr>
            <w:tcW w:w="2104" w:type="pct"/>
            <w:tcBorders>
              <w:top w:val="nil"/>
              <w:left w:val="nil"/>
              <w:bottom w:val="single" w:sz="4" w:space="0" w:color="auto"/>
              <w:right w:val="nil"/>
            </w:tcBorders>
            <w:shd w:val="clear" w:color="auto" w:fill="auto"/>
            <w:noWrap/>
            <w:vAlign w:val="bottom"/>
          </w:tcPr>
          <w:p w14:paraId="0FEFA608" w14:textId="77777777" w:rsidR="00D24581" w:rsidRPr="00D24581" w:rsidRDefault="00D24581" w:rsidP="00D24581">
            <w:pPr>
              <w:spacing w:after="0" w:line="240" w:lineRule="auto"/>
              <w:rPr>
                <w:rFonts w:ascii="Times New Roman" w:eastAsia="Times New Roman" w:hAnsi="Times New Roman" w:cs="Times New Roman"/>
              </w:rPr>
            </w:pPr>
          </w:p>
        </w:tc>
        <w:tc>
          <w:tcPr>
            <w:tcW w:w="1324" w:type="pct"/>
            <w:tcBorders>
              <w:top w:val="nil"/>
              <w:left w:val="nil"/>
              <w:bottom w:val="single" w:sz="4" w:space="0" w:color="auto"/>
              <w:right w:val="nil"/>
            </w:tcBorders>
            <w:shd w:val="clear" w:color="auto" w:fill="auto"/>
            <w:noWrap/>
            <w:vAlign w:val="bottom"/>
          </w:tcPr>
          <w:p w14:paraId="77C13A60" w14:textId="7FA4177B"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(-0.65)</w:t>
            </w:r>
          </w:p>
        </w:tc>
        <w:tc>
          <w:tcPr>
            <w:tcW w:w="1573" w:type="pct"/>
            <w:tcBorders>
              <w:top w:val="nil"/>
              <w:left w:val="nil"/>
              <w:bottom w:val="single" w:sz="4" w:space="0" w:color="auto"/>
              <w:right w:val="nil"/>
            </w:tcBorders>
            <w:shd w:val="clear" w:color="auto" w:fill="auto"/>
            <w:noWrap/>
            <w:vAlign w:val="bottom"/>
          </w:tcPr>
          <w:p w14:paraId="4AE95AED" w14:textId="26BEAFA1" w:rsidR="00D24581" w:rsidRPr="00D24581" w:rsidRDefault="00D24581" w:rsidP="00D24581">
            <w:pPr>
              <w:spacing w:after="0" w:line="240" w:lineRule="auto"/>
              <w:jc w:val="center"/>
              <w:rPr>
                <w:rFonts w:ascii="Times New Roman" w:eastAsia="Times New Roman" w:hAnsi="Times New Roman" w:cs="Times New Roman"/>
              </w:rPr>
            </w:pPr>
            <w:r w:rsidRPr="00D24581">
              <w:rPr>
                <w:rFonts w:ascii="Times New Roman" w:hAnsi="Times New Roman" w:cs="Times New Roman"/>
                <w:color w:val="000000"/>
              </w:rPr>
              <w:t>(-2.20)</w:t>
            </w:r>
          </w:p>
        </w:tc>
      </w:tr>
      <w:tr w:rsidR="00BE1471" w:rsidRPr="00E20D02" w14:paraId="077554D8" w14:textId="77777777" w:rsidTr="00D24581">
        <w:trPr>
          <w:trHeight w:val="288"/>
          <w:jc w:val="center"/>
        </w:trPr>
        <w:tc>
          <w:tcPr>
            <w:tcW w:w="2104" w:type="pct"/>
            <w:tcBorders>
              <w:top w:val="single" w:sz="4" w:space="0" w:color="auto"/>
              <w:left w:val="nil"/>
              <w:bottom w:val="nil"/>
              <w:right w:val="nil"/>
            </w:tcBorders>
            <w:shd w:val="clear" w:color="auto" w:fill="auto"/>
            <w:noWrap/>
            <w:vAlign w:val="center"/>
          </w:tcPr>
          <w:p w14:paraId="6A84A17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1324" w:type="pct"/>
            <w:tcBorders>
              <w:top w:val="single" w:sz="4" w:space="0" w:color="auto"/>
              <w:left w:val="nil"/>
              <w:bottom w:val="nil"/>
              <w:right w:val="nil"/>
            </w:tcBorders>
            <w:shd w:val="clear" w:color="auto" w:fill="auto"/>
            <w:noWrap/>
            <w:vAlign w:val="center"/>
          </w:tcPr>
          <w:p w14:paraId="7D33A22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573" w:type="pct"/>
            <w:tcBorders>
              <w:top w:val="single" w:sz="4" w:space="0" w:color="auto"/>
              <w:left w:val="nil"/>
              <w:bottom w:val="nil"/>
              <w:right w:val="nil"/>
            </w:tcBorders>
            <w:shd w:val="clear" w:color="auto" w:fill="auto"/>
            <w:noWrap/>
            <w:vAlign w:val="center"/>
          </w:tcPr>
          <w:p w14:paraId="40E0B46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7BFB982A" w14:textId="77777777" w:rsidTr="00D24581">
        <w:trPr>
          <w:trHeight w:val="288"/>
          <w:jc w:val="center"/>
        </w:trPr>
        <w:tc>
          <w:tcPr>
            <w:tcW w:w="2104" w:type="pct"/>
            <w:tcBorders>
              <w:top w:val="nil"/>
              <w:left w:val="nil"/>
              <w:bottom w:val="nil"/>
              <w:right w:val="nil"/>
            </w:tcBorders>
            <w:shd w:val="clear" w:color="auto" w:fill="auto"/>
            <w:noWrap/>
            <w:vAlign w:val="center"/>
          </w:tcPr>
          <w:p w14:paraId="3B44A74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1324" w:type="pct"/>
            <w:tcBorders>
              <w:top w:val="nil"/>
              <w:left w:val="nil"/>
              <w:bottom w:val="nil"/>
              <w:right w:val="nil"/>
            </w:tcBorders>
            <w:shd w:val="clear" w:color="auto" w:fill="auto"/>
            <w:noWrap/>
            <w:vAlign w:val="center"/>
          </w:tcPr>
          <w:p w14:paraId="53D138B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573" w:type="pct"/>
            <w:tcBorders>
              <w:top w:val="nil"/>
              <w:left w:val="nil"/>
              <w:bottom w:val="nil"/>
              <w:right w:val="nil"/>
            </w:tcBorders>
            <w:shd w:val="clear" w:color="auto" w:fill="auto"/>
            <w:noWrap/>
            <w:vAlign w:val="center"/>
          </w:tcPr>
          <w:p w14:paraId="1C797E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338AE526" w14:textId="77777777" w:rsidTr="00D24581">
        <w:trPr>
          <w:trHeight w:val="288"/>
          <w:jc w:val="center"/>
        </w:trPr>
        <w:tc>
          <w:tcPr>
            <w:tcW w:w="2104" w:type="pct"/>
            <w:tcBorders>
              <w:top w:val="single" w:sz="4" w:space="0" w:color="auto"/>
              <w:left w:val="nil"/>
              <w:right w:val="nil"/>
            </w:tcBorders>
            <w:shd w:val="clear" w:color="auto" w:fill="auto"/>
            <w:noWrap/>
            <w:vAlign w:val="center"/>
            <w:hideMark/>
          </w:tcPr>
          <w:p w14:paraId="7E096D8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1324" w:type="pct"/>
            <w:tcBorders>
              <w:top w:val="single" w:sz="4" w:space="0" w:color="auto"/>
              <w:left w:val="nil"/>
              <w:right w:val="nil"/>
            </w:tcBorders>
            <w:shd w:val="clear" w:color="auto" w:fill="auto"/>
            <w:noWrap/>
            <w:vAlign w:val="bottom"/>
            <w:hideMark/>
          </w:tcPr>
          <w:p w14:paraId="4ABADD9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8,499</w:t>
            </w:r>
          </w:p>
        </w:tc>
        <w:tc>
          <w:tcPr>
            <w:tcW w:w="1573" w:type="pct"/>
            <w:tcBorders>
              <w:top w:val="single" w:sz="4" w:space="0" w:color="auto"/>
              <w:left w:val="nil"/>
              <w:right w:val="nil"/>
            </w:tcBorders>
            <w:shd w:val="clear" w:color="auto" w:fill="auto"/>
            <w:noWrap/>
            <w:vAlign w:val="bottom"/>
            <w:hideMark/>
          </w:tcPr>
          <w:p w14:paraId="7DD3705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9,060</w:t>
            </w:r>
          </w:p>
        </w:tc>
      </w:tr>
      <w:tr w:rsidR="00BE1471" w:rsidRPr="00E20D02" w14:paraId="1D8698FB" w14:textId="77777777" w:rsidTr="00D24581">
        <w:trPr>
          <w:trHeight w:val="288"/>
          <w:jc w:val="center"/>
        </w:trPr>
        <w:tc>
          <w:tcPr>
            <w:tcW w:w="2104" w:type="pct"/>
            <w:tcBorders>
              <w:top w:val="nil"/>
              <w:left w:val="nil"/>
              <w:bottom w:val="nil"/>
              <w:right w:val="nil"/>
            </w:tcBorders>
            <w:shd w:val="clear" w:color="auto" w:fill="auto"/>
            <w:noWrap/>
            <w:vAlign w:val="center"/>
          </w:tcPr>
          <w:p w14:paraId="7285A75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Pseudo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1324" w:type="pct"/>
            <w:tcBorders>
              <w:top w:val="nil"/>
              <w:left w:val="nil"/>
              <w:bottom w:val="nil"/>
              <w:right w:val="nil"/>
            </w:tcBorders>
            <w:shd w:val="clear" w:color="auto" w:fill="auto"/>
            <w:noWrap/>
            <w:vAlign w:val="bottom"/>
          </w:tcPr>
          <w:p w14:paraId="0C727C5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0.20</w:t>
            </w:r>
          </w:p>
        </w:tc>
        <w:tc>
          <w:tcPr>
            <w:tcW w:w="1573" w:type="pct"/>
            <w:tcBorders>
              <w:top w:val="nil"/>
              <w:left w:val="nil"/>
              <w:bottom w:val="nil"/>
              <w:right w:val="nil"/>
            </w:tcBorders>
            <w:shd w:val="clear" w:color="auto" w:fill="auto"/>
            <w:noWrap/>
            <w:vAlign w:val="bottom"/>
          </w:tcPr>
          <w:p w14:paraId="1F1902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0.13</w:t>
            </w:r>
          </w:p>
        </w:tc>
      </w:tr>
      <w:tr w:rsidR="00D24581" w:rsidRPr="00E20D02" w14:paraId="7C26627E" w14:textId="77777777" w:rsidTr="00D24581">
        <w:trPr>
          <w:trHeight w:val="288"/>
          <w:jc w:val="center"/>
        </w:trPr>
        <w:tc>
          <w:tcPr>
            <w:tcW w:w="2104" w:type="pct"/>
            <w:tcBorders>
              <w:top w:val="nil"/>
              <w:left w:val="nil"/>
              <w:bottom w:val="double" w:sz="4" w:space="0" w:color="auto"/>
              <w:right w:val="nil"/>
            </w:tcBorders>
            <w:shd w:val="clear" w:color="auto" w:fill="auto"/>
            <w:noWrap/>
            <w:vAlign w:val="center"/>
          </w:tcPr>
          <w:p w14:paraId="06252D25" w14:textId="60BD8595" w:rsidR="00D24581" w:rsidRPr="00E20D02" w:rsidRDefault="00D24581" w:rsidP="00E20D02">
            <w:pPr>
              <w:spacing w:after="0" w:line="240" w:lineRule="auto"/>
              <w:rPr>
                <w:rFonts w:ascii="Times New Roman" w:eastAsia="Times New Roman" w:hAnsi="Times New Roman" w:cs="Times New Roman"/>
                <w:iCs/>
              </w:rPr>
            </w:pPr>
            <w:r w:rsidRPr="00D24581">
              <w:rPr>
                <w:rFonts w:ascii="Times New Roman" w:eastAsia="Times New Roman" w:hAnsi="Times New Roman" w:cs="Times New Roman"/>
                <w:iCs/>
              </w:rPr>
              <w:t xml:space="preserve">Area </w:t>
            </w:r>
            <w:r>
              <w:rPr>
                <w:rFonts w:ascii="Times New Roman" w:eastAsia="Times New Roman" w:hAnsi="Times New Roman" w:cs="Times New Roman"/>
                <w:iCs/>
              </w:rPr>
              <w:t>u</w:t>
            </w:r>
            <w:r w:rsidRPr="00D24581">
              <w:rPr>
                <w:rFonts w:ascii="Times New Roman" w:eastAsia="Times New Roman" w:hAnsi="Times New Roman" w:cs="Times New Roman"/>
                <w:iCs/>
              </w:rPr>
              <w:t xml:space="preserve">nder ROC </w:t>
            </w:r>
            <w:r>
              <w:rPr>
                <w:rFonts w:ascii="Times New Roman" w:eastAsia="Times New Roman" w:hAnsi="Times New Roman" w:cs="Times New Roman"/>
                <w:iCs/>
              </w:rPr>
              <w:t>c</w:t>
            </w:r>
            <w:r w:rsidRPr="00D24581">
              <w:rPr>
                <w:rFonts w:ascii="Times New Roman" w:eastAsia="Times New Roman" w:hAnsi="Times New Roman" w:cs="Times New Roman"/>
                <w:iCs/>
              </w:rPr>
              <w:t>urve</w:t>
            </w:r>
          </w:p>
        </w:tc>
        <w:tc>
          <w:tcPr>
            <w:tcW w:w="1324" w:type="pct"/>
            <w:tcBorders>
              <w:top w:val="nil"/>
              <w:left w:val="nil"/>
              <w:bottom w:val="double" w:sz="4" w:space="0" w:color="auto"/>
              <w:right w:val="nil"/>
            </w:tcBorders>
            <w:shd w:val="clear" w:color="auto" w:fill="auto"/>
            <w:noWrap/>
            <w:vAlign w:val="bottom"/>
          </w:tcPr>
          <w:p w14:paraId="5B419CA3" w14:textId="3DF3E776" w:rsidR="00D24581" w:rsidRPr="00E20D02" w:rsidRDefault="00D24581" w:rsidP="00E20D02">
            <w:pPr>
              <w:spacing w:after="0" w:line="240" w:lineRule="auto"/>
              <w:jc w:val="center"/>
              <w:rPr>
                <w:rFonts w:ascii="Times New Roman" w:hAnsi="Times New Roman" w:cs="Times New Roman"/>
                <w:color w:val="000000"/>
              </w:rPr>
            </w:pPr>
            <w:r w:rsidRPr="00D24581">
              <w:rPr>
                <w:rFonts w:ascii="Times New Roman" w:hAnsi="Times New Roman" w:cs="Times New Roman"/>
                <w:color w:val="000000"/>
              </w:rPr>
              <w:t>0.8</w:t>
            </w:r>
            <w:r>
              <w:rPr>
                <w:rFonts w:ascii="Times New Roman" w:hAnsi="Times New Roman" w:cs="Times New Roman"/>
                <w:color w:val="000000"/>
              </w:rPr>
              <w:t>4</w:t>
            </w:r>
          </w:p>
        </w:tc>
        <w:tc>
          <w:tcPr>
            <w:tcW w:w="1573" w:type="pct"/>
            <w:tcBorders>
              <w:top w:val="nil"/>
              <w:left w:val="nil"/>
              <w:bottom w:val="double" w:sz="4" w:space="0" w:color="auto"/>
              <w:right w:val="nil"/>
            </w:tcBorders>
            <w:shd w:val="clear" w:color="auto" w:fill="auto"/>
            <w:noWrap/>
            <w:vAlign w:val="bottom"/>
          </w:tcPr>
          <w:p w14:paraId="7F22FBE4" w14:textId="2B82B23B" w:rsidR="00D24581" w:rsidRPr="00E20D02" w:rsidRDefault="00D24581" w:rsidP="00E20D02">
            <w:pPr>
              <w:spacing w:after="0" w:line="240" w:lineRule="auto"/>
              <w:jc w:val="center"/>
              <w:rPr>
                <w:rFonts w:ascii="Times New Roman" w:hAnsi="Times New Roman" w:cs="Times New Roman"/>
                <w:color w:val="000000"/>
              </w:rPr>
            </w:pPr>
            <w:r>
              <w:rPr>
                <w:rFonts w:ascii="Times New Roman" w:hAnsi="Times New Roman" w:cs="Times New Roman"/>
                <w:color w:val="000000"/>
              </w:rPr>
              <w:t>0.78</w:t>
            </w:r>
          </w:p>
        </w:tc>
      </w:tr>
    </w:tbl>
    <w:p w14:paraId="4FA79B64"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t xml:space="preserve">The table presents the results of regressing </w:t>
      </w:r>
      <w:r w:rsidRPr="00E20D02">
        <w:rPr>
          <w:rFonts w:ascii="Times New Roman" w:hAnsi="Times New Roman" w:cs="Times New Roman"/>
          <w:i/>
          <w:iCs/>
        </w:rPr>
        <w:t>Material Restatements</w:t>
      </w:r>
      <w:r w:rsidRPr="00E20D02">
        <w:rPr>
          <w:rFonts w:ascii="Times New Roman" w:hAnsi="Times New Roman" w:cs="Times New Roman"/>
        </w:rPr>
        <w:t xml:space="preserve"> and </w:t>
      </w:r>
      <w:r w:rsidRPr="00E20D02">
        <w:rPr>
          <w:rFonts w:ascii="Times New Roman" w:hAnsi="Times New Roman" w:cs="Times New Roman"/>
          <w:i/>
          <w:iCs/>
        </w:rPr>
        <w:t>Material Comment Letters</w:t>
      </w:r>
      <w:r w:rsidRPr="00E20D02">
        <w:rPr>
          <w:rFonts w:ascii="Times New Roman" w:hAnsi="Times New Roman" w:cs="Times New Roman"/>
        </w:rPr>
        <w:t xml:space="preserve"> on partners’ house value using a probit model.</w:t>
      </w:r>
      <w:r w:rsidRPr="00E20D02">
        <w:rPr>
          <w:rFonts w:ascii="Times New Roman" w:eastAsia="Times New Roman" w:hAnsi="Times New Roman" w:cs="Times New Roman"/>
        </w:rPr>
        <w:t xml:space="preserve"> </w:t>
      </w:r>
      <w:r w:rsidRPr="00E20D02">
        <w:rPr>
          <w:rFonts w:ascii="Times New Roman" w:hAnsi="Times New Roman" w:cs="Times New Roman"/>
        </w:rPr>
        <w:t xml:space="preserve">See Appendix A of the paper for variable definitions. We report the marginal effect and </w:t>
      </w:r>
      <w:r w:rsidRPr="00E20D02">
        <w:rPr>
          <w:rFonts w:ascii="Times New Roman" w:hAnsi="Times New Roman" w:cs="Times New Roman"/>
          <w:i/>
          <w:iCs/>
        </w:rPr>
        <w:t>Z</w:t>
      </w:r>
      <w:r w:rsidRPr="00E20D02">
        <w:rPr>
          <w:rFonts w:ascii="Times New Roman" w:hAnsi="Times New Roman" w:cs="Times New Roman"/>
        </w:rPr>
        <w:t>-statistics (in parentheses) based on robust standard errors clustered by firm. ***, **, and * indicate significance at the 1%, 5%, and 10% levels, respectively.</w:t>
      </w:r>
    </w:p>
    <w:p w14:paraId="6C012CBC" w14:textId="77777777" w:rsidR="00BE1471" w:rsidRPr="00E20D02" w:rsidRDefault="00BE1471" w:rsidP="00E20D02">
      <w:pPr>
        <w:tabs>
          <w:tab w:val="left" w:pos="830"/>
        </w:tabs>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p>
    <w:p w14:paraId="041E073C" w14:textId="77777777" w:rsidR="00BE1471" w:rsidRPr="00E20D02" w:rsidRDefault="00BE1471" w:rsidP="00E20D02">
      <w:pPr>
        <w:tabs>
          <w:tab w:val="left" w:pos="2476"/>
        </w:tabs>
        <w:spacing w:after="0" w:line="240" w:lineRule="auto"/>
        <w:ind w:left="720" w:hanging="720"/>
        <w:jc w:val="center"/>
        <w:rPr>
          <w:rFonts w:ascii="Times New Roman" w:hAnsi="Times New Roman" w:cs="Times New Roman"/>
          <w:b/>
        </w:rPr>
      </w:pPr>
      <w:r w:rsidRPr="00E20D02">
        <w:rPr>
          <w:rFonts w:ascii="Times New Roman" w:hAnsi="Times New Roman" w:cs="Times New Roman"/>
          <w:b/>
        </w:rPr>
        <w:lastRenderedPageBreak/>
        <w:t>Table A9: Using Alternative Fixed Effect Specifications</w:t>
      </w:r>
    </w:p>
    <w:p w14:paraId="0F0841AC" w14:textId="77777777" w:rsidR="00BE1471" w:rsidRPr="00E20D02" w:rsidRDefault="00BE1471" w:rsidP="00E20D02">
      <w:pPr>
        <w:spacing w:after="0" w:line="240" w:lineRule="auto"/>
        <w:rPr>
          <w:rFonts w:ascii="Times New Roman" w:hAnsi="Times New Roman" w:cs="Times New Roman"/>
          <w:bCs/>
        </w:rPr>
      </w:pPr>
    </w:p>
    <w:p w14:paraId="4ACC11CA" w14:textId="77777777" w:rsidR="00BE1471" w:rsidRPr="00E20D02" w:rsidRDefault="00BE1471" w:rsidP="00E20D02">
      <w:pPr>
        <w:spacing w:after="0" w:line="240" w:lineRule="auto"/>
        <w:rPr>
          <w:rFonts w:ascii="Times New Roman" w:eastAsia="Times New Roman" w:hAnsi="Times New Roman" w:cs="Times New Roman"/>
          <w:bCs/>
        </w:rPr>
      </w:pPr>
      <w:r w:rsidRPr="00E20D02">
        <w:rPr>
          <w:rFonts w:ascii="Times New Roman" w:hAnsi="Times New Roman" w:cs="Times New Roman"/>
          <w:bCs/>
        </w:rPr>
        <w:t>Panel A: Office + Year FEs</w:t>
      </w:r>
    </w:p>
    <w:tbl>
      <w:tblPr>
        <w:tblW w:w="0" w:type="auto"/>
        <w:jc w:val="center"/>
        <w:tblLook w:val="04A0" w:firstRow="1" w:lastRow="0" w:firstColumn="1" w:lastColumn="0" w:noHBand="0" w:noVBand="1"/>
      </w:tblPr>
      <w:tblGrid>
        <w:gridCol w:w="3261"/>
        <w:gridCol w:w="2083"/>
        <w:gridCol w:w="2336"/>
        <w:gridCol w:w="1680"/>
      </w:tblGrid>
      <w:tr w:rsidR="00BE1471" w:rsidRPr="007860EB" w14:paraId="0AD0B614" w14:textId="77777777" w:rsidTr="007860EB">
        <w:trPr>
          <w:trHeight w:val="144"/>
          <w:jc w:val="center"/>
        </w:trPr>
        <w:tc>
          <w:tcPr>
            <w:tcW w:w="0" w:type="auto"/>
            <w:tcBorders>
              <w:top w:val="double" w:sz="4" w:space="0" w:color="auto"/>
              <w:left w:val="nil"/>
              <w:bottom w:val="single" w:sz="4" w:space="0" w:color="auto"/>
            </w:tcBorders>
            <w:shd w:val="clear" w:color="auto" w:fill="auto"/>
            <w:noWrap/>
            <w:vAlign w:val="center"/>
          </w:tcPr>
          <w:p w14:paraId="11D355F7" w14:textId="77777777" w:rsidR="00BE1471" w:rsidRPr="007860EB" w:rsidRDefault="00BE1471" w:rsidP="00E20D02">
            <w:pPr>
              <w:spacing w:after="0" w:line="240" w:lineRule="auto"/>
              <w:rPr>
                <w:rFonts w:ascii="Times New Roman" w:eastAsia="Times New Roman" w:hAnsi="Times New Roman" w:cs="Times New Roman"/>
                <w:bCs/>
                <w:i/>
                <w:iCs/>
              </w:rPr>
            </w:pPr>
            <w:r w:rsidRPr="007860EB">
              <w:rPr>
                <w:rFonts w:ascii="Times New Roman" w:eastAsia="Times New Roman" w:hAnsi="Times New Roman" w:cs="Times New Roman"/>
                <w:bCs/>
              </w:rPr>
              <w:t>DV =</w:t>
            </w:r>
          </w:p>
        </w:tc>
        <w:tc>
          <w:tcPr>
            <w:tcW w:w="0" w:type="auto"/>
            <w:tcBorders>
              <w:top w:val="double" w:sz="4" w:space="0" w:color="auto"/>
              <w:bottom w:val="single" w:sz="4" w:space="0" w:color="auto"/>
            </w:tcBorders>
            <w:vAlign w:val="center"/>
          </w:tcPr>
          <w:p w14:paraId="7395A790" w14:textId="77777777" w:rsidR="00BE1471" w:rsidRPr="007860EB" w:rsidRDefault="00BE1471" w:rsidP="00E20D02">
            <w:pPr>
              <w:spacing w:after="0" w:line="240" w:lineRule="auto"/>
              <w:jc w:val="center"/>
              <w:rPr>
                <w:rFonts w:ascii="Times New Roman" w:eastAsia="Times New Roman" w:hAnsi="Times New Roman" w:cs="Times New Roman"/>
                <w:bCs/>
                <w:i/>
                <w:iCs/>
              </w:rPr>
            </w:pPr>
            <w:r w:rsidRPr="007860EB">
              <w:rPr>
                <w:rFonts w:ascii="Times New Roman" w:eastAsia="Times New Roman" w:hAnsi="Times New Roman" w:cs="Times New Roman"/>
                <w:bCs/>
                <w:i/>
                <w:iCs/>
              </w:rPr>
              <w:t>Material Restatements</w:t>
            </w:r>
          </w:p>
        </w:tc>
        <w:tc>
          <w:tcPr>
            <w:tcW w:w="0" w:type="auto"/>
            <w:tcBorders>
              <w:top w:val="double" w:sz="4" w:space="0" w:color="auto"/>
              <w:left w:val="nil"/>
              <w:bottom w:val="single" w:sz="4" w:space="0" w:color="auto"/>
            </w:tcBorders>
            <w:vAlign w:val="center"/>
          </w:tcPr>
          <w:p w14:paraId="4F4A406A" w14:textId="77777777" w:rsidR="00BE1471" w:rsidRPr="007860EB" w:rsidRDefault="00BE1471" w:rsidP="00E20D02">
            <w:pPr>
              <w:spacing w:after="0" w:line="240" w:lineRule="auto"/>
              <w:jc w:val="center"/>
              <w:rPr>
                <w:rFonts w:ascii="Times New Roman" w:eastAsia="Times New Roman" w:hAnsi="Times New Roman" w:cs="Times New Roman"/>
                <w:bCs/>
                <w:i/>
                <w:iCs/>
              </w:rPr>
            </w:pPr>
            <w:r w:rsidRPr="007860EB">
              <w:rPr>
                <w:rFonts w:ascii="Times New Roman" w:eastAsia="Times New Roman" w:hAnsi="Times New Roman" w:cs="Times New Roman"/>
                <w:bCs/>
                <w:i/>
                <w:iCs/>
              </w:rPr>
              <w:t>Material Comment Letters</w:t>
            </w:r>
          </w:p>
        </w:tc>
        <w:tc>
          <w:tcPr>
            <w:tcW w:w="0" w:type="auto"/>
            <w:tcBorders>
              <w:top w:val="double" w:sz="4" w:space="0" w:color="auto"/>
              <w:left w:val="nil"/>
              <w:bottom w:val="single" w:sz="4" w:space="0" w:color="auto"/>
            </w:tcBorders>
            <w:vAlign w:val="center"/>
          </w:tcPr>
          <w:p w14:paraId="6E95FB25" w14:textId="77777777" w:rsidR="00BE1471" w:rsidRPr="007860EB" w:rsidRDefault="00BE1471" w:rsidP="00E20D02">
            <w:pPr>
              <w:spacing w:after="0" w:line="240" w:lineRule="auto"/>
              <w:jc w:val="center"/>
              <w:rPr>
                <w:rFonts w:ascii="Times New Roman" w:eastAsia="Times New Roman" w:hAnsi="Times New Roman" w:cs="Times New Roman"/>
                <w:bCs/>
                <w:i/>
                <w:iCs/>
              </w:rPr>
            </w:pPr>
            <w:r w:rsidRPr="007860EB">
              <w:rPr>
                <w:rFonts w:ascii="Times New Roman" w:eastAsia="Times New Roman" w:hAnsi="Times New Roman" w:cs="Times New Roman"/>
                <w:bCs/>
                <w:i/>
              </w:rPr>
              <w:t>Log of Audit Fees</w:t>
            </w:r>
          </w:p>
        </w:tc>
      </w:tr>
      <w:tr w:rsidR="00BE1471" w:rsidRPr="007860EB" w14:paraId="37B3A934" w14:textId="77777777" w:rsidTr="007860EB">
        <w:trPr>
          <w:trHeight w:val="144"/>
          <w:jc w:val="center"/>
        </w:trPr>
        <w:tc>
          <w:tcPr>
            <w:tcW w:w="0" w:type="auto"/>
            <w:tcBorders>
              <w:top w:val="single" w:sz="4" w:space="0" w:color="auto"/>
              <w:left w:val="nil"/>
              <w:bottom w:val="nil"/>
            </w:tcBorders>
            <w:shd w:val="clear" w:color="auto" w:fill="auto"/>
            <w:noWrap/>
            <w:vAlign w:val="center"/>
            <w:hideMark/>
          </w:tcPr>
          <w:p w14:paraId="03E5C5A8"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
              </w:rPr>
              <w:t>House Value</w:t>
            </w:r>
          </w:p>
        </w:tc>
        <w:tc>
          <w:tcPr>
            <w:tcW w:w="0" w:type="auto"/>
            <w:tcBorders>
              <w:top w:val="single" w:sz="4" w:space="0" w:color="auto"/>
              <w:bottom w:val="nil"/>
            </w:tcBorders>
            <w:vAlign w:val="bottom"/>
          </w:tcPr>
          <w:p w14:paraId="20DC6DD6"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436E803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013A614E"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0.028***</w:t>
            </w:r>
          </w:p>
        </w:tc>
      </w:tr>
      <w:tr w:rsidR="00BE1471" w:rsidRPr="007860EB" w14:paraId="1EEC426A" w14:textId="77777777" w:rsidTr="007860EB">
        <w:trPr>
          <w:trHeight w:val="144"/>
          <w:jc w:val="center"/>
        </w:trPr>
        <w:tc>
          <w:tcPr>
            <w:tcW w:w="0" w:type="auto"/>
            <w:tcBorders>
              <w:top w:val="nil"/>
              <w:left w:val="nil"/>
              <w:bottom w:val="nil"/>
            </w:tcBorders>
            <w:shd w:val="clear" w:color="auto" w:fill="auto"/>
            <w:noWrap/>
            <w:vAlign w:val="center"/>
            <w:hideMark/>
          </w:tcPr>
          <w:p w14:paraId="026F0EC1" w14:textId="77777777" w:rsidR="00BE1471" w:rsidRPr="007860EB" w:rsidRDefault="00BE1471" w:rsidP="00E20D02">
            <w:pPr>
              <w:spacing w:after="0" w:line="240" w:lineRule="auto"/>
              <w:rPr>
                <w:rFonts w:ascii="Times New Roman" w:eastAsia="Times New Roman" w:hAnsi="Times New Roman" w:cs="Times New Roman"/>
                <w:bCs/>
              </w:rPr>
            </w:pPr>
          </w:p>
        </w:tc>
        <w:tc>
          <w:tcPr>
            <w:tcW w:w="0" w:type="auto"/>
            <w:tcBorders>
              <w:top w:val="nil"/>
              <w:bottom w:val="nil"/>
            </w:tcBorders>
            <w:vAlign w:val="bottom"/>
          </w:tcPr>
          <w:p w14:paraId="7995BF67"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(-4.27)</w:t>
            </w:r>
          </w:p>
        </w:tc>
        <w:tc>
          <w:tcPr>
            <w:tcW w:w="0" w:type="auto"/>
            <w:tcBorders>
              <w:top w:val="nil"/>
              <w:left w:val="nil"/>
              <w:bottom w:val="nil"/>
            </w:tcBorders>
            <w:vAlign w:val="bottom"/>
          </w:tcPr>
          <w:p w14:paraId="00DCC298"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(-3.43)</w:t>
            </w:r>
          </w:p>
        </w:tc>
        <w:tc>
          <w:tcPr>
            <w:tcW w:w="0" w:type="auto"/>
            <w:tcBorders>
              <w:top w:val="nil"/>
              <w:left w:val="nil"/>
              <w:bottom w:val="nil"/>
            </w:tcBorders>
            <w:vAlign w:val="bottom"/>
          </w:tcPr>
          <w:p w14:paraId="3021E21D"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(3.39)</w:t>
            </w:r>
          </w:p>
        </w:tc>
      </w:tr>
      <w:tr w:rsidR="00BE1471" w:rsidRPr="007860EB" w14:paraId="74A25584"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68BC8D3F"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N</w:t>
            </w:r>
          </w:p>
        </w:tc>
        <w:tc>
          <w:tcPr>
            <w:tcW w:w="0" w:type="auto"/>
            <w:tcBorders>
              <w:top w:val="single" w:sz="4" w:space="0" w:color="auto"/>
              <w:bottom w:val="nil"/>
            </w:tcBorders>
            <w:vAlign w:val="bottom"/>
          </w:tcPr>
          <w:p w14:paraId="24839CF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bottom w:val="nil"/>
            </w:tcBorders>
            <w:vAlign w:val="bottom"/>
          </w:tcPr>
          <w:p w14:paraId="68288CA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bottom w:val="nil"/>
            </w:tcBorders>
            <w:vAlign w:val="bottom"/>
          </w:tcPr>
          <w:p w14:paraId="76AA0C2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r>
      <w:tr w:rsidR="00BE1471" w:rsidRPr="007860EB" w14:paraId="5EB1C3D9" w14:textId="77777777" w:rsidTr="007860EB">
        <w:trPr>
          <w:trHeight w:val="144"/>
          <w:jc w:val="center"/>
        </w:trPr>
        <w:tc>
          <w:tcPr>
            <w:tcW w:w="0" w:type="auto"/>
            <w:tcBorders>
              <w:top w:val="nil"/>
              <w:left w:val="nil"/>
              <w:bottom w:val="single" w:sz="4" w:space="0" w:color="auto"/>
            </w:tcBorders>
            <w:shd w:val="clear" w:color="auto" w:fill="auto"/>
            <w:noWrap/>
            <w:vAlign w:val="center"/>
          </w:tcPr>
          <w:p w14:paraId="12B79F45"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Cs/>
              </w:rPr>
              <w:t xml:space="preserve">Adj. </w:t>
            </w:r>
            <w:r w:rsidRPr="007860EB">
              <w:rPr>
                <w:rFonts w:ascii="Times New Roman" w:eastAsia="Times New Roman" w:hAnsi="Times New Roman" w:cs="Times New Roman"/>
                <w:bCs/>
                <w:i/>
              </w:rPr>
              <w:t>R</w:t>
            </w:r>
            <w:r w:rsidRPr="007860EB">
              <w:rPr>
                <w:rFonts w:ascii="Times New Roman" w:eastAsia="Times New Roman" w:hAnsi="Times New Roman" w:cs="Times New Roman"/>
                <w:bCs/>
                <w:iCs/>
                <w:vertAlign w:val="superscript"/>
              </w:rPr>
              <w:t>2</w:t>
            </w:r>
          </w:p>
        </w:tc>
        <w:tc>
          <w:tcPr>
            <w:tcW w:w="0" w:type="auto"/>
            <w:tcBorders>
              <w:top w:val="nil"/>
              <w:bottom w:val="single" w:sz="4" w:space="0" w:color="auto"/>
            </w:tcBorders>
            <w:vAlign w:val="center"/>
          </w:tcPr>
          <w:p w14:paraId="2965C65A"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0.05</w:t>
            </w:r>
          </w:p>
        </w:tc>
        <w:tc>
          <w:tcPr>
            <w:tcW w:w="0" w:type="auto"/>
            <w:tcBorders>
              <w:top w:val="nil"/>
              <w:left w:val="nil"/>
              <w:bottom w:val="single" w:sz="4" w:space="0" w:color="auto"/>
            </w:tcBorders>
            <w:vAlign w:val="center"/>
          </w:tcPr>
          <w:p w14:paraId="40772B9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0.02</w:t>
            </w:r>
          </w:p>
        </w:tc>
        <w:tc>
          <w:tcPr>
            <w:tcW w:w="0" w:type="auto"/>
            <w:tcBorders>
              <w:top w:val="nil"/>
              <w:left w:val="nil"/>
              <w:bottom w:val="single" w:sz="4" w:space="0" w:color="auto"/>
            </w:tcBorders>
            <w:vAlign w:val="center"/>
          </w:tcPr>
          <w:p w14:paraId="36CFD882"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0.91</w:t>
            </w:r>
          </w:p>
        </w:tc>
      </w:tr>
      <w:tr w:rsidR="00BE1471" w:rsidRPr="007860EB" w14:paraId="54AA8BE8"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64B346C1" w14:textId="77777777" w:rsidR="00BE1471" w:rsidRPr="007860EB" w:rsidRDefault="00BE1471" w:rsidP="00E20D02">
            <w:pPr>
              <w:tabs>
                <w:tab w:val="left" w:pos="2476"/>
              </w:tabs>
              <w:spacing w:after="0" w:line="240" w:lineRule="auto"/>
              <w:rPr>
                <w:rFonts w:ascii="Times New Roman" w:hAnsi="Times New Roman" w:cs="Times New Roman"/>
                <w:bCs/>
              </w:rPr>
            </w:pPr>
          </w:p>
          <w:p w14:paraId="4CAE3BAB" w14:textId="77777777" w:rsidR="00BE1471" w:rsidRPr="007860EB" w:rsidRDefault="00BE1471" w:rsidP="00E20D02">
            <w:pPr>
              <w:tabs>
                <w:tab w:val="left" w:pos="2476"/>
              </w:tabs>
              <w:spacing w:after="0" w:line="240" w:lineRule="auto"/>
              <w:rPr>
                <w:rFonts w:ascii="Times New Roman" w:hAnsi="Times New Roman" w:cs="Times New Roman"/>
                <w:bCs/>
              </w:rPr>
            </w:pPr>
            <w:r w:rsidRPr="007860EB">
              <w:rPr>
                <w:rFonts w:ascii="Times New Roman" w:hAnsi="Times New Roman" w:cs="Times New Roman"/>
                <w:bCs/>
              </w:rPr>
              <w:t>Panel B: Office × Year FEs</w:t>
            </w:r>
          </w:p>
        </w:tc>
        <w:tc>
          <w:tcPr>
            <w:tcW w:w="0" w:type="auto"/>
            <w:tcBorders>
              <w:top w:val="single" w:sz="4" w:space="0" w:color="auto"/>
              <w:bottom w:val="single" w:sz="4" w:space="0" w:color="auto"/>
            </w:tcBorders>
            <w:vAlign w:val="center"/>
          </w:tcPr>
          <w:p w14:paraId="5333FBFE" w14:textId="77777777" w:rsidR="00BE1471" w:rsidRPr="007860EB" w:rsidRDefault="00BE1471" w:rsidP="00E20D02">
            <w:pPr>
              <w:spacing w:after="0" w:line="240" w:lineRule="auto"/>
              <w:jc w:val="center"/>
              <w:rPr>
                <w:rFonts w:ascii="Times New Roman" w:eastAsia="Times New Roman" w:hAnsi="Times New Roman" w:cs="Times New Roman"/>
                <w:bCs/>
                <w:i/>
                <w:iCs/>
              </w:rPr>
            </w:pPr>
          </w:p>
        </w:tc>
        <w:tc>
          <w:tcPr>
            <w:tcW w:w="0" w:type="auto"/>
            <w:tcBorders>
              <w:top w:val="single" w:sz="4" w:space="0" w:color="auto"/>
              <w:left w:val="nil"/>
              <w:bottom w:val="single" w:sz="4" w:space="0" w:color="auto"/>
            </w:tcBorders>
            <w:vAlign w:val="center"/>
          </w:tcPr>
          <w:p w14:paraId="0C571632" w14:textId="77777777" w:rsidR="00BE1471" w:rsidRPr="007860EB" w:rsidRDefault="00BE1471" w:rsidP="00E20D02">
            <w:pPr>
              <w:spacing w:after="0" w:line="240" w:lineRule="auto"/>
              <w:jc w:val="center"/>
              <w:rPr>
                <w:rFonts w:ascii="Times New Roman" w:eastAsia="Times New Roman" w:hAnsi="Times New Roman" w:cs="Times New Roman"/>
                <w:bCs/>
                <w:i/>
                <w:iCs/>
              </w:rPr>
            </w:pPr>
          </w:p>
        </w:tc>
        <w:tc>
          <w:tcPr>
            <w:tcW w:w="0" w:type="auto"/>
            <w:tcBorders>
              <w:top w:val="single" w:sz="4" w:space="0" w:color="auto"/>
              <w:left w:val="nil"/>
              <w:bottom w:val="single" w:sz="4" w:space="0" w:color="auto"/>
            </w:tcBorders>
            <w:vAlign w:val="center"/>
          </w:tcPr>
          <w:p w14:paraId="03FB2441" w14:textId="77777777" w:rsidR="00BE1471" w:rsidRPr="007860EB" w:rsidRDefault="00BE1471" w:rsidP="00E20D02">
            <w:pPr>
              <w:spacing w:after="0" w:line="240" w:lineRule="auto"/>
              <w:jc w:val="center"/>
              <w:rPr>
                <w:rFonts w:ascii="Times New Roman" w:eastAsia="Times New Roman" w:hAnsi="Times New Roman" w:cs="Times New Roman"/>
                <w:bCs/>
                <w:i/>
              </w:rPr>
            </w:pPr>
          </w:p>
        </w:tc>
      </w:tr>
      <w:tr w:rsidR="00BE1471" w:rsidRPr="007860EB" w14:paraId="01F1D7CA"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2DC62943"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DV =</w:t>
            </w:r>
          </w:p>
        </w:tc>
        <w:tc>
          <w:tcPr>
            <w:tcW w:w="0" w:type="auto"/>
            <w:tcBorders>
              <w:top w:val="single" w:sz="4" w:space="0" w:color="auto"/>
              <w:bottom w:val="single" w:sz="4" w:space="0" w:color="auto"/>
            </w:tcBorders>
            <w:vAlign w:val="center"/>
          </w:tcPr>
          <w:p w14:paraId="2629AAF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Restatements</w:t>
            </w:r>
          </w:p>
        </w:tc>
        <w:tc>
          <w:tcPr>
            <w:tcW w:w="0" w:type="auto"/>
            <w:tcBorders>
              <w:top w:val="single" w:sz="4" w:space="0" w:color="auto"/>
              <w:left w:val="nil"/>
              <w:bottom w:val="single" w:sz="4" w:space="0" w:color="auto"/>
            </w:tcBorders>
            <w:vAlign w:val="center"/>
          </w:tcPr>
          <w:p w14:paraId="27914F8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Comment Letters</w:t>
            </w:r>
          </w:p>
        </w:tc>
        <w:tc>
          <w:tcPr>
            <w:tcW w:w="0" w:type="auto"/>
            <w:tcBorders>
              <w:top w:val="single" w:sz="4" w:space="0" w:color="auto"/>
              <w:left w:val="nil"/>
              <w:bottom w:val="single" w:sz="4" w:space="0" w:color="auto"/>
            </w:tcBorders>
            <w:vAlign w:val="center"/>
          </w:tcPr>
          <w:p w14:paraId="0CA3C60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rPr>
              <w:t>Log of Audit Fees</w:t>
            </w:r>
          </w:p>
        </w:tc>
      </w:tr>
      <w:tr w:rsidR="00BE1471" w:rsidRPr="007860EB" w14:paraId="17425644"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35F0058C"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
              </w:rPr>
              <w:t>House Value</w:t>
            </w:r>
          </w:p>
        </w:tc>
        <w:tc>
          <w:tcPr>
            <w:tcW w:w="0" w:type="auto"/>
            <w:tcBorders>
              <w:top w:val="single" w:sz="4" w:space="0" w:color="auto"/>
              <w:bottom w:val="nil"/>
            </w:tcBorders>
            <w:vAlign w:val="bottom"/>
          </w:tcPr>
          <w:p w14:paraId="5411A94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4498A67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2F382078"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0.028***</w:t>
            </w:r>
          </w:p>
        </w:tc>
      </w:tr>
      <w:tr w:rsidR="00BE1471" w:rsidRPr="007860EB" w14:paraId="0E6577B1" w14:textId="77777777" w:rsidTr="007860EB">
        <w:trPr>
          <w:trHeight w:val="144"/>
          <w:jc w:val="center"/>
        </w:trPr>
        <w:tc>
          <w:tcPr>
            <w:tcW w:w="0" w:type="auto"/>
            <w:tcBorders>
              <w:top w:val="nil"/>
              <w:left w:val="nil"/>
              <w:bottom w:val="nil"/>
            </w:tcBorders>
            <w:shd w:val="clear" w:color="auto" w:fill="auto"/>
            <w:noWrap/>
            <w:vAlign w:val="center"/>
          </w:tcPr>
          <w:p w14:paraId="66F42ACB" w14:textId="77777777" w:rsidR="00BE1471" w:rsidRPr="007860EB" w:rsidRDefault="00BE1471" w:rsidP="00E20D02">
            <w:pPr>
              <w:spacing w:after="0" w:line="240" w:lineRule="auto"/>
              <w:rPr>
                <w:rFonts w:ascii="Times New Roman" w:eastAsia="Times New Roman" w:hAnsi="Times New Roman" w:cs="Times New Roman"/>
                <w:bCs/>
              </w:rPr>
            </w:pPr>
          </w:p>
        </w:tc>
        <w:tc>
          <w:tcPr>
            <w:tcW w:w="0" w:type="auto"/>
            <w:tcBorders>
              <w:top w:val="nil"/>
              <w:bottom w:val="nil"/>
            </w:tcBorders>
            <w:vAlign w:val="bottom"/>
          </w:tcPr>
          <w:p w14:paraId="401AA183"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(-4.14)</w:t>
            </w:r>
          </w:p>
        </w:tc>
        <w:tc>
          <w:tcPr>
            <w:tcW w:w="0" w:type="auto"/>
            <w:tcBorders>
              <w:top w:val="nil"/>
              <w:left w:val="nil"/>
              <w:bottom w:val="nil"/>
            </w:tcBorders>
            <w:vAlign w:val="bottom"/>
          </w:tcPr>
          <w:p w14:paraId="58B2EA6B"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(-3.40)</w:t>
            </w:r>
          </w:p>
        </w:tc>
        <w:tc>
          <w:tcPr>
            <w:tcW w:w="0" w:type="auto"/>
            <w:tcBorders>
              <w:top w:val="nil"/>
              <w:left w:val="nil"/>
              <w:bottom w:val="nil"/>
            </w:tcBorders>
            <w:vAlign w:val="bottom"/>
          </w:tcPr>
          <w:p w14:paraId="62D7DDD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(3.27)</w:t>
            </w:r>
          </w:p>
        </w:tc>
      </w:tr>
      <w:tr w:rsidR="00BE1471" w:rsidRPr="007860EB" w14:paraId="5BD52FCF"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65AD6FD4"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N</w:t>
            </w:r>
          </w:p>
        </w:tc>
        <w:tc>
          <w:tcPr>
            <w:tcW w:w="0" w:type="auto"/>
            <w:tcBorders>
              <w:top w:val="single" w:sz="4" w:space="0" w:color="auto"/>
              <w:bottom w:val="nil"/>
            </w:tcBorders>
            <w:vAlign w:val="bottom"/>
          </w:tcPr>
          <w:p w14:paraId="49A81080"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bottom w:val="nil"/>
            </w:tcBorders>
            <w:vAlign w:val="bottom"/>
          </w:tcPr>
          <w:p w14:paraId="4F8DDB56"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bottom w:val="nil"/>
            </w:tcBorders>
            <w:vAlign w:val="bottom"/>
          </w:tcPr>
          <w:p w14:paraId="10244E1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r>
      <w:tr w:rsidR="00BE1471" w:rsidRPr="007860EB" w14:paraId="7B48CA77" w14:textId="77777777" w:rsidTr="007860EB">
        <w:trPr>
          <w:trHeight w:val="144"/>
          <w:jc w:val="center"/>
        </w:trPr>
        <w:tc>
          <w:tcPr>
            <w:tcW w:w="0" w:type="auto"/>
            <w:tcBorders>
              <w:top w:val="nil"/>
              <w:left w:val="nil"/>
              <w:bottom w:val="single" w:sz="4" w:space="0" w:color="auto"/>
            </w:tcBorders>
            <w:shd w:val="clear" w:color="auto" w:fill="auto"/>
            <w:noWrap/>
            <w:vAlign w:val="center"/>
          </w:tcPr>
          <w:p w14:paraId="1C97F56A"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Cs/>
              </w:rPr>
              <w:t xml:space="preserve">Adj. </w:t>
            </w:r>
            <w:r w:rsidRPr="007860EB">
              <w:rPr>
                <w:rFonts w:ascii="Times New Roman" w:eastAsia="Times New Roman" w:hAnsi="Times New Roman" w:cs="Times New Roman"/>
                <w:bCs/>
                <w:i/>
              </w:rPr>
              <w:t>R</w:t>
            </w:r>
            <w:r w:rsidRPr="007860EB">
              <w:rPr>
                <w:rFonts w:ascii="Times New Roman" w:eastAsia="Times New Roman" w:hAnsi="Times New Roman" w:cs="Times New Roman"/>
                <w:bCs/>
                <w:iCs/>
                <w:vertAlign w:val="superscript"/>
              </w:rPr>
              <w:t>2</w:t>
            </w:r>
          </w:p>
        </w:tc>
        <w:tc>
          <w:tcPr>
            <w:tcW w:w="0" w:type="auto"/>
            <w:tcBorders>
              <w:top w:val="nil"/>
              <w:bottom w:val="single" w:sz="4" w:space="0" w:color="auto"/>
            </w:tcBorders>
            <w:vAlign w:val="center"/>
          </w:tcPr>
          <w:p w14:paraId="0CAE957D"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0.05</w:t>
            </w:r>
          </w:p>
        </w:tc>
        <w:tc>
          <w:tcPr>
            <w:tcW w:w="0" w:type="auto"/>
            <w:tcBorders>
              <w:top w:val="nil"/>
              <w:left w:val="nil"/>
              <w:bottom w:val="single" w:sz="4" w:space="0" w:color="auto"/>
            </w:tcBorders>
            <w:vAlign w:val="center"/>
          </w:tcPr>
          <w:p w14:paraId="20A995C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0.02</w:t>
            </w:r>
          </w:p>
        </w:tc>
        <w:tc>
          <w:tcPr>
            <w:tcW w:w="0" w:type="auto"/>
            <w:tcBorders>
              <w:top w:val="nil"/>
              <w:left w:val="nil"/>
              <w:bottom w:val="single" w:sz="4" w:space="0" w:color="auto"/>
            </w:tcBorders>
            <w:vAlign w:val="center"/>
          </w:tcPr>
          <w:p w14:paraId="24E4DEE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0.91</w:t>
            </w:r>
          </w:p>
        </w:tc>
      </w:tr>
      <w:tr w:rsidR="00BE1471" w:rsidRPr="007860EB" w14:paraId="184C8B96"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328C230E" w14:textId="77777777" w:rsidR="00BE1471" w:rsidRPr="007860EB" w:rsidRDefault="00BE1471" w:rsidP="00E20D02">
            <w:pPr>
              <w:spacing w:after="0" w:line="240" w:lineRule="auto"/>
              <w:rPr>
                <w:rFonts w:ascii="Times New Roman" w:eastAsia="Times New Roman" w:hAnsi="Times New Roman" w:cs="Times New Roman"/>
                <w:bCs/>
              </w:rPr>
            </w:pPr>
          </w:p>
          <w:p w14:paraId="4529923F"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 xml:space="preserve">Panel C: </w:t>
            </w:r>
            <w:r w:rsidRPr="007860EB">
              <w:rPr>
                <w:rFonts w:ascii="Times New Roman" w:hAnsi="Times New Roman" w:cs="Times New Roman"/>
                <w:bCs/>
              </w:rPr>
              <w:t>MSA × Year FEs</w:t>
            </w:r>
          </w:p>
        </w:tc>
        <w:tc>
          <w:tcPr>
            <w:tcW w:w="0" w:type="auto"/>
            <w:tcBorders>
              <w:top w:val="single" w:sz="4" w:space="0" w:color="auto"/>
              <w:bottom w:val="single" w:sz="4" w:space="0" w:color="auto"/>
            </w:tcBorders>
            <w:vAlign w:val="bottom"/>
          </w:tcPr>
          <w:p w14:paraId="66DC63A2" w14:textId="77777777" w:rsidR="00BE1471" w:rsidRPr="007860EB" w:rsidRDefault="00BE1471" w:rsidP="00E20D02">
            <w:pPr>
              <w:spacing w:after="0" w:line="240" w:lineRule="auto"/>
              <w:jc w:val="center"/>
              <w:rPr>
                <w:rFonts w:ascii="Times New Roman" w:hAnsi="Times New Roman" w:cs="Times New Roman"/>
                <w:bCs/>
              </w:rPr>
            </w:pPr>
          </w:p>
        </w:tc>
        <w:tc>
          <w:tcPr>
            <w:tcW w:w="0" w:type="auto"/>
            <w:tcBorders>
              <w:top w:val="single" w:sz="4" w:space="0" w:color="auto"/>
              <w:left w:val="nil"/>
              <w:bottom w:val="single" w:sz="4" w:space="0" w:color="auto"/>
            </w:tcBorders>
            <w:vAlign w:val="bottom"/>
          </w:tcPr>
          <w:p w14:paraId="2FE73B82" w14:textId="77777777" w:rsidR="00BE1471" w:rsidRPr="007860EB" w:rsidRDefault="00BE1471" w:rsidP="00E20D02">
            <w:pPr>
              <w:spacing w:after="0" w:line="240" w:lineRule="auto"/>
              <w:jc w:val="center"/>
              <w:rPr>
                <w:rFonts w:ascii="Times New Roman" w:hAnsi="Times New Roman" w:cs="Times New Roman"/>
                <w:bCs/>
              </w:rPr>
            </w:pPr>
          </w:p>
        </w:tc>
        <w:tc>
          <w:tcPr>
            <w:tcW w:w="0" w:type="auto"/>
            <w:tcBorders>
              <w:top w:val="single" w:sz="4" w:space="0" w:color="auto"/>
              <w:left w:val="nil"/>
              <w:bottom w:val="single" w:sz="4" w:space="0" w:color="auto"/>
            </w:tcBorders>
            <w:vAlign w:val="bottom"/>
          </w:tcPr>
          <w:p w14:paraId="54E2B527" w14:textId="77777777" w:rsidR="00BE1471" w:rsidRPr="007860EB" w:rsidRDefault="00BE1471" w:rsidP="00E20D02">
            <w:pPr>
              <w:spacing w:after="0" w:line="240" w:lineRule="auto"/>
              <w:jc w:val="center"/>
              <w:rPr>
                <w:rFonts w:ascii="Times New Roman" w:hAnsi="Times New Roman" w:cs="Times New Roman"/>
                <w:bCs/>
              </w:rPr>
            </w:pPr>
          </w:p>
        </w:tc>
      </w:tr>
      <w:tr w:rsidR="00BE1471" w:rsidRPr="007860EB" w14:paraId="70F99F2B"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4B93BAFB"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DV =</w:t>
            </w:r>
          </w:p>
        </w:tc>
        <w:tc>
          <w:tcPr>
            <w:tcW w:w="0" w:type="auto"/>
            <w:tcBorders>
              <w:top w:val="single" w:sz="4" w:space="0" w:color="auto"/>
              <w:bottom w:val="single" w:sz="4" w:space="0" w:color="auto"/>
            </w:tcBorders>
            <w:vAlign w:val="center"/>
          </w:tcPr>
          <w:p w14:paraId="7D78FF94"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Restatements</w:t>
            </w:r>
          </w:p>
        </w:tc>
        <w:tc>
          <w:tcPr>
            <w:tcW w:w="0" w:type="auto"/>
            <w:tcBorders>
              <w:top w:val="single" w:sz="4" w:space="0" w:color="auto"/>
              <w:left w:val="nil"/>
              <w:bottom w:val="single" w:sz="4" w:space="0" w:color="auto"/>
            </w:tcBorders>
            <w:vAlign w:val="center"/>
          </w:tcPr>
          <w:p w14:paraId="25F1CD26"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Comment Letters</w:t>
            </w:r>
          </w:p>
        </w:tc>
        <w:tc>
          <w:tcPr>
            <w:tcW w:w="0" w:type="auto"/>
            <w:tcBorders>
              <w:top w:val="single" w:sz="4" w:space="0" w:color="auto"/>
              <w:left w:val="nil"/>
              <w:bottom w:val="single" w:sz="4" w:space="0" w:color="auto"/>
            </w:tcBorders>
            <w:vAlign w:val="center"/>
          </w:tcPr>
          <w:p w14:paraId="4857F25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rPr>
              <w:t>Log of Audit Fees</w:t>
            </w:r>
          </w:p>
        </w:tc>
      </w:tr>
      <w:tr w:rsidR="00BE1471" w:rsidRPr="007860EB" w14:paraId="596FB6DF"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335C161B"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
              </w:rPr>
              <w:t>House Value</w:t>
            </w:r>
          </w:p>
        </w:tc>
        <w:tc>
          <w:tcPr>
            <w:tcW w:w="0" w:type="auto"/>
            <w:tcBorders>
              <w:top w:val="single" w:sz="4" w:space="0" w:color="auto"/>
              <w:bottom w:val="nil"/>
            </w:tcBorders>
            <w:vAlign w:val="bottom"/>
          </w:tcPr>
          <w:p w14:paraId="6EC8C96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27E4163E"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7436127A"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0.031***</w:t>
            </w:r>
          </w:p>
        </w:tc>
      </w:tr>
      <w:tr w:rsidR="00BE1471" w:rsidRPr="007860EB" w14:paraId="176B8153" w14:textId="77777777" w:rsidTr="007860EB">
        <w:trPr>
          <w:trHeight w:val="144"/>
          <w:jc w:val="center"/>
        </w:trPr>
        <w:tc>
          <w:tcPr>
            <w:tcW w:w="0" w:type="auto"/>
            <w:tcBorders>
              <w:top w:val="nil"/>
              <w:left w:val="nil"/>
              <w:bottom w:val="nil"/>
            </w:tcBorders>
            <w:shd w:val="clear" w:color="auto" w:fill="auto"/>
            <w:noWrap/>
            <w:vAlign w:val="center"/>
          </w:tcPr>
          <w:p w14:paraId="2DC78039" w14:textId="77777777" w:rsidR="00BE1471" w:rsidRPr="007860EB" w:rsidRDefault="00BE1471" w:rsidP="00E20D02">
            <w:pPr>
              <w:spacing w:after="0" w:line="240" w:lineRule="auto"/>
              <w:rPr>
                <w:rFonts w:ascii="Times New Roman" w:eastAsia="Times New Roman" w:hAnsi="Times New Roman" w:cs="Times New Roman"/>
                <w:bCs/>
              </w:rPr>
            </w:pPr>
          </w:p>
        </w:tc>
        <w:tc>
          <w:tcPr>
            <w:tcW w:w="0" w:type="auto"/>
            <w:tcBorders>
              <w:top w:val="nil"/>
              <w:bottom w:val="nil"/>
            </w:tcBorders>
            <w:vAlign w:val="bottom"/>
          </w:tcPr>
          <w:p w14:paraId="598EE42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(-4.17)</w:t>
            </w:r>
          </w:p>
        </w:tc>
        <w:tc>
          <w:tcPr>
            <w:tcW w:w="0" w:type="auto"/>
            <w:tcBorders>
              <w:top w:val="nil"/>
              <w:left w:val="nil"/>
              <w:bottom w:val="nil"/>
            </w:tcBorders>
            <w:vAlign w:val="bottom"/>
          </w:tcPr>
          <w:p w14:paraId="59D4412D"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(-3.52)</w:t>
            </w:r>
          </w:p>
        </w:tc>
        <w:tc>
          <w:tcPr>
            <w:tcW w:w="0" w:type="auto"/>
            <w:tcBorders>
              <w:top w:val="nil"/>
              <w:left w:val="nil"/>
              <w:bottom w:val="nil"/>
            </w:tcBorders>
            <w:vAlign w:val="bottom"/>
          </w:tcPr>
          <w:p w14:paraId="3ED54958"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(3.74)</w:t>
            </w:r>
          </w:p>
        </w:tc>
      </w:tr>
      <w:tr w:rsidR="00BE1471" w:rsidRPr="007860EB" w14:paraId="409A237B" w14:textId="77777777" w:rsidTr="007860EB">
        <w:trPr>
          <w:trHeight w:val="144"/>
          <w:jc w:val="center"/>
        </w:trPr>
        <w:tc>
          <w:tcPr>
            <w:tcW w:w="0" w:type="auto"/>
            <w:tcBorders>
              <w:top w:val="single" w:sz="4" w:space="0" w:color="auto"/>
              <w:left w:val="nil"/>
            </w:tcBorders>
            <w:shd w:val="clear" w:color="auto" w:fill="auto"/>
            <w:noWrap/>
            <w:vAlign w:val="center"/>
          </w:tcPr>
          <w:p w14:paraId="124D0427"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rPr>
              <w:t>N</w:t>
            </w:r>
          </w:p>
        </w:tc>
        <w:tc>
          <w:tcPr>
            <w:tcW w:w="0" w:type="auto"/>
            <w:tcBorders>
              <w:top w:val="single" w:sz="4" w:space="0" w:color="auto"/>
            </w:tcBorders>
            <w:vAlign w:val="bottom"/>
          </w:tcPr>
          <w:p w14:paraId="2FA50C1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tcBorders>
            <w:vAlign w:val="bottom"/>
          </w:tcPr>
          <w:p w14:paraId="69CD592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c>
          <w:tcPr>
            <w:tcW w:w="0" w:type="auto"/>
            <w:tcBorders>
              <w:top w:val="single" w:sz="4" w:space="0" w:color="auto"/>
              <w:left w:val="nil"/>
            </w:tcBorders>
            <w:vAlign w:val="bottom"/>
          </w:tcPr>
          <w:p w14:paraId="05E1C047"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10,771</w:t>
            </w:r>
          </w:p>
        </w:tc>
      </w:tr>
      <w:tr w:rsidR="00BE1471" w:rsidRPr="007860EB" w14:paraId="441CC5C9" w14:textId="77777777" w:rsidTr="007860EB">
        <w:trPr>
          <w:trHeight w:val="144"/>
          <w:jc w:val="center"/>
        </w:trPr>
        <w:tc>
          <w:tcPr>
            <w:tcW w:w="0" w:type="auto"/>
            <w:tcBorders>
              <w:top w:val="nil"/>
              <w:left w:val="nil"/>
              <w:bottom w:val="single" w:sz="4" w:space="0" w:color="auto"/>
            </w:tcBorders>
            <w:shd w:val="clear" w:color="auto" w:fill="auto"/>
            <w:noWrap/>
            <w:vAlign w:val="center"/>
          </w:tcPr>
          <w:p w14:paraId="74500EA8" w14:textId="77777777" w:rsidR="00BE1471" w:rsidRPr="007860EB" w:rsidRDefault="00BE1471" w:rsidP="00E20D02">
            <w:pPr>
              <w:spacing w:after="0" w:line="240" w:lineRule="auto"/>
              <w:rPr>
                <w:rFonts w:ascii="Times New Roman" w:eastAsia="Times New Roman" w:hAnsi="Times New Roman" w:cs="Times New Roman"/>
                <w:bCs/>
              </w:rPr>
            </w:pPr>
            <w:r w:rsidRPr="007860EB">
              <w:rPr>
                <w:rFonts w:ascii="Times New Roman" w:eastAsia="Times New Roman" w:hAnsi="Times New Roman" w:cs="Times New Roman"/>
                <w:bCs/>
                <w:iCs/>
              </w:rPr>
              <w:t xml:space="preserve">Adj. </w:t>
            </w:r>
            <w:r w:rsidRPr="007860EB">
              <w:rPr>
                <w:rFonts w:ascii="Times New Roman" w:eastAsia="Times New Roman" w:hAnsi="Times New Roman" w:cs="Times New Roman"/>
                <w:bCs/>
                <w:i/>
              </w:rPr>
              <w:t>R</w:t>
            </w:r>
            <w:r w:rsidRPr="007860EB">
              <w:rPr>
                <w:rFonts w:ascii="Times New Roman" w:eastAsia="Times New Roman" w:hAnsi="Times New Roman" w:cs="Times New Roman"/>
                <w:bCs/>
                <w:iCs/>
                <w:vertAlign w:val="superscript"/>
              </w:rPr>
              <w:t>2</w:t>
            </w:r>
          </w:p>
        </w:tc>
        <w:tc>
          <w:tcPr>
            <w:tcW w:w="0" w:type="auto"/>
            <w:tcBorders>
              <w:top w:val="nil"/>
              <w:bottom w:val="single" w:sz="4" w:space="0" w:color="auto"/>
            </w:tcBorders>
            <w:vAlign w:val="center"/>
          </w:tcPr>
          <w:p w14:paraId="3E4F2F3A"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0.04</w:t>
            </w:r>
          </w:p>
        </w:tc>
        <w:tc>
          <w:tcPr>
            <w:tcW w:w="0" w:type="auto"/>
            <w:tcBorders>
              <w:top w:val="nil"/>
              <w:left w:val="nil"/>
              <w:bottom w:val="single" w:sz="4" w:space="0" w:color="auto"/>
            </w:tcBorders>
            <w:vAlign w:val="center"/>
          </w:tcPr>
          <w:p w14:paraId="7ED3A8F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0.02</w:t>
            </w:r>
          </w:p>
        </w:tc>
        <w:tc>
          <w:tcPr>
            <w:tcW w:w="0" w:type="auto"/>
            <w:tcBorders>
              <w:top w:val="nil"/>
              <w:left w:val="nil"/>
              <w:bottom w:val="single" w:sz="4" w:space="0" w:color="auto"/>
            </w:tcBorders>
            <w:vAlign w:val="center"/>
          </w:tcPr>
          <w:p w14:paraId="1907322E"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rPr>
              <w:t>0.91</w:t>
            </w:r>
          </w:p>
        </w:tc>
      </w:tr>
      <w:tr w:rsidR="00BE1471" w:rsidRPr="007860EB" w14:paraId="673D0658"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1EDC76E7" w14:textId="77777777" w:rsidR="00BE1471" w:rsidRPr="007860EB" w:rsidRDefault="00BE1471" w:rsidP="00E20D02">
            <w:pPr>
              <w:spacing w:after="0" w:line="240" w:lineRule="auto"/>
              <w:rPr>
                <w:rFonts w:ascii="Times New Roman" w:eastAsia="Times New Roman" w:hAnsi="Times New Roman" w:cs="Times New Roman"/>
                <w:bCs/>
                <w:iCs/>
              </w:rPr>
            </w:pPr>
          </w:p>
          <w:p w14:paraId="0ACA4F51"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iCs/>
              </w:rPr>
              <w:t xml:space="preserve">Panel D: </w:t>
            </w:r>
            <w:r w:rsidRPr="007860EB">
              <w:rPr>
                <w:rFonts w:ascii="Times New Roman" w:hAnsi="Times New Roman" w:cs="Times New Roman"/>
                <w:bCs/>
              </w:rPr>
              <w:t>Partner MSA + Year FEs</w:t>
            </w:r>
          </w:p>
        </w:tc>
        <w:tc>
          <w:tcPr>
            <w:tcW w:w="0" w:type="auto"/>
            <w:tcBorders>
              <w:top w:val="single" w:sz="4" w:space="0" w:color="auto"/>
              <w:bottom w:val="single" w:sz="4" w:space="0" w:color="auto"/>
            </w:tcBorders>
            <w:vAlign w:val="center"/>
          </w:tcPr>
          <w:p w14:paraId="0E519046" w14:textId="77777777" w:rsidR="00BE1471" w:rsidRPr="007860EB" w:rsidRDefault="00BE1471" w:rsidP="00E20D02">
            <w:pPr>
              <w:spacing w:after="0" w:line="240" w:lineRule="auto"/>
              <w:jc w:val="center"/>
              <w:rPr>
                <w:rFonts w:ascii="Times New Roman" w:hAnsi="Times New Roman" w:cs="Times New Roman"/>
                <w:bCs/>
              </w:rPr>
            </w:pPr>
          </w:p>
        </w:tc>
        <w:tc>
          <w:tcPr>
            <w:tcW w:w="0" w:type="auto"/>
            <w:tcBorders>
              <w:top w:val="single" w:sz="4" w:space="0" w:color="auto"/>
              <w:left w:val="nil"/>
              <w:bottom w:val="single" w:sz="4" w:space="0" w:color="auto"/>
            </w:tcBorders>
            <w:vAlign w:val="center"/>
          </w:tcPr>
          <w:p w14:paraId="6A188998" w14:textId="77777777" w:rsidR="00BE1471" w:rsidRPr="007860EB" w:rsidRDefault="00BE1471" w:rsidP="00E20D02">
            <w:pPr>
              <w:spacing w:after="0" w:line="240" w:lineRule="auto"/>
              <w:jc w:val="center"/>
              <w:rPr>
                <w:rFonts w:ascii="Times New Roman" w:hAnsi="Times New Roman" w:cs="Times New Roman"/>
                <w:bCs/>
              </w:rPr>
            </w:pPr>
          </w:p>
        </w:tc>
        <w:tc>
          <w:tcPr>
            <w:tcW w:w="0" w:type="auto"/>
            <w:tcBorders>
              <w:top w:val="single" w:sz="4" w:space="0" w:color="auto"/>
              <w:left w:val="nil"/>
              <w:bottom w:val="single" w:sz="4" w:space="0" w:color="auto"/>
            </w:tcBorders>
            <w:vAlign w:val="center"/>
          </w:tcPr>
          <w:p w14:paraId="4A6386F3" w14:textId="77777777" w:rsidR="00BE1471" w:rsidRPr="007860EB" w:rsidRDefault="00BE1471" w:rsidP="00E20D02">
            <w:pPr>
              <w:spacing w:after="0" w:line="240" w:lineRule="auto"/>
              <w:jc w:val="center"/>
              <w:rPr>
                <w:rFonts w:ascii="Times New Roman" w:hAnsi="Times New Roman" w:cs="Times New Roman"/>
                <w:bCs/>
              </w:rPr>
            </w:pPr>
          </w:p>
        </w:tc>
      </w:tr>
      <w:tr w:rsidR="00BE1471" w:rsidRPr="007860EB" w14:paraId="3CDA7342"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2B2957A7"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rPr>
              <w:t>DV =</w:t>
            </w:r>
          </w:p>
        </w:tc>
        <w:tc>
          <w:tcPr>
            <w:tcW w:w="0" w:type="auto"/>
            <w:tcBorders>
              <w:top w:val="single" w:sz="4" w:space="0" w:color="auto"/>
              <w:bottom w:val="single" w:sz="4" w:space="0" w:color="auto"/>
            </w:tcBorders>
            <w:vAlign w:val="center"/>
          </w:tcPr>
          <w:p w14:paraId="6C147AE8"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Restatements</w:t>
            </w:r>
          </w:p>
        </w:tc>
        <w:tc>
          <w:tcPr>
            <w:tcW w:w="0" w:type="auto"/>
            <w:tcBorders>
              <w:top w:val="single" w:sz="4" w:space="0" w:color="auto"/>
              <w:left w:val="nil"/>
              <w:bottom w:val="single" w:sz="4" w:space="0" w:color="auto"/>
            </w:tcBorders>
            <w:vAlign w:val="center"/>
          </w:tcPr>
          <w:p w14:paraId="68BBFCEE"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Comment Letters</w:t>
            </w:r>
          </w:p>
        </w:tc>
        <w:tc>
          <w:tcPr>
            <w:tcW w:w="0" w:type="auto"/>
            <w:tcBorders>
              <w:top w:val="single" w:sz="4" w:space="0" w:color="auto"/>
              <w:left w:val="nil"/>
              <w:bottom w:val="single" w:sz="4" w:space="0" w:color="auto"/>
            </w:tcBorders>
            <w:vAlign w:val="center"/>
          </w:tcPr>
          <w:p w14:paraId="0EE330F9"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rPr>
              <w:t>Log of Audit Fees</w:t>
            </w:r>
          </w:p>
        </w:tc>
      </w:tr>
      <w:tr w:rsidR="00BE1471" w:rsidRPr="007860EB" w14:paraId="1096731D"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23848AA9"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i/>
              </w:rPr>
              <w:t>House Value</w:t>
            </w:r>
          </w:p>
        </w:tc>
        <w:tc>
          <w:tcPr>
            <w:tcW w:w="0" w:type="auto"/>
            <w:tcBorders>
              <w:top w:val="single" w:sz="4" w:space="0" w:color="auto"/>
              <w:bottom w:val="nil"/>
            </w:tcBorders>
            <w:vAlign w:val="center"/>
          </w:tcPr>
          <w:p w14:paraId="2EC84D83"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center"/>
          </w:tcPr>
          <w:p w14:paraId="5552657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center"/>
          </w:tcPr>
          <w:p w14:paraId="550A8B7F"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0.030***</w:t>
            </w:r>
          </w:p>
        </w:tc>
      </w:tr>
      <w:tr w:rsidR="00BE1471" w:rsidRPr="007860EB" w14:paraId="6AA8FDB2" w14:textId="77777777" w:rsidTr="007860EB">
        <w:trPr>
          <w:trHeight w:val="144"/>
          <w:jc w:val="center"/>
        </w:trPr>
        <w:tc>
          <w:tcPr>
            <w:tcW w:w="0" w:type="auto"/>
            <w:tcBorders>
              <w:top w:val="nil"/>
              <w:left w:val="nil"/>
              <w:bottom w:val="nil"/>
            </w:tcBorders>
            <w:shd w:val="clear" w:color="auto" w:fill="auto"/>
            <w:noWrap/>
            <w:vAlign w:val="center"/>
          </w:tcPr>
          <w:p w14:paraId="76CAC931" w14:textId="77777777" w:rsidR="00BE1471" w:rsidRPr="007860EB" w:rsidRDefault="00BE1471" w:rsidP="00E20D02">
            <w:pPr>
              <w:spacing w:after="0" w:line="240" w:lineRule="auto"/>
              <w:rPr>
                <w:rFonts w:ascii="Times New Roman" w:eastAsia="Times New Roman" w:hAnsi="Times New Roman" w:cs="Times New Roman"/>
                <w:bCs/>
                <w:iCs/>
              </w:rPr>
            </w:pPr>
          </w:p>
        </w:tc>
        <w:tc>
          <w:tcPr>
            <w:tcW w:w="0" w:type="auto"/>
            <w:tcBorders>
              <w:top w:val="nil"/>
              <w:bottom w:val="nil"/>
            </w:tcBorders>
            <w:vAlign w:val="center"/>
          </w:tcPr>
          <w:p w14:paraId="5C955CB4"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(-4.23)</w:t>
            </w:r>
          </w:p>
        </w:tc>
        <w:tc>
          <w:tcPr>
            <w:tcW w:w="0" w:type="auto"/>
            <w:tcBorders>
              <w:top w:val="nil"/>
              <w:left w:val="nil"/>
              <w:bottom w:val="nil"/>
            </w:tcBorders>
            <w:vAlign w:val="center"/>
          </w:tcPr>
          <w:p w14:paraId="691241A0"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(-3.62)</w:t>
            </w:r>
          </w:p>
        </w:tc>
        <w:tc>
          <w:tcPr>
            <w:tcW w:w="0" w:type="auto"/>
            <w:tcBorders>
              <w:top w:val="nil"/>
              <w:left w:val="nil"/>
              <w:bottom w:val="nil"/>
            </w:tcBorders>
            <w:vAlign w:val="center"/>
          </w:tcPr>
          <w:p w14:paraId="7C6C87F7"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(3.53)</w:t>
            </w:r>
          </w:p>
        </w:tc>
      </w:tr>
      <w:tr w:rsidR="00BE1471" w:rsidRPr="007860EB" w14:paraId="1309074F"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70199650"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rPr>
              <w:t>N</w:t>
            </w:r>
          </w:p>
        </w:tc>
        <w:tc>
          <w:tcPr>
            <w:tcW w:w="0" w:type="auto"/>
            <w:tcBorders>
              <w:top w:val="single" w:sz="4" w:space="0" w:color="auto"/>
              <w:bottom w:val="nil"/>
            </w:tcBorders>
            <w:vAlign w:val="center"/>
          </w:tcPr>
          <w:p w14:paraId="20A8768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c>
          <w:tcPr>
            <w:tcW w:w="0" w:type="auto"/>
            <w:tcBorders>
              <w:top w:val="single" w:sz="4" w:space="0" w:color="auto"/>
              <w:left w:val="nil"/>
              <w:bottom w:val="nil"/>
            </w:tcBorders>
            <w:vAlign w:val="center"/>
          </w:tcPr>
          <w:p w14:paraId="79D8998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c>
          <w:tcPr>
            <w:tcW w:w="0" w:type="auto"/>
            <w:tcBorders>
              <w:top w:val="single" w:sz="4" w:space="0" w:color="auto"/>
              <w:left w:val="nil"/>
              <w:bottom w:val="nil"/>
            </w:tcBorders>
            <w:vAlign w:val="center"/>
          </w:tcPr>
          <w:p w14:paraId="05867A28"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r>
      <w:tr w:rsidR="00BE1471" w:rsidRPr="007860EB" w14:paraId="4895A2BD" w14:textId="77777777" w:rsidTr="007860EB">
        <w:trPr>
          <w:trHeight w:val="144"/>
          <w:jc w:val="center"/>
        </w:trPr>
        <w:tc>
          <w:tcPr>
            <w:tcW w:w="0" w:type="auto"/>
            <w:tcBorders>
              <w:top w:val="nil"/>
              <w:left w:val="nil"/>
              <w:bottom w:val="single" w:sz="4" w:space="0" w:color="auto"/>
            </w:tcBorders>
            <w:shd w:val="clear" w:color="auto" w:fill="auto"/>
            <w:noWrap/>
            <w:vAlign w:val="center"/>
          </w:tcPr>
          <w:p w14:paraId="5C6A0CB5"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iCs/>
              </w:rPr>
              <w:t xml:space="preserve">Adj. </w:t>
            </w:r>
            <w:r w:rsidRPr="007860EB">
              <w:rPr>
                <w:rFonts w:ascii="Times New Roman" w:eastAsia="Times New Roman" w:hAnsi="Times New Roman" w:cs="Times New Roman"/>
                <w:bCs/>
                <w:i/>
              </w:rPr>
              <w:t>R</w:t>
            </w:r>
            <w:r w:rsidRPr="007860EB">
              <w:rPr>
                <w:rFonts w:ascii="Times New Roman" w:eastAsia="Times New Roman" w:hAnsi="Times New Roman" w:cs="Times New Roman"/>
                <w:bCs/>
                <w:iCs/>
                <w:vertAlign w:val="superscript"/>
              </w:rPr>
              <w:t>2</w:t>
            </w:r>
          </w:p>
        </w:tc>
        <w:tc>
          <w:tcPr>
            <w:tcW w:w="0" w:type="auto"/>
            <w:tcBorders>
              <w:top w:val="nil"/>
              <w:bottom w:val="single" w:sz="4" w:space="0" w:color="auto"/>
            </w:tcBorders>
            <w:vAlign w:val="center"/>
          </w:tcPr>
          <w:p w14:paraId="6B765FA2"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0.04</w:t>
            </w:r>
          </w:p>
        </w:tc>
        <w:tc>
          <w:tcPr>
            <w:tcW w:w="0" w:type="auto"/>
            <w:tcBorders>
              <w:top w:val="nil"/>
              <w:left w:val="nil"/>
              <w:bottom w:val="single" w:sz="4" w:space="0" w:color="auto"/>
            </w:tcBorders>
            <w:vAlign w:val="center"/>
          </w:tcPr>
          <w:p w14:paraId="373FA890"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0.02</w:t>
            </w:r>
          </w:p>
        </w:tc>
        <w:tc>
          <w:tcPr>
            <w:tcW w:w="0" w:type="auto"/>
            <w:tcBorders>
              <w:top w:val="nil"/>
              <w:left w:val="nil"/>
              <w:bottom w:val="single" w:sz="4" w:space="0" w:color="auto"/>
            </w:tcBorders>
            <w:vAlign w:val="center"/>
          </w:tcPr>
          <w:p w14:paraId="20326692"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0.91</w:t>
            </w:r>
          </w:p>
        </w:tc>
      </w:tr>
      <w:tr w:rsidR="00BE1471" w:rsidRPr="007860EB" w14:paraId="54C178C9" w14:textId="77777777" w:rsidTr="007860EB">
        <w:trPr>
          <w:trHeight w:val="144"/>
          <w:jc w:val="center"/>
        </w:trPr>
        <w:tc>
          <w:tcPr>
            <w:tcW w:w="0" w:type="auto"/>
            <w:gridSpan w:val="4"/>
            <w:tcBorders>
              <w:top w:val="single" w:sz="4" w:space="0" w:color="auto"/>
              <w:left w:val="nil"/>
              <w:bottom w:val="single" w:sz="4" w:space="0" w:color="auto"/>
            </w:tcBorders>
            <w:shd w:val="clear" w:color="auto" w:fill="auto"/>
            <w:noWrap/>
            <w:vAlign w:val="center"/>
          </w:tcPr>
          <w:p w14:paraId="2F91133D" w14:textId="77777777" w:rsidR="00BE1471" w:rsidRPr="007860EB" w:rsidRDefault="00BE1471" w:rsidP="00E20D02">
            <w:pPr>
              <w:spacing w:after="0" w:line="240" w:lineRule="auto"/>
              <w:rPr>
                <w:rFonts w:ascii="Times New Roman" w:eastAsia="Times New Roman" w:hAnsi="Times New Roman" w:cs="Times New Roman"/>
                <w:bCs/>
                <w:iCs/>
              </w:rPr>
            </w:pPr>
          </w:p>
          <w:p w14:paraId="6B9BD82F" w14:textId="77777777" w:rsidR="00BE1471" w:rsidRPr="007860EB" w:rsidRDefault="00BE1471" w:rsidP="00E20D02">
            <w:pPr>
              <w:spacing w:after="0" w:line="240" w:lineRule="auto"/>
              <w:rPr>
                <w:rFonts w:ascii="Times New Roman" w:hAnsi="Times New Roman" w:cs="Times New Roman"/>
                <w:bCs/>
              </w:rPr>
            </w:pPr>
            <w:r w:rsidRPr="007860EB">
              <w:rPr>
                <w:rFonts w:ascii="Times New Roman" w:eastAsia="Times New Roman" w:hAnsi="Times New Roman" w:cs="Times New Roman"/>
                <w:bCs/>
                <w:iCs/>
              </w:rPr>
              <w:t xml:space="preserve">Panel E: </w:t>
            </w:r>
            <w:r w:rsidRPr="007860EB">
              <w:rPr>
                <w:rFonts w:ascii="Times New Roman" w:hAnsi="Times New Roman" w:cs="Times New Roman"/>
                <w:bCs/>
              </w:rPr>
              <w:t>Partner MSA + (Auditor) MSA + Year FEs</w:t>
            </w:r>
          </w:p>
        </w:tc>
      </w:tr>
      <w:tr w:rsidR="00BE1471" w:rsidRPr="007860EB" w14:paraId="20E0E234" w14:textId="77777777" w:rsidTr="007860EB">
        <w:trPr>
          <w:trHeight w:val="144"/>
          <w:jc w:val="center"/>
        </w:trPr>
        <w:tc>
          <w:tcPr>
            <w:tcW w:w="0" w:type="auto"/>
            <w:tcBorders>
              <w:top w:val="single" w:sz="4" w:space="0" w:color="auto"/>
              <w:left w:val="nil"/>
              <w:bottom w:val="single" w:sz="4" w:space="0" w:color="auto"/>
            </w:tcBorders>
            <w:shd w:val="clear" w:color="auto" w:fill="auto"/>
            <w:noWrap/>
            <w:vAlign w:val="center"/>
          </w:tcPr>
          <w:p w14:paraId="1D439EA6"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rPr>
              <w:t>DV =</w:t>
            </w:r>
          </w:p>
        </w:tc>
        <w:tc>
          <w:tcPr>
            <w:tcW w:w="0" w:type="auto"/>
            <w:tcBorders>
              <w:top w:val="single" w:sz="4" w:space="0" w:color="auto"/>
              <w:bottom w:val="single" w:sz="4" w:space="0" w:color="auto"/>
            </w:tcBorders>
            <w:vAlign w:val="center"/>
          </w:tcPr>
          <w:p w14:paraId="462A01C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Restatements</w:t>
            </w:r>
          </w:p>
        </w:tc>
        <w:tc>
          <w:tcPr>
            <w:tcW w:w="0" w:type="auto"/>
            <w:tcBorders>
              <w:top w:val="single" w:sz="4" w:space="0" w:color="auto"/>
              <w:left w:val="nil"/>
              <w:bottom w:val="single" w:sz="4" w:space="0" w:color="auto"/>
            </w:tcBorders>
            <w:vAlign w:val="center"/>
          </w:tcPr>
          <w:p w14:paraId="5493D17D"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iCs/>
              </w:rPr>
              <w:t>Material Comment Letters</w:t>
            </w:r>
          </w:p>
        </w:tc>
        <w:tc>
          <w:tcPr>
            <w:tcW w:w="0" w:type="auto"/>
            <w:tcBorders>
              <w:top w:val="single" w:sz="4" w:space="0" w:color="auto"/>
              <w:left w:val="nil"/>
              <w:bottom w:val="single" w:sz="4" w:space="0" w:color="auto"/>
            </w:tcBorders>
            <w:vAlign w:val="center"/>
          </w:tcPr>
          <w:p w14:paraId="45D8953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eastAsia="Times New Roman" w:hAnsi="Times New Roman" w:cs="Times New Roman"/>
                <w:bCs/>
                <w:i/>
              </w:rPr>
              <w:t>Log of Audit Fees</w:t>
            </w:r>
          </w:p>
        </w:tc>
      </w:tr>
      <w:tr w:rsidR="00BE1471" w:rsidRPr="007860EB" w14:paraId="24D6F156" w14:textId="77777777" w:rsidTr="007860EB">
        <w:trPr>
          <w:trHeight w:val="144"/>
          <w:jc w:val="center"/>
        </w:trPr>
        <w:tc>
          <w:tcPr>
            <w:tcW w:w="0" w:type="auto"/>
            <w:tcBorders>
              <w:top w:val="single" w:sz="4" w:space="0" w:color="auto"/>
              <w:left w:val="nil"/>
              <w:bottom w:val="nil"/>
            </w:tcBorders>
            <w:shd w:val="clear" w:color="auto" w:fill="auto"/>
            <w:noWrap/>
            <w:vAlign w:val="center"/>
          </w:tcPr>
          <w:p w14:paraId="6E52B776"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i/>
              </w:rPr>
              <w:t>House Value</w:t>
            </w:r>
          </w:p>
        </w:tc>
        <w:tc>
          <w:tcPr>
            <w:tcW w:w="0" w:type="auto"/>
            <w:tcBorders>
              <w:top w:val="single" w:sz="4" w:space="0" w:color="auto"/>
              <w:bottom w:val="nil"/>
            </w:tcBorders>
            <w:vAlign w:val="bottom"/>
          </w:tcPr>
          <w:p w14:paraId="76550A26"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-0.009***</w:t>
            </w:r>
          </w:p>
        </w:tc>
        <w:tc>
          <w:tcPr>
            <w:tcW w:w="0" w:type="auto"/>
            <w:tcBorders>
              <w:top w:val="single" w:sz="4" w:space="0" w:color="auto"/>
              <w:left w:val="nil"/>
              <w:bottom w:val="nil"/>
            </w:tcBorders>
            <w:vAlign w:val="bottom"/>
          </w:tcPr>
          <w:p w14:paraId="37733D6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-0.008***</w:t>
            </w:r>
          </w:p>
        </w:tc>
        <w:tc>
          <w:tcPr>
            <w:tcW w:w="0" w:type="auto"/>
            <w:tcBorders>
              <w:top w:val="single" w:sz="4" w:space="0" w:color="auto"/>
              <w:left w:val="nil"/>
              <w:bottom w:val="nil"/>
            </w:tcBorders>
            <w:vAlign w:val="bottom"/>
          </w:tcPr>
          <w:p w14:paraId="5B068987"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0.032***</w:t>
            </w:r>
          </w:p>
        </w:tc>
      </w:tr>
      <w:tr w:rsidR="00BE1471" w:rsidRPr="007860EB" w14:paraId="3EE970F3" w14:textId="77777777" w:rsidTr="007860EB">
        <w:trPr>
          <w:trHeight w:val="144"/>
          <w:jc w:val="center"/>
        </w:trPr>
        <w:tc>
          <w:tcPr>
            <w:tcW w:w="0" w:type="auto"/>
            <w:tcBorders>
              <w:top w:val="nil"/>
              <w:left w:val="nil"/>
              <w:bottom w:val="nil"/>
            </w:tcBorders>
            <w:shd w:val="clear" w:color="auto" w:fill="auto"/>
            <w:noWrap/>
            <w:vAlign w:val="center"/>
          </w:tcPr>
          <w:p w14:paraId="64F53C4B" w14:textId="77777777" w:rsidR="00BE1471" w:rsidRPr="007860EB" w:rsidRDefault="00BE1471" w:rsidP="00E20D02">
            <w:pPr>
              <w:spacing w:after="0" w:line="240" w:lineRule="auto"/>
              <w:rPr>
                <w:rFonts w:ascii="Times New Roman" w:eastAsia="Times New Roman" w:hAnsi="Times New Roman" w:cs="Times New Roman"/>
                <w:bCs/>
                <w:iCs/>
              </w:rPr>
            </w:pPr>
          </w:p>
        </w:tc>
        <w:tc>
          <w:tcPr>
            <w:tcW w:w="0" w:type="auto"/>
            <w:tcBorders>
              <w:top w:val="nil"/>
              <w:bottom w:val="nil"/>
            </w:tcBorders>
            <w:vAlign w:val="bottom"/>
          </w:tcPr>
          <w:p w14:paraId="2F16F119"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(-4.30)</w:t>
            </w:r>
          </w:p>
        </w:tc>
        <w:tc>
          <w:tcPr>
            <w:tcW w:w="0" w:type="auto"/>
            <w:tcBorders>
              <w:top w:val="nil"/>
              <w:left w:val="nil"/>
              <w:bottom w:val="nil"/>
            </w:tcBorders>
            <w:vAlign w:val="bottom"/>
          </w:tcPr>
          <w:p w14:paraId="1E2C1C7C"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(-3.48)</w:t>
            </w:r>
          </w:p>
        </w:tc>
        <w:tc>
          <w:tcPr>
            <w:tcW w:w="0" w:type="auto"/>
            <w:tcBorders>
              <w:top w:val="nil"/>
              <w:left w:val="nil"/>
              <w:bottom w:val="nil"/>
            </w:tcBorders>
            <w:vAlign w:val="bottom"/>
          </w:tcPr>
          <w:p w14:paraId="1D4D70B4"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(3.74)</w:t>
            </w:r>
          </w:p>
        </w:tc>
      </w:tr>
      <w:tr w:rsidR="00BE1471" w:rsidRPr="007860EB" w14:paraId="438C0174" w14:textId="77777777" w:rsidTr="007860EB">
        <w:trPr>
          <w:trHeight w:val="144"/>
          <w:jc w:val="center"/>
        </w:trPr>
        <w:tc>
          <w:tcPr>
            <w:tcW w:w="0" w:type="auto"/>
            <w:tcBorders>
              <w:top w:val="single" w:sz="4" w:space="0" w:color="auto"/>
              <w:left w:val="nil"/>
            </w:tcBorders>
            <w:shd w:val="clear" w:color="auto" w:fill="auto"/>
            <w:noWrap/>
            <w:vAlign w:val="center"/>
          </w:tcPr>
          <w:p w14:paraId="1C9EDFAA" w14:textId="77777777" w:rsidR="00BE1471" w:rsidRPr="007860EB" w:rsidRDefault="00BE1471" w:rsidP="00E20D02">
            <w:pPr>
              <w:spacing w:after="0" w:line="240" w:lineRule="auto"/>
              <w:rPr>
                <w:rFonts w:ascii="Times New Roman" w:eastAsia="Times New Roman" w:hAnsi="Times New Roman" w:cs="Times New Roman"/>
                <w:bCs/>
                <w:iCs/>
              </w:rPr>
            </w:pPr>
            <w:r w:rsidRPr="007860EB">
              <w:rPr>
                <w:rFonts w:ascii="Times New Roman" w:eastAsia="Times New Roman" w:hAnsi="Times New Roman" w:cs="Times New Roman"/>
                <w:bCs/>
              </w:rPr>
              <w:t>N</w:t>
            </w:r>
          </w:p>
        </w:tc>
        <w:tc>
          <w:tcPr>
            <w:tcW w:w="0" w:type="auto"/>
            <w:tcBorders>
              <w:top w:val="single" w:sz="4" w:space="0" w:color="auto"/>
            </w:tcBorders>
            <w:vAlign w:val="center"/>
          </w:tcPr>
          <w:p w14:paraId="15F737E1"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c>
          <w:tcPr>
            <w:tcW w:w="0" w:type="auto"/>
            <w:tcBorders>
              <w:top w:val="single" w:sz="4" w:space="0" w:color="auto"/>
              <w:left w:val="nil"/>
            </w:tcBorders>
            <w:vAlign w:val="center"/>
          </w:tcPr>
          <w:p w14:paraId="48277247"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c>
          <w:tcPr>
            <w:tcW w:w="0" w:type="auto"/>
            <w:tcBorders>
              <w:top w:val="single" w:sz="4" w:space="0" w:color="auto"/>
              <w:left w:val="nil"/>
            </w:tcBorders>
            <w:vAlign w:val="center"/>
          </w:tcPr>
          <w:p w14:paraId="2C57E8D5" w14:textId="77777777" w:rsidR="00BE1471" w:rsidRPr="007860EB" w:rsidRDefault="00BE1471" w:rsidP="00E20D02">
            <w:pPr>
              <w:spacing w:after="0" w:line="240" w:lineRule="auto"/>
              <w:jc w:val="center"/>
              <w:rPr>
                <w:rFonts w:ascii="Times New Roman" w:hAnsi="Times New Roman" w:cs="Times New Roman"/>
                <w:bCs/>
              </w:rPr>
            </w:pPr>
            <w:r w:rsidRPr="007860EB">
              <w:rPr>
                <w:rFonts w:ascii="Times New Roman" w:hAnsi="Times New Roman" w:cs="Times New Roman"/>
                <w:bCs/>
                <w:color w:val="000000"/>
              </w:rPr>
              <w:t>10,691</w:t>
            </w:r>
          </w:p>
        </w:tc>
      </w:tr>
      <w:tr w:rsidR="00BE1471" w:rsidRPr="007860EB" w14:paraId="0D12498A" w14:textId="77777777" w:rsidTr="007860EB">
        <w:trPr>
          <w:trHeight w:val="144"/>
          <w:jc w:val="center"/>
        </w:trPr>
        <w:tc>
          <w:tcPr>
            <w:tcW w:w="0" w:type="auto"/>
            <w:tcBorders>
              <w:top w:val="nil"/>
              <w:left w:val="nil"/>
              <w:bottom w:val="double" w:sz="4" w:space="0" w:color="auto"/>
            </w:tcBorders>
            <w:shd w:val="clear" w:color="auto" w:fill="auto"/>
            <w:noWrap/>
            <w:vAlign w:val="center"/>
          </w:tcPr>
          <w:p w14:paraId="6D20A351" w14:textId="77777777" w:rsidR="00BE1471" w:rsidRPr="007860EB" w:rsidRDefault="00BE1471" w:rsidP="00E20D02">
            <w:pPr>
              <w:spacing w:after="0" w:line="240" w:lineRule="auto"/>
              <w:rPr>
                <w:rFonts w:ascii="Times New Roman" w:eastAsia="Times New Roman" w:hAnsi="Times New Roman" w:cs="Times New Roman"/>
                <w:iCs/>
              </w:rPr>
            </w:pPr>
            <w:r w:rsidRPr="007860EB">
              <w:rPr>
                <w:rFonts w:ascii="Times New Roman" w:eastAsia="Times New Roman" w:hAnsi="Times New Roman" w:cs="Times New Roman"/>
                <w:iCs/>
              </w:rPr>
              <w:t xml:space="preserve">Adj. </w:t>
            </w:r>
            <w:r w:rsidRPr="007860EB">
              <w:rPr>
                <w:rFonts w:ascii="Times New Roman" w:eastAsia="Times New Roman" w:hAnsi="Times New Roman" w:cs="Times New Roman"/>
                <w:i/>
              </w:rPr>
              <w:t>R</w:t>
            </w:r>
            <w:r w:rsidRPr="007860EB">
              <w:rPr>
                <w:rFonts w:ascii="Times New Roman" w:eastAsia="Times New Roman" w:hAnsi="Times New Roman" w:cs="Times New Roman"/>
                <w:iCs/>
                <w:vertAlign w:val="superscript"/>
              </w:rPr>
              <w:t>2</w:t>
            </w:r>
          </w:p>
        </w:tc>
        <w:tc>
          <w:tcPr>
            <w:tcW w:w="0" w:type="auto"/>
            <w:tcBorders>
              <w:top w:val="nil"/>
              <w:bottom w:val="double" w:sz="4" w:space="0" w:color="auto"/>
            </w:tcBorders>
            <w:vAlign w:val="center"/>
          </w:tcPr>
          <w:p w14:paraId="18265503" w14:textId="77777777" w:rsidR="00BE1471" w:rsidRPr="007860EB" w:rsidRDefault="00BE1471" w:rsidP="00E20D02">
            <w:pPr>
              <w:spacing w:after="0" w:line="240" w:lineRule="auto"/>
              <w:jc w:val="center"/>
              <w:rPr>
                <w:rFonts w:ascii="Times New Roman" w:hAnsi="Times New Roman" w:cs="Times New Roman"/>
              </w:rPr>
            </w:pPr>
            <w:r w:rsidRPr="007860EB">
              <w:rPr>
                <w:rFonts w:ascii="Times New Roman" w:hAnsi="Times New Roman" w:cs="Times New Roman"/>
                <w:color w:val="000000"/>
              </w:rPr>
              <w:t>0.05</w:t>
            </w:r>
          </w:p>
        </w:tc>
        <w:tc>
          <w:tcPr>
            <w:tcW w:w="0" w:type="auto"/>
            <w:tcBorders>
              <w:top w:val="nil"/>
              <w:left w:val="nil"/>
              <w:bottom w:val="double" w:sz="4" w:space="0" w:color="auto"/>
            </w:tcBorders>
            <w:vAlign w:val="center"/>
          </w:tcPr>
          <w:p w14:paraId="11980DDD" w14:textId="77777777" w:rsidR="00BE1471" w:rsidRPr="007860EB" w:rsidRDefault="00BE1471" w:rsidP="00E20D02">
            <w:pPr>
              <w:spacing w:after="0" w:line="240" w:lineRule="auto"/>
              <w:jc w:val="center"/>
              <w:rPr>
                <w:rFonts w:ascii="Times New Roman" w:hAnsi="Times New Roman" w:cs="Times New Roman"/>
              </w:rPr>
            </w:pPr>
            <w:r w:rsidRPr="007860EB">
              <w:rPr>
                <w:rFonts w:ascii="Times New Roman" w:hAnsi="Times New Roman" w:cs="Times New Roman"/>
                <w:color w:val="000000"/>
              </w:rPr>
              <w:t>0.02</w:t>
            </w:r>
          </w:p>
        </w:tc>
        <w:tc>
          <w:tcPr>
            <w:tcW w:w="0" w:type="auto"/>
            <w:tcBorders>
              <w:top w:val="nil"/>
              <w:left w:val="nil"/>
              <w:bottom w:val="double" w:sz="4" w:space="0" w:color="auto"/>
            </w:tcBorders>
            <w:vAlign w:val="center"/>
          </w:tcPr>
          <w:p w14:paraId="11588C7D" w14:textId="77777777" w:rsidR="00BE1471" w:rsidRPr="007860EB" w:rsidRDefault="00BE1471" w:rsidP="00E20D02">
            <w:pPr>
              <w:spacing w:after="0" w:line="240" w:lineRule="auto"/>
              <w:jc w:val="center"/>
              <w:rPr>
                <w:rFonts w:ascii="Times New Roman" w:hAnsi="Times New Roman" w:cs="Times New Roman"/>
              </w:rPr>
            </w:pPr>
            <w:r w:rsidRPr="007860EB">
              <w:rPr>
                <w:rFonts w:ascii="Times New Roman" w:hAnsi="Times New Roman" w:cs="Times New Roman"/>
                <w:color w:val="000000"/>
              </w:rPr>
              <w:t>0.91</w:t>
            </w:r>
          </w:p>
        </w:tc>
      </w:tr>
    </w:tbl>
    <w:p w14:paraId="119BFA78" w14:textId="3BBB8DCF" w:rsidR="00BE1471" w:rsidRPr="00E20D02" w:rsidRDefault="00BE1471" w:rsidP="00E20D02">
      <w:pPr>
        <w:tabs>
          <w:tab w:val="left" w:pos="2476"/>
        </w:tabs>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r w:rsidRPr="00E20D02">
        <w:rPr>
          <w:rFonts w:ascii="Times New Roman" w:hAnsi="Times New Roman" w:cs="Times New Roman"/>
        </w:rPr>
        <w:t>This table presents the main results (i.e., Table</w:t>
      </w:r>
      <w:r w:rsidR="000431C7">
        <w:rPr>
          <w:rFonts w:ascii="Times New Roman" w:hAnsi="Times New Roman" w:cs="Times New Roman"/>
        </w:rPr>
        <w:t>s</w:t>
      </w:r>
      <w:r w:rsidRPr="00E20D02">
        <w:rPr>
          <w:rFonts w:ascii="Times New Roman" w:hAnsi="Times New Roman" w:cs="Times New Roman"/>
        </w:rPr>
        <w:t xml:space="preserve"> 5 and 6 of the paper) using alternative fixed effect specifications. Panel A reports the results with audit office fixed effects. We define an office as a pair of audit firm state and city using the data from Audit Analytics. Panel B reports the results with audit office × year fixed effects. Panel C reports the results with auditor MSA × year fixed effects. Panel D reports the results with partner MSA fixed effects. Partner MSA may differ from the (auditor) MSAs that we used in the paper because partners may live in different MSA</w:t>
      </w:r>
      <w:r w:rsidR="000431C7">
        <w:rPr>
          <w:rFonts w:ascii="Times New Roman" w:hAnsi="Times New Roman" w:cs="Times New Roman"/>
        </w:rPr>
        <w:t>s</w:t>
      </w:r>
      <w:r w:rsidRPr="00E20D02">
        <w:rPr>
          <w:rFonts w:ascii="Times New Roman" w:hAnsi="Times New Roman" w:cs="Times New Roman"/>
        </w:rPr>
        <w:t xml:space="preserve"> from </w:t>
      </w:r>
      <w:r w:rsidR="000431C7">
        <w:rPr>
          <w:rFonts w:ascii="Times New Roman" w:hAnsi="Times New Roman" w:cs="Times New Roman"/>
        </w:rPr>
        <w:t>their</w:t>
      </w:r>
      <w:r w:rsidR="000431C7" w:rsidRPr="00E20D02">
        <w:rPr>
          <w:rFonts w:ascii="Times New Roman" w:hAnsi="Times New Roman" w:cs="Times New Roman"/>
        </w:rPr>
        <w:t xml:space="preserve"> </w:t>
      </w:r>
      <w:r w:rsidRPr="00E20D02">
        <w:rPr>
          <w:rFonts w:ascii="Times New Roman" w:hAnsi="Times New Roman" w:cs="Times New Roman"/>
        </w:rPr>
        <w:t>offices. Panel E reports the results with both partner MSA and auditor MSA fixed effects. We lose 80 observations in Panel</w:t>
      </w:r>
      <w:r w:rsidR="000431C7">
        <w:rPr>
          <w:rFonts w:ascii="Times New Roman" w:hAnsi="Times New Roman" w:cs="Times New Roman"/>
        </w:rPr>
        <w:t>s</w:t>
      </w:r>
      <w:r w:rsidRPr="00E20D02">
        <w:rPr>
          <w:rFonts w:ascii="Times New Roman" w:hAnsi="Times New Roman" w:cs="Times New Roman"/>
        </w:rPr>
        <w:t xml:space="preserve"> D and E because 17 partners do not live in </w:t>
      </w:r>
      <w:proofErr w:type="gramStart"/>
      <w:r w:rsidRPr="00E20D02">
        <w:rPr>
          <w:rFonts w:ascii="Times New Roman" w:hAnsi="Times New Roman" w:cs="Times New Roman"/>
        </w:rPr>
        <w:t>a</w:t>
      </w:r>
      <w:proofErr w:type="gramEnd"/>
      <w:r w:rsidRPr="00E20D02">
        <w:rPr>
          <w:rFonts w:ascii="Times New Roman" w:hAnsi="Times New Roman" w:cs="Times New Roman"/>
        </w:rPr>
        <w:t xml:space="preserve"> MSA. See Appendix A of the paper for variable definitions. In all panels, we include but do not tabulate other partner, client, and auditor characteristics. We report </w:t>
      </w:r>
      <w:r w:rsidRPr="00E20D02">
        <w:rPr>
          <w:rFonts w:ascii="Times New Roman" w:hAnsi="Times New Roman" w:cs="Times New Roman"/>
          <w:i/>
          <w:iCs/>
        </w:rPr>
        <w:t>t</w:t>
      </w:r>
      <w:r w:rsidRPr="00E20D02">
        <w:rPr>
          <w:rFonts w:ascii="Times New Roman" w:hAnsi="Times New Roman" w:cs="Times New Roman"/>
        </w:rPr>
        <w:t xml:space="preserve">-statistics (in </w:t>
      </w:r>
      <w:r w:rsidRPr="00E20D02">
        <w:rPr>
          <w:rFonts w:ascii="Times New Roman" w:hAnsi="Times New Roman" w:cs="Times New Roman"/>
        </w:rPr>
        <w:lastRenderedPageBreak/>
        <w:t>parentheses below coefficient estimates) based on robust standard errors clustered by firm. ***, **, and * indicate significance at the 1%, 5%, and 10% levels, respectively</w:t>
      </w:r>
    </w:p>
    <w:p w14:paraId="27E47E13"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 xml:space="preserve">Table A10. Big 4 versus </w:t>
      </w:r>
      <w:proofErr w:type="gramStart"/>
      <w:r w:rsidRPr="00E20D02">
        <w:rPr>
          <w:rFonts w:ascii="Times New Roman" w:hAnsi="Times New Roman" w:cs="Times New Roman"/>
          <w:b/>
          <w:bCs/>
        </w:rPr>
        <w:t>Non-Big</w:t>
      </w:r>
      <w:proofErr w:type="gramEnd"/>
      <w:r w:rsidRPr="00E20D02">
        <w:rPr>
          <w:rFonts w:ascii="Times New Roman" w:hAnsi="Times New Roman" w:cs="Times New Roman"/>
          <w:b/>
          <w:bCs/>
        </w:rPr>
        <w:t xml:space="preserve"> 4</w:t>
      </w:r>
    </w:p>
    <w:p w14:paraId="03C56663" w14:textId="77777777" w:rsidR="00BE1471" w:rsidRPr="00E20D02" w:rsidRDefault="00BE1471" w:rsidP="00E20D02">
      <w:pPr>
        <w:spacing w:after="0" w:line="240" w:lineRule="auto"/>
        <w:jc w:val="center"/>
        <w:rPr>
          <w:rFonts w:ascii="Times New Roman" w:hAnsi="Times New Roman" w:cs="Times New Roman"/>
          <w:b/>
          <w:bCs/>
        </w:rPr>
      </w:pPr>
    </w:p>
    <w:tbl>
      <w:tblPr>
        <w:tblW w:w="5000" w:type="pct"/>
        <w:jc w:val="center"/>
        <w:tblLook w:val="04A0" w:firstRow="1" w:lastRow="0" w:firstColumn="1" w:lastColumn="0" w:noHBand="0" w:noVBand="1"/>
      </w:tblPr>
      <w:tblGrid>
        <w:gridCol w:w="4604"/>
        <w:gridCol w:w="1322"/>
        <w:gridCol w:w="1363"/>
        <w:gridCol w:w="1586"/>
        <w:gridCol w:w="1405"/>
        <w:gridCol w:w="1322"/>
        <w:gridCol w:w="1358"/>
      </w:tblGrid>
      <w:tr w:rsidR="00BE1471" w:rsidRPr="00E20D02" w14:paraId="651E3CF9" w14:textId="77777777" w:rsidTr="00BA2F45">
        <w:trPr>
          <w:trHeight w:val="259"/>
          <w:jc w:val="center"/>
        </w:trPr>
        <w:tc>
          <w:tcPr>
            <w:tcW w:w="1776" w:type="pct"/>
            <w:tcBorders>
              <w:top w:val="double" w:sz="4" w:space="0" w:color="auto"/>
              <w:left w:val="nil"/>
              <w:right w:val="nil"/>
            </w:tcBorders>
            <w:shd w:val="clear" w:color="auto" w:fill="auto"/>
            <w:noWrap/>
            <w:vAlign w:val="center"/>
            <w:hideMark/>
          </w:tcPr>
          <w:p w14:paraId="46F5A26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1036" w:type="pct"/>
            <w:gridSpan w:val="2"/>
            <w:tcBorders>
              <w:top w:val="double" w:sz="4" w:space="0" w:color="auto"/>
              <w:left w:val="nil"/>
              <w:right w:val="dashed" w:sz="4" w:space="0" w:color="auto"/>
            </w:tcBorders>
            <w:shd w:val="clear" w:color="auto" w:fill="auto"/>
            <w:noWrap/>
            <w:vAlign w:val="center"/>
            <w:hideMark/>
          </w:tcPr>
          <w:p w14:paraId="586348D7"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Material Restatements</w:t>
            </w:r>
          </w:p>
        </w:tc>
        <w:tc>
          <w:tcPr>
            <w:tcW w:w="1154" w:type="pct"/>
            <w:gridSpan w:val="2"/>
            <w:tcBorders>
              <w:top w:val="double" w:sz="4" w:space="0" w:color="auto"/>
              <w:left w:val="dashed" w:sz="4" w:space="0" w:color="auto"/>
              <w:right w:val="dashed" w:sz="4" w:space="0" w:color="auto"/>
            </w:tcBorders>
            <w:shd w:val="clear" w:color="auto" w:fill="auto"/>
            <w:noWrap/>
            <w:vAlign w:val="center"/>
          </w:tcPr>
          <w:p w14:paraId="73EE45A1"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Material Comment Letters</w:t>
            </w:r>
          </w:p>
        </w:tc>
        <w:tc>
          <w:tcPr>
            <w:tcW w:w="1034" w:type="pct"/>
            <w:gridSpan w:val="2"/>
            <w:tcBorders>
              <w:top w:val="double" w:sz="4" w:space="0" w:color="auto"/>
              <w:left w:val="dashed" w:sz="4" w:space="0" w:color="auto"/>
              <w:right w:val="nil"/>
            </w:tcBorders>
            <w:vAlign w:val="center"/>
          </w:tcPr>
          <w:p w14:paraId="16F2366A"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Log of Audit Fees</w:t>
            </w:r>
          </w:p>
        </w:tc>
      </w:tr>
      <w:tr w:rsidR="00BE1471" w:rsidRPr="00E20D02" w14:paraId="040DCDA7" w14:textId="77777777" w:rsidTr="00BA2F45">
        <w:trPr>
          <w:trHeight w:val="259"/>
          <w:jc w:val="center"/>
        </w:trPr>
        <w:tc>
          <w:tcPr>
            <w:tcW w:w="1776" w:type="pct"/>
            <w:tcBorders>
              <w:left w:val="nil"/>
              <w:bottom w:val="single" w:sz="4" w:space="0" w:color="auto"/>
              <w:right w:val="nil"/>
            </w:tcBorders>
            <w:shd w:val="clear" w:color="auto" w:fill="auto"/>
            <w:noWrap/>
            <w:vAlign w:val="center"/>
          </w:tcPr>
          <w:p w14:paraId="54160CB3"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rPr>
              <w:t>Auditor type:</w:t>
            </w:r>
          </w:p>
        </w:tc>
        <w:tc>
          <w:tcPr>
            <w:tcW w:w="510" w:type="pct"/>
            <w:tcBorders>
              <w:left w:val="nil"/>
              <w:bottom w:val="single" w:sz="4" w:space="0" w:color="auto"/>
              <w:right w:val="nil"/>
            </w:tcBorders>
            <w:shd w:val="clear" w:color="auto" w:fill="auto"/>
            <w:noWrap/>
            <w:vAlign w:val="center"/>
          </w:tcPr>
          <w:p w14:paraId="6CF20C9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Big 4</w:t>
            </w:r>
          </w:p>
        </w:tc>
        <w:tc>
          <w:tcPr>
            <w:tcW w:w="526" w:type="pct"/>
            <w:tcBorders>
              <w:left w:val="nil"/>
              <w:bottom w:val="single" w:sz="4" w:space="0" w:color="auto"/>
              <w:right w:val="dashed" w:sz="4" w:space="0" w:color="auto"/>
            </w:tcBorders>
            <w:shd w:val="clear" w:color="auto" w:fill="auto"/>
            <w:noWrap/>
            <w:vAlign w:val="center"/>
          </w:tcPr>
          <w:p w14:paraId="1CDAB7D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Non-Big 4</w:t>
            </w:r>
          </w:p>
        </w:tc>
        <w:tc>
          <w:tcPr>
            <w:tcW w:w="612" w:type="pct"/>
            <w:tcBorders>
              <w:left w:val="dashed" w:sz="4" w:space="0" w:color="auto"/>
              <w:bottom w:val="single" w:sz="4" w:space="0" w:color="auto"/>
              <w:right w:val="nil"/>
            </w:tcBorders>
            <w:shd w:val="clear" w:color="auto" w:fill="auto"/>
            <w:noWrap/>
            <w:vAlign w:val="center"/>
          </w:tcPr>
          <w:p w14:paraId="0DCC17B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Big 4</w:t>
            </w:r>
          </w:p>
        </w:tc>
        <w:tc>
          <w:tcPr>
            <w:tcW w:w="542" w:type="pct"/>
            <w:tcBorders>
              <w:left w:val="nil"/>
              <w:bottom w:val="single" w:sz="4" w:space="0" w:color="auto"/>
              <w:right w:val="dashed" w:sz="4" w:space="0" w:color="auto"/>
            </w:tcBorders>
            <w:vAlign w:val="center"/>
          </w:tcPr>
          <w:p w14:paraId="69B6821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Non-Big 4</w:t>
            </w:r>
          </w:p>
        </w:tc>
        <w:tc>
          <w:tcPr>
            <w:tcW w:w="510" w:type="pct"/>
            <w:tcBorders>
              <w:left w:val="dashed" w:sz="4" w:space="0" w:color="auto"/>
              <w:bottom w:val="single" w:sz="4" w:space="0" w:color="auto"/>
              <w:right w:val="nil"/>
            </w:tcBorders>
            <w:vAlign w:val="center"/>
          </w:tcPr>
          <w:p w14:paraId="19A8EE6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Big 4</w:t>
            </w:r>
          </w:p>
        </w:tc>
        <w:tc>
          <w:tcPr>
            <w:tcW w:w="524" w:type="pct"/>
            <w:tcBorders>
              <w:left w:val="nil"/>
              <w:bottom w:val="single" w:sz="4" w:space="0" w:color="auto"/>
              <w:right w:val="nil"/>
            </w:tcBorders>
            <w:vAlign w:val="center"/>
          </w:tcPr>
          <w:p w14:paraId="00CE43D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Non-Big 4</w:t>
            </w:r>
          </w:p>
        </w:tc>
      </w:tr>
      <w:tr w:rsidR="00BE1471" w:rsidRPr="00E20D02" w14:paraId="22F3F48F" w14:textId="77777777" w:rsidTr="00BA2F45">
        <w:trPr>
          <w:trHeight w:val="259"/>
          <w:jc w:val="center"/>
        </w:trPr>
        <w:tc>
          <w:tcPr>
            <w:tcW w:w="1776" w:type="pct"/>
            <w:tcBorders>
              <w:top w:val="single" w:sz="4" w:space="0" w:color="auto"/>
              <w:left w:val="nil"/>
              <w:bottom w:val="nil"/>
              <w:right w:val="nil"/>
            </w:tcBorders>
            <w:shd w:val="clear" w:color="auto" w:fill="auto"/>
            <w:noWrap/>
            <w:vAlign w:val="center"/>
          </w:tcPr>
          <w:p w14:paraId="20972FC6" w14:textId="77777777" w:rsidR="00BE1471" w:rsidRPr="00E20D02" w:rsidRDefault="00BE1471" w:rsidP="00E20D02">
            <w:pPr>
              <w:spacing w:after="0" w:line="240" w:lineRule="auto"/>
              <w:rPr>
                <w:rFonts w:ascii="Times New Roman" w:eastAsia="Times New Roman" w:hAnsi="Times New Roman" w:cs="Times New Roman"/>
                <w:b/>
                <w:i/>
                <w:iCs/>
              </w:rPr>
            </w:pPr>
            <w:r w:rsidRPr="00E20D02">
              <w:rPr>
                <w:rFonts w:ascii="Times New Roman" w:eastAsia="Times New Roman" w:hAnsi="Times New Roman" w:cs="Times New Roman"/>
                <w:b/>
                <w:bCs/>
                <w:i/>
                <w:iCs/>
              </w:rPr>
              <w:t>House Value</w:t>
            </w:r>
          </w:p>
        </w:tc>
        <w:tc>
          <w:tcPr>
            <w:tcW w:w="510" w:type="pct"/>
            <w:tcBorders>
              <w:top w:val="single" w:sz="4" w:space="0" w:color="auto"/>
              <w:left w:val="nil"/>
              <w:bottom w:val="nil"/>
              <w:right w:val="nil"/>
            </w:tcBorders>
            <w:shd w:val="clear" w:color="auto" w:fill="auto"/>
            <w:noWrap/>
            <w:vAlign w:val="center"/>
          </w:tcPr>
          <w:p w14:paraId="6310956E"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-0.006***</w:t>
            </w:r>
          </w:p>
        </w:tc>
        <w:tc>
          <w:tcPr>
            <w:tcW w:w="526" w:type="pct"/>
            <w:tcBorders>
              <w:top w:val="single" w:sz="4" w:space="0" w:color="auto"/>
              <w:left w:val="nil"/>
              <w:bottom w:val="nil"/>
              <w:right w:val="dashed" w:sz="4" w:space="0" w:color="auto"/>
            </w:tcBorders>
            <w:shd w:val="clear" w:color="auto" w:fill="auto"/>
            <w:noWrap/>
            <w:vAlign w:val="center"/>
          </w:tcPr>
          <w:p w14:paraId="0E4176FE"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-0.013***</w:t>
            </w:r>
          </w:p>
        </w:tc>
        <w:tc>
          <w:tcPr>
            <w:tcW w:w="612" w:type="pct"/>
            <w:tcBorders>
              <w:top w:val="single" w:sz="4" w:space="0" w:color="auto"/>
              <w:left w:val="dashed" w:sz="4" w:space="0" w:color="auto"/>
              <w:bottom w:val="nil"/>
              <w:right w:val="nil"/>
            </w:tcBorders>
            <w:shd w:val="clear" w:color="auto" w:fill="auto"/>
            <w:noWrap/>
            <w:vAlign w:val="center"/>
          </w:tcPr>
          <w:p w14:paraId="007E97CA"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-0.010***</w:t>
            </w:r>
          </w:p>
        </w:tc>
        <w:tc>
          <w:tcPr>
            <w:tcW w:w="542" w:type="pct"/>
            <w:tcBorders>
              <w:top w:val="single" w:sz="4" w:space="0" w:color="auto"/>
              <w:left w:val="nil"/>
              <w:bottom w:val="nil"/>
              <w:right w:val="dashed" w:sz="4" w:space="0" w:color="auto"/>
            </w:tcBorders>
            <w:vAlign w:val="center"/>
          </w:tcPr>
          <w:p w14:paraId="1391C5A0"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-0.002</w:t>
            </w:r>
          </w:p>
        </w:tc>
        <w:tc>
          <w:tcPr>
            <w:tcW w:w="510" w:type="pct"/>
            <w:tcBorders>
              <w:top w:val="single" w:sz="4" w:space="0" w:color="auto"/>
              <w:left w:val="dashed" w:sz="4" w:space="0" w:color="auto"/>
              <w:bottom w:val="nil"/>
              <w:right w:val="nil"/>
            </w:tcBorders>
            <w:vAlign w:val="center"/>
          </w:tcPr>
          <w:p w14:paraId="5A57492A"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0.025***</w:t>
            </w:r>
          </w:p>
        </w:tc>
        <w:tc>
          <w:tcPr>
            <w:tcW w:w="524" w:type="pct"/>
            <w:tcBorders>
              <w:top w:val="single" w:sz="4" w:space="0" w:color="auto"/>
              <w:left w:val="nil"/>
              <w:bottom w:val="nil"/>
              <w:right w:val="nil"/>
            </w:tcBorders>
            <w:vAlign w:val="center"/>
          </w:tcPr>
          <w:p w14:paraId="619EC4E2"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0.017</w:t>
            </w:r>
          </w:p>
        </w:tc>
      </w:tr>
      <w:tr w:rsidR="00BE1471" w:rsidRPr="00E20D02" w14:paraId="6009B9BD" w14:textId="77777777" w:rsidTr="00BA2F45">
        <w:trPr>
          <w:trHeight w:val="259"/>
          <w:jc w:val="center"/>
        </w:trPr>
        <w:tc>
          <w:tcPr>
            <w:tcW w:w="1776" w:type="pct"/>
            <w:tcBorders>
              <w:top w:val="nil"/>
              <w:left w:val="nil"/>
              <w:bottom w:val="nil"/>
              <w:right w:val="nil"/>
            </w:tcBorders>
            <w:shd w:val="clear" w:color="auto" w:fill="auto"/>
            <w:noWrap/>
            <w:vAlign w:val="center"/>
          </w:tcPr>
          <w:p w14:paraId="03F9DF5B" w14:textId="77777777" w:rsidR="00BE1471" w:rsidRPr="00E20D02" w:rsidRDefault="00BE1471" w:rsidP="00E20D02">
            <w:pPr>
              <w:spacing w:after="0" w:line="240" w:lineRule="auto"/>
              <w:rPr>
                <w:rFonts w:ascii="Times New Roman" w:eastAsia="Times New Roman" w:hAnsi="Times New Roman" w:cs="Times New Roman"/>
                <w:b/>
                <w:i/>
                <w:iCs/>
              </w:rPr>
            </w:pPr>
          </w:p>
        </w:tc>
        <w:tc>
          <w:tcPr>
            <w:tcW w:w="510" w:type="pct"/>
            <w:tcBorders>
              <w:top w:val="nil"/>
              <w:left w:val="nil"/>
              <w:bottom w:val="nil"/>
              <w:right w:val="nil"/>
            </w:tcBorders>
            <w:shd w:val="clear" w:color="auto" w:fill="auto"/>
            <w:noWrap/>
            <w:vAlign w:val="center"/>
          </w:tcPr>
          <w:p w14:paraId="23FA4B86"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(-3.07)</w:t>
            </w:r>
          </w:p>
        </w:tc>
        <w:tc>
          <w:tcPr>
            <w:tcW w:w="526" w:type="pct"/>
            <w:tcBorders>
              <w:top w:val="nil"/>
              <w:left w:val="nil"/>
              <w:bottom w:val="nil"/>
              <w:right w:val="dashed" w:sz="4" w:space="0" w:color="auto"/>
            </w:tcBorders>
            <w:shd w:val="clear" w:color="auto" w:fill="auto"/>
            <w:noWrap/>
            <w:vAlign w:val="center"/>
          </w:tcPr>
          <w:p w14:paraId="543026A0"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(-2.91)</w:t>
            </w:r>
          </w:p>
        </w:tc>
        <w:tc>
          <w:tcPr>
            <w:tcW w:w="612" w:type="pct"/>
            <w:tcBorders>
              <w:top w:val="nil"/>
              <w:left w:val="dashed" w:sz="4" w:space="0" w:color="auto"/>
              <w:bottom w:val="nil"/>
              <w:right w:val="nil"/>
            </w:tcBorders>
            <w:shd w:val="clear" w:color="auto" w:fill="auto"/>
            <w:noWrap/>
            <w:vAlign w:val="center"/>
          </w:tcPr>
          <w:p w14:paraId="5646A4E3"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(-3.53)</w:t>
            </w:r>
          </w:p>
        </w:tc>
        <w:tc>
          <w:tcPr>
            <w:tcW w:w="542" w:type="pct"/>
            <w:tcBorders>
              <w:top w:val="nil"/>
              <w:left w:val="nil"/>
              <w:bottom w:val="nil"/>
              <w:right w:val="dashed" w:sz="4" w:space="0" w:color="auto"/>
            </w:tcBorders>
            <w:vAlign w:val="center"/>
          </w:tcPr>
          <w:p w14:paraId="6F306D5B"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(-0.57)</w:t>
            </w:r>
          </w:p>
        </w:tc>
        <w:tc>
          <w:tcPr>
            <w:tcW w:w="510" w:type="pct"/>
            <w:tcBorders>
              <w:top w:val="nil"/>
              <w:left w:val="dashed" w:sz="4" w:space="0" w:color="auto"/>
              <w:bottom w:val="nil"/>
              <w:right w:val="nil"/>
            </w:tcBorders>
            <w:vAlign w:val="center"/>
          </w:tcPr>
          <w:p w14:paraId="2FE0348B"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(2.71)</w:t>
            </w:r>
          </w:p>
        </w:tc>
        <w:tc>
          <w:tcPr>
            <w:tcW w:w="524" w:type="pct"/>
            <w:tcBorders>
              <w:top w:val="nil"/>
              <w:left w:val="nil"/>
              <w:bottom w:val="nil"/>
              <w:right w:val="nil"/>
            </w:tcBorders>
            <w:vAlign w:val="center"/>
          </w:tcPr>
          <w:p w14:paraId="474C9555"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t>(1.09)</w:t>
            </w:r>
          </w:p>
        </w:tc>
      </w:tr>
      <w:tr w:rsidR="00BE1471" w:rsidRPr="00E20D02" w14:paraId="3FEECBC2" w14:textId="77777777" w:rsidTr="00BA2F45">
        <w:trPr>
          <w:trHeight w:val="259"/>
          <w:jc w:val="center"/>
        </w:trPr>
        <w:tc>
          <w:tcPr>
            <w:tcW w:w="1776" w:type="pct"/>
            <w:tcBorders>
              <w:top w:val="nil"/>
              <w:left w:val="nil"/>
              <w:bottom w:val="nil"/>
              <w:right w:val="nil"/>
            </w:tcBorders>
            <w:shd w:val="clear" w:color="auto" w:fill="auto"/>
            <w:noWrap/>
            <w:vAlign w:val="center"/>
          </w:tcPr>
          <w:p w14:paraId="70277C05" w14:textId="77777777" w:rsidR="00BE1471" w:rsidRPr="00E20D02" w:rsidRDefault="00BE1471" w:rsidP="00E20D02">
            <w:pPr>
              <w:spacing w:after="0" w:line="240" w:lineRule="auto"/>
              <w:rPr>
                <w:rFonts w:ascii="Times New Roman" w:eastAsia="Times New Roman" w:hAnsi="Times New Roman" w:cs="Times New Roman"/>
                <w:bCs/>
                <w:i/>
              </w:rPr>
            </w:pPr>
            <w:r w:rsidRPr="00E20D02">
              <w:rPr>
                <w:rFonts w:ascii="Times New Roman" w:eastAsia="Times New Roman" w:hAnsi="Times New Roman" w:cs="Times New Roman"/>
                <w:i/>
                <w:iCs/>
              </w:rPr>
              <w:t>Workload</w:t>
            </w:r>
          </w:p>
        </w:tc>
        <w:tc>
          <w:tcPr>
            <w:tcW w:w="510" w:type="pct"/>
            <w:tcBorders>
              <w:top w:val="nil"/>
              <w:left w:val="nil"/>
              <w:bottom w:val="nil"/>
              <w:right w:val="nil"/>
            </w:tcBorders>
            <w:shd w:val="clear" w:color="auto" w:fill="auto"/>
            <w:noWrap/>
            <w:vAlign w:val="center"/>
          </w:tcPr>
          <w:p w14:paraId="35CDCF6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-0.002</w:t>
            </w:r>
          </w:p>
        </w:tc>
        <w:tc>
          <w:tcPr>
            <w:tcW w:w="526" w:type="pct"/>
            <w:tcBorders>
              <w:top w:val="nil"/>
              <w:left w:val="nil"/>
              <w:bottom w:val="nil"/>
              <w:right w:val="dashed" w:sz="4" w:space="0" w:color="auto"/>
            </w:tcBorders>
            <w:shd w:val="clear" w:color="auto" w:fill="auto"/>
            <w:noWrap/>
            <w:vAlign w:val="center"/>
          </w:tcPr>
          <w:p w14:paraId="339A07A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-0.002</w:t>
            </w:r>
          </w:p>
        </w:tc>
        <w:tc>
          <w:tcPr>
            <w:tcW w:w="612" w:type="pct"/>
            <w:tcBorders>
              <w:top w:val="nil"/>
              <w:left w:val="dashed" w:sz="4" w:space="0" w:color="auto"/>
              <w:bottom w:val="nil"/>
              <w:right w:val="nil"/>
            </w:tcBorders>
            <w:shd w:val="clear" w:color="auto" w:fill="auto"/>
            <w:noWrap/>
            <w:vAlign w:val="center"/>
          </w:tcPr>
          <w:p w14:paraId="37250AE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0.001</w:t>
            </w:r>
          </w:p>
        </w:tc>
        <w:tc>
          <w:tcPr>
            <w:tcW w:w="542" w:type="pct"/>
            <w:tcBorders>
              <w:top w:val="nil"/>
              <w:left w:val="nil"/>
              <w:bottom w:val="nil"/>
              <w:right w:val="dashed" w:sz="4" w:space="0" w:color="auto"/>
            </w:tcBorders>
            <w:vAlign w:val="center"/>
          </w:tcPr>
          <w:p w14:paraId="231F38D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-0.001</w:t>
            </w:r>
          </w:p>
        </w:tc>
        <w:tc>
          <w:tcPr>
            <w:tcW w:w="510" w:type="pct"/>
            <w:tcBorders>
              <w:top w:val="nil"/>
              <w:left w:val="dashed" w:sz="4" w:space="0" w:color="auto"/>
              <w:bottom w:val="nil"/>
              <w:right w:val="nil"/>
            </w:tcBorders>
            <w:vAlign w:val="center"/>
          </w:tcPr>
          <w:p w14:paraId="7FD3BD6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-0.024***</w:t>
            </w:r>
          </w:p>
        </w:tc>
        <w:tc>
          <w:tcPr>
            <w:tcW w:w="524" w:type="pct"/>
            <w:tcBorders>
              <w:top w:val="nil"/>
              <w:left w:val="nil"/>
              <w:bottom w:val="nil"/>
              <w:right w:val="nil"/>
            </w:tcBorders>
            <w:vAlign w:val="center"/>
          </w:tcPr>
          <w:p w14:paraId="7915446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0.004</w:t>
            </w:r>
          </w:p>
        </w:tc>
      </w:tr>
      <w:tr w:rsidR="00BE1471" w:rsidRPr="00E20D02" w14:paraId="0D8252AD" w14:textId="77777777" w:rsidTr="00BA2F45">
        <w:trPr>
          <w:trHeight w:val="259"/>
          <w:jc w:val="center"/>
        </w:trPr>
        <w:tc>
          <w:tcPr>
            <w:tcW w:w="1776" w:type="pct"/>
            <w:tcBorders>
              <w:top w:val="nil"/>
              <w:left w:val="nil"/>
              <w:bottom w:val="nil"/>
              <w:right w:val="nil"/>
            </w:tcBorders>
            <w:shd w:val="clear" w:color="auto" w:fill="auto"/>
            <w:noWrap/>
            <w:vAlign w:val="center"/>
          </w:tcPr>
          <w:p w14:paraId="470BBA4D" w14:textId="77777777" w:rsidR="00BE1471" w:rsidRPr="00E20D02" w:rsidRDefault="00BE1471" w:rsidP="00E20D02">
            <w:pPr>
              <w:spacing w:after="0" w:line="240" w:lineRule="auto"/>
              <w:rPr>
                <w:rFonts w:ascii="Times New Roman" w:eastAsia="Times New Roman" w:hAnsi="Times New Roman" w:cs="Times New Roman"/>
                <w:bCs/>
                <w:i/>
              </w:rPr>
            </w:pPr>
          </w:p>
        </w:tc>
        <w:tc>
          <w:tcPr>
            <w:tcW w:w="510" w:type="pct"/>
            <w:tcBorders>
              <w:top w:val="nil"/>
              <w:left w:val="nil"/>
              <w:bottom w:val="nil"/>
              <w:right w:val="nil"/>
            </w:tcBorders>
            <w:shd w:val="clear" w:color="auto" w:fill="auto"/>
            <w:noWrap/>
            <w:vAlign w:val="center"/>
          </w:tcPr>
          <w:p w14:paraId="27F6FA3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(-0.96)</w:t>
            </w:r>
          </w:p>
        </w:tc>
        <w:tc>
          <w:tcPr>
            <w:tcW w:w="526" w:type="pct"/>
            <w:tcBorders>
              <w:top w:val="nil"/>
              <w:left w:val="nil"/>
              <w:bottom w:val="nil"/>
              <w:right w:val="dashed" w:sz="4" w:space="0" w:color="auto"/>
            </w:tcBorders>
            <w:shd w:val="clear" w:color="auto" w:fill="auto"/>
            <w:noWrap/>
            <w:vAlign w:val="center"/>
          </w:tcPr>
          <w:p w14:paraId="48EA969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(-0.68)</w:t>
            </w:r>
          </w:p>
        </w:tc>
        <w:tc>
          <w:tcPr>
            <w:tcW w:w="612" w:type="pct"/>
            <w:tcBorders>
              <w:top w:val="nil"/>
              <w:left w:val="dashed" w:sz="4" w:space="0" w:color="auto"/>
              <w:bottom w:val="nil"/>
              <w:right w:val="nil"/>
            </w:tcBorders>
            <w:shd w:val="clear" w:color="auto" w:fill="auto"/>
            <w:noWrap/>
            <w:vAlign w:val="center"/>
          </w:tcPr>
          <w:p w14:paraId="6AA084B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(0.30)</w:t>
            </w:r>
          </w:p>
        </w:tc>
        <w:tc>
          <w:tcPr>
            <w:tcW w:w="542" w:type="pct"/>
            <w:tcBorders>
              <w:top w:val="nil"/>
              <w:left w:val="nil"/>
              <w:bottom w:val="nil"/>
              <w:right w:val="dashed" w:sz="4" w:space="0" w:color="auto"/>
            </w:tcBorders>
            <w:vAlign w:val="center"/>
          </w:tcPr>
          <w:p w14:paraId="2B1104A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(-0.63)</w:t>
            </w:r>
          </w:p>
        </w:tc>
        <w:tc>
          <w:tcPr>
            <w:tcW w:w="510" w:type="pct"/>
            <w:tcBorders>
              <w:top w:val="nil"/>
              <w:left w:val="dashed" w:sz="4" w:space="0" w:color="auto"/>
              <w:bottom w:val="nil"/>
              <w:right w:val="nil"/>
            </w:tcBorders>
            <w:vAlign w:val="center"/>
          </w:tcPr>
          <w:p w14:paraId="46EB5048"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(-2.80)</w:t>
            </w:r>
          </w:p>
        </w:tc>
        <w:tc>
          <w:tcPr>
            <w:tcW w:w="524" w:type="pct"/>
            <w:tcBorders>
              <w:top w:val="nil"/>
              <w:left w:val="nil"/>
              <w:bottom w:val="nil"/>
              <w:right w:val="nil"/>
            </w:tcBorders>
            <w:vAlign w:val="center"/>
          </w:tcPr>
          <w:p w14:paraId="4C73B20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(0.45)</w:t>
            </w:r>
          </w:p>
        </w:tc>
      </w:tr>
      <w:tr w:rsidR="00BE1471" w:rsidRPr="00E20D02" w14:paraId="135EDBD4" w14:textId="77777777" w:rsidTr="00BA2F45">
        <w:trPr>
          <w:trHeight w:val="259"/>
          <w:jc w:val="center"/>
        </w:trPr>
        <w:tc>
          <w:tcPr>
            <w:tcW w:w="1776" w:type="pct"/>
            <w:tcBorders>
              <w:top w:val="nil"/>
              <w:left w:val="nil"/>
              <w:bottom w:val="nil"/>
              <w:right w:val="nil"/>
            </w:tcBorders>
            <w:shd w:val="clear" w:color="auto" w:fill="auto"/>
            <w:noWrap/>
            <w:vAlign w:val="center"/>
          </w:tcPr>
          <w:p w14:paraId="5BAA61EE" w14:textId="77777777" w:rsidR="00BE1471" w:rsidRPr="00E20D02" w:rsidRDefault="00BE1471" w:rsidP="00E20D02">
            <w:pPr>
              <w:spacing w:after="0" w:line="240" w:lineRule="auto"/>
              <w:rPr>
                <w:rFonts w:ascii="Times New Roman" w:eastAsia="Times New Roman" w:hAnsi="Times New Roman" w:cs="Times New Roman"/>
                <w:bCs/>
                <w:i/>
              </w:rPr>
            </w:pPr>
            <w:r w:rsidRPr="00E20D02">
              <w:rPr>
                <w:rFonts w:ascii="Times New Roman" w:eastAsia="Times New Roman" w:hAnsi="Times New Roman" w:cs="Times New Roman"/>
                <w:i/>
              </w:rPr>
              <w:t>Specialist</w:t>
            </w:r>
          </w:p>
        </w:tc>
        <w:tc>
          <w:tcPr>
            <w:tcW w:w="510" w:type="pct"/>
            <w:tcBorders>
              <w:top w:val="nil"/>
              <w:left w:val="nil"/>
              <w:bottom w:val="nil"/>
              <w:right w:val="nil"/>
            </w:tcBorders>
            <w:shd w:val="clear" w:color="auto" w:fill="auto"/>
            <w:noWrap/>
            <w:vAlign w:val="center"/>
          </w:tcPr>
          <w:p w14:paraId="327BD24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-0.005</w:t>
            </w:r>
          </w:p>
        </w:tc>
        <w:tc>
          <w:tcPr>
            <w:tcW w:w="526" w:type="pct"/>
            <w:tcBorders>
              <w:top w:val="nil"/>
              <w:left w:val="nil"/>
              <w:bottom w:val="nil"/>
              <w:right w:val="dashed" w:sz="4" w:space="0" w:color="auto"/>
            </w:tcBorders>
            <w:shd w:val="clear" w:color="auto" w:fill="auto"/>
            <w:noWrap/>
            <w:vAlign w:val="center"/>
          </w:tcPr>
          <w:p w14:paraId="533FFB49"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-0.009</w:t>
            </w:r>
          </w:p>
        </w:tc>
        <w:tc>
          <w:tcPr>
            <w:tcW w:w="612" w:type="pct"/>
            <w:tcBorders>
              <w:top w:val="nil"/>
              <w:left w:val="dashed" w:sz="4" w:space="0" w:color="auto"/>
              <w:bottom w:val="nil"/>
              <w:right w:val="nil"/>
            </w:tcBorders>
            <w:shd w:val="clear" w:color="auto" w:fill="auto"/>
            <w:noWrap/>
            <w:vAlign w:val="center"/>
          </w:tcPr>
          <w:p w14:paraId="5898108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0.000</w:t>
            </w:r>
          </w:p>
        </w:tc>
        <w:tc>
          <w:tcPr>
            <w:tcW w:w="542" w:type="pct"/>
            <w:tcBorders>
              <w:top w:val="nil"/>
              <w:left w:val="nil"/>
              <w:bottom w:val="nil"/>
              <w:right w:val="dashed" w:sz="4" w:space="0" w:color="auto"/>
            </w:tcBorders>
            <w:vAlign w:val="center"/>
          </w:tcPr>
          <w:p w14:paraId="5CBE482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-0.044</w:t>
            </w:r>
          </w:p>
        </w:tc>
        <w:tc>
          <w:tcPr>
            <w:tcW w:w="510" w:type="pct"/>
            <w:tcBorders>
              <w:top w:val="nil"/>
              <w:left w:val="dashed" w:sz="4" w:space="0" w:color="auto"/>
              <w:bottom w:val="nil"/>
              <w:right w:val="nil"/>
            </w:tcBorders>
            <w:vAlign w:val="center"/>
          </w:tcPr>
          <w:p w14:paraId="0AE2125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0.129***</w:t>
            </w:r>
          </w:p>
        </w:tc>
        <w:tc>
          <w:tcPr>
            <w:tcW w:w="524" w:type="pct"/>
            <w:tcBorders>
              <w:top w:val="nil"/>
              <w:left w:val="nil"/>
              <w:bottom w:val="nil"/>
              <w:right w:val="nil"/>
            </w:tcBorders>
            <w:vAlign w:val="center"/>
          </w:tcPr>
          <w:p w14:paraId="1DE5C90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0.228*</w:t>
            </w:r>
          </w:p>
        </w:tc>
      </w:tr>
      <w:tr w:rsidR="00BE1471" w:rsidRPr="00E20D02" w14:paraId="72450A49" w14:textId="77777777" w:rsidTr="00BA2F45">
        <w:trPr>
          <w:trHeight w:val="259"/>
          <w:jc w:val="center"/>
        </w:trPr>
        <w:tc>
          <w:tcPr>
            <w:tcW w:w="1776" w:type="pct"/>
            <w:tcBorders>
              <w:top w:val="nil"/>
              <w:left w:val="nil"/>
              <w:bottom w:val="nil"/>
              <w:right w:val="nil"/>
            </w:tcBorders>
            <w:shd w:val="clear" w:color="auto" w:fill="auto"/>
            <w:noWrap/>
            <w:vAlign w:val="center"/>
          </w:tcPr>
          <w:p w14:paraId="39242144" w14:textId="77777777" w:rsidR="00BE1471" w:rsidRPr="00E20D02" w:rsidRDefault="00BE1471" w:rsidP="00E20D02">
            <w:pPr>
              <w:spacing w:after="0" w:line="240" w:lineRule="auto"/>
              <w:rPr>
                <w:rFonts w:ascii="Times New Roman" w:eastAsia="Times New Roman" w:hAnsi="Times New Roman" w:cs="Times New Roman"/>
                <w:bCs/>
                <w:i/>
              </w:rPr>
            </w:pPr>
          </w:p>
        </w:tc>
        <w:tc>
          <w:tcPr>
            <w:tcW w:w="510" w:type="pct"/>
            <w:tcBorders>
              <w:top w:val="nil"/>
              <w:left w:val="nil"/>
              <w:bottom w:val="nil"/>
              <w:right w:val="nil"/>
            </w:tcBorders>
            <w:shd w:val="clear" w:color="auto" w:fill="auto"/>
            <w:noWrap/>
            <w:vAlign w:val="center"/>
          </w:tcPr>
          <w:p w14:paraId="3A1D11F5"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(-0.57)</w:t>
            </w:r>
          </w:p>
        </w:tc>
        <w:tc>
          <w:tcPr>
            <w:tcW w:w="526" w:type="pct"/>
            <w:tcBorders>
              <w:top w:val="nil"/>
              <w:left w:val="nil"/>
              <w:bottom w:val="nil"/>
              <w:right w:val="dashed" w:sz="4" w:space="0" w:color="auto"/>
            </w:tcBorders>
            <w:shd w:val="clear" w:color="auto" w:fill="auto"/>
            <w:noWrap/>
            <w:vAlign w:val="center"/>
          </w:tcPr>
          <w:p w14:paraId="0846BF3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(-0.18)</w:t>
            </w:r>
          </w:p>
        </w:tc>
        <w:tc>
          <w:tcPr>
            <w:tcW w:w="612" w:type="pct"/>
            <w:tcBorders>
              <w:top w:val="nil"/>
              <w:left w:val="dashed" w:sz="4" w:space="0" w:color="auto"/>
              <w:bottom w:val="nil"/>
              <w:right w:val="nil"/>
            </w:tcBorders>
            <w:shd w:val="clear" w:color="auto" w:fill="auto"/>
            <w:noWrap/>
            <w:vAlign w:val="center"/>
          </w:tcPr>
          <w:p w14:paraId="1D2196D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(0.02)</w:t>
            </w:r>
          </w:p>
        </w:tc>
        <w:tc>
          <w:tcPr>
            <w:tcW w:w="542" w:type="pct"/>
            <w:tcBorders>
              <w:top w:val="nil"/>
              <w:left w:val="nil"/>
              <w:bottom w:val="nil"/>
              <w:right w:val="dashed" w:sz="4" w:space="0" w:color="auto"/>
            </w:tcBorders>
            <w:vAlign w:val="center"/>
          </w:tcPr>
          <w:p w14:paraId="2CA3858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(-1.21)</w:t>
            </w:r>
          </w:p>
        </w:tc>
        <w:tc>
          <w:tcPr>
            <w:tcW w:w="510" w:type="pct"/>
            <w:tcBorders>
              <w:top w:val="nil"/>
              <w:left w:val="dashed" w:sz="4" w:space="0" w:color="auto"/>
              <w:bottom w:val="nil"/>
              <w:right w:val="nil"/>
            </w:tcBorders>
            <w:vAlign w:val="center"/>
          </w:tcPr>
          <w:p w14:paraId="18455479"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(4.02)</w:t>
            </w:r>
          </w:p>
        </w:tc>
        <w:tc>
          <w:tcPr>
            <w:tcW w:w="524" w:type="pct"/>
            <w:tcBorders>
              <w:top w:val="nil"/>
              <w:left w:val="nil"/>
              <w:bottom w:val="nil"/>
              <w:right w:val="nil"/>
            </w:tcBorders>
            <w:vAlign w:val="center"/>
          </w:tcPr>
          <w:p w14:paraId="36C658A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(1.71)</w:t>
            </w:r>
          </w:p>
        </w:tc>
      </w:tr>
      <w:tr w:rsidR="00BE1471" w:rsidRPr="00E20D02" w14:paraId="6895AB46" w14:textId="77777777" w:rsidTr="00BA2F45">
        <w:trPr>
          <w:trHeight w:val="259"/>
          <w:jc w:val="center"/>
        </w:trPr>
        <w:tc>
          <w:tcPr>
            <w:tcW w:w="1776" w:type="pct"/>
            <w:tcBorders>
              <w:top w:val="nil"/>
              <w:left w:val="nil"/>
              <w:bottom w:val="nil"/>
              <w:right w:val="nil"/>
            </w:tcBorders>
            <w:shd w:val="clear" w:color="auto" w:fill="auto"/>
            <w:noWrap/>
            <w:vAlign w:val="center"/>
          </w:tcPr>
          <w:p w14:paraId="5DA8951E" w14:textId="77777777" w:rsidR="00BE1471" w:rsidRPr="00E20D02" w:rsidRDefault="00BE1471" w:rsidP="00E20D02">
            <w:pPr>
              <w:spacing w:after="0" w:line="240" w:lineRule="auto"/>
              <w:rPr>
                <w:rFonts w:ascii="Times New Roman" w:eastAsia="Times New Roman" w:hAnsi="Times New Roman" w:cs="Times New Roman"/>
                <w:bCs/>
                <w:i/>
              </w:rPr>
            </w:pPr>
            <w:r w:rsidRPr="00E20D02">
              <w:rPr>
                <w:rFonts w:ascii="Times New Roman" w:eastAsia="Times New Roman" w:hAnsi="Times New Roman" w:cs="Times New Roman"/>
                <w:i/>
                <w:iCs/>
              </w:rPr>
              <w:t>Office Leader</w:t>
            </w:r>
          </w:p>
        </w:tc>
        <w:tc>
          <w:tcPr>
            <w:tcW w:w="510" w:type="pct"/>
            <w:tcBorders>
              <w:top w:val="nil"/>
              <w:left w:val="nil"/>
              <w:bottom w:val="nil"/>
              <w:right w:val="nil"/>
            </w:tcBorders>
            <w:shd w:val="clear" w:color="auto" w:fill="auto"/>
            <w:noWrap/>
            <w:vAlign w:val="center"/>
          </w:tcPr>
          <w:p w14:paraId="276D90D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-0.001</w:t>
            </w:r>
          </w:p>
        </w:tc>
        <w:tc>
          <w:tcPr>
            <w:tcW w:w="526" w:type="pct"/>
            <w:tcBorders>
              <w:top w:val="nil"/>
              <w:left w:val="nil"/>
              <w:bottom w:val="nil"/>
              <w:right w:val="dashed" w:sz="4" w:space="0" w:color="auto"/>
            </w:tcBorders>
            <w:shd w:val="clear" w:color="auto" w:fill="auto"/>
            <w:noWrap/>
            <w:vAlign w:val="center"/>
          </w:tcPr>
          <w:p w14:paraId="3159718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0.006</w:t>
            </w:r>
          </w:p>
        </w:tc>
        <w:tc>
          <w:tcPr>
            <w:tcW w:w="612" w:type="pct"/>
            <w:tcBorders>
              <w:top w:val="nil"/>
              <w:left w:val="dashed" w:sz="4" w:space="0" w:color="auto"/>
              <w:bottom w:val="nil"/>
              <w:right w:val="nil"/>
            </w:tcBorders>
            <w:shd w:val="clear" w:color="auto" w:fill="auto"/>
            <w:noWrap/>
            <w:vAlign w:val="center"/>
          </w:tcPr>
          <w:p w14:paraId="4F64119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-0.005</w:t>
            </w:r>
          </w:p>
        </w:tc>
        <w:tc>
          <w:tcPr>
            <w:tcW w:w="542" w:type="pct"/>
            <w:tcBorders>
              <w:top w:val="nil"/>
              <w:left w:val="nil"/>
              <w:bottom w:val="nil"/>
              <w:right w:val="dashed" w:sz="4" w:space="0" w:color="auto"/>
            </w:tcBorders>
            <w:vAlign w:val="center"/>
          </w:tcPr>
          <w:p w14:paraId="4D03C2B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0.010</w:t>
            </w:r>
          </w:p>
        </w:tc>
        <w:tc>
          <w:tcPr>
            <w:tcW w:w="510" w:type="pct"/>
            <w:tcBorders>
              <w:top w:val="nil"/>
              <w:left w:val="dashed" w:sz="4" w:space="0" w:color="auto"/>
              <w:bottom w:val="nil"/>
              <w:right w:val="nil"/>
            </w:tcBorders>
            <w:vAlign w:val="center"/>
          </w:tcPr>
          <w:p w14:paraId="2452DAA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0.052**</w:t>
            </w:r>
          </w:p>
        </w:tc>
        <w:tc>
          <w:tcPr>
            <w:tcW w:w="524" w:type="pct"/>
            <w:tcBorders>
              <w:top w:val="nil"/>
              <w:left w:val="nil"/>
              <w:bottom w:val="nil"/>
              <w:right w:val="nil"/>
            </w:tcBorders>
            <w:vAlign w:val="center"/>
          </w:tcPr>
          <w:p w14:paraId="199AF42A"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0.061</w:t>
            </w:r>
          </w:p>
        </w:tc>
      </w:tr>
      <w:tr w:rsidR="00BE1471" w:rsidRPr="00E20D02" w14:paraId="283A3A13" w14:textId="77777777" w:rsidTr="00BA2F45">
        <w:trPr>
          <w:trHeight w:val="259"/>
          <w:jc w:val="center"/>
        </w:trPr>
        <w:tc>
          <w:tcPr>
            <w:tcW w:w="1776" w:type="pct"/>
            <w:tcBorders>
              <w:top w:val="nil"/>
              <w:left w:val="nil"/>
              <w:bottom w:val="nil"/>
              <w:right w:val="nil"/>
            </w:tcBorders>
            <w:shd w:val="clear" w:color="auto" w:fill="auto"/>
            <w:noWrap/>
            <w:vAlign w:val="center"/>
          </w:tcPr>
          <w:p w14:paraId="50D8893A" w14:textId="77777777" w:rsidR="00BE1471" w:rsidRPr="00E20D02" w:rsidRDefault="00BE1471" w:rsidP="00E20D02">
            <w:pPr>
              <w:spacing w:after="0" w:line="240" w:lineRule="auto"/>
              <w:rPr>
                <w:rFonts w:ascii="Times New Roman" w:eastAsia="Times New Roman" w:hAnsi="Times New Roman" w:cs="Times New Roman"/>
                <w:bCs/>
                <w:i/>
              </w:rPr>
            </w:pPr>
          </w:p>
        </w:tc>
        <w:tc>
          <w:tcPr>
            <w:tcW w:w="510" w:type="pct"/>
            <w:tcBorders>
              <w:top w:val="nil"/>
              <w:left w:val="nil"/>
              <w:bottom w:val="nil"/>
              <w:right w:val="nil"/>
            </w:tcBorders>
            <w:shd w:val="clear" w:color="auto" w:fill="auto"/>
            <w:noWrap/>
            <w:vAlign w:val="center"/>
          </w:tcPr>
          <w:p w14:paraId="1E15460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(-0.11)</w:t>
            </w:r>
          </w:p>
        </w:tc>
        <w:tc>
          <w:tcPr>
            <w:tcW w:w="526" w:type="pct"/>
            <w:tcBorders>
              <w:top w:val="nil"/>
              <w:left w:val="nil"/>
              <w:bottom w:val="nil"/>
              <w:right w:val="dashed" w:sz="4" w:space="0" w:color="auto"/>
            </w:tcBorders>
            <w:shd w:val="clear" w:color="auto" w:fill="auto"/>
            <w:noWrap/>
            <w:vAlign w:val="center"/>
          </w:tcPr>
          <w:p w14:paraId="312C00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(0.42)</w:t>
            </w:r>
          </w:p>
        </w:tc>
        <w:tc>
          <w:tcPr>
            <w:tcW w:w="612" w:type="pct"/>
            <w:tcBorders>
              <w:top w:val="nil"/>
              <w:left w:val="dashed" w:sz="4" w:space="0" w:color="auto"/>
              <w:bottom w:val="nil"/>
              <w:right w:val="nil"/>
            </w:tcBorders>
            <w:shd w:val="clear" w:color="auto" w:fill="auto"/>
            <w:noWrap/>
            <w:vAlign w:val="center"/>
          </w:tcPr>
          <w:p w14:paraId="0017B64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(-0.63)</w:t>
            </w:r>
          </w:p>
        </w:tc>
        <w:tc>
          <w:tcPr>
            <w:tcW w:w="542" w:type="pct"/>
            <w:tcBorders>
              <w:top w:val="nil"/>
              <w:left w:val="nil"/>
              <w:bottom w:val="nil"/>
              <w:right w:val="dashed" w:sz="4" w:space="0" w:color="auto"/>
            </w:tcBorders>
            <w:vAlign w:val="center"/>
          </w:tcPr>
          <w:p w14:paraId="28B7786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(0.94)</w:t>
            </w:r>
          </w:p>
        </w:tc>
        <w:tc>
          <w:tcPr>
            <w:tcW w:w="510" w:type="pct"/>
            <w:tcBorders>
              <w:top w:val="nil"/>
              <w:left w:val="dashed" w:sz="4" w:space="0" w:color="auto"/>
              <w:bottom w:val="nil"/>
              <w:right w:val="nil"/>
            </w:tcBorders>
            <w:vAlign w:val="center"/>
          </w:tcPr>
          <w:p w14:paraId="21923E3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(2.11)</w:t>
            </w:r>
          </w:p>
        </w:tc>
        <w:tc>
          <w:tcPr>
            <w:tcW w:w="524" w:type="pct"/>
            <w:tcBorders>
              <w:top w:val="nil"/>
              <w:left w:val="nil"/>
              <w:bottom w:val="nil"/>
              <w:right w:val="nil"/>
            </w:tcBorders>
            <w:vAlign w:val="center"/>
          </w:tcPr>
          <w:p w14:paraId="026999B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(1.59)</w:t>
            </w:r>
          </w:p>
        </w:tc>
      </w:tr>
      <w:tr w:rsidR="00BE1471" w:rsidRPr="00E20D02" w14:paraId="2336B28B" w14:textId="77777777" w:rsidTr="00BA2F45">
        <w:trPr>
          <w:trHeight w:val="259"/>
          <w:jc w:val="center"/>
        </w:trPr>
        <w:tc>
          <w:tcPr>
            <w:tcW w:w="1776" w:type="pct"/>
            <w:tcBorders>
              <w:top w:val="nil"/>
              <w:left w:val="nil"/>
              <w:bottom w:val="nil"/>
              <w:right w:val="nil"/>
            </w:tcBorders>
            <w:shd w:val="clear" w:color="auto" w:fill="auto"/>
            <w:noWrap/>
            <w:vAlign w:val="center"/>
          </w:tcPr>
          <w:p w14:paraId="5CD2C0C5" w14:textId="77777777" w:rsidR="00BE1471" w:rsidRPr="00E20D02" w:rsidRDefault="00BE1471" w:rsidP="00E20D02">
            <w:pPr>
              <w:spacing w:after="0" w:line="240" w:lineRule="auto"/>
              <w:rPr>
                <w:rFonts w:ascii="Times New Roman" w:eastAsia="Times New Roman" w:hAnsi="Times New Roman" w:cs="Times New Roman"/>
                <w:bCs/>
                <w:i/>
              </w:rPr>
            </w:pPr>
            <w:r w:rsidRPr="00E20D02">
              <w:rPr>
                <w:rFonts w:ascii="Times New Roman" w:eastAsia="Times New Roman" w:hAnsi="Times New Roman" w:cs="Times New Roman"/>
                <w:i/>
                <w:iCs/>
              </w:rPr>
              <w:t>Experience</w:t>
            </w:r>
          </w:p>
        </w:tc>
        <w:tc>
          <w:tcPr>
            <w:tcW w:w="510" w:type="pct"/>
            <w:tcBorders>
              <w:top w:val="nil"/>
              <w:left w:val="nil"/>
              <w:bottom w:val="nil"/>
              <w:right w:val="nil"/>
            </w:tcBorders>
            <w:shd w:val="clear" w:color="auto" w:fill="auto"/>
            <w:noWrap/>
            <w:vAlign w:val="center"/>
          </w:tcPr>
          <w:p w14:paraId="1C3A3C8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0.000</w:t>
            </w:r>
          </w:p>
        </w:tc>
        <w:tc>
          <w:tcPr>
            <w:tcW w:w="526" w:type="pct"/>
            <w:tcBorders>
              <w:top w:val="nil"/>
              <w:left w:val="nil"/>
              <w:bottom w:val="nil"/>
              <w:right w:val="dashed" w:sz="4" w:space="0" w:color="auto"/>
            </w:tcBorders>
            <w:shd w:val="clear" w:color="auto" w:fill="auto"/>
            <w:noWrap/>
            <w:vAlign w:val="center"/>
          </w:tcPr>
          <w:p w14:paraId="0131D82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0.001**</w:t>
            </w:r>
          </w:p>
        </w:tc>
        <w:tc>
          <w:tcPr>
            <w:tcW w:w="612" w:type="pct"/>
            <w:tcBorders>
              <w:top w:val="nil"/>
              <w:left w:val="dashed" w:sz="4" w:space="0" w:color="auto"/>
              <w:bottom w:val="nil"/>
              <w:right w:val="nil"/>
            </w:tcBorders>
            <w:shd w:val="clear" w:color="auto" w:fill="auto"/>
            <w:noWrap/>
            <w:vAlign w:val="center"/>
          </w:tcPr>
          <w:p w14:paraId="703DE4F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0.001</w:t>
            </w:r>
          </w:p>
        </w:tc>
        <w:tc>
          <w:tcPr>
            <w:tcW w:w="542" w:type="pct"/>
            <w:tcBorders>
              <w:top w:val="nil"/>
              <w:left w:val="nil"/>
              <w:bottom w:val="nil"/>
              <w:right w:val="dashed" w:sz="4" w:space="0" w:color="auto"/>
            </w:tcBorders>
            <w:vAlign w:val="center"/>
          </w:tcPr>
          <w:p w14:paraId="1186F78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-0.000</w:t>
            </w:r>
          </w:p>
        </w:tc>
        <w:tc>
          <w:tcPr>
            <w:tcW w:w="510" w:type="pct"/>
            <w:tcBorders>
              <w:top w:val="nil"/>
              <w:left w:val="dashed" w:sz="4" w:space="0" w:color="auto"/>
              <w:bottom w:val="nil"/>
              <w:right w:val="nil"/>
            </w:tcBorders>
            <w:vAlign w:val="center"/>
          </w:tcPr>
          <w:p w14:paraId="01D218C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0.005***</w:t>
            </w:r>
          </w:p>
        </w:tc>
        <w:tc>
          <w:tcPr>
            <w:tcW w:w="524" w:type="pct"/>
            <w:tcBorders>
              <w:top w:val="nil"/>
              <w:left w:val="nil"/>
              <w:bottom w:val="nil"/>
              <w:right w:val="nil"/>
            </w:tcBorders>
            <w:vAlign w:val="center"/>
          </w:tcPr>
          <w:p w14:paraId="740C9ED8"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0.000</w:t>
            </w:r>
          </w:p>
        </w:tc>
      </w:tr>
      <w:tr w:rsidR="00BE1471" w:rsidRPr="00E20D02" w14:paraId="7934B8E9" w14:textId="77777777" w:rsidTr="00BA2F45">
        <w:trPr>
          <w:trHeight w:val="259"/>
          <w:jc w:val="center"/>
        </w:trPr>
        <w:tc>
          <w:tcPr>
            <w:tcW w:w="1776" w:type="pct"/>
            <w:tcBorders>
              <w:top w:val="nil"/>
              <w:left w:val="nil"/>
              <w:bottom w:val="nil"/>
              <w:right w:val="nil"/>
            </w:tcBorders>
            <w:shd w:val="clear" w:color="auto" w:fill="auto"/>
            <w:noWrap/>
            <w:vAlign w:val="center"/>
          </w:tcPr>
          <w:p w14:paraId="046C4276" w14:textId="77777777" w:rsidR="00BE1471" w:rsidRPr="00E20D02" w:rsidRDefault="00BE1471" w:rsidP="00E20D02">
            <w:pPr>
              <w:spacing w:after="0" w:line="240" w:lineRule="auto"/>
              <w:rPr>
                <w:rFonts w:ascii="Times New Roman" w:eastAsia="Times New Roman" w:hAnsi="Times New Roman" w:cs="Times New Roman"/>
                <w:bCs/>
                <w:i/>
              </w:rPr>
            </w:pPr>
          </w:p>
        </w:tc>
        <w:tc>
          <w:tcPr>
            <w:tcW w:w="510" w:type="pct"/>
            <w:tcBorders>
              <w:top w:val="nil"/>
              <w:left w:val="nil"/>
              <w:bottom w:val="nil"/>
              <w:right w:val="nil"/>
            </w:tcBorders>
            <w:shd w:val="clear" w:color="auto" w:fill="auto"/>
            <w:noWrap/>
            <w:vAlign w:val="center"/>
          </w:tcPr>
          <w:p w14:paraId="483E52A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(0.29)</w:t>
            </w:r>
          </w:p>
        </w:tc>
        <w:tc>
          <w:tcPr>
            <w:tcW w:w="526" w:type="pct"/>
            <w:tcBorders>
              <w:top w:val="nil"/>
              <w:left w:val="nil"/>
              <w:bottom w:val="nil"/>
              <w:right w:val="dashed" w:sz="4" w:space="0" w:color="auto"/>
            </w:tcBorders>
            <w:shd w:val="clear" w:color="auto" w:fill="auto"/>
            <w:noWrap/>
            <w:vAlign w:val="center"/>
          </w:tcPr>
          <w:p w14:paraId="19F69E5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(2.04)</w:t>
            </w:r>
          </w:p>
        </w:tc>
        <w:tc>
          <w:tcPr>
            <w:tcW w:w="612" w:type="pct"/>
            <w:tcBorders>
              <w:top w:val="nil"/>
              <w:left w:val="dashed" w:sz="4" w:space="0" w:color="auto"/>
              <w:bottom w:val="nil"/>
              <w:right w:val="nil"/>
            </w:tcBorders>
            <w:shd w:val="clear" w:color="auto" w:fill="auto"/>
            <w:noWrap/>
            <w:vAlign w:val="center"/>
          </w:tcPr>
          <w:p w14:paraId="2524AA1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(0.95)</w:t>
            </w:r>
          </w:p>
        </w:tc>
        <w:tc>
          <w:tcPr>
            <w:tcW w:w="542" w:type="pct"/>
            <w:tcBorders>
              <w:top w:val="nil"/>
              <w:left w:val="nil"/>
              <w:bottom w:val="nil"/>
              <w:right w:val="dashed" w:sz="4" w:space="0" w:color="auto"/>
            </w:tcBorders>
            <w:vAlign w:val="center"/>
          </w:tcPr>
          <w:p w14:paraId="0A9D5F2A"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(-0.66)</w:t>
            </w:r>
          </w:p>
        </w:tc>
        <w:tc>
          <w:tcPr>
            <w:tcW w:w="510" w:type="pct"/>
            <w:tcBorders>
              <w:top w:val="nil"/>
              <w:left w:val="dashed" w:sz="4" w:space="0" w:color="auto"/>
              <w:bottom w:val="nil"/>
              <w:right w:val="nil"/>
            </w:tcBorders>
            <w:vAlign w:val="center"/>
          </w:tcPr>
          <w:p w14:paraId="525893F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(3.33)</w:t>
            </w:r>
          </w:p>
        </w:tc>
        <w:tc>
          <w:tcPr>
            <w:tcW w:w="524" w:type="pct"/>
            <w:tcBorders>
              <w:top w:val="nil"/>
              <w:left w:val="nil"/>
              <w:bottom w:val="nil"/>
              <w:right w:val="nil"/>
            </w:tcBorders>
            <w:vAlign w:val="center"/>
          </w:tcPr>
          <w:p w14:paraId="2B305B8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(0.27)</w:t>
            </w:r>
          </w:p>
        </w:tc>
      </w:tr>
      <w:tr w:rsidR="00BE1471" w:rsidRPr="00E20D02" w14:paraId="118F4BDF" w14:textId="77777777" w:rsidTr="00BA2F45">
        <w:trPr>
          <w:trHeight w:val="259"/>
          <w:jc w:val="center"/>
        </w:trPr>
        <w:tc>
          <w:tcPr>
            <w:tcW w:w="1776" w:type="pct"/>
            <w:tcBorders>
              <w:top w:val="nil"/>
              <w:left w:val="nil"/>
              <w:bottom w:val="nil"/>
              <w:right w:val="nil"/>
            </w:tcBorders>
            <w:shd w:val="clear" w:color="auto" w:fill="auto"/>
            <w:noWrap/>
            <w:vAlign w:val="center"/>
          </w:tcPr>
          <w:p w14:paraId="76A6C58B" w14:textId="77777777" w:rsidR="00BE1471" w:rsidRPr="00E20D02" w:rsidRDefault="00BE1471" w:rsidP="00E20D02">
            <w:pPr>
              <w:spacing w:after="0" w:line="240" w:lineRule="auto"/>
              <w:rPr>
                <w:rFonts w:ascii="Times New Roman" w:eastAsia="Times New Roman" w:hAnsi="Times New Roman" w:cs="Times New Roman"/>
                <w:bCs/>
                <w:i/>
              </w:rPr>
            </w:pPr>
            <w:r w:rsidRPr="00E20D02">
              <w:rPr>
                <w:rFonts w:ascii="Times New Roman" w:eastAsia="Times New Roman" w:hAnsi="Times New Roman" w:cs="Times New Roman"/>
                <w:i/>
                <w:iCs/>
              </w:rPr>
              <w:t>Female</w:t>
            </w:r>
          </w:p>
        </w:tc>
        <w:tc>
          <w:tcPr>
            <w:tcW w:w="510" w:type="pct"/>
            <w:tcBorders>
              <w:top w:val="nil"/>
              <w:left w:val="nil"/>
              <w:bottom w:val="nil"/>
              <w:right w:val="nil"/>
            </w:tcBorders>
            <w:shd w:val="clear" w:color="auto" w:fill="auto"/>
            <w:noWrap/>
            <w:vAlign w:val="center"/>
          </w:tcPr>
          <w:p w14:paraId="76F54BE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-0.005</w:t>
            </w:r>
          </w:p>
        </w:tc>
        <w:tc>
          <w:tcPr>
            <w:tcW w:w="526" w:type="pct"/>
            <w:tcBorders>
              <w:top w:val="nil"/>
              <w:left w:val="nil"/>
              <w:bottom w:val="nil"/>
              <w:right w:val="dashed" w:sz="4" w:space="0" w:color="auto"/>
            </w:tcBorders>
            <w:shd w:val="clear" w:color="auto" w:fill="auto"/>
            <w:noWrap/>
            <w:vAlign w:val="center"/>
          </w:tcPr>
          <w:p w14:paraId="3B6E824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0.005</w:t>
            </w:r>
          </w:p>
        </w:tc>
        <w:tc>
          <w:tcPr>
            <w:tcW w:w="612" w:type="pct"/>
            <w:tcBorders>
              <w:top w:val="nil"/>
              <w:left w:val="dashed" w:sz="4" w:space="0" w:color="auto"/>
              <w:bottom w:val="nil"/>
              <w:right w:val="nil"/>
            </w:tcBorders>
            <w:shd w:val="clear" w:color="auto" w:fill="auto"/>
            <w:noWrap/>
            <w:vAlign w:val="center"/>
          </w:tcPr>
          <w:p w14:paraId="198822F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-0.013**</w:t>
            </w:r>
          </w:p>
        </w:tc>
        <w:tc>
          <w:tcPr>
            <w:tcW w:w="542" w:type="pct"/>
            <w:tcBorders>
              <w:top w:val="nil"/>
              <w:left w:val="nil"/>
              <w:bottom w:val="nil"/>
              <w:right w:val="dashed" w:sz="4" w:space="0" w:color="auto"/>
            </w:tcBorders>
            <w:vAlign w:val="center"/>
          </w:tcPr>
          <w:p w14:paraId="16B2941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-0.005</w:t>
            </w:r>
          </w:p>
        </w:tc>
        <w:tc>
          <w:tcPr>
            <w:tcW w:w="510" w:type="pct"/>
            <w:tcBorders>
              <w:top w:val="nil"/>
              <w:left w:val="dashed" w:sz="4" w:space="0" w:color="auto"/>
              <w:bottom w:val="nil"/>
              <w:right w:val="nil"/>
            </w:tcBorders>
            <w:vAlign w:val="center"/>
          </w:tcPr>
          <w:p w14:paraId="5BE8ADF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0.025</w:t>
            </w:r>
          </w:p>
        </w:tc>
        <w:tc>
          <w:tcPr>
            <w:tcW w:w="524" w:type="pct"/>
            <w:tcBorders>
              <w:top w:val="nil"/>
              <w:left w:val="nil"/>
              <w:bottom w:val="nil"/>
              <w:right w:val="nil"/>
            </w:tcBorders>
            <w:vAlign w:val="center"/>
          </w:tcPr>
          <w:p w14:paraId="0867CF7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-0.025</w:t>
            </w:r>
          </w:p>
        </w:tc>
      </w:tr>
      <w:tr w:rsidR="00BE1471" w:rsidRPr="00E20D02" w14:paraId="0AD87010" w14:textId="77777777" w:rsidTr="00BA2F45">
        <w:trPr>
          <w:trHeight w:val="259"/>
          <w:jc w:val="center"/>
        </w:trPr>
        <w:tc>
          <w:tcPr>
            <w:tcW w:w="1776" w:type="pct"/>
            <w:tcBorders>
              <w:top w:val="nil"/>
              <w:left w:val="nil"/>
              <w:bottom w:val="single" w:sz="4" w:space="0" w:color="auto"/>
              <w:right w:val="nil"/>
            </w:tcBorders>
            <w:shd w:val="clear" w:color="auto" w:fill="auto"/>
            <w:noWrap/>
            <w:vAlign w:val="center"/>
          </w:tcPr>
          <w:p w14:paraId="415E679A" w14:textId="77777777" w:rsidR="00BE1471" w:rsidRPr="00E20D02" w:rsidRDefault="00BE1471" w:rsidP="00E20D02">
            <w:pPr>
              <w:spacing w:after="0" w:line="240" w:lineRule="auto"/>
              <w:rPr>
                <w:rFonts w:ascii="Times New Roman" w:eastAsia="Times New Roman" w:hAnsi="Times New Roman" w:cs="Times New Roman"/>
                <w:bCs/>
                <w:i/>
              </w:rPr>
            </w:pPr>
          </w:p>
        </w:tc>
        <w:tc>
          <w:tcPr>
            <w:tcW w:w="510" w:type="pct"/>
            <w:tcBorders>
              <w:top w:val="nil"/>
              <w:left w:val="nil"/>
              <w:bottom w:val="single" w:sz="4" w:space="0" w:color="auto"/>
              <w:right w:val="nil"/>
            </w:tcBorders>
            <w:shd w:val="clear" w:color="auto" w:fill="auto"/>
            <w:noWrap/>
            <w:vAlign w:val="center"/>
          </w:tcPr>
          <w:p w14:paraId="5DB9649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(-0.95)</w:t>
            </w:r>
          </w:p>
        </w:tc>
        <w:tc>
          <w:tcPr>
            <w:tcW w:w="526" w:type="pct"/>
            <w:tcBorders>
              <w:top w:val="nil"/>
              <w:left w:val="nil"/>
              <w:bottom w:val="single" w:sz="4" w:space="0" w:color="auto"/>
              <w:right w:val="dashed" w:sz="4" w:space="0" w:color="auto"/>
            </w:tcBorders>
            <w:shd w:val="clear" w:color="auto" w:fill="auto"/>
            <w:noWrap/>
            <w:vAlign w:val="center"/>
          </w:tcPr>
          <w:p w14:paraId="2C56144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(0.42)</w:t>
            </w:r>
          </w:p>
        </w:tc>
        <w:tc>
          <w:tcPr>
            <w:tcW w:w="612" w:type="pct"/>
            <w:tcBorders>
              <w:top w:val="nil"/>
              <w:left w:val="dashed" w:sz="4" w:space="0" w:color="auto"/>
              <w:bottom w:val="single" w:sz="4" w:space="0" w:color="auto"/>
              <w:right w:val="nil"/>
            </w:tcBorders>
            <w:shd w:val="clear" w:color="auto" w:fill="auto"/>
            <w:noWrap/>
            <w:vAlign w:val="center"/>
          </w:tcPr>
          <w:p w14:paraId="7D54026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(-2.04)</w:t>
            </w:r>
          </w:p>
        </w:tc>
        <w:tc>
          <w:tcPr>
            <w:tcW w:w="542" w:type="pct"/>
            <w:tcBorders>
              <w:top w:val="nil"/>
              <w:left w:val="nil"/>
              <w:bottom w:val="single" w:sz="4" w:space="0" w:color="auto"/>
              <w:right w:val="dashed" w:sz="4" w:space="0" w:color="auto"/>
            </w:tcBorders>
            <w:vAlign w:val="center"/>
          </w:tcPr>
          <w:p w14:paraId="1AED7F91"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(-0.62)</w:t>
            </w:r>
          </w:p>
        </w:tc>
        <w:tc>
          <w:tcPr>
            <w:tcW w:w="510" w:type="pct"/>
            <w:tcBorders>
              <w:top w:val="nil"/>
              <w:left w:val="dashed" w:sz="4" w:space="0" w:color="auto"/>
              <w:bottom w:val="single" w:sz="4" w:space="0" w:color="auto"/>
              <w:right w:val="nil"/>
            </w:tcBorders>
            <w:vAlign w:val="center"/>
          </w:tcPr>
          <w:p w14:paraId="24439640"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(1.18)</w:t>
            </w:r>
          </w:p>
        </w:tc>
        <w:tc>
          <w:tcPr>
            <w:tcW w:w="524" w:type="pct"/>
            <w:tcBorders>
              <w:top w:val="nil"/>
              <w:left w:val="nil"/>
              <w:bottom w:val="single" w:sz="4" w:space="0" w:color="auto"/>
              <w:right w:val="nil"/>
            </w:tcBorders>
            <w:vAlign w:val="center"/>
          </w:tcPr>
          <w:p w14:paraId="4FE7CE0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(-0.82)</w:t>
            </w:r>
          </w:p>
        </w:tc>
      </w:tr>
      <w:tr w:rsidR="00BE1471" w:rsidRPr="00E20D02" w14:paraId="58F05D1F" w14:textId="77777777" w:rsidTr="00BA2F45">
        <w:trPr>
          <w:trHeight w:val="230"/>
          <w:jc w:val="center"/>
        </w:trPr>
        <w:tc>
          <w:tcPr>
            <w:tcW w:w="1776" w:type="pct"/>
            <w:tcBorders>
              <w:top w:val="single" w:sz="4" w:space="0" w:color="auto"/>
              <w:left w:val="nil"/>
              <w:bottom w:val="nil"/>
              <w:right w:val="nil"/>
            </w:tcBorders>
            <w:shd w:val="clear" w:color="auto" w:fill="auto"/>
            <w:noWrap/>
            <w:vAlign w:val="center"/>
          </w:tcPr>
          <w:p w14:paraId="2C4FD727"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510" w:type="pct"/>
            <w:tcBorders>
              <w:top w:val="single" w:sz="4" w:space="0" w:color="auto"/>
              <w:left w:val="nil"/>
              <w:bottom w:val="nil"/>
              <w:right w:val="nil"/>
            </w:tcBorders>
            <w:shd w:val="clear" w:color="auto" w:fill="auto"/>
            <w:noWrap/>
            <w:vAlign w:val="center"/>
          </w:tcPr>
          <w:p w14:paraId="0DFDB5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26" w:type="pct"/>
            <w:tcBorders>
              <w:top w:val="single" w:sz="4" w:space="0" w:color="auto"/>
              <w:left w:val="nil"/>
              <w:bottom w:val="nil"/>
              <w:right w:val="dashed" w:sz="4" w:space="0" w:color="auto"/>
            </w:tcBorders>
            <w:shd w:val="clear" w:color="auto" w:fill="auto"/>
            <w:noWrap/>
            <w:vAlign w:val="center"/>
          </w:tcPr>
          <w:p w14:paraId="592DBFB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612" w:type="pct"/>
            <w:tcBorders>
              <w:top w:val="single" w:sz="4" w:space="0" w:color="auto"/>
              <w:left w:val="dashed" w:sz="4" w:space="0" w:color="auto"/>
              <w:bottom w:val="nil"/>
              <w:right w:val="nil"/>
            </w:tcBorders>
            <w:shd w:val="clear" w:color="auto" w:fill="auto"/>
            <w:noWrap/>
            <w:vAlign w:val="center"/>
          </w:tcPr>
          <w:p w14:paraId="4B21EF8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42" w:type="pct"/>
            <w:tcBorders>
              <w:top w:val="single" w:sz="4" w:space="0" w:color="auto"/>
              <w:left w:val="nil"/>
              <w:bottom w:val="nil"/>
              <w:right w:val="dashed" w:sz="4" w:space="0" w:color="auto"/>
            </w:tcBorders>
            <w:vAlign w:val="center"/>
          </w:tcPr>
          <w:p w14:paraId="6FF00D6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0" w:type="pct"/>
            <w:tcBorders>
              <w:top w:val="single" w:sz="4" w:space="0" w:color="auto"/>
              <w:left w:val="dashed" w:sz="4" w:space="0" w:color="auto"/>
              <w:bottom w:val="nil"/>
              <w:right w:val="nil"/>
            </w:tcBorders>
            <w:vAlign w:val="center"/>
          </w:tcPr>
          <w:p w14:paraId="673E003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24" w:type="pct"/>
            <w:tcBorders>
              <w:top w:val="single" w:sz="4" w:space="0" w:color="auto"/>
              <w:left w:val="nil"/>
              <w:bottom w:val="nil"/>
              <w:right w:val="nil"/>
            </w:tcBorders>
            <w:vAlign w:val="center"/>
          </w:tcPr>
          <w:p w14:paraId="509AAD1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EE2413B" w14:textId="77777777" w:rsidTr="00BA2F45">
        <w:trPr>
          <w:trHeight w:val="230"/>
          <w:jc w:val="center"/>
        </w:trPr>
        <w:tc>
          <w:tcPr>
            <w:tcW w:w="1776" w:type="pct"/>
            <w:tcBorders>
              <w:top w:val="nil"/>
              <w:left w:val="nil"/>
              <w:bottom w:val="nil"/>
              <w:right w:val="nil"/>
            </w:tcBorders>
            <w:shd w:val="clear" w:color="auto" w:fill="auto"/>
            <w:noWrap/>
            <w:vAlign w:val="center"/>
          </w:tcPr>
          <w:p w14:paraId="18314674"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510" w:type="pct"/>
            <w:tcBorders>
              <w:top w:val="nil"/>
              <w:left w:val="nil"/>
              <w:bottom w:val="nil"/>
              <w:right w:val="nil"/>
            </w:tcBorders>
            <w:shd w:val="clear" w:color="auto" w:fill="auto"/>
            <w:noWrap/>
            <w:vAlign w:val="center"/>
          </w:tcPr>
          <w:p w14:paraId="3568A1F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26" w:type="pct"/>
            <w:tcBorders>
              <w:top w:val="nil"/>
              <w:left w:val="nil"/>
              <w:bottom w:val="nil"/>
              <w:right w:val="dashed" w:sz="4" w:space="0" w:color="auto"/>
            </w:tcBorders>
            <w:shd w:val="clear" w:color="auto" w:fill="auto"/>
            <w:noWrap/>
            <w:vAlign w:val="center"/>
          </w:tcPr>
          <w:p w14:paraId="0A1A41B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612" w:type="pct"/>
            <w:tcBorders>
              <w:top w:val="nil"/>
              <w:left w:val="dashed" w:sz="4" w:space="0" w:color="auto"/>
              <w:bottom w:val="nil"/>
              <w:right w:val="nil"/>
            </w:tcBorders>
            <w:shd w:val="clear" w:color="auto" w:fill="auto"/>
            <w:noWrap/>
            <w:vAlign w:val="center"/>
          </w:tcPr>
          <w:p w14:paraId="2C570FA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42" w:type="pct"/>
            <w:tcBorders>
              <w:top w:val="nil"/>
              <w:left w:val="nil"/>
              <w:bottom w:val="nil"/>
              <w:right w:val="dashed" w:sz="4" w:space="0" w:color="auto"/>
            </w:tcBorders>
            <w:vAlign w:val="center"/>
          </w:tcPr>
          <w:p w14:paraId="23001FC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0" w:type="pct"/>
            <w:tcBorders>
              <w:top w:val="nil"/>
              <w:left w:val="dashed" w:sz="4" w:space="0" w:color="auto"/>
              <w:bottom w:val="nil"/>
              <w:right w:val="nil"/>
            </w:tcBorders>
            <w:vAlign w:val="center"/>
          </w:tcPr>
          <w:p w14:paraId="56D10D2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24" w:type="pct"/>
            <w:tcBorders>
              <w:top w:val="nil"/>
              <w:left w:val="nil"/>
              <w:bottom w:val="nil"/>
              <w:right w:val="nil"/>
            </w:tcBorders>
            <w:vAlign w:val="center"/>
          </w:tcPr>
          <w:p w14:paraId="2CF1AF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1EB3BE4D" w14:textId="77777777" w:rsidTr="00BA2F45">
        <w:trPr>
          <w:trHeight w:val="230"/>
          <w:jc w:val="center"/>
        </w:trPr>
        <w:tc>
          <w:tcPr>
            <w:tcW w:w="1776" w:type="pct"/>
            <w:tcBorders>
              <w:top w:val="single" w:sz="4" w:space="0" w:color="auto"/>
              <w:left w:val="nil"/>
              <w:right w:val="nil"/>
            </w:tcBorders>
            <w:shd w:val="clear" w:color="auto" w:fill="auto"/>
            <w:noWrap/>
            <w:vAlign w:val="center"/>
            <w:hideMark/>
          </w:tcPr>
          <w:p w14:paraId="58ED4D3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510" w:type="pct"/>
            <w:tcBorders>
              <w:top w:val="single" w:sz="4" w:space="0" w:color="auto"/>
              <w:left w:val="nil"/>
              <w:right w:val="nil"/>
            </w:tcBorders>
            <w:shd w:val="clear" w:color="auto" w:fill="auto"/>
            <w:noWrap/>
            <w:vAlign w:val="center"/>
            <w:hideMark/>
          </w:tcPr>
          <w:p w14:paraId="22B866E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6,868</w:t>
            </w:r>
          </w:p>
        </w:tc>
        <w:tc>
          <w:tcPr>
            <w:tcW w:w="526" w:type="pct"/>
            <w:tcBorders>
              <w:top w:val="single" w:sz="4" w:space="0" w:color="auto"/>
              <w:left w:val="nil"/>
              <w:right w:val="dashed" w:sz="4" w:space="0" w:color="auto"/>
            </w:tcBorders>
            <w:shd w:val="clear" w:color="auto" w:fill="auto"/>
            <w:noWrap/>
            <w:vAlign w:val="center"/>
            <w:hideMark/>
          </w:tcPr>
          <w:p w14:paraId="1750E55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3,903</w:t>
            </w:r>
          </w:p>
        </w:tc>
        <w:tc>
          <w:tcPr>
            <w:tcW w:w="612" w:type="pct"/>
            <w:tcBorders>
              <w:top w:val="single" w:sz="4" w:space="0" w:color="auto"/>
              <w:left w:val="dashed" w:sz="4" w:space="0" w:color="auto"/>
              <w:right w:val="nil"/>
            </w:tcBorders>
            <w:shd w:val="clear" w:color="auto" w:fill="auto"/>
            <w:noWrap/>
            <w:vAlign w:val="center"/>
            <w:hideMark/>
          </w:tcPr>
          <w:p w14:paraId="157C102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6,868</w:t>
            </w:r>
          </w:p>
        </w:tc>
        <w:tc>
          <w:tcPr>
            <w:tcW w:w="542" w:type="pct"/>
            <w:tcBorders>
              <w:top w:val="single" w:sz="4" w:space="0" w:color="auto"/>
              <w:left w:val="nil"/>
              <w:right w:val="dashed" w:sz="4" w:space="0" w:color="auto"/>
            </w:tcBorders>
            <w:vAlign w:val="center"/>
          </w:tcPr>
          <w:p w14:paraId="538398A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3,903</w:t>
            </w:r>
          </w:p>
        </w:tc>
        <w:tc>
          <w:tcPr>
            <w:tcW w:w="510" w:type="pct"/>
            <w:tcBorders>
              <w:top w:val="single" w:sz="4" w:space="0" w:color="auto"/>
              <w:left w:val="dashed" w:sz="4" w:space="0" w:color="auto"/>
              <w:right w:val="nil"/>
            </w:tcBorders>
            <w:vAlign w:val="center"/>
          </w:tcPr>
          <w:p w14:paraId="7A852B1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6,868</w:t>
            </w:r>
          </w:p>
        </w:tc>
        <w:tc>
          <w:tcPr>
            <w:tcW w:w="524" w:type="pct"/>
            <w:tcBorders>
              <w:top w:val="single" w:sz="4" w:space="0" w:color="auto"/>
              <w:left w:val="nil"/>
              <w:right w:val="nil"/>
            </w:tcBorders>
            <w:vAlign w:val="center"/>
          </w:tcPr>
          <w:p w14:paraId="61D40AE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3,903</w:t>
            </w:r>
          </w:p>
        </w:tc>
      </w:tr>
      <w:tr w:rsidR="00BE1471" w:rsidRPr="00E20D02" w14:paraId="12252673" w14:textId="77777777" w:rsidTr="00BA2F45">
        <w:trPr>
          <w:trHeight w:val="230"/>
          <w:jc w:val="center"/>
        </w:trPr>
        <w:tc>
          <w:tcPr>
            <w:tcW w:w="1776" w:type="pct"/>
            <w:tcBorders>
              <w:top w:val="nil"/>
              <w:left w:val="nil"/>
              <w:bottom w:val="double" w:sz="4" w:space="0" w:color="auto"/>
              <w:right w:val="nil"/>
            </w:tcBorders>
            <w:shd w:val="clear" w:color="auto" w:fill="auto"/>
            <w:noWrap/>
            <w:vAlign w:val="center"/>
          </w:tcPr>
          <w:p w14:paraId="70985D2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510" w:type="pct"/>
            <w:tcBorders>
              <w:top w:val="nil"/>
              <w:left w:val="nil"/>
              <w:bottom w:val="double" w:sz="4" w:space="0" w:color="auto"/>
              <w:right w:val="nil"/>
            </w:tcBorders>
            <w:shd w:val="clear" w:color="auto" w:fill="auto"/>
            <w:noWrap/>
            <w:vAlign w:val="center"/>
          </w:tcPr>
          <w:p w14:paraId="203A581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0.05</w:t>
            </w:r>
          </w:p>
        </w:tc>
        <w:tc>
          <w:tcPr>
            <w:tcW w:w="526" w:type="pct"/>
            <w:tcBorders>
              <w:top w:val="nil"/>
              <w:left w:val="nil"/>
              <w:bottom w:val="double" w:sz="4" w:space="0" w:color="auto"/>
              <w:right w:val="dashed" w:sz="4" w:space="0" w:color="auto"/>
            </w:tcBorders>
            <w:shd w:val="clear" w:color="auto" w:fill="auto"/>
            <w:noWrap/>
            <w:vAlign w:val="center"/>
          </w:tcPr>
          <w:p w14:paraId="795249B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0.06</w:t>
            </w:r>
          </w:p>
        </w:tc>
        <w:tc>
          <w:tcPr>
            <w:tcW w:w="612" w:type="pct"/>
            <w:tcBorders>
              <w:top w:val="nil"/>
              <w:left w:val="dashed" w:sz="4" w:space="0" w:color="auto"/>
              <w:bottom w:val="double" w:sz="4" w:space="0" w:color="auto"/>
              <w:right w:val="nil"/>
            </w:tcBorders>
            <w:shd w:val="clear" w:color="auto" w:fill="auto"/>
            <w:noWrap/>
            <w:vAlign w:val="center"/>
          </w:tcPr>
          <w:p w14:paraId="64E3BA4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0.03</w:t>
            </w:r>
          </w:p>
        </w:tc>
        <w:tc>
          <w:tcPr>
            <w:tcW w:w="542" w:type="pct"/>
            <w:tcBorders>
              <w:top w:val="nil"/>
              <w:left w:val="nil"/>
              <w:bottom w:val="double" w:sz="4" w:space="0" w:color="auto"/>
              <w:right w:val="dashed" w:sz="4" w:space="0" w:color="auto"/>
            </w:tcBorders>
            <w:vAlign w:val="center"/>
          </w:tcPr>
          <w:p w14:paraId="0F6D9E0B"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0.03</w:t>
            </w:r>
          </w:p>
        </w:tc>
        <w:tc>
          <w:tcPr>
            <w:tcW w:w="510" w:type="pct"/>
            <w:tcBorders>
              <w:top w:val="nil"/>
              <w:left w:val="dashed" w:sz="4" w:space="0" w:color="auto"/>
              <w:bottom w:val="double" w:sz="4" w:space="0" w:color="auto"/>
              <w:right w:val="nil"/>
            </w:tcBorders>
            <w:vAlign w:val="center"/>
          </w:tcPr>
          <w:p w14:paraId="7B54CF9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0.80</w:t>
            </w:r>
          </w:p>
        </w:tc>
        <w:tc>
          <w:tcPr>
            <w:tcW w:w="524" w:type="pct"/>
            <w:tcBorders>
              <w:top w:val="nil"/>
              <w:left w:val="nil"/>
              <w:bottom w:val="double" w:sz="4" w:space="0" w:color="auto"/>
              <w:right w:val="nil"/>
            </w:tcBorders>
            <w:vAlign w:val="center"/>
          </w:tcPr>
          <w:p w14:paraId="7FAC5AD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rPr>
              <w:t>0.87</w:t>
            </w:r>
          </w:p>
        </w:tc>
      </w:tr>
    </w:tbl>
    <w:p w14:paraId="3640BC81" w14:textId="57354365" w:rsidR="00BE1471" w:rsidRPr="00E20D02" w:rsidRDefault="00BE1471" w:rsidP="00E20D02">
      <w:pPr>
        <w:tabs>
          <w:tab w:val="left" w:pos="2476"/>
        </w:tabs>
        <w:spacing w:after="0" w:line="240" w:lineRule="auto"/>
        <w:rPr>
          <w:rFonts w:ascii="Times New Roman" w:hAnsi="Times New Roman" w:cs="Times New Roman"/>
          <w:b/>
          <w:bCs/>
        </w:rPr>
      </w:pPr>
      <w:r w:rsidRPr="00E20D02">
        <w:rPr>
          <w:rFonts w:ascii="Times New Roman" w:eastAsia="Times New Roman" w:hAnsi="Times New Roman" w:cs="Times New Roman"/>
        </w:rPr>
        <w:t xml:space="preserve">This table reports the results of the association between partner house value and audit quality after partitioning the client sample by Big </w:t>
      </w:r>
      <w:r w:rsidR="000431C7">
        <w:rPr>
          <w:rFonts w:ascii="Times New Roman" w:eastAsia="Times New Roman" w:hAnsi="Times New Roman" w:cs="Times New Roman"/>
        </w:rPr>
        <w:t>Four</w:t>
      </w:r>
      <w:r w:rsidR="000431C7" w:rsidRPr="00E20D02">
        <w:rPr>
          <w:rFonts w:ascii="Times New Roman" w:eastAsia="Times New Roman" w:hAnsi="Times New Roman" w:cs="Times New Roman"/>
        </w:rPr>
        <w:t xml:space="preserve"> </w:t>
      </w:r>
      <w:r w:rsidRPr="00E20D02">
        <w:rPr>
          <w:rFonts w:ascii="Times New Roman" w:eastAsia="Times New Roman" w:hAnsi="Times New Roman" w:cs="Times New Roman"/>
        </w:rPr>
        <w:t xml:space="preserve">auditors versus non-Big </w:t>
      </w:r>
      <w:r w:rsidR="000431C7">
        <w:rPr>
          <w:rFonts w:ascii="Times New Roman" w:eastAsia="Times New Roman" w:hAnsi="Times New Roman" w:cs="Times New Roman"/>
        </w:rPr>
        <w:t>Four</w:t>
      </w:r>
      <w:r w:rsidR="000431C7" w:rsidRPr="00E20D02">
        <w:rPr>
          <w:rFonts w:ascii="Times New Roman" w:eastAsia="Times New Roman" w:hAnsi="Times New Roman" w:cs="Times New Roman"/>
        </w:rPr>
        <w:t xml:space="preserve"> </w:t>
      </w:r>
      <w:r w:rsidRPr="00E20D02">
        <w:rPr>
          <w:rFonts w:ascii="Times New Roman" w:eastAsia="Times New Roman" w:hAnsi="Times New Roman" w:cs="Times New Roman"/>
        </w:rPr>
        <w:t xml:space="preserve">auditors.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6C8C7993" w14:textId="77777777" w:rsidR="00BE1471" w:rsidRPr="00E20D02" w:rsidRDefault="00BE1471" w:rsidP="00E20D02">
      <w:pPr>
        <w:tabs>
          <w:tab w:val="left" w:pos="2476"/>
        </w:tabs>
        <w:spacing w:after="0" w:line="240" w:lineRule="auto"/>
        <w:rPr>
          <w:rFonts w:ascii="Times New Roman" w:hAnsi="Times New Roman" w:cs="Times New Roman"/>
        </w:rPr>
        <w:sectPr w:rsidR="00BE1471" w:rsidRPr="00E20D02" w:rsidSect="00E21D14">
          <w:pgSz w:w="15840" w:h="12240" w:orient="landscape"/>
          <w:pgMar w:top="1440" w:right="1440" w:bottom="1440" w:left="1440" w:header="720" w:footer="720" w:gutter="0"/>
          <w:cols w:space="720"/>
          <w:docGrid w:linePitch="360"/>
        </w:sectPr>
      </w:pPr>
    </w:p>
    <w:p w14:paraId="6420FF00" w14:textId="424BCF18" w:rsidR="00BE1471" w:rsidRDefault="00BE1471" w:rsidP="00E20D02">
      <w:pPr>
        <w:tabs>
          <w:tab w:val="left" w:pos="2476"/>
        </w:tabs>
        <w:spacing w:after="0" w:line="240" w:lineRule="auto"/>
        <w:jc w:val="center"/>
        <w:rPr>
          <w:rFonts w:ascii="Times New Roman" w:hAnsi="Times New Roman" w:cs="Times New Roman"/>
          <w:b/>
        </w:rPr>
      </w:pPr>
      <w:r w:rsidRPr="00E20D02">
        <w:rPr>
          <w:rFonts w:ascii="Times New Roman" w:hAnsi="Times New Roman" w:cs="Times New Roman"/>
          <w:b/>
        </w:rPr>
        <w:lastRenderedPageBreak/>
        <w:t xml:space="preserve">Table A11: Dealing with Partners with Missing House Values </w:t>
      </w:r>
    </w:p>
    <w:p w14:paraId="7154A508" w14:textId="77777777" w:rsidR="005C1A04" w:rsidRPr="00E20D02" w:rsidRDefault="005C1A04" w:rsidP="00E20D02">
      <w:pPr>
        <w:tabs>
          <w:tab w:val="left" w:pos="2476"/>
        </w:tabs>
        <w:spacing w:after="0" w:line="240" w:lineRule="auto"/>
        <w:jc w:val="center"/>
        <w:rPr>
          <w:rFonts w:ascii="Times New Roman" w:hAnsi="Times New Roman" w:cs="Times New Roman"/>
          <w:b/>
        </w:rPr>
      </w:pPr>
    </w:p>
    <w:p w14:paraId="60E393EA"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t xml:space="preserve">Panel A: Which partners are likely not included in our </w:t>
      </w:r>
      <w:proofErr w:type="gramStart"/>
      <w:r w:rsidRPr="00E20D02">
        <w:rPr>
          <w:rFonts w:ascii="Times New Roman" w:hAnsi="Times New Roman" w:cs="Times New Roman"/>
        </w:rPr>
        <w:t>sample</w:t>
      </w:r>
      <w:proofErr w:type="gramEnd"/>
    </w:p>
    <w:tbl>
      <w:tblPr>
        <w:tblW w:w="5000" w:type="pct"/>
        <w:tblLook w:val="04A0" w:firstRow="1" w:lastRow="0" w:firstColumn="1" w:lastColumn="0" w:noHBand="0" w:noVBand="1"/>
      </w:tblPr>
      <w:tblGrid>
        <w:gridCol w:w="4667"/>
        <w:gridCol w:w="1565"/>
        <w:gridCol w:w="1565"/>
        <w:gridCol w:w="1563"/>
      </w:tblGrid>
      <w:tr w:rsidR="00BE1471" w:rsidRPr="00E20D02" w14:paraId="2BCEEB3C" w14:textId="77777777" w:rsidTr="00BA2F45">
        <w:trPr>
          <w:trHeight w:val="290"/>
        </w:trPr>
        <w:tc>
          <w:tcPr>
            <w:tcW w:w="2493" w:type="pct"/>
            <w:tcBorders>
              <w:top w:val="single" w:sz="4" w:space="0" w:color="auto"/>
              <w:left w:val="nil"/>
              <w:bottom w:val="nil"/>
              <w:right w:val="nil"/>
            </w:tcBorders>
            <w:shd w:val="clear" w:color="auto" w:fill="auto"/>
            <w:noWrap/>
            <w:vAlign w:val="center"/>
          </w:tcPr>
          <w:p w14:paraId="15AE6DF3"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 xml:space="preserve">DV = 1 </w:t>
            </w:r>
            <w:r w:rsidRPr="00E20D02">
              <w:rPr>
                <w:rFonts w:ascii="Times New Roman" w:hAnsi="Times New Roman" w:cs="Times New Roman"/>
              </w:rPr>
              <w:t>if a partner is in the sample, 0 otherwise</w:t>
            </w:r>
          </w:p>
        </w:tc>
        <w:tc>
          <w:tcPr>
            <w:tcW w:w="836" w:type="pct"/>
            <w:tcBorders>
              <w:top w:val="single" w:sz="4" w:space="0" w:color="auto"/>
              <w:left w:val="nil"/>
              <w:bottom w:val="nil"/>
              <w:right w:val="nil"/>
            </w:tcBorders>
            <w:shd w:val="clear" w:color="auto" w:fill="auto"/>
            <w:noWrap/>
            <w:vAlign w:val="center"/>
          </w:tcPr>
          <w:p w14:paraId="5FBCB301"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eastAsia="Times New Roman" w:hAnsi="Times New Roman" w:cs="Times New Roman"/>
                <w:color w:val="000000"/>
              </w:rPr>
              <w:t>(1)</w:t>
            </w:r>
          </w:p>
        </w:tc>
        <w:tc>
          <w:tcPr>
            <w:tcW w:w="836" w:type="pct"/>
            <w:tcBorders>
              <w:top w:val="single" w:sz="4" w:space="0" w:color="auto"/>
              <w:left w:val="nil"/>
              <w:bottom w:val="nil"/>
              <w:right w:val="nil"/>
            </w:tcBorders>
            <w:shd w:val="clear" w:color="auto" w:fill="auto"/>
            <w:noWrap/>
            <w:vAlign w:val="center"/>
          </w:tcPr>
          <w:p w14:paraId="652C2240"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eastAsia="Times New Roman" w:hAnsi="Times New Roman" w:cs="Times New Roman"/>
                <w:color w:val="000000"/>
              </w:rPr>
              <w:t>(2)</w:t>
            </w:r>
          </w:p>
        </w:tc>
        <w:tc>
          <w:tcPr>
            <w:tcW w:w="835" w:type="pct"/>
            <w:tcBorders>
              <w:top w:val="single" w:sz="4" w:space="0" w:color="auto"/>
              <w:left w:val="nil"/>
              <w:bottom w:val="nil"/>
              <w:right w:val="nil"/>
            </w:tcBorders>
            <w:vAlign w:val="center"/>
          </w:tcPr>
          <w:p w14:paraId="692AD8E0"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eastAsia="Times New Roman" w:hAnsi="Times New Roman" w:cs="Times New Roman"/>
                <w:color w:val="000000"/>
              </w:rPr>
              <w:t>(3)</w:t>
            </w:r>
          </w:p>
        </w:tc>
      </w:tr>
      <w:tr w:rsidR="00BE1471" w:rsidRPr="00E20D02" w14:paraId="03E0A9EA" w14:textId="77777777" w:rsidTr="00BA2F45">
        <w:trPr>
          <w:trHeight w:val="290"/>
        </w:trPr>
        <w:tc>
          <w:tcPr>
            <w:tcW w:w="2493" w:type="pct"/>
            <w:tcBorders>
              <w:top w:val="single" w:sz="4" w:space="0" w:color="auto"/>
              <w:left w:val="nil"/>
              <w:bottom w:val="nil"/>
              <w:right w:val="nil"/>
            </w:tcBorders>
            <w:shd w:val="clear" w:color="auto" w:fill="auto"/>
            <w:noWrap/>
            <w:vAlign w:val="center"/>
            <w:hideMark/>
          </w:tcPr>
          <w:p w14:paraId="3C2318D1"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i/>
                <w:iCs/>
                <w:color w:val="000000"/>
              </w:rPr>
              <w:t xml:space="preserve">Average MSA House Price </w:t>
            </w:r>
            <w:r w:rsidRPr="00E20D02">
              <w:rPr>
                <w:rFonts w:ascii="Times New Roman" w:eastAsia="Times New Roman" w:hAnsi="Times New Roman" w:cs="Times New Roman"/>
                <w:color w:val="000000"/>
              </w:rPr>
              <w:t>(in $millions)</w:t>
            </w:r>
          </w:p>
        </w:tc>
        <w:tc>
          <w:tcPr>
            <w:tcW w:w="836" w:type="pct"/>
            <w:tcBorders>
              <w:top w:val="single" w:sz="4" w:space="0" w:color="auto"/>
              <w:left w:val="nil"/>
              <w:bottom w:val="nil"/>
              <w:right w:val="nil"/>
            </w:tcBorders>
            <w:shd w:val="clear" w:color="auto" w:fill="auto"/>
            <w:noWrap/>
            <w:vAlign w:val="center"/>
            <w:hideMark/>
          </w:tcPr>
          <w:p w14:paraId="297BD05C"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-0.127***</w:t>
            </w:r>
          </w:p>
        </w:tc>
        <w:tc>
          <w:tcPr>
            <w:tcW w:w="836" w:type="pct"/>
            <w:tcBorders>
              <w:top w:val="single" w:sz="4" w:space="0" w:color="auto"/>
              <w:left w:val="nil"/>
              <w:bottom w:val="nil"/>
              <w:right w:val="nil"/>
            </w:tcBorders>
            <w:shd w:val="clear" w:color="auto" w:fill="auto"/>
            <w:noWrap/>
            <w:vAlign w:val="center"/>
            <w:hideMark/>
          </w:tcPr>
          <w:p w14:paraId="0DF52960"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-0.096***</w:t>
            </w:r>
          </w:p>
        </w:tc>
        <w:tc>
          <w:tcPr>
            <w:tcW w:w="835" w:type="pct"/>
            <w:tcBorders>
              <w:top w:val="single" w:sz="4" w:space="0" w:color="auto"/>
              <w:left w:val="nil"/>
              <w:bottom w:val="nil"/>
              <w:right w:val="nil"/>
            </w:tcBorders>
            <w:vAlign w:val="center"/>
          </w:tcPr>
          <w:p w14:paraId="1140F416"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r>
      <w:tr w:rsidR="00BE1471" w:rsidRPr="00E20D02" w14:paraId="5249E50D" w14:textId="77777777" w:rsidTr="00BA2F45">
        <w:trPr>
          <w:trHeight w:val="290"/>
        </w:trPr>
        <w:tc>
          <w:tcPr>
            <w:tcW w:w="2493" w:type="pct"/>
            <w:tcBorders>
              <w:top w:val="nil"/>
              <w:left w:val="nil"/>
              <w:bottom w:val="nil"/>
              <w:right w:val="nil"/>
            </w:tcBorders>
            <w:shd w:val="clear" w:color="auto" w:fill="auto"/>
            <w:noWrap/>
            <w:vAlign w:val="center"/>
            <w:hideMark/>
          </w:tcPr>
          <w:p w14:paraId="5CE33924" w14:textId="77777777" w:rsidR="00BE1471" w:rsidRPr="00E20D02" w:rsidRDefault="00BE1471" w:rsidP="00E20D02">
            <w:pPr>
              <w:spacing w:after="0" w:line="240" w:lineRule="auto"/>
              <w:rPr>
                <w:rFonts w:ascii="Times New Roman" w:eastAsia="Times New Roman" w:hAnsi="Times New Roman" w:cs="Times New Roman"/>
                <w:i/>
                <w:iCs/>
              </w:rPr>
            </w:pPr>
          </w:p>
        </w:tc>
        <w:tc>
          <w:tcPr>
            <w:tcW w:w="836" w:type="pct"/>
            <w:tcBorders>
              <w:top w:val="nil"/>
              <w:left w:val="nil"/>
              <w:bottom w:val="nil"/>
              <w:right w:val="nil"/>
            </w:tcBorders>
            <w:shd w:val="clear" w:color="auto" w:fill="auto"/>
            <w:noWrap/>
            <w:vAlign w:val="center"/>
            <w:hideMark/>
          </w:tcPr>
          <w:p w14:paraId="141410B1"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(-3.69)</w:t>
            </w:r>
          </w:p>
        </w:tc>
        <w:tc>
          <w:tcPr>
            <w:tcW w:w="836" w:type="pct"/>
            <w:tcBorders>
              <w:top w:val="nil"/>
              <w:left w:val="nil"/>
              <w:bottom w:val="nil"/>
              <w:right w:val="nil"/>
            </w:tcBorders>
            <w:shd w:val="clear" w:color="auto" w:fill="auto"/>
            <w:noWrap/>
            <w:vAlign w:val="center"/>
            <w:hideMark/>
          </w:tcPr>
          <w:p w14:paraId="60D11E61"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(-2.88)</w:t>
            </w:r>
          </w:p>
        </w:tc>
        <w:tc>
          <w:tcPr>
            <w:tcW w:w="835" w:type="pct"/>
            <w:tcBorders>
              <w:top w:val="nil"/>
              <w:left w:val="nil"/>
              <w:bottom w:val="nil"/>
              <w:right w:val="nil"/>
            </w:tcBorders>
            <w:vAlign w:val="center"/>
          </w:tcPr>
          <w:p w14:paraId="51876566"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r>
      <w:tr w:rsidR="00BE1471" w:rsidRPr="00E20D02" w14:paraId="0DFDF985" w14:textId="77777777" w:rsidTr="00BA2F45">
        <w:trPr>
          <w:trHeight w:val="290"/>
        </w:trPr>
        <w:tc>
          <w:tcPr>
            <w:tcW w:w="2493" w:type="pct"/>
            <w:tcBorders>
              <w:top w:val="nil"/>
              <w:left w:val="nil"/>
              <w:bottom w:val="nil"/>
              <w:right w:val="nil"/>
            </w:tcBorders>
            <w:shd w:val="clear" w:color="auto" w:fill="auto"/>
            <w:noWrap/>
            <w:vAlign w:val="center"/>
            <w:hideMark/>
          </w:tcPr>
          <w:p w14:paraId="77E50C3F" w14:textId="77777777" w:rsidR="00BE1471" w:rsidRPr="00E20D02" w:rsidRDefault="00BE1471" w:rsidP="00E20D02">
            <w:pPr>
              <w:spacing w:after="0" w:line="240" w:lineRule="auto"/>
              <w:rPr>
                <w:rFonts w:ascii="Times New Roman" w:eastAsia="Times New Roman" w:hAnsi="Times New Roman" w:cs="Times New Roman"/>
                <w:i/>
                <w:iCs/>
                <w:color w:val="000000"/>
              </w:rPr>
            </w:pPr>
            <w:r w:rsidRPr="00E20D02">
              <w:rPr>
                <w:rFonts w:ascii="Times New Roman" w:eastAsia="Times New Roman" w:hAnsi="Times New Roman" w:cs="Times New Roman"/>
                <w:i/>
                <w:iCs/>
                <w:color w:val="000000"/>
              </w:rPr>
              <w:t xml:space="preserve">Head Count with Same Last Name </w:t>
            </w:r>
            <w:r w:rsidRPr="00E20D02">
              <w:rPr>
                <w:rFonts w:ascii="Times New Roman" w:eastAsia="Times New Roman" w:hAnsi="Times New Roman" w:cs="Times New Roman"/>
                <w:color w:val="000000"/>
              </w:rPr>
              <w:t>(in millions)</w:t>
            </w:r>
          </w:p>
        </w:tc>
        <w:tc>
          <w:tcPr>
            <w:tcW w:w="836" w:type="pct"/>
            <w:tcBorders>
              <w:top w:val="nil"/>
              <w:left w:val="nil"/>
              <w:bottom w:val="nil"/>
              <w:right w:val="nil"/>
            </w:tcBorders>
            <w:shd w:val="clear" w:color="auto" w:fill="auto"/>
            <w:noWrap/>
            <w:vAlign w:val="center"/>
            <w:hideMark/>
          </w:tcPr>
          <w:p w14:paraId="2913B5A3"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-0.092***</w:t>
            </w:r>
          </w:p>
        </w:tc>
        <w:tc>
          <w:tcPr>
            <w:tcW w:w="836" w:type="pct"/>
            <w:tcBorders>
              <w:top w:val="nil"/>
              <w:left w:val="nil"/>
              <w:bottom w:val="nil"/>
              <w:right w:val="nil"/>
            </w:tcBorders>
            <w:shd w:val="clear" w:color="auto" w:fill="auto"/>
            <w:noWrap/>
            <w:vAlign w:val="center"/>
            <w:hideMark/>
          </w:tcPr>
          <w:p w14:paraId="742C05A7"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-0.064**</w:t>
            </w:r>
          </w:p>
        </w:tc>
        <w:tc>
          <w:tcPr>
            <w:tcW w:w="835" w:type="pct"/>
            <w:tcBorders>
              <w:top w:val="nil"/>
              <w:left w:val="nil"/>
              <w:bottom w:val="nil"/>
              <w:right w:val="nil"/>
            </w:tcBorders>
            <w:vAlign w:val="center"/>
          </w:tcPr>
          <w:p w14:paraId="57E1D6E5"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-0.081***</w:t>
            </w:r>
          </w:p>
        </w:tc>
      </w:tr>
      <w:tr w:rsidR="00BE1471" w:rsidRPr="00E20D02" w14:paraId="6BE010D3" w14:textId="77777777" w:rsidTr="00BA2F45">
        <w:trPr>
          <w:trHeight w:val="290"/>
        </w:trPr>
        <w:tc>
          <w:tcPr>
            <w:tcW w:w="2493" w:type="pct"/>
            <w:tcBorders>
              <w:top w:val="nil"/>
              <w:left w:val="nil"/>
              <w:bottom w:val="nil"/>
              <w:right w:val="nil"/>
            </w:tcBorders>
            <w:shd w:val="clear" w:color="auto" w:fill="auto"/>
            <w:noWrap/>
            <w:vAlign w:val="center"/>
            <w:hideMark/>
          </w:tcPr>
          <w:p w14:paraId="635A0D20" w14:textId="77777777" w:rsidR="00BE1471" w:rsidRPr="00E20D02" w:rsidRDefault="00BE1471" w:rsidP="00E20D02">
            <w:pPr>
              <w:spacing w:after="0" w:line="240" w:lineRule="auto"/>
              <w:rPr>
                <w:rFonts w:ascii="Times New Roman" w:eastAsia="Times New Roman" w:hAnsi="Times New Roman" w:cs="Times New Roman"/>
                <w:i/>
                <w:iCs/>
                <w:color w:val="000000"/>
              </w:rPr>
            </w:pPr>
          </w:p>
        </w:tc>
        <w:tc>
          <w:tcPr>
            <w:tcW w:w="836" w:type="pct"/>
            <w:tcBorders>
              <w:top w:val="nil"/>
              <w:left w:val="nil"/>
              <w:bottom w:val="nil"/>
              <w:right w:val="nil"/>
            </w:tcBorders>
            <w:shd w:val="clear" w:color="auto" w:fill="auto"/>
            <w:noWrap/>
            <w:vAlign w:val="center"/>
            <w:hideMark/>
          </w:tcPr>
          <w:p w14:paraId="10B66C1B"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(-3.15)</w:t>
            </w:r>
          </w:p>
        </w:tc>
        <w:tc>
          <w:tcPr>
            <w:tcW w:w="836" w:type="pct"/>
            <w:tcBorders>
              <w:top w:val="nil"/>
              <w:left w:val="nil"/>
              <w:bottom w:val="nil"/>
              <w:right w:val="nil"/>
            </w:tcBorders>
            <w:shd w:val="clear" w:color="auto" w:fill="auto"/>
            <w:noWrap/>
            <w:vAlign w:val="center"/>
            <w:hideMark/>
          </w:tcPr>
          <w:p w14:paraId="415DF55E"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(-2.21)</w:t>
            </w:r>
          </w:p>
        </w:tc>
        <w:tc>
          <w:tcPr>
            <w:tcW w:w="835" w:type="pct"/>
            <w:tcBorders>
              <w:top w:val="nil"/>
              <w:left w:val="nil"/>
              <w:bottom w:val="nil"/>
              <w:right w:val="nil"/>
            </w:tcBorders>
            <w:vAlign w:val="center"/>
          </w:tcPr>
          <w:p w14:paraId="4C9ADB68"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(-2.68)</w:t>
            </w:r>
          </w:p>
        </w:tc>
      </w:tr>
      <w:tr w:rsidR="00BE1471" w:rsidRPr="00E20D02" w14:paraId="662744AB" w14:textId="77777777" w:rsidTr="00BA2F45">
        <w:trPr>
          <w:trHeight w:val="290"/>
        </w:trPr>
        <w:tc>
          <w:tcPr>
            <w:tcW w:w="2493" w:type="pct"/>
            <w:tcBorders>
              <w:top w:val="nil"/>
              <w:left w:val="nil"/>
              <w:bottom w:val="nil"/>
              <w:right w:val="nil"/>
            </w:tcBorders>
            <w:shd w:val="clear" w:color="auto" w:fill="auto"/>
            <w:noWrap/>
            <w:vAlign w:val="center"/>
          </w:tcPr>
          <w:p w14:paraId="0DF26C03" w14:textId="77777777" w:rsidR="00BE1471" w:rsidRPr="00E20D02" w:rsidRDefault="00BE1471" w:rsidP="00E20D02">
            <w:pPr>
              <w:spacing w:after="0" w:line="240" w:lineRule="auto"/>
              <w:rPr>
                <w:rFonts w:ascii="Times New Roman" w:eastAsia="Times New Roman" w:hAnsi="Times New Roman" w:cs="Times New Roman"/>
                <w:i/>
                <w:iCs/>
                <w:color w:val="000000"/>
              </w:rPr>
            </w:pPr>
            <w:r w:rsidRPr="00E20D02">
              <w:rPr>
                <w:rFonts w:ascii="Times New Roman" w:eastAsia="Times New Roman" w:hAnsi="Times New Roman" w:cs="Times New Roman"/>
                <w:i/>
                <w:iCs/>
                <w:color w:val="000000"/>
              </w:rPr>
              <w:t>Female</w:t>
            </w:r>
          </w:p>
        </w:tc>
        <w:tc>
          <w:tcPr>
            <w:tcW w:w="836" w:type="pct"/>
            <w:tcBorders>
              <w:top w:val="nil"/>
              <w:left w:val="nil"/>
              <w:bottom w:val="nil"/>
              <w:right w:val="nil"/>
            </w:tcBorders>
            <w:shd w:val="clear" w:color="auto" w:fill="auto"/>
            <w:noWrap/>
            <w:vAlign w:val="center"/>
          </w:tcPr>
          <w:p w14:paraId="28265E39"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tcPr>
          <w:p w14:paraId="62F96DD9"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-0.035*</w:t>
            </w:r>
          </w:p>
        </w:tc>
        <w:tc>
          <w:tcPr>
            <w:tcW w:w="835" w:type="pct"/>
            <w:tcBorders>
              <w:top w:val="nil"/>
              <w:left w:val="nil"/>
              <w:bottom w:val="nil"/>
              <w:right w:val="nil"/>
            </w:tcBorders>
            <w:vAlign w:val="center"/>
          </w:tcPr>
          <w:p w14:paraId="15F80011"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-0.038*</w:t>
            </w:r>
          </w:p>
        </w:tc>
      </w:tr>
      <w:tr w:rsidR="00BE1471" w:rsidRPr="00E20D02" w14:paraId="5FB60957" w14:textId="77777777" w:rsidTr="00BA2F45">
        <w:trPr>
          <w:trHeight w:val="290"/>
        </w:trPr>
        <w:tc>
          <w:tcPr>
            <w:tcW w:w="2493" w:type="pct"/>
            <w:tcBorders>
              <w:top w:val="nil"/>
              <w:left w:val="nil"/>
              <w:bottom w:val="nil"/>
              <w:right w:val="nil"/>
            </w:tcBorders>
            <w:shd w:val="clear" w:color="auto" w:fill="auto"/>
            <w:noWrap/>
            <w:vAlign w:val="center"/>
          </w:tcPr>
          <w:p w14:paraId="0B8252AE" w14:textId="77777777" w:rsidR="00BE1471" w:rsidRPr="00E20D02" w:rsidRDefault="00BE1471" w:rsidP="00E20D02">
            <w:pPr>
              <w:spacing w:after="0" w:line="240" w:lineRule="auto"/>
              <w:rPr>
                <w:rFonts w:ascii="Times New Roman" w:eastAsia="Times New Roman" w:hAnsi="Times New Roman" w:cs="Times New Roman"/>
                <w:i/>
                <w:iCs/>
                <w:color w:val="000000"/>
              </w:rPr>
            </w:pPr>
          </w:p>
        </w:tc>
        <w:tc>
          <w:tcPr>
            <w:tcW w:w="836" w:type="pct"/>
            <w:tcBorders>
              <w:top w:val="nil"/>
              <w:left w:val="nil"/>
              <w:bottom w:val="nil"/>
              <w:right w:val="nil"/>
            </w:tcBorders>
            <w:shd w:val="clear" w:color="auto" w:fill="auto"/>
            <w:noWrap/>
            <w:vAlign w:val="center"/>
          </w:tcPr>
          <w:p w14:paraId="21AA88AC"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tcPr>
          <w:p w14:paraId="2649EF73"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(-1.76)</w:t>
            </w:r>
          </w:p>
        </w:tc>
        <w:tc>
          <w:tcPr>
            <w:tcW w:w="835" w:type="pct"/>
            <w:tcBorders>
              <w:top w:val="nil"/>
              <w:left w:val="nil"/>
              <w:bottom w:val="nil"/>
              <w:right w:val="nil"/>
            </w:tcBorders>
            <w:vAlign w:val="center"/>
          </w:tcPr>
          <w:p w14:paraId="7D73D4C2"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(-1.87)</w:t>
            </w:r>
          </w:p>
        </w:tc>
      </w:tr>
      <w:tr w:rsidR="00BE1471" w:rsidRPr="00E20D02" w14:paraId="79610E43" w14:textId="77777777" w:rsidTr="00BA2F45">
        <w:trPr>
          <w:trHeight w:val="290"/>
        </w:trPr>
        <w:tc>
          <w:tcPr>
            <w:tcW w:w="2493" w:type="pct"/>
            <w:tcBorders>
              <w:top w:val="nil"/>
              <w:left w:val="nil"/>
              <w:bottom w:val="nil"/>
              <w:right w:val="nil"/>
            </w:tcBorders>
            <w:shd w:val="clear" w:color="auto" w:fill="auto"/>
            <w:noWrap/>
            <w:vAlign w:val="center"/>
            <w:hideMark/>
          </w:tcPr>
          <w:p w14:paraId="659139FA" w14:textId="77777777" w:rsidR="00BE1471" w:rsidRPr="00E20D02" w:rsidRDefault="00BE1471" w:rsidP="00E20D02">
            <w:pPr>
              <w:spacing w:after="0" w:line="240" w:lineRule="auto"/>
              <w:rPr>
                <w:rFonts w:ascii="Times New Roman" w:eastAsia="Times New Roman" w:hAnsi="Times New Roman" w:cs="Times New Roman"/>
                <w:i/>
                <w:iCs/>
                <w:color w:val="000000"/>
              </w:rPr>
            </w:pPr>
            <w:r w:rsidRPr="00E20D02">
              <w:rPr>
                <w:rFonts w:ascii="Times New Roman" w:eastAsia="Times New Roman" w:hAnsi="Times New Roman" w:cs="Times New Roman"/>
                <w:i/>
                <w:iCs/>
                <w:color w:val="000000"/>
              </w:rPr>
              <w:t>Age: 45 to 54</w:t>
            </w:r>
          </w:p>
        </w:tc>
        <w:tc>
          <w:tcPr>
            <w:tcW w:w="836" w:type="pct"/>
            <w:tcBorders>
              <w:top w:val="nil"/>
              <w:left w:val="nil"/>
              <w:bottom w:val="nil"/>
              <w:right w:val="nil"/>
            </w:tcBorders>
            <w:shd w:val="clear" w:color="auto" w:fill="auto"/>
            <w:noWrap/>
            <w:vAlign w:val="center"/>
            <w:hideMark/>
          </w:tcPr>
          <w:p w14:paraId="0F6A10D4"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hideMark/>
          </w:tcPr>
          <w:p w14:paraId="731442CB"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-0.040**</w:t>
            </w:r>
          </w:p>
        </w:tc>
        <w:tc>
          <w:tcPr>
            <w:tcW w:w="835" w:type="pct"/>
            <w:tcBorders>
              <w:top w:val="nil"/>
              <w:left w:val="nil"/>
              <w:bottom w:val="nil"/>
              <w:right w:val="nil"/>
            </w:tcBorders>
            <w:vAlign w:val="center"/>
          </w:tcPr>
          <w:p w14:paraId="6B536546"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-0.041**</w:t>
            </w:r>
          </w:p>
        </w:tc>
      </w:tr>
      <w:tr w:rsidR="00BE1471" w:rsidRPr="00E20D02" w14:paraId="4C0B58F8" w14:textId="77777777" w:rsidTr="00BA2F45">
        <w:trPr>
          <w:trHeight w:val="290"/>
        </w:trPr>
        <w:tc>
          <w:tcPr>
            <w:tcW w:w="2493" w:type="pct"/>
            <w:tcBorders>
              <w:top w:val="nil"/>
              <w:left w:val="nil"/>
              <w:bottom w:val="nil"/>
              <w:right w:val="nil"/>
            </w:tcBorders>
            <w:shd w:val="clear" w:color="auto" w:fill="auto"/>
            <w:noWrap/>
            <w:vAlign w:val="center"/>
            <w:hideMark/>
          </w:tcPr>
          <w:p w14:paraId="1B6D0678" w14:textId="77777777" w:rsidR="00BE1471" w:rsidRPr="00E20D02" w:rsidRDefault="00BE1471" w:rsidP="00E20D02">
            <w:pPr>
              <w:spacing w:after="0" w:line="240" w:lineRule="auto"/>
              <w:rPr>
                <w:rFonts w:ascii="Times New Roman" w:eastAsia="Times New Roman" w:hAnsi="Times New Roman" w:cs="Times New Roman"/>
                <w:i/>
                <w:iCs/>
                <w:color w:val="000000"/>
              </w:rPr>
            </w:pPr>
          </w:p>
        </w:tc>
        <w:tc>
          <w:tcPr>
            <w:tcW w:w="836" w:type="pct"/>
            <w:tcBorders>
              <w:top w:val="nil"/>
              <w:left w:val="nil"/>
              <w:bottom w:val="nil"/>
              <w:right w:val="nil"/>
            </w:tcBorders>
            <w:shd w:val="clear" w:color="auto" w:fill="auto"/>
            <w:noWrap/>
            <w:vAlign w:val="center"/>
            <w:hideMark/>
          </w:tcPr>
          <w:p w14:paraId="409DF340"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hideMark/>
          </w:tcPr>
          <w:p w14:paraId="0689A6EF"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(-2.56)</w:t>
            </w:r>
          </w:p>
        </w:tc>
        <w:tc>
          <w:tcPr>
            <w:tcW w:w="835" w:type="pct"/>
            <w:tcBorders>
              <w:top w:val="nil"/>
              <w:left w:val="nil"/>
              <w:bottom w:val="nil"/>
              <w:right w:val="nil"/>
            </w:tcBorders>
            <w:vAlign w:val="center"/>
          </w:tcPr>
          <w:p w14:paraId="69D5D9A4"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(-2.53)</w:t>
            </w:r>
          </w:p>
        </w:tc>
      </w:tr>
      <w:tr w:rsidR="00BE1471" w:rsidRPr="00E20D02" w14:paraId="7885B0E6" w14:textId="77777777" w:rsidTr="00BA2F45">
        <w:trPr>
          <w:trHeight w:val="290"/>
        </w:trPr>
        <w:tc>
          <w:tcPr>
            <w:tcW w:w="2493" w:type="pct"/>
            <w:tcBorders>
              <w:top w:val="nil"/>
              <w:left w:val="nil"/>
              <w:bottom w:val="nil"/>
              <w:right w:val="nil"/>
            </w:tcBorders>
            <w:shd w:val="clear" w:color="auto" w:fill="auto"/>
            <w:noWrap/>
            <w:vAlign w:val="center"/>
            <w:hideMark/>
          </w:tcPr>
          <w:p w14:paraId="6A610D9D" w14:textId="77777777" w:rsidR="00BE1471" w:rsidRPr="00E20D02" w:rsidRDefault="00BE1471" w:rsidP="00E20D02">
            <w:pPr>
              <w:spacing w:after="0" w:line="240" w:lineRule="auto"/>
              <w:rPr>
                <w:rFonts w:ascii="Times New Roman" w:eastAsia="Times New Roman" w:hAnsi="Times New Roman" w:cs="Times New Roman"/>
                <w:i/>
                <w:iCs/>
                <w:color w:val="000000"/>
              </w:rPr>
            </w:pPr>
            <w:r w:rsidRPr="00E20D02">
              <w:rPr>
                <w:rFonts w:ascii="Times New Roman" w:eastAsia="Times New Roman" w:hAnsi="Times New Roman" w:cs="Times New Roman"/>
                <w:i/>
                <w:iCs/>
                <w:color w:val="000000"/>
              </w:rPr>
              <w:t>Age: &gt;55</w:t>
            </w:r>
          </w:p>
        </w:tc>
        <w:tc>
          <w:tcPr>
            <w:tcW w:w="836" w:type="pct"/>
            <w:tcBorders>
              <w:top w:val="nil"/>
              <w:left w:val="nil"/>
              <w:bottom w:val="nil"/>
              <w:right w:val="nil"/>
            </w:tcBorders>
            <w:shd w:val="clear" w:color="auto" w:fill="auto"/>
            <w:noWrap/>
            <w:vAlign w:val="center"/>
            <w:hideMark/>
          </w:tcPr>
          <w:p w14:paraId="285432FA"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hideMark/>
          </w:tcPr>
          <w:p w14:paraId="41346CB9"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-0.076***</w:t>
            </w:r>
          </w:p>
        </w:tc>
        <w:tc>
          <w:tcPr>
            <w:tcW w:w="835" w:type="pct"/>
            <w:tcBorders>
              <w:top w:val="nil"/>
              <w:left w:val="nil"/>
              <w:bottom w:val="nil"/>
              <w:right w:val="nil"/>
            </w:tcBorders>
            <w:vAlign w:val="center"/>
          </w:tcPr>
          <w:p w14:paraId="133BCF20"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-0.070***</w:t>
            </w:r>
          </w:p>
        </w:tc>
      </w:tr>
      <w:tr w:rsidR="00BE1471" w:rsidRPr="00E20D02" w14:paraId="47CD610D" w14:textId="77777777" w:rsidTr="00BA2F45">
        <w:trPr>
          <w:trHeight w:val="290"/>
        </w:trPr>
        <w:tc>
          <w:tcPr>
            <w:tcW w:w="2493" w:type="pct"/>
            <w:tcBorders>
              <w:top w:val="nil"/>
              <w:left w:val="nil"/>
              <w:bottom w:val="nil"/>
              <w:right w:val="nil"/>
            </w:tcBorders>
            <w:shd w:val="clear" w:color="auto" w:fill="auto"/>
            <w:noWrap/>
            <w:vAlign w:val="center"/>
            <w:hideMark/>
          </w:tcPr>
          <w:p w14:paraId="3BE06330" w14:textId="77777777" w:rsidR="00BE1471" w:rsidRPr="00E20D02" w:rsidRDefault="00BE1471" w:rsidP="00E20D02">
            <w:pPr>
              <w:spacing w:after="0" w:line="240" w:lineRule="auto"/>
              <w:rPr>
                <w:rFonts w:ascii="Times New Roman" w:eastAsia="Times New Roman" w:hAnsi="Times New Roman" w:cs="Times New Roman"/>
                <w:i/>
                <w:iCs/>
                <w:color w:val="000000"/>
              </w:rPr>
            </w:pPr>
          </w:p>
        </w:tc>
        <w:tc>
          <w:tcPr>
            <w:tcW w:w="836" w:type="pct"/>
            <w:tcBorders>
              <w:top w:val="nil"/>
              <w:left w:val="nil"/>
              <w:bottom w:val="nil"/>
              <w:right w:val="nil"/>
            </w:tcBorders>
            <w:shd w:val="clear" w:color="auto" w:fill="auto"/>
            <w:noWrap/>
            <w:vAlign w:val="center"/>
            <w:hideMark/>
          </w:tcPr>
          <w:p w14:paraId="2A49F730"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nil"/>
              <w:left w:val="nil"/>
              <w:bottom w:val="nil"/>
              <w:right w:val="nil"/>
            </w:tcBorders>
            <w:shd w:val="clear" w:color="auto" w:fill="auto"/>
            <w:noWrap/>
            <w:vAlign w:val="center"/>
            <w:hideMark/>
          </w:tcPr>
          <w:p w14:paraId="729CC29A"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(-3.41)</w:t>
            </w:r>
          </w:p>
        </w:tc>
        <w:tc>
          <w:tcPr>
            <w:tcW w:w="835" w:type="pct"/>
            <w:tcBorders>
              <w:top w:val="nil"/>
              <w:left w:val="nil"/>
              <w:bottom w:val="nil"/>
              <w:right w:val="nil"/>
            </w:tcBorders>
            <w:vAlign w:val="center"/>
          </w:tcPr>
          <w:p w14:paraId="02E289CE"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(-3.01)</w:t>
            </w:r>
          </w:p>
        </w:tc>
      </w:tr>
      <w:tr w:rsidR="00BE1471" w:rsidRPr="00E20D02" w14:paraId="0366B228" w14:textId="77777777" w:rsidTr="00BA2F45">
        <w:trPr>
          <w:trHeight w:val="290"/>
        </w:trPr>
        <w:tc>
          <w:tcPr>
            <w:tcW w:w="2493" w:type="pct"/>
            <w:tcBorders>
              <w:top w:val="single" w:sz="4" w:space="0" w:color="auto"/>
              <w:left w:val="nil"/>
              <w:bottom w:val="single" w:sz="4" w:space="0" w:color="auto"/>
              <w:right w:val="nil"/>
            </w:tcBorders>
            <w:shd w:val="clear" w:color="auto" w:fill="auto"/>
            <w:noWrap/>
            <w:vAlign w:val="center"/>
            <w:hideMark/>
          </w:tcPr>
          <w:p w14:paraId="2D1118ED"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color w:val="000000"/>
              </w:rPr>
              <w:t>MSA Fixed Effects</w:t>
            </w:r>
          </w:p>
        </w:tc>
        <w:tc>
          <w:tcPr>
            <w:tcW w:w="836" w:type="pct"/>
            <w:tcBorders>
              <w:top w:val="single" w:sz="4" w:space="0" w:color="auto"/>
              <w:left w:val="nil"/>
              <w:bottom w:val="single" w:sz="4" w:space="0" w:color="auto"/>
              <w:right w:val="nil"/>
            </w:tcBorders>
            <w:shd w:val="clear" w:color="auto" w:fill="auto"/>
            <w:noWrap/>
            <w:vAlign w:val="center"/>
          </w:tcPr>
          <w:p w14:paraId="03F6077B"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6" w:type="pct"/>
            <w:tcBorders>
              <w:top w:val="single" w:sz="4" w:space="0" w:color="auto"/>
              <w:left w:val="nil"/>
              <w:bottom w:val="single" w:sz="4" w:space="0" w:color="auto"/>
              <w:right w:val="nil"/>
            </w:tcBorders>
            <w:shd w:val="clear" w:color="auto" w:fill="auto"/>
            <w:noWrap/>
            <w:vAlign w:val="center"/>
            <w:hideMark/>
          </w:tcPr>
          <w:p w14:paraId="1089A2D3" w14:textId="77777777" w:rsidR="00BE1471" w:rsidRPr="00E20D02" w:rsidRDefault="00BE1471" w:rsidP="00E20D02">
            <w:pPr>
              <w:spacing w:after="0" w:line="240" w:lineRule="auto"/>
              <w:jc w:val="center"/>
              <w:rPr>
                <w:rFonts w:ascii="Times New Roman" w:eastAsia="Times New Roman" w:hAnsi="Times New Roman" w:cs="Times New Roman"/>
                <w:color w:val="000000"/>
              </w:rPr>
            </w:pPr>
          </w:p>
        </w:tc>
        <w:tc>
          <w:tcPr>
            <w:tcW w:w="835" w:type="pct"/>
            <w:tcBorders>
              <w:top w:val="single" w:sz="4" w:space="0" w:color="auto"/>
              <w:left w:val="nil"/>
              <w:bottom w:val="single" w:sz="4" w:space="0" w:color="auto"/>
              <w:right w:val="nil"/>
            </w:tcBorders>
            <w:vAlign w:val="center"/>
          </w:tcPr>
          <w:p w14:paraId="0B38216B"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eastAsia="Times New Roman" w:hAnsi="Times New Roman" w:cs="Times New Roman"/>
                <w:color w:val="000000"/>
              </w:rPr>
              <w:t>Y</w:t>
            </w:r>
          </w:p>
        </w:tc>
      </w:tr>
      <w:tr w:rsidR="00BE1471" w:rsidRPr="00E20D02" w14:paraId="60B7D161" w14:textId="77777777" w:rsidTr="00BA2F45">
        <w:trPr>
          <w:trHeight w:val="290"/>
        </w:trPr>
        <w:tc>
          <w:tcPr>
            <w:tcW w:w="2493" w:type="pct"/>
            <w:tcBorders>
              <w:top w:val="single" w:sz="4" w:space="0" w:color="auto"/>
              <w:left w:val="nil"/>
              <w:bottom w:val="nil"/>
              <w:right w:val="nil"/>
            </w:tcBorders>
            <w:shd w:val="clear" w:color="auto" w:fill="auto"/>
            <w:noWrap/>
            <w:vAlign w:val="center"/>
            <w:hideMark/>
          </w:tcPr>
          <w:p w14:paraId="15CD696C"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rPr>
              <w:t>N</w:t>
            </w:r>
          </w:p>
        </w:tc>
        <w:tc>
          <w:tcPr>
            <w:tcW w:w="836" w:type="pct"/>
            <w:tcBorders>
              <w:top w:val="single" w:sz="4" w:space="0" w:color="auto"/>
              <w:left w:val="nil"/>
              <w:bottom w:val="nil"/>
              <w:right w:val="nil"/>
            </w:tcBorders>
            <w:shd w:val="clear" w:color="auto" w:fill="auto"/>
            <w:noWrap/>
            <w:vAlign w:val="center"/>
            <w:hideMark/>
          </w:tcPr>
          <w:p w14:paraId="04521341"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2,912</w:t>
            </w:r>
          </w:p>
        </w:tc>
        <w:tc>
          <w:tcPr>
            <w:tcW w:w="836" w:type="pct"/>
            <w:tcBorders>
              <w:top w:val="single" w:sz="4" w:space="0" w:color="auto"/>
              <w:left w:val="nil"/>
              <w:bottom w:val="nil"/>
              <w:right w:val="nil"/>
            </w:tcBorders>
            <w:shd w:val="clear" w:color="auto" w:fill="auto"/>
            <w:noWrap/>
            <w:vAlign w:val="center"/>
            <w:hideMark/>
          </w:tcPr>
          <w:p w14:paraId="5BB94EDF"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2,811</w:t>
            </w:r>
          </w:p>
        </w:tc>
        <w:tc>
          <w:tcPr>
            <w:tcW w:w="835" w:type="pct"/>
            <w:tcBorders>
              <w:top w:val="single" w:sz="4" w:space="0" w:color="auto"/>
              <w:left w:val="nil"/>
              <w:bottom w:val="nil"/>
              <w:right w:val="nil"/>
            </w:tcBorders>
            <w:vAlign w:val="center"/>
          </w:tcPr>
          <w:p w14:paraId="6F13ABEF"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2,811</w:t>
            </w:r>
          </w:p>
        </w:tc>
      </w:tr>
      <w:tr w:rsidR="00BE1471" w:rsidRPr="00E20D02" w14:paraId="498D197D" w14:textId="77777777" w:rsidTr="00BA2F45">
        <w:trPr>
          <w:trHeight w:val="290"/>
        </w:trPr>
        <w:tc>
          <w:tcPr>
            <w:tcW w:w="2493" w:type="pct"/>
            <w:tcBorders>
              <w:top w:val="nil"/>
              <w:left w:val="nil"/>
              <w:bottom w:val="double" w:sz="4" w:space="0" w:color="auto"/>
              <w:right w:val="nil"/>
            </w:tcBorders>
            <w:shd w:val="clear" w:color="auto" w:fill="auto"/>
            <w:noWrap/>
            <w:vAlign w:val="center"/>
            <w:hideMark/>
          </w:tcPr>
          <w:p w14:paraId="06E86343" w14:textId="77777777" w:rsidR="00BE1471" w:rsidRPr="00E20D02" w:rsidRDefault="00BE1471" w:rsidP="00E20D02">
            <w:pPr>
              <w:spacing w:after="0" w:line="240" w:lineRule="auto"/>
              <w:rPr>
                <w:rFonts w:ascii="Times New Roman" w:eastAsia="Times New Roman" w:hAnsi="Times New Roman" w:cs="Times New Roman"/>
                <w:color w:val="000000"/>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836" w:type="pct"/>
            <w:tcBorders>
              <w:top w:val="nil"/>
              <w:left w:val="nil"/>
              <w:bottom w:val="double" w:sz="4" w:space="0" w:color="auto"/>
              <w:right w:val="nil"/>
            </w:tcBorders>
            <w:shd w:val="clear" w:color="auto" w:fill="auto"/>
            <w:noWrap/>
            <w:vAlign w:val="center"/>
            <w:hideMark/>
          </w:tcPr>
          <w:p w14:paraId="1C34BFD5"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0.01</w:t>
            </w:r>
          </w:p>
        </w:tc>
        <w:tc>
          <w:tcPr>
            <w:tcW w:w="836" w:type="pct"/>
            <w:tcBorders>
              <w:top w:val="nil"/>
              <w:left w:val="nil"/>
              <w:bottom w:val="double" w:sz="4" w:space="0" w:color="auto"/>
              <w:right w:val="nil"/>
            </w:tcBorders>
            <w:shd w:val="clear" w:color="auto" w:fill="auto"/>
            <w:noWrap/>
            <w:vAlign w:val="center"/>
            <w:hideMark/>
          </w:tcPr>
          <w:p w14:paraId="2EB01497"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0.01</w:t>
            </w:r>
          </w:p>
        </w:tc>
        <w:tc>
          <w:tcPr>
            <w:tcW w:w="835" w:type="pct"/>
            <w:tcBorders>
              <w:top w:val="nil"/>
              <w:left w:val="nil"/>
              <w:bottom w:val="double" w:sz="4" w:space="0" w:color="auto"/>
              <w:right w:val="nil"/>
            </w:tcBorders>
            <w:vAlign w:val="center"/>
          </w:tcPr>
          <w:p w14:paraId="34129FE6" w14:textId="77777777" w:rsidR="00BE1471" w:rsidRPr="00E20D02" w:rsidRDefault="00BE1471" w:rsidP="00E20D02">
            <w:pPr>
              <w:spacing w:after="0" w:line="240" w:lineRule="auto"/>
              <w:jc w:val="center"/>
              <w:rPr>
                <w:rFonts w:ascii="Times New Roman" w:eastAsia="Times New Roman" w:hAnsi="Times New Roman" w:cs="Times New Roman"/>
                <w:color w:val="000000"/>
              </w:rPr>
            </w:pPr>
            <w:r w:rsidRPr="00E20D02">
              <w:rPr>
                <w:rFonts w:ascii="Times New Roman" w:hAnsi="Times New Roman" w:cs="Times New Roman"/>
                <w:color w:val="000000"/>
              </w:rPr>
              <w:t>0.02</w:t>
            </w:r>
          </w:p>
        </w:tc>
      </w:tr>
    </w:tbl>
    <w:p w14:paraId="4517AF92" w14:textId="77777777" w:rsidR="00BE1471" w:rsidRPr="00E20D02" w:rsidRDefault="00BE1471" w:rsidP="00E20D02">
      <w:pPr>
        <w:tabs>
          <w:tab w:val="left" w:pos="830"/>
        </w:tabs>
        <w:spacing w:after="0" w:line="240" w:lineRule="auto"/>
        <w:rPr>
          <w:rFonts w:ascii="Times New Roman" w:hAnsi="Times New Roman" w:cs="Times New Roman"/>
        </w:rPr>
      </w:pPr>
    </w:p>
    <w:p w14:paraId="38B741BE"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t xml:space="preserve">Panel B: Controlling for the number of people with the same last name. </w:t>
      </w:r>
    </w:p>
    <w:tbl>
      <w:tblPr>
        <w:tblW w:w="5000" w:type="pct"/>
        <w:jc w:val="center"/>
        <w:tblLook w:val="04A0" w:firstRow="1" w:lastRow="0" w:firstColumn="1" w:lastColumn="0" w:noHBand="0" w:noVBand="1"/>
      </w:tblPr>
      <w:tblGrid>
        <w:gridCol w:w="3938"/>
        <w:gridCol w:w="1665"/>
        <w:gridCol w:w="1970"/>
        <w:gridCol w:w="1787"/>
      </w:tblGrid>
      <w:tr w:rsidR="00BE1471" w:rsidRPr="00E20D02" w14:paraId="0B969253" w14:textId="77777777" w:rsidTr="00BA2F45">
        <w:trPr>
          <w:trHeight w:val="288"/>
          <w:jc w:val="center"/>
        </w:trPr>
        <w:tc>
          <w:tcPr>
            <w:tcW w:w="2056" w:type="pct"/>
            <w:tcBorders>
              <w:top w:val="double" w:sz="4" w:space="0" w:color="auto"/>
              <w:left w:val="nil"/>
              <w:bottom w:val="single" w:sz="4" w:space="0" w:color="auto"/>
              <w:right w:val="nil"/>
            </w:tcBorders>
            <w:shd w:val="clear" w:color="auto" w:fill="auto"/>
            <w:noWrap/>
            <w:vAlign w:val="center"/>
            <w:hideMark/>
          </w:tcPr>
          <w:p w14:paraId="6961D75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924" w:type="pct"/>
            <w:tcBorders>
              <w:top w:val="double" w:sz="4" w:space="0" w:color="auto"/>
              <w:left w:val="nil"/>
              <w:bottom w:val="single" w:sz="4" w:space="0" w:color="auto"/>
              <w:right w:val="nil"/>
            </w:tcBorders>
            <w:shd w:val="clear" w:color="auto" w:fill="auto"/>
            <w:noWrap/>
            <w:vAlign w:val="center"/>
            <w:hideMark/>
          </w:tcPr>
          <w:p w14:paraId="698FCD3F"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4CC1C82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w:t>
            </w:r>
          </w:p>
        </w:tc>
        <w:tc>
          <w:tcPr>
            <w:tcW w:w="1087" w:type="pct"/>
            <w:tcBorders>
              <w:top w:val="double" w:sz="4" w:space="0" w:color="auto"/>
              <w:left w:val="nil"/>
              <w:bottom w:val="single" w:sz="4" w:space="0" w:color="auto"/>
              <w:right w:val="nil"/>
            </w:tcBorders>
            <w:shd w:val="clear" w:color="auto" w:fill="auto"/>
            <w:noWrap/>
            <w:vAlign w:val="center"/>
            <w:hideMark/>
          </w:tcPr>
          <w:p w14:paraId="4128209D"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3B77F376"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w:t>
            </w:r>
          </w:p>
        </w:tc>
        <w:tc>
          <w:tcPr>
            <w:tcW w:w="933" w:type="pct"/>
            <w:tcBorders>
              <w:top w:val="double" w:sz="4" w:space="0" w:color="auto"/>
              <w:left w:val="nil"/>
              <w:bottom w:val="single" w:sz="4" w:space="0" w:color="auto"/>
              <w:right w:val="nil"/>
            </w:tcBorders>
            <w:shd w:val="clear" w:color="auto" w:fill="auto"/>
            <w:noWrap/>
            <w:vAlign w:val="center"/>
            <w:hideMark/>
          </w:tcPr>
          <w:p w14:paraId="03C3DA3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1717768C"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hideMark/>
          </w:tcPr>
          <w:p w14:paraId="2A782BAE" w14:textId="77777777" w:rsidR="00BE1471" w:rsidRPr="00E20D02" w:rsidRDefault="00BE1471" w:rsidP="00E20D02">
            <w:pPr>
              <w:spacing w:after="0" w:line="240" w:lineRule="auto"/>
              <w:rPr>
                <w:rFonts w:ascii="Times New Roman" w:eastAsia="Times New Roman" w:hAnsi="Times New Roman" w:cs="Times New Roman"/>
                <w:b/>
                <w:i/>
                <w:iCs/>
              </w:rPr>
            </w:pPr>
            <w:r w:rsidRPr="00E20D02">
              <w:rPr>
                <w:rFonts w:ascii="Times New Roman" w:eastAsia="Times New Roman" w:hAnsi="Times New Roman" w:cs="Times New Roman"/>
                <w:b/>
                <w:i/>
              </w:rPr>
              <w:t>House Value</w:t>
            </w:r>
          </w:p>
        </w:tc>
        <w:tc>
          <w:tcPr>
            <w:tcW w:w="924" w:type="pct"/>
            <w:tcBorders>
              <w:top w:val="single" w:sz="4" w:space="0" w:color="auto"/>
              <w:left w:val="nil"/>
              <w:bottom w:val="nil"/>
              <w:right w:val="nil"/>
            </w:tcBorders>
            <w:shd w:val="clear" w:color="auto" w:fill="auto"/>
            <w:noWrap/>
            <w:vAlign w:val="center"/>
            <w:hideMark/>
          </w:tcPr>
          <w:p w14:paraId="5F308E85"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1087" w:type="pct"/>
            <w:tcBorders>
              <w:top w:val="single" w:sz="4" w:space="0" w:color="auto"/>
              <w:left w:val="nil"/>
              <w:bottom w:val="nil"/>
              <w:right w:val="nil"/>
            </w:tcBorders>
            <w:shd w:val="clear" w:color="auto" w:fill="auto"/>
            <w:noWrap/>
            <w:vAlign w:val="center"/>
            <w:hideMark/>
          </w:tcPr>
          <w:p w14:paraId="64D87C2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933" w:type="pct"/>
            <w:tcBorders>
              <w:top w:val="single" w:sz="4" w:space="0" w:color="auto"/>
              <w:left w:val="nil"/>
              <w:bottom w:val="nil"/>
              <w:right w:val="nil"/>
            </w:tcBorders>
            <w:shd w:val="clear" w:color="auto" w:fill="auto"/>
            <w:noWrap/>
            <w:vAlign w:val="center"/>
            <w:hideMark/>
          </w:tcPr>
          <w:p w14:paraId="601EC27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0.031***</w:t>
            </w:r>
          </w:p>
        </w:tc>
      </w:tr>
      <w:tr w:rsidR="00BE1471" w:rsidRPr="00E20D02" w14:paraId="1785B9B1" w14:textId="77777777" w:rsidTr="00BA2F45">
        <w:trPr>
          <w:trHeight w:val="288"/>
          <w:jc w:val="center"/>
        </w:trPr>
        <w:tc>
          <w:tcPr>
            <w:tcW w:w="2056" w:type="pct"/>
            <w:tcBorders>
              <w:top w:val="nil"/>
              <w:left w:val="nil"/>
              <w:bottom w:val="nil"/>
              <w:right w:val="nil"/>
            </w:tcBorders>
            <w:shd w:val="clear" w:color="auto" w:fill="auto"/>
            <w:noWrap/>
            <w:vAlign w:val="center"/>
            <w:hideMark/>
          </w:tcPr>
          <w:p w14:paraId="7A2BA37C" w14:textId="77777777" w:rsidR="00BE1471" w:rsidRPr="00E20D02" w:rsidRDefault="00BE1471" w:rsidP="00E20D02">
            <w:pPr>
              <w:spacing w:after="0" w:line="240" w:lineRule="auto"/>
              <w:rPr>
                <w:rFonts w:ascii="Times New Roman" w:eastAsia="Times New Roman" w:hAnsi="Times New Roman" w:cs="Times New Roman"/>
                <w:b/>
              </w:rPr>
            </w:pPr>
          </w:p>
        </w:tc>
        <w:tc>
          <w:tcPr>
            <w:tcW w:w="924" w:type="pct"/>
            <w:tcBorders>
              <w:top w:val="nil"/>
              <w:left w:val="nil"/>
              <w:bottom w:val="nil"/>
              <w:right w:val="nil"/>
            </w:tcBorders>
            <w:shd w:val="clear" w:color="auto" w:fill="auto"/>
            <w:noWrap/>
            <w:vAlign w:val="center"/>
            <w:hideMark/>
          </w:tcPr>
          <w:p w14:paraId="772BC8F3"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(-4.24)</w:t>
            </w:r>
          </w:p>
        </w:tc>
        <w:tc>
          <w:tcPr>
            <w:tcW w:w="1087" w:type="pct"/>
            <w:tcBorders>
              <w:top w:val="nil"/>
              <w:left w:val="nil"/>
              <w:bottom w:val="nil"/>
              <w:right w:val="nil"/>
            </w:tcBorders>
            <w:shd w:val="clear" w:color="auto" w:fill="auto"/>
            <w:noWrap/>
            <w:vAlign w:val="center"/>
            <w:hideMark/>
          </w:tcPr>
          <w:p w14:paraId="65C90AA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(-3.49)</w:t>
            </w:r>
          </w:p>
        </w:tc>
        <w:tc>
          <w:tcPr>
            <w:tcW w:w="933" w:type="pct"/>
            <w:tcBorders>
              <w:top w:val="nil"/>
              <w:left w:val="nil"/>
              <w:bottom w:val="nil"/>
              <w:right w:val="nil"/>
            </w:tcBorders>
            <w:shd w:val="clear" w:color="auto" w:fill="auto"/>
            <w:noWrap/>
            <w:vAlign w:val="center"/>
            <w:hideMark/>
          </w:tcPr>
          <w:p w14:paraId="6CABD7E1"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(3.84)</w:t>
            </w:r>
          </w:p>
        </w:tc>
      </w:tr>
      <w:tr w:rsidR="00BE1471" w:rsidRPr="00E20D02" w14:paraId="3CC26092" w14:textId="77777777" w:rsidTr="00BA2F45">
        <w:trPr>
          <w:trHeight w:val="288"/>
          <w:jc w:val="center"/>
        </w:trPr>
        <w:tc>
          <w:tcPr>
            <w:tcW w:w="2056" w:type="pct"/>
            <w:tcBorders>
              <w:top w:val="nil"/>
              <w:left w:val="nil"/>
              <w:bottom w:val="nil"/>
              <w:right w:val="nil"/>
            </w:tcBorders>
            <w:shd w:val="clear" w:color="auto" w:fill="auto"/>
            <w:noWrap/>
            <w:vAlign w:val="center"/>
          </w:tcPr>
          <w:p w14:paraId="003184F6"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color w:val="000000"/>
              </w:rPr>
              <w:t>Head Count with Same Last Name</w:t>
            </w:r>
          </w:p>
        </w:tc>
        <w:tc>
          <w:tcPr>
            <w:tcW w:w="924" w:type="pct"/>
            <w:tcBorders>
              <w:top w:val="nil"/>
              <w:left w:val="nil"/>
              <w:bottom w:val="nil"/>
              <w:right w:val="nil"/>
            </w:tcBorders>
            <w:shd w:val="clear" w:color="auto" w:fill="auto"/>
            <w:noWrap/>
            <w:vAlign w:val="center"/>
          </w:tcPr>
          <w:p w14:paraId="06C673B0"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-0.008</w:t>
            </w:r>
          </w:p>
        </w:tc>
        <w:tc>
          <w:tcPr>
            <w:tcW w:w="1087" w:type="pct"/>
            <w:tcBorders>
              <w:top w:val="nil"/>
              <w:left w:val="nil"/>
              <w:bottom w:val="nil"/>
              <w:right w:val="nil"/>
            </w:tcBorders>
            <w:shd w:val="clear" w:color="auto" w:fill="auto"/>
            <w:noWrap/>
            <w:vAlign w:val="center"/>
          </w:tcPr>
          <w:p w14:paraId="0650E1C3"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-0.009</w:t>
            </w:r>
          </w:p>
        </w:tc>
        <w:tc>
          <w:tcPr>
            <w:tcW w:w="933" w:type="pct"/>
            <w:tcBorders>
              <w:top w:val="nil"/>
              <w:left w:val="nil"/>
              <w:bottom w:val="nil"/>
              <w:right w:val="nil"/>
            </w:tcBorders>
            <w:shd w:val="clear" w:color="auto" w:fill="auto"/>
            <w:noWrap/>
            <w:vAlign w:val="center"/>
          </w:tcPr>
          <w:p w14:paraId="67F1A7E1"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0.053**</w:t>
            </w:r>
          </w:p>
        </w:tc>
      </w:tr>
      <w:tr w:rsidR="00BE1471" w:rsidRPr="00E20D02" w14:paraId="1DFD80FF" w14:textId="77777777" w:rsidTr="00BA2F45">
        <w:trPr>
          <w:trHeight w:val="288"/>
          <w:jc w:val="center"/>
        </w:trPr>
        <w:tc>
          <w:tcPr>
            <w:tcW w:w="2056" w:type="pct"/>
            <w:tcBorders>
              <w:top w:val="nil"/>
              <w:left w:val="nil"/>
              <w:bottom w:val="nil"/>
              <w:right w:val="nil"/>
            </w:tcBorders>
            <w:shd w:val="clear" w:color="auto" w:fill="auto"/>
            <w:noWrap/>
            <w:vAlign w:val="center"/>
          </w:tcPr>
          <w:p w14:paraId="07FFA153" w14:textId="77777777" w:rsidR="00BE1471" w:rsidRPr="00E20D02" w:rsidRDefault="00BE1471" w:rsidP="00E20D02">
            <w:pPr>
              <w:spacing w:after="0" w:line="240" w:lineRule="auto"/>
              <w:rPr>
                <w:rFonts w:ascii="Times New Roman" w:eastAsia="Times New Roman" w:hAnsi="Times New Roman" w:cs="Times New Roman"/>
                <w:i/>
                <w:iCs/>
              </w:rPr>
            </w:pPr>
          </w:p>
        </w:tc>
        <w:tc>
          <w:tcPr>
            <w:tcW w:w="924" w:type="pct"/>
            <w:tcBorders>
              <w:top w:val="nil"/>
              <w:left w:val="nil"/>
              <w:bottom w:val="nil"/>
              <w:right w:val="nil"/>
            </w:tcBorders>
            <w:shd w:val="clear" w:color="auto" w:fill="auto"/>
            <w:noWrap/>
            <w:vAlign w:val="center"/>
          </w:tcPr>
          <w:p w14:paraId="74DCB049"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(-1.55)</w:t>
            </w:r>
          </w:p>
        </w:tc>
        <w:tc>
          <w:tcPr>
            <w:tcW w:w="1087" w:type="pct"/>
            <w:tcBorders>
              <w:top w:val="nil"/>
              <w:left w:val="nil"/>
              <w:bottom w:val="nil"/>
              <w:right w:val="nil"/>
            </w:tcBorders>
            <w:shd w:val="clear" w:color="auto" w:fill="auto"/>
            <w:noWrap/>
            <w:vAlign w:val="center"/>
          </w:tcPr>
          <w:p w14:paraId="5163D721"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(-1.10)</w:t>
            </w:r>
          </w:p>
        </w:tc>
        <w:tc>
          <w:tcPr>
            <w:tcW w:w="933" w:type="pct"/>
            <w:tcBorders>
              <w:top w:val="nil"/>
              <w:left w:val="nil"/>
              <w:bottom w:val="nil"/>
              <w:right w:val="nil"/>
            </w:tcBorders>
            <w:shd w:val="clear" w:color="auto" w:fill="auto"/>
            <w:noWrap/>
            <w:vAlign w:val="center"/>
          </w:tcPr>
          <w:p w14:paraId="7E40FB81" w14:textId="77777777" w:rsidR="00BE1471" w:rsidRPr="00E20D02" w:rsidRDefault="00BE1471" w:rsidP="00E20D02">
            <w:pPr>
              <w:spacing w:after="0" w:line="240" w:lineRule="auto"/>
              <w:jc w:val="center"/>
              <w:rPr>
                <w:rFonts w:ascii="Times New Roman" w:hAnsi="Times New Roman" w:cs="Times New Roman"/>
                <w:color w:val="000000"/>
              </w:rPr>
            </w:pPr>
            <w:r w:rsidRPr="00E20D02">
              <w:rPr>
                <w:rFonts w:ascii="Times New Roman" w:hAnsi="Times New Roman" w:cs="Times New Roman"/>
                <w:color w:val="000000"/>
              </w:rPr>
              <w:t>(2.09)</w:t>
            </w:r>
          </w:p>
        </w:tc>
      </w:tr>
      <w:tr w:rsidR="00BE1471" w:rsidRPr="00E20D02" w14:paraId="577AAC51" w14:textId="77777777" w:rsidTr="00BA2F45">
        <w:trPr>
          <w:trHeight w:val="288"/>
          <w:jc w:val="center"/>
        </w:trPr>
        <w:tc>
          <w:tcPr>
            <w:tcW w:w="2056" w:type="pct"/>
            <w:tcBorders>
              <w:top w:val="nil"/>
              <w:left w:val="nil"/>
              <w:bottom w:val="nil"/>
              <w:right w:val="nil"/>
            </w:tcBorders>
            <w:shd w:val="clear" w:color="auto" w:fill="auto"/>
            <w:noWrap/>
            <w:vAlign w:val="center"/>
          </w:tcPr>
          <w:p w14:paraId="214A774D"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924" w:type="pct"/>
            <w:tcBorders>
              <w:top w:val="nil"/>
              <w:left w:val="nil"/>
              <w:bottom w:val="nil"/>
              <w:right w:val="nil"/>
            </w:tcBorders>
            <w:shd w:val="clear" w:color="auto" w:fill="auto"/>
            <w:noWrap/>
            <w:vAlign w:val="center"/>
          </w:tcPr>
          <w:p w14:paraId="40CF95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1087" w:type="pct"/>
            <w:tcBorders>
              <w:top w:val="nil"/>
              <w:left w:val="nil"/>
              <w:bottom w:val="nil"/>
              <w:right w:val="nil"/>
            </w:tcBorders>
            <w:shd w:val="clear" w:color="auto" w:fill="auto"/>
            <w:noWrap/>
            <w:vAlign w:val="center"/>
          </w:tcPr>
          <w:p w14:paraId="76A513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center"/>
          </w:tcPr>
          <w:p w14:paraId="35E619D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5F90F082" w14:textId="77777777" w:rsidTr="00BA2F45">
        <w:trPr>
          <w:trHeight w:val="288"/>
          <w:jc w:val="center"/>
        </w:trPr>
        <w:tc>
          <w:tcPr>
            <w:tcW w:w="2056" w:type="pct"/>
            <w:tcBorders>
              <w:top w:val="nil"/>
              <w:left w:val="nil"/>
              <w:bottom w:val="nil"/>
              <w:right w:val="nil"/>
            </w:tcBorders>
            <w:shd w:val="clear" w:color="auto" w:fill="auto"/>
            <w:noWrap/>
            <w:vAlign w:val="center"/>
          </w:tcPr>
          <w:p w14:paraId="18317D63"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3DA4104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(-1.36)</w:t>
            </w:r>
          </w:p>
        </w:tc>
        <w:tc>
          <w:tcPr>
            <w:tcW w:w="1087" w:type="pct"/>
            <w:tcBorders>
              <w:top w:val="nil"/>
              <w:left w:val="nil"/>
              <w:bottom w:val="nil"/>
              <w:right w:val="nil"/>
            </w:tcBorders>
            <w:shd w:val="clear" w:color="auto" w:fill="auto"/>
            <w:noWrap/>
            <w:vAlign w:val="center"/>
          </w:tcPr>
          <w:p w14:paraId="5A10B74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33" w:type="pct"/>
            <w:tcBorders>
              <w:top w:val="nil"/>
              <w:left w:val="nil"/>
              <w:bottom w:val="nil"/>
              <w:right w:val="nil"/>
            </w:tcBorders>
            <w:shd w:val="clear" w:color="auto" w:fill="auto"/>
            <w:noWrap/>
            <w:vAlign w:val="center"/>
          </w:tcPr>
          <w:p w14:paraId="4E52F51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(-0.64)</w:t>
            </w:r>
          </w:p>
        </w:tc>
      </w:tr>
      <w:tr w:rsidR="00BE1471" w:rsidRPr="00E20D02" w14:paraId="5F6BD906" w14:textId="77777777" w:rsidTr="00BA2F45">
        <w:trPr>
          <w:trHeight w:val="288"/>
          <w:jc w:val="center"/>
        </w:trPr>
        <w:tc>
          <w:tcPr>
            <w:tcW w:w="2056" w:type="pct"/>
            <w:tcBorders>
              <w:top w:val="nil"/>
              <w:left w:val="nil"/>
              <w:bottom w:val="nil"/>
              <w:right w:val="nil"/>
            </w:tcBorders>
            <w:shd w:val="clear" w:color="auto" w:fill="auto"/>
            <w:noWrap/>
            <w:vAlign w:val="center"/>
          </w:tcPr>
          <w:p w14:paraId="566788D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924" w:type="pct"/>
            <w:tcBorders>
              <w:top w:val="nil"/>
              <w:left w:val="nil"/>
              <w:bottom w:val="nil"/>
              <w:right w:val="nil"/>
            </w:tcBorders>
            <w:shd w:val="clear" w:color="auto" w:fill="auto"/>
            <w:noWrap/>
            <w:vAlign w:val="center"/>
          </w:tcPr>
          <w:p w14:paraId="5CF8686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c>
          <w:tcPr>
            <w:tcW w:w="1087" w:type="pct"/>
            <w:tcBorders>
              <w:top w:val="nil"/>
              <w:left w:val="nil"/>
              <w:bottom w:val="nil"/>
              <w:right w:val="nil"/>
            </w:tcBorders>
            <w:shd w:val="clear" w:color="auto" w:fill="auto"/>
            <w:noWrap/>
            <w:vAlign w:val="center"/>
          </w:tcPr>
          <w:p w14:paraId="40C942C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933" w:type="pct"/>
            <w:tcBorders>
              <w:top w:val="nil"/>
              <w:left w:val="nil"/>
              <w:bottom w:val="nil"/>
              <w:right w:val="nil"/>
            </w:tcBorders>
            <w:shd w:val="clear" w:color="auto" w:fill="auto"/>
            <w:noWrap/>
            <w:vAlign w:val="center"/>
          </w:tcPr>
          <w:p w14:paraId="0412C71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0.190***</w:t>
            </w:r>
          </w:p>
        </w:tc>
      </w:tr>
      <w:tr w:rsidR="00BE1471" w:rsidRPr="00E20D02" w14:paraId="241B157E" w14:textId="77777777" w:rsidTr="00BA2F45">
        <w:trPr>
          <w:trHeight w:val="288"/>
          <w:jc w:val="center"/>
        </w:trPr>
        <w:tc>
          <w:tcPr>
            <w:tcW w:w="2056" w:type="pct"/>
            <w:tcBorders>
              <w:top w:val="nil"/>
              <w:left w:val="nil"/>
              <w:bottom w:val="nil"/>
              <w:right w:val="nil"/>
            </w:tcBorders>
            <w:shd w:val="clear" w:color="auto" w:fill="auto"/>
            <w:noWrap/>
            <w:vAlign w:val="center"/>
          </w:tcPr>
          <w:p w14:paraId="4771B311"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6FEF5EA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(-1.61)</w:t>
            </w:r>
          </w:p>
        </w:tc>
        <w:tc>
          <w:tcPr>
            <w:tcW w:w="1087" w:type="pct"/>
            <w:tcBorders>
              <w:top w:val="nil"/>
              <w:left w:val="nil"/>
              <w:bottom w:val="nil"/>
              <w:right w:val="nil"/>
            </w:tcBorders>
            <w:shd w:val="clear" w:color="auto" w:fill="auto"/>
            <w:noWrap/>
            <w:vAlign w:val="center"/>
          </w:tcPr>
          <w:p w14:paraId="4D0E1CF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(0.09)</w:t>
            </w:r>
          </w:p>
        </w:tc>
        <w:tc>
          <w:tcPr>
            <w:tcW w:w="933" w:type="pct"/>
            <w:tcBorders>
              <w:top w:val="nil"/>
              <w:left w:val="nil"/>
              <w:bottom w:val="nil"/>
              <w:right w:val="nil"/>
            </w:tcBorders>
            <w:shd w:val="clear" w:color="auto" w:fill="auto"/>
            <w:noWrap/>
            <w:vAlign w:val="center"/>
          </w:tcPr>
          <w:p w14:paraId="3179AE2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(5.86)</w:t>
            </w:r>
          </w:p>
        </w:tc>
      </w:tr>
      <w:tr w:rsidR="00BE1471" w:rsidRPr="00E20D02" w14:paraId="6A7ADB10" w14:textId="77777777" w:rsidTr="00BA2F45">
        <w:trPr>
          <w:trHeight w:val="288"/>
          <w:jc w:val="center"/>
        </w:trPr>
        <w:tc>
          <w:tcPr>
            <w:tcW w:w="2056" w:type="pct"/>
            <w:tcBorders>
              <w:top w:val="nil"/>
              <w:left w:val="nil"/>
              <w:bottom w:val="nil"/>
              <w:right w:val="nil"/>
            </w:tcBorders>
            <w:shd w:val="clear" w:color="auto" w:fill="auto"/>
            <w:noWrap/>
            <w:vAlign w:val="center"/>
          </w:tcPr>
          <w:p w14:paraId="3E1437E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924" w:type="pct"/>
            <w:tcBorders>
              <w:top w:val="nil"/>
              <w:left w:val="nil"/>
              <w:bottom w:val="nil"/>
              <w:right w:val="nil"/>
            </w:tcBorders>
            <w:shd w:val="clear" w:color="auto" w:fill="auto"/>
            <w:noWrap/>
            <w:vAlign w:val="center"/>
          </w:tcPr>
          <w:p w14:paraId="28B1441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87" w:type="pct"/>
            <w:tcBorders>
              <w:top w:val="nil"/>
              <w:left w:val="nil"/>
              <w:bottom w:val="nil"/>
              <w:right w:val="nil"/>
            </w:tcBorders>
            <w:shd w:val="clear" w:color="auto" w:fill="auto"/>
            <w:noWrap/>
            <w:vAlign w:val="center"/>
          </w:tcPr>
          <w:p w14:paraId="338D7EB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33" w:type="pct"/>
            <w:tcBorders>
              <w:top w:val="nil"/>
              <w:left w:val="nil"/>
              <w:bottom w:val="nil"/>
              <w:right w:val="nil"/>
            </w:tcBorders>
            <w:shd w:val="clear" w:color="auto" w:fill="auto"/>
            <w:noWrap/>
            <w:vAlign w:val="center"/>
          </w:tcPr>
          <w:p w14:paraId="56432F4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0.059***</w:t>
            </w:r>
          </w:p>
        </w:tc>
      </w:tr>
      <w:tr w:rsidR="00BE1471" w:rsidRPr="00E20D02" w14:paraId="57DC2421" w14:textId="77777777" w:rsidTr="00BA2F45">
        <w:trPr>
          <w:trHeight w:val="288"/>
          <w:jc w:val="center"/>
        </w:trPr>
        <w:tc>
          <w:tcPr>
            <w:tcW w:w="2056" w:type="pct"/>
            <w:tcBorders>
              <w:top w:val="nil"/>
              <w:left w:val="nil"/>
              <w:bottom w:val="nil"/>
              <w:right w:val="nil"/>
            </w:tcBorders>
            <w:shd w:val="clear" w:color="auto" w:fill="auto"/>
            <w:noWrap/>
            <w:vAlign w:val="center"/>
          </w:tcPr>
          <w:p w14:paraId="0632EE33"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6AE8D7E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(0.03)</w:t>
            </w:r>
          </w:p>
        </w:tc>
        <w:tc>
          <w:tcPr>
            <w:tcW w:w="1087" w:type="pct"/>
            <w:tcBorders>
              <w:top w:val="nil"/>
              <w:left w:val="nil"/>
              <w:bottom w:val="nil"/>
              <w:right w:val="nil"/>
            </w:tcBorders>
            <w:shd w:val="clear" w:color="auto" w:fill="auto"/>
            <w:noWrap/>
            <w:vAlign w:val="center"/>
          </w:tcPr>
          <w:p w14:paraId="01AF3CF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(-0.36)</w:t>
            </w:r>
          </w:p>
        </w:tc>
        <w:tc>
          <w:tcPr>
            <w:tcW w:w="933" w:type="pct"/>
            <w:tcBorders>
              <w:top w:val="nil"/>
              <w:left w:val="nil"/>
              <w:bottom w:val="nil"/>
              <w:right w:val="nil"/>
            </w:tcBorders>
            <w:shd w:val="clear" w:color="auto" w:fill="auto"/>
            <w:noWrap/>
            <w:vAlign w:val="center"/>
          </w:tcPr>
          <w:p w14:paraId="3AC2A26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(2.82)</w:t>
            </w:r>
          </w:p>
        </w:tc>
      </w:tr>
      <w:tr w:rsidR="00BE1471" w:rsidRPr="00E20D02" w14:paraId="4E962EB3" w14:textId="77777777" w:rsidTr="00BA2F45">
        <w:trPr>
          <w:trHeight w:val="288"/>
          <w:jc w:val="center"/>
        </w:trPr>
        <w:tc>
          <w:tcPr>
            <w:tcW w:w="2056" w:type="pct"/>
            <w:tcBorders>
              <w:top w:val="nil"/>
              <w:left w:val="nil"/>
              <w:bottom w:val="nil"/>
              <w:right w:val="nil"/>
            </w:tcBorders>
            <w:shd w:val="clear" w:color="auto" w:fill="auto"/>
            <w:noWrap/>
            <w:vAlign w:val="center"/>
          </w:tcPr>
          <w:p w14:paraId="3362DC0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924" w:type="pct"/>
            <w:tcBorders>
              <w:top w:val="nil"/>
              <w:left w:val="nil"/>
              <w:bottom w:val="nil"/>
              <w:right w:val="nil"/>
            </w:tcBorders>
            <w:shd w:val="clear" w:color="auto" w:fill="auto"/>
            <w:noWrap/>
            <w:vAlign w:val="center"/>
          </w:tcPr>
          <w:p w14:paraId="729F004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87" w:type="pct"/>
            <w:tcBorders>
              <w:top w:val="nil"/>
              <w:left w:val="nil"/>
              <w:bottom w:val="nil"/>
              <w:right w:val="nil"/>
            </w:tcBorders>
            <w:shd w:val="clear" w:color="auto" w:fill="auto"/>
            <w:noWrap/>
            <w:vAlign w:val="center"/>
          </w:tcPr>
          <w:p w14:paraId="58DAB5E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center"/>
          </w:tcPr>
          <w:p w14:paraId="5981408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7CC74340" w14:textId="77777777" w:rsidTr="00BA2F45">
        <w:trPr>
          <w:trHeight w:val="288"/>
          <w:jc w:val="center"/>
        </w:trPr>
        <w:tc>
          <w:tcPr>
            <w:tcW w:w="2056" w:type="pct"/>
            <w:tcBorders>
              <w:top w:val="nil"/>
              <w:left w:val="nil"/>
              <w:bottom w:val="nil"/>
              <w:right w:val="nil"/>
            </w:tcBorders>
            <w:shd w:val="clear" w:color="auto" w:fill="auto"/>
            <w:noWrap/>
            <w:vAlign w:val="center"/>
          </w:tcPr>
          <w:p w14:paraId="728A5BD2"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40F17C7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(1.00)</w:t>
            </w:r>
          </w:p>
        </w:tc>
        <w:tc>
          <w:tcPr>
            <w:tcW w:w="1087" w:type="pct"/>
            <w:tcBorders>
              <w:top w:val="nil"/>
              <w:left w:val="nil"/>
              <w:bottom w:val="nil"/>
              <w:right w:val="nil"/>
            </w:tcBorders>
            <w:shd w:val="clear" w:color="auto" w:fill="auto"/>
            <w:noWrap/>
            <w:vAlign w:val="center"/>
          </w:tcPr>
          <w:p w14:paraId="0B41317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(0.66)</w:t>
            </w:r>
          </w:p>
        </w:tc>
        <w:tc>
          <w:tcPr>
            <w:tcW w:w="933" w:type="pct"/>
            <w:tcBorders>
              <w:top w:val="nil"/>
              <w:left w:val="nil"/>
              <w:bottom w:val="nil"/>
              <w:right w:val="nil"/>
            </w:tcBorders>
            <w:shd w:val="clear" w:color="auto" w:fill="auto"/>
            <w:noWrap/>
            <w:vAlign w:val="center"/>
          </w:tcPr>
          <w:p w14:paraId="5F1326E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(3.09)</w:t>
            </w:r>
          </w:p>
        </w:tc>
      </w:tr>
      <w:tr w:rsidR="00BE1471" w:rsidRPr="00E20D02" w14:paraId="6FB95662" w14:textId="77777777" w:rsidTr="00BA2F45">
        <w:trPr>
          <w:trHeight w:val="288"/>
          <w:jc w:val="center"/>
        </w:trPr>
        <w:tc>
          <w:tcPr>
            <w:tcW w:w="2056" w:type="pct"/>
            <w:tcBorders>
              <w:top w:val="nil"/>
              <w:left w:val="nil"/>
              <w:bottom w:val="nil"/>
              <w:right w:val="nil"/>
            </w:tcBorders>
            <w:shd w:val="clear" w:color="auto" w:fill="auto"/>
            <w:noWrap/>
            <w:vAlign w:val="center"/>
          </w:tcPr>
          <w:p w14:paraId="036BF354"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924" w:type="pct"/>
            <w:tcBorders>
              <w:top w:val="nil"/>
              <w:left w:val="nil"/>
              <w:bottom w:val="nil"/>
              <w:right w:val="nil"/>
            </w:tcBorders>
            <w:shd w:val="clear" w:color="auto" w:fill="auto"/>
            <w:noWrap/>
            <w:vAlign w:val="center"/>
          </w:tcPr>
          <w:p w14:paraId="5F62816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1087" w:type="pct"/>
            <w:tcBorders>
              <w:top w:val="nil"/>
              <w:left w:val="nil"/>
              <w:bottom w:val="nil"/>
              <w:right w:val="nil"/>
            </w:tcBorders>
            <w:shd w:val="clear" w:color="auto" w:fill="auto"/>
            <w:noWrap/>
            <w:vAlign w:val="center"/>
          </w:tcPr>
          <w:p w14:paraId="610B4CD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933" w:type="pct"/>
            <w:tcBorders>
              <w:top w:val="nil"/>
              <w:left w:val="nil"/>
              <w:bottom w:val="nil"/>
              <w:right w:val="nil"/>
            </w:tcBorders>
            <w:shd w:val="clear" w:color="auto" w:fill="auto"/>
            <w:noWrap/>
            <w:vAlign w:val="center"/>
          </w:tcPr>
          <w:p w14:paraId="098FE10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0.014</w:t>
            </w:r>
          </w:p>
        </w:tc>
      </w:tr>
      <w:tr w:rsidR="00BE1471" w:rsidRPr="00E20D02" w14:paraId="777DDE6B" w14:textId="77777777" w:rsidTr="00BA2F45">
        <w:trPr>
          <w:trHeight w:val="288"/>
          <w:jc w:val="center"/>
        </w:trPr>
        <w:tc>
          <w:tcPr>
            <w:tcW w:w="2056" w:type="pct"/>
            <w:tcBorders>
              <w:top w:val="nil"/>
              <w:left w:val="nil"/>
              <w:bottom w:val="single" w:sz="4" w:space="0" w:color="auto"/>
              <w:right w:val="nil"/>
            </w:tcBorders>
            <w:shd w:val="clear" w:color="auto" w:fill="auto"/>
            <w:noWrap/>
            <w:vAlign w:val="center"/>
          </w:tcPr>
          <w:p w14:paraId="3433E351"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single" w:sz="4" w:space="0" w:color="auto"/>
              <w:right w:val="nil"/>
            </w:tcBorders>
            <w:shd w:val="clear" w:color="auto" w:fill="auto"/>
            <w:noWrap/>
            <w:vAlign w:val="center"/>
          </w:tcPr>
          <w:p w14:paraId="45A45BB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(-0.70)</w:t>
            </w:r>
          </w:p>
        </w:tc>
        <w:tc>
          <w:tcPr>
            <w:tcW w:w="1087" w:type="pct"/>
            <w:tcBorders>
              <w:top w:val="nil"/>
              <w:left w:val="nil"/>
              <w:bottom w:val="single" w:sz="4" w:space="0" w:color="auto"/>
              <w:right w:val="nil"/>
            </w:tcBorders>
            <w:shd w:val="clear" w:color="auto" w:fill="auto"/>
            <w:noWrap/>
            <w:vAlign w:val="center"/>
          </w:tcPr>
          <w:p w14:paraId="4D5E50C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(-2.09)</w:t>
            </w:r>
          </w:p>
        </w:tc>
        <w:tc>
          <w:tcPr>
            <w:tcW w:w="933" w:type="pct"/>
            <w:tcBorders>
              <w:top w:val="nil"/>
              <w:left w:val="nil"/>
              <w:bottom w:val="single" w:sz="4" w:space="0" w:color="auto"/>
              <w:right w:val="nil"/>
            </w:tcBorders>
            <w:shd w:val="clear" w:color="auto" w:fill="auto"/>
            <w:noWrap/>
            <w:vAlign w:val="center"/>
          </w:tcPr>
          <w:p w14:paraId="364E5E2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(0.78)</w:t>
            </w:r>
          </w:p>
        </w:tc>
      </w:tr>
      <w:tr w:rsidR="00BE1471" w:rsidRPr="00E20D02" w14:paraId="707B25C7"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tcPr>
          <w:p w14:paraId="32CAA52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924" w:type="pct"/>
            <w:tcBorders>
              <w:top w:val="single" w:sz="4" w:space="0" w:color="auto"/>
              <w:left w:val="nil"/>
              <w:bottom w:val="nil"/>
              <w:right w:val="nil"/>
            </w:tcBorders>
            <w:shd w:val="clear" w:color="auto" w:fill="auto"/>
            <w:noWrap/>
            <w:vAlign w:val="center"/>
          </w:tcPr>
          <w:p w14:paraId="232FCEB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single" w:sz="4" w:space="0" w:color="auto"/>
              <w:left w:val="nil"/>
              <w:bottom w:val="nil"/>
              <w:right w:val="nil"/>
            </w:tcBorders>
            <w:shd w:val="clear" w:color="auto" w:fill="auto"/>
            <w:noWrap/>
            <w:vAlign w:val="center"/>
          </w:tcPr>
          <w:p w14:paraId="7C1A501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single" w:sz="4" w:space="0" w:color="auto"/>
              <w:left w:val="nil"/>
              <w:bottom w:val="nil"/>
              <w:right w:val="nil"/>
            </w:tcBorders>
            <w:shd w:val="clear" w:color="auto" w:fill="auto"/>
            <w:noWrap/>
            <w:vAlign w:val="center"/>
          </w:tcPr>
          <w:p w14:paraId="187F8E1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587D2FA" w14:textId="77777777" w:rsidTr="00BA2F45">
        <w:trPr>
          <w:trHeight w:val="288"/>
          <w:jc w:val="center"/>
        </w:trPr>
        <w:tc>
          <w:tcPr>
            <w:tcW w:w="2056" w:type="pct"/>
            <w:tcBorders>
              <w:top w:val="nil"/>
              <w:left w:val="nil"/>
              <w:bottom w:val="nil"/>
              <w:right w:val="nil"/>
            </w:tcBorders>
            <w:shd w:val="clear" w:color="auto" w:fill="auto"/>
            <w:noWrap/>
            <w:vAlign w:val="center"/>
          </w:tcPr>
          <w:p w14:paraId="3F65352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924" w:type="pct"/>
            <w:tcBorders>
              <w:top w:val="nil"/>
              <w:left w:val="nil"/>
              <w:bottom w:val="nil"/>
              <w:right w:val="nil"/>
            </w:tcBorders>
            <w:shd w:val="clear" w:color="auto" w:fill="auto"/>
            <w:noWrap/>
            <w:vAlign w:val="center"/>
          </w:tcPr>
          <w:p w14:paraId="28B6298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nil"/>
              <w:left w:val="nil"/>
              <w:bottom w:val="nil"/>
              <w:right w:val="nil"/>
            </w:tcBorders>
            <w:shd w:val="clear" w:color="auto" w:fill="auto"/>
            <w:noWrap/>
            <w:vAlign w:val="center"/>
          </w:tcPr>
          <w:p w14:paraId="6F634D7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nil"/>
              <w:left w:val="nil"/>
              <w:bottom w:val="nil"/>
              <w:right w:val="nil"/>
            </w:tcBorders>
            <w:shd w:val="clear" w:color="auto" w:fill="auto"/>
            <w:noWrap/>
            <w:vAlign w:val="center"/>
          </w:tcPr>
          <w:p w14:paraId="4F9FEE5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16C17CCC" w14:textId="77777777" w:rsidTr="00BA2F45">
        <w:trPr>
          <w:trHeight w:val="288"/>
          <w:jc w:val="center"/>
        </w:trPr>
        <w:tc>
          <w:tcPr>
            <w:tcW w:w="2056" w:type="pct"/>
            <w:tcBorders>
              <w:top w:val="single" w:sz="4" w:space="0" w:color="auto"/>
              <w:left w:val="nil"/>
              <w:right w:val="nil"/>
            </w:tcBorders>
            <w:shd w:val="clear" w:color="auto" w:fill="auto"/>
            <w:noWrap/>
            <w:vAlign w:val="center"/>
            <w:hideMark/>
          </w:tcPr>
          <w:p w14:paraId="06B5AA5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924" w:type="pct"/>
            <w:tcBorders>
              <w:top w:val="single" w:sz="4" w:space="0" w:color="auto"/>
              <w:left w:val="nil"/>
              <w:right w:val="nil"/>
            </w:tcBorders>
            <w:shd w:val="clear" w:color="auto" w:fill="auto"/>
            <w:noWrap/>
            <w:vAlign w:val="center"/>
            <w:hideMark/>
          </w:tcPr>
          <w:p w14:paraId="0253DC0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c>
          <w:tcPr>
            <w:tcW w:w="1087" w:type="pct"/>
            <w:tcBorders>
              <w:top w:val="single" w:sz="4" w:space="0" w:color="auto"/>
              <w:left w:val="nil"/>
              <w:right w:val="nil"/>
            </w:tcBorders>
            <w:shd w:val="clear" w:color="auto" w:fill="auto"/>
            <w:noWrap/>
            <w:vAlign w:val="center"/>
            <w:hideMark/>
          </w:tcPr>
          <w:p w14:paraId="662D33B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c>
          <w:tcPr>
            <w:tcW w:w="933" w:type="pct"/>
            <w:tcBorders>
              <w:top w:val="single" w:sz="4" w:space="0" w:color="auto"/>
              <w:left w:val="nil"/>
              <w:right w:val="nil"/>
            </w:tcBorders>
            <w:shd w:val="clear" w:color="auto" w:fill="auto"/>
            <w:noWrap/>
            <w:vAlign w:val="center"/>
            <w:hideMark/>
          </w:tcPr>
          <w:p w14:paraId="6F25C34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10,771</w:t>
            </w:r>
          </w:p>
        </w:tc>
      </w:tr>
      <w:tr w:rsidR="00BE1471" w:rsidRPr="00E20D02" w14:paraId="2D573434" w14:textId="77777777" w:rsidTr="00BA2F45">
        <w:trPr>
          <w:trHeight w:val="288"/>
          <w:jc w:val="center"/>
        </w:trPr>
        <w:tc>
          <w:tcPr>
            <w:tcW w:w="2056" w:type="pct"/>
            <w:tcBorders>
              <w:top w:val="nil"/>
              <w:left w:val="nil"/>
              <w:bottom w:val="double" w:sz="4" w:space="0" w:color="auto"/>
              <w:right w:val="nil"/>
            </w:tcBorders>
            <w:shd w:val="clear" w:color="auto" w:fill="auto"/>
            <w:noWrap/>
            <w:vAlign w:val="center"/>
          </w:tcPr>
          <w:p w14:paraId="17DD574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924" w:type="pct"/>
            <w:tcBorders>
              <w:top w:val="nil"/>
              <w:left w:val="nil"/>
              <w:bottom w:val="double" w:sz="4" w:space="0" w:color="auto"/>
              <w:right w:val="nil"/>
            </w:tcBorders>
            <w:shd w:val="clear" w:color="auto" w:fill="auto"/>
            <w:noWrap/>
            <w:vAlign w:val="center"/>
          </w:tcPr>
          <w:p w14:paraId="216A2F5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0.04</w:t>
            </w:r>
          </w:p>
        </w:tc>
        <w:tc>
          <w:tcPr>
            <w:tcW w:w="1087" w:type="pct"/>
            <w:tcBorders>
              <w:top w:val="nil"/>
              <w:left w:val="nil"/>
              <w:bottom w:val="double" w:sz="4" w:space="0" w:color="auto"/>
              <w:right w:val="nil"/>
            </w:tcBorders>
            <w:shd w:val="clear" w:color="auto" w:fill="auto"/>
            <w:noWrap/>
            <w:vAlign w:val="center"/>
          </w:tcPr>
          <w:p w14:paraId="01A6C95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0.02</w:t>
            </w:r>
          </w:p>
        </w:tc>
        <w:tc>
          <w:tcPr>
            <w:tcW w:w="933" w:type="pct"/>
            <w:tcBorders>
              <w:top w:val="nil"/>
              <w:left w:val="nil"/>
              <w:bottom w:val="double" w:sz="4" w:space="0" w:color="auto"/>
              <w:right w:val="nil"/>
            </w:tcBorders>
            <w:shd w:val="clear" w:color="auto" w:fill="auto"/>
            <w:noWrap/>
            <w:vAlign w:val="center"/>
          </w:tcPr>
          <w:p w14:paraId="7686D2F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0.91</w:t>
            </w:r>
          </w:p>
        </w:tc>
      </w:tr>
    </w:tbl>
    <w:p w14:paraId="057A8D61" w14:textId="77777777" w:rsidR="00BE1471" w:rsidRPr="00E20D02" w:rsidRDefault="00BE1471" w:rsidP="00E20D02">
      <w:pPr>
        <w:spacing w:after="0" w:line="240" w:lineRule="auto"/>
        <w:rPr>
          <w:rFonts w:ascii="Times New Roman" w:hAnsi="Times New Roman" w:cs="Times New Roman"/>
          <w:b/>
        </w:rPr>
      </w:pPr>
      <w:r w:rsidRPr="00E20D02">
        <w:rPr>
          <w:rFonts w:ascii="Times New Roman" w:hAnsi="Times New Roman" w:cs="Times New Roman"/>
          <w:b/>
        </w:rPr>
        <w:br w:type="page"/>
      </w:r>
    </w:p>
    <w:p w14:paraId="498E7796"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hAnsi="Times New Roman" w:cs="Times New Roman"/>
        </w:rPr>
        <w:lastRenderedPageBreak/>
        <w:t xml:space="preserve">Panel C: Run Model (1) with imputed house values for partners that are not in the </w:t>
      </w:r>
      <w:proofErr w:type="gramStart"/>
      <w:r w:rsidRPr="00E20D02">
        <w:rPr>
          <w:rFonts w:ascii="Times New Roman" w:hAnsi="Times New Roman" w:cs="Times New Roman"/>
        </w:rPr>
        <w:t>sample</w:t>
      </w:r>
      <w:proofErr w:type="gramEnd"/>
    </w:p>
    <w:tbl>
      <w:tblPr>
        <w:tblW w:w="5000" w:type="pct"/>
        <w:jc w:val="center"/>
        <w:tblLook w:val="04A0" w:firstRow="1" w:lastRow="0" w:firstColumn="1" w:lastColumn="0" w:noHBand="0" w:noVBand="1"/>
      </w:tblPr>
      <w:tblGrid>
        <w:gridCol w:w="3938"/>
        <w:gridCol w:w="1665"/>
        <w:gridCol w:w="1970"/>
        <w:gridCol w:w="1787"/>
      </w:tblGrid>
      <w:tr w:rsidR="00BE1471" w:rsidRPr="00E20D02" w14:paraId="56CF9A7A" w14:textId="77777777" w:rsidTr="00BA2F45">
        <w:trPr>
          <w:trHeight w:val="288"/>
          <w:jc w:val="center"/>
        </w:trPr>
        <w:tc>
          <w:tcPr>
            <w:tcW w:w="2056" w:type="pct"/>
            <w:tcBorders>
              <w:top w:val="double" w:sz="4" w:space="0" w:color="auto"/>
              <w:left w:val="nil"/>
              <w:bottom w:val="single" w:sz="4" w:space="0" w:color="auto"/>
              <w:right w:val="nil"/>
            </w:tcBorders>
            <w:shd w:val="clear" w:color="auto" w:fill="auto"/>
            <w:noWrap/>
            <w:vAlign w:val="center"/>
            <w:hideMark/>
          </w:tcPr>
          <w:p w14:paraId="798E9BEA"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924" w:type="pct"/>
            <w:tcBorders>
              <w:top w:val="double" w:sz="4" w:space="0" w:color="auto"/>
              <w:left w:val="nil"/>
              <w:bottom w:val="single" w:sz="4" w:space="0" w:color="auto"/>
              <w:right w:val="nil"/>
            </w:tcBorders>
            <w:shd w:val="clear" w:color="auto" w:fill="auto"/>
            <w:noWrap/>
            <w:vAlign w:val="center"/>
            <w:hideMark/>
          </w:tcPr>
          <w:p w14:paraId="6F006BD2"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7E35556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w:t>
            </w:r>
          </w:p>
        </w:tc>
        <w:tc>
          <w:tcPr>
            <w:tcW w:w="1087" w:type="pct"/>
            <w:tcBorders>
              <w:top w:val="double" w:sz="4" w:space="0" w:color="auto"/>
              <w:left w:val="nil"/>
              <w:bottom w:val="single" w:sz="4" w:space="0" w:color="auto"/>
              <w:right w:val="nil"/>
            </w:tcBorders>
            <w:shd w:val="clear" w:color="auto" w:fill="auto"/>
            <w:noWrap/>
            <w:vAlign w:val="center"/>
            <w:hideMark/>
          </w:tcPr>
          <w:p w14:paraId="5F19D224"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7C9F8FCF"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w:t>
            </w:r>
          </w:p>
        </w:tc>
        <w:tc>
          <w:tcPr>
            <w:tcW w:w="933" w:type="pct"/>
            <w:tcBorders>
              <w:top w:val="double" w:sz="4" w:space="0" w:color="auto"/>
              <w:left w:val="nil"/>
              <w:bottom w:val="single" w:sz="4" w:space="0" w:color="auto"/>
              <w:right w:val="nil"/>
            </w:tcBorders>
            <w:shd w:val="clear" w:color="auto" w:fill="auto"/>
            <w:noWrap/>
            <w:vAlign w:val="center"/>
            <w:hideMark/>
          </w:tcPr>
          <w:p w14:paraId="105CE52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5F7C0250"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hideMark/>
          </w:tcPr>
          <w:p w14:paraId="75661295" w14:textId="77777777" w:rsidR="00BE1471" w:rsidRPr="00E20D02" w:rsidRDefault="00BE1471" w:rsidP="00E20D02">
            <w:pPr>
              <w:spacing w:after="0" w:line="240" w:lineRule="auto"/>
              <w:rPr>
                <w:rFonts w:ascii="Times New Roman" w:eastAsia="Times New Roman" w:hAnsi="Times New Roman" w:cs="Times New Roman"/>
                <w:b/>
                <w:i/>
                <w:iCs/>
              </w:rPr>
            </w:pPr>
            <w:r w:rsidRPr="00E20D02">
              <w:rPr>
                <w:rFonts w:ascii="Times New Roman" w:eastAsia="Times New Roman" w:hAnsi="Times New Roman" w:cs="Times New Roman"/>
                <w:b/>
                <w:i/>
              </w:rPr>
              <w:t>House Value</w:t>
            </w:r>
          </w:p>
        </w:tc>
        <w:tc>
          <w:tcPr>
            <w:tcW w:w="924" w:type="pct"/>
            <w:tcBorders>
              <w:top w:val="single" w:sz="4" w:space="0" w:color="auto"/>
              <w:left w:val="nil"/>
              <w:bottom w:val="nil"/>
              <w:right w:val="nil"/>
            </w:tcBorders>
            <w:shd w:val="clear" w:color="auto" w:fill="auto"/>
            <w:noWrap/>
            <w:vAlign w:val="center"/>
            <w:hideMark/>
          </w:tcPr>
          <w:p w14:paraId="67E3DD4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-0.006***</w:t>
            </w:r>
          </w:p>
        </w:tc>
        <w:tc>
          <w:tcPr>
            <w:tcW w:w="1087" w:type="pct"/>
            <w:tcBorders>
              <w:top w:val="single" w:sz="4" w:space="0" w:color="auto"/>
              <w:left w:val="nil"/>
              <w:bottom w:val="nil"/>
              <w:right w:val="nil"/>
            </w:tcBorders>
            <w:shd w:val="clear" w:color="auto" w:fill="auto"/>
            <w:noWrap/>
            <w:vAlign w:val="center"/>
            <w:hideMark/>
          </w:tcPr>
          <w:p w14:paraId="2BACF67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-0.007***</w:t>
            </w:r>
          </w:p>
        </w:tc>
        <w:tc>
          <w:tcPr>
            <w:tcW w:w="933" w:type="pct"/>
            <w:tcBorders>
              <w:top w:val="single" w:sz="4" w:space="0" w:color="auto"/>
              <w:left w:val="nil"/>
              <w:bottom w:val="nil"/>
              <w:right w:val="nil"/>
            </w:tcBorders>
            <w:shd w:val="clear" w:color="auto" w:fill="auto"/>
            <w:noWrap/>
            <w:vAlign w:val="center"/>
            <w:hideMark/>
          </w:tcPr>
          <w:p w14:paraId="2576F404"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0.029***</w:t>
            </w:r>
          </w:p>
        </w:tc>
      </w:tr>
      <w:tr w:rsidR="00BE1471" w:rsidRPr="00E20D02" w14:paraId="14796BA3" w14:textId="77777777" w:rsidTr="00BA2F45">
        <w:trPr>
          <w:trHeight w:val="288"/>
          <w:jc w:val="center"/>
        </w:trPr>
        <w:tc>
          <w:tcPr>
            <w:tcW w:w="2056" w:type="pct"/>
            <w:tcBorders>
              <w:top w:val="nil"/>
              <w:left w:val="nil"/>
              <w:bottom w:val="nil"/>
              <w:right w:val="nil"/>
            </w:tcBorders>
            <w:shd w:val="clear" w:color="auto" w:fill="auto"/>
            <w:noWrap/>
            <w:vAlign w:val="center"/>
            <w:hideMark/>
          </w:tcPr>
          <w:p w14:paraId="33718E21" w14:textId="77777777" w:rsidR="00BE1471" w:rsidRPr="00E20D02" w:rsidRDefault="00BE1471" w:rsidP="00E20D02">
            <w:pPr>
              <w:spacing w:after="0" w:line="240" w:lineRule="auto"/>
              <w:rPr>
                <w:rFonts w:ascii="Times New Roman" w:eastAsia="Times New Roman" w:hAnsi="Times New Roman" w:cs="Times New Roman"/>
                <w:b/>
              </w:rPr>
            </w:pPr>
          </w:p>
        </w:tc>
        <w:tc>
          <w:tcPr>
            <w:tcW w:w="924" w:type="pct"/>
            <w:tcBorders>
              <w:top w:val="nil"/>
              <w:left w:val="nil"/>
              <w:bottom w:val="nil"/>
              <w:right w:val="nil"/>
            </w:tcBorders>
            <w:shd w:val="clear" w:color="auto" w:fill="auto"/>
            <w:noWrap/>
            <w:vAlign w:val="center"/>
            <w:hideMark/>
          </w:tcPr>
          <w:p w14:paraId="2666646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(-3.07)</w:t>
            </w:r>
          </w:p>
        </w:tc>
        <w:tc>
          <w:tcPr>
            <w:tcW w:w="1087" w:type="pct"/>
            <w:tcBorders>
              <w:top w:val="nil"/>
              <w:left w:val="nil"/>
              <w:bottom w:val="nil"/>
              <w:right w:val="nil"/>
            </w:tcBorders>
            <w:shd w:val="clear" w:color="auto" w:fill="auto"/>
            <w:noWrap/>
            <w:vAlign w:val="center"/>
            <w:hideMark/>
          </w:tcPr>
          <w:p w14:paraId="41258F4A"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(-3.15)</w:t>
            </w:r>
          </w:p>
        </w:tc>
        <w:tc>
          <w:tcPr>
            <w:tcW w:w="933" w:type="pct"/>
            <w:tcBorders>
              <w:top w:val="nil"/>
              <w:left w:val="nil"/>
              <w:bottom w:val="nil"/>
              <w:right w:val="nil"/>
            </w:tcBorders>
            <w:shd w:val="clear" w:color="auto" w:fill="auto"/>
            <w:noWrap/>
            <w:vAlign w:val="center"/>
            <w:hideMark/>
          </w:tcPr>
          <w:p w14:paraId="58F6F09C"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(4.02)</w:t>
            </w:r>
          </w:p>
        </w:tc>
      </w:tr>
      <w:tr w:rsidR="00BE1471" w:rsidRPr="00E20D02" w14:paraId="6203AFE0" w14:textId="77777777" w:rsidTr="00BA2F45">
        <w:trPr>
          <w:trHeight w:val="288"/>
          <w:jc w:val="center"/>
        </w:trPr>
        <w:tc>
          <w:tcPr>
            <w:tcW w:w="2056" w:type="pct"/>
            <w:tcBorders>
              <w:top w:val="nil"/>
              <w:left w:val="nil"/>
              <w:bottom w:val="nil"/>
              <w:right w:val="nil"/>
            </w:tcBorders>
            <w:shd w:val="clear" w:color="auto" w:fill="auto"/>
            <w:noWrap/>
            <w:vAlign w:val="center"/>
          </w:tcPr>
          <w:p w14:paraId="11231353"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924" w:type="pct"/>
            <w:tcBorders>
              <w:top w:val="nil"/>
              <w:left w:val="nil"/>
              <w:bottom w:val="nil"/>
              <w:right w:val="nil"/>
            </w:tcBorders>
            <w:shd w:val="clear" w:color="auto" w:fill="auto"/>
            <w:noWrap/>
            <w:vAlign w:val="center"/>
          </w:tcPr>
          <w:p w14:paraId="09A9191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87" w:type="pct"/>
            <w:tcBorders>
              <w:top w:val="nil"/>
              <w:left w:val="nil"/>
              <w:bottom w:val="nil"/>
              <w:right w:val="nil"/>
            </w:tcBorders>
            <w:shd w:val="clear" w:color="auto" w:fill="auto"/>
            <w:noWrap/>
            <w:vAlign w:val="center"/>
          </w:tcPr>
          <w:p w14:paraId="37345B3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center"/>
          </w:tcPr>
          <w:p w14:paraId="6E9B972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r>
      <w:tr w:rsidR="00BE1471" w:rsidRPr="00E20D02" w14:paraId="37F56208" w14:textId="77777777" w:rsidTr="00BA2F45">
        <w:trPr>
          <w:trHeight w:val="288"/>
          <w:jc w:val="center"/>
        </w:trPr>
        <w:tc>
          <w:tcPr>
            <w:tcW w:w="2056" w:type="pct"/>
            <w:tcBorders>
              <w:top w:val="nil"/>
              <w:left w:val="nil"/>
              <w:bottom w:val="nil"/>
              <w:right w:val="nil"/>
            </w:tcBorders>
            <w:shd w:val="clear" w:color="auto" w:fill="auto"/>
            <w:noWrap/>
            <w:vAlign w:val="center"/>
          </w:tcPr>
          <w:p w14:paraId="427F216E"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223258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(-0.70)</w:t>
            </w:r>
          </w:p>
        </w:tc>
        <w:tc>
          <w:tcPr>
            <w:tcW w:w="1087" w:type="pct"/>
            <w:tcBorders>
              <w:top w:val="nil"/>
              <w:left w:val="nil"/>
              <w:bottom w:val="nil"/>
              <w:right w:val="nil"/>
            </w:tcBorders>
            <w:shd w:val="clear" w:color="auto" w:fill="auto"/>
            <w:noWrap/>
            <w:vAlign w:val="center"/>
          </w:tcPr>
          <w:p w14:paraId="008829A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(0.26)</w:t>
            </w:r>
          </w:p>
        </w:tc>
        <w:tc>
          <w:tcPr>
            <w:tcW w:w="933" w:type="pct"/>
            <w:tcBorders>
              <w:top w:val="nil"/>
              <w:left w:val="nil"/>
              <w:bottom w:val="nil"/>
              <w:right w:val="nil"/>
            </w:tcBorders>
            <w:shd w:val="clear" w:color="auto" w:fill="auto"/>
            <w:noWrap/>
            <w:vAlign w:val="center"/>
          </w:tcPr>
          <w:p w14:paraId="02B369F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(-0.51)</w:t>
            </w:r>
          </w:p>
        </w:tc>
      </w:tr>
      <w:tr w:rsidR="00BE1471" w:rsidRPr="00E20D02" w14:paraId="7DCAA1F7" w14:textId="77777777" w:rsidTr="00BA2F45">
        <w:trPr>
          <w:trHeight w:val="288"/>
          <w:jc w:val="center"/>
        </w:trPr>
        <w:tc>
          <w:tcPr>
            <w:tcW w:w="2056" w:type="pct"/>
            <w:tcBorders>
              <w:top w:val="nil"/>
              <w:left w:val="nil"/>
              <w:bottom w:val="nil"/>
              <w:right w:val="nil"/>
            </w:tcBorders>
            <w:shd w:val="clear" w:color="auto" w:fill="auto"/>
            <w:noWrap/>
            <w:vAlign w:val="center"/>
          </w:tcPr>
          <w:p w14:paraId="5BBE937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924" w:type="pct"/>
            <w:tcBorders>
              <w:top w:val="nil"/>
              <w:left w:val="nil"/>
              <w:bottom w:val="nil"/>
              <w:right w:val="nil"/>
            </w:tcBorders>
            <w:shd w:val="clear" w:color="auto" w:fill="auto"/>
            <w:noWrap/>
            <w:vAlign w:val="center"/>
          </w:tcPr>
          <w:p w14:paraId="392B796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c>
          <w:tcPr>
            <w:tcW w:w="1087" w:type="pct"/>
            <w:tcBorders>
              <w:top w:val="nil"/>
              <w:left w:val="nil"/>
              <w:bottom w:val="nil"/>
              <w:right w:val="nil"/>
            </w:tcBorders>
            <w:shd w:val="clear" w:color="auto" w:fill="auto"/>
            <w:noWrap/>
            <w:vAlign w:val="center"/>
          </w:tcPr>
          <w:p w14:paraId="53DCF0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center"/>
          </w:tcPr>
          <w:p w14:paraId="5E0841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0.206***</w:t>
            </w:r>
          </w:p>
        </w:tc>
      </w:tr>
      <w:tr w:rsidR="00BE1471" w:rsidRPr="00E20D02" w14:paraId="70DCDA7B" w14:textId="77777777" w:rsidTr="00BA2F45">
        <w:trPr>
          <w:trHeight w:val="288"/>
          <w:jc w:val="center"/>
        </w:trPr>
        <w:tc>
          <w:tcPr>
            <w:tcW w:w="2056" w:type="pct"/>
            <w:tcBorders>
              <w:top w:val="nil"/>
              <w:left w:val="nil"/>
              <w:bottom w:val="nil"/>
              <w:right w:val="nil"/>
            </w:tcBorders>
            <w:shd w:val="clear" w:color="auto" w:fill="auto"/>
            <w:noWrap/>
            <w:vAlign w:val="center"/>
          </w:tcPr>
          <w:p w14:paraId="61B470D2"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62591E4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(-1.81)</w:t>
            </w:r>
          </w:p>
        </w:tc>
        <w:tc>
          <w:tcPr>
            <w:tcW w:w="1087" w:type="pct"/>
            <w:tcBorders>
              <w:top w:val="nil"/>
              <w:left w:val="nil"/>
              <w:bottom w:val="nil"/>
              <w:right w:val="nil"/>
            </w:tcBorders>
            <w:shd w:val="clear" w:color="auto" w:fill="auto"/>
            <w:noWrap/>
            <w:vAlign w:val="center"/>
          </w:tcPr>
          <w:p w14:paraId="0FEC4D0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33" w:type="pct"/>
            <w:tcBorders>
              <w:top w:val="nil"/>
              <w:left w:val="nil"/>
              <w:bottom w:val="nil"/>
              <w:right w:val="nil"/>
            </w:tcBorders>
            <w:shd w:val="clear" w:color="auto" w:fill="auto"/>
            <w:noWrap/>
            <w:vAlign w:val="center"/>
          </w:tcPr>
          <w:p w14:paraId="77541CA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(6.83)</w:t>
            </w:r>
          </w:p>
        </w:tc>
      </w:tr>
      <w:tr w:rsidR="00BE1471" w:rsidRPr="00E20D02" w14:paraId="6A0D871B" w14:textId="77777777" w:rsidTr="00BA2F45">
        <w:trPr>
          <w:trHeight w:val="288"/>
          <w:jc w:val="center"/>
        </w:trPr>
        <w:tc>
          <w:tcPr>
            <w:tcW w:w="2056" w:type="pct"/>
            <w:tcBorders>
              <w:top w:val="nil"/>
              <w:left w:val="nil"/>
              <w:bottom w:val="nil"/>
              <w:right w:val="nil"/>
            </w:tcBorders>
            <w:shd w:val="clear" w:color="auto" w:fill="auto"/>
            <w:noWrap/>
            <w:vAlign w:val="center"/>
          </w:tcPr>
          <w:p w14:paraId="63B6A561"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924" w:type="pct"/>
            <w:tcBorders>
              <w:top w:val="nil"/>
              <w:left w:val="nil"/>
              <w:bottom w:val="nil"/>
              <w:right w:val="nil"/>
            </w:tcBorders>
            <w:shd w:val="clear" w:color="auto" w:fill="auto"/>
            <w:noWrap/>
            <w:vAlign w:val="center"/>
          </w:tcPr>
          <w:p w14:paraId="70F36E7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87" w:type="pct"/>
            <w:tcBorders>
              <w:top w:val="nil"/>
              <w:left w:val="nil"/>
              <w:bottom w:val="nil"/>
              <w:right w:val="nil"/>
            </w:tcBorders>
            <w:shd w:val="clear" w:color="auto" w:fill="auto"/>
            <w:noWrap/>
            <w:vAlign w:val="center"/>
          </w:tcPr>
          <w:p w14:paraId="45E127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933" w:type="pct"/>
            <w:tcBorders>
              <w:top w:val="nil"/>
              <w:left w:val="nil"/>
              <w:bottom w:val="nil"/>
              <w:right w:val="nil"/>
            </w:tcBorders>
            <w:shd w:val="clear" w:color="auto" w:fill="auto"/>
            <w:noWrap/>
            <w:vAlign w:val="center"/>
          </w:tcPr>
          <w:p w14:paraId="69B1EE3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0.061***</w:t>
            </w:r>
          </w:p>
        </w:tc>
      </w:tr>
      <w:tr w:rsidR="00BE1471" w:rsidRPr="00E20D02" w14:paraId="62DFDE04" w14:textId="77777777" w:rsidTr="00BA2F45">
        <w:trPr>
          <w:trHeight w:val="288"/>
          <w:jc w:val="center"/>
        </w:trPr>
        <w:tc>
          <w:tcPr>
            <w:tcW w:w="2056" w:type="pct"/>
            <w:tcBorders>
              <w:top w:val="nil"/>
              <w:left w:val="nil"/>
              <w:bottom w:val="nil"/>
              <w:right w:val="nil"/>
            </w:tcBorders>
            <w:shd w:val="clear" w:color="auto" w:fill="auto"/>
            <w:noWrap/>
            <w:vAlign w:val="center"/>
          </w:tcPr>
          <w:p w14:paraId="2404F4B2"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6D2C1AF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(-0.21)</w:t>
            </w:r>
          </w:p>
        </w:tc>
        <w:tc>
          <w:tcPr>
            <w:tcW w:w="1087" w:type="pct"/>
            <w:tcBorders>
              <w:top w:val="nil"/>
              <w:left w:val="nil"/>
              <w:bottom w:val="nil"/>
              <w:right w:val="nil"/>
            </w:tcBorders>
            <w:shd w:val="clear" w:color="auto" w:fill="auto"/>
            <w:noWrap/>
            <w:vAlign w:val="center"/>
          </w:tcPr>
          <w:p w14:paraId="5014634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(0.22)</w:t>
            </w:r>
          </w:p>
        </w:tc>
        <w:tc>
          <w:tcPr>
            <w:tcW w:w="933" w:type="pct"/>
            <w:tcBorders>
              <w:top w:val="nil"/>
              <w:left w:val="nil"/>
              <w:bottom w:val="nil"/>
              <w:right w:val="nil"/>
            </w:tcBorders>
            <w:shd w:val="clear" w:color="auto" w:fill="auto"/>
            <w:noWrap/>
            <w:vAlign w:val="center"/>
          </w:tcPr>
          <w:p w14:paraId="393289D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(3.38)</w:t>
            </w:r>
          </w:p>
        </w:tc>
      </w:tr>
      <w:tr w:rsidR="00BE1471" w:rsidRPr="00E20D02" w14:paraId="0881276E" w14:textId="77777777" w:rsidTr="00BA2F45">
        <w:trPr>
          <w:trHeight w:val="288"/>
          <w:jc w:val="center"/>
        </w:trPr>
        <w:tc>
          <w:tcPr>
            <w:tcW w:w="2056" w:type="pct"/>
            <w:tcBorders>
              <w:top w:val="nil"/>
              <w:left w:val="nil"/>
              <w:bottom w:val="nil"/>
              <w:right w:val="nil"/>
            </w:tcBorders>
            <w:shd w:val="clear" w:color="auto" w:fill="auto"/>
            <w:noWrap/>
            <w:vAlign w:val="center"/>
          </w:tcPr>
          <w:p w14:paraId="41552D8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924" w:type="pct"/>
            <w:tcBorders>
              <w:top w:val="nil"/>
              <w:left w:val="nil"/>
              <w:bottom w:val="nil"/>
              <w:right w:val="nil"/>
            </w:tcBorders>
            <w:shd w:val="clear" w:color="auto" w:fill="auto"/>
            <w:noWrap/>
            <w:vAlign w:val="center"/>
          </w:tcPr>
          <w:p w14:paraId="7BC040F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87" w:type="pct"/>
            <w:tcBorders>
              <w:top w:val="nil"/>
              <w:left w:val="nil"/>
              <w:bottom w:val="nil"/>
              <w:right w:val="nil"/>
            </w:tcBorders>
            <w:shd w:val="clear" w:color="auto" w:fill="auto"/>
            <w:noWrap/>
            <w:vAlign w:val="center"/>
          </w:tcPr>
          <w:p w14:paraId="198A763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33" w:type="pct"/>
            <w:tcBorders>
              <w:top w:val="nil"/>
              <w:left w:val="nil"/>
              <w:bottom w:val="nil"/>
              <w:right w:val="nil"/>
            </w:tcBorders>
            <w:shd w:val="clear" w:color="auto" w:fill="auto"/>
            <w:noWrap/>
            <w:vAlign w:val="center"/>
          </w:tcPr>
          <w:p w14:paraId="6FE6E8E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37542D6C" w14:textId="77777777" w:rsidTr="00BA2F45">
        <w:trPr>
          <w:trHeight w:val="288"/>
          <w:jc w:val="center"/>
        </w:trPr>
        <w:tc>
          <w:tcPr>
            <w:tcW w:w="2056" w:type="pct"/>
            <w:tcBorders>
              <w:top w:val="nil"/>
              <w:left w:val="nil"/>
              <w:bottom w:val="nil"/>
              <w:right w:val="nil"/>
            </w:tcBorders>
            <w:shd w:val="clear" w:color="auto" w:fill="auto"/>
            <w:noWrap/>
            <w:vAlign w:val="center"/>
          </w:tcPr>
          <w:p w14:paraId="5DD26E37"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nil"/>
              <w:right w:val="nil"/>
            </w:tcBorders>
            <w:shd w:val="clear" w:color="auto" w:fill="auto"/>
            <w:noWrap/>
            <w:vAlign w:val="center"/>
          </w:tcPr>
          <w:p w14:paraId="6CDB2A3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(1.13)</w:t>
            </w:r>
          </w:p>
        </w:tc>
        <w:tc>
          <w:tcPr>
            <w:tcW w:w="1087" w:type="pct"/>
            <w:tcBorders>
              <w:top w:val="nil"/>
              <w:left w:val="nil"/>
              <w:bottom w:val="nil"/>
              <w:right w:val="nil"/>
            </w:tcBorders>
            <w:shd w:val="clear" w:color="auto" w:fill="auto"/>
            <w:noWrap/>
            <w:vAlign w:val="center"/>
          </w:tcPr>
          <w:p w14:paraId="2EEF71F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(0.86)</w:t>
            </w:r>
          </w:p>
        </w:tc>
        <w:tc>
          <w:tcPr>
            <w:tcW w:w="933" w:type="pct"/>
            <w:tcBorders>
              <w:top w:val="nil"/>
              <w:left w:val="nil"/>
              <w:bottom w:val="nil"/>
              <w:right w:val="nil"/>
            </w:tcBorders>
            <w:shd w:val="clear" w:color="auto" w:fill="auto"/>
            <w:noWrap/>
            <w:vAlign w:val="center"/>
          </w:tcPr>
          <w:p w14:paraId="32F3356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(3.87)</w:t>
            </w:r>
          </w:p>
        </w:tc>
      </w:tr>
      <w:tr w:rsidR="00BE1471" w:rsidRPr="00E20D02" w14:paraId="00197AE7" w14:textId="77777777" w:rsidTr="00BA2F45">
        <w:trPr>
          <w:trHeight w:val="288"/>
          <w:jc w:val="center"/>
        </w:trPr>
        <w:tc>
          <w:tcPr>
            <w:tcW w:w="2056" w:type="pct"/>
            <w:tcBorders>
              <w:top w:val="nil"/>
              <w:left w:val="nil"/>
              <w:bottom w:val="nil"/>
              <w:right w:val="nil"/>
            </w:tcBorders>
            <w:shd w:val="clear" w:color="auto" w:fill="auto"/>
            <w:noWrap/>
            <w:vAlign w:val="center"/>
          </w:tcPr>
          <w:p w14:paraId="335F57E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924" w:type="pct"/>
            <w:tcBorders>
              <w:top w:val="nil"/>
              <w:left w:val="nil"/>
              <w:bottom w:val="nil"/>
              <w:right w:val="nil"/>
            </w:tcBorders>
            <w:shd w:val="clear" w:color="auto" w:fill="auto"/>
            <w:noWrap/>
            <w:vAlign w:val="center"/>
          </w:tcPr>
          <w:p w14:paraId="6BBB562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87" w:type="pct"/>
            <w:tcBorders>
              <w:top w:val="nil"/>
              <w:left w:val="nil"/>
              <w:bottom w:val="nil"/>
              <w:right w:val="nil"/>
            </w:tcBorders>
            <w:shd w:val="clear" w:color="auto" w:fill="auto"/>
            <w:noWrap/>
            <w:vAlign w:val="center"/>
          </w:tcPr>
          <w:p w14:paraId="0CE553A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933" w:type="pct"/>
            <w:tcBorders>
              <w:top w:val="nil"/>
              <w:left w:val="nil"/>
              <w:bottom w:val="nil"/>
              <w:right w:val="nil"/>
            </w:tcBorders>
            <w:shd w:val="clear" w:color="auto" w:fill="auto"/>
            <w:noWrap/>
            <w:vAlign w:val="center"/>
          </w:tcPr>
          <w:p w14:paraId="54C7627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0.014</w:t>
            </w:r>
          </w:p>
        </w:tc>
      </w:tr>
      <w:tr w:rsidR="00BE1471" w:rsidRPr="00E20D02" w14:paraId="16E9BB56" w14:textId="77777777" w:rsidTr="00BA2F45">
        <w:trPr>
          <w:trHeight w:val="288"/>
          <w:jc w:val="center"/>
        </w:trPr>
        <w:tc>
          <w:tcPr>
            <w:tcW w:w="2056" w:type="pct"/>
            <w:tcBorders>
              <w:top w:val="nil"/>
              <w:left w:val="nil"/>
              <w:bottom w:val="single" w:sz="4" w:space="0" w:color="auto"/>
              <w:right w:val="nil"/>
            </w:tcBorders>
            <w:shd w:val="clear" w:color="auto" w:fill="auto"/>
            <w:noWrap/>
            <w:vAlign w:val="center"/>
          </w:tcPr>
          <w:p w14:paraId="6C8C9335" w14:textId="77777777" w:rsidR="00BE1471" w:rsidRPr="00E20D02" w:rsidRDefault="00BE1471" w:rsidP="00E20D02">
            <w:pPr>
              <w:spacing w:after="0" w:line="240" w:lineRule="auto"/>
              <w:rPr>
                <w:rFonts w:ascii="Times New Roman" w:eastAsia="Times New Roman" w:hAnsi="Times New Roman" w:cs="Times New Roman"/>
              </w:rPr>
            </w:pPr>
          </w:p>
        </w:tc>
        <w:tc>
          <w:tcPr>
            <w:tcW w:w="924" w:type="pct"/>
            <w:tcBorders>
              <w:top w:val="nil"/>
              <w:left w:val="nil"/>
              <w:bottom w:val="single" w:sz="4" w:space="0" w:color="auto"/>
              <w:right w:val="nil"/>
            </w:tcBorders>
            <w:shd w:val="clear" w:color="auto" w:fill="auto"/>
            <w:noWrap/>
            <w:vAlign w:val="center"/>
          </w:tcPr>
          <w:p w14:paraId="67F8474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(-0.12)</w:t>
            </w:r>
          </w:p>
        </w:tc>
        <w:tc>
          <w:tcPr>
            <w:tcW w:w="1087" w:type="pct"/>
            <w:tcBorders>
              <w:top w:val="nil"/>
              <w:left w:val="nil"/>
              <w:bottom w:val="single" w:sz="4" w:space="0" w:color="auto"/>
              <w:right w:val="nil"/>
            </w:tcBorders>
            <w:shd w:val="clear" w:color="auto" w:fill="auto"/>
            <w:noWrap/>
            <w:vAlign w:val="center"/>
          </w:tcPr>
          <w:p w14:paraId="3AD41D9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(-2.28)</w:t>
            </w:r>
          </w:p>
        </w:tc>
        <w:tc>
          <w:tcPr>
            <w:tcW w:w="933" w:type="pct"/>
            <w:tcBorders>
              <w:top w:val="nil"/>
              <w:left w:val="nil"/>
              <w:bottom w:val="single" w:sz="4" w:space="0" w:color="auto"/>
              <w:right w:val="nil"/>
            </w:tcBorders>
            <w:shd w:val="clear" w:color="auto" w:fill="auto"/>
            <w:noWrap/>
            <w:vAlign w:val="center"/>
          </w:tcPr>
          <w:p w14:paraId="767F90F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(0.91)</w:t>
            </w:r>
          </w:p>
        </w:tc>
      </w:tr>
      <w:tr w:rsidR="00BE1471" w:rsidRPr="00E20D02" w14:paraId="7655AF85" w14:textId="77777777" w:rsidTr="00BA2F45">
        <w:trPr>
          <w:trHeight w:val="288"/>
          <w:jc w:val="center"/>
        </w:trPr>
        <w:tc>
          <w:tcPr>
            <w:tcW w:w="2056" w:type="pct"/>
            <w:tcBorders>
              <w:top w:val="single" w:sz="4" w:space="0" w:color="auto"/>
              <w:left w:val="nil"/>
              <w:bottom w:val="nil"/>
              <w:right w:val="nil"/>
            </w:tcBorders>
            <w:shd w:val="clear" w:color="auto" w:fill="auto"/>
            <w:noWrap/>
            <w:vAlign w:val="center"/>
          </w:tcPr>
          <w:p w14:paraId="1FC4971B"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924" w:type="pct"/>
            <w:tcBorders>
              <w:top w:val="single" w:sz="4" w:space="0" w:color="auto"/>
              <w:left w:val="nil"/>
              <w:bottom w:val="nil"/>
              <w:right w:val="nil"/>
            </w:tcBorders>
            <w:shd w:val="clear" w:color="auto" w:fill="auto"/>
            <w:noWrap/>
            <w:vAlign w:val="center"/>
          </w:tcPr>
          <w:p w14:paraId="53E5978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single" w:sz="4" w:space="0" w:color="auto"/>
              <w:left w:val="nil"/>
              <w:bottom w:val="nil"/>
              <w:right w:val="nil"/>
            </w:tcBorders>
            <w:shd w:val="clear" w:color="auto" w:fill="auto"/>
            <w:noWrap/>
            <w:vAlign w:val="center"/>
          </w:tcPr>
          <w:p w14:paraId="29F258F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single" w:sz="4" w:space="0" w:color="auto"/>
              <w:left w:val="nil"/>
              <w:bottom w:val="nil"/>
              <w:right w:val="nil"/>
            </w:tcBorders>
            <w:shd w:val="clear" w:color="auto" w:fill="auto"/>
            <w:noWrap/>
            <w:vAlign w:val="center"/>
          </w:tcPr>
          <w:p w14:paraId="514C473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672ACE4B" w14:textId="77777777" w:rsidTr="00BA2F45">
        <w:trPr>
          <w:trHeight w:val="288"/>
          <w:jc w:val="center"/>
        </w:trPr>
        <w:tc>
          <w:tcPr>
            <w:tcW w:w="2056" w:type="pct"/>
            <w:tcBorders>
              <w:top w:val="nil"/>
              <w:left w:val="nil"/>
              <w:bottom w:val="nil"/>
              <w:right w:val="nil"/>
            </w:tcBorders>
            <w:shd w:val="clear" w:color="auto" w:fill="auto"/>
            <w:noWrap/>
            <w:vAlign w:val="center"/>
          </w:tcPr>
          <w:p w14:paraId="503B82A4"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924" w:type="pct"/>
            <w:tcBorders>
              <w:top w:val="nil"/>
              <w:left w:val="nil"/>
              <w:bottom w:val="nil"/>
              <w:right w:val="nil"/>
            </w:tcBorders>
            <w:shd w:val="clear" w:color="auto" w:fill="auto"/>
            <w:noWrap/>
            <w:vAlign w:val="center"/>
          </w:tcPr>
          <w:p w14:paraId="160FBB3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87" w:type="pct"/>
            <w:tcBorders>
              <w:top w:val="nil"/>
              <w:left w:val="nil"/>
              <w:bottom w:val="nil"/>
              <w:right w:val="nil"/>
            </w:tcBorders>
            <w:shd w:val="clear" w:color="auto" w:fill="auto"/>
            <w:noWrap/>
            <w:vAlign w:val="center"/>
          </w:tcPr>
          <w:p w14:paraId="748D63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33" w:type="pct"/>
            <w:tcBorders>
              <w:top w:val="nil"/>
              <w:left w:val="nil"/>
              <w:bottom w:val="nil"/>
              <w:right w:val="nil"/>
            </w:tcBorders>
            <w:shd w:val="clear" w:color="auto" w:fill="auto"/>
            <w:noWrap/>
            <w:vAlign w:val="center"/>
          </w:tcPr>
          <w:p w14:paraId="6F2B320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1B2C6B9F" w14:textId="77777777" w:rsidTr="00BA2F45">
        <w:trPr>
          <w:trHeight w:val="288"/>
          <w:jc w:val="center"/>
        </w:trPr>
        <w:tc>
          <w:tcPr>
            <w:tcW w:w="2056" w:type="pct"/>
            <w:tcBorders>
              <w:top w:val="single" w:sz="4" w:space="0" w:color="auto"/>
              <w:left w:val="nil"/>
              <w:right w:val="nil"/>
            </w:tcBorders>
            <w:shd w:val="clear" w:color="auto" w:fill="auto"/>
            <w:noWrap/>
            <w:vAlign w:val="center"/>
            <w:hideMark/>
          </w:tcPr>
          <w:p w14:paraId="7039036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924" w:type="pct"/>
            <w:tcBorders>
              <w:top w:val="single" w:sz="4" w:space="0" w:color="auto"/>
              <w:left w:val="nil"/>
              <w:right w:val="nil"/>
            </w:tcBorders>
            <w:shd w:val="clear" w:color="auto" w:fill="auto"/>
            <w:noWrap/>
            <w:vAlign w:val="center"/>
            <w:hideMark/>
          </w:tcPr>
          <w:p w14:paraId="5644D02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13,440</w:t>
            </w:r>
          </w:p>
        </w:tc>
        <w:tc>
          <w:tcPr>
            <w:tcW w:w="1087" w:type="pct"/>
            <w:tcBorders>
              <w:top w:val="single" w:sz="4" w:space="0" w:color="auto"/>
              <w:left w:val="nil"/>
              <w:right w:val="nil"/>
            </w:tcBorders>
            <w:shd w:val="clear" w:color="auto" w:fill="auto"/>
            <w:noWrap/>
            <w:vAlign w:val="center"/>
            <w:hideMark/>
          </w:tcPr>
          <w:p w14:paraId="28F1349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13,440</w:t>
            </w:r>
          </w:p>
        </w:tc>
        <w:tc>
          <w:tcPr>
            <w:tcW w:w="933" w:type="pct"/>
            <w:tcBorders>
              <w:top w:val="single" w:sz="4" w:space="0" w:color="auto"/>
              <w:left w:val="nil"/>
              <w:right w:val="nil"/>
            </w:tcBorders>
            <w:shd w:val="clear" w:color="auto" w:fill="auto"/>
            <w:noWrap/>
            <w:vAlign w:val="center"/>
            <w:hideMark/>
          </w:tcPr>
          <w:p w14:paraId="487A697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13,440</w:t>
            </w:r>
          </w:p>
        </w:tc>
      </w:tr>
      <w:tr w:rsidR="00BE1471" w:rsidRPr="00E20D02" w14:paraId="6AFD2E17" w14:textId="77777777" w:rsidTr="00BA2F45">
        <w:trPr>
          <w:trHeight w:val="288"/>
          <w:jc w:val="center"/>
        </w:trPr>
        <w:tc>
          <w:tcPr>
            <w:tcW w:w="2056" w:type="pct"/>
            <w:tcBorders>
              <w:top w:val="nil"/>
              <w:left w:val="nil"/>
              <w:bottom w:val="double" w:sz="4" w:space="0" w:color="auto"/>
              <w:right w:val="nil"/>
            </w:tcBorders>
            <w:shd w:val="clear" w:color="auto" w:fill="auto"/>
            <w:noWrap/>
            <w:vAlign w:val="center"/>
          </w:tcPr>
          <w:p w14:paraId="12297C7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924" w:type="pct"/>
            <w:tcBorders>
              <w:top w:val="nil"/>
              <w:left w:val="nil"/>
              <w:bottom w:val="double" w:sz="4" w:space="0" w:color="auto"/>
              <w:right w:val="nil"/>
            </w:tcBorders>
            <w:shd w:val="clear" w:color="auto" w:fill="auto"/>
            <w:noWrap/>
            <w:vAlign w:val="center"/>
          </w:tcPr>
          <w:p w14:paraId="5C99BD6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0.04</w:t>
            </w:r>
          </w:p>
        </w:tc>
        <w:tc>
          <w:tcPr>
            <w:tcW w:w="1087" w:type="pct"/>
            <w:tcBorders>
              <w:top w:val="nil"/>
              <w:left w:val="nil"/>
              <w:bottom w:val="double" w:sz="4" w:space="0" w:color="auto"/>
              <w:right w:val="nil"/>
            </w:tcBorders>
            <w:shd w:val="clear" w:color="auto" w:fill="auto"/>
            <w:noWrap/>
            <w:vAlign w:val="center"/>
          </w:tcPr>
          <w:p w14:paraId="1104B54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0.02</w:t>
            </w:r>
          </w:p>
        </w:tc>
        <w:tc>
          <w:tcPr>
            <w:tcW w:w="933" w:type="pct"/>
            <w:tcBorders>
              <w:top w:val="nil"/>
              <w:left w:val="nil"/>
              <w:bottom w:val="double" w:sz="4" w:space="0" w:color="auto"/>
              <w:right w:val="nil"/>
            </w:tcBorders>
            <w:shd w:val="clear" w:color="auto" w:fill="auto"/>
            <w:noWrap/>
            <w:vAlign w:val="center"/>
          </w:tcPr>
          <w:p w14:paraId="7CABEF0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rPr>
              <w:t>0.91</w:t>
            </w:r>
          </w:p>
        </w:tc>
      </w:tr>
    </w:tbl>
    <w:p w14:paraId="0DDE06B2" w14:textId="005EEE2C" w:rsidR="00BE1471" w:rsidRPr="00E20D02" w:rsidRDefault="00BE1471" w:rsidP="00E20D02">
      <w:pPr>
        <w:pStyle w:val="Default"/>
        <w:rPr>
          <w:rFonts w:ascii="Times New Roman" w:hAnsi="Times New Roman" w:cs="Times New Roman"/>
          <w:sz w:val="22"/>
          <w:szCs w:val="22"/>
          <w:highlight w:val="yellow"/>
        </w:rPr>
      </w:pPr>
      <w:r w:rsidRPr="00E20D02">
        <w:rPr>
          <w:rFonts w:ascii="Times New Roman" w:hAnsi="Times New Roman" w:cs="Times New Roman"/>
          <w:sz w:val="22"/>
          <w:szCs w:val="22"/>
        </w:rPr>
        <w:t xml:space="preserve">Panel A reports the results on which partners are not included in our final regression sample. We collect the average MSA house prices in 2019 from Zillow and the number of people with the most popular 5,000 last names from the U.S. census. To account for the potentially nonlinear relationship between age and house ownership, we use three age indicators, with partners aged 44 or younger as the default. </w:t>
      </w:r>
      <w:r w:rsidRPr="00E20D02">
        <w:rPr>
          <w:rFonts w:ascii="Times New Roman" w:eastAsia="Times New Roman" w:hAnsi="Times New Roman" w:cs="Times New Roman"/>
          <w:bCs/>
          <w:sz w:val="22"/>
          <w:szCs w:val="22"/>
        </w:rPr>
        <w:t xml:space="preserve">Panel B reports </w:t>
      </w:r>
      <w:r w:rsidRPr="00E20D02">
        <w:rPr>
          <w:rFonts w:ascii="Times New Roman" w:hAnsi="Times New Roman" w:cs="Times New Roman"/>
          <w:sz w:val="22"/>
          <w:szCs w:val="22"/>
        </w:rPr>
        <w:t>the main results (i.e., Table</w:t>
      </w:r>
      <w:r w:rsidR="000431C7">
        <w:rPr>
          <w:rFonts w:ascii="Times New Roman" w:hAnsi="Times New Roman" w:cs="Times New Roman"/>
          <w:sz w:val="22"/>
          <w:szCs w:val="22"/>
        </w:rPr>
        <w:t>s</w:t>
      </w:r>
      <w:r w:rsidRPr="00E20D02">
        <w:rPr>
          <w:rFonts w:ascii="Times New Roman" w:hAnsi="Times New Roman" w:cs="Times New Roman"/>
          <w:sz w:val="22"/>
          <w:szCs w:val="22"/>
        </w:rPr>
        <w:t xml:space="preserve"> 5 and 6 of the paper) after further controlling for the head count with same last name. We only add the head count with the same last name because we have controlled for other factors that are shown to affect the same selection (e.g., MSA average price, gender, </w:t>
      </w:r>
      <w:r w:rsidR="000431C7">
        <w:rPr>
          <w:rFonts w:ascii="Times New Roman" w:hAnsi="Times New Roman" w:cs="Times New Roman"/>
          <w:sz w:val="22"/>
          <w:szCs w:val="22"/>
        </w:rPr>
        <w:t xml:space="preserve">and </w:t>
      </w:r>
      <w:r w:rsidRPr="00E20D02">
        <w:rPr>
          <w:rFonts w:ascii="Times New Roman" w:hAnsi="Times New Roman" w:cs="Times New Roman"/>
          <w:sz w:val="22"/>
          <w:szCs w:val="22"/>
        </w:rPr>
        <w:t xml:space="preserve">age). Panel C reports the results of </w:t>
      </w:r>
      <w:r w:rsidRPr="00E20D02">
        <w:rPr>
          <w:rFonts w:ascii="Times New Roman" w:eastAsia="Times New Roman" w:hAnsi="Times New Roman" w:cs="Times New Roman"/>
          <w:bCs/>
          <w:sz w:val="22"/>
          <w:szCs w:val="22"/>
        </w:rPr>
        <w:t xml:space="preserve">rerunning Model (1) using the sample that includes the imputed house values for partners with missing house values. Little and Rubin (2002) show that assuming that the missing values are random after controlling for all variables that affect sample selection, one could impute the missing values based on available observations. Following their suggestion, we use the STATA command </w:t>
      </w:r>
      <w:r w:rsidRPr="00E20D02">
        <w:rPr>
          <w:rFonts w:ascii="Times New Roman" w:eastAsia="Times New Roman" w:hAnsi="Times New Roman" w:cs="Times New Roman"/>
          <w:bCs/>
          <w:i/>
          <w:iCs/>
          <w:sz w:val="22"/>
          <w:szCs w:val="22"/>
        </w:rPr>
        <w:t>mi impute regress</w:t>
      </w:r>
      <w:r w:rsidRPr="00E20D02">
        <w:rPr>
          <w:rFonts w:ascii="Times New Roman" w:eastAsia="Times New Roman" w:hAnsi="Times New Roman" w:cs="Times New Roman"/>
          <w:bCs/>
          <w:sz w:val="22"/>
          <w:szCs w:val="22"/>
        </w:rPr>
        <w:t xml:space="preserve"> to impute missing house values using all the variables in Model (1) and the head count with the same last name and do 20 imputations to account for the uncertainty of imputed values. </w:t>
      </w:r>
      <w:bookmarkStart w:id="4" w:name="_Hlk134516072"/>
      <w:r w:rsidRPr="00E20D02">
        <w:rPr>
          <w:rFonts w:ascii="Times New Roman" w:hAnsi="Times New Roman" w:cs="Times New Roman"/>
          <w:sz w:val="22"/>
          <w:szCs w:val="22"/>
        </w:rPr>
        <w:t xml:space="preserve">We report </w:t>
      </w:r>
      <w:r w:rsidRPr="00E20D02">
        <w:rPr>
          <w:rFonts w:ascii="Times New Roman" w:hAnsi="Times New Roman" w:cs="Times New Roman"/>
          <w:i/>
          <w:iCs/>
          <w:sz w:val="22"/>
          <w:szCs w:val="22"/>
        </w:rPr>
        <w:t>t</w:t>
      </w:r>
      <w:r w:rsidRPr="00E20D02">
        <w:rPr>
          <w:rFonts w:ascii="Times New Roman" w:hAnsi="Times New Roman" w:cs="Times New Roman"/>
          <w:sz w:val="22"/>
          <w:szCs w:val="22"/>
        </w:rPr>
        <w:t xml:space="preserve">-statistics (in parentheses below coefficient estimates) based on robust standard errors clustered by firm. ***, **, and * indicate significance at the 1%, 5%, and 10% levels, respectively. </w:t>
      </w:r>
    </w:p>
    <w:bookmarkEnd w:id="4"/>
    <w:p w14:paraId="19B38227" w14:textId="77777777" w:rsidR="00BE1471" w:rsidRPr="00E20D02" w:rsidRDefault="00BE1471" w:rsidP="00E20D02">
      <w:pPr>
        <w:pStyle w:val="Default"/>
        <w:rPr>
          <w:rFonts w:ascii="Times New Roman" w:hAnsi="Times New Roman" w:cs="Times New Roman"/>
          <w:sz w:val="22"/>
          <w:szCs w:val="22"/>
        </w:rPr>
      </w:pPr>
    </w:p>
    <w:p w14:paraId="1694E172" w14:textId="77777777" w:rsidR="00BE1471" w:rsidRPr="00E20D02" w:rsidRDefault="00BE1471" w:rsidP="00E20D02">
      <w:pPr>
        <w:tabs>
          <w:tab w:val="left" w:pos="830"/>
        </w:tabs>
        <w:spacing w:after="0" w:line="240" w:lineRule="auto"/>
        <w:rPr>
          <w:rFonts w:ascii="Times New Roman" w:hAnsi="Times New Roman" w:cs="Times New Roman"/>
        </w:rPr>
      </w:pPr>
      <w:r w:rsidRPr="00E20D02">
        <w:rPr>
          <w:rFonts w:ascii="Times New Roman" w:eastAsia="Times New Roman" w:hAnsi="Times New Roman" w:cs="Times New Roman"/>
          <w:bCs/>
        </w:rPr>
        <w:t xml:space="preserve">  </w:t>
      </w:r>
      <w:r w:rsidRPr="00E20D02">
        <w:rPr>
          <w:rFonts w:ascii="Times New Roman" w:hAnsi="Times New Roman" w:cs="Times New Roman"/>
        </w:rPr>
        <w:br w:type="page"/>
      </w:r>
    </w:p>
    <w:p w14:paraId="68998CA2" w14:textId="77777777" w:rsidR="00BE1471" w:rsidRPr="00E20D02" w:rsidRDefault="00BE1471" w:rsidP="00E20D02">
      <w:pPr>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p>
    <w:p w14:paraId="65B501DC"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A12. Controlling for the Average House Purchase Price and Holding Period</w:t>
      </w:r>
    </w:p>
    <w:p w14:paraId="6C153B0C" w14:textId="77777777" w:rsidR="00BE1471" w:rsidRPr="00E20D02" w:rsidRDefault="00BE1471" w:rsidP="00E20D02">
      <w:pPr>
        <w:spacing w:after="0" w:line="240" w:lineRule="auto"/>
        <w:jc w:val="center"/>
        <w:rPr>
          <w:rFonts w:ascii="Times New Roman" w:hAnsi="Times New Roman" w:cs="Times New Roman"/>
          <w:b/>
          <w:bCs/>
        </w:rPr>
      </w:pPr>
    </w:p>
    <w:tbl>
      <w:tblPr>
        <w:tblW w:w="5000" w:type="pct"/>
        <w:jc w:val="center"/>
        <w:tblLook w:val="04A0" w:firstRow="1" w:lastRow="0" w:firstColumn="1" w:lastColumn="0" w:noHBand="0" w:noVBand="1"/>
      </w:tblPr>
      <w:tblGrid>
        <w:gridCol w:w="4175"/>
        <w:gridCol w:w="1460"/>
        <w:gridCol w:w="1831"/>
        <w:gridCol w:w="1894"/>
      </w:tblGrid>
      <w:tr w:rsidR="00BE1471" w:rsidRPr="00E20D02" w14:paraId="0472891C" w14:textId="77777777" w:rsidTr="00BA2F45">
        <w:trPr>
          <w:trHeight w:val="288"/>
          <w:jc w:val="center"/>
        </w:trPr>
        <w:tc>
          <w:tcPr>
            <w:tcW w:w="2230" w:type="pct"/>
            <w:tcBorders>
              <w:top w:val="double" w:sz="4" w:space="0" w:color="auto"/>
              <w:left w:val="nil"/>
              <w:bottom w:val="single" w:sz="4" w:space="0" w:color="auto"/>
              <w:right w:val="nil"/>
            </w:tcBorders>
            <w:shd w:val="clear" w:color="auto" w:fill="auto"/>
            <w:noWrap/>
            <w:vAlign w:val="center"/>
            <w:hideMark/>
          </w:tcPr>
          <w:p w14:paraId="05872B4E"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780" w:type="pct"/>
            <w:tcBorders>
              <w:top w:val="double" w:sz="4" w:space="0" w:color="auto"/>
              <w:left w:val="nil"/>
              <w:bottom w:val="single" w:sz="4" w:space="0" w:color="auto"/>
              <w:right w:val="nil"/>
            </w:tcBorders>
            <w:shd w:val="clear" w:color="auto" w:fill="auto"/>
            <w:noWrap/>
            <w:vAlign w:val="center"/>
            <w:hideMark/>
          </w:tcPr>
          <w:p w14:paraId="2D951133"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4AC19E6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Restatements</w:t>
            </w:r>
          </w:p>
        </w:tc>
        <w:tc>
          <w:tcPr>
            <w:tcW w:w="978" w:type="pct"/>
            <w:tcBorders>
              <w:top w:val="double" w:sz="4" w:space="0" w:color="auto"/>
              <w:left w:val="nil"/>
              <w:bottom w:val="single" w:sz="4" w:space="0" w:color="auto"/>
              <w:right w:val="nil"/>
            </w:tcBorders>
            <w:shd w:val="clear" w:color="auto" w:fill="auto"/>
            <w:noWrap/>
            <w:vAlign w:val="center"/>
            <w:hideMark/>
          </w:tcPr>
          <w:p w14:paraId="00E6BD33"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2EF4F098"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Letters</w:t>
            </w:r>
          </w:p>
        </w:tc>
        <w:tc>
          <w:tcPr>
            <w:tcW w:w="1012" w:type="pct"/>
            <w:tcBorders>
              <w:top w:val="double" w:sz="4" w:space="0" w:color="auto"/>
              <w:left w:val="nil"/>
              <w:bottom w:val="single" w:sz="4" w:space="0" w:color="auto"/>
              <w:right w:val="nil"/>
            </w:tcBorders>
            <w:shd w:val="clear" w:color="auto" w:fill="auto"/>
            <w:noWrap/>
            <w:vAlign w:val="center"/>
            <w:hideMark/>
          </w:tcPr>
          <w:p w14:paraId="05BED15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749D8C98"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hideMark/>
          </w:tcPr>
          <w:p w14:paraId="3902A85D"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Gains or Losses</w:t>
            </w:r>
            <w:r w:rsidRPr="00E20D02">
              <w:rPr>
                <w:rFonts w:ascii="Times New Roman" w:eastAsia="Times New Roman" w:hAnsi="Times New Roman" w:cs="Times New Roman"/>
                <w:b/>
                <w:bCs/>
                <w:i/>
              </w:rPr>
              <w:t xml:space="preserve"> on Housing</w:t>
            </w:r>
          </w:p>
        </w:tc>
        <w:tc>
          <w:tcPr>
            <w:tcW w:w="780" w:type="pct"/>
            <w:tcBorders>
              <w:top w:val="single" w:sz="4" w:space="0" w:color="auto"/>
              <w:left w:val="nil"/>
              <w:bottom w:val="nil"/>
              <w:right w:val="nil"/>
            </w:tcBorders>
            <w:shd w:val="clear" w:color="auto" w:fill="auto"/>
            <w:noWrap/>
            <w:vAlign w:val="center"/>
            <w:hideMark/>
          </w:tcPr>
          <w:p w14:paraId="3601C7EC"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978" w:type="pct"/>
            <w:tcBorders>
              <w:top w:val="single" w:sz="4" w:space="0" w:color="auto"/>
              <w:left w:val="nil"/>
              <w:bottom w:val="nil"/>
              <w:right w:val="nil"/>
            </w:tcBorders>
            <w:shd w:val="clear" w:color="auto" w:fill="auto"/>
            <w:noWrap/>
            <w:vAlign w:val="center"/>
            <w:hideMark/>
          </w:tcPr>
          <w:p w14:paraId="7D5F7981"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-0.007**</w:t>
            </w:r>
          </w:p>
        </w:tc>
        <w:tc>
          <w:tcPr>
            <w:tcW w:w="1012" w:type="pct"/>
            <w:tcBorders>
              <w:top w:val="single" w:sz="4" w:space="0" w:color="auto"/>
              <w:left w:val="nil"/>
              <w:bottom w:val="nil"/>
              <w:right w:val="nil"/>
            </w:tcBorders>
            <w:shd w:val="clear" w:color="auto" w:fill="auto"/>
            <w:noWrap/>
            <w:vAlign w:val="center"/>
            <w:hideMark/>
          </w:tcPr>
          <w:p w14:paraId="52C542B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0.032***</w:t>
            </w:r>
          </w:p>
        </w:tc>
      </w:tr>
      <w:tr w:rsidR="00BE1471" w:rsidRPr="00E20D02" w14:paraId="3E8EC7C0" w14:textId="77777777" w:rsidTr="00BA2F45">
        <w:trPr>
          <w:trHeight w:val="288"/>
          <w:jc w:val="center"/>
        </w:trPr>
        <w:tc>
          <w:tcPr>
            <w:tcW w:w="2230" w:type="pct"/>
            <w:tcBorders>
              <w:top w:val="nil"/>
              <w:left w:val="nil"/>
              <w:bottom w:val="nil"/>
              <w:right w:val="nil"/>
            </w:tcBorders>
            <w:shd w:val="clear" w:color="auto" w:fill="auto"/>
            <w:noWrap/>
            <w:vAlign w:val="center"/>
            <w:hideMark/>
          </w:tcPr>
          <w:p w14:paraId="5B2797CE" w14:textId="77777777" w:rsidR="00BE1471" w:rsidRPr="00E20D02" w:rsidRDefault="00BE1471" w:rsidP="00E20D02">
            <w:pPr>
              <w:spacing w:after="0" w:line="240" w:lineRule="auto"/>
              <w:rPr>
                <w:rFonts w:ascii="Times New Roman" w:eastAsia="Times New Roman" w:hAnsi="Times New Roman" w:cs="Times New Roman"/>
                <w:b/>
                <w:bCs/>
              </w:rPr>
            </w:pPr>
          </w:p>
        </w:tc>
        <w:tc>
          <w:tcPr>
            <w:tcW w:w="780" w:type="pct"/>
            <w:tcBorders>
              <w:top w:val="nil"/>
              <w:left w:val="nil"/>
              <w:bottom w:val="nil"/>
              <w:right w:val="nil"/>
            </w:tcBorders>
            <w:shd w:val="clear" w:color="auto" w:fill="auto"/>
            <w:noWrap/>
            <w:vAlign w:val="center"/>
            <w:hideMark/>
          </w:tcPr>
          <w:p w14:paraId="18F7ABF4"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(-2.92)</w:t>
            </w:r>
          </w:p>
        </w:tc>
        <w:tc>
          <w:tcPr>
            <w:tcW w:w="978" w:type="pct"/>
            <w:tcBorders>
              <w:top w:val="nil"/>
              <w:left w:val="nil"/>
              <w:bottom w:val="nil"/>
              <w:right w:val="nil"/>
            </w:tcBorders>
            <w:shd w:val="clear" w:color="auto" w:fill="auto"/>
            <w:noWrap/>
            <w:vAlign w:val="center"/>
            <w:hideMark/>
          </w:tcPr>
          <w:p w14:paraId="708C7B9E"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(-2.20)</w:t>
            </w:r>
          </w:p>
        </w:tc>
        <w:tc>
          <w:tcPr>
            <w:tcW w:w="1012" w:type="pct"/>
            <w:tcBorders>
              <w:top w:val="nil"/>
              <w:left w:val="nil"/>
              <w:bottom w:val="nil"/>
              <w:right w:val="nil"/>
            </w:tcBorders>
            <w:shd w:val="clear" w:color="auto" w:fill="auto"/>
            <w:noWrap/>
            <w:vAlign w:val="center"/>
            <w:hideMark/>
          </w:tcPr>
          <w:p w14:paraId="586F3D4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(2.60)</w:t>
            </w:r>
          </w:p>
        </w:tc>
      </w:tr>
      <w:tr w:rsidR="00BE1471" w:rsidRPr="00E20D02" w14:paraId="6E76B5A0" w14:textId="77777777" w:rsidTr="00BA2F45">
        <w:trPr>
          <w:trHeight w:val="288"/>
          <w:jc w:val="center"/>
        </w:trPr>
        <w:tc>
          <w:tcPr>
            <w:tcW w:w="2230" w:type="pct"/>
            <w:tcBorders>
              <w:top w:val="nil"/>
              <w:left w:val="nil"/>
              <w:bottom w:val="nil"/>
              <w:right w:val="nil"/>
            </w:tcBorders>
            <w:shd w:val="clear" w:color="auto" w:fill="auto"/>
            <w:noWrap/>
            <w:vAlign w:val="center"/>
          </w:tcPr>
          <w:p w14:paraId="0691ED5D"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Average Purchase Price</w:t>
            </w:r>
          </w:p>
        </w:tc>
        <w:tc>
          <w:tcPr>
            <w:tcW w:w="780" w:type="pct"/>
            <w:tcBorders>
              <w:top w:val="nil"/>
              <w:left w:val="nil"/>
              <w:bottom w:val="nil"/>
              <w:right w:val="nil"/>
            </w:tcBorders>
            <w:shd w:val="clear" w:color="auto" w:fill="auto"/>
            <w:noWrap/>
            <w:vAlign w:val="center"/>
          </w:tcPr>
          <w:p w14:paraId="274BCFB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-0.006</w:t>
            </w:r>
          </w:p>
        </w:tc>
        <w:tc>
          <w:tcPr>
            <w:tcW w:w="978" w:type="pct"/>
            <w:tcBorders>
              <w:top w:val="nil"/>
              <w:left w:val="nil"/>
              <w:bottom w:val="nil"/>
              <w:right w:val="nil"/>
            </w:tcBorders>
            <w:shd w:val="clear" w:color="auto" w:fill="auto"/>
            <w:noWrap/>
            <w:vAlign w:val="center"/>
          </w:tcPr>
          <w:p w14:paraId="226D8664"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-0.012*</w:t>
            </w:r>
          </w:p>
        </w:tc>
        <w:tc>
          <w:tcPr>
            <w:tcW w:w="1012" w:type="pct"/>
            <w:tcBorders>
              <w:top w:val="nil"/>
              <w:left w:val="nil"/>
              <w:bottom w:val="nil"/>
              <w:right w:val="nil"/>
            </w:tcBorders>
            <w:shd w:val="clear" w:color="auto" w:fill="auto"/>
            <w:noWrap/>
            <w:vAlign w:val="center"/>
          </w:tcPr>
          <w:p w14:paraId="5EC9600D"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0.067***</w:t>
            </w:r>
          </w:p>
        </w:tc>
      </w:tr>
      <w:tr w:rsidR="00BE1471" w:rsidRPr="00E20D02" w14:paraId="5D756633" w14:textId="77777777" w:rsidTr="00BA2F45">
        <w:trPr>
          <w:trHeight w:val="288"/>
          <w:jc w:val="center"/>
        </w:trPr>
        <w:tc>
          <w:tcPr>
            <w:tcW w:w="2230" w:type="pct"/>
            <w:tcBorders>
              <w:top w:val="nil"/>
              <w:left w:val="nil"/>
              <w:bottom w:val="nil"/>
              <w:right w:val="nil"/>
            </w:tcBorders>
            <w:shd w:val="clear" w:color="auto" w:fill="auto"/>
            <w:noWrap/>
            <w:vAlign w:val="center"/>
          </w:tcPr>
          <w:p w14:paraId="5B22B256" w14:textId="77777777" w:rsidR="00BE1471" w:rsidRPr="00E20D02" w:rsidRDefault="00BE1471" w:rsidP="00E20D02">
            <w:pPr>
              <w:spacing w:after="0" w:line="240" w:lineRule="auto"/>
              <w:rPr>
                <w:rFonts w:ascii="Times New Roman" w:eastAsia="Times New Roman" w:hAnsi="Times New Roman" w:cs="Times New Roman"/>
                <w:i/>
                <w:iCs/>
              </w:rPr>
            </w:pPr>
          </w:p>
        </w:tc>
        <w:tc>
          <w:tcPr>
            <w:tcW w:w="780" w:type="pct"/>
            <w:tcBorders>
              <w:top w:val="nil"/>
              <w:left w:val="nil"/>
              <w:bottom w:val="nil"/>
              <w:right w:val="nil"/>
            </w:tcBorders>
            <w:shd w:val="clear" w:color="auto" w:fill="auto"/>
            <w:noWrap/>
            <w:vAlign w:val="center"/>
          </w:tcPr>
          <w:p w14:paraId="5D2066C8"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(-0.84)</w:t>
            </w:r>
          </w:p>
        </w:tc>
        <w:tc>
          <w:tcPr>
            <w:tcW w:w="978" w:type="pct"/>
            <w:tcBorders>
              <w:top w:val="nil"/>
              <w:left w:val="nil"/>
              <w:bottom w:val="nil"/>
              <w:right w:val="nil"/>
            </w:tcBorders>
            <w:shd w:val="clear" w:color="auto" w:fill="auto"/>
            <w:noWrap/>
            <w:vAlign w:val="center"/>
          </w:tcPr>
          <w:p w14:paraId="3F13E2D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(-1.71)</w:t>
            </w:r>
          </w:p>
        </w:tc>
        <w:tc>
          <w:tcPr>
            <w:tcW w:w="1012" w:type="pct"/>
            <w:tcBorders>
              <w:top w:val="nil"/>
              <w:left w:val="nil"/>
              <w:bottom w:val="nil"/>
              <w:right w:val="nil"/>
            </w:tcBorders>
            <w:shd w:val="clear" w:color="auto" w:fill="auto"/>
            <w:noWrap/>
            <w:vAlign w:val="center"/>
          </w:tcPr>
          <w:p w14:paraId="78F155CC"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(2.69)</w:t>
            </w:r>
          </w:p>
        </w:tc>
      </w:tr>
      <w:tr w:rsidR="00BE1471" w:rsidRPr="00E20D02" w14:paraId="32CB8D5F" w14:textId="77777777" w:rsidTr="00BA2F45">
        <w:trPr>
          <w:trHeight w:val="288"/>
          <w:jc w:val="center"/>
        </w:trPr>
        <w:tc>
          <w:tcPr>
            <w:tcW w:w="2230" w:type="pct"/>
            <w:tcBorders>
              <w:top w:val="nil"/>
              <w:left w:val="nil"/>
              <w:bottom w:val="nil"/>
              <w:right w:val="nil"/>
            </w:tcBorders>
            <w:shd w:val="clear" w:color="auto" w:fill="auto"/>
            <w:noWrap/>
            <w:vAlign w:val="center"/>
          </w:tcPr>
          <w:p w14:paraId="7BDE8C5D"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Average Holding Years</w:t>
            </w:r>
          </w:p>
        </w:tc>
        <w:tc>
          <w:tcPr>
            <w:tcW w:w="780" w:type="pct"/>
            <w:tcBorders>
              <w:top w:val="nil"/>
              <w:left w:val="nil"/>
              <w:bottom w:val="nil"/>
              <w:right w:val="nil"/>
            </w:tcBorders>
            <w:shd w:val="clear" w:color="auto" w:fill="auto"/>
            <w:noWrap/>
            <w:vAlign w:val="center"/>
          </w:tcPr>
          <w:p w14:paraId="23BBC3D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-0.001</w:t>
            </w:r>
          </w:p>
        </w:tc>
        <w:tc>
          <w:tcPr>
            <w:tcW w:w="978" w:type="pct"/>
            <w:tcBorders>
              <w:top w:val="nil"/>
              <w:left w:val="nil"/>
              <w:bottom w:val="nil"/>
              <w:right w:val="nil"/>
            </w:tcBorders>
            <w:shd w:val="clear" w:color="auto" w:fill="auto"/>
            <w:noWrap/>
            <w:vAlign w:val="center"/>
          </w:tcPr>
          <w:p w14:paraId="755428D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38AF292E"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-0.000</w:t>
            </w:r>
          </w:p>
        </w:tc>
      </w:tr>
      <w:tr w:rsidR="00BE1471" w:rsidRPr="00E20D02" w14:paraId="30968E3C" w14:textId="77777777" w:rsidTr="00BA2F45">
        <w:trPr>
          <w:trHeight w:val="288"/>
          <w:jc w:val="center"/>
        </w:trPr>
        <w:tc>
          <w:tcPr>
            <w:tcW w:w="2230" w:type="pct"/>
            <w:tcBorders>
              <w:top w:val="nil"/>
              <w:left w:val="nil"/>
              <w:bottom w:val="nil"/>
              <w:right w:val="nil"/>
            </w:tcBorders>
            <w:shd w:val="clear" w:color="auto" w:fill="auto"/>
            <w:noWrap/>
            <w:vAlign w:val="center"/>
          </w:tcPr>
          <w:p w14:paraId="45FB502D" w14:textId="77777777" w:rsidR="00BE1471" w:rsidRPr="00E20D02" w:rsidRDefault="00BE1471" w:rsidP="00E20D02">
            <w:pPr>
              <w:spacing w:after="0" w:line="240" w:lineRule="auto"/>
              <w:rPr>
                <w:rFonts w:ascii="Times New Roman" w:eastAsia="Times New Roman" w:hAnsi="Times New Roman" w:cs="Times New Roman"/>
                <w:i/>
                <w:iCs/>
              </w:rPr>
            </w:pPr>
          </w:p>
        </w:tc>
        <w:tc>
          <w:tcPr>
            <w:tcW w:w="780" w:type="pct"/>
            <w:tcBorders>
              <w:top w:val="nil"/>
              <w:left w:val="nil"/>
              <w:bottom w:val="nil"/>
              <w:right w:val="nil"/>
            </w:tcBorders>
            <w:shd w:val="clear" w:color="auto" w:fill="auto"/>
            <w:noWrap/>
            <w:vAlign w:val="center"/>
          </w:tcPr>
          <w:p w14:paraId="553F9FF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(-1.22)</w:t>
            </w:r>
          </w:p>
        </w:tc>
        <w:tc>
          <w:tcPr>
            <w:tcW w:w="978" w:type="pct"/>
            <w:tcBorders>
              <w:top w:val="nil"/>
              <w:left w:val="nil"/>
              <w:bottom w:val="nil"/>
              <w:right w:val="nil"/>
            </w:tcBorders>
            <w:shd w:val="clear" w:color="auto" w:fill="auto"/>
            <w:noWrap/>
            <w:vAlign w:val="center"/>
          </w:tcPr>
          <w:p w14:paraId="04E7D957"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(0.64)</w:t>
            </w:r>
          </w:p>
        </w:tc>
        <w:tc>
          <w:tcPr>
            <w:tcW w:w="1012" w:type="pct"/>
            <w:tcBorders>
              <w:top w:val="nil"/>
              <w:left w:val="nil"/>
              <w:bottom w:val="nil"/>
              <w:right w:val="nil"/>
            </w:tcBorders>
            <w:shd w:val="clear" w:color="auto" w:fill="auto"/>
            <w:noWrap/>
            <w:vAlign w:val="center"/>
          </w:tcPr>
          <w:p w14:paraId="4D898A96"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(-0.09)</w:t>
            </w:r>
          </w:p>
        </w:tc>
      </w:tr>
      <w:tr w:rsidR="00BE1471" w:rsidRPr="00E20D02" w14:paraId="11C42CCD" w14:textId="77777777" w:rsidTr="00BA2F45">
        <w:trPr>
          <w:trHeight w:val="288"/>
          <w:jc w:val="center"/>
        </w:trPr>
        <w:tc>
          <w:tcPr>
            <w:tcW w:w="2230" w:type="pct"/>
            <w:tcBorders>
              <w:top w:val="nil"/>
              <w:left w:val="nil"/>
              <w:bottom w:val="nil"/>
              <w:right w:val="nil"/>
            </w:tcBorders>
            <w:shd w:val="clear" w:color="auto" w:fill="auto"/>
            <w:noWrap/>
            <w:vAlign w:val="center"/>
          </w:tcPr>
          <w:p w14:paraId="1ADB634C"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780" w:type="pct"/>
            <w:tcBorders>
              <w:top w:val="nil"/>
              <w:left w:val="nil"/>
              <w:bottom w:val="nil"/>
              <w:right w:val="nil"/>
            </w:tcBorders>
            <w:shd w:val="clear" w:color="auto" w:fill="auto"/>
            <w:noWrap/>
            <w:vAlign w:val="center"/>
          </w:tcPr>
          <w:p w14:paraId="6D7D29B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78" w:type="pct"/>
            <w:tcBorders>
              <w:top w:val="nil"/>
              <w:left w:val="nil"/>
              <w:bottom w:val="nil"/>
              <w:right w:val="nil"/>
            </w:tcBorders>
            <w:shd w:val="clear" w:color="auto" w:fill="auto"/>
            <w:noWrap/>
            <w:vAlign w:val="center"/>
          </w:tcPr>
          <w:p w14:paraId="75B6E3F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04537BE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3E9B6EB8" w14:textId="77777777" w:rsidTr="00BA2F45">
        <w:trPr>
          <w:trHeight w:val="288"/>
          <w:jc w:val="center"/>
        </w:trPr>
        <w:tc>
          <w:tcPr>
            <w:tcW w:w="2230" w:type="pct"/>
            <w:tcBorders>
              <w:top w:val="nil"/>
              <w:left w:val="nil"/>
              <w:bottom w:val="nil"/>
              <w:right w:val="nil"/>
            </w:tcBorders>
            <w:shd w:val="clear" w:color="auto" w:fill="auto"/>
            <w:noWrap/>
            <w:vAlign w:val="center"/>
          </w:tcPr>
          <w:p w14:paraId="2DF76195"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066751F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(-1.49)</w:t>
            </w:r>
          </w:p>
        </w:tc>
        <w:tc>
          <w:tcPr>
            <w:tcW w:w="978" w:type="pct"/>
            <w:tcBorders>
              <w:top w:val="nil"/>
              <w:left w:val="nil"/>
              <w:bottom w:val="nil"/>
              <w:right w:val="nil"/>
            </w:tcBorders>
            <w:shd w:val="clear" w:color="auto" w:fill="auto"/>
            <w:noWrap/>
            <w:vAlign w:val="center"/>
          </w:tcPr>
          <w:p w14:paraId="44BF68F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(-0.08)</w:t>
            </w:r>
          </w:p>
        </w:tc>
        <w:tc>
          <w:tcPr>
            <w:tcW w:w="1012" w:type="pct"/>
            <w:tcBorders>
              <w:top w:val="nil"/>
              <w:left w:val="nil"/>
              <w:bottom w:val="nil"/>
              <w:right w:val="nil"/>
            </w:tcBorders>
            <w:shd w:val="clear" w:color="auto" w:fill="auto"/>
            <w:noWrap/>
            <w:vAlign w:val="center"/>
          </w:tcPr>
          <w:p w14:paraId="7E2A7A1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(-0.61)</w:t>
            </w:r>
          </w:p>
        </w:tc>
      </w:tr>
      <w:tr w:rsidR="00BE1471" w:rsidRPr="00E20D02" w14:paraId="102BDC50" w14:textId="77777777" w:rsidTr="00BA2F45">
        <w:trPr>
          <w:trHeight w:val="288"/>
          <w:jc w:val="center"/>
        </w:trPr>
        <w:tc>
          <w:tcPr>
            <w:tcW w:w="2230" w:type="pct"/>
            <w:tcBorders>
              <w:top w:val="nil"/>
              <w:left w:val="nil"/>
              <w:bottom w:val="nil"/>
              <w:right w:val="nil"/>
            </w:tcBorders>
            <w:shd w:val="clear" w:color="auto" w:fill="auto"/>
            <w:noWrap/>
            <w:vAlign w:val="center"/>
          </w:tcPr>
          <w:p w14:paraId="6BF36E1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780" w:type="pct"/>
            <w:tcBorders>
              <w:top w:val="nil"/>
              <w:left w:val="nil"/>
              <w:bottom w:val="nil"/>
              <w:right w:val="nil"/>
            </w:tcBorders>
            <w:shd w:val="clear" w:color="auto" w:fill="auto"/>
            <w:noWrap/>
            <w:vAlign w:val="center"/>
          </w:tcPr>
          <w:p w14:paraId="74D2919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-0.016*</w:t>
            </w:r>
          </w:p>
        </w:tc>
        <w:tc>
          <w:tcPr>
            <w:tcW w:w="978" w:type="pct"/>
            <w:tcBorders>
              <w:top w:val="nil"/>
              <w:left w:val="nil"/>
              <w:bottom w:val="nil"/>
              <w:right w:val="nil"/>
            </w:tcBorders>
            <w:shd w:val="clear" w:color="auto" w:fill="auto"/>
            <w:noWrap/>
            <w:vAlign w:val="center"/>
          </w:tcPr>
          <w:p w14:paraId="4D281AC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12" w:type="pct"/>
            <w:tcBorders>
              <w:top w:val="nil"/>
              <w:left w:val="nil"/>
              <w:bottom w:val="nil"/>
              <w:right w:val="nil"/>
            </w:tcBorders>
            <w:shd w:val="clear" w:color="auto" w:fill="auto"/>
            <w:noWrap/>
            <w:vAlign w:val="center"/>
          </w:tcPr>
          <w:p w14:paraId="16993FA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0.189***</w:t>
            </w:r>
          </w:p>
        </w:tc>
      </w:tr>
      <w:tr w:rsidR="00BE1471" w:rsidRPr="00E20D02" w14:paraId="7A07EE63" w14:textId="77777777" w:rsidTr="00BA2F45">
        <w:trPr>
          <w:trHeight w:val="288"/>
          <w:jc w:val="center"/>
        </w:trPr>
        <w:tc>
          <w:tcPr>
            <w:tcW w:w="2230" w:type="pct"/>
            <w:tcBorders>
              <w:top w:val="nil"/>
              <w:left w:val="nil"/>
              <w:bottom w:val="nil"/>
              <w:right w:val="nil"/>
            </w:tcBorders>
            <w:shd w:val="clear" w:color="auto" w:fill="auto"/>
            <w:noWrap/>
            <w:vAlign w:val="center"/>
          </w:tcPr>
          <w:p w14:paraId="7DAF9917"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5490F1C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(-1.74)</w:t>
            </w:r>
          </w:p>
        </w:tc>
        <w:tc>
          <w:tcPr>
            <w:tcW w:w="978" w:type="pct"/>
            <w:tcBorders>
              <w:top w:val="nil"/>
              <w:left w:val="nil"/>
              <w:bottom w:val="nil"/>
              <w:right w:val="nil"/>
            </w:tcBorders>
            <w:shd w:val="clear" w:color="auto" w:fill="auto"/>
            <w:noWrap/>
            <w:vAlign w:val="center"/>
          </w:tcPr>
          <w:p w14:paraId="5797504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(0.09)</w:t>
            </w:r>
          </w:p>
        </w:tc>
        <w:tc>
          <w:tcPr>
            <w:tcW w:w="1012" w:type="pct"/>
            <w:tcBorders>
              <w:top w:val="nil"/>
              <w:left w:val="nil"/>
              <w:bottom w:val="nil"/>
              <w:right w:val="nil"/>
            </w:tcBorders>
            <w:shd w:val="clear" w:color="auto" w:fill="auto"/>
            <w:noWrap/>
            <w:vAlign w:val="center"/>
          </w:tcPr>
          <w:p w14:paraId="62EEB0F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(5.80)</w:t>
            </w:r>
          </w:p>
        </w:tc>
      </w:tr>
      <w:tr w:rsidR="00BE1471" w:rsidRPr="00E20D02" w14:paraId="3BBEF631" w14:textId="77777777" w:rsidTr="00BA2F45">
        <w:trPr>
          <w:trHeight w:val="288"/>
          <w:jc w:val="center"/>
        </w:trPr>
        <w:tc>
          <w:tcPr>
            <w:tcW w:w="2230" w:type="pct"/>
            <w:tcBorders>
              <w:top w:val="nil"/>
              <w:left w:val="nil"/>
              <w:bottom w:val="nil"/>
              <w:right w:val="nil"/>
            </w:tcBorders>
            <w:shd w:val="clear" w:color="auto" w:fill="auto"/>
            <w:noWrap/>
            <w:vAlign w:val="center"/>
          </w:tcPr>
          <w:p w14:paraId="1D51331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780" w:type="pct"/>
            <w:tcBorders>
              <w:top w:val="nil"/>
              <w:left w:val="nil"/>
              <w:bottom w:val="nil"/>
              <w:right w:val="nil"/>
            </w:tcBorders>
            <w:shd w:val="clear" w:color="auto" w:fill="auto"/>
            <w:noWrap/>
            <w:vAlign w:val="center"/>
          </w:tcPr>
          <w:p w14:paraId="4F20EA9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978" w:type="pct"/>
            <w:tcBorders>
              <w:top w:val="nil"/>
              <w:left w:val="nil"/>
              <w:bottom w:val="nil"/>
              <w:right w:val="nil"/>
            </w:tcBorders>
            <w:shd w:val="clear" w:color="auto" w:fill="auto"/>
            <w:noWrap/>
            <w:vAlign w:val="center"/>
          </w:tcPr>
          <w:p w14:paraId="3CD5884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1012" w:type="pct"/>
            <w:tcBorders>
              <w:top w:val="nil"/>
              <w:left w:val="nil"/>
              <w:bottom w:val="nil"/>
              <w:right w:val="nil"/>
            </w:tcBorders>
            <w:shd w:val="clear" w:color="auto" w:fill="auto"/>
            <w:noWrap/>
            <w:vAlign w:val="center"/>
          </w:tcPr>
          <w:p w14:paraId="66D95C8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0.060***</w:t>
            </w:r>
          </w:p>
        </w:tc>
      </w:tr>
      <w:tr w:rsidR="00BE1471" w:rsidRPr="00E20D02" w14:paraId="50827A69" w14:textId="77777777" w:rsidTr="00BA2F45">
        <w:trPr>
          <w:trHeight w:val="288"/>
          <w:jc w:val="center"/>
        </w:trPr>
        <w:tc>
          <w:tcPr>
            <w:tcW w:w="2230" w:type="pct"/>
            <w:tcBorders>
              <w:top w:val="nil"/>
              <w:left w:val="nil"/>
              <w:bottom w:val="nil"/>
              <w:right w:val="nil"/>
            </w:tcBorders>
            <w:shd w:val="clear" w:color="auto" w:fill="auto"/>
            <w:noWrap/>
            <w:vAlign w:val="center"/>
          </w:tcPr>
          <w:p w14:paraId="27F77F28"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5CD5F4B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(-0.19)</w:t>
            </w:r>
          </w:p>
        </w:tc>
        <w:tc>
          <w:tcPr>
            <w:tcW w:w="978" w:type="pct"/>
            <w:tcBorders>
              <w:top w:val="nil"/>
              <w:left w:val="nil"/>
              <w:bottom w:val="nil"/>
              <w:right w:val="nil"/>
            </w:tcBorders>
            <w:shd w:val="clear" w:color="auto" w:fill="auto"/>
            <w:noWrap/>
            <w:vAlign w:val="center"/>
          </w:tcPr>
          <w:p w14:paraId="171968B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(-0.40)</w:t>
            </w:r>
          </w:p>
        </w:tc>
        <w:tc>
          <w:tcPr>
            <w:tcW w:w="1012" w:type="pct"/>
            <w:tcBorders>
              <w:top w:val="nil"/>
              <w:left w:val="nil"/>
              <w:bottom w:val="nil"/>
              <w:right w:val="nil"/>
            </w:tcBorders>
            <w:shd w:val="clear" w:color="auto" w:fill="auto"/>
            <w:noWrap/>
            <w:vAlign w:val="center"/>
          </w:tcPr>
          <w:p w14:paraId="44D23D3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(2.90)</w:t>
            </w:r>
          </w:p>
        </w:tc>
      </w:tr>
      <w:tr w:rsidR="00BE1471" w:rsidRPr="00E20D02" w14:paraId="49711F2A" w14:textId="77777777" w:rsidTr="00BA2F45">
        <w:trPr>
          <w:trHeight w:val="288"/>
          <w:jc w:val="center"/>
        </w:trPr>
        <w:tc>
          <w:tcPr>
            <w:tcW w:w="2230" w:type="pct"/>
            <w:tcBorders>
              <w:top w:val="nil"/>
              <w:left w:val="nil"/>
              <w:bottom w:val="nil"/>
              <w:right w:val="nil"/>
            </w:tcBorders>
            <w:shd w:val="clear" w:color="auto" w:fill="auto"/>
            <w:noWrap/>
            <w:vAlign w:val="center"/>
          </w:tcPr>
          <w:p w14:paraId="389EE06B"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780" w:type="pct"/>
            <w:tcBorders>
              <w:top w:val="nil"/>
              <w:left w:val="nil"/>
              <w:bottom w:val="nil"/>
              <w:right w:val="nil"/>
            </w:tcBorders>
            <w:shd w:val="clear" w:color="auto" w:fill="auto"/>
            <w:noWrap/>
            <w:vAlign w:val="center"/>
          </w:tcPr>
          <w:p w14:paraId="42142D4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978" w:type="pct"/>
            <w:tcBorders>
              <w:top w:val="nil"/>
              <w:left w:val="nil"/>
              <w:bottom w:val="nil"/>
              <w:right w:val="nil"/>
            </w:tcBorders>
            <w:shd w:val="clear" w:color="auto" w:fill="auto"/>
            <w:noWrap/>
            <w:vAlign w:val="center"/>
          </w:tcPr>
          <w:p w14:paraId="1B19F6C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4E1CFF0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188F8EB5" w14:textId="77777777" w:rsidTr="00BA2F45">
        <w:trPr>
          <w:trHeight w:val="288"/>
          <w:jc w:val="center"/>
        </w:trPr>
        <w:tc>
          <w:tcPr>
            <w:tcW w:w="2230" w:type="pct"/>
            <w:tcBorders>
              <w:top w:val="nil"/>
              <w:left w:val="nil"/>
              <w:bottom w:val="nil"/>
              <w:right w:val="nil"/>
            </w:tcBorders>
            <w:shd w:val="clear" w:color="auto" w:fill="auto"/>
            <w:noWrap/>
            <w:vAlign w:val="center"/>
          </w:tcPr>
          <w:p w14:paraId="13C563C1"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1690A04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(1.30)</w:t>
            </w:r>
          </w:p>
        </w:tc>
        <w:tc>
          <w:tcPr>
            <w:tcW w:w="978" w:type="pct"/>
            <w:tcBorders>
              <w:top w:val="nil"/>
              <w:left w:val="nil"/>
              <w:bottom w:val="nil"/>
              <w:right w:val="nil"/>
            </w:tcBorders>
            <w:shd w:val="clear" w:color="auto" w:fill="auto"/>
            <w:noWrap/>
            <w:vAlign w:val="center"/>
          </w:tcPr>
          <w:p w14:paraId="4560BFD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(0.19)</w:t>
            </w:r>
          </w:p>
        </w:tc>
        <w:tc>
          <w:tcPr>
            <w:tcW w:w="1012" w:type="pct"/>
            <w:tcBorders>
              <w:top w:val="nil"/>
              <w:left w:val="nil"/>
              <w:bottom w:val="nil"/>
              <w:right w:val="nil"/>
            </w:tcBorders>
            <w:shd w:val="clear" w:color="auto" w:fill="auto"/>
            <w:noWrap/>
            <w:vAlign w:val="center"/>
          </w:tcPr>
          <w:p w14:paraId="2BACA05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(2.85)</w:t>
            </w:r>
          </w:p>
        </w:tc>
      </w:tr>
      <w:tr w:rsidR="00BE1471" w:rsidRPr="00E20D02" w14:paraId="0857AD63" w14:textId="77777777" w:rsidTr="00BA2F45">
        <w:trPr>
          <w:trHeight w:val="288"/>
          <w:jc w:val="center"/>
        </w:trPr>
        <w:tc>
          <w:tcPr>
            <w:tcW w:w="2230" w:type="pct"/>
            <w:tcBorders>
              <w:top w:val="nil"/>
              <w:left w:val="nil"/>
              <w:bottom w:val="nil"/>
              <w:right w:val="nil"/>
            </w:tcBorders>
            <w:shd w:val="clear" w:color="auto" w:fill="auto"/>
            <w:noWrap/>
            <w:vAlign w:val="center"/>
          </w:tcPr>
          <w:p w14:paraId="5662879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780" w:type="pct"/>
            <w:tcBorders>
              <w:top w:val="nil"/>
              <w:left w:val="nil"/>
              <w:bottom w:val="nil"/>
              <w:right w:val="nil"/>
            </w:tcBorders>
            <w:shd w:val="clear" w:color="auto" w:fill="auto"/>
            <w:noWrap/>
            <w:vAlign w:val="center"/>
          </w:tcPr>
          <w:p w14:paraId="1CF7F9B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978" w:type="pct"/>
            <w:tcBorders>
              <w:top w:val="nil"/>
              <w:left w:val="nil"/>
              <w:bottom w:val="nil"/>
              <w:right w:val="nil"/>
            </w:tcBorders>
            <w:shd w:val="clear" w:color="auto" w:fill="auto"/>
            <w:noWrap/>
            <w:vAlign w:val="center"/>
          </w:tcPr>
          <w:p w14:paraId="703440E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1012" w:type="pct"/>
            <w:tcBorders>
              <w:top w:val="nil"/>
              <w:left w:val="nil"/>
              <w:bottom w:val="nil"/>
              <w:right w:val="nil"/>
            </w:tcBorders>
            <w:shd w:val="clear" w:color="auto" w:fill="auto"/>
            <w:noWrap/>
            <w:vAlign w:val="center"/>
          </w:tcPr>
          <w:p w14:paraId="1FAB43E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0.012</w:t>
            </w:r>
          </w:p>
        </w:tc>
      </w:tr>
      <w:tr w:rsidR="00BE1471" w:rsidRPr="00E20D02" w14:paraId="62907DEE" w14:textId="77777777" w:rsidTr="00BA2F45">
        <w:trPr>
          <w:trHeight w:val="288"/>
          <w:jc w:val="center"/>
        </w:trPr>
        <w:tc>
          <w:tcPr>
            <w:tcW w:w="2230" w:type="pct"/>
            <w:tcBorders>
              <w:top w:val="nil"/>
              <w:left w:val="nil"/>
              <w:bottom w:val="single" w:sz="4" w:space="0" w:color="auto"/>
              <w:right w:val="nil"/>
            </w:tcBorders>
            <w:shd w:val="clear" w:color="auto" w:fill="auto"/>
            <w:noWrap/>
            <w:vAlign w:val="center"/>
          </w:tcPr>
          <w:p w14:paraId="26A36D9B"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single" w:sz="4" w:space="0" w:color="auto"/>
              <w:right w:val="nil"/>
            </w:tcBorders>
            <w:shd w:val="clear" w:color="auto" w:fill="auto"/>
            <w:noWrap/>
            <w:vAlign w:val="center"/>
          </w:tcPr>
          <w:p w14:paraId="66B0A77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(-0.57)</w:t>
            </w:r>
          </w:p>
        </w:tc>
        <w:tc>
          <w:tcPr>
            <w:tcW w:w="978" w:type="pct"/>
            <w:tcBorders>
              <w:top w:val="nil"/>
              <w:left w:val="nil"/>
              <w:bottom w:val="single" w:sz="4" w:space="0" w:color="auto"/>
              <w:right w:val="nil"/>
            </w:tcBorders>
            <w:shd w:val="clear" w:color="auto" w:fill="auto"/>
            <w:noWrap/>
            <w:vAlign w:val="center"/>
          </w:tcPr>
          <w:p w14:paraId="2214E64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(-2.08)</w:t>
            </w:r>
          </w:p>
        </w:tc>
        <w:tc>
          <w:tcPr>
            <w:tcW w:w="1012" w:type="pct"/>
            <w:tcBorders>
              <w:top w:val="nil"/>
              <w:left w:val="nil"/>
              <w:bottom w:val="single" w:sz="4" w:space="0" w:color="auto"/>
              <w:right w:val="nil"/>
            </w:tcBorders>
            <w:shd w:val="clear" w:color="auto" w:fill="auto"/>
            <w:noWrap/>
            <w:vAlign w:val="center"/>
          </w:tcPr>
          <w:p w14:paraId="16D41E0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(0.69)</w:t>
            </w:r>
          </w:p>
        </w:tc>
      </w:tr>
      <w:tr w:rsidR="00BE1471" w:rsidRPr="00E20D02" w14:paraId="25E180B1"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tcPr>
          <w:p w14:paraId="5C3C04AD"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780" w:type="pct"/>
            <w:tcBorders>
              <w:top w:val="single" w:sz="4" w:space="0" w:color="auto"/>
              <w:left w:val="nil"/>
              <w:bottom w:val="nil"/>
              <w:right w:val="nil"/>
            </w:tcBorders>
            <w:shd w:val="clear" w:color="auto" w:fill="auto"/>
            <w:noWrap/>
            <w:vAlign w:val="center"/>
          </w:tcPr>
          <w:p w14:paraId="058C4C4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single" w:sz="4" w:space="0" w:color="auto"/>
              <w:left w:val="nil"/>
              <w:bottom w:val="nil"/>
              <w:right w:val="nil"/>
            </w:tcBorders>
            <w:shd w:val="clear" w:color="auto" w:fill="auto"/>
            <w:noWrap/>
            <w:vAlign w:val="center"/>
          </w:tcPr>
          <w:p w14:paraId="7257C53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single" w:sz="4" w:space="0" w:color="auto"/>
              <w:left w:val="nil"/>
              <w:bottom w:val="nil"/>
              <w:right w:val="nil"/>
            </w:tcBorders>
            <w:shd w:val="clear" w:color="auto" w:fill="auto"/>
            <w:noWrap/>
            <w:vAlign w:val="center"/>
          </w:tcPr>
          <w:p w14:paraId="2C35C55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51371F9A" w14:textId="77777777" w:rsidTr="00BA2F45">
        <w:trPr>
          <w:trHeight w:val="288"/>
          <w:jc w:val="center"/>
        </w:trPr>
        <w:tc>
          <w:tcPr>
            <w:tcW w:w="2230" w:type="pct"/>
            <w:tcBorders>
              <w:top w:val="nil"/>
              <w:left w:val="nil"/>
              <w:bottom w:val="nil"/>
              <w:right w:val="nil"/>
            </w:tcBorders>
            <w:shd w:val="clear" w:color="auto" w:fill="auto"/>
            <w:noWrap/>
            <w:vAlign w:val="center"/>
          </w:tcPr>
          <w:p w14:paraId="5712BC19"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780" w:type="pct"/>
            <w:tcBorders>
              <w:top w:val="nil"/>
              <w:left w:val="nil"/>
              <w:bottom w:val="nil"/>
              <w:right w:val="nil"/>
            </w:tcBorders>
            <w:shd w:val="clear" w:color="auto" w:fill="auto"/>
            <w:noWrap/>
            <w:vAlign w:val="center"/>
          </w:tcPr>
          <w:p w14:paraId="04C6F4F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nil"/>
              <w:left w:val="nil"/>
              <w:bottom w:val="nil"/>
              <w:right w:val="nil"/>
            </w:tcBorders>
            <w:shd w:val="clear" w:color="auto" w:fill="auto"/>
            <w:noWrap/>
            <w:vAlign w:val="center"/>
          </w:tcPr>
          <w:p w14:paraId="5FB027B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nil"/>
              <w:left w:val="nil"/>
              <w:bottom w:val="nil"/>
              <w:right w:val="nil"/>
            </w:tcBorders>
            <w:shd w:val="clear" w:color="auto" w:fill="auto"/>
            <w:noWrap/>
            <w:vAlign w:val="center"/>
          </w:tcPr>
          <w:p w14:paraId="03F10AC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7FBF595" w14:textId="77777777" w:rsidTr="00BA2F45">
        <w:trPr>
          <w:trHeight w:val="288"/>
          <w:jc w:val="center"/>
        </w:trPr>
        <w:tc>
          <w:tcPr>
            <w:tcW w:w="2230" w:type="pct"/>
            <w:tcBorders>
              <w:top w:val="single" w:sz="4" w:space="0" w:color="auto"/>
              <w:left w:val="nil"/>
              <w:right w:val="nil"/>
            </w:tcBorders>
            <w:shd w:val="clear" w:color="auto" w:fill="auto"/>
            <w:noWrap/>
            <w:vAlign w:val="center"/>
            <w:hideMark/>
          </w:tcPr>
          <w:p w14:paraId="4AC4305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780" w:type="pct"/>
            <w:tcBorders>
              <w:top w:val="single" w:sz="4" w:space="0" w:color="auto"/>
              <w:left w:val="nil"/>
              <w:right w:val="nil"/>
            </w:tcBorders>
            <w:shd w:val="clear" w:color="auto" w:fill="auto"/>
            <w:noWrap/>
            <w:vAlign w:val="center"/>
            <w:hideMark/>
          </w:tcPr>
          <w:p w14:paraId="637F217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10,769</w:t>
            </w:r>
          </w:p>
        </w:tc>
        <w:tc>
          <w:tcPr>
            <w:tcW w:w="978" w:type="pct"/>
            <w:tcBorders>
              <w:top w:val="single" w:sz="4" w:space="0" w:color="auto"/>
              <w:left w:val="nil"/>
              <w:right w:val="nil"/>
            </w:tcBorders>
            <w:shd w:val="clear" w:color="auto" w:fill="auto"/>
            <w:noWrap/>
            <w:vAlign w:val="center"/>
            <w:hideMark/>
          </w:tcPr>
          <w:p w14:paraId="1F33C45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10,769</w:t>
            </w:r>
          </w:p>
        </w:tc>
        <w:tc>
          <w:tcPr>
            <w:tcW w:w="1012" w:type="pct"/>
            <w:tcBorders>
              <w:top w:val="single" w:sz="4" w:space="0" w:color="auto"/>
              <w:left w:val="nil"/>
              <w:right w:val="nil"/>
            </w:tcBorders>
            <w:shd w:val="clear" w:color="auto" w:fill="auto"/>
            <w:noWrap/>
            <w:vAlign w:val="center"/>
            <w:hideMark/>
          </w:tcPr>
          <w:p w14:paraId="2000565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10,769</w:t>
            </w:r>
          </w:p>
        </w:tc>
      </w:tr>
      <w:tr w:rsidR="00BE1471" w:rsidRPr="00E20D02" w14:paraId="461DCAF9" w14:textId="77777777" w:rsidTr="00BA2F45">
        <w:trPr>
          <w:trHeight w:val="288"/>
          <w:jc w:val="center"/>
        </w:trPr>
        <w:tc>
          <w:tcPr>
            <w:tcW w:w="2230" w:type="pct"/>
            <w:tcBorders>
              <w:top w:val="nil"/>
              <w:left w:val="nil"/>
              <w:bottom w:val="double" w:sz="4" w:space="0" w:color="auto"/>
              <w:right w:val="nil"/>
            </w:tcBorders>
            <w:shd w:val="clear" w:color="auto" w:fill="auto"/>
            <w:noWrap/>
            <w:vAlign w:val="center"/>
          </w:tcPr>
          <w:p w14:paraId="280929A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780" w:type="pct"/>
            <w:tcBorders>
              <w:top w:val="nil"/>
              <w:left w:val="nil"/>
              <w:bottom w:val="double" w:sz="4" w:space="0" w:color="auto"/>
              <w:right w:val="nil"/>
            </w:tcBorders>
            <w:shd w:val="clear" w:color="auto" w:fill="auto"/>
            <w:noWrap/>
            <w:vAlign w:val="center"/>
          </w:tcPr>
          <w:p w14:paraId="028F9AF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78" w:type="pct"/>
            <w:tcBorders>
              <w:top w:val="nil"/>
              <w:left w:val="nil"/>
              <w:bottom w:val="double" w:sz="4" w:space="0" w:color="auto"/>
              <w:right w:val="nil"/>
            </w:tcBorders>
            <w:shd w:val="clear" w:color="auto" w:fill="auto"/>
            <w:noWrap/>
            <w:vAlign w:val="center"/>
          </w:tcPr>
          <w:p w14:paraId="5A38275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1012" w:type="pct"/>
            <w:tcBorders>
              <w:top w:val="nil"/>
              <w:left w:val="nil"/>
              <w:bottom w:val="double" w:sz="4" w:space="0" w:color="auto"/>
              <w:right w:val="nil"/>
            </w:tcBorders>
            <w:shd w:val="clear" w:color="auto" w:fill="auto"/>
            <w:noWrap/>
            <w:vAlign w:val="center"/>
          </w:tcPr>
          <w:p w14:paraId="374AA80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0.91</w:t>
            </w:r>
          </w:p>
        </w:tc>
      </w:tr>
    </w:tbl>
    <w:p w14:paraId="00007A8B" w14:textId="125BF294" w:rsidR="00BE1471" w:rsidRPr="00E20D02" w:rsidRDefault="00BE1471" w:rsidP="00E20D02">
      <w:pPr>
        <w:tabs>
          <w:tab w:val="left" w:pos="2476"/>
        </w:tabs>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r w:rsidRPr="00E20D02">
        <w:rPr>
          <w:rFonts w:ascii="Times New Roman" w:hAnsi="Times New Roman" w:cs="Times New Roman"/>
        </w:rPr>
        <w:t>This table reports the regression results of regressing audit quality measures on partners’ total gains or losses on housing after controlling for the average purchase price (</w:t>
      </w:r>
      <w:r w:rsidRPr="00E20D02">
        <w:rPr>
          <w:rFonts w:ascii="Times New Roman" w:eastAsia="Times New Roman" w:hAnsi="Times New Roman" w:cs="Times New Roman"/>
          <w:i/>
          <w:iCs/>
        </w:rPr>
        <w:t>Average Purchase Price</w:t>
      </w:r>
      <w:r w:rsidRPr="00E20D02">
        <w:rPr>
          <w:rFonts w:ascii="Times New Roman" w:eastAsia="Times New Roman" w:hAnsi="Times New Roman" w:cs="Times New Roman"/>
        </w:rPr>
        <w:t>)</w:t>
      </w:r>
      <w:r w:rsidRPr="00E20D02">
        <w:rPr>
          <w:rFonts w:ascii="Times New Roman" w:hAnsi="Times New Roman" w:cs="Times New Roman"/>
        </w:rPr>
        <w:t xml:space="preserve"> and the average holding years (</w:t>
      </w:r>
      <w:r w:rsidRPr="00E20D02">
        <w:rPr>
          <w:rFonts w:ascii="Times New Roman" w:eastAsia="Times New Roman" w:hAnsi="Times New Roman" w:cs="Times New Roman"/>
          <w:i/>
          <w:iCs/>
        </w:rPr>
        <w:t>Average Holding Years</w:t>
      </w:r>
      <w:r w:rsidRPr="00E20D02">
        <w:rPr>
          <w:rFonts w:ascii="Times New Roman" w:hAnsi="Times New Roman" w:cs="Times New Roman"/>
        </w:rPr>
        <w:t xml:space="preserve">) of all houses the partner has bought. This test is to alleviate the concern that </w:t>
      </w:r>
      <w:r w:rsidRPr="00E20D02">
        <w:rPr>
          <w:rFonts w:ascii="Times New Roman" w:hAnsi="Times New Roman" w:cs="Times New Roman"/>
          <w:bCs/>
        </w:rPr>
        <w:t xml:space="preserve">gains or losses on housing may be naturally larger for partners with more expensive houses or partners </w:t>
      </w:r>
      <w:r w:rsidR="000431C7">
        <w:rPr>
          <w:rFonts w:ascii="Times New Roman" w:hAnsi="Times New Roman" w:cs="Times New Roman"/>
          <w:bCs/>
        </w:rPr>
        <w:t xml:space="preserve">who </w:t>
      </w:r>
      <w:r w:rsidRPr="00E20D02">
        <w:rPr>
          <w:rFonts w:ascii="Times New Roman" w:hAnsi="Times New Roman" w:cs="Times New Roman"/>
          <w:bCs/>
        </w:rPr>
        <w:t xml:space="preserve">hold houses longer.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2D69CFEF"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A13. Controlling for House Purchase Year Fixed Effects</w:t>
      </w:r>
    </w:p>
    <w:p w14:paraId="4F5AC876" w14:textId="77777777" w:rsidR="00BE1471" w:rsidRPr="00E20D02" w:rsidRDefault="00BE1471" w:rsidP="00E20D02">
      <w:pPr>
        <w:spacing w:after="0" w:line="240" w:lineRule="auto"/>
        <w:jc w:val="center"/>
        <w:rPr>
          <w:rFonts w:ascii="Times New Roman" w:hAnsi="Times New Roman" w:cs="Times New Roman"/>
          <w:b/>
          <w:bCs/>
        </w:rPr>
      </w:pPr>
    </w:p>
    <w:tbl>
      <w:tblPr>
        <w:tblW w:w="5000" w:type="pct"/>
        <w:jc w:val="center"/>
        <w:tblLook w:val="04A0" w:firstRow="1" w:lastRow="0" w:firstColumn="1" w:lastColumn="0" w:noHBand="0" w:noVBand="1"/>
      </w:tblPr>
      <w:tblGrid>
        <w:gridCol w:w="4175"/>
        <w:gridCol w:w="1460"/>
        <w:gridCol w:w="1831"/>
        <w:gridCol w:w="1894"/>
      </w:tblGrid>
      <w:tr w:rsidR="00BE1471" w:rsidRPr="00E20D02" w14:paraId="7264A567" w14:textId="77777777" w:rsidTr="00BA2F45">
        <w:trPr>
          <w:trHeight w:val="288"/>
          <w:jc w:val="center"/>
        </w:trPr>
        <w:tc>
          <w:tcPr>
            <w:tcW w:w="2230" w:type="pct"/>
            <w:tcBorders>
              <w:top w:val="double" w:sz="4" w:space="0" w:color="auto"/>
              <w:left w:val="nil"/>
              <w:bottom w:val="single" w:sz="4" w:space="0" w:color="auto"/>
              <w:right w:val="nil"/>
            </w:tcBorders>
            <w:shd w:val="clear" w:color="auto" w:fill="auto"/>
            <w:noWrap/>
            <w:vAlign w:val="center"/>
            <w:hideMark/>
          </w:tcPr>
          <w:p w14:paraId="68C926D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780" w:type="pct"/>
            <w:tcBorders>
              <w:top w:val="double" w:sz="4" w:space="0" w:color="auto"/>
              <w:left w:val="nil"/>
              <w:bottom w:val="single" w:sz="4" w:space="0" w:color="auto"/>
              <w:right w:val="nil"/>
            </w:tcBorders>
            <w:shd w:val="clear" w:color="auto" w:fill="auto"/>
            <w:noWrap/>
            <w:vAlign w:val="center"/>
            <w:hideMark/>
          </w:tcPr>
          <w:p w14:paraId="07E2F280"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287DD26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Restatements</w:t>
            </w:r>
          </w:p>
        </w:tc>
        <w:tc>
          <w:tcPr>
            <w:tcW w:w="978" w:type="pct"/>
            <w:tcBorders>
              <w:top w:val="double" w:sz="4" w:space="0" w:color="auto"/>
              <w:left w:val="nil"/>
              <w:bottom w:val="single" w:sz="4" w:space="0" w:color="auto"/>
              <w:right w:val="nil"/>
            </w:tcBorders>
            <w:shd w:val="clear" w:color="auto" w:fill="auto"/>
            <w:noWrap/>
            <w:vAlign w:val="center"/>
            <w:hideMark/>
          </w:tcPr>
          <w:p w14:paraId="7DFE3C5E"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1D5ED8C3"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Letters</w:t>
            </w:r>
          </w:p>
        </w:tc>
        <w:tc>
          <w:tcPr>
            <w:tcW w:w="1012" w:type="pct"/>
            <w:tcBorders>
              <w:top w:val="double" w:sz="4" w:space="0" w:color="auto"/>
              <w:left w:val="nil"/>
              <w:bottom w:val="single" w:sz="4" w:space="0" w:color="auto"/>
              <w:right w:val="nil"/>
            </w:tcBorders>
            <w:shd w:val="clear" w:color="auto" w:fill="auto"/>
            <w:noWrap/>
            <w:vAlign w:val="center"/>
            <w:hideMark/>
          </w:tcPr>
          <w:p w14:paraId="5AAE78F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181D1EFE"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hideMark/>
          </w:tcPr>
          <w:p w14:paraId="1A2A474C"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Gains or Losses</w:t>
            </w:r>
            <w:r w:rsidRPr="00E20D02">
              <w:rPr>
                <w:rFonts w:ascii="Times New Roman" w:eastAsia="Times New Roman" w:hAnsi="Times New Roman" w:cs="Times New Roman"/>
                <w:b/>
                <w:bCs/>
                <w:i/>
              </w:rPr>
              <w:t xml:space="preserve"> on Housing</w:t>
            </w:r>
          </w:p>
        </w:tc>
        <w:tc>
          <w:tcPr>
            <w:tcW w:w="780" w:type="pct"/>
            <w:tcBorders>
              <w:top w:val="single" w:sz="4" w:space="0" w:color="auto"/>
              <w:left w:val="nil"/>
              <w:bottom w:val="nil"/>
              <w:right w:val="nil"/>
            </w:tcBorders>
            <w:shd w:val="clear" w:color="auto" w:fill="auto"/>
            <w:noWrap/>
            <w:vAlign w:val="center"/>
            <w:hideMark/>
          </w:tcPr>
          <w:p w14:paraId="62FDF13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-0.008***</w:t>
            </w:r>
          </w:p>
        </w:tc>
        <w:tc>
          <w:tcPr>
            <w:tcW w:w="978" w:type="pct"/>
            <w:tcBorders>
              <w:top w:val="single" w:sz="4" w:space="0" w:color="auto"/>
              <w:left w:val="nil"/>
              <w:bottom w:val="nil"/>
              <w:right w:val="nil"/>
            </w:tcBorders>
            <w:shd w:val="clear" w:color="auto" w:fill="auto"/>
            <w:noWrap/>
            <w:vAlign w:val="center"/>
            <w:hideMark/>
          </w:tcPr>
          <w:p w14:paraId="431BDD8A"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-0.009***</w:t>
            </w:r>
          </w:p>
        </w:tc>
        <w:tc>
          <w:tcPr>
            <w:tcW w:w="1012" w:type="pct"/>
            <w:tcBorders>
              <w:top w:val="single" w:sz="4" w:space="0" w:color="auto"/>
              <w:left w:val="nil"/>
              <w:bottom w:val="nil"/>
              <w:right w:val="nil"/>
            </w:tcBorders>
            <w:shd w:val="clear" w:color="auto" w:fill="auto"/>
            <w:noWrap/>
            <w:vAlign w:val="center"/>
            <w:hideMark/>
          </w:tcPr>
          <w:p w14:paraId="1F0EDC1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0.031**</w:t>
            </w:r>
          </w:p>
        </w:tc>
      </w:tr>
      <w:tr w:rsidR="00BE1471" w:rsidRPr="00E20D02" w14:paraId="636BD76B" w14:textId="77777777" w:rsidTr="00BA2F45">
        <w:trPr>
          <w:trHeight w:val="288"/>
          <w:jc w:val="center"/>
        </w:trPr>
        <w:tc>
          <w:tcPr>
            <w:tcW w:w="2230" w:type="pct"/>
            <w:tcBorders>
              <w:top w:val="nil"/>
              <w:left w:val="nil"/>
              <w:bottom w:val="nil"/>
              <w:right w:val="nil"/>
            </w:tcBorders>
            <w:shd w:val="clear" w:color="auto" w:fill="auto"/>
            <w:noWrap/>
            <w:vAlign w:val="center"/>
            <w:hideMark/>
          </w:tcPr>
          <w:p w14:paraId="303AAD32" w14:textId="77777777" w:rsidR="00BE1471" w:rsidRPr="00E20D02" w:rsidRDefault="00BE1471" w:rsidP="00E20D02">
            <w:pPr>
              <w:spacing w:after="0" w:line="240" w:lineRule="auto"/>
              <w:rPr>
                <w:rFonts w:ascii="Times New Roman" w:eastAsia="Times New Roman" w:hAnsi="Times New Roman" w:cs="Times New Roman"/>
                <w:b/>
                <w:bCs/>
              </w:rPr>
            </w:pPr>
          </w:p>
        </w:tc>
        <w:tc>
          <w:tcPr>
            <w:tcW w:w="780" w:type="pct"/>
            <w:tcBorders>
              <w:top w:val="nil"/>
              <w:left w:val="nil"/>
              <w:bottom w:val="nil"/>
              <w:right w:val="nil"/>
            </w:tcBorders>
            <w:shd w:val="clear" w:color="auto" w:fill="auto"/>
            <w:noWrap/>
            <w:vAlign w:val="center"/>
            <w:hideMark/>
          </w:tcPr>
          <w:p w14:paraId="5613367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(-2.65)</w:t>
            </w:r>
          </w:p>
        </w:tc>
        <w:tc>
          <w:tcPr>
            <w:tcW w:w="978" w:type="pct"/>
            <w:tcBorders>
              <w:top w:val="nil"/>
              <w:left w:val="nil"/>
              <w:bottom w:val="nil"/>
              <w:right w:val="nil"/>
            </w:tcBorders>
            <w:shd w:val="clear" w:color="auto" w:fill="auto"/>
            <w:noWrap/>
            <w:vAlign w:val="center"/>
            <w:hideMark/>
          </w:tcPr>
          <w:p w14:paraId="3A1D9B9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(-2.67)</w:t>
            </w:r>
          </w:p>
        </w:tc>
        <w:tc>
          <w:tcPr>
            <w:tcW w:w="1012" w:type="pct"/>
            <w:tcBorders>
              <w:top w:val="nil"/>
              <w:left w:val="nil"/>
              <w:bottom w:val="nil"/>
              <w:right w:val="nil"/>
            </w:tcBorders>
            <w:shd w:val="clear" w:color="auto" w:fill="auto"/>
            <w:noWrap/>
            <w:vAlign w:val="center"/>
            <w:hideMark/>
          </w:tcPr>
          <w:p w14:paraId="1CE6F5AE"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(2.47)</w:t>
            </w:r>
          </w:p>
        </w:tc>
      </w:tr>
      <w:tr w:rsidR="00BE1471" w:rsidRPr="00E20D02" w14:paraId="5C4BF54B" w14:textId="77777777" w:rsidTr="00BA2F45">
        <w:trPr>
          <w:trHeight w:val="288"/>
          <w:jc w:val="center"/>
        </w:trPr>
        <w:tc>
          <w:tcPr>
            <w:tcW w:w="2230" w:type="pct"/>
            <w:tcBorders>
              <w:top w:val="nil"/>
              <w:left w:val="nil"/>
              <w:bottom w:val="nil"/>
              <w:right w:val="nil"/>
            </w:tcBorders>
            <w:shd w:val="clear" w:color="auto" w:fill="auto"/>
            <w:noWrap/>
            <w:vAlign w:val="center"/>
          </w:tcPr>
          <w:p w14:paraId="3B342174"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Investment</w:t>
            </w:r>
          </w:p>
        </w:tc>
        <w:tc>
          <w:tcPr>
            <w:tcW w:w="780" w:type="pct"/>
            <w:tcBorders>
              <w:top w:val="nil"/>
              <w:left w:val="nil"/>
              <w:bottom w:val="nil"/>
              <w:right w:val="nil"/>
            </w:tcBorders>
            <w:shd w:val="clear" w:color="auto" w:fill="auto"/>
            <w:noWrap/>
            <w:vAlign w:val="center"/>
          </w:tcPr>
          <w:p w14:paraId="59F42319"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-0.010***</w:t>
            </w:r>
          </w:p>
        </w:tc>
        <w:tc>
          <w:tcPr>
            <w:tcW w:w="978" w:type="pct"/>
            <w:tcBorders>
              <w:top w:val="nil"/>
              <w:left w:val="nil"/>
              <w:bottom w:val="nil"/>
              <w:right w:val="nil"/>
            </w:tcBorders>
            <w:shd w:val="clear" w:color="auto" w:fill="auto"/>
            <w:noWrap/>
            <w:vAlign w:val="center"/>
          </w:tcPr>
          <w:p w14:paraId="05F36C9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-0.007**</w:t>
            </w:r>
          </w:p>
        </w:tc>
        <w:tc>
          <w:tcPr>
            <w:tcW w:w="1012" w:type="pct"/>
            <w:tcBorders>
              <w:top w:val="nil"/>
              <w:left w:val="nil"/>
              <w:bottom w:val="nil"/>
              <w:right w:val="nil"/>
            </w:tcBorders>
            <w:shd w:val="clear" w:color="auto" w:fill="auto"/>
            <w:noWrap/>
            <w:vAlign w:val="center"/>
          </w:tcPr>
          <w:p w14:paraId="669AD0DF"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0.028**</w:t>
            </w:r>
          </w:p>
        </w:tc>
      </w:tr>
      <w:tr w:rsidR="00BE1471" w:rsidRPr="00E20D02" w14:paraId="7B03454F" w14:textId="77777777" w:rsidTr="00BA2F45">
        <w:trPr>
          <w:trHeight w:val="288"/>
          <w:jc w:val="center"/>
        </w:trPr>
        <w:tc>
          <w:tcPr>
            <w:tcW w:w="2230" w:type="pct"/>
            <w:tcBorders>
              <w:top w:val="nil"/>
              <w:left w:val="nil"/>
              <w:bottom w:val="nil"/>
              <w:right w:val="nil"/>
            </w:tcBorders>
            <w:shd w:val="clear" w:color="auto" w:fill="auto"/>
            <w:noWrap/>
            <w:vAlign w:val="center"/>
          </w:tcPr>
          <w:p w14:paraId="690E28DE" w14:textId="77777777" w:rsidR="00BE1471" w:rsidRPr="00E20D02" w:rsidRDefault="00BE1471" w:rsidP="00E20D02">
            <w:pPr>
              <w:spacing w:after="0" w:line="240" w:lineRule="auto"/>
              <w:rPr>
                <w:rFonts w:ascii="Times New Roman" w:eastAsia="Times New Roman" w:hAnsi="Times New Roman" w:cs="Times New Roman"/>
                <w:i/>
                <w:iCs/>
              </w:rPr>
            </w:pPr>
          </w:p>
        </w:tc>
        <w:tc>
          <w:tcPr>
            <w:tcW w:w="780" w:type="pct"/>
            <w:tcBorders>
              <w:top w:val="nil"/>
              <w:left w:val="nil"/>
              <w:bottom w:val="nil"/>
              <w:right w:val="nil"/>
            </w:tcBorders>
            <w:shd w:val="clear" w:color="auto" w:fill="auto"/>
            <w:noWrap/>
            <w:vAlign w:val="center"/>
          </w:tcPr>
          <w:p w14:paraId="5F42B8B2"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(-3.57)</w:t>
            </w:r>
          </w:p>
        </w:tc>
        <w:tc>
          <w:tcPr>
            <w:tcW w:w="978" w:type="pct"/>
            <w:tcBorders>
              <w:top w:val="nil"/>
              <w:left w:val="nil"/>
              <w:bottom w:val="nil"/>
              <w:right w:val="nil"/>
            </w:tcBorders>
            <w:shd w:val="clear" w:color="auto" w:fill="auto"/>
            <w:noWrap/>
            <w:vAlign w:val="center"/>
          </w:tcPr>
          <w:p w14:paraId="1DB45BA9"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(-2.31)</w:t>
            </w:r>
          </w:p>
        </w:tc>
        <w:tc>
          <w:tcPr>
            <w:tcW w:w="1012" w:type="pct"/>
            <w:tcBorders>
              <w:top w:val="nil"/>
              <w:left w:val="nil"/>
              <w:bottom w:val="nil"/>
              <w:right w:val="nil"/>
            </w:tcBorders>
            <w:shd w:val="clear" w:color="auto" w:fill="auto"/>
            <w:noWrap/>
            <w:vAlign w:val="center"/>
          </w:tcPr>
          <w:p w14:paraId="2B2D1173" w14:textId="77777777" w:rsidR="00BE1471" w:rsidRPr="00E20D02" w:rsidRDefault="00BE1471" w:rsidP="00E20D02">
            <w:pPr>
              <w:spacing w:after="0" w:line="240" w:lineRule="auto"/>
              <w:jc w:val="center"/>
              <w:rPr>
                <w:rFonts w:ascii="Times New Roman" w:hAnsi="Times New Roman" w:cs="Times New Roman"/>
              </w:rPr>
            </w:pPr>
            <w:r w:rsidRPr="00E20D02">
              <w:rPr>
                <w:rFonts w:ascii="Times New Roman" w:hAnsi="Times New Roman" w:cs="Times New Roman"/>
                <w:color w:val="000000"/>
              </w:rPr>
              <w:t>(2.53)</w:t>
            </w:r>
          </w:p>
        </w:tc>
      </w:tr>
      <w:tr w:rsidR="00BE1471" w:rsidRPr="00E20D02" w14:paraId="3EAAB251" w14:textId="77777777" w:rsidTr="00BA2F45">
        <w:trPr>
          <w:trHeight w:val="288"/>
          <w:jc w:val="center"/>
        </w:trPr>
        <w:tc>
          <w:tcPr>
            <w:tcW w:w="2230" w:type="pct"/>
            <w:tcBorders>
              <w:top w:val="nil"/>
              <w:left w:val="nil"/>
              <w:bottom w:val="nil"/>
              <w:right w:val="nil"/>
            </w:tcBorders>
            <w:shd w:val="clear" w:color="auto" w:fill="auto"/>
            <w:noWrap/>
            <w:vAlign w:val="center"/>
          </w:tcPr>
          <w:p w14:paraId="4786F46A"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780" w:type="pct"/>
            <w:tcBorders>
              <w:top w:val="nil"/>
              <w:left w:val="nil"/>
              <w:bottom w:val="nil"/>
              <w:right w:val="nil"/>
            </w:tcBorders>
            <w:shd w:val="clear" w:color="auto" w:fill="auto"/>
            <w:noWrap/>
            <w:vAlign w:val="center"/>
          </w:tcPr>
          <w:p w14:paraId="1F5B652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78" w:type="pct"/>
            <w:tcBorders>
              <w:top w:val="nil"/>
              <w:left w:val="nil"/>
              <w:bottom w:val="nil"/>
              <w:right w:val="nil"/>
            </w:tcBorders>
            <w:shd w:val="clear" w:color="auto" w:fill="auto"/>
            <w:noWrap/>
            <w:vAlign w:val="center"/>
          </w:tcPr>
          <w:p w14:paraId="1043FFB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1BB660C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1CF7E776" w14:textId="77777777" w:rsidTr="00BA2F45">
        <w:trPr>
          <w:trHeight w:val="288"/>
          <w:jc w:val="center"/>
        </w:trPr>
        <w:tc>
          <w:tcPr>
            <w:tcW w:w="2230" w:type="pct"/>
            <w:tcBorders>
              <w:top w:val="nil"/>
              <w:left w:val="nil"/>
              <w:bottom w:val="nil"/>
              <w:right w:val="nil"/>
            </w:tcBorders>
            <w:shd w:val="clear" w:color="auto" w:fill="auto"/>
            <w:noWrap/>
            <w:vAlign w:val="center"/>
          </w:tcPr>
          <w:p w14:paraId="35879DFA"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2EC43D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(-1.41)</w:t>
            </w:r>
          </w:p>
        </w:tc>
        <w:tc>
          <w:tcPr>
            <w:tcW w:w="978" w:type="pct"/>
            <w:tcBorders>
              <w:top w:val="nil"/>
              <w:left w:val="nil"/>
              <w:bottom w:val="nil"/>
              <w:right w:val="nil"/>
            </w:tcBorders>
            <w:shd w:val="clear" w:color="auto" w:fill="auto"/>
            <w:noWrap/>
            <w:vAlign w:val="center"/>
          </w:tcPr>
          <w:p w14:paraId="3974CAD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(-0.10)</w:t>
            </w:r>
          </w:p>
        </w:tc>
        <w:tc>
          <w:tcPr>
            <w:tcW w:w="1012" w:type="pct"/>
            <w:tcBorders>
              <w:top w:val="nil"/>
              <w:left w:val="nil"/>
              <w:bottom w:val="nil"/>
              <w:right w:val="nil"/>
            </w:tcBorders>
            <w:shd w:val="clear" w:color="auto" w:fill="auto"/>
            <w:noWrap/>
            <w:vAlign w:val="center"/>
          </w:tcPr>
          <w:p w14:paraId="5095C6C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(-0.68)</w:t>
            </w:r>
          </w:p>
        </w:tc>
      </w:tr>
      <w:tr w:rsidR="00BE1471" w:rsidRPr="00E20D02" w14:paraId="3366BFD2" w14:textId="77777777" w:rsidTr="00BA2F45">
        <w:trPr>
          <w:trHeight w:val="288"/>
          <w:jc w:val="center"/>
        </w:trPr>
        <w:tc>
          <w:tcPr>
            <w:tcW w:w="2230" w:type="pct"/>
            <w:tcBorders>
              <w:top w:val="nil"/>
              <w:left w:val="nil"/>
              <w:bottom w:val="nil"/>
              <w:right w:val="nil"/>
            </w:tcBorders>
            <w:shd w:val="clear" w:color="auto" w:fill="auto"/>
            <w:noWrap/>
            <w:vAlign w:val="center"/>
          </w:tcPr>
          <w:p w14:paraId="6D77568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780" w:type="pct"/>
            <w:tcBorders>
              <w:top w:val="nil"/>
              <w:left w:val="nil"/>
              <w:bottom w:val="nil"/>
              <w:right w:val="nil"/>
            </w:tcBorders>
            <w:shd w:val="clear" w:color="auto" w:fill="auto"/>
            <w:noWrap/>
            <w:vAlign w:val="center"/>
          </w:tcPr>
          <w:p w14:paraId="16408AB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-0.016*</w:t>
            </w:r>
          </w:p>
        </w:tc>
        <w:tc>
          <w:tcPr>
            <w:tcW w:w="978" w:type="pct"/>
            <w:tcBorders>
              <w:top w:val="nil"/>
              <w:left w:val="nil"/>
              <w:bottom w:val="nil"/>
              <w:right w:val="nil"/>
            </w:tcBorders>
            <w:shd w:val="clear" w:color="auto" w:fill="auto"/>
            <w:noWrap/>
            <w:vAlign w:val="center"/>
          </w:tcPr>
          <w:p w14:paraId="45171F9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12" w:type="pct"/>
            <w:tcBorders>
              <w:top w:val="nil"/>
              <w:left w:val="nil"/>
              <w:bottom w:val="nil"/>
              <w:right w:val="nil"/>
            </w:tcBorders>
            <w:shd w:val="clear" w:color="auto" w:fill="auto"/>
            <w:noWrap/>
            <w:vAlign w:val="center"/>
          </w:tcPr>
          <w:p w14:paraId="2323E72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0.189***</w:t>
            </w:r>
          </w:p>
        </w:tc>
      </w:tr>
      <w:tr w:rsidR="00BE1471" w:rsidRPr="00E20D02" w14:paraId="69BE440A" w14:textId="77777777" w:rsidTr="00BA2F45">
        <w:trPr>
          <w:trHeight w:val="288"/>
          <w:jc w:val="center"/>
        </w:trPr>
        <w:tc>
          <w:tcPr>
            <w:tcW w:w="2230" w:type="pct"/>
            <w:tcBorders>
              <w:top w:val="nil"/>
              <w:left w:val="nil"/>
              <w:bottom w:val="nil"/>
              <w:right w:val="nil"/>
            </w:tcBorders>
            <w:shd w:val="clear" w:color="auto" w:fill="auto"/>
            <w:noWrap/>
            <w:vAlign w:val="center"/>
          </w:tcPr>
          <w:p w14:paraId="07D9A52C"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43A2403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(-1.82)</w:t>
            </w:r>
          </w:p>
        </w:tc>
        <w:tc>
          <w:tcPr>
            <w:tcW w:w="978" w:type="pct"/>
            <w:tcBorders>
              <w:top w:val="nil"/>
              <w:left w:val="nil"/>
              <w:bottom w:val="nil"/>
              <w:right w:val="nil"/>
            </w:tcBorders>
            <w:shd w:val="clear" w:color="auto" w:fill="auto"/>
            <w:noWrap/>
            <w:vAlign w:val="center"/>
          </w:tcPr>
          <w:p w14:paraId="4286061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(0.11)</w:t>
            </w:r>
          </w:p>
        </w:tc>
        <w:tc>
          <w:tcPr>
            <w:tcW w:w="1012" w:type="pct"/>
            <w:tcBorders>
              <w:top w:val="nil"/>
              <w:left w:val="nil"/>
              <w:bottom w:val="nil"/>
              <w:right w:val="nil"/>
            </w:tcBorders>
            <w:shd w:val="clear" w:color="auto" w:fill="auto"/>
            <w:noWrap/>
            <w:vAlign w:val="center"/>
          </w:tcPr>
          <w:p w14:paraId="2AA3D20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(5.94)</w:t>
            </w:r>
          </w:p>
        </w:tc>
      </w:tr>
      <w:tr w:rsidR="00BE1471" w:rsidRPr="00E20D02" w14:paraId="6B413C86" w14:textId="77777777" w:rsidTr="00BA2F45">
        <w:trPr>
          <w:trHeight w:val="288"/>
          <w:jc w:val="center"/>
        </w:trPr>
        <w:tc>
          <w:tcPr>
            <w:tcW w:w="2230" w:type="pct"/>
            <w:tcBorders>
              <w:top w:val="nil"/>
              <w:left w:val="nil"/>
              <w:bottom w:val="nil"/>
              <w:right w:val="nil"/>
            </w:tcBorders>
            <w:shd w:val="clear" w:color="auto" w:fill="auto"/>
            <w:noWrap/>
            <w:vAlign w:val="center"/>
          </w:tcPr>
          <w:p w14:paraId="4345357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780" w:type="pct"/>
            <w:tcBorders>
              <w:top w:val="nil"/>
              <w:left w:val="nil"/>
              <w:bottom w:val="nil"/>
              <w:right w:val="nil"/>
            </w:tcBorders>
            <w:shd w:val="clear" w:color="auto" w:fill="auto"/>
            <w:noWrap/>
            <w:vAlign w:val="center"/>
          </w:tcPr>
          <w:p w14:paraId="5121A79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78" w:type="pct"/>
            <w:tcBorders>
              <w:top w:val="nil"/>
              <w:left w:val="nil"/>
              <w:bottom w:val="nil"/>
              <w:right w:val="nil"/>
            </w:tcBorders>
            <w:shd w:val="clear" w:color="auto" w:fill="auto"/>
            <w:noWrap/>
            <w:vAlign w:val="center"/>
          </w:tcPr>
          <w:p w14:paraId="1326577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1012" w:type="pct"/>
            <w:tcBorders>
              <w:top w:val="nil"/>
              <w:left w:val="nil"/>
              <w:bottom w:val="nil"/>
              <w:right w:val="nil"/>
            </w:tcBorders>
            <w:shd w:val="clear" w:color="auto" w:fill="auto"/>
            <w:noWrap/>
            <w:vAlign w:val="center"/>
          </w:tcPr>
          <w:p w14:paraId="40F7533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0.059***</w:t>
            </w:r>
          </w:p>
        </w:tc>
      </w:tr>
      <w:tr w:rsidR="00BE1471" w:rsidRPr="00E20D02" w14:paraId="73455217" w14:textId="77777777" w:rsidTr="00BA2F45">
        <w:trPr>
          <w:trHeight w:val="288"/>
          <w:jc w:val="center"/>
        </w:trPr>
        <w:tc>
          <w:tcPr>
            <w:tcW w:w="2230" w:type="pct"/>
            <w:tcBorders>
              <w:top w:val="nil"/>
              <w:left w:val="nil"/>
              <w:bottom w:val="nil"/>
              <w:right w:val="nil"/>
            </w:tcBorders>
            <w:shd w:val="clear" w:color="auto" w:fill="auto"/>
            <w:noWrap/>
            <w:vAlign w:val="center"/>
          </w:tcPr>
          <w:p w14:paraId="40BBDA10"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01A97B8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978" w:type="pct"/>
            <w:tcBorders>
              <w:top w:val="nil"/>
              <w:left w:val="nil"/>
              <w:bottom w:val="nil"/>
              <w:right w:val="nil"/>
            </w:tcBorders>
            <w:shd w:val="clear" w:color="auto" w:fill="auto"/>
            <w:noWrap/>
            <w:vAlign w:val="center"/>
          </w:tcPr>
          <w:p w14:paraId="5DF5544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(-0.45)</w:t>
            </w:r>
          </w:p>
        </w:tc>
        <w:tc>
          <w:tcPr>
            <w:tcW w:w="1012" w:type="pct"/>
            <w:tcBorders>
              <w:top w:val="nil"/>
              <w:left w:val="nil"/>
              <w:bottom w:val="nil"/>
              <w:right w:val="nil"/>
            </w:tcBorders>
            <w:shd w:val="clear" w:color="auto" w:fill="auto"/>
            <w:noWrap/>
            <w:vAlign w:val="center"/>
          </w:tcPr>
          <w:p w14:paraId="27AEAD9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(2.81)</w:t>
            </w:r>
          </w:p>
        </w:tc>
      </w:tr>
      <w:tr w:rsidR="00BE1471" w:rsidRPr="00E20D02" w14:paraId="0293A074" w14:textId="77777777" w:rsidTr="00BA2F45">
        <w:trPr>
          <w:trHeight w:val="288"/>
          <w:jc w:val="center"/>
        </w:trPr>
        <w:tc>
          <w:tcPr>
            <w:tcW w:w="2230" w:type="pct"/>
            <w:tcBorders>
              <w:top w:val="nil"/>
              <w:left w:val="nil"/>
              <w:bottom w:val="nil"/>
              <w:right w:val="nil"/>
            </w:tcBorders>
            <w:shd w:val="clear" w:color="auto" w:fill="auto"/>
            <w:noWrap/>
            <w:vAlign w:val="center"/>
          </w:tcPr>
          <w:p w14:paraId="456B21F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780" w:type="pct"/>
            <w:tcBorders>
              <w:top w:val="nil"/>
              <w:left w:val="nil"/>
              <w:bottom w:val="nil"/>
              <w:right w:val="nil"/>
            </w:tcBorders>
            <w:shd w:val="clear" w:color="auto" w:fill="auto"/>
            <w:noWrap/>
            <w:vAlign w:val="center"/>
          </w:tcPr>
          <w:p w14:paraId="3A02998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978" w:type="pct"/>
            <w:tcBorders>
              <w:top w:val="nil"/>
              <w:left w:val="nil"/>
              <w:bottom w:val="nil"/>
              <w:right w:val="nil"/>
            </w:tcBorders>
            <w:shd w:val="clear" w:color="auto" w:fill="auto"/>
            <w:noWrap/>
            <w:vAlign w:val="center"/>
          </w:tcPr>
          <w:p w14:paraId="10C8D4F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039EEA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0EBFA80F" w14:textId="77777777" w:rsidTr="00BA2F45">
        <w:trPr>
          <w:trHeight w:val="288"/>
          <w:jc w:val="center"/>
        </w:trPr>
        <w:tc>
          <w:tcPr>
            <w:tcW w:w="2230" w:type="pct"/>
            <w:tcBorders>
              <w:top w:val="nil"/>
              <w:left w:val="nil"/>
              <w:bottom w:val="nil"/>
              <w:right w:val="nil"/>
            </w:tcBorders>
            <w:shd w:val="clear" w:color="auto" w:fill="auto"/>
            <w:noWrap/>
            <w:vAlign w:val="center"/>
          </w:tcPr>
          <w:p w14:paraId="747F419A"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5104AB6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(1.73)</w:t>
            </w:r>
          </w:p>
        </w:tc>
        <w:tc>
          <w:tcPr>
            <w:tcW w:w="978" w:type="pct"/>
            <w:tcBorders>
              <w:top w:val="nil"/>
              <w:left w:val="nil"/>
              <w:bottom w:val="nil"/>
              <w:right w:val="nil"/>
            </w:tcBorders>
            <w:shd w:val="clear" w:color="auto" w:fill="auto"/>
            <w:noWrap/>
            <w:vAlign w:val="center"/>
          </w:tcPr>
          <w:p w14:paraId="3B2F918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(0.43)</w:t>
            </w:r>
          </w:p>
        </w:tc>
        <w:tc>
          <w:tcPr>
            <w:tcW w:w="1012" w:type="pct"/>
            <w:tcBorders>
              <w:top w:val="nil"/>
              <w:left w:val="nil"/>
              <w:bottom w:val="nil"/>
              <w:right w:val="nil"/>
            </w:tcBorders>
            <w:shd w:val="clear" w:color="auto" w:fill="auto"/>
            <w:noWrap/>
            <w:vAlign w:val="center"/>
          </w:tcPr>
          <w:p w14:paraId="2AEE304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(2.86)</w:t>
            </w:r>
          </w:p>
        </w:tc>
      </w:tr>
      <w:tr w:rsidR="00BE1471" w:rsidRPr="00E20D02" w14:paraId="02972B36" w14:textId="77777777" w:rsidTr="00BA2F45">
        <w:trPr>
          <w:trHeight w:val="288"/>
          <w:jc w:val="center"/>
        </w:trPr>
        <w:tc>
          <w:tcPr>
            <w:tcW w:w="2230" w:type="pct"/>
            <w:tcBorders>
              <w:top w:val="nil"/>
              <w:left w:val="nil"/>
              <w:bottom w:val="nil"/>
              <w:right w:val="nil"/>
            </w:tcBorders>
            <w:shd w:val="clear" w:color="auto" w:fill="auto"/>
            <w:noWrap/>
            <w:vAlign w:val="center"/>
          </w:tcPr>
          <w:p w14:paraId="699EEFC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780" w:type="pct"/>
            <w:tcBorders>
              <w:top w:val="nil"/>
              <w:left w:val="nil"/>
              <w:bottom w:val="nil"/>
              <w:right w:val="nil"/>
            </w:tcBorders>
            <w:shd w:val="clear" w:color="auto" w:fill="auto"/>
            <w:noWrap/>
            <w:vAlign w:val="center"/>
          </w:tcPr>
          <w:p w14:paraId="1160DB0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78" w:type="pct"/>
            <w:tcBorders>
              <w:top w:val="nil"/>
              <w:left w:val="nil"/>
              <w:bottom w:val="nil"/>
              <w:right w:val="nil"/>
            </w:tcBorders>
            <w:shd w:val="clear" w:color="auto" w:fill="auto"/>
            <w:noWrap/>
            <w:vAlign w:val="center"/>
          </w:tcPr>
          <w:p w14:paraId="4BBFE83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1012" w:type="pct"/>
            <w:tcBorders>
              <w:top w:val="nil"/>
              <w:left w:val="nil"/>
              <w:bottom w:val="nil"/>
              <w:right w:val="nil"/>
            </w:tcBorders>
            <w:shd w:val="clear" w:color="auto" w:fill="auto"/>
            <w:noWrap/>
            <w:vAlign w:val="center"/>
          </w:tcPr>
          <w:p w14:paraId="1C3D9C0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r>
      <w:tr w:rsidR="00BE1471" w:rsidRPr="00E20D02" w14:paraId="3273F5E3" w14:textId="77777777" w:rsidTr="00BA2F45">
        <w:trPr>
          <w:trHeight w:val="288"/>
          <w:jc w:val="center"/>
        </w:trPr>
        <w:tc>
          <w:tcPr>
            <w:tcW w:w="2230" w:type="pct"/>
            <w:tcBorders>
              <w:top w:val="nil"/>
              <w:left w:val="nil"/>
              <w:bottom w:val="single" w:sz="4" w:space="0" w:color="auto"/>
              <w:right w:val="nil"/>
            </w:tcBorders>
            <w:shd w:val="clear" w:color="auto" w:fill="auto"/>
            <w:noWrap/>
            <w:vAlign w:val="center"/>
          </w:tcPr>
          <w:p w14:paraId="7C615D5A"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single" w:sz="4" w:space="0" w:color="auto"/>
              <w:right w:val="nil"/>
            </w:tcBorders>
            <w:shd w:val="clear" w:color="auto" w:fill="auto"/>
            <w:noWrap/>
            <w:vAlign w:val="center"/>
          </w:tcPr>
          <w:p w14:paraId="3E47426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(-0.43)</w:t>
            </w:r>
          </w:p>
        </w:tc>
        <w:tc>
          <w:tcPr>
            <w:tcW w:w="978" w:type="pct"/>
            <w:tcBorders>
              <w:top w:val="nil"/>
              <w:left w:val="nil"/>
              <w:bottom w:val="single" w:sz="4" w:space="0" w:color="auto"/>
              <w:right w:val="nil"/>
            </w:tcBorders>
            <w:shd w:val="clear" w:color="auto" w:fill="auto"/>
            <w:noWrap/>
            <w:vAlign w:val="center"/>
          </w:tcPr>
          <w:p w14:paraId="4ECA576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(-2.09)</w:t>
            </w:r>
          </w:p>
        </w:tc>
        <w:tc>
          <w:tcPr>
            <w:tcW w:w="1012" w:type="pct"/>
            <w:tcBorders>
              <w:top w:val="nil"/>
              <w:left w:val="nil"/>
              <w:bottom w:val="single" w:sz="4" w:space="0" w:color="auto"/>
              <w:right w:val="nil"/>
            </w:tcBorders>
            <w:shd w:val="clear" w:color="auto" w:fill="auto"/>
            <w:noWrap/>
            <w:vAlign w:val="center"/>
          </w:tcPr>
          <w:p w14:paraId="438723C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(0.84)</w:t>
            </w:r>
          </w:p>
        </w:tc>
      </w:tr>
      <w:tr w:rsidR="00BE1471" w:rsidRPr="00E20D02" w14:paraId="38A165A2"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tcPr>
          <w:p w14:paraId="25ACDD9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780" w:type="pct"/>
            <w:tcBorders>
              <w:top w:val="single" w:sz="4" w:space="0" w:color="auto"/>
              <w:left w:val="nil"/>
              <w:bottom w:val="nil"/>
              <w:right w:val="nil"/>
            </w:tcBorders>
            <w:shd w:val="clear" w:color="auto" w:fill="auto"/>
            <w:noWrap/>
            <w:vAlign w:val="center"/>
          </w:tcPr>
          <w:p w14:paraId="73BD67F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single" w:sz="4" w:space="0" w:color="auto"/>
              <w:left w:val="nil"/>
              <w:bottom w:val="nil"/>
              <w:right w:val="nil"/>
            </w:tcBorders>
            <w:shd w:val="clear" w:color="auto" w:fill="auto"/>
            <w:noWrap/>
            <w:vAlign w:val="center"/>
          </w:tcPr>
          <w:p w14:paraId="444AF3A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single" w:sz="4" w:space="0" w:color="auto"/>
              <w:left w:val="nil"/>
              <w:bottom w:val="nil"/>
              <w:right w:val="nil"/>
            </w:tcBorders>
            <w:shd w:val="clear" w:color="auto" w:fill="auto"/>
            <w:noWrap/>
            <w:vAlign w:val="center"/>
          </w:tcPr>
          <w:p w14:paraId="0A71539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6664AF01" w14:textId="77777777" w:rsidTr="00BA2F45">
        <w:trPr>
          <w:trHeight w:val="288"/>
          <w:jc w:val="center"/>
        </w:trPr>
        <w:tc>
          <w:tcPr>
            <w:tcW w:w="2230" w:type="pct"/>
            <w:tcBorders>
              <w:top w:val="nil"/>
              <w:left w:val="nil"/>
              <w:bottom w:val="nil"/>
              <w:right w:val="nil"/>
            </w:tcBorders>
            <w:shd w:val="clear" w:color="auto" w:fill="auto"/>
            <w:noWrap/>
            <w:vAlign w:val="center"/>
          </w:tcPr>
          <w:p w14:paraId="22C4C927"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780" w:type="pct"/>
            <w:tcBorders>
              <w:top w:val="nil"/>
              <w:left w:val="nil"/>
              <w:bottom w:val="nil"/>
              <w:right w:val="nil"/>
            </w:tcBorders>
            <w:shd w:val="clear" w:color="auto" w:fill="auto"/>
            <w:noWrap/>
            <w:vAlign w:val="center"/>
          </w:tcPr>
          <w:p w14:paraId="726593B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nil"/>
              <w:left w:val="nil"/>
              <w:bottom w:val="nil"/>
              <w:right w:val="nil"/>
            </w:tcBorders>
            <w:shd w:val="clear" w:color="auto" w:fill="auto"/>
            <w:noWrap/>
            <w:vAlign w:val="center"/>
          </w:tcPr>
          <w:p w14:paraId="3DE0B65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nil"/>
              <w:left w:val="nil"/>
              <w:bottom w:val="nil"/>
              <w:right w:val="nil"/>
            </w:tcBorders>
            <w:shd w:val="clear" w:color="auto" w:fill="auto"/>
            <w:noWrap/>
            <w:vAlign w:val="center"/>
          </w:tcPr>
          <w:p w14:paraId="70BEE50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58A30CC" w14:textId="77777777" w:rsidTr="00BA2F45">
        <w:trPr>
          <w:trHeight w:val="288"/>
          <w:jc w:val="center"/>
        </w:trPr>
        <w:tc>
          <w:tcPr>
            <w:tcW w:w="2230" w:type="pct"/>
            <w:tcBorders>
              <w:top w:val="nil"/>
              <w:left w:val="nil"/>
              <w:bottom w:val="nil"/>
              <w:right w:val="nil"/>
            </w:tcBorders>
            <w:shd w:val="clear" w:color="auto" w:fill="auto"/>
            <w:noWrap/>
            <w:vAlign w:val="center"/>
          </w:tcPr>
          <w:p w14:paraId="3F9AB09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House purchase year FEs</w:t>
            </w:r>
          </w:p>
        </w:tc>
        <w:tc>
          <w:tcPr>
            <w:tcW w:w="780" w:type="pct"/>
            <w:tcBorders>
              <w:top w:val="nil"/>
              <w:left w:val="nil"/>
              <w:bottom w:val="nil"/>
              <w:right w:val="nil"/>
            </w:tcBorders>
            <w:shd w:val="clear" w:color="auto" w:fill="auto"/>
            <w:noWrap/>
            <w:vAlign w:val="center"/>
          </w:tcPr>
          <w:p w14:paraId="2C74D0D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nil"/>
              <w:left w:val="nil"/>
              <w:bottom w:val="nil"/>
              <w:right w:val="nil"/>
            </w:tcBorders>
            <w:shd w:val="clear" w:color="auto" w:fill="auto"/>
            <w:noWrap/>
            <w:vAlign w:val="center"/>
          </w:tcPr>
          <w:p w14:paraId="187DA9D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nil"/>
              <w:left w:val="nil"/>
              <w:bottom w:val="nil"/>
              <w:right w:val="nil"/>
            </w:tcBorders>
            <w:shd w:val="clear" w:color="auto" w:fill="auto"/>
            <w:noWrap/>
            <w:vAlign w:val="center"/>
          </w:tcPr>
          <w:p w14:paraId="27E98B1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3ACC2F6E" w14:textId="77777777" w:rsidTr="00BA2F45">
        <w:trPr>
          <w:trHeight w:val="288"/>
          <w:jc w:val="center"/>
        </w:trPr>
        <w:tc>
          <w:tcPr>
            <w:tcW w:w="2230" w:type="pct"/>
            <w:tcBorders>
              <w:top w:val="single" w:sz="4" w:space="0" w:color="auto"/>
              <w:left w:val="nil"/>
              <w:right w:val="nil"/>
            </w:tcBorders>
            <w:shd w:val="clear" w:color="auto" w:fill="auto"/>
            <w:noWrap/>
            <w:vAlign w:val="center"/>
            <w:hideMark/>
          </w:tcPr>
          <w:p w14:paraId="617EDF7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780" w:type="pct"/>
            <w:tcBorders>
              <w:top w:val="single" w:sz="4" w:space="0" w:color="auto"/>
              <w:left w:val="nil"/>
              <w:right w:val="nil"/>
            </w:tcBorders>
            <w:shd w:val="clear" w:color="auto" w:fill="auto"/>
            <w:noWrap/>
            <w:vAlign w:val="center"/>
            <w:hideMark/>
          </w:tcPr>
          <w:p w14:paraId="5B4FE4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978" w:type="pct"/>
            <w:tcBorders>
              <w:top w:val="single" w:sz="4" w:space="0" w:color="auto"/>
              <w:left w:val="nil"/>
              <w:right w:val="nil"/>
            </w:tcBorders>
            <w:shd w:val="clear" w:color="auto" w:fill="auto"/>
            <w:noWrap/>
            <w:vAlign w:val="center"/>
            <w:hideMark/>
          </w:tcPr>
          <w:p w14:paraId="230C168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1012" w:type="pct"/>
            <w:tcBorders>
              <w:top w:val="single" w:sz="4" w:space="0" w:color="auto"/>
              <w:left w:val="nil"/>
              <w:right w:val="nil"/>
            </w:tcBorders>
            <w:shd w:val="clear" w:color="auto" w:fill="auto"/>
            <w:noWrap/>
            <w:vAlign w:val="center"/>
            <w:hideMark/>
          </w:tcPr>
          <w:p w14:paraId="21C918E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r>
      <w:tr w:rsidR="00BE1471" w:rsidRPr="00E20D02" w14:paraId="35B38CAC" w14:textId="77777777" w:rsidTr="00BA2F45">
        <w:trPr>
          <w:trHeight w:val="288"/>
          <w:jc w:val="center"/>
        </w:trPr>
        <w:tc>
          <w:tcPr>
            <w:tcW w:w="2230" w:type="pct"/>
            <w:tcBorders>
              <w:top w:val="nil"/>
              <w:left w:val="nil"/>
              <w:bottom w:val="double" w:sz="4" w:space="0" w:color="auto"/>
              <w:right w:val="nil"/>
            </w:tcBorders>
            <w:shd w:val="clear" w:color="auto" w:fill="auto"/>
            <w:noWrap/>
            <w:vAlign w:val="center"/>
          </w:tcPr>
          <w:p w14:paraId="4644519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780" w:type="pct"/>
            <w:tcBorders>
              <w:top w:val="nil"/>
              <w:left w:val="nil"/>
              <w:bottom w:val="double" w:sz="4" w:space="0" w:color="auto"/>
              <w:right w:val="nil"/>
            </w:tcBorders>
            <w:shd w:val="clear" w:color="auto" w:fill="auto"/>
            <w:noWrap/>
            <w:vAlign w:val="center"/>
          </w:tcPr>
          <w:p w14:paraId="45FA3A3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78" w:type="pct"/>
            <w:tcBorders>
              <w:top w:val="nil"/>
              <w:left w:val="nil"/>
              <w:bottom w:val="double" w:sz="4" w:space="0" w:color="auto"/>
              <w:right w:val="nil"/>
            </w:tcBorders>
            <w:shd w:val="clear" w:color="auto" w:fill="auto"/>
            <w:noWrap/>
            <w:vAlign w:val="center"/>
          </w:tcPr>
          <w:p w14:paraId="2B98F4B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1012" w:type="pct"/>
            <w:tcBorders>
              <w:top w:val="nil"/>
              <w:left w:val="nil"/>
              <w:bottom w:val="double" w:sz="4" w:space="0" w:color="auto"/>
              <w:right w:val="nil"/>
            </w:tcBorders>
            <w:shd w:val="clear" w:color="auto" w:fill="auto"/>
            <w:noWrap/>
            <w:vAlign w:val="center"/>
          </w:tcPr>
          <w:p w14:paraId="25F150C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0.91</w:t>
            </w:r>
          </w:p>
        </w:tc>
      </w:tr>
    </w:tbl>
    <w:p w14:paraId="442881CB" w14:textId="77777777" w:rsidR="00BE1471" w:rsidRPr="00E20D02" w:rsidRDefault="00BE1471" w:rsidP="00E20D02">
      <w:pPr>
        <w:tabs>
          <w:tab w:val="left" w:pos="2476"/>
        </w:tabs>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r w:rsidRPr="00E20D02">
        <w:rPr>
          <w:rFonts w:ascii="Times New Roman" w:hAnsi="Times New Roman" w:cs="Times New Roman"/>
        </w:rPr>
        <w:t xml:space="preserve">This table reports the results of regressing audit quality measures on partners’ total gains or losses on housing after controlling for purchase year fixed effects of partners’ current houses. This test is to alleviate the concern that more competent partners may be able to time the market, which results in larger </w:t>
      </w:r>
      <w:r w:rsidRPr="00E20D02">
        <w:rPr>
          <w:rFonts w:ascii="Times New Roman" w:hAnsi="Times New Roman" w:cs="Times New Roman"/>
          <w:bCs/>
        </w:rPr>
        <w:t xml:space="preserve">gains or losses on housing. </w:t>
      </w:r>
      <w:r w:rsidRPr="00E20D02">
        <w:rPr>
          <w:rFonts w:ascii="Times New Roman" w:hAnsi="Times New Roman" w:cs="Times New Roman"/>
        </w:rPr>
        <w:t xml:space="preserve">If the partner has multiple houses, we use the purchase year of the house with highest value. 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61082462" w14:textId="20B7A7B3"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A14. Decomposition of Housing Gains: Market-Driven v</w:t>
      </w:r>
      <w:r w:rsidR="000431C7">
        <w:rPr>
          <w:rFonts w:ascii="Times New Roman" w:hAnsi="Times New Roman" w:cs="Times New Roman"/>
          <w:b/>
          <w:bCs/>
        </w:rPr>
        <w:t>ersus</w:t>
      </w:r>
      <w:r w:rsidRPr="00E20D02">
        <w:rPr>
          <w:rFonts w:ascii="Times New Roman" w:hAnsi="Times New Roman" w:cs="Times New Roman"/>
          <w:b/>
          <w:bCs/>
        </w:rPr>
        <w:t xml:space="preserve"> House</w:t>
      </w:r>
      <w:r w:rsidR="000431C7">
        <w:rPr>
          <w:rFonts w:ascii="Times New Roman" w:hAnsi="Times New Roman" w:cs="Times New Roman"/>
          <w:b/>
          <w:bCs/>
        </w:rPr>
        <w:t>-</w:t>
      </w:r>
      <w:r w:rsidRPr="00E20D02">
        <w:rPr>
          <w:rFonts w:ascii="Times New Roman" w:hAnsi="Times New Roman" w:cs="Times New Roman"/>
          <w:b/>
          <w:bCs/>
        </w:rPr>
        <w:t>Specific</w:t>
      </w:r>
    </w:p>
    <w:p w14:paraId="1068A310" w14:textId="77777777" w:rsidR="00BE1471" w:rsidRPr="00E20D02" w:rsidRDefault="00BE1471" w:rsidP="00E20D02">
      <w:pPr>
        <w:spacing w:after="0" w:line="240" w:lineRule="auto"/>
        <w:jc w:val="center"/>
        <w:rPr>
          <w:rFonts w:ascii="Times New Roman" w:hAnsi="Times New Roman" w:cs="Times New Roman"/>
        </w:rPr>
      </w:pPr>
    </w:p>
    <w:tbl>
      <w:tblPr>
        <w:tblW w:w="5000" w:type="pct"/>
        <w:tblLook w:val="04A0" w:firstRow="1" w:lastRow="0" w:firstColumn="1" w:lastColumn="0" w:noHBand="0" w:noVBand="1"/>
      </w:tblPr>
      <w:tblGrid>
        <w:gridCol w:w="3171"/>
        <w:gridCol w:w="1582"/>
        <w:gridCol w:w="1976"/>
        <w:gridCol w:w="1338"/>
        <w:gridCol w:w="1581"/>
        <w:gridCol w:w="1975"/>
        <w:gridCol w:w="1337"/>
      </w:tblGrid>
      <w:tr w:rsidR="00BE1471" w:rsidRPr="00E20D02" w14:paraId="0F2B72D1" w14:textId="77777777" w:rsidTr="00BA2F45">
        <w:trPr>
          <w:trHeight w:val="259"/>
        </w:trPr>
        <w:tc>
          <w:tcPr>
            <w:tcW w:w="1223" w:type="pct"/>
            <w:tcBorders>
              <w:top w:val="double" w:sz="4" w:space="0" w:color="auto"/>
              <w:left w:val="nil"/>
              <w:bottom w:val="single" w:sz="4" w:space="0" w:color="auto"/>
              <w:right w:val="nil"/>
            </w:tcBorders>
            <w:shd w:val="clear" w:color="auto" w:fill="auto"/>
            <w:noWrap/>
            <w:vAlign w:val="bottom"/>
            <w:hideMark/>
          </w:tcPr>
          <w:p w14:paraId="19446007"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double" w:sz="4" w:space="0" w:color="auto"/>
              <w:left w:val="nil"/>
              <w:bottom w:val="single" w:sz="4" w:space="0" w:color="auto"/>
              <w:right w:val="nil"/>
            </w:tcBorders>
            <w:shd w:val="clear" w:color="auto" w:fill="auto"/>
            <w:noWrap/>
            <w:vAlign w:val="center"/>
            <w:hideMark/>
          </w:tcPr>
          <w:p w14:paraId="6F249D65"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6AB71603"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Restatements</w:t>
            </w:r>
          </w:p>
        </w:tc>
        <w:tc>
          <w:tcPr>
            <w:tcW w:w="762" w:type="pct"/>
            <w:tcBorders>
              <w:top w:val="double" w:sz="4" w:space="0" w:color="auto"/>
              <w:left w:val="nil"/>
              <w:bottom w:val="single" w:sz="4" w:space="0" w:color="auto"/>
              <w:right w:val="nil"/>
            </w:tcBorders>
            <w:shd w:val="clear" w:color="auto" w:fill="auto"/>
            <w:noWrap/>
            <w:vAlign w:val="center"/>
            <w:hideMark/>
          </w:tcPr>
          <w:p w14:paraId="0CD467B4"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4B9B2C7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Comment Letters</w:t>
            </w:r>
          </w:p>
        </w:tc>
        <w:tc>
          <w:tcPr>
            <w:tcW w:w="516" w:type="pct"/>
            <w:tcBorders>
              <w:top w:val="double" w:sz="4" w:space="0" w:color="auto"/>
              <w:left w:val="nil"/>
              <w:bottom w:val="single" w:sz="4" w:space="0" w:color="auto"/>
              <w:right w:val="nil"/>
            </w:tcBorders>
            <w:shd w:val="clear" w:color="auto" w:fill="auto"/>
            <w:noWrap/>
            <w:vAlign w:val="center"/>
            <w:hideMark/>
          </w:tcPr>
          <w:p w14:paraId="1B05EDC2"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Log of </w:t>
            </w:r>
          </w:p>
          <w:p w14:paraId="4D7EF01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Audit Fees</w:t>
            </w:r>
          </w:p>
        </w:tc>
        <w:tc>
          <w:tcPr>
            <w:tcW w:w="610" w:type="pct"/>
            <w:tcBorders>
              <w:top w:val="double" w:sz="4" w:space="0" w:color="auto"/>
              <w:left w:val="nil"/>
              <w:bottom w:val="single" w:sz="4" w:space="0" w:color="auto"/>
              <w:right w:val="nil"/>
            </w:tcBorders>
            <w:shd w:val="clear" w:color="auto" w:fill="auto"/>
            <w:noWrap/>
            <w:vAlign w:val="center"/>
            <w:hideMark/>
          </w:tcPr>
          <w:p w14:paraId="19CE4AB3"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1A14776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Restatements</w:t>
            </w:r>
          </w:p>
        </w:tc>
        <w:tc>
          <w:tcPr>
            <w:tcW w:w="762" w:type="pct"/>
            <w:tcBorders>
              <w:top w:val="double" w:sz="4" w:space="0" w:color="auto"/>
              <w:left w:val="nil"/>
              <w:bottom w:val="single" w:sz="4" w:space="0" w:color="auto"/>
              <w:right w:val="nil"/>
            </w:tcBorders>
            <w:shd w:val="clear" w:color="auto" w:fill="auto"/>
            <w:noWrap/>
            <w:vAlign w:val="center"/>
            <w:hideMark/>
          </w:tcPr>
          <w:p w14:paraId="1E35F4CD"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Material </w:t>
            </w:r>
          </w:p>
          <w:p w14:paraId="16FD276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Comment Letters</w:t>
            </w:r>
          </w:p>
        </w:tc>
        <w:tc>
          <w:tcPr>
            <w:tcW w:w="516" w:type="pct"/>
            <w:tcBorders>
              <w:top w:val="double" w:sz="4" w:space="0" w:color="auto"/>
              <w:left w:val="nil"/>
              <w:bottom w:val="single" w:sz="4" w:space="0" w:color="auto"/>
              <w:right w:val="nil"/>
            </w:tcBorders>
            <w:shd w:val="clear" w:color="auto" w:fill="auto"/>
            <w:noWrap/>
            <w:vAlign w:val="center"/>
            <w:hideMark/>
          </w:tcPr>
          <w:p w14:paraId="08DD6679" w14:textId="77777777" w:rsidR="00BE1471" w:rsidRPr="00E20D02" w:rsidRDefault="00BE1471" w:rsidP="00E20D02">
            <w:pPr>
              <w:spacing w:after="0" w:line="240" w:lineRule="auto"/>
              <w:jc w:val="center"/>
              <w:rPr>
                <w:rFonts w:ascii="Times New Roman" w:eastAsia="Times New Roman" w:hAnsi="Times New Roman" w:cs="Times New Roman"/>
                <w:i/>
              </w:rPr>
            </w:pPr>
            <w:r w:rsidRPr="00E20D02">
              <w:rPr>
                <w:rFonts w:ascii="Times New Roman" w:eastAsia="Times New Roman" w:hAnsi="Times New Roman" w:cs="Times New Roman"/>
                <w:i/>
              </w:rPr>
              <w:t xml:space="preserve">Log of </w:t>
            </w:r>
          </w:p>
          <w:p w14:paraId="30B0F1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Audit Fees</w:t>
            </w:r>
          </w:p>
        </w:tc>
      </w:tr>
      <w:tr w:rsidR="00BE1471" w:rsidRPr="00E20D02" w14:paraId="2EAD60DF" w14:textId="77777777" w:rsidTr="00BA2F45">
        <w:trPr>
          <w:trHeight w:val="259"/>
        </w:trPr>
        <w:tc>
          <w:tcPr>
            <w:tcW w:w="1223" w:type="pct"/>
            <w:tcBorders>
              <w:top w:val="single" w:sz="4" w:space="0" w:color="auto"/>
              <w:left w:val="nil"/>
              <w:bottom w:val="nil"/>
              <w:right w:val="nil"/>
            </w:tcBorders>
            <w:shd w:val="clear" w:color="auto" w:fill="auto"/>
            <w:noWrap/>
            <w:vAlign w:val="bottom"/>
            <w:hideMark/>
          </w:tcPr>
          <w:p w14:paraId="10E06B95"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b/>
                <w:bCs/>
                <w:i/>
                <w:iCs/>
              </w:rPr>
              <w:t>Gains or Losses on Housing</w:t>
            </w:r>
          </w:p>
        </w:tc>
        <w:tc>
          <w:tcPr>
            <w:tcW w:w="610" w:type="pct"/>
            <w:tcBorders>
              <w:top w:val="single" w:sz="4" w:space="0" w:color="auto"/>
              <w:left w:val="nil"/>
              <w:bottom w:val="nil"/>
              <w:right w:val="nil"/>
            </w:tcBorders>
            <w:shd w:val="clear" w:color="auto" w:fill="auto"/>
            <w:noWrap/>
            <w:vAlign w:val="center"/>
            <w:hideMark/>
          </w:tcPr>
          <w:p w14:paraId="0C8BFAB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-0.010***</w:t>
            </w:r>
          </w:p>
        </w:tc>
        <w:tc>
          <w:tcPr>
            <w:tcW w:w="762" w:type="pct"/>
            <w:tcBorders>
              <w:top w:val="single" w:sz="4" w:space="0" w:color="auto"/>
              <w:left w:val="nil"/>
              <w:bottom w:val="nil"/>
              <w:right w:val="nil"/>
            </w:tcBorders>
            <w:shd w:val="clear" w:color="auto" w:fill="auto"/>
            <w:noWrap/>
            <w:vAlign w:val="center"/>
            <w:hideMark/>
          </w:tcPr>
          <w:p w14:paraId="711CF752"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-0.007**</w:t>
            </w:r>
          </w:p>
        </w:tc>
        <w:tc>
          <w:tcPr>
            <w:tcW w:w="516" w:type="pct"/>
            <w:tcBorders>
              <w:top w:val="single" w:sz="4" w:space="0" w:color="auto"/>
              <w:left w:val="nil"/>
              <w:bottom w:val="nil"/>
              <w:right w:val="nil"/>
            </w:tcBorders>
            <w:shd w:val="clear" w:color="auto" w:fill="auto"/>
            <w:noWrap/>
            <w:vAlign w:val="center"/>
            <w:hideMark/>
          </w:tcPr>
          <w:p w14:paraId="7F48E644"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0.055***</w:t>
            </w:r>
          </w:p>
        </w:tc>
        <w:tc>
          <w:tcPr>
            <w:tcW w:w="610" w:type="pct"/>
            <w:tcBorders>
              <w:top w:val="single" w:sz="4" w:space="0" w:color="auto"/>
              <w:left w:val="nil"/>
              <w:bottom w:val="nil"/>
              <w:right w:val="nil"/>
            </w:tcBorders>
            <w:shd w:val="clear" w:color="auto" w:fill="auto"/>
            <w:noWrap/>
            <w:vAlign w:val="center"/>
            <w:hideMark/>
          </w:tcPr>
          <w:p w14:paraId="2AB6CB0C"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762" w:type="pct"/>
            <w:tcBorders>
              <w:top w:val="single" w:sz="4" w:space="0" w:color="auto"/>
              <w:left w:val="nil"/>
              <w:bottom w:val="nil"/>
              <w:right w:val="nil"/>
            </w:tcBorders>
            <w:shd w:val="clear" w:color="auto" w:fill="auto"/>
            <w:noWrap/>
            <w:vAlign w:val="center"/>
            <w:hideMark/>
          </w:tcPr>
          <w:p w14:paraId="41984714"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single" w:sz="4" w:space="0" w:color="auto"/>
              <w:left w:val="nil"/>
              <w:bottom w:val="nil"/>
              <w:right w:val="nil"/>
            </w:tcBorders>
            <w:shd w:val="clear" w:color="auto" w:fill="auto"/>
            <w:noWrap/>
            <w:vAlign w:val="center"/>
            <w:hideMark/>
          </w:tcPr>
          <w:p w14:paraId="09EB9B31" w14:textId="77777777" w:rsidR="00BE1471" w:rsidRPr="00E20D02" w:rsidRDefault="00BE1471" w:rsidP="00E20D02">
            <w:pPr>
              <w:spacing w:after="0" w:line="240" w:lineRule="auto"/>
              <w:jc w:val="center"/>
              <w:rPr>
                <w:rFonts w:ascii="Times New Roman" w:eastAsia="Times New Roman" w:hAnsi="Times New Roman" w:cs="Times New Roman"/>
                <w:b/>
                <w:bCs/>
              </w:rPr>
            </w:pPr>
          </w:p>
        </w:tc>
      </w:tr>
      <w:tr w:rsidR="00BE1471" w:rsidRPr="00E20D02" w14:paraId="68DA7149" w14:textId="77777777" w:rsidTr="00BA2F45">
        <w:trPr>
          <w:trHeight w:val="259"/>
        </w:trPr>
        <w:tc>
          <w:tcPr>
            <w:tcW w:w="1223" w:type="pct"/>
            <w:tcBorders>
              <w:top w:val="nil"/>
              <w:left w:val="nil"/>
              <w:bottom w:val="nil"/>
              <w:right w:val="nil"/>
            </w:tcBorders>
            <w:shd w:val="clear" w:color="auto" w:fill="auto"/>
            <w:noWrap/>
            <w:vAlign w:val="bottom"/>
            <w:hideMark/>
          </w:tcPr>
          <w:p w14:paraId="4C6A1C15"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1DC4400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(-3.86)</w:t>
            </w:r>
          </w:p>
        </w:tc>
        <w:tc>
          <w:tcPr>
            <w:tcW w:w="762" w:type="pct"/>
            <w:tcBorders>
              <w:top w:val="nil"/>
              <w:left w:val="nil"/>
              <w:bottom w:val="nil"/>
              <w:right w:val="nil"/>
            </w:tcBorders>
            <w:shd w:val="clear" w:color="auto" w:fill="auto"/>
            <w:noWrap/>
            <w:vAlign w:val="center"/>
            <w:hideMark/>
          </w:tcPr>
          <w:p w14:paraId="0CD808D5"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(-2.29)</w:t>
            </w:r>
          </w:p>
        </w:tc>
        <w:tc>
          <w:tcPr>
            <w:tcW w:w="516" w:type="pct"/>
            <w:tcBorders>
              <w:top w:val="nil"/>
              <w:left w:val="nil"/>
              <w:bottom w:val="nil"/>
              <w:right w:val="nil"/>
            </w:tcBorders>
            <w:shd w:val="clear" w:color="auto" w:fill="auto"/>
            <w:noWrap/>
            <w:vAlign w:val="center"/>
            <w:hideMark/>
          </w:tcPr>
          <w:p w14:paraId="56D79C22"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(4.81)</w:t>
            </w:r>
          </w:p>
        </w:tc>
        <w:tc>
          <w:tcPr>
            <w:tcW w:w="610" w:type="pct"/>
            <w:tcBorders>
              <w:top w:val="nil"/>
              <w:left w:val="nil"/>
              <w:bottom w:val="nil"/>
              <w:right w:val="nil"/>
            </w:tcBorders>
            <w:shd w:val="clear" w:color="auto" w:fill="auto"/>
            <w:noWrap/>
            <w:vAlign w:val="center"/>
            <w:hideMark/>
          </w:tcPr>
          <w:p w14:paraId="288DAC81"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762" w:type="pct"/>
            <w:tcBorders>
              <w:top w:val="nil"/>
              <w:left w:val="nil"/>
              <w:bottom w:val="nil"/>
              <w:right w:val="nil"/>
            </w:tcBorders>
            <w:shd w:val="clear" w:color="auto" w:fill="auto"/>
            <w:noWrap/>
            <w:vAlign w:val="center"/>
            <w:hideMark/>
          </w:tcPr>
          <w:p w14:paraId="5E1F96C5"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nil"/>
              <w:left w:val="nil"/>
              <w:bottom w:val="nil"/>
              <w:right w:val="nil"/>
            </w:tcBorders>
            <w:shd w:val="clear" w:color="auto" w:fill="auto"/>
            <w:noWrap/>
            <w:vAlign w:val="center"/>
            <w:hideMark/>
          </w:tcPr>
          <w:p w14:paraId="7CE7EF76" w14:textId="77777777" w:rsidR="00BE1471" w:rsidRPr="00E20D02" w:rsidRDefault="00BE1471" w:rsidP="00E20D02">
            <w:pPr>
              <w:spacing w:after="0" w:line="240" w:lineRule="auto"/>
              <w:jc w:val="center"/>
              <w:rPr>
                <w:rFonts w:ascii="Times New Roman" w:eastAsia="Times New Roman" w:hAnsi="Times New Roman" w:cs="Times New Roman"/>
                <w:b/>
                <w:bCs/>
              </w:rPr>
            </w:pPr>
          </w:p>
        </w:tc>
      </w:tr>
      <w:tr w:rsidR="00BE1471" w:rsidRPr="00E20D02" w14:paraId="1D3E5C08" w14:textId="77777777" w:rsidTr="00BA2F45">
        <w:trPr>
          <w:trHeight w:val="259"/>
        </w:trPr>
        <w:tc>
          <w:tcPr>
            <w:tcW w:w="1223" w:type="pct"/>
            <w:tcBorders>
              <w:top w:val="nil"/>
              <w:left w:val="nil"/>
              <w:bottom w:val="nil"/>
              <w:right w:val="nil"/>
            </w:tcBorders>
            <w:shd w:val="clear" w:color="auto" w:fill="auto"/>
            <w:noWrap/>
            <w:vAlign w:val="bottom"/>
            <w:hideMark/>
          </w:tcPr>
          <w:p w14:paraId="1F38DB42"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b/>
                <w:bCs/>
                <w:i/>
                <w:iCs/>
              </w:rPr>
              <w:t xml:space="preserve">Gains or Losses – City </w:t>
            </w:r>
          </w:p>
        </w:tc>
        <w:tc>
          <w:tcPr>
            <w:tcW w:w="610" w:type="pct"/>
            <w:tcBorders>
              <w:top w:val="nil"/>
              <w:left w:val="nil"/>
              <w:bottom w:val="nil"/>
              <w:right w:val="nil"/>
            </w:tcBorders>
            <w:shd w:val="clear" w:color="auto" w:fill="auto"/>
            <w:noWrap/>
            <w:vAlign w:val="center"/>
            <w:hideMark/>
          </w:tcPr>
          <w:p w14:paraId="63402F5E" w14:textId="77777777" w:rsidR="00BE1471" w:rsidRPr="00E20D02" w:rsidRDefault="00BE1471" w:rsidP="00E20D02">
            <w:pPr>
              <w:spacing w:after="0" w:line="240" w:lineRule="auto"/>
              <w:rPr>
                <w:rFonts w:ascii="Times New Roman" w:eastAsia="Times New Roman" w:hAnsi="Times New Roman" w:cs="Times New Roman"/>
                <w:b/>
                <w:bCs/>
              </w:rPr>
            </w:pPr>
          </w:p>
        </w:tc>
        <w:tc>
          <w:tcPr>
            <w:tcW w:w="762" w:type="pct"/>
            <w:tcBorders>
              <w:top w:val="nil"/>
              <w:left w:val="nil"/>
              <w:bottom w:val="nil"/>
              <w:right w:val="nil"/>
            </w:tcBorders>
            <w:shd w:val="clear" w:color="auto" w:fill="auto"/>
            <w:noWrap/>
            <w:vAlign w:val="center"/>
            <w:hideMark/>
          </w:tcPr>
          <w:p w14:paraId="3066126D"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nil"/>
              <w:left w:val="nil"/>
              <w:bottom w:val="nil"/>
              <w:right w:val="nil"/>
            </w:tcBorders>
            <w:shd w:val="clear" w:color="auto" w:fill="auto"/>
            <w:noWrap/>
            <w:vAlign w:val="center"/>
            <w:hideMark/>
          </w:tcPr>
          <w:p w14:paraId="56DD9AF1"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610" w:type="pct"/>
            <w:tcBorders>
              <w:top w:val="nil"/>
              <w:left w:val="nil"/>
              <w:bottom w:val="nil"/>
              <w:right w:val="nil"/>
            </w:tcBorders>
            <w:shd w:val="clear" w:color="auto" w:fill="auto"/>
            <w:noWrap/>
            <w:vAlign w:val="center"/>
            <w:hideMark/>
          </w:tcPr>
          <w:p w14:paraId="0E8DE400"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-0.012***</w:t>
            </w:r>
          </w:p>
        </w:tc>
        <w:tc>
          <w:tcPr>
            <w:tcW w:w="762" w:type="pct"/>
            <w:tcBorders>
              <w:top w:val="nil"/>
              <w:left w:val="nil"/>
              <w:bottom w:val="nil"/>
              <w:right w:val="nil"/>
            </w:tcBorders>
            <w:shd w:val="clear" w:color="auto" w:fill="auto"/>
            <w:noWrap/>
            <w:vAlign w:val="center"/>
            <w:hideMark/>
          </w:tcPr>
          <w:p w14:paraId="74707C4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-0.004</w:t>
            </w:r>
          </w:p>
        </w:tc>
        <w:tc>
          <w:tcPr>
            <w:tcW w:w="516" w:type="pct"/>
            <w:tcBorders>
              <w:top w:val="nil"/>
              <w:left w:val="nil"/>
              <w:bottom w:val="nil"/>
              <w:right w:val="nil"/>
            </w:tcBorders>
            <w:shd w:val="clear" w:color="auto" w:fill="auto"/>
            <w:noWrap/>
            <w:vAlign w:val="center"/>
            <w:hideMark/>
          </w:tcPr>
          <w:p w14:paraId="1A5DD844"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0.092***</w:t>
            </w:r>
          </w:p>
        </w:tc>
      </w:tr>
      <w:tr w:rsidR="00BE1471" w:rsidRPr="00E20D02" w14:paraId="13FD4E6E" w14:textId="77777777" w:rsidTr="00BA2F45">
        <w:trPr>
          <w:trHeight w:val="259"/>
        </w:trPr>
        <w:tc>
          <w:tcPr>
            <w:tcW w:w="1223" w:type="pct"/>
            <w:tcBorders>
              <w:top w:val="nil"/>
              <w:left w:val="nil"/>
              <w:bottom w:val="nil"/>
              <w:right w:val="nil"/>
            </w:tcBorders>
            <w:shd w:val="clear" w:color="auto" w:fill="auto"/>
            <w:noWrap/>
            <w:vAlign w:val="bottom"/>
            <w:hideMark/>
          </w:tcPr>
          <w:p w14:paraId="7C5D62A3"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259E0F36" w14:textId="77777777" w:rsidR="00BE1471" w:rsidRPr="00E20D02" w:rsidRDefault="00BE1471" w:rsidP="00E20D02">
            <w:pPr>
              <w:spacing w:after="0" w:line="240" w:lineRule="auto"/>
              <w:rPr>
                <w:rFonts w:ascii="Times New Roman" w:eastAsia="Times New Roman" w:hAnsi="Times New Roman" w:cs="Times New Roman"/>
                <w:b/>
                <w:bCs/>
              </w:rPr>
            </w:pPr>
          </w:p>
        </w:tc>
        <w:tc>
          <w:tcPr>
            <w:tcW w:w="762" w:type="pct"/>
            <w:tcBorders>
              <w:top w:val="nil"/>
              <w:left w:val="nil"/>
              <w:bottom w:val="nil"/>
              <w:right w:val="nil"/>
            </w:tcBorders>
            <w:shd w:val="clear" w:color="auto" w:fill="auto"/>
            <w:noWrap/>
            <w:vAlign w:val="center"/>
            <w:hideMark/>
          </w:tcPr>
          <w:p w14:paraId="3BBA582B"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nil"/>
              <w:left w:val="nil"/>
              <w:bottom w:val="nil"/>
              <w:right w:val="nil"/>
            </w:tcBorders>
            <w:shd w:val="clear" w:color="auto" w:fill="auto"/>
            <w:noWrap/>
            <w:vAlign w:val="center"/>
            <w:hideMark/>
          </w:tcPr>
          <w:p w14:paraId="76D54362"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610" w:type="pct"/>
            <w:tcBorders>
              <w:top w:val="nil"/>
              <w:left w:val="nil"/>
              <w:bottom w:val="nil"/>
              <w:right w:val="nil"/>
            </w:tcBorders>
            <w:shd w:val="clear" w:color="auto" w:fill="auto"/>
            <w:noWrap/>
            <w:vAlign w:val="center"/>
            <w:hideMark/>
          </w:tcPr>
          <w:p w14:paraId="6E86F7AA"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(-3.78)</w:t>
            </w:r>
          </w:p>
        </w:tc>
        <w:tc>
          <w:tcPr>
            <w:tcW w:w="762" w:type="pct"/>
            <w:tcBorders>
              <w:top w:val="nil"/>
              <w:left w:val="nil"/>
              <w:bottom w:val="nil"/>
              <w:right w:val="nil"/>
            </w:tcBorders>
            <w:shd w:val="clear" w:color="auto" w:fill="auto"/>
            <w:noWrap/>
            <w:vAlign w:val="center"/>
            <w:hideMark/>
          </w:tcPr>
          <w:p w14:paraId="4AD838B5"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(-1.10)</w:t>
            </w:r>
          </w:p>
        </w:tc>
        <w:tc>
          <w:tcPr>
            <w:tcW w:w="516" w:type="pct"/>
            <w:tcBorders>
              <w:top w:val="nil"/>
              <w:left w:val="nil"/>
              <w:bottom w:val="nil"/>
              <w:right w:val="nil"/>
            </w:tcBorders>
            <w:shd w:val="clear" w:color="auto" w:fill="auto"/>
            <w:noWrap/>
            <w:vAlign w:val="center"/>
            <w:hideMark/>
          </w:tcPr>
          <w:p w14:paraId="64044CA5"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(6.45)</w:t>
            </w:r>
          </w:p>
        </w:tc>
      </w:tr>
      <w:tr w:rsidR="00BE1471" w:rsidRPr="00E20D02" w14:paraId="72563A54" w14:textId="77777777" w:rsidTr="00BA2F45">
        <w:trPr>
          <w:trHeight w:val="259"/>
        </w:trPr>
        <w:tc>
          <w:tcPr>
            <w:tcW w:w="1223" w:type="pct"/>
            <w:tcBorders>
              <w:top w:val="nil"/>
              <w:left w:val="nil"/>
              <w:bottom w:val="nil"/>
              <w:right w:val="nil"/>
            </w:tcBorders>
            <w:shd w:val="clear" w:color="auto" w:fill="auto"/>
            <w:noWrap/>
            <w:vAlign w:val="bottom"/>
            <w:hideMark/>
          </w:tcPr>
          <w:p w14:paraId="77B6886E"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b/>
                <w:bCs/>
                <w:i/>
                <w:iCs/>
              </w:rPr>
              <w:t>Gains or Losses – Residual</w:t>
            </w:r>
          </w:p>
        </w:tc>
        <w:tc>
          <w:tcPr>
            <w:tcW w:w="610" w:type="pct"/>
            <w:tcBorders>
              <w:top w:val="nil"/>
              <w:left w:val="nil"/>
              <w:bottom w:val="nil"/>
              <w:right w:val="nil"/>
            </w:tcBorders>
            <w:shd w:val="clear" w:color="auto" w:fill="auto"/>
            <w:noWrap/>
            <w:vAlign w:val="center"/>
            <w:hideMark/>
          </w:tcPr>
          <w:p w14:paraId="309CE630" w14:textId="77777777" w:rsidR="00BE1471" w:rsidRPr="00E20D02" w:rsidRDefault="00BE1471" w:rsidP="00E20D02">
            <w:pPr>
              <w:spacing w:after="0" w:line="240" w:lineRule="auto"/>
              <w:rPr>
                <w:rFonts w:ascii="Times New Roman" w:eastAsia="Times New Roman" w:hAnsi="Times New Roman" w:cs="Times New Roman"/>
                <w:b/>
                <w:bCs/>
              </w:rPr>
            </w:pPr>
          </w:p>
        </w:tc>
        <w:tc>
          <w:tcPr>
            <w:tcW w:w="762" w:type="pct"/>
            <w:tcBorders>
              <w:top w:val="nil"/>
              <w:left w:val="nil"/>
              <w:bottom w:val="nil"/>
              <w:right w:val="nil"/>
            </w:tcBorders>
            <w:shd w:val="clear" w:color="auto" w:fill="auto"/>
            <w:noWrap/>
            <w:vAlign w:val="center"/>
            <w:hideMark/>
          </w:tcPr>
          <w:p w14:paraId="0E378D97"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nil"/>
              <w:left w:val="nil"/>
              <w:bottom w:val="nil"/>
              <w:right w:val="nil"/>
            </w:tcBorders>
            <w:shd w:val="clear" w:color="auto" w:fill="auto"/>
            <w:noWrap/>
            <w:vAlign w:val="center"/>
            <w:hideMark/>
          </w:tcPr>
          <w:p w14:paraId="043F9EA5"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610" w:type="pct"/>
            <w:tcBorders>
              <w:top w:val="nil"/>
              <w:left w:val="nil"/>
              <w:bottom w:val="nil"/>
              <w:right w:val="nil"/>
            </w:tcBorders>
            <w:shd w:val="clear" w:color="auto" w:fill="auto"/>
            <w:noWrap/>
            <w:vAlign w:val="center"/>
            <w:hideMark/>
          </w:tcPr>
          <w:p w14:paraId="17B5C9AE"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-0.008**</w:t>
            </w:r>
          </w:p>
        </w:tc>
        <w:tc>
          <w:tcPr>
            <w:tcW w:w="762" w:type="pct"/>
            <w:tcBorders>
              <w:top w:val="nil"/>
              <w:left w:val="nil"/>
              <w:bottom w:val="nil"/>
              <w:right w:val="nil"/>
            </w:tcBorders>
            <w:shd w:val="clear" w:color="auto" w:fill="auto"/>
            <w:noWrap/>
            <w:vAlign w:val="center"/>
            <w:hideMark/>
          </w:tcPr>
          <w:p w14:paraId="3406D25B"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-0.009**</w:t>
            </w:r>
          </w:p>
        </w:tc>
        <w:tc>
          <w:tcPr>
            <w:tcW w:w="516" w:type="pct"/>
            <w:tcBorders>
              <w:top w:val="nil"/>
              <w:left w:val="nil"/>
              <w:bottom w:val="nil"/>
              <w:right w:val="nil"/>
            </w:tcBorders>
            <w:shd w:val="clear" w:color="auto" w:fill="auto"/>
            <w:noWrap/>
            <w:vAlign w:val="center"/>
            <w:hideMark/>
          </w:tcPr>
          <w:p w14:paraId="04C0C51A"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0.015</w:t>
            </w:r>
          </w:p>
        </w:tc>
      </w:tr>
      <w:tr w:rsidR="00BE1471" w:rsidRPr="00E20D02" w14:paraId="523AB226" w14:textId="77777777" w:rsidTr="00BA2F45">
        <w:trPr>
          <w:trHeight w:val="259"/>
        </w:trPr>
        <w:tc>
          <w:tcPr>
            <w:tcW w:w="1223" w:type="pct"/>
            <w:tcBorders>
              <w:top w:val="nil"/>
              <w:left w:val="nil"/>
              <w:bottom w:val="nil"/>
              <w:right w:val="nil"/>
            </w:tcBorders>
            <w:shd w:val="clear" w:color="auto" w:fill="auto"/>
            <w:noWrap/>
            <w:vAlign w:val="bottom"/>
            <w:hideMark/>
          </w:tcPr>
          <w:p w14:paraId="71089815"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71BF494C" w14:textId="77777777" w:rsidR="00BE1471" w:rsidRPr="00E20D02" w:rsidRDefault="00BE1471" w:rsidP="00E20D02">
            <w:pPr>
              <w:spacing w:after="0" w:line="240" w:lineRule="auto"/>
              <w:rPr>
                <w:rFonts w:ascii="Times New Roman" w:eastAsia="Times New Roman" w:hAnsi="Times New Roman" w:cs="Times New Roman"/>
                <w:b/>
                <w:bCs/>
              </w:rPr>
            </w:pPr>
          </w:p>
        </w:tc>
        <w:tc>
          <w:tcPr>
            <w:tcW w:w="762" w:type="pct"/>
            <w:tcBorders>
              <w:top w:val="nil"/>
              <w:left w:val="nil"/>
              <w:bottom w:val="nil"/>
              <w:right w:val="nil"/>
            </w:tcBorders>
            <w:shd w:val="clear" w:color="auto" w:fill="auto"/>
            <w:noWrap/>
            <w:vAlign w:val="center"/>
            <w:hideMark/>
          </w:tcPr>
          <w:p w14:paraId="526BE98F"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516" w:type="pct"/>
            <w:tcBorders>
              <w:top w:val="nil"/>
              <w:left w:val="nil"/>
              <w:bottom w:val="nil"/>
              <w:right w:val="nil"/>
            </w:tcBorders>
            <w:shd w:val="clear" w:color="auto" w:fill="auto"/>
            <w:noWrap/>
            <w:vAlign w:val="center"/>
            <w:hideMark/>
          </w:tcPr>
          <w:p w14:paraId="10EC0405" w14:textId="77777777" w:rsidR="00BE1471" w:rsidRPr="00E20D02" w:rsidRDefault="00BE1471" w:rsidP="00E20D02">
            <w:pPr>
              <w:spacing w:after="0" w:line="240" w:lineRule="auto"/>
              <w:jc w:val="center"/>
              <w:rPr>
                <w:rFonts w:ascii="Times New Roman" w:eastAsia="Times New Roman" w:hAnsi="Times New Roman" w:cs="Times New Roman"/>
                <w:b/>
                <w:bCs/>
              </w:rPr>
            </w:pPr>
          </w:p>
        </w:tc>
        <w:tc>
          <w:tcPr>
            <w:tcW w:w="610" w:type="pct"/>
            <w:tcBorders>
              <w:top w:val="nil"/>
              <w:left w:val="nil"/>
              <w:bottom w:val="nil"/>
              <w:right w:val="nil"/>
            </w:tcBorders>
            <w:shd w:val="clear" w:color="auto" w:fill="auto"/>
            <w:noWrap/>
            <w:vAlign w:val="center"/>
            <w:hideMark/>
          </w:tcPr>
          <w:p w14:paraId="4962EAF7"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(-2.40)</w:t>
            </w:r>
          </w:p>
        </w:tc>
        <w:tc>
          <w:tcPr>
            <w:tcW w:w="762" w:type="pct"/>
            <w:tcBorders>
              <w:top w:val="nil"/>
              <w:left w:val="nil"/>
              <w:bottom w:val="nil"/>
              <w:right w:val="nil"/>
            </w:tcBorders>
            <w:shd w:val="clear" w:color="auto" w:fill="auto"/>
            <w:noWrap/>
            <w:vAlign w:val="center"/>
            <w:hideMark/>
          </w:tcPr>
          <w:p w14:paraId="72DCD394"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(-2.31)</w:t>
            </w:r>
          </w:p>
        </w:tc>
        <w:tc>
          <w:tcPr>
            <w:tcW w:w="516" w:type="pct"/>
            <w:tcBorders>
              <w:top w:val="nil"/>
              <w:left w:val="nil"/>
              <w:bottom w:val="nil"/>
              <w:right w:val="nil"/>
            </w:tcBorders>
            <w:shd w:val="clear" w:color="auto" w:fill="auto"/>
            <w:noWrap/>
            <w:vAlign w:val="center"/>
            <w:hideMark/>
          </w:tcPr>
          <w:p w14:paraId="1CADCA6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eastAsia="Times New Roman" w:hAnsi="Times New Roman" w:cs="Times New Roman"/>
                <w:b/>
                <w:bCs/>
              </w:rPr>
              <w:t>(1.11)</w:t>
            </w:r>
          </w:p>
        </w:tc>
      </w:tr>
      <w:tr w:rsidR="00BE1471" w:rsidRPr="00E20D02" w14:paraId="4B51921D" w14:textId="77777777" w:rsidTr="00BA2F45">
        <w:trPr>
          <w:trHeight w:val="259"/>
        </w:trPr>
        <w:tc>
          <w:tcPr>
            <w:tcW w:w="1223" w:type="pct"/>
            <w:tcBorders>
              <w:top w:val="nil"/>
              <w:left w:val="nil"/>
              <w:bottom w:val="nil"/>
              <w:right w:val="nil"/>
            </w:tcBorders>
            <w:shd w:val="clear" w:color="auto" w:fill="auto"/>
            <w:noWrap/>
            <w:vAlign w:val="center"/>
            <w:hideMark/>
          </w:tcPr>
          <w:p w14:paraId="30D148C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Workload</w:t>
            </w:r>
          </w:p>
        </w:tc>
        <w:tc>
          <w:tcPr>
            <w:tcW w:w="610" w:type="pct"/>
            <w:tcBorders>
              <w:top w:val="nil"/>
              <w:left w:val="nil"/>
              <w:bottom w:val="nil"/>
              <w:right w:val="nil"/>
            </w:tcBorders>
            <w:shd w:val="clear" w:color="auto" w:fill="auto"/>
            <w:noWrap/>
            <w:vAlign w:val="center"/>
            <w:hideMark/>
          </w:tcPr>
          <w:p w14:paraId="67E0CB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-0.002*</w:t>
            </w:r>
          </w:p>
        </w:tc>
        <w:tc>
          <w:tcPr>
            <w:tcW w:w="762" w:type="pct"/>
            <w:tcBorders>
              <w:top w:val="nil"/>
              <w:left w:val="nil"/>
              <w:bottom w:val="nil"/>
              <w:right w:val="nil"/>
            </w:tcBorders>
            <w:shd w:val="clear" w:color="auto" w:fill="auto"/>
            <w:noWrap/>
            <w:vAlign w:val="center"/>
            <w:hideMark/>
          </w:tcPr>
          <w:p w14:paraId="35F0F68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-0.001</w:t>
            </w:r>
          </w:p>
        </w:tc>
        <w:tc>
          <w:tcPr>
            <w:tcW w:w="516" w:type="pct"/>
            <w:tcBorders>
              <w:top w:val="nil"/>
              <w:left w:val="nil"/>
              <w:bottom w:val="nil"/>
              <w:right w:val="nil"/>
            </w:tcBorders>
            <w:shd w:val="clear" w:color="auto" w:fill="auto"/>
            <w:noWrap/>
            <w:vAlign w:val="center"/>
            <w:hideMark/>
          </w:tcPr>
          <w:p w14:paraId="782F138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-0.009</w:t>
            </w:r>
          </w:p>
        </w:tc>
        <w:tc>
          <w:tcPr>
            <w:tcW w:w="610" w:type="pct"/>
            <w:tcBorders>
              <w:top w:val="nil"/>
              <w:left w:val="nil"/>
              <w:bottom w:val="nil"/>
              <w:right w:val="nil"/>
            </w:tcBorders>
            <w:shd w:val="clear" w:color="auto" w:fill="auto"/>
            <w:noWrap/>
            <w:vAlign w:val="center"/>
            <w:hideMark/>
          </w:tcPr>
          <w:p w14:paraId="410D048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-0.002*</w:t>
            </w:r>
          </w:p>
        </w:tc>
        <w:tc>
          <w:tcPr>
            <w:tcW w:w="762" w:type="pct"/>
            <w:tcBorders>
              <w:top w:val="nil"/>
              <w:left w:val="nil"/>
              <w:bottom w:val="nil"/>
              <w:right w:val="nil"/>
            </w:tcBorders>
            <w:shd w:val="clear" w:color="auto" w:fill="auto"/>
            <w:noWrap/>
            <w:vAlign w:val="center"/>
            <w:hideMark/>
          </w:tcPr>
          <w:p w14:paraId="2B72700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-0.001</w:t>
            </w:r>
          </w:p>
        </w:tc>
        <w:tc>
          <w:tcPr>
            <w:tcW w:w="516" w:type="pct"/>
            <w:tcBorders>
              <w:top w:val="nil"/>
              <w:left w:val="nil"/>
              <w:bottom w:val="nil"/>
              <w:right w:val="nil"/>
            </w:tcBorders>
            <w:shd w:val="clear" w:color="auto" w:fill="auto"/>
            <w:noWrap/>
            <w:vAlign w:val="center"/>
            <w:hideMark/>
          </w:tcPr>
          <w:p w14:paraId="60417C7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-0.010*</w:t>
            </w:r>
          </w:p>
        </w:tc>
      </w:tr>
      <w:tr w:rsidR="00BE1471" w:rsidRPr="00E20D02" w14:paraId="45D452D0" w14:textId="77777777" w:rsidTr="00BA2F45">
        <w:trPr>
          <w:trHeight w:val="259"/>
        </w:trPr>
        <w:tc>
          <w:tcPr>
            <w:tcW w:w="1223" w:type="pct"/>
            <w:tcBorders>
              <w:top w:val="nil"/>
              <w:left w:val="nil"/>
              <w:bottom w:val="nil"/>
              <w:right w:val="nil"/>
            </w:tcBorders>
            <w:shd w:val="clear" w:color="auto" w:fill="auto"/>
            <w:noWrap/>
            <w:vAlign w:val="center"/>
            <w:hideMark/>
          </w:tcPr>
          <w:p w14:paraId="135F400C"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4828DA3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(-1.72)</w:t>
            </w:r>
          </w:p>
        </w:tc>
        <w:tc>
          <w:tcPr>
            <w:tcW w:w="762" w:type="pct"/>
            <w:tcBorders>
              <w:top w:val="nil"/>
              <w:left w:val="nil"/>
              <w:bottom w:val="nil"/>
              <w:right w:val="nil"/>
            </w:tcBorders>
            <w:shd w:val="clear" w:color="auto" w:fill="auto"/>
            <w:noWrap/>
            <w:vAlign w:val="center"/>
            <w:hideMark/>
          </w:tcPr>
          <w:p w14:paraId="624818E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(-0.75)</w:t>
            </w:r>
          </w:p>
        </w:tc>
        <w:tc>
          <w:tcPr>
            <w:tcW w:w="516" w:type="pct"/>
            <w:tcBorders>
              <w:top w:val="nil"/>
              <w:left w:val="nil"/>
              <w:bottom w:val="nil"/>
              <w:right w:val="nil"/>
            </w:tcBorders>
            <w:shd w:val="clear" w:color="auto" w:fill="auto"/>
            <w:noWrap/>
            <w:vAlign w:val="center"/>
            <w:hideMark/>
          </w:tcPr>
          <w:p w14:paraId="02EFC3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(-1.53)</w:t>
            </w:r>
          </w:p>
        </w:tc>
        <w:tc>
          <w:tcPr>
            <w:tcW w:w="610" w:type="pct"/>
            <w:tcBorders>
              <w:top w:val="nil"/>
              <w:left w:val="nil"/>
              <w:bottom w:val="nil"/>
              <w:right w:val="nil"/>
            </w:tcBorders>
            <w:shd w:val="clear" w:color="auto" w:fill="auto"/>
            <w:noWrap/>
            <w:vAlign w:val="center"/>
            <w:hideMark/>
          </w:tcPr>
          <w:p w14:paraId="4328722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(-1.69)</w:t>
            </w:r>
          </w:p>
        </w:tc>
        <w:tc>
          <w:tcPr>
            <w:tcW w:w="762" w:type="pct"/>
            <w:tcBorders>
              <w:top w:val="nil"/>
              <w:left w:val="nil"/>
              <w:bottom w:val="nil"/>
              <w:right w:val="nil"/>
            </w:tcBorders>
            <w:shd w:val="clear" w:color="auto" w:fill="auto"/>
            <w:noWrap/>
            <w:vAlign w:val="center"/>
            <w:hideMark/>
          </w:tcPr>
          <w:p w14:paraId="01B0284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(-0.78)</w:t>
            </w:r>
          </w:p>
        </w:tc>
        <w:tc>
          <w:tcPr>
            <w:tcW w:w="516" w:type="pct"/>
            <w:tcBorders>
              <w:top w:val="nil"/>
              <w:left w:val="nil"/>
              <w:bottom w:val="nil"/>
              <w:right w:val="nil"/>
            </w:tcBorders>
            <w:shd w:val="clear" w:color="auto" w:fill="auto"/>
            <w:noWrap/>
            <w:vAlign w:val="center"/>
            <w:hideMark/>
          </w:tcPr>
          <w:p w14:paraId="5E06CC3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(-1.66)</w:t>
            </w:r>
          </w:p>
        </w:tc>
      </w:tr>
      <w:tr w:rsidR="00BE1471" w:rsidRPr="00E20D02" w14:paraId="31528AEA" w14:textId="77777777" w:rsidTr="00BA2F45">
        <w:trPr>
          <w:trHeight w:val="259"/>
        </w:trPr>
        <w:tc>
          <w:tcPr>
            <w:tcW w:w="1223" w:type="pct"/>
            <w:tcBorders>
              <w:top w:val="nil"/>
              <w:left w:val="nil"/>
              <w:bottom w:val="nil"/>
              <w:right w:val="nil"/>
            </w:tcBorders>
            <w:shd w:val="clear" w:color="auto" w:fill="auto"/>
            <w:noWrap/>
            <w:vAlign w:val="center"/>
            <w:hideMark/>
          </w:tcPr>
          <w:p w14:paraId="7D79CC53"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610" w:type="pct"/>
            <w:tcBorders>
              <w:top w:val="nil"/>
              <w:left w:val="nil"/>
              <w:bottom w:val="nil"/>
              <w:right w:val="nil"/>
            </w:tcBorders>
            <w:shd w:val="clear" w:color="auto" w:fill="auto"/>
            <w:noWrap/>
            <w:vAlign w:val="center"/>
            <w:hideMark/>
          </w:tcPr>
          <w:p w14:paraId="44A0996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-0.017*</w:t>
            </w:r>
          </w:p>
        </w:tc>
        <w:tc>
          <w:tcPr>
            <w:tcW w:w="762" w:type="pct"/>
            <w:tcBorders>
              <w:top w:val="nil"/>
              <w:left w:val="nil"/>
              <w:bottom w:val="nil"/>
              <w:right w:val="nil"/>
            </w:tcBorders>
            <w:shd w:val="clear" w:color="auto" w:fill="auto"/>
            <w:noWrap/>
            <w:vAlign w:val="center"/>
            <w:hideMark/>
          </w:tcPr>
          <w:p w14:paraId="60297A4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0.002</w:t>
            </w:r>
          </w:p>
        </w:tc>
        <w:tc>
          <w:tcPr>
            <w:tcW w:w="516" w:type="pct"/>
            <w:tcBorders>
              <w:top w:val="nil"/>
              <w:left w:val="nil"/>
              <w:bottom w:val="nil"/>
              <w:right w:val="nil"/>
            </w:tcBorders>
            <w:shd w:val="clear" w:color="auto" w:fill="auto"/>
            <w:noWrap/>
            <w:vAlign w:val="center"/>
            <w:hideMark/>
          </w:tcPr>
          <w:p w14:paraId="3245C82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0.194***</w:t>
            </w:r>
          </w:p>
        </w:tc>
        <w:tc>
          <w:tcPr>
            <w:tcW w:w="610" w:type="pct"/>
            <w:tcBorders>
              <w:top w:val="nil"/>
              <w:left w:val="nil"/>
              <w:bottom w:val="nil"/>
              <w:right w:val="nil"/>
            </w:tcBorders>
            <w:shd w:val="clear" w:color="auto" w:fill="auto"/>
            <w:noWrap/>
            <w:vAlign w:val="center"/>
            <w:hideMark/>
          </w:tcPr>
          <w:p w14:paraId="3A1CFE8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-0.017*</w:t>
            </w:r>
          </w:p>
        </w:tc>
        <w:tc>
          <w:tcPr>
            <w:tcW w:w="762" w:type="pct"/>
            <w:tcBorders>
              <w:top w:val="nil"/>
              <w:left w:val="nil"/>
              <w:bottom w:val="nil"/>
              <w:right w:val="nil"/>
            </w:tcBorders>
            <w:shd w:val="clear" w:color="auto" w:fill="auto"/>
            <w:noWrap/>
            <w:vAlign w:val="center"/>
            <w:hideMark/>
          </w:tcPr>
          <w:p w14:paraId="055E346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0.002</w:t>
            </w:r>
          </w:p>
        </w:tc>
        <w:tc>
          <w:tcPr>
            <w:tcW w:w="516" w:type="pct"/>
            <w:tcBorders>
              <w:top w:val="nil"/>
              <w:left w:val="nil"/>
              <w:bottom w:val="nil"/>
              <w:right w:val="nil"/>
            </w:tcBorders>
            <w:shd w:val="clear" w:color="auto" w:fill="auto"/>
            <w:noWrap/>
            <w:vAlign w:val="center"/>
            <w:hideMark/>
          </w:tcPr>
          <w:p w14:paraId="0A0D0A5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0.188***</w:t>
            </w:r>
          </w:p>
        </w:tc>
      </w:tr>
      <w:tr w:rsidR="00BE1471" w:rsidRPr="00E20D02" w14:paraId="38AE281A" w14:textId="77777777" w:rsidTr="00BA2F45">
        <w:trPr>
          <w:trHeight w:val="259"/>
        </w:trPr>
        <w:tc>
          <w:tcPr>
            <w:tcW w:w="1223" w:type="pct"/>
            <w:tcBorders>
              <w:top w:val="nil"/>
              <w:left w:val="nil"/>
              <w:bottom w:val="nil"/>
              <w:right w:val="nil"/>
            </w:tcBorders>
            <w:shd w:val="clear" w:color="auto" w:fill="auto"/>
            <w:noWrap/>
            <w:vAlign w:val="center"/>
            <w:hideMark/>
          </w:tcPr>
          <w:p w14:paraId="46A80EA5"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3846AF6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(-1.92)</w:t>
            </w:r>
          </w:p>
        </w:tc>
        <w:tc>
          <w:tcPr>
            <w:tcW w:w="762" w:type="pct"/>
            <w:tcBorders>
              <w:top w:val="nil"/>
              <w:left w:val="nil"/>
              <w:bottom w:val="nil"/>
              <w:right w:val="nil"/>
            </w:tcBorders>
            <w:shd w:val="clear" w:color="auto" w:fill="auto"/>
            <w:noWrap/>
            <w:vAlign w:val="center"/>
            <w:hideMark/>
          </w:tcPr>
          <w:p w14:paraId="0AC3C5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(0.20)</w:t>
            </w:r>
          </w:p>
        </w:tc>
        <w:tc>
          <w:tcPr>
            <w:tcW w:w="516" w:type="pct"/>
            <w:tcBorders>
              <w:top w:val="nil"/>
              <w:left w:val="nil"/>
              <w:bottom w:val="nil"/>
              <w:right w:val="nil"/>
            </w:tcBorders>
            <w:shd w:val="clear" w:color="auto" w:fill="auto"/>
            <w:noWrap/>
            <w:vAlign w:val="center"/>
            <w:hideMark/>
          </w:tcPr>
          <w:p w14:paraId="138188B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(5.92)</w:t>
            </w:r>
          </w:p>
        </w:tc>
        <w:tc>
          <w:tcPr>
            <w:tcW w:w="610" w:type="pct"/>
            <w:tcBorders>
              <w:top w:val="nil"/>
              <w:left w:val="nil"/>
              <w:bottom w:val="nil"/>
              <w:right w:val="nil"/>
            </w:tcBorders>
            <w:shd w:val="clear" w:color="auto" w:fill="auto"/>
            <w:noWrap/>
            <w:vAlign w:val="center"/>
            <w:hideMark/>
          </w:tcPr>
          <w:p w14:paraId="6B664BB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(-1.88)</w:t>
            </w:r>
          </w:p>
        </w:tc>
        <w:tc>
          <w:tcPr>
            <w:tcW w:w="762" w:type="pct"/>
            <w:tcBorders>
              <w:top w:val="nil"/>
              <w:left w:val="nil"/>
              <w:bottom w:val="nil"/>
              <w:right w:val="nil"/>
            </w:tcBorders>
            <w:shd w:val="clear" w:color="auto" w:fill="auto"/>
            <w:noWrap/>
            <w:vAlign w:val="center"/>
            <w:hideMark/>
          </w:tcPr>
          <w:p w14:paraId="4E737BA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(0.17)</w:t>
            </w:r>
          </w:p>
        </w:tc>
        <w:tc>
          <w:tcPr>
            <w:tcW w:w="516" w:type="pct"/>
            <w:tcBorders>
              <w:top w:val="nil"/>
              <w:left w:val="nil"/>
              <w:bottom w:val="nil"/>
              <w:right w:val="nil"/>
            </w:tcBorders>
            <w:shd w:val="clear" w:color="auto" w:fill="auto"/>
            <w:noWrap/>
            <w:vAlign w:val="center"/>
            <w:hideMark/>
          </w:tcPr>
          <w:p w14:paraId="3F5B9D4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(5.79)</w:t>
            </w:r>
          </w:p>
        </w:tc>
      </w:tr>
      <w:tr w:rsidR="00BE1471" w:rsidRPr="00E20D02" w14:paraId="7F198EA0" w14:textId="77777777" w:rsidTr="00BA2F45">
        <w:trPr>
          <w:trHeight w:val="259"/>
        </w:trPr>
        <w:tc>
          <w:tcPr>
            <w:tcW w:w="1223" w:type="pct"/>
            <w:tcBorders>
              <w:top w:val="nil"/>
              <w:left w:val="nil"/>
              <w:bottom w:val="nil"/>
              <w:right w:val="nil"/>
            </w:tcBorders>
            <w:shd w:val="clear" w:color="auto" w:fill="auto"/>
            <w:noWrap/>
            <w:vAlign w:val="center"/>
            <w:hideMark/>
          </w:tcPr>
          <w:p w14:paraId="0C454FD4"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610" w:type="pct"/>
            <w:tcBorders>
              <w:top w:val="nil"/>
              <w:left w:val="nil"/>
              <w:bottom w:val="nil"/>
              <w:right w:val="nil"/>
            </w:tcBorders>
            <w:shd w:val="clear" w:color="auto" w:fill="auto"/>
            <w:noWrap/>
            <w:vAlign w:val="center"/>
            <w:hideMark/>
          </w:tcPr>
          <w:p w14:paraId="5A143E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-0.001</w:t>
            </w:r>
          </w:p>
        </w:tc>
        <w:tc>
          <w:tcPr>
            <w:tcW w:w="762" w:type="pct"/>
            <w:tcBorders>
              <w:top w:val="nil"/>
              <w:left w:val="nil"/>
              <w:bottom w:val="nil"/>
              <w:right w:val="nil"/>
            </w:tcBorders>
            <w:shd w:val="clear" w:color="auto" w:fill="auto"/>
            <w:noWrap/>
            <w:vAlign w:val="center"/>
            <w:hideMark/>
          </w:tcPr>
          <w:p w14:paraId="55AC91B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-0.003</w:t>
            </w:r>
          </w:p>
        </w:tc>
        <w:tc>
          <w:tcPr>
            <w:tcW w:w="516" w:type="pct"/>
            <w:tcBorders>
              <w:top w:val="nil"/>
              <w:left w:val="nil"/>
              <w:bottom w:val="nil"/>
              <w:right w:val="nil"/>
            </w:tcBorders>
            <w:shd w:val="clear" w:color="auto" w:fill="auto"/>
            <w:noWrap/>
            <w:vAlign w:val="center"/>
            <w:hideMark/>
          </w:tcPr>
          <w:p w14:paraId="585F5F2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0.068***</w:t>
            </w:r>
          </w:p>
        </w:tc>
        <w:tc>
          <w:tcPr>
            <w:tcW w:w="610" w:type="pct"/>
            <w:tcBorders>
              <w:top w:val="nil"/>
              <w:left w:val="nil"/>
              <w:bottom w:val="nil"/>
              <w:right w:val="nil"/>
            </w:tcBorders>
            <w:shd w:val="clear" w:color="auto" w:fill="auto"/>
            <w:noWrap/>
            <w:vAlign w:val="center"/>
            <w:hideMark/>
          </w:tcPr>
          <w:p w14:paraId="5DD1C85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c>
          <w:tcPr>
            <w:tcW w:w="762" w:type="pct"/>
            <w:tcBorders>
              <w:top w:val="nil"/>
              <w:left w:val="nil"/>
              <w:bottom w:val="nil"/>
              <w:right w:val="nil"/>
            </w:tcBorders>
            <w:shd w:val="clear" w:color="auto" w:fill="auto"/>
            <w:noWrap/>
            <w:vAlign w:val="center"/>
            <w:hideMark/>
          </w:tcPr>
          <w:p w14:paraId="54005AE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-0.003</w:t>
            </w:r>
          </w:p>
        </w:tc>
        <w:tc>
          <w:tcPr>
            <w:tcW w:w="516" w:type="pct"/>
            <w:tcBorders>
              <w:top w:val="nil"/>
              <w:left w:val="nil"/>
              <w:bottom w:val="nil"/>
              <w:right w:val="nil"/>
            </w:tcBorders>
            <w:shd w:val="clear" w:color="auto" w:fill="auto"/>
            <w:noWrap/>
            <w:vAlign w:val="center"/>
            <w:hideMark/>
          </w:tcPr>
          <w:p w14:paraId="2CACDFF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0.064***</w:t>
            </w:r>
          </w:p>
        </w:tc>
      </w:tr>
      <w:tr w:rsidR="00BE1471" w:rsidRPr="00E20D02" w14:paraId="28FE0CA1" w14:textId="77777777" w:rsidTr="00BA2F45">
        <w:trPr>
          <w:trHeight w:val="259"/>
        </w:trPr>
        <w:tc>
          <w:tcPr>
            <w:tcW w:w="1223" w:type="pct"/>
            <w:tcBorders>
              <w:top w:val="nil"/>
              <w:left w:val="nil"/>
              <w:bottom w:val="nil"/>
              <w:right w:val="nil"/>
            </w:tcBorders>
            <w:shd w:val="clear" w:color="auto" w:fill="auto"/>
            <w:noWrap/>
            <w:vAlign w:val="center"/>
            <w:hideMark/>
          </w:tcPr>
          <w:p w14:paraId="1281864A"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0E09899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(-0.11)</w:t>
            </w:r>
          </w:p>
        </w:tc>
        <w:tc>
          <w:tcPr>
            <w:tcW w:w="762" w:type="pct"/>
            <w:tcBorders>
              <w:top w:val="nil"/>
              <w:left w:val="nil"/>
              <w:bottom w:val="nil"/>
              <w:right w:val="nil"/>
            </w:tcBorders>
            <w:shd w:val="clear" w:color="auto" w:fill="auto"/>
            <w:noWrap/>
            <w:vAlign w:val="center"/>
            <w:hideMark/>
          </w:tcPr>
          <w:p w14:paraId="1EF0555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(-0.44)</w:t>
            </w:r>
          </w:p>
        </w:tc>
        <w:tc>
          <w:tcPr>
            <w:tcW w:w="516" w:type="pct"/>
            <w:tcBorders>
              <w:top w:val="nil"/>
              <w:left w:val="nil"/>
              <w:bottom w:val="nil"/>
              <w:right w:val="nil"/>
            </w:tcBorders>
            <w:shd w:val="clear" w:color="auto" w:fill="auto"/>
            <w:noWrap/>
            <w:vAlign w:val="center"/>
            <w:hideMark/>
          </w:tcPr>
          <w:p w14:paraId="05071BF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(3.14)</w:t>
            </w:r>
          </w:p>
        </w:tc>
        <w:tc>
          <w:tcPr>
            <w:tcW w:w="610" w:type="pct"/>
            <w:tcBorders>
              <w:top w:val="nil"/>
              <w:left w:val="nil"/>
              <w:bottom w:val="nil"/>
              <w:right w:val="nil"/>
            </w:tcBorders>
            <w:shd w:val="clear" w:color="auto" w:fill="auto"/>
            <w:noWrap/>
            <w:vAlign w:val="center"/>
            <w:hideMark/>
          </w:tcPr>
          <w:p w14:paraId="7CC8840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(-0.08)</w:t>
            </w:r>
          </w:p>
        </w:tc>
        <w:tc>
          <w:tcPr>
            <w:tcW w:w="762" w:type="pct"/>
            <w:tcBorders>
              <w:top w:val="nil"/>
              <w:left w:val="nil"/>
              <w:bottom w:val="nil"/>
              <w:right w:val="nil"/>
            </w:tcBorders>
            <w:shd w:val="clear" w:color="auto" w:fill="auto"/>
            <w:noWrap/>
            <w:vAlign w:val="center"/>
            <w:hideMark/>
          </w:tcPr>
          <w:p w14:paraId="337E14A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(-0.48)</w:t>
            </w:r>
          </w:p>
        </w:tc>
        <w:tc>
          <w:tcPr>
            <w:tcW w:w="516" w:type="pct"/>
            <w:tcBorders>
              <w:top w:val="nil"/>
              <w:left w:val="nil"/>
              <w:bottom w:val="nil"/>
              <w:right w:val="nil"/>
            </w:tcBorders>
            <w:shd w:val="clear" w:color="auto" w:fill="auto"/>
            <w:noWrap/>
            <w:vAlign w:val="center"/>
            <w:hideMark/>
          </w:tcPr>
          <w:p w14:paraId="06EC0EB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(2.92)</w:t>
            </w:r>
          </w:p>
        </w:tc>
      </w:tr>
      <w:tr w:rsidR="00BE1471" w:rsidRPr="00E20D02" w14:paraId="6FA52E48" w14:textId="77777777" w:rsidTr="00BA2F45">
        <w:trPr>
          <w:trHeight w:val="259"/>
        </w:trPr>
        <w:tc>
          <w:tcPr>
            <w:tcW w:w="1223" w:type="pct"/>
            <w:tcBorders>
              <w:top w:val="nil"/>
              <w:left w:val="nil"/>
              <w:bottom w:val="nil"/>
              <w:right w:val="nil"/>
            </w:tcBorders>
            <w:shd w:val="clear" w:color="auto" w:fill="auto"/>
            <w:noWrap/>
            <w:vAlign w:val="center"/>
            <w:hideMark/>
          </w:tcPr>
          <w:p w14:paraId="3537372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610" w:type="pct"/>
            <w:tcBorders>
              <w:top w:val="nil"/>
              <w:left w:val="nil"/>
              <w:bottom w:val="nil"/>
              <w:right w:val="nil"/>
            </w:tcBorders>
            <w:shd w:val="clear" w:color="auto" w:fill="auto"/>
            <w:noWrap/>
            <w:vAlign w:val="center"/>
            <w:hideMark/>
          </w:tcPr>
          <w:p w14:paraId="224BDBF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c>
          <w:tcPr>
            <w:tcW w:w="762" w:type="pct"/>
            <w:tcBorders>
              <w:top w:val="nil"/>
              <w:left w:val="nil"/>
              <w:bottom w:val="nil"/>
              <w:right w:val="nil"/>
            </w:tcBorders>
            <w:shd w:val="clear" w:color="auto" w:fill="auto"/>
            <w:noWrap/>
            <w:vAlign w:val="center"/>
            <w:hideMark/>
          </w:tcPr>
          <w:p w14:paraId="5343464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c>
          <w:tcPr>
            <w:tcW w:w="516" w:type="pct"/>
            <w:tcBorders>
              <w:top w:val="nil"/>
              <w:left w:val="nil"/>
              <w:bottom w:val="nil"/>
              <w:right w:val="nil"/>
            </w:tcBorders>
            <w:shd w:val="clear" w:color="auto" w:fill="auto"/>
            <w:noWrap/>
            <w:vAlign w:val="center"/>
            <w:hideMark/>
          </w:tcPr>
          <w:p w14:paraId="56ED36E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0.004***</w:t>
            </w:r>
          </w:p>
        </w:tc>
        <w:tc>
          <w:tcPr>
            <w:tcW w:w="610" w:type="pct"/>
            <w:tcBorders>
              <w:top w:val="nil"/>
              <w:left w:val="nil"/>
              <w:bottom w:val="nil"/>
              <w:right w:val="nil"/>
            </w:tcBorders>
            <w:shd w:val="clear" w:color="auto" w:fill="auto"/>
            <w:noWrap/>
            <w:vAlign w:val="center"/>
            <w:hideMark/>
          </w:tcPr>
          <w:p w14:paraId="655F9BC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c>
          <w:tcPr>
            <w:tcW w:w="762" w:type="pct"/>
            <w:tcBorders>
              <w:top w:val="nil"/>
              <w:left w:val="nil"/>
              <w:bottom w:val="nil"/>
              <w:right w:val="nil"/>
            </w:tcBorders>
            <w:shd w:val="clear" w:color="auto" w:fill="auto"/>
            <w:noWrap/>
            <w:vAlign w:val="center"/>
            <w:hideMark/>
          </w:tcPr>
          <w:p w14:paraId="1FE7D7B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0.000</w:t>
            </w:r>
          </w:p>
        </w:tc>
        <w:tc>
          <w:tcPr>
            <w:tcW w:w="516" w:type="pct"/>
            <w:tcBorders>
              <w:top w:val="nil"/>
              <w:left w:val="nil"/>
              <w:bottom w:val="nil"/>
              <w:right w:val="nil"/>
            </w:tcBorders>
            <w:shd w:val="clear" w:color="auto" w:fill="auto"/>
            <w:noWrap/>
            <w:vAlign w:val="center"/>
            <w:hideMark/>
          </w:tcPr>
          <w:p w14:paraId="1C4A763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0.003**</w:t>
            </w:r>
          </w:p>
        </w:tc>
      </w:tr>
      <w:tr w:rsidR="00BE1471" w:rsidRPr="00E20D02" w14:paraId="1D8FDE09" w14:textId="77777777" w:rsidTr="00BA2F45">
        <w:trPr>
          <w:trHeight w:val="259"/>
        </w:trPr>
        <w:tc>
          <w:tcPr>
            <w:tcW w:w="1223" w:type="pct"/>
            <w:tcBorders>
              <w:top w:val="nil"/>
              <w:left w:val="nil"/>
              <w:bottom w:val="nil"/>
              <w:right w:val="nil"/>
            </w:tcBorders>
            <w:shd w:val="clear" w:color="auto" w:fill="auto"/>
            <w:noWrap/>
            <w:vAlign w:val="center"/>
            <w:hideMark/>
          </w:tcPr>
          <w:p w14:paraId="2EED835B"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nil"/>
              <w:right w:val="nil"/>
            </w:tcBorders>
            <w:shd w:val="clear" w:color="auto" w:fill="auto"/>
            <w:noWrap/>
            <w:vAlign w:val="center"/>
            <w:hideMark/>
          </w:tcPr>
          <w:p w14:paraId="68D515F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(1.04)</w:t>
            </w:r>
          </w:p>
        </w:tc>
        <w:tc>
          <w:tcPr>
            <w:tcW w:w="762" w:type="pct"/>
            <w:tcBorders>
              <w:top w:val="nil"/>
              <w:left w:val="nil"/>
              <w:bottom w:val="nil"/>
              <w:right w:val="nil"/>
            </w:tcBorders>
            <w:shd w:val="clear" w:color="auto" w:fill="auto"/>
            <w:noWrap/>
            <w:vAlign w:val="center"/>
            <w:hideMark/>
          </w:tcPr>
          <w:p w14:paraId="51B9AC9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(0.74)</w:t>
            </w:r>
          </w:p>
        </w:tc>
        <w:tc>
          <w:tcPr>
            <w:tcW w:w="516" w:type="pct"/>
            <w:tcBorders>
              <w:top w:val="nil"/>
              <w:left w:val="nil"/>
              <w:bottom w:val="nil"/>
              <w:right w:val="nil"/>
            </w:tcBorders>
            <w:shd w:val="clear" w:color="auto" w:fill="auto"/>
            <w:noWrap/>
            <w:vAlign w:val="center"/>
            <w:hideMark/>
          </w:tcPr>
          <w:p w14:paraId="5B1F8F6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(3.11)</w:t>
            </w:r>
          </w:p>
        </w:tc>
        <w:tc>
          <w:tcPr>
            <w:tcW w:w="610" w:type="pct"/>
            <w:tcBorders>
              <w:top w:val="nil"/>
              <w:left w:val="nil"/>
              <w:bottom w:val="nil"/>
              <w:right w:val="nil"/>
            </w:tcBorders>
            <w:shd w:val="clear" w:color="auto" w:fill="auto"/>
            <w:noWrap/>
            <w:vAlign w:val="center"/>
            <w:hideMark/>
          </w:tcPr>
          <w:p w14:paraId="64CD14C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(1.12)</w:t>
            </w:r>
          </w:p>
        </w:tc>
        <w:tc>
          <w:tcPr>
            <w:tcW w:w="762" w:type="pct"/>
            <w:tcBorders>
              <w:top w:val="nil"/>
              <w:left w:val="nil"/>
              <w:bottom w:val="nil"/>
              <w:right w:val="nil"/>
            </w:tcBorders>
            <w:shd w:val="clear" w:color="auto" w:fill="auto"/>
            <w:noWrap/>
            <w:vAlign w:val="center"/>
            <w:hideMark/>
          </w:tcPr>
          <w:p w14:paraId="2AA2A5C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(0.62)</w:t>
            </w:r>
          </w:p>
        </w:tc>
        <w:tc>
          <w:tcPr>
            <w:tcW w:w="516" w:type="pct"/>
            <w:tcBorders>
              <w:top w:val="nil"/>
              <w:left w:val="nil"/>
              <w:bottom w:val="nil"/>
              <w:right w:val="nil"/>
            </w:tcBorders>
            <w:shd w:val="clear" w:color="auto" w:fill="auto"/>
            <w:noWrap/>
            <w:vAlign w:val="center"/>
            <w:hideMark/>
          </w:tcPr>
          <w:p w14:paraId="3CBF9A5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(2.57)</w:t>
            </w:r>
          </w:p>
        </w:tc>
      </w:tr>
      <w:tr w:rsidR="00BE1471" w:rsidRPr="00E20D02" w14:paraId="7E9F28D6" w14:textId="77777777" w:rsidTr="00BA2F45">
        <w:trPr>
          <w:trHeight w:val="259"/>
        </w:trPr>
        <w:tc>
          <w:tcPr>
            <w:tcW w:w="1223" w:type="pct"/>
            <w:tcBorders>
              <w:top w:val="nil"/>
              <w:left w:val="nil"/>
              <w:bottom w:val="nil"/>
              <w:right w:val="nil"/>
            </w:tcBorders>
            <w:shd w:val="clear" w:color="auto" w:fill="auto"/>
            <w:noWrap/>
            <w:vAlign w:val="center"/>
            <w:hideMark/>
          </w:tcPr>
          <w:p w14:paraId="3345B31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610" w:type="pct"/>
            <w:tcBorders>
              <w:top w:val="nil"/>
              <w:left w:val="nil"/>
              <w:bottom w:val="nil"/>
              <w:right w:val="nil"/>
            </w:tcBorders>
            <w:shd w:val="clear" w:color="auto" w:fill="auto"/>
            <w:noWrap/>
            <w:vAlign w:val="center"/>
            <w:hideMark/>
          </w:tcPr>
          <w:p w14:paraId="13F57A6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-0.003</w:t>
            </w:r>
          </w:p>
        </w:tc>
        <w:tc>
          <w:tcPr>
            <w:tcW w:w="762" w:type="pct"/>
            <w:tcBorders>
              <w:top w:val="nil"/>
              <w:left w:val="nil"/>
              <w:bottom w:val="nil"/>
              <w:right w:val="nil"/>
            </w:tcBorders>
            <w:shd w:val="clear" w:color="auto" w:fill="auto"/>
            <w:noWrap/>
            <w:vAlign w:val="center"/>
            <w:hideMark/>
          </w:tcPr>
          <w:p w14:paraId="4B65F94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-0.009*</w:t>
            </w:r>
          </w:p>
        </w:tc>
        <w:tc>
          <w:tcPr>
            <w:tcW w:w="516" w:type="pct"/>
            <w:tcBorders>
              <w:top w:val="nil"/>
              <w:left w:val="nil"/>
              <w:bottom w:val="nil"/>
              <w:right w:val="nil"/>
            </w:tcBorders>
            <w:shd w:val="clear" w:color="auto" w:fill="auto"/>
            <w:noWrap/>
            <w:vAlign w:val="center"/>
            <w:hideMark/>
          </w:tcPr>
          <w:p w14:paraId="2219825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0.008</w:t>
            </w:r>
          </w:p>
        </w:tc>
        <w:tc>
          <w:tcPr>
            <w:tcW w:w="610" w:type="pct"/>
            <w:tcBorders>
              <w:top w:val="nil"/>
              <w:left w:val="nil"/>
              <w:bottom w:val="nil"/>
              <w:right w:val="nil"/>
            </w:tcBorders>
            <w:shd w:val="clear" w:color="auto" w:fill="auto"/>
            <w:noWrap/>
            <w:vAlign w:val="center"/>
            <w:hideMark/>
          </w:tcPr>
          <w:p w14:paraId="47AA4A7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-0.003</w:t>
            </w:r>
          </w:p>
        </w:tc>
        <w:tc>
          <w:tcPr>
            <w:tcW w:w="762" w:type="pct"/>
            <w:tcBorders>
              <w:top w:val="nil"/>
              <w:left w:val="nil"/>
              <w:bottom w:val="nil"/>
              <w:right w:val="nil"/>
            </w:tcBorders>
            <w:shd w:val="clear" w:color="auto" w:fill="auto"/>
            <w:noWrap/>
            <w:vAlign w:val="center"/>
            <w:hideMark/>
          </w:tcPr>
          <w:p w14:paraId="6AF8025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-0.009*</w:t>
            </w:r>
          </w:p>
        </w:tc>
        <w:tc>
          <w:tcPr>
            <w:tcW w:w="516" w:type="pct"/>
            <w:tcBorders>
              <w:top w:val="nil"/>
              <w:left w:val="nil"/>
              <w:bottom w:val="nil"/>
              <w:right w:val="nil"/>
            </w:tcBorders>
            <w:shd w:val="clear" w:color="auto" w:fill="auto"/>
            <w:noWrap/>
            <w:vAlign w:val="center"/>
            <w:hideMark/>
          </w:tcPr>
          <w:p w14:paraId="477F6DA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0.010</w:t>
            </w:r>
          </w:p>
        </w:tc>
      </w:tr>
      <w:tr w:rsidR="00BE1471" w:rsidRPr="00E20D02" w14:paraId="356D89A8" w14:textId="77777777" w:rsidTr="00BA2F45">
        <w:trPr>
          <w:trHeight w:val="259"/>
        </w:trPr>
        <w:tc>
          <w:tcPr>
            <w:tcW w:w="1223" w:type="pct"/>
            <w:tcBorders>
              <w:top w:val="nil"/>
              <w:left w:val="nil"/>
              <w:bottom w:val="single" w:sz="4" w:space="0" w:color="auto"/>
              <w:right w:val="nil"/>
            </w:tcBorders>
            <w:shd w:val="clear" w:color="auto" w:fill="auto"/>
            <w:noWrap/>
            <w:vAlign w:val="bottom"/>
            <w:hideMark/>
          </w:tcPr>
          <w:p w14:paraId="3AEE9347" w14:textId="77777777" w:rsidR="00BE1471" w:rsidRPr="00E20D02" w:rsidRDefault="00BE1471" w:rsidP="00E20D02">
            <w:pPr>
              <w:spacing w:after="0" w:line="240" w:lineRule="auto"/>
              <w:jc w:val="center"/>
              <w:rPr>
                <w:rFonts w:ascii="Times New Roman" w:eastAsia="Times New Roman" w:hAnsi="Times New Roman" w:cs="Times New Roman"/>
              </w:rPr>
            </w:pPr>
          </w:p>
        </w:tc>
        <w:tc>
          <w:tcPr>
            <w:tcW w:w="610" w:type="pct"/>
            <w:tcBorders>
              <w:top w:val="nil"/>
              <w:left w:val="nil"/>
              <w:bottom w:val="single" w:sz="4" w:space="0" w:color="auto"/>
              <w:right w:val="nil"/>
            </w:tcBorders>
            <w:shd w:val="clear" w:color="auto" w:fill="auto"/>
            <w:noWrap/>
            <w:vAlign w:val="center"/>
            <w:hideMark/>
          </w:tcPr>
          <w:p w14:paraId="6D94D63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(-0.63)</w:t>
            </w:r>
          </w:p>
        </w:tc>
        <w:tc>
          <w:tcPr>
            <w:tcW w:w="762" w:type="pct"/>
            <w:tcBorders>
              <w:top w:val="nil"/>
              <w:left w:val="nil"/>
              <w:bottom w:val="single" w:sz="4" w:space="0" w:color="auto"/>
              <w:right w:val="nil"/>
            </w:tcBorders>
            <w:shd w:val="clear" w:color="auto" w:fill="auto"/>
            <w:noWrap/>
            <w:vAlign w:val="center"/>
            <w:hideMark/>
          </w:tcPr>
          <w:p w14:paraId="01EC055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(-1.79)</w:t>
            </w:r>
          </w:p>
        </w:tc>
        <w:tc>
          <w:tcPr>
            <w:tcW w:w="516" w:type="pct"/>
            <w:tcBorders>
              <w:top w:val="nil"/>
              <w:left w:val="nil"/>
              <w:bottom w:val="single" w:sz="4" w:space="0" w:color="auto"/>
              <w:right w:val="nil"/>
            </w:tcBorders>
            <w:shd w:val="clear" w:color="auto" w:fill="auto"/>
            <w:noWrap/>
            <w:vAlign w:val="center"/>
            <w:hideMark/>
          </w:tcPr>
          <w:p w14:paraId="56963F3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(0.43)</w:t>
            </w:r>
          </w:p>
        </w:tc>
        <w:tc>
          <w:tcPr>
            <w:tcW w:w="610" w:type="pct"/>
            <w:tcBorders>
              <w:top w:val="nil"/>
              <w:left w:val="nil"/>
              <w:bottom w:val="single" w:sz="4" w:space="0" w:color="auto"/>
              <w:right w:val="nil"/>
            </w:tcBorders>
            <w:shd w:val="clear" w:color="auto" w:fill="auto"/>
            <w:noWrap/>
            <w:vAlign w:val="center"/>
            <w:hideMark/>
          </w:tcPr>
          <w:p w14:paraId="5D03DB9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(-0.65)</w:t>
            </w:r>
          </w:p>
        </w:tc>
        <w:tc>
          <w:tcPr>
            <w:tcW w:w="762" w:type="pct"/>
            <w:tcBorders>
              <w:top w:val="nil"/>
              <w:left w:val="nil"/>
              <w:bottom w:val="single" w:sz="4" w:space="0" w:color="auto"/>
              <w:right w:val="nil"/>
            </w:tcBorders>
            <w:shd w:val="clear" w:color="auto" w:fill="auto"/>
            <w:noWrap/>
            <w:vAlign w:val="center"/>
            <w:hideMark/>
          </w:tcPr>
          <w:p w14:paraId="780B88E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(-1.77)</w:t>
            </w:r>
          </w:p>
        </w:tc>
        <w:tc>
          <w:tcPr>
            <w:tcW w:w="516" w:type="pct"/>
            <w:tcBorders>
              <w:top w:val="nil"/>
              <w:left w:val="nil"/>
              <w:bottom w:val="single" w:sz="4" w:space="0" w:color="auto"/>
              <w:right w:val="nil"/>
            </w:tcBorders>
            <w:shd w:val="clear" w:color="auto" w:fill="auto"/>
            <w:noWrap/>
            <w:vAlign w:val="center"/>
            <w:hideMark/>
          </w:tcPr>
          <w:p w14:paraId="6D8F81A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(0.55)</w:t>
            </w:r>
          </w:p>
        </w:tc>
      </w:tr>
      <w:tr w:rsidR="00BE1471" w:rsidRPr="00E20D02" w14:paraId="30192402" w14:textId="77777777" w:rsidTr="00BA2F45">
        <w:trPr>
          <w:trHeight w:val="259"/>
        </w:trPr>
        <w:tc>
          <w:tcPr>
            <w:tcW w:w="1223" w:type="pct"/>
            <w:tcBorders>
              <w:top w:val="single" w:sz="4" w:space="0" w:color="auto"/>
              <w:left w:val="nil"/>
              <w:right w:val="nil"/>
            </w:tcBorders>
            <w:shd w:val="clear" w:color="auto" w:fill="auto"/>
            <w:noWrap/>
            <w:vAlign w:val="center"/>
          </w:tcPr>
          <w:p w14:paraId="4646CF77"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610" w:type="pct"/>
            <w:tcBorders>
              <w:top w:val="single" w:sz="4" w:space="0" w:color="auto"/>
              <w:left w:val="nil"/>
              <w:right w:val="nil"/>
            </w:tcBorders>
            <w:shd w:val="clear" w:color="auto" w:fill="auto"/>
            <w:noWrap/>
            <w:vAlign w:val="center"/>
          </w:tcPr>
          <w:p w14:paraId="2591F57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62" w:type="pct"/>
            <w:tcBorders>
              <w:top w:val="single" w:sz="4" w:space="0" w:color="auto"/>
              <w:left w:val="nil"/>
              <w:right w:val="nil"/>
            </w:tcBorders>
            <w:shd w:val="clear" w:color="auto" w:fill="auto"/>
            <w:noWrap/>
            <w:vAlign w:val="center"/>
          </w:tcPr>
          <w:p w14:paraId="6B831CB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6" w:type="pct"/>
            <w:tcBorders>
              <w:top w:val="single" w:sz="4" w:space="0" w:color="auto"/>
              <w:left w:val="nil"/>
              <w:right w:val="nil"/>
            </w:tcBorders>
            <w:shd w:val="clear" w:color="auto" w:fill="auto"/>
            <w:noWrap/>
            <w:vAlign w:val="center"/>
          </w:tcPr>
          <w:p w14:paraId="1FF178B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610" w:type="pct"/>
            <w:tcBorders>
              <w:top w:val="single" w:sz="4" w:space="0" w:color="auto"/>
              <w:left w:val="nil"/>
              <w:right w:val="nil"/>
            </w:tcBorders>
            <w:shd w:val="clear" w:color="auto" w:fill="auto"/>
            <w:noWrap/>
            <w:vAlign w:val="center"/>
          </w:tcPr>
          <w:p w14:paraId="0DAFDA7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62" w:type="pct"/>
            <w:tcBorders>
              <w:top w:val="single" w:sz="4" w:space="0" w:color="auto"/>
              <w:left w:val="nil"/>
              <w:right w:val="nil"/>
            </w:tcBorders>
            <w:shd w:val="clear" w:color="auto" w:fill="auto"/>
            <w:noWrap/>
            <w:vAlign w:val="center"/>
          </w:tcPr>
          <w:p w14:paraId="2E5D01F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6" w:type="pct"/>
            <w:tcBorders>
              <w:top w:val="single" w:sz="4" w:space="0" w:color="auto"/>
              <w:left w:val="nil"/>
              <w:right w:val="nil"/>
            </w:tcBorders>
            <w:shd w:val="clear" w:color="auto" w:fill="auto"/>
            <w:noWrap/>
            <w:vAlign w:val="center"/>
          </w:tcPr>
          <w:p w14:paraId="4121287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45D7FF00" w14:textId="77777777" w:rsidTr="00BA2F45">
        <w:trPr>
          <w:trHeight w:val="259"/>
        </w:trPr>
        <w:tc>
          <w:tcPr>
            <w:tcW w:w="1223" w:type="pct"/>
            <w:tcBorders>
              <w:left w:val="nil"/>
              <w:bottom w:val="single" w:sz="4" w:space="0" w:color="auto"/>
              <w:right w:val="nil"/>
            </w:tcBorders>
            <w:shd w:val="clear" w:color="auto" w:fill="auto"/>
            <w:noWrap/>
            <w:vAlign w:val="center"/>
          </w:tcPr>
          <w:p w14:paraId="4F8739F7"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FEs</w:t>
            </w:r>
          </w:p>
        </w:tc>
        <w:tc>
          <w:tcPr>
            <w:tcW w:w="610" w:type="pct"/>
            <w:tcBorders>
              <w:left w:val="nil"/>
              <w:bottom w:val="single" w:sz="4" w:space="0" w:color="auto"/>
              <w:right w:val="nil"/>
            </w:tcBorders>
            <w:shd w:val="clear" w:color="auto" w:fill="auto"/>
            <w:noWrap/>
            <w:vAlign w:val="center"/>
          </w:tcPr>
          <w:p w14:paraId="11C79F6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62" w:type="pct"/>
            <w:tcBorders>
              <w:left w:val="nil"/>
              <w:bottom w:val="single" w:sz="4" w:space="0" w:color="auto"/>
              <w:right w:val="nil"/>
            </w:tcBorders>
            <w:shd w:val="clear" w:color="auto" w:fill="auto"/>
            <w:noWrap/>
            <w:vAlign w:val="center"/>
          </w:tcPr>
          <w:p w14:paraId="323A469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6" w:type="pct"/>
            <w:tcBorders>
              <w:left w:val="nil"/>
              <w:bottom w:val="single" w:sz="4" w:space="0" w:color="auto"/>
              <w:right w:val="nil"/>
            </w:tcBorders>
            <w:shd w:val="clear" w:color="auto" w:fill="auto"/>
            <w:noWrap/>
            <w:vAlign w:val="center"/>
          </w:tcPr>
          <w:p w14:paraId="00B326D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610" w:type="pct"/>
            <w:tcBorders>
              <w:left w:val="nil"/>
              <w:bottom w:val="single" w:sz="4" w:space="0" w:color="auto"/>
              <w:right w:val="nil"/>
            </w:tcBorders>
            <w:shd w:val="clear" w:color="auto" w:fill="auto"/>
            <w:noWrap/>
            <w:vAlign w:val="center"/>
          </w:tcPr>
          <w:p w14:paraId="73E4BB1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762" w:type="pct"/>
            <w:tcBorders>
              <w:left w:val="nil"/>
              <w:bottom w:val="single" w:sz="4" w:space="0" w:color="auto"/>
              <w:right w:val="nil"/>
            </w:tcBorders>
            <w:shd w:val="clear" w:color="auto" w:fill="auto"/>
            <w:noWrap/>
            <w:vAlign w:val="center"/>
          </w:tcPr>
          <w:p w14:paraId="28EB91F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516" w:type="pct"/>
            <w:tcBorders>
              <w:left w:val="nil"/>
              <w:bottom w:val="single" w:sz="4" w:space="0" w:color="auto"/>
              <w:right w:val="nil"/>
            </w:tcBorders>
            <w:shd w:val="clear" w:color="auto" w:fill="auto"/>
            <w:noWrap/>
            <w:vAlign w:val="center"/>
          </w:tcPr>
          <w:p w14:paraId="704C9AB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15920681" w14:textId="77777777" w:rsidTr="00BA2F45">
        <w:trPr>
          <w:trHeight w:val="259"/>
        </w:trPr>
        <w:tc>
          <w:tcPr>
            <w:tcW w:w="1223" w:type="pct"/>
            <w:tcBorders>
              <w:top w:val="single" w:sz="4" w:space="0" w:color="auto"/>
              <w:left w:val="nil"/>
              <w:right w:val="nil"/>
            </w:tcBorders>
            <w:shd w:val="clear" w:color="auto" w:fill="auto"/>
            <w:noWrap/>
            <w:vAlign w:val="center"/>
            <w:hideMark/>
          </w:tcPr>
          <w:p w14:paraId="0A5E768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610" w:type="pct"/>
            <w:tcBorders>
              <w:top w:val="single" w:sz="4" w:space="0" w:color="auto"/>
              <w:left w:val="nil"/>
              <w:right w:val="nil"/>
            </w:tcBorders>
            <w:shd w:val="clear" w:color="auto" w:fill="auto"/>
            <w:noWrap/>
            <w:vAlign w:val="center"/>
            <w:hideMark/>
          </w:tcPr>
          <w:p w14:paraId="64F6A0A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c>
          <w:tcPr>
            <w:tcW w:w="762" w:type="pct"/>
            <w:tcBorders>
              <w:top w:val="single" w:sz="4" w:space="0" w:color="auto"/>
              <w:left w:val="nil"/>
              <w:right w:val="nil"/>
            </w:tcBorders>
            <w:shd w:val="clear" w:color="auto" w:fill="auto"/>
            <w:noWrap/>
            <w:vAlign w:val="center"/>
            <w:hideMark/>
          </w:tcPr>
          <w:p w14:paraId="647D8DD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c>
          <w:tcPr>
            <w:tcW w:w="516" w:type="pct"/>
            <w:tcBorders>
              <w:top w:val="single" w:sz="4" w:space="0" w:color="auto"/>
              <w:left w:val="nil"/>
              <w:right w:val="nil"/>
            </w:tcBorders>
            <w:shd w:val="clear" w:color="auto" w:fill="auto"/>
            <w:noWrap/>
            <w:vAlign w:val="center"/>
            <w:hideMark/>
          </w:tcPr>
          <w:p w14:paraId="3FB852C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c>
          <w:tcPr>
            <w:tcW w:w="610" w:type="pct"/>
            <w:tcBorders>
              <w:top w:val="single" w:sz="4" w:space="0" w:color="auto"/>
              <w:left w:val="nil"/>
              <w:right w:val="nil"/>
            </w:tcBorders>
            <w:shd w:val="clear" w:color="auto" w:fill="auto"/>
            <w:noWrap/>
            <w:vAlign w:val="center"/>
            <w:hideMark/>
          </w:tcPr>
          <w:p w14:paraId="1D4C103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c>
          <w:tcPr>
            <w:tcW w:w="762" w:type="pct"/>
            <w:tcBorders>
              <w:top w:val="single" w:sz="4" w:space="0" w:color="auto"/>
              <w:left w:val="nil"/>
              <w:right w:val="nil"/>
            </w:tcBorders>
            <w:shd w:val="clear" w:color="auto" w:fill="auto"/>
            <w:noWrap/>
            <w:vAlign w:val="center"/>
            <w:hideMark/>
          </w:tcPr>
          <w:p w14:paraId="0A1777E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c>
          <w:tcPr>
            <w:tcW w:w="516" w:type="pct"/>
            <w:tcBorders>
              <w:top w:val="single" w:sz="4" w:space="0" w:color="auto"/>
              <w:left w:val="nil"/>
              <w:right w:val="nil"/>
            </w:tcBorders>
            <w:shd w:val="clear" w:color="auto" w:fill="auto"/>
            <w:noWrap/>
            <w:vAlign w:val="center"/>
            <w:hideMark/>
          </w:tcPr>
          <w:p w14:paraId="415FDC4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10,771</w:t>
            </w:r>
          </w:p>
        </w:tc>
      </w:tr>
      <w:tr w:rsidR="00BE1471" w:rsidRPr="00E20D02" w14:paraId="7E1B2425" w14:textId="77777777" w:rsidTr="00BA2F45">
        <w:trPr>
          <w:trHeight w:val="259"/>
        </w:trPr>
        <w:tc>
          <w:tcPr>
            <w:tcW w:w="1223" w:type="pct"/>
            <w:tcBorders>
              <w:top w:val="nil"/>
              <w:left w:val="nil"/>
              <w:bottom w:val="double" w:sz="4" w:space="0" w:color="auto"/>
              <w:right w:val="nil"/>
            </w:tcBorders>
            <w:shd w:val="clear" w:color="auto" w:fill="auto"/>
            <w:noWrap/>
            <w:vAlign w:val="center"/>
            <w:hideMark/>
          </w:tcPr>
          <w:p w14:paraId="1E1048A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610" w:type="pct"/>
            <w:tcBorders>
              <w:top w:val="nil"/>
              <w:left w:val="nil"/>
              <w:bottom w:val="double" w:sz="4" w:space="0" w:color="auto"/>
              <w:right w:val="nil"/>
            </w:tcBorders>
            <w:shd w:val="clear" w:color="auto" w:fill="auto"/>
            <w:noWrap/>
            <w:vAlign w:val="center"/>
            <w:hideMark/>
          </w:tcPr>
          <w:p w14:paraId="71BED9B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0.03</w:t>
            </w:r>
          </w:p>
        </w:tc>
        <w:tc>
          <w:tcPr>
            <w:tcW w:w="762" w:type="pct"/>
            <w:tcBorders>
              <w:top w:val="nil"/>
              <w:left w:val="nil"/>
              <w:bottom w:val="double" w:sz="4" w:space="0" w:color="auto"/>
              <w:right w:val="nil"/>
            </w:tcBorders>
            <w:shd w:val="clear" w:color="auto" w:fill="auto"/>
            <w:noWrap/>
            <w:vAlign w:val="center"/>
            <w:hideMark/>
          </w:tcPr>
          <w:p w14:paraId="41B35F8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0.02</w:t>
            </w:r>
          </w:p>
        </w:tc>
        <w:tc>
          <w:tcPr>
            <w:tcW w:w="516" w:type="pct"/>
            <w:tcBorders>
              <w:top w:val="nil"/>
              <w:left w:val="nil"/>
              <w:bottom w:val="double" w:sz="4" w:space="0" w:color="auto"/>
              <w:right w:val="nil"/>
            </w:tcBorders>
            <w:shd w:val="clear" w:color="auto" w:fill="auto"/>
            <w:noWrap/>
            <w:vAlign w:val="center"/>
            <w:hideMark/>
          </w:tcPr>
          <w:p w14:paraId="1963B4D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0.90</w:t>
            </w:r>
          </w:p>
        </w:tc>
        <w:tc>
          <w:tcPr>
            <w:tcW w:w="610" w:type="pct"/>
            <w:tcBorders>
              <w:top w:val="nil"/>
              <w:left w:val="nil"/>
              <w:bottom w:val="double" w:sz="4" w:space="0" w:color="auto"/>
              <w:right w:val="nil"/>
            </w:tcBorders>
            <w:shd w:val="clear" w:color="auto" w:fill="auto"/>
            <w:noWrap/>
            <w:vAlign w:val="center"/>
            <w:hideMark/>
          </w:tcPr>
          <w:p w14:paraId="211DD2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0.03</w:t>
            </w:r>
          </w:p>
        </w:tc>
        <w:tc>
          <w:tcPr>
            <w:tcW w:w="762" w:type="pct"/>
            <w:tcBorders>
              <w:top w:val="nil"/>
              <w:left w:val="nil"/>
              <w:bottom w:val="double" w:sz="4" w:space="0" w:color="auto"/>
              <w:right w:val="nil"/>
            </w:tcBorders>
            <w:shd w:val="clear" w:color="auto" w:fill="auto"/>
            <w:noWrap/>
            <w:vAlign w:val="center"/>
            <w:hideMark/>
          </w:tcPr>
          <w:p w14:paraId="1026569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0.02</w:t>
            </w:r>
          </w:p>
        </w:tc>
        <w:tc>
          <w:tcPr>
            <w:tcW w:w="516" w:type="pct"/>
            <w:tcBorders>
              <w:top w:val="nil"/>
              <w:left w:val="nil"/>
              <w:bottom w:val="double" w:sz="4" w:space="0" w:color="auto"/>
              <w:right w:val="nil"/>
            </w:tcBorders>
            <w:shd w:val="clear" w:color="auto" w:fill="auto"/>
            <w:noWrap/>
            <w:vAlign w:val="center"/>
            <w:hideMark/>
          </w:tcPr>
          <w:p w14:paraId="29D57C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0.90</w:t>
            </w:r>
          </w:p>
        </w:tc>
      </w:tr>
    </w:tbl>
    <w:p w14:paraId="7246A2B7" w14:textId="77777777" w:rsidR="00BE1471" w:rsidRPr="00E20D02" w:rsidRDefault="00BE1471" w:rsidP="00E20D02">
      <w:pPr>
        <w:tabs>
          <w:tab w:val="left" w:pos="2476"/>
        </w:tabs>
        <w:spacing w:after="0" w:line="240" w:lineRule="auto"/>
        <w:rPr>
          <w:rFonts w:ascii="Times New Roman" w:hAnsi="Times New Roman" w:cs="Times New Roman"/>
          <w:b/>
          <w:bCs/>
        </w:rPr>
      </w:pPr>
      <w:r w:rsidRPr="00E20D02">
        <w:rPr>
          <w:rFonts w:ascii="Times New Roman" w:hAnsi="Times New Roman" w:cs="Times New Roman"/>
          <w:i/>
          <w:iCs/>
        </w:rPr>
        <w:t>Gains or Losses on Housing</w:t>
      </w:r>
      <w:r w:rsidRPr="00E20D02">
        <w:rPr>
          <w:rFonts w:ascii="Times New Roman" w:hAnsi="Times New Roman" w:cs="Times New Roman"/>
        </w:rPr>
        <w:t xml:space="preserve"> comprises both price changes due to the local housing market and individual house price variations. The former is arguably less influenced by partner competence. For the first three columns, we exclude MSA fixed effects because including them would also extract the broad market appreciation from </w:t>
      </w:r>
      <w:r w:rsidRPr="00E20D02">
        <w:rPr>
          <w:rFonts w:ascii="Times New Roman" w:hAnsi="Times New Roman" w:cs="Times New Roman"/>
          <w:i/>
          <w:iCs/>
        </w:rPr>
        <w:t>Gains or Losses on Housing</w:t>
      </w:r>
      <w:r w:rsidRPr="00E20D02">
        <w:rPr>
          <w:rFonts w:ascii="Times New Roman" w:hAnsi="Times New Roman" w:cs="Times New Roman"/>
        </w:rPr>
        <w:t xml:space="preserve">. We further break down </w:t>
      </w:r>
      <w:r w:rsidRPr="00E20D02">
        <w:rPr>
          <w:rFonts w:ascii="Times New Roman" w:hAnsi="Times New Roman" w:cs="Times New Roman"/>
          <w:i/>
          <w:iCs/>
        </w:rPr>
        <w:t>Gains or Losses on Housing</w:t>
      </w:r>
      <w:r w:rsidRPr="00E20D02">
        <w:rPr>
          <w:rFonts w:ascii="Times New Roman" w:hAnsi="Times New Roman" w:cs="Times New Roman"/>
        </w:rPr>
        <w:t xml:space="preserve"> into two parts: the expected gains or losses driven by change in the local housing market (</w:t>
      </w:r>
      <w:r w:rsidRPr="00E20D02">
        <w:rPr>
          <w:rFonts w:ascii="Times New Roman" w:eastAsia="Times New Roman" w:hAnsi="Times New Roman" w:cs="Times New Roman"/>
          <w:i/>
          <w:iCs/>
        </w:rPr>
        <w:t>Gains or Losses – City</w:t>
      </w:r>
      <w:r w:rsidRPr="00E20D02">
        <w:rPr>
          <w:rFonts w:ascii="Times New Roman" w:hAnsi="Times New Roman" w:cs="Times New Roman"/>
        </w:rPr>
        <w:t>) and the residual gains or losses from the partner’s house (</w:t>
      </w:r>
      <w:r w:rsidRPr="00E20D02">
        <w:rPr>
          <w:rFonts w:ascii="Times New Roman" w:eastAsia="Times New Roman" w:hAnsi="Times New Roman" w:cs="Times New Roman"/>
          <w:i/>
          <w:iCs/>
        </w:rPr>
        <w:t>Gains or Losses – Residual</w:t>
      </w:r>
      <w:r w:rsidRPr="00E20D02">
        <w:rPr>
          <w:rFonts w:ascii="Times New Roman" w:hAnsi="Times New Roman" w:cs="Times New Roman"/>
        </w:rPr>
        <w:t xml:space="preserve">). Specifically, for each house ever bought by the partner, we first calculate the percentage change of the average house price in the city from the house’s purchase year to its sales year (or 2019 if the house is not sold). Then we multiply the house’s purchase price by this percentage change to get </w:t>
      </w:r>
      <w:r w:rsidRPr="00E20D02">
        <w:rPr>
          <w:rFonts w:ascii="Times New Roman" w:eastAsia="Times New Roman" w:hAnsi="Times New Roman" w:cs="Times New Roman"/>
          <w:i/>
          <w:iCs/>
        </w:rPr>
        <w:t>Gains or Losses – City</w:t>
      </w:r>
      <w:r w:rsidRPr="00E20D02">
        <w:rPr>
          <w:rFonts w:ascii="Times New Roman" w:hAnsi="Times New Roman" w:cs="Times New Roman"/>
        </w:rPr>
        <w:t xml:space="preserve">. </w:t>
      </w:r>
      <w:r w:rsidRPr="00E20D02">
        <w:rPr>
          <w:rFonts w:ascii="Times New Roman" w:eastAsia="Times New Roman" w:hAnsi="Times New Roman" w:cs="Times New Roman"/>
          <w:i/>
          <w:iCs/>
        </w:rPr>
        <w:t xml:space="preserve">Gains or Losses – Residual </w:t>
      </w:r>
      <w:r w:rsidRPr="00E20D02">
        <w:rPr>
          <w:rFonts w:ascii="Times New Roman" w:eastAsia="Times New Roman" w:hAnsi="Times New Roman" w:cs="Times New Roman"/>
        </w:rPr>
        <w:t>is the difference between</w:t>
      </w:r>
      <w:r w:rsidRPr="00E20D02">
        <w:rPr>
          <w:rFonts w:ascii="Times New Roman" w:eastAsia="Times New Roman" w:hAnsi="Times New Roman" w:cs="Times New Roman"/>
          <w:i/>
          <w:iCs/>
        </w:rPr>
        <w:t xml:space="preserve"> Gains or Losses on Housing </w:t>
      </w:r>
      <w:r w:rsidRPr="00E20D02">
        <w:rPr>
          <w:rFonts w:ascii="Times New Roman" w:eastAsia="Times New Roman" w:hAnsi="Times New Roman" w:cs="Times New Roman"/>
        </w:rPr>
        <w:t xml:space="preserve">and </w:t>
      </w:r>
      <w:r w:rsidRPr="00E20D02">
        <w:rPr>
          <w:rFonts w:ascii="Times New Roman" w:eastAsia="Times New Roman" w:hAnsi="Times New Roman" w:cs="Times New Roman"/>
          <w:i/>
          <w:iCs/>
        </w:rPr>
        <w:t xml:space="preserve">Gains or Losses – City. </w:t>
      </w:r>
      <w:r w:rsidRPr="00E20D02">
        <w:rPr>
          <w:rFonts w:ascii="Times New Roman" w:hAnsi="Times New Roman" w:cs="Times New Roman"/>
        </w:rPr>
        <w:t xml:space="preserve">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1ADD2950" w14:textId="77777777" w:rsidR="00BE1471" w:rsidRPr="00E20D02" w:rsidRDefault="00BE1471" w:rsidP="00E20D02">
      <w:pPr>
        <w:spacing w:after="0" w:line="240" w:lineRule="auto"/>
        <w:jc w:val="center"/>
        <w:rPr>
          <w:rFonts w:ascii="Times New Roman" w:hAnsi="Times New Roman" w:cs="Times New Roman"/>
          <w:b/>
          <w:bCs/>
        </w:rPr>
        <w:sectPr w:rsidR="00BE1471" w:rsidRPr="00E20D02" w:rsidSect="00E21D14">
          <w:pgSz w:w="15840" w:h="12240" w:orient="landscape"/>
          <w:pgMar w:top="1440" w:right="1440" w:bottom="1440" w:left="1440" w:header="720" w:footer="720" w:gutter="0"/>
          <w:cols w:space="720"/>
          <w:docGrid w:linePitch="360"/>
        </w:sectPr>
      </w:pPr>
    </w:p>
    <w:p w14:paraId="3186AC05"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 xml:space="preserve">Table A15. </w:t>
      </w:r>
      <w:bookmarkStart w:id="5" w:name="_Hlk132026077"/>
      <w:r w:rsidRPr="00E20D02">
        <w:rPr>
          <w:rFonts w:ascii="Times New Roman" w:hAnsi="Times New Roman" w:cs="Times New Roman"/>
          <w:b/>
          <w:bCs/>
        </w:rPr>
        <w:t xml:space="preserve">Dividing </w:t>
      </w:r>
      <w:r w:rsidRPr="00E20D02">
        <w:rPr>
          <w:rFonts w:ascii="Times New Roman" w:hAnsi="Times New Roman" w:cs="Times New Roman"/>
          <w:b/>
          <w:bCs/>
          <w:i/>
          <w:iCs/>
        </w:rPr>
        <w:t>House Value</w:t>
      </w:r>
      <w:r w:rsidRPr="00E20D02">
        <w:rPr>
          <w:rFonts w:ascii="Times New Roman" w:hAnsi="Times New Roman" w:cs="Times New Roman"/>
          <w:b/>
          <w:bCs/>
        </w:rPr>
        <w:t xml:space="preserve"> into Unrealized Gains or Losses and Purchase Prices</w:t>
      </w:r>
    </w:p>
    <w:bookmarkEnd w:id="5"/>
    <w:p w14:paraId="1681FA02" w14:textId="77777777" w:rsidR="00BE1471" w:rsidRPr="00E20D02" w:rsidRDefault="00BE1471" w:rsidP="00E20D02">
      <w:pPr>
        <w:spacing w:after="0" w:line="240" w:lineRule="auto"/>
        <w:jc w:val="center"/>
        <w:rPr>
          <w:rFonts w:ascii="Times New Roman" w:hAnsi="Times New Roman" w:cs="Times New Roman"/>
          <w:b/>
          <w:bCs/>
        </w:rPr>
      </w:pPr>
    </w:p>
    <w:tbl>
      <w:tblPr>
        <w:tblW w:w="5000" w:type="pct"/>
        <w:jc w:val="center"/>
        <w:tblLook w:val="04A0" w:firstRow="1" w:lastRow="0" w:firstColumn="1" w:lastColumn="0" w:noHBand="0" w:noVBand="1"/>
      </w:tblPr>
      <w:tblGrid>
        <w:gridCol w:w="4175"/>
        <w:gridCol w:w="1460"/>
        <w:gridCol w:w="1831"/>
        <w:gridCol w:w="1894"/>
      </w:tblGrid>
      <w:tr w:rsidR="00BE1471" w:rsidRPr="00E20D02" w14:paraId="61B28B8F" w14:textId="77777777" w:rsidTr="00BA2F45">
        <w:trPr>
          <w:trHeight w:val="288"/>
          <w:jc w:val="center"/>
        </w:trPr>
        <w:tc>
          <w:tcPr>
            <w:tcW w:w="2230" w:type="pct"/>
            <w:tcBorders>
              <w:top w:val="double" w:sz="4" w:space="0" w:color="auto"/>
              <w:left w:val="nil"/>
              <w:bottom w:val="single" w:sz="4" w:space="0" w:color="auto"/>
              <w:right w:val="nil"/>
            </w:tcBorders>
            <w:shd w:val="clear" w:color="auto" w:fill="auto"/>
            <w:noWrap/>
            <w:vAlign w:val="center"/>
            <w:hideMark/>
          </w:tcPr>
          <w:p w14:paraId="1360EF6D"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Dependent Variable =</w:t>
            </w:r>
          </w:p>
        </w:tc>
        <w:tc>
          <w:tcPr>
            <w:tcW w:w="780" w:type="pct"/>
            <w:tcBorders>
              <w:top w:val="double" w:sz="4" w:space="0" w:color="auto"/>
              <w:left w:val="nil"/>
              <w:bottom w:val="single" w:sz="4" w:space="0" w:color="auto"/>
              <w:right w:val="nil"/>
            </w:tcBorders>
            <w:shd w:val="clear" w:color="auto" w:fill="auto"/>
            <w:noWrap/>
            <w:vAlign w:val="center"/>
            <w:hideMark/>
          </w:tcPr>
          <w:p w14:paraId="08CDF421"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601B4D0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iCs/>
              </w:rPr>
              <w:t>Restatements</w:t>
            </w:r>
          </w:p>
        </w:tc>
        <w:tc>
          <w:tcPr>
            <w:tcW w:w="978" w:type="pct"/>
            <w:tcBorders>
              <w:top w:val="double" w:sz="4" w:space="0" w:color="auto"/>
              <w:left w:val="nil"/>
              <w:bottom w:val="single" w:sz="4" w:space="0" w:color="auto"/>
              <w:right w:val="nil"/>
            </w:tcBorders>
            <w:shd w:val="clear" w:color="auto" w:fill="auto"/>
            <w:noWrap/>
            <w:vAlign w:val="center"/>
            <w:hideMark/>
          </w:tcPr>
          <w:p w14:paraId="126825B3"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Material</w:t>
            </w:r>
          </w:p>
          <w:p w14:paraId="407AF10F" w14:textId="77777777" w:rsidR="00BE1471" w:rsidRPr="00E20D02" w:rsidRDefault="00BE1471" w:rsidP="00E20D02">
            <w:pPr>
              <w:spacing w:after="0" w:line="240" w:lineRule="auto"/>
              <w:jc w:val="center"/>
              <w:rPr>
                <w:rFonts w:ascii="Times New Roman" w:eastAsia="Times New Roman" w:hAnsi="Times New Roman" w:cs="Times New Roman"/>
                <w:i/>
                <w:iCs/>
              </w:rPr>
            </w:pPr>
            <w:r w:rsidRPr="00E20D02">
              <w:rPr>
                <w:rFonts w:ascii="Times New Roman" w:eastAsia="Times New Roman" w:hAnsi="Times New Roman" w:cs="Times New Roman"/>
                <w:i/>
                <w:iCs/>
              </w:rPr>
              <w:t>Comment Letters</w:t>
            </w:r>
          </w:p>
        </w:tc>
        <w:tc>
          <w:tcPr>
            <w:tcW w:w="1012" w:type="pct"/>
            <w:tcBorders>
              <w:top w:val="double" w:sz="4" w:space="0" w:color="auto"/>
              <w:left w:val="nil"/>
              <w:bottom w:val="single" w:sz="4" w:space="0" w:color="auto"/>
              <w:right w:val="nil"/>
            </w:tcBorders>
            <w:shd w:val="clear" w:color="auto" w:fill="auto"/>
            <w:noWrap/>
            <w:vAlign w:val="center"/>
            <w:hideMark/>
          </w:tcPr>
          <w:p w14:paraId="477EACA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i/>
              </w:rPr>
              <w:t>Log of Audit Fees</w:t>
            </w:r>
          </w:p>
        </w:tc>
      </w:tr>
      <w:tr w:rsidR="00BE1471" w:rsidRPr="00E20D02" w14:paraId="48A3329A"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hideMark/>
          </w:tcPr>
          <w:p w14:paraId="19A0E7AF"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Unrealized Gains or Losses</w:t>
            </w:r>
            <w:r w:rsidRPr="00E20D02">
              <w:rPr>
                <w:rFonts w:ascii="Times New Roman" w:eastAsia="Times New Roman" w:hAnsi="Times New Roman" w:cs="Times New Roman"/>
                <w:b/>
                <w:bCs/>
                <w:i/>
              </w:rPr>
              <w:t xml:space="preserve"> on Housing</w:t>
            </w:r>
          </w:p>
        </w:tc>
        <w:tc>
          <w:tcPr>
            <w:tcW w:w="780" w:type="pct"/>
            <w:tcBorders>
              <w:top w:val="single" w:sz="4" w:space="0" w:color="auto"/>
              <w:left w:val="nil"/>
              <w:bottom w:val="nil"/>
              <w:right w:val="nil"/>
            </w:tcBorders>
            <w:shd w:val="clear" w:color="auto" w:fill="auto"/>
            <w:noWrap/>
            <w:vAlign w:val="center"/>
            <w:hideMark/>
          </w:tcPr>
          <w:p w14:paraId="4CE4EC4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-0.014***</w:t>
            </w:r>
          </w:p>
        </w:tc>
        <w:tc>
          <w:tcPr>
            <w:tcW w:w="978" w:type="pct"/>
            <w:tcBorders>
              <w:top w:val="single" w:sz="4" w:space="0" w:color="auto"/>
              <w:left w:val="nil"/>
              <w:bottom w:val="nil"/>
              <w:right w:val="nil"/>
            </w:tcBorders>
            <w:shd w:val="clear" w:color="auto" w:fill="auto"/>
            <w:noWrap/>
            <w:vAlign w:val="center"/>
            <w:hideMark/>
          </w:tcPr>
          <w:p w14:paraId="0549597B"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-0.006*</w:t>
            </w:r>
          </w:p>
        </w:tc>
        <w:tc>
          <w:tcPr>
            <w:tcW w:w="1012" w:type="pct"/>
            <w:tcBorders>
              <w:top w:val="single" w:sz="4" w:space="0" w:color="auto"/>
              <w:left w:val="nil"/>
              <w:bottom w:val="nil"/>
              <w:right w:val="nil"/>
            </w:tcBorders>
            <w:shd w:val="clear" w:color="auto" w:fill="auto"/>
            <w:noWrap/>
            <w:vAlign w:val="center"/>
            <w:hideMark/>
          </w:tcPr>
          <w:p w14:paraId="69FA768F"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0.025*</w:t>
            </w:r>
          </w:p>
        </w:tc>
      </w:tr>
      <w:tr w:rsidR="00BE1471" w:rsidRPr="00E20D02" w14:paraId="41C0FA04" w14:textId="77777777" w:rsidTr="00BA2F45">
        <w:trPr>
          <w:trHeight w:val="288"/>
          <w:jc w:val="center"/>
        </w:trPr>
        <w:tc>
          <w:tcPr>
            <w:tcW w:w="2230" w:type="pct"/>
            <w:tcBorders>
              <w:top w:val="nil"/>
              <w:left w:val="nil"/>
              <w:bottom w:val="nil"/>
              <w:right w:val="nil"/>
            </w:tcBorders>
            <w:shd w:val="clear" w:color="auto" w:fill="auto"/>
            <w:noWrap/>
            <w:vAlign w:val="center"/>
            <w:hideMark/>
          </w:tcPr>
          <w:p w14:paraId="37D911F1" w14:textId="77777777" w:rsidR="00BE1471" w:rsidRPr="00E20D02" w:rsidRDefault="00BE1471" w:rsidP="00E20D02">
            <w:pPr>
              <w:spacing w:after="0" w:line="240" w:lineRule="auto"/>
              <w:rPr>
                <w:rFonts w:ascii="Times New Roman" w:eastAsia="Times New Roman" w:hAnsi="Times New Roman" w:cs="Times New Roman"/>
                <w:b/>
                <w:bCs/>
              </w:rPr>
            </w:pPr>
          </w:p>
        </w:tc>
        <w:tc>
          <w:tcPr>
            <w:tcW w:w="780" w:type="pct"/>
            <w:tcBorders>
              <w:top w:val="nil"/>
              <w:left w:val="nil"/>
              <w:bottom w:val="nil"/>
              <w:right w:val="nil"/>
            </w:tcBorders>
            <w:shd w:val="clear" w:color="auto" w:fill="auto"/>
            <w:noWrap/>
            <w:vAlign w:val="center"/>
            <w:hideMark/>
          </w:tcPr>
          <w:p w14:paraId="1D9215C8"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(-4.13)</w:t>
            </w:r>
          </w:p>
        </w:tc>
        <w:tc>
          <w:tcPr>
            <w:tcW w:w="978" w:type="pct"/>
            <w:tcBorders>
              <w:top w:val="nil"/>
              <w:left w:val="nil"/>
              <w:bottom w:val="nil"/>
              <w:right w:val="nil"/>
            </w:tcBorders>
            <w:shd w:val="clear" w:color="auto" w:fill="auto"/>
            <w:noWrap/>
            <w:vAlign w:val="center"/>
            <w:hideMark/>
          </w:tcPr>
          <w:p w14:paraId="085A5B39"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(-1.73)</w:t>
            </w:r>
          </w:p>
        </w:tc>
        <w:tc>
          <w:tcPr>
            <w:tcW w:w="1012" w:type="pct"/>
            <w:tcBorders>
              <w:top w:val="nil"/>
              <w:left w:val="nil"/>
              <w:bottom w:val="nil"/>
              <w:right w:val="nil"/>
            </w:tcBorders>
            <w:shd w:val="clear" w:color="auto" w:fill="auto"/>
            <w:noWrap/>
            <w:vAlign w:val="center"/>
            <w:hideMark/>
          </w:tcPr>
          <w:p w14:paraId="0D6A4AB7" w14:textId="77777777" w:rsidR="00BE1471" w:rsidRPr="00E20D02" w:rsidRDefault="00BE1471" w:rsidP="00E20D02">
            <w:pPr>
              <w:spacing w:after="0" w:line="240" w:lineRule="auto"/>
              <w:jc w:val="center"/>
              <w:rPr>
                <w:rFonts w:ascii="Times New Roman" w:eastAsia="Times New Roman" w:hAnsi="Times New Roman" w:cs="Times New Roman"/>
                <w:b/>
                <w:bCs/>
              </w:rPr>
            </w:pPr>
            <w:r w:rsidRPr="00E20D02">
              <w:rPr>
                <w:rFonts w:ascii="Times New Roman" w:hAnsi="Times New Roman" w:cs="Times New Roman"/>
                <w:b/>
                <w:bCs/>
                <w:color w:val="000000"/>
              </w:rPr>
              <w:t>(1.78)</w:t>
            </w:r>
          </w:p>
        </w:tc>
      </w:tr>
      <w:tr w:rsidR="00BE1471" w:rsidRPr="00E20D02" w14:paraId="09A8FCBE" w14:textId="77777777" w:rsidTr="00BA2F45">
        <w:trPr>
          <w:trHeight w:val="288"/>
          <w:jc w:val="center"/>
        </w:trPr>
        <w:tc>
          <w:tcPr>
            <w:tcW w:w="2230" w:type="pct"/>
            <w:tcBorders>
              <w:top w:val="nil"/>
              <w:left w:val="nil"/>
              <w:bottom w:val="nil"/>
              <w:right w:val="nil"/>
            </w:tcBorders>
            <w:shd w:val="clear" w:color="auto" w:fill="auto"/>
            <w:noWrap/>
            <w:vAlign w:val="center"/>
          </w:tcPr>
          <w:p w14:paraId="23443363" w14:textId="77777777" w:rsidR="00BE1471" w:rsidRPr="00E20D02" w:rsidRDefault="00BE1471" w:rsidP="00E20D02">
            <w:pPr>
              <w:spacing w:after="0" w:line="240" w:lineRule="auto"/>
              <w:rPr>
                <w:rFonts w:ascii="Times New Roman" w:eastAsia="Times New Roman" w:hAnsi="Times New Roman" w:cs="Times New Roman"/>
                <w:b/>
                <w:bCs/>
                <w:i/>
                <w:iCs/>
              </w:rPr>
            </w:pPr>
            <w:r w:rsidRPr="00E20D02">
              <w:rPr>
                <w:rFonts w:ascii="Times New Roman" w:eastAsia="Times New Roman" w:hAnsi="Times New Roman" w:cs="Times New Roman"/>
                <w:b/>
                <w:bCs/>
                <w:i/>
                <w:iCs/>
              </w:rPr>
              <w:t>Purchase Price</w:t>
            </w:r>
          </w:p>
        </w:tc>
        <w:tc>
          <w:tcPr>
            <w:tcW w:w="780" w:type="pct"/>
            <w:tcBorders>
              <w:top w:val="nil"/>
              <w:left w:val="nil"/>
              <w:bottom w:val="nil"/>
              <w:right w:val="nil"/>
            </w:tcBorders>
            <w:shd w:val="clear" w:color="auto" w:fill="auto"/>
            <w:noWrap/>
            <w:vAlign w:val="center"/>
          </w:tcPr>
          <w:p w14:paraId="0A741ED5"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-0.005*</w:t>
            </w:r>
          </w:p>
        </w:tc>
        <w:tc>
          <w:tcPr>
            <w:tcW w:w="978" w:type="pct"/>
            <w:tcBorders>
              <w:top w:val="nil"/>
              <w:left w:val="nil"/>
              <w:bottom w:val="nil"/>
              <w:right w:val="nil"/>
            </w:tcBorders>
            <w:shd w:val="clear" w:color="auto" w:fill="auto"/>
            <w:noWrap/>
            <w:vAlign w:val="center"/>
          </w:tcPr>
          <w:p w14:paraId="23CF77E5"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-0.008***</w:t>
            </w:r>
          </w:p>
        </w:tc>
        <w:tc>
          <w:tcPr>
            <w:tcW w:w="1012" w:type="pct"/>
            <w:tcBorders>
              <w:top w:val="nil"/>
              <w:left w:val="nil"/>
              <w:bottom w:val="nil"/>
              <w:right w:val="nil"/>
            </w:tcBorders>
            <w:shd w:val="clear" w:color="auto" w:fill="auto"/>
            <w:noWrap/>
            <w:vAlign w:val="center"/>
          </w:tcPr>
          <w:p w14:paraId="69374D9A"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0.034***</w:t>
            </w:r>
          </w:p>
        </w:tc>
      </w:tr>
      <w:tr w:rsidR="00BE1471" w:rsidRPr="00E20D02" w14:paraId="1AE0AC8C" w14:textId="77777777" w:rsidTr="00BA2F45">
        <w:trPr>
          <w:trHeight w:val="288"/>
          <w:jc w:val="center"/>
        </w:trPr>
        <w:tc>
          <w:tcPr>
            <w:tcW w:w="2230" w:type="pct"/>
            <w:tcBorders>
              <w:top w:val="nil"/>
              <w:left w:val="nil"/>
              <w:bottom w:val="nil"/>
              <w:right w:val="nil"/>
            </w:tcBorders>
            <w:shd w:val="clear" w:color="auto" w:fill="auto"/>
            <w:noWrap/>
            <w:vAlign w:val="center"/>
          </w:tcPr>
          <w:p w14:paraId="32F4B8CD" w14:textId="77777777" w:rsidR="00BE1471" w:rsidRPr="00E20D02" w:rsidRDefault="00BE1471" w:rsidP="00E20D02">
            <w:pPr>
              <w:spacing w:after="0" w:line="240" w:lineRule="auto"/>
              <w:rPr>
                <w:rFonts w:ascii="Times New Roman" w:eastAsia="Times New Roman" w:hAnsi="Times New Roman" w:cs="Times New Roman"/>
                <w:b/>
                <w:bCs/>
                <w:i/>
                <w:iCs/>
              </w:rPr>
            </w:pPr>
          </w:p>
        </w:tc>
        <w:tc>
          <w:tcPr>
            <w:tcW w:w="780" w:type="pct"/>
            <w:tcBorders>
              <w:top w:val="nil"/>
              <w:left w:val="nil"/>
              <w:bottom w:val="nil"/>
              <w:right w:val="nil"/>
            </w:tcBorders>
            <w:shd w:val="clear" w:color="auto" w:fill="auto"/>
            <w:noWrap/>
            <w:vAlign w:val="center"/>
          </w:tcPr>
          <w:p w14:paraId="716257A7"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(-1.95)</w:t>
            </w:r>
          </w:p>
        </w:tc>
        <w:tc>
          <w:tcPr>
            <w:tcW w:w="978" w:type="pct"/>
            <w:tcBorders>
              <w:top w:val="nil"/>
              <w:left w:val="nil"/>
              <w:bottom w:val="nil"/>
              <w:right w:val="nil"/>
            </w:tcBorders>
            <w:shd w:val="clear" w:color="auto" w:fill="auto"/>
            <w:noWrap/>
            <w:vAlign w:val="center"/>
          </w:tcPr>
          <w:p w14:paraId="64C990EF"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(-2.99)</w:t>
            </w:r>
          </w:p>
        </w:tc>
        <w:tc>
          <w:tcPr>
            <w:tcW w:w="1012" w:type="pct"/>
            <w:tcBorders>
              <w:top w:val="nil"/>
              <w:left w:val="nil"/>
              <w:bottom w:val="nil"/>
              <w:right w:val="nil"/>
            </w:tcBorders>
            <w:shd w:val="clear" w:color="auto" w:fill="auto"/>
            <w:noWrap/>
            <w:vAlign w:val="center"/>
          </w:tcPr>
          <w:p w14:paraId="23CA16FD" w14:textId="77777777"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color w:val="000000"/>
              </w:rPr>
              <w:t>(3.48)</w:t>
            </w:r>
          </w:p>
        </w:tc>
      </w:tr>
      <w:tr w:rsidR="00BE1471" w:rsidRPr="00E20D02" w14:paraId="352C5D3C" w14:textId="77777777" w:rsidTr="00BA2F45">
        <w:trPr>
          <w:trHeight w:val="288"/>
          <w:jc w:val="center"/>
        </w:trPr>
        <w:tc>
          <w:tcPr>
            <w:tcW w:w="2230" w:type="pct"/>
            <w:tcBorders>
              <w:top w:val="nil"/>
              <w:left w:val="nil"/>
              <w:bottom w:val="nil"/>
              <w:right w:val="nil"/>
            </w:tcBorders>
            <w:shd w:val="clear" w:color="auto" w:fill="auto"/>
            <w:noWrap/>
            <w:vAlign w:val="center"/>
          </w:tcPr>
          <w:p w14:paraId="38483906" w14:textId="77777777" w:rsidR="00BE1471" w:rsidRPr="00E20D02" w:rsidRDefault="00BE1471" w:rsidP="00E20D02">
            <w:pPr>
              <w:spacing w:after="0" w:line="240" w:lineRule="auto"/>
              <w:rPr>
                <w:rFonts w:ascii="Times New Roman" w:eastAsia="Times New Roman" w:hAnsi="Times New Roman" w:cs="Times New Roman"/>
                <w:i/>
                <w:iCs/>
              </w:rPr>
            </w:pPr>
            <w:r w:rsidRPr="00E20D02">
              <w:rPr>
                <w:rFonts w:ascii="Times New Roman" w:eastAsia="Times New Roman" w:hAnsi="Times New Roman" w:cs="Times New Roman"/>
                <w:i/>
                <w:iCs/>
              </w:rPr>
              <w:t>Workload</w:t>
            </w:r>
          </w:p>
        </w:tc>
        <w:tc>
          <w:tcPr>
            <w:tcW w:w="780" w:type="pct"/>
            <w:tcBorders>
              <w:top w:val="nil"/>
              <w:left w:val="nil"/>
              <w:bottom w:val="nil"/>
              <w:right w:val="nil"/>
            </w:tcBorders>
            <w:shd w:val="clear" w:color="auto" w:fill="auto"/>
            <w:noWrap/>
            <w:vAlign w:val="center"/>
          </w:tcPr>
          <w:p w14:paraId="45C05D9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978" w:type="pct"/>
            <w:tcBorders>
              <w:top w:val="nil"/>
              <w:left w:val="nil"/>
              <w:bottom w:val="nil"/>
              <w:right w:val="nil"/>
            </w:tcBorders>
            <w:shd w:val="clear" w:color="auto" w:fill="auto"/>
            <w:noWrap/>
            <w:vAlign w:val="center"/>
          </w:tcPr>
          <w:p w14:paraId="7FD25AF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43F8A70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326B1626" w14:textId="77777777" w:rsidTr="00BA2F45">
        <w:trPr>
          <w:trHeight w:val="288"/>
          <w:jc w:val="center"/>
        </w:trPr>
        <w:tc>
          <w:tcPr>
            <w:tcW w:w="2230" w:type="pct"/>
            <w:tcBorders>
              <w:top w:val="nil"/>
              <w:left w:val="nil"/>
              <w:bottom w:val="nil"/>
              <w:right w:val="nil"/>
            </w:tcBorders>
            <w:shd w:val="clear" w:color="auto" w:fill="auto"/>
            <w:noWrap/>
            <w:vAlign w:val="center"/>
          </w:tcPr>
          <w:p w14:paraId="0201884A"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0FD628E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(-1.46)</w:t>
            </w:r>
          </w:p>
        </w:tc>
        <w:tc>
          <w:tcPr>
            <w:tcW w:w="978" w:type="pct"/>
            <w:tcBorders>
              <w:top w:val="nil"/>
              <w:left w:val="nil"/>
              <w:bottom w:val="nil"/>
              <w:right w:val="nil"/>
            </w:tcBorders>
            <w:shd w:val="clear" w:color="auto" w:fill="auto"/>
            <w:noWrap/>
            <w:vAlign w:val="center"/>
          </w:tcPr>
          <w:p w14:paraId="25EC956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(-0.03)</w:t>
            </w:r>
          </w:p>
        </w:tc>
        <w:tc>
          <w:tcPr>
            <w:tcW w:w="1012" w:type="pct"/>
            <w:tcBorders>
              <w:top w:val="nil"/>
              <w:left w:val="nil"/>
              <w:bottom w:val="nil"/>
              <w:right w:val="nil"/>
            </w:tcBorders>
            <w:shd w:val="clear" w:color="auto" w:fill="auto"/>
            <w:noWrap/>
            <w:vAlign w:val="center"/>
          </w:tcPr>
          <w:p w14:paraId="002BFBE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(-0.65)</w:t>
            </w:r>
          </w:p>
        </w:tc>
      </w:tr>
      <w:tr w:rsidR="00BE1471" w:rsidRPr="00E20D02" w14:paraId="599F8C1B" w14:textId="77777777" w:rsidTr="00BA2F45">
        <w:trPr>
          <w:trHeight w:val="288"/>
          <w:jc w:val="center"/>
        </w:trPr>
        <w:tc>
          <w:tcPr>
            <w:tcW w:w="2230" w:type="pct"/>
            <w:tcBorders>
              <w:top w:val="nil"/>
              <w:left w:val="nil"/>
              <w:bottom w:val="nil"/>
              <w:right w:val="nil"/>
            </w:tcBorders>
            <w:shd w:val="clear" w:color="auto" w:fill="auto"/>
            <w:noWrap/>
            <w:vAlign w:val="center"/>
          </w:tcPr>
          <w:p w14:paraId="513D6BC0"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rPr>
              <w:t>Specialist</w:t>
            </w:r>
          </w:p>
        </w:tc>
        <w:tc>
          <w:tcPr>
            <w:tcW w:w="780" w:type="pct"/>
            <w:tcBorders>
              <w:top w:val="nil"/>
              <w:left w:val="nil"/>
              <w:bottom w:val="nil"/>
              <w:right w:val="nil"/>
            </w:tcBorders>
            <w:shd w:val="clear" w:color="auto" w:fill="auto"/>
            <w:noWrap/>
            <w:vAlign w:val="center"/>
          </w:tcPr>
          <w:p w14:paraId="3C5B729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c>
          <w:tcPr>
            <w:tcW w:w="978" w:type="pct"/>
            <w:tcBorders>
              <w:top w:val="nil"/>
              <w:left w:val="nil"/>
              <w:bottom w:val="nil"/>
              <w:right w:val="nil"/>
            </w:tcBorders>
            <w:shd w:val="clear" w:color="auto" w:fill="auto"/>
            <w:noWrap/>
            <w:vAlign w:val="center"/>
          </w:tcPr>
          <w:p w14:paraId="1B484D3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0.001</w:t>
            </w:r>
          </w:p>
        </w:tc>
        <w:tc>
          <w:tcPr>
            <w:tcW w:w="1012" w:type="pct"/>
            <w:tcBorders>
              <w:top w:val="nil"/>
              <w:left w:val="nil"/>
              <w:bottom w:val="nil"/>
              <w:right w:val="nil"/>
            </w:tcBorders>
            <w:shd w:val="clear" w:color="auto" w:fill="auto"/>
            <w:noWrap/>
            <w:vAlign w:val="center"/>
          </w:tcPr>
          <w:p w14:paraId="3FC73DE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0.188***</w:t>
            </w:r>
          </w:p>
        </w:tc>
      </w:tr>
      <w:tr w:rsidR="00BE1471" w:rsidRPr="00E20D02" w14:paraId="27D429BD" w14:textId="77777777" w:rsidTr="00BA2F45">
        <w:trPr>
          <w:trHeight w:val="288"/>
          <w:jc w:val="center"/>
        </w:trPr>
        <w:tc>
          <w:tcPr>
            <w:tcW w:w="2230" w:type="pct"/>
            <w:tcBorders>
              <w:top w:val="nil"/>
              <w:left w:val="nil"/>
              <w:bottom w:val="nil"/>
              <w:right w:val="nil"/>
            </w:tcBorders>
            <w:shd w:val="clear" w:color="auto" w:fill="auto"/>
            <w:noWrap/>
            <w:vAlign w:val="center"/>
          </w:tcPr>
          <w:p w14:paraId="58CECDEF"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10BF39C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(-1.65)</w:t>
            </w:r>
          </w:p>
        </w:tc>
        <w:tc>
          <w:tcPr>
            <w:tcW w:w="978" w:type="pct"/>
            <w:tcBorders>
              <w:top w:val="nil"/>
              <w:left w:val="nil"/>
              <w:bottom w:val="nil"/>
              <w:right w:val="nil"/>
            </w:tcBorders>
            <w:shd w:val="clear" w:color="auto" w:fill="auto"/>
            <w:noWrap/>
            <w:vAlign w:val="center"/>
          </w:tcPr>
          <w:p w14:paraId="1317FC4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(0.12)</w:t>
            </w:r>
          </w:p>
        </w:tc>
        <w:tc>
          <w:tcPr>
            <w:tcW w:w="1012" w:type="pct"/>
            <w:tcBorders>
              <w:top w:val="nil"/>
              <w:left w:val="nil"/>
              <w:bottom w:val="nil"/>
              <w:right w:val="nil"/>
            </w:tcBorders>
            <w:shd w:val="clear" w:color="auto" w:fill="auto"/>
            <w:noWrap/>
            <w:vAlign w:val="center"/>
          </w:tcPr>
          <w:p w14:paraId="1A36151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(5.81)</w:t>
            </w:r>
          </w:p>
        </w:tc>
      </w:tr>
      <w:tr w:rsidR="00BE1471" w:rsidRPr="00E20D02" w14:paraId="4B7E70C6" w14:textId="77777777" w:rsidTr="00BA2F45">
        <w:trPr>
          <w:trHeight w:val="288"/>
          <w:jc w:val="center"/>
        </w:trPr>
        <w:tc>
          <w:tcPr>
            <w:tcW w:w="2230" w:type="pct"/>
            <w:tcBorders>
              <w:top w:val="nil"/>
              <w:left w:val="nil"/>
              <w:bottom w:val="nil"/>
              <w:right w:val="nil"/>
            </w:tcBorders>
            <w:shd w:val="clear" w:color="auto" w:fill="auto"/>
            <w:noWrap/>
            <w:vAlign w:val="center"/>
          </w:tcPr>
          <w:p w14:paraId="1152005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Office Leader</w:t>
            </w:r>
          </w:p>
        </w:tc>
        <w:tc>
          <w:tcPr>
            <w:tcW w:w="780" w:type="pct"/>
            <w:tcBorders>
              <w:top w:val="nil"/>
              <w:left w:val="nil"/>
              <w:bottom w:val="nil"/>
              <w:right w:val="nil"/>
            </w:tcBorders>
            <w:shd w:val="clear" w:color="auto" w:fill="auto"/>
            <w:noWrap/>
            <w:vAlign w:val="center"/>
          </w:tcPr>
          <w:p w14:paraId="11E3EAC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78" w:type="pct"/>
            <w:tcBorders>
              <w:top w:val="nil"/>
              <w:left w:val="nil"/>
              <w:bottom w:val="nil"/>
              <w:right w:val="nil"/>
            </w:tcBorders>
            <w:shd w:val="clear" w:color="auto" w:fill="auto"/>
            <w:noWrap/>
            <w:vAlign w:val="center"/>
          </w:tcPr>
          <w:p w14:paraId="6FB3116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-0.002</w:t>
            </w:r>
          </w:p>
        </w:tc>
        <w:tc>
          <w:tcPr>
            <w:tcW w:w="1012" w:type="pct"/>
            <w:tcBorders>
              <w:top w:val="nil"/>
              <w:left w:val="nil"/>
              <w:bottom w:val="nil"/>
              <w:right w:val="nil"/>
            </w:tcBorders>
            <w:shd w:val="clear" w:color="auto" w:fill="auto"/>
            <w:noWrap/>
            <w:vAlign w:val="center"/>
          </w:tcPr>
          <w:p w14:paraId="43AFD4A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0.058***</w:t>
            </w:r>
          </w:p>
        </w:tc>
      </w:tr>
      <w:tr w:rsidR="00BE1471" w:rsidRPr="00E20D02" w14:paraId="72DD3A36" w14:textId="77777777" w:rsidTr="00BA2F45">
        <w:trPr>
          <w:trHeight w:val="288"/>
          <w:jc w:val="center"/>
        </w:trPr>
        <w:tc>
          <w:tcPr>
            <w:tcW w:w="2230" w:type="pct"/>
            <w:tcBorders>
              <w:top w:val="nil"/>
              <w:left w:val="nil"/>
              <w:bottom w:val="nil"/>
              <w:right w:val="nil"/>
            </w:tcBorders>
            <w:shd w:val="clear" w:color="auto" w:fill="auto"/>
            <w:noWrap/>
            <w:vAlign w:val="center"/>
          </w:tcPr>
          <w:p w14:paraId="4CB92ECD"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7745444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78" w:type="pct"/>
            <w:tcBorders>
              <w:top w:val="nil"/>
              <w:left w:val="nil"/>
              <w:bottom w:val="nil"/>
              <w:right w:val="nil"/>
            </w:tcBorders>
            <w:shd w:val="clear" w:color="auto" w:fill="auto"/>
            <w:noWrap/>
            <w:vAlign w:val="center"/>
          </w:tcPr>
          <w:p w14:paraId="3758BDB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(-0.32)</w:t>
            </w:r>
          </w:p>
        </w:tc>
        <w:tc>
          <w:tcPr>
            <w:tcW w:w="1012" w:type="pct"/>
            <w:tcBorders>
              <w:top w:val="nil"/>
              <w:left w:val="nil"/>
              <w:bottom w:val="nil"/>
              <w:right w:val="nil"/>
            </w:tcBorders>
            <w:shd w:val="clear" w:color="auto" w:fill="auto"/>
            <w:noWrap/>
            <w:vAlign w:val="center"/>
          </w:tcPr>
          <w:p w14:paraId="62730D9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(2.76)</w:t>
            </w:r>
          </w:p>
        </w:tc>
      </w:tr>
      <w:tr w:rsidR="00BE1471" w:rsidRPr="00E20D02" w14:paraId="192495EF" w14:textId="77777777" w:rsidTr="00BA2F45">
        <w:trPr>
          <w:trHeight w:val="288"/>
          <w:jc w:val="center"/>
        </w:trPr>
        <w:tc>
          <w:tcPr>
            <w:tcW w:w="2230" w:type="pct"/>
            <w:tcBorders>
              <w:top w:val="nil"/>
              <w:left w:val="nil"/>
              <w:bottom w:val="nil"/>
              <w:right w:val="nil"/>
            </w:tcBorders>
            <w:shd w:val="clear" w:color="auto" w:fill="auto"/>
            <w:noWrap/>
            <w:vAlign w:val="center"/>
          </w:tcPr>
          <w:p w14:paraId="2C0F1A16"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Experience</w:t>
            </w:r>
          </w:p>
        </w:tc>
        <w:tc>
          <w:tcPr>
            <w:tcW w:w="780" w:type="pct"/>
            <w:tcBorders>
              <w:top w:val="nil"/>
              <w:left w:val="nil"/>
              <w:bottom w:val="nil"/>
              <w:right w:val="nil"/>
            </w:tcBorders>
            <w:shd w:val="clear" w:color="auto" w:fill="auto"/>
            <w:noWrap/>
            <w:vAlign w:val="center"/>
          </w:tcPr>
          <w:p w14:paraId="5A688A3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978" w:type="pct"/>
            <w:tcBorders>
              <w:top w:val="nil"/>
              <w:left w:val="nil"/>
              <w:bottom w:val="nil"/>
              <w:right w:val="nil"/>
            </w:tcBorders>
            <w:shd w:val="clear" w:color="auto" w:fill="auto"/>
            <w:noWrap/>
            <w:vAlign w:val="center"/>
          </w:tcPr>
          <w:p w14:paraId="778A6F9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0.000</w:t>
            </w:r>
          </w:p>
        </w:tc>
        <w:tc>
          <w:tcPr>
            <w:tcW w:w="1012" w:type="pct"/>
            <w:tcBorders>
              <w:top w:val="nil"/>
              <w:left w:val="nil"/>
              <w:bottom w:val="nil"/>
              <w:right w:val="nil"/>
            </w:tcBorders>
            <w:shd w:val="clear" w:color="auto" w:fill="auto"/>
            <w:noWrap/>
            <w:vAlign w:val="center"/>
          </w:tcPr>
          <w:p w14:paraId="14E7BC0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0.004***</w:t>
            </w:r>
          </w:p>
        </w:tc>
      </w:tr>
      <w:tr w:rsidR="00BE1471" w:rsidRPr="00E20D02" w14:paraId="1455DD16" w14:textId="77777777" w:rsidTr="00BA2F45">
        <w:trPr>
          <w:trHeight w:val="288"/>
          <w:jc w:val="center"/>
        </w:trPr>
        <w:tc>
          <w:tcPr>
            <w:tcW w:w="2230" w:type="pct"/>
            <w:tcBorders>
              <w:top w:val="nil"/>
              <w:left w:val="nil"/>
              <w:bottom w:val="nil"/>
              <w:right w:val="nil"/>
            </w:tcBorders>
            <w:shd w:val="clear" w:color="auto" w:fill="auto"/>
            <w:noWrap/>
            <w:vAlign w:val="center"/>
          </w:tcPr>
          <w:p w14:paraId="2B98B94F"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nil"/>
              <w:right w:val="nil"/>
            </w:tcBorders>
            <w:shd w:val="clear" w:color="auto" w:fill="auto"/>
            <w:noWrap/>
            <w:vAlign w:val="center"/>
          </w:tcPr>
          <w:p w14:paraId="1D09CA1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(1.17)</w:t>
            </w:r>
          </w:p>
        </w:tc>
        <w:tc>
          <w:tcPr>
            <w:tcW w:w="978" w:type="pct"/>
            <w:tcBorders>
              <w:top w:val="nil"/>
              <w:left w:val="nil"/>
              <w:bottom w:val="nil"/>
              <w:right w:val="nil"/>
            </w:tcBorders>
            <w:shd w:val="clear" w:color="auto" w:fill="auto"/>
            <w:noWrap/>
            <w:vAlign w:val="center"/>
          </w:tcPr>
          <w:p w14:paraId="1B9BA02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(0.60)</w:t>
            </w:r>
          </w:p>
        </w:tc>
        <w:tc>
          <w:tcPr>
            <w:tcW w:w="1012" w:type="pct"/>
            <w:tcBorders>
              <w:top w:val="nil"/>
              <w:left w:val="nil"/>
              <w:bottom w:val="nil"/>
              <w:right w:val="nil"/>
            </w:tcBorders>
            <w:shd w:val="clear" w:color="auto" w:fill="auto"/>
            <w:noWrap/>
            <w:vAlign w:val="center"/>
          </w:tcPr>
          <w:p w14:paraId="3C5B443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(3.13)</w:t>
            </w:r>
          </w:p>
        </w:tc>
      </w:tr>
      <w:tr w:rsidR="00BE1471" w:rsidRPr="00E20D02" w14:paraId="391A0635" w14:textId="77777777" w:rsidTr="00BA2F45">
        <w:trPr>
          <w:trHeight w:val="288"/>
          <w:jc w:val="center"/>
        </w:trPr>
        <w:tc>
          <w:tcPr>
            <w:tcW w:w="2230" w:type="pct"/>
            <w:tcBorders>
              <w:top w:val="nil"/>
              <w:left w:val="nil"/>
              <w:bottom w:val="nil"/>
              <w:right w:val="nil"/>
            </w:tcBorders>
            <w:shd w:val="clear" w:color="auto" w:fill="auto"/>
            <w:noWrap/>
            <w:vAlign w:val="center"/>
          </w:tcPr>
          <w:p w14:paraId="3D0F514F"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
                <w:iCs/>
              </w:rPr>
              <w:t>Female</w:t>
            </w:r>
          </w:p>
        </w:tc>
        <w:tc>
          <w:tcPr>
            <w:tcW w:w="780" w:type="pct"/>
            <w:tcBorders>
              <w:top w:val="nil"/>
              <w:left w:val="nil"/>
              <w:bottom w:val="nil"/>
              <w:right w:val="nil"/>
            </w:tcBorders>
            <w:shd w:val="clear" w:color="auto" w:fill="auto"/>
            <w:noWrap/>
            <w:vAlign w:val="center"/>
          </w:tcPr>
          <w:p w14:paraId="0FAF260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-0.003</w:t>
            </w:r>
          </w:p>
        </w:tc>
        <w:tc>
          <w:tcPr>
            <w:tcW w:w="978" w:type="pct"/>
            <w:tcBorders>
              <w:top w:val="nil"/>
              <w:left w:val="nil"/>
              <w:bottom w:val="nil"/>
              <w:right w:val="nil"/>
            </w:tcBorders>
            <w:shd w:val="clear" w:color="auto" w:fill="auto"/>
            <w:noWrap/>
            <w:vAlign w:val="center"/>
          </w:tcPr>
          <w:p w14:paraId="4D51DA3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-0.011**</w:t>
            </w:r>
          </w:p>
        </w:tc>
        <w:tc>
          <w:tcPr>
            <w:tcW w:w="1012" w:type="pct"/>
            <w:tcBorders>
              <w:top w:val="nil"/>
              <w:left w:val="nil"/>
              <w:bottom w:val="nil"/>
              <w:right w:val="nil"/>
            </w:tcBorders>
            <w:shd w:val="clear" w:color="auto" w:fill="auto"/>
            <w:noWrap/>
            <w:vAlign w:val="center"/>
          </w:tcPr>
          <w:p w14:paraId="582C5DD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0.015</w:t>
            </w:r>
          </w:p>
        </w:tc>
      </w:tr>
      <w:tr w:rsidR="00BE1471" w:rsidRPr="00E20D02" w14:paraId="4814375E" w14:textId="77777777" w:rsidTr="00BA2F45">
        <w:trPr>
          <w:trHeight w:val="288"/>
          <w:jc w:val="center"/>
        </w:trPr>
        <w:tc>
          <w:tcPr>
            <w:tcW w:w="2230" w:type="pct"/>
            <w:tcBorders>
              <w:top w:val="nil"/>
              <w:left w:val="nil"/>
              <w:bottom w:val="single" w:sz="4" w:space="0" w:color="auto"/>
              <w:right w:val="nil"/>
            </w:tcBorders>
            <w:shd w:val="clear" w:color="auto" w:fill="auto"/>
            <w:noWrap/>
            <w:vAlign w:val="center"/>
          </w:tcPr>
          <w:p w14:paraId="366D030F" w14:textId="77777777" w:rsidR="00BE1471" w:rsidRPr="00E20D02" w:rsidRDefault="00BE1471" w:rsidP="00E20D02">
            <w:pPr>
              <w:spacing w:after="0" w:line="240" w:lineRule="auto"/>
              <w:rPr>
                <w:rFonts w:ascii="Times New Roman" w:eastAsia="Times New Roman" w:hAnsi="Times New Roman" w:cs="Times New Roman"/>
              </w:rPr>
            </w:pPr>
          </w:p>
        </w:tc>
        <w:tc>
          <w:tcPr>
            <w:tcW w:w="780" w:type="pct"/>
            <w:tcBorders>
              <w:top w:val="nil"/>
              <w:left w:val="nil"/>
              <w:bottom w:val="single" w:sz="4" w:space="0" w:color="auto"/>
              <w:right w:val="nil"/>
            </w:tcBorders>
            <w:shd w:val="clear" w:color="auto" w:fill="auto"/>
            <w:noWrap/>
            <w:vAlign w:val="center"/>
          </w:tcPr>
          <w:p w14:paraId="0F1B2E3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(-0.69)</w:t>
            </w:r>
          </w:p>
        </w:tc>
        <w:tc>
          <w:tcPr>
            <w:tcW w:w="978" w:type="pct"/>
            <w:tcBorders>
              <w:top w:val="nil"/>
              <w:left w:val="nil"/>
              <w:bottom w:val="single" w:sz="4" w:space="0" w:color="auto"/>
              <w:right w:val="nil"/>
            </w:tcBorders>
            <w:shd w:val="clear" w:color="auto" w:fill="auto"/>
            <w:noWrap/>
            <w:vAlign w:val="center"/>
          </w:tcPr>
          <w:p w14:paraId="20C7DC2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(-2.11)</w:t>
            </w:r>
          </w:p>
        </w:tc>
        <w:tc>
          <w:tcPr>
            <w:tcW w:w="1012" w:type="pct"/>
            <w:tcBorders>
              <w:top w:val="nil"/>
              <w:left w:val="nil"/>
              <w:bottom w:val="single" w:sz="4" w:space="0" w:color="auto"/>
              <w:right w:val="nil"/>
            </w:tcBorders>
            <w:shd w:val="clear" w:color="auto" w:fill="auto"/>
            <w:noWrap/>
            <w:vAlign w:val="center"/>
          </w:tcPr>
          <w:p w14:paraId="2E56840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(0.81)</w:t>
            </w:r>
          </w:p>
        </w:tc>
      </w:tr>
      <w:tr w:rsidR="00BE1471" w:rsidRPr="00E20D02" w14:paraId="747387A0" w14:textId="77777777" w:rsidTr="00BA2F45">
        <w:trPr>
          <w:trHeight w:val="288"/>
          <w:jc w:val="center"/>
        </w:trPr>
        <w:tc>
          <w:tcPr>
            <w:tcW w:w="2230" w:type="pct"/>
            <w:tcBorders>
              <w:top w:val="single" w:sz="4" w:space="0" w:color="auto"/>
              <w:left w:val="nil"/>
              <w:bottom w:val="nil"/>
              <w:right w:val="nil"/>
            </w:tcBorders>
            <w:shd w:val="clear" w:color="auto" w:fill="auto"/>
            <w:noWrap/>
            <w:vAlign w:val="center"/>
          </w:tcPr>
          <w:p w14:paraId="4A9CF2C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Client and auditor controls</w:t>
            </w:r>
          </w:p>
        </w:tc>
        <w:tc>
          <w:tcPr>
            <w:tcW w:w="780" w:type="pct"/>
            <w:tcBorders>
              <w:top w:val="single" w:sz="4" w:space="0" w:color="auto"/>
              <w:left w:val="nil"/>
              <w:bottom w:val="nil"/>
              <w:right w:val="nil"/>
            </w:tcBorders>
            <w:shd w:val="clear" w:color="auto" w:fill="auto"/>
            <w:noWrap/>
            <w:vAlign w:val="center"/>
          </w:tcPr>
          <w:p w14:paraId="021AB023"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single" w:sz="4" w:space="0" w:color="auto"/>
              <w:left w:val="nil"/>
              <w:bottom w:val="nil"/>
              <w:right w:val="nil"/>
            </w:tcBorders>
            <w:shd w:val="clear" w:color="auto" w:fill="auto"/>
            <w:noWrap/>
            <w:vAlign w:val="center"/>
          </w:tcPr>
          <w:p w14:paraId="54E3DB2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single" w:sz="4" w:space="0" w:color="auto"/>
              <w:left w:val="nil"/>
              <w:bottom w:val="nil"/>
              <w:right w:val="nil"/>
            </w:tcBorders>
            <w:shd w:val="clear" w:color="auto" w:fill="auto"/>
            <w:noWrap/>
            <w:vAlign w:val="center"/>
          </w:tcPr>
          <w:p w14:paraId="445B0FA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5B1BE822" w14:textId="77777777" w:rsidTr="00BA2F45">
        <w:trPr>
          <w:trHeight w:val="288"/>
          <w:jc w:val="center"/>
        </w:trPr>
        <w:tc>
          <w:tcPr>
            <w:tcW w:w="2230" w:type="pct"/>
            <w:tcBorders>
              <w:top w:val="nil"/>
              <w:left w:val="nil"/>
              <w:bottom w:val="nil"/>
              <w:right w:val="nil"/>
            </w:tcBorders>
            <w:shd w:val="clear" w:color="auto" w:fill="auto"/>
            <w:noWrap/>
            <w:vAlign w:val="center"/>
          </w:tcPr>
          <w:p w14:paraId="0F26F3CC"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Year, industry, audit firm, and MSA FEs</w:t>
            </w:r>
          </w:p>
        </w:tc>
        <w:tc>
          <w:tcPr>
            <w:tcW w:w="780" w:type="pct"/>
            <w:tcBorders>
              <w:top w:val="nil"/>
              <w:left w:val="nil"/>
              <w:bottom w:val="nil"/>
              <w:right w:val="nil"/>
            </w:tcBorders>
            <w:shd w:val="clear" w:color="auto" w:fill="auto"/>
            <w:noWrap/>
            <w:vAlign w:val="center"/>
          </w:tcPr>
          <w:p w14:paraId="6463978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978" w:type="pct"/>
            <w:tcBorders>
              <w:top w:val="nil"/>
              <w:left w:val="nil"/>
              <w:bottom w:val="nil"/>
              <w:right w:val="nil"/>
            </w:tcBorders>
            <w:shd w:val="clear" w:color="auto" w:fill="auto"/>
            <w:noWrap/>
            <w:vAlign w:val="center"/>
          </w:tcPr>
          <w:p w14:paraId="5BB8D54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c>
          <w:tcPr>
            <w:tcW w:w="1012" w:type="pct"/>
            <w:tcBorders>
              <w:top w:val="nil"/>
              <w:left w:val="nil"/>
              <w:bottom w:val="nil"/>
              <w:right w:val="nil"/>
            </w:tcBorders>
            <w:shd w:val="clear" w:color="auto" w:fill="auto"/>
            <w:noWrap/>
            <w:vAlign w:val="center"/>
          </w:tcPr>
          <w:p w14:paraId="5CDB10A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Y</w:t>
            </w:r>
          </w:p>
        </w:tc>
      </w:tr>
      <w:tr w:rsidR="00BE1471" w:rsidRPr="00E20D02" w14:paraId="7E65CD3D" w14:textId="77777777" w:rsidTr="00BA2F45">
        <w:trPr>
          <w:trHeight w:val="288"/>
          <w:jc w:val="center"/>
        </w:trPr>
        <w:tc>
          <w:tcPr>
            <w:tcW w:w="2230" w:type="pct"/>
            <w:tcBorders>
              <w:top w:val="single" w:sz="4" w:space="0" w:color="auto"/>
              <w:left w:val="nil"/>
              <w:right w:val="nil"/>
            </w:tcBorders>
            <w:shd w:val="clear" w:color="auto" w:fill="auto"/>
            <w:noWrap/>
            <w:vAlign w:val="center"/>
            <w:hideMark/>
          </w:tcPr>
          <w:p w14:paraId="58A5430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rPr>
              <w:t>N</w:t>
            </w:r>
          </w:p>
        </w:tc>
        <w:tc>
          <w:tcPr>
            <w:tcW w:w="780" w:type="pct"/>
            <w:tcBorders>
              <w:top w:val="single" w:sz="4" w:space="0" w:color="auto"/>
              <w:left w:val="nil"/>
              <w:right w:val="nil"/>
            </w:tcBorders>
            <w:shd w:val="clear" w:color="auto" w:fill="auto"/>
            <w:noWrap/>
            <w:vAlign w:val="center"/>
            <w:hideMark/>
          </w:tcPr>
          <w:p w14:paraId="57096C3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978" w:type="pct"/>
            <w:tcBorders>
              <w:top w:val="single" w:sz="4" w:space="0" w:color="auto"/>
              <w:left w:val="nil"/>
              <w:right w:val="nil"/>
            </w:tcBorders>
            <w:shd w:val="clear" w:color="auto" w:fill="auto"/>
            <w:noWrap/>
            <w:vAlign w:val="center"/>
            <w:hideMark/>
          </w:tcPr>
          <w:p w14:paraId="1F89397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c>
          <w:tcPr>
            <w:tcW w:w="1012" w:type="pct"/>
            <w:tcBorders>
              <w:top w:val="single" w:sz="4" w:space="0" w:color="auto"/>
              <w:left w:val="nil"/>
              <w:right w:val="nil"/>
            </w:tcBorders>
            <w:shd w:val="clear" w:color="auto" w:fill="auto"/>
            <w:noWrap/>
            <w:vAlign w:val="center"/>
            <w:hideMark/>
          </w:tcPr>
          <w:p w14:paraId="6E6D9E7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10,771</w:t>
            </w:r>
          </w:p>
        </w:tc>
      </w:tr>
      <w:tr w:rsidR="00BE1471" w:rsidRPr="00E20D02" w14:paraId="30713E46" w14:textId="77777777" w:rsidTr="00BA2F45">
        <w:trPr>
          <w:trHeight w:val="288"/>
          <w:jc w:val="center"/>
        </w:trPr>
        <w:tc>
          <w:tcPr>
            <w:tcW w:w="2230" w:type="pct"/>
            <w:tcBorders>
              <w:top w:val="nil"/>
              <w:left w:val="nil"/>
              <w:bottom w:val="double" w:sz="4" w:space="0" w:color="auto"/>
              <w:right w:val="nil"/>
            </w:tcBorders>
            <w:shd w:val="clear" w:color="auto" w:fill="auto"/>
            <w:noWrap/>
            <w:vAlign w:val="center"/>
          </w:tcPr>
          <w:p w14:paraId="227FA768" w14:textId="77777777" w:rsidR="00BE1471" w:rsidRPr="00E20D02" w:rsidRDefault="00BE1471" w:rsidP="00E20D02">
            <w:pPr>
              <w:spacing w:after="0" w:line="240" w:lineRule="auto"/>
              <w:rPr>
                <w:rFonts w:ascii="Times New Roman" w:eastAsia="Times New Roman" w:hAnsi="Times New Roman" w:cs="Times New Roman"/>
              </w:rPr>
            </w:pPr>
            <w:r w:rsidRPr="00E20D02">
              <w:rPr>
                <w:rFonts w:ascii="Times New Roman" w:eastAsia="Times New Roman" w:hAnsi="Times New Roman" w:cs="Times New Roman"/>
                <w:iCs/>
              </w:rPr>
              <w:t xml:space="preserve">Adj. </w:t>
            </w:r>
            <w:r w:rsidRPr="00E20D02">
              <w:rPr>
                <w:rFonts w:ascii="Times New Roman" w:eastAsia="Times New Roman" w:hAnsi="Times New Roman" w:cs="Times New Roman"/>
                <w:i/>
              </w:rPr>
              <w:t>R</w:t>
            </w:r>
            <w:r w:rsidRPr="00E20D02">
              <w:rPr>
                <w:rFonts w:ascii="Times New Roman" w:eastAsia="Times New Roman" w:hAnsi="Times New Roman" w:cs="Times New Roman"/>
                <w:iCs/>
                <w:vertAlign w:val="superscript"/>
              </w:rPr>
              <w:t>2</w:t>
            </w:r>
          </w:p>
        </w:tc>
        <w:tc>
          <w:tcPr>
            <w:tcW w:w="780" w:type="pct"/>
            <w:tcBorders>
              <w:top w:val="nil"/>
              <w:left w:val="nil"/>
              <w:bottom w:val="double" w:sz="4" w:space="0" w:color="auto"/>
              <w:right w:val="nil"/>
            </w:tcBorders>
            <w:shd w:val="clear" w:color="auto" w:fill="auto"/>
            <w:noWrap/>
            <w:vAlign w:val="center"/>
          </w:tcPr>
          <w:p w14:paraId="1645F935"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0.04</w:t>
            </w:r>
          </w:p>
        </w:tc>
        <w:tc>
          <w:tcPr>
            <w:tcW w:w="978" w:type="pct"/>
            <w:tcBorders>
              <w:top w:val="nil"/>
              <w:left w:val="nil"/>
              <w:bottom w:val="double" w:sz="4" w:space="0" w:color="auto"/>
              <w:right w:val="nil"/>
            </w:tcBorders>
            <w:shd w:val="clear" w:color="auto" w:fill="auto"/>
            <w:noWrap/>
            <w:vAlign w:val="center"/>
          </w:tcPr>
          <w:p w14:paraId="1576111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0.02</w:t>
            </w:r>
          </w:p>
        </w:tc>
        <w:tc>
          <w:tcPr>
            <w:tcW w:w="1012" w:type="pct"/>
            <w:tcBorders>
              <w:top w:val="nil"/>
              <w:left w:val="nil"/>
              <w:bottom w:val="double" w:sz="4" w:space="0" w:color="auto"/>
              <w:right w:val="nil"/>
            </w:tcBorders>
            <w:shd w:val="clear" w:color="auto" w:fill="auto"/>
            <w:noWrap/>
            <w:vAlign w:val="center"/>
          </w:tcPr>
          <w:p w14:paraId="6D7B5B7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hAnsi="Times New Roman" w:cs="Times New Roman"/>
                <w:color w:val="000000"/>
              </w:rPr>
              <w:t>0.91</w:t>
            </w:r>
          </w:p>
        </w:tc>
      </w:tr>
    </w:tbl>
    <w:p w14:paraId="036ECD17" w14:textId="77777777" w:rsidR="00BE1471" w:rsidRPr="00E20D02" w:rsidRDefault="00BE1471" w:rsidP="00E20D02">
      <w:pPr>
        <w:tabs>
          <w:tab w:val="left" w:pos="2476"/>
        </w:tabs>
        <w:spacing w:after="0" w:line="240" w:lineRule="auto"/>
        <w:rPr>
          <w:rFonts w:ascii="Times New Roman" w:hAnsi="Times New Roman" w:cs="Times New Roman"/>
        </w:rPr>
        <w:sectPr w:rsidR="00BE1471" w:rsidRPr="00E20D02" w:rsidSect="00E21D14">
          <w:pgSz w:w="12240" w:h="15840"/>
          <w:pgMar w:top="1440" w:right="1440" w:bottom="1440" w:left="1440" w:header="720" w:footer="720" w:gutter="0"/>
          <w:cols w:space="720"/>
          <w:docGrid w:linePitch="360"/>
        </w:sectPr>
      </w:pPr>
      <w:r w:rsidRPr="00E20D02">
        <w:rPr>
          <w:rFonts w:ascii="Times New Roman" w:hAnsi="Times New Roman" w:cs="Times New Roman"/>
        </w:rPr>
        <w:t xml:space="preserve">Instead of dividing </w:t>
      </w:r>
      <w:r w:rsidRPr="00E20D02">
        <w:rPr>
          <w:rFonts w:ascii="Times New Roman" w:hAnsi="Times New Roman" w:cs="Times New Roman"/>
          <w:i/>
          <w:iCs/>
        </w:rPr>
        <w:t>House Value</w:t>
      </w:r>
      <w:r w:rsidRPr="00E20D02">
        <w:rPr>
          <w:rFonts w:ascii="Times New Roman" w:hAnsi="Times New Roman" w:cs="Times New Roman"/>
        </w:rPr>
        <w:t xml:space="preserve"> into </w:t>
      </w:r>
      <w:r w:rsidRPr="00E20D02">
        <w:rPr>
          <w:rFonts w:ascii="Times New Roman" w:hAnsi="Times New Roman" w:cs="Times New Roman"/>
          <w:i/>
          <w:iCs/>
        </w:rPr>
        <w:t xml:space="preserve">Gains or Losses on Housing </w:t>
      </w:r>
      <w:r w:rsidRPr="00E20D02">
        <w:rPr>
          <w:rFonts w:ascii="Times New Roman" w:hAnsi="Times New Roman" w:cs="Times New Roman"/>
        </w:rPr>
        <w:t xml:space="preserve">and </w:t>
      </w:r>
      <w:r w:rsidRPr="00E20D02">
        <w:rPr>
          <w:rFonts w:ascii="Times New Roman" w:hAnsi="Times New Roman" w:cs="Times New Roman"/>
          <w:i/>
          <w:iCs/>
        </w:rPr>
        <w:t>Investment</w:t>
      </w:r>
      <w:r w:rsidRPr="00E20D02">
        <w:rPr>
          <w:rFonts w:ascii="Times New Roman" w:hAnsi="Times New Roman" w:cs="Times New Roman"/>
          <w:bCs/>
        </w:rPr>
        <w:t xml:space="preserve">, we break it down into unrealized gains or losses on housing and the purchase price of current houses. In other words, we now move realized gains or losses from </w:t>
      </w:r>
      <w:r w:rsidRPr="00E20D02">
        <w:rPr>
          <w:rFonts w:ascii="Times New Roman" w:hAnsi="Times New Roman" w:cs="Times New Roman"/>
          <w:i/>
          <w:iCs/>
        </w:rPr>
        <w:t>Gains or Losses on Housing</w:t>
      </w:r>
      <w:r w:rsidRPr="00E20D02">
        <w:rPr>
          <w:rFonts w:ascii="Times New Roman" w:hAnsi="Times New Roman" w:cs="Times New Roman"/>
          <w:bCs/>
        </w:rPr>
        <w:t xml:space="preserve"> to </w:t>
      </w:r>
      <w:r w:rsidRPr="00E20D02">
        <w:rPr>
          <w:rFonts w:ascii="Times New Roman" w:hAnsi="Times New Roman" w:cs="Times New Roman"/>
          <w:bCs/>
          <w:i/>
          <w:iCs/>
        </w:rPr>
        <w:t>Investment</w:t>
      </w:r>
      <w:r w:rsidRPr="00E20D02">
        <w:rPr>
          <w:rFonts w:ascii="Times New Roman" w:hAnsi="Times New Roman" w:cs="Times New Roman"/>
          <w:bCs/>
        </w:rPr>
        <w:t xml:space="preserve">. </w:t>
      </w:r>
      <w:r w:rsidRPr="00E20D02">
        <w:rPr>
          <w:rFonts w:ascii="Times New Roman" w:eastAsia="Times New Roman" w:hAnsi="Times New Roman" w:cs="Times New Roman"/>
          <w:i/>
          <w:iCs/>
        </w:rPr>
        <w:t>Unrealized Gains or Losses</w:t>
      </w:r>
      <w:r w:rsidRPr="00E20D02">
        <w:rPr>
          <w:rFonts w:ascii="Times New Roman" w:eastAsia="Times New Roman" w:hAnsi="Times New Roman" w:cs="Times New Roman"/>
        </w:rPr>
        <w:t xml:space="preserve"> </w:t>
      </w:r>
      <w:r w:rsidRPr="00E20D02">
        <w:rPr>
          <w:rFonts w:ascii="Times New Roman" w:hAnsi="Times New Roman" w:cs="Times New Roman"/>
        </w:rPr>
        <w:t xml:space="preserve">equals the sum of the difference between the market value and the purchase price of each house currently owned by the partner. </w:t>
      </w:r>
      <w:r w:rsidRPr="00E20D02">
        <w:rPr>
          <w:rFonts w:ascii="Times New Roman" w:eastAsia="Times New Roman" w:hAnsi="Times New Roman" w:cs="Times New Roman"/>
          <w:i/>
          <w:iCs/>
        </w:rPr>
        <w:t xml:space="preserve">House Purchase Price </w:t>
      </w:r>
      <w:r w:rsidRPr="00E20D02">
        <w:rPr>
          <w:rFonts w:ascii="Times New Roman" w:eastAsia="Times New Roman" w:hAnsi="Times New Roman" w:cs="Times New Roman"/>
        </w:rPr>
        <w:t xml:space="preserve">equals the sum of the purchase price of </w:t>
      </w:r>
      <w:r w:rsidRPr="00E20D02">
        <w:rPr>
          <w:rFonts w:ascii="Times New Roman" w:hAnsi="Times New Roman" w:cs="Times New Roman"/>
        </w:rPr>
        <w:t>each house currently owned by the partner.</w:t>
      </w:r>
      <w:r w:rsidRPr="00E20D02">
        <w:rPr>
          <w:rFonts w:ascii="Times New Roman" w:eastAsia="Times New Roman" w:hAnsi="Times New Roman" w:cs="Times New Roman"/>
          <w:i/>
        </w:rPr>
        <w:t xml:space="preserve"> </w:t>
      </w:r>
      <w:r w:rsidRPr="00E20D02">
        <w:rPr>
          <w:rFonts w:ascii="Times New Roman" w:hAnsi="Times New Roman" w:cs="Times New Roman"/>
        </w:rPr>
        <w:t xml:space="preserve">This table reports the regression results on the association between audit quality measures and these two new house-value components. See Appendix A of the paper for variable definitions. We report </w:t>
      </w:r>
      <w:r w:rsidRPr="00E20D02">
        <w:rPr>
          <w:rFonts w:ascii="Times New Roman" w:hAnsi="Times New Roman" w:cs="Times New Roman"/>
          <w:i/>
          <w:iCs/>
        </w:rPr>
        <w:t>t</w:t>
      </w:r>
      <w:r w:rsidRPr="00E20D02">
        <w:rPr>
          <w:rFonts w:ascii="Times New Roman" w:hAnsi="Times New Roman" w:cs="Times New Roman"/>
        </w:rPr>
        <w:t>-statistics (in parentheses below coefficient estimates) based on robust standard errors clustered by firm. ***, **, and * indicate significance at the 1%, 5%, and 10% levels, respectively.</w:t>
      </w:r>
    </w:p>
    <w:p w14:paraId="4CBE8DAC" w14:textId="7F0325FC" w:rsidR="00BE1471" w:rsidRPr="00E20D02" w:rsidRDefault="00BE1471" w:rsidP="00E20D02">
      <w:pPr>
        <w:spacing w:after="0" w:line="240" w:lineRule="auto"/>
        <w:jc w:val="center"/>
        <w:rPr>
          <w:rFonts w:ascii="Times New Roman" w:hAnsi="Times New Roman" w:cs="Times New Roman"/>
          <w:b/>
          <w:bCs/>
        </w:rPr>
      </w:pPr>
      <w:r w:rsidRPr="00E20D02">
        <w:rPr>
          <w:rFonts w:ascii="Times New Roman" w:hAnsi="Times New Roman" w:cs="Times New Roman"/>
          <w:b/>
          <w:bCs/>
        </w:rPr>
        <w:lastRenderedPageBreak/>
        <w:t>Table A16: Does an Audit Partner’s House Value Reflect Family Size?</w:t>
      </w:r>
    </w:p>
    <w:p w14:paraId="454DE0AB" w14:textId="77777777" w:rsidR="00BE1471" w:rsidRPr="00E20D02" w:rsidRDefault="00BE1471" w:rsidP="00E20D02">
      <w:pPr>
        <w:spacing w:after="0" w:line="240" w:lineRule="auto"/>
        <w:jc w:val="center"/>
        <w:rPr>
          <w:rFonts w:ascii="Times New Roman" w:hAnsi="Times New Roman" w:cs="Times New Roman"/>
          <w:b/>
          <w:bCs/>
        </w:rPr>
      </w:pPr>
    </w:p>
    <w:p w14:paraId="57B0CA26" w14:textId="28223533" w:rsidR="00BE1471" w:rsidRPr="00E20D02" w:rsidRDefault="00BE1471" w:rsidP="00E20D02">
      <w:pPr>
        <w:widowControl w:val="0"/>
        <w:autoSpaceDE w:val="0"/>
        <w:autoSpaceDN w:val="0"/>
        <w:adjustRightInd w:val="0"/>
        <w:snapToGrid w:val="0"/>
        <w:spacing w:after="0" w:line="240" w:lineRule="auto"/>
        <w:rPr>
          <w:rFonts w:ascii="Times New Roman" w:hAnsi="Times New Roman" w:cs="Times New Roman"/>
        </w:rPr>
      </w:pPr>
      <w:r w:rsidRPr="00E20D02">
        <w:rPr>
          <w:rFonts w:ascii="Times New Roman" w:hAnsi="Times New Roman" w:cs="Times New Roman"/>
        </w:rPr>
        <w:t>Through extensive searches, we find the number of children for 313 partners (14% of the 2,287 partners in our sample). We tabulate the number of children below:</w:t>
      </w:r>
    </w:p>
    <w:p w14:paraId="3447FF54" w14:textId="77777777" w:rsidR="00BE1471" w:rsidRPr="00E20D02" w:rsidRDefault="00BE1471" w:rsidP="00E20D02">
      <w:pPr>
        <w:widowControl w:val="0"/>
        <w:autoSpaceDE w:val="0"/>
        <w:autoSpaceDN w:val="0"/>
        <w:adjustRightInd w:val="0"/>
        <w:snapToGrid w:val="0"/>
        <w:spacing w:after="0" w:line="240" w:lineRule="auto"/>
        <w:rPr>
          <w:rFonts w:ascii="Times New Roman" w:hAnsi="Times New Roman" w:cs="Times New Roman"/>
        </w:rPr>
      </w:pPr>
    </w:p>
    <w:tbl>
      <w:tblPr>
        <w:tblW w:w="0" w:type="auto"/>
        <w:jc w:val="center"/>
        <w:tblBorders>
          <w:top w:val="double" w:sz="4" w:space="0" w:color="auto"/>
          <w:left w:val="single" w:sz="4" w:space="0" w:color="auto"/>
          <w:bottom w:val="double" w:sz="4" w:space="0" w:color="auto"/>
          <w:right w:val="single" w:sz="4" w:space="0" w:color="auto"/>
        </w:tblBorders>
        <w:tblLook w:val="04A0" w:firstRow="1" w:lastRow="0" w:firstColumn="1" w:lastColumn="0" w:noHBand="0" w:noVBand="1"/>
      </w:tblPr>
      <w:tblGrid>
        <w:gridCol w:w="2965"/>
        <w:gridCol w:w="1939"/>
        <w:gridCol w:w="876"/>
      </w:tblGrid>
      <w:tr w:rsidR="00BE1471" w:rsidRPr="00E20D02" w14:paraId="5B11407D" w14:textId="77777777" w:rsidTr="00BA2F45">
        <w:trPr>
          <w:trHeight w:val="20"/>
          <w:jc w:val="center"/>
        </w:trPr>
        <w:tc>
          <w:tcPr>
            <w:tcW w:w="0" w:type="auto"/>
            <w:tcBorders>
              <w:top w:val="double" w:sz="4" w:space="0" w:color="auto"/>
              <w:left w:val="nil"/>
              <w:bottom w:val="single" w:sz="4" w:space="0" w:color="auto"/>
              <w:right w:val="single" w:sz="4" w:space="0" w:color="auto"/>
            </w:tcBorders>
            <w:shd w:val="clear" w:color="auto" w:fill="auto"/>
            <w:noWrap/>
            <w:vAlign w:val="center"/>
            <w:hideMark/>
          </w:tcPr>
          <w:p w14:paraId="491B0618"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Number of children per partner</w:t>
            </w:r>
          </w:p>
        </w:tc>
        <w:tc>
          <w:tcPr>
            <w:tcW w:w="0" w:type="auto"/>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CC5929F"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Number of partners</w:t>
            </w:r>
          </w:p>
        </w:tc>
        <w:tc>
          <w:tcPr>
            <w:tcW w:w="0" w:type="auto"/>
            <w:tcBorders>
              <w:top w:val="double" w:sz="4" w:space="0" w:color="auto"/>
              <w:left w:val="single" w:sz="4" w:space="0" w:color="auto"/>
              <w:bottom w:val="single" w:sz="4" w:space="0" w:color="auto"/>
              <w:right w:val="nil"/>
            </w:tcBorders>
            <w:shd w:val="clear" w:color="auto" w:fill="auto"/>
            <w:noWrap/>
            <w:vAlign w:val="center"/>
            <w:hideMark/>
          </w:tcPr>
          <w:p w14:paraId="3296B7A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Percent</w:t>
            </w:r>
          </w:p>
        </w:tc>
      </w:tr>
      <w:tr w:rsidR="00BE1471" w:rsidRPr="00E20D02" w14:paraId="0ECB497C" w14:textId="77777777" w:rsidTr="00BA2F45">
        <w:trPr>
          <w:trHeight w:val="20"/>
          <w:jc w:val="center"/>
        </w:trPr>
        <w:tc>
          <w:tcPr>
            <w:tcW w:w="0" w:type="auto"/>
            <w:tcBorders>
              <w:top w:val="single" w:sz="4" w:space="0" w:color="auto"/>
              <w:left w:val="nil"/>
              <w:bottom w:val="nil"/>
              <w:right w:val="single" w:sz="4" w:space="0" w:color="auto"/>
            </w:tcBorders>
            <w:shd w:val="clear" w:color="auto" w:fill="auto"/>
            <w:noWrap/>
            <w:vAlign w:val="center"/>
            <w:hideMark/>
          </w:tcPr>
          <w:p w14:paraId="3FE3D0A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w:t>
            </w:r>
          </w:p>
        </w:tc>
        <w:tc>
          <w:tcPr>
            <w:tcW w:w="0" w:type="auto"/>
            <w:tcBorders>
              <w:top w:val="single" w:sz="4" w:space="0" w:color="auto"/>
              <w:left w:val="single" w:sz="4" w:space="0" w:color="auto"/>
              <w:right w:val="single" w:sz="4" w:space="0" w:color="auto"/>
            </w:tcBorders>
            <w:shd w:val="clear" w:color="auto" w:fill="auto"/>
            <w:noWrap/>
            <w:vAlign w:val="center"/>
            <w:hideMark/>
          </w:tcPr>
          <w:p w14:paraId="21C971D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17</w:t>
            </w:r>
          </w:p>
        </w:tc>
        <w:tc>
          <w:tcPr>
            <w:tcW w:w="0" w:type="auto"/>
            <w:tcBorders>
              <w:top w:val="single" w:sz="4" w:space="0" w:color="auto"/>
              <w:left w:val="single" w:sz="4" w:space="0" w:color="auto"/>
              <w:bottom w:val="nil"/>
              <w:right w:val="nil"/>
            </w:tcBorders>
            <w:shd w:val="clear" w:color="auto" w:fill="auto"/>
            <w:noWrap/>
            <w:vAlign w:val="center"/>
            <w:hideMark/>
          </w:tcPr>
          <w:p w14:paraId="482000C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w:t>
            </w:r>
          </w:p>
        </w:tc>
      </w:tr>
      <w:tr w:rsidR="00BE1471" w:rsidRPr="00E20D02" w14:paraId="63B33758" w14:textId="77777777" w:rsidTr="00BA2F45">
        <w:trPr>
          <w:trHeight w:val="20"/>
          <w:jc w:val="center"/>
        </w:trPr>
        <w:tc>
          <w:tcPr>
            <w:tcW w:w="0" w:type="auto"/>
            <w:tcBorders>
              <w:top w:val="nil"/>
              <w:left w:val="nil"/>
              <w:bottom w:val="nil"/>
              <w:right w:val="single" w:sz="4" w:space="0" w:color="auto"/>
            </w:tcBorders>
            <w:shd w:val="clear" w:color="auto" w:fill="auto"/>
            <w:noWrap/>
            <w:vAlign w:val="center"/>
            <w:hideMark/>
          </w:tcPr>
          <w:p w14:paraId="27CED67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w:t>
            </w:r>
          </w:p>
        </w:tc>
        <w:tc>
          <w:tcPr>
            <w:tcW w:w="0" w:type="auto"/>
            <w:tcBorders>
              <w:left w:val="single" w:sz="4" w:space="0" w:color="auto"/>
              <w:right w:val="single" w:sz="4" w:space="0" w:color="auto"/>
            </w:tcBorders>
            <w:shd w:val="clear" w:color="auto" w:fill="auto"/>
            <w:noWrap/>
            <w:vAlign w:val="center"/>
            <w:hideMark/>
          </w:tcPr>
          <w:p w14:paraId="45056FF6"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161</w:t>
            </w:r>
          </w:p>
        </w:tc>
        <w:tc>
          <w:tcPr>
            <w:tcW w:w="0" w:type="auto"/>
            <w:tcBorders>
              <w:top w:val="nil"/>
              <w:left w:val="single" w:sz="4" w:space="0" w:color="auto"/>
              <w:bottom w:val="nil"/>
              <w:right w:val="nil"/>
            </w:tcBorders>
            <w:shd w:val="clear" w:color="auto" w:fill="auto"/>
            <w:noWrap/>
            <w:vAlign w:val="center"/>
            <w:hideMark/>
          </w:tcPr>
          <w:p w14:paraId="7CA5121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51%</w:t>
            </w:r>
          </w:p>
        </w:tc>
      </w:tr>
      <w:tr w:rsidR="00BE1471" w:rsidRPr="00E20D02" w14:paraId="0FEED545" w14:textId="77777777" w:rsidTr="00BA2F45">
        <w:trPr>
          <w:trHeight w:val="20"/>
          <w:jc w:val="center"/>
        </w:trPr>
        <w:tc>
          <w:tcPr>
            <w:tcW w:w="0" w:type="auto"/>
            <w:tcBorders>
              <w:top w:val="nil"/>
              <w:left w:val="nil"/>
              <w:bottom w:val="nil"/>
              <w:right w:val="single" w:sz="4" w:space="0" w:color="auto"/>
            </w:tcBorders>
            <w:shd w:val="clear" w:color="auto" w:fill="auto"/>
            <w:noWrap/>
            <w:vAlign w:val="center"/>
            <w:hideMark/>
          </w:tcPr>
          <w:p w14:paraId="6D5F2014"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w:t>
            </w:r>
          </w:p>
        </w:tc>
        <w:tc>
          <w:tcPr>
            <w:tcW w:w="0" w:type="auto"/>
            <w:tcBorders>
              <w:left w:val="single" w:sz="4" w:space="0" w:color="auto"/>
              <w:right w:val="single" w:sz="4" w:space="0" w:color="auto"/>
            </w:tcBorders>
            <w:shd w:val="clear" w:color="auto" w:fill="auto"/>
            <w:noWrap/>
            <w:vAlign w:val="center"/>
            <w:hideMark/>
          </w:tcPr>
          <w:p w14:paraId="755E9BCB"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96</w:t>
            </w:r>
          </w:p>
        </w:tc>
        <w:tc>
          <w:tcPr>
            <w:tcW w:w="0" w:type="auto"/>
            <w:tcBorders>
              <w:top w:val="nil"/>
              <w:left w:val="single" w:sz="4" w:space="0" w:color="auto"/>
              <w:bottom w:val="nil"/>
              <w:right w:val="nil"/>
            </w:tcBorders>
            <w:shd w:val="clear" w:color="auto" w:fill="auto"/>
            <w:noWrap/>
            <w:vAlign w:val="center"/>
            <w:hideMark/>
          </w:tcPr>
          <w:p w14:paraId="498BB6C1"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31%</w:t>
            </w:r>
          </w:p>
        </w:tc>
      </w:tr>
      <w:tr w:rsidR="00BE1471" w:rsidRPr="00E20D02" w14:paraId="056EB095" w14:textId="77777777" w:rsidTr="00BA2F45">
        <w:trPr>
          <w:trHeight w:val="20"/>
          <w:jc w:val="center"/>
        </w:trPr>
        <w:tc>
          <w:tcPr>
            <w:tcW w:w="0" w:type="auto"/>
            <w:tcBorders>
              <w:top w:val="nil"/>
              <w:left w:val="nil"/>
              <w:bottom w:val="nil"/>
              <w:right w:val="single" w:sz="4" w:space="0" w:color="auto"/>
            </w:tcBorders>
            <w:shd w:val="clear" w:color="auto" w:fill="auto"/>
            <w:noWrap/>
            <w:vAlign w:val="center"/>
            <w:hideMark/>
          </w:tcPr>
          <w:p w14:paraId="587872A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4</w:t>
            </w:r>
          </w:p>
        </w:tc>
        <w:tc>
          <w:tcPr>
            <w:tcW w:w="0" w:type="auto"/>
            <w:tcBorders>
              <w:left w:val="single" w:sz="4" w:space="0" w:color="auto"/>
              <w:right w:val="single" w:sz="4" w:space="0" w:color="auto"/>
            </w:tcBorders>
            <w:shd w:val="clear" w:color="auto" w:fill="auto"/>
            <w:noWrap/>
            <w:vAlign w:val="center"/>
            <w:hideMark/>
          </w:tcPr>
          <w:p w14:paraId="1FD398E2"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33</w:t>
            </w:r>
          </w:p>
        </w:tc>
        <w:tc>
          <w:tcPr>
            <w:tcW w:w="0" w:type="auto"/>
            <w:tcBorders>
              <w:top w:val="nil"/>
              <w:left w:val="single" w:sz="4" w:space="0" w:color="auto"/>
              <w:bottom w:val="nil"/>
              <w:right w:val="nil"/>
            </w:tcBorders>
            <w:shd w:val="clear" w:color="auto" w:fill="auto"/>
            <w:noWrap/>
            <w:vAlign w:val="center"/>
            <w:hideMark/>
          </w:tcPr>
          <w:p w14:paraId="139CE7A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11%</w:t>
            </w:r>
          </w:p>
        </w:tc>
      </w:tr>
      <w:tr w:rsidR="00BE1471" w:rsidRPr="00E20D02" w14:paraId="28522795" w14:textId="77777777" w:rsidTr="00BA2F45">
        <w:trPr>
          <w:trHeight w:val="20"/>
          <w:jc w:val="center"/>
        </w:trPr>
        <w:tc>
          <w:tcPr>
            <w:tcW w:w="0" w:type="auto"/>
            <w:tcBorders>
              <w:top w:val="nil"/>
              <w:left w:val="nil"/>
              <w:bottom w:val="nil"/>
              <w:right w:val="single" w:sz="4" w:space="0" w:color="auto"/>
            </w:tcBorders>
            <w:shd w:val="clear" w:color="auto" w:fill="auto"/>
            <w:noWrap/>
            <w:vAlign w:val="center"/>
            <w:hideMark/>
          </w:tcPr>
          <w:p w14:paraId="0278F43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w:t>
            </w:r>
          </w:p>
        </w:tc>
        <w:tc>
          <w:tcPr>
            <w:tcW w:w="0" w:type="auto"/>
            <w:tcBorders>
              <w:left w:val="single" w:sz="4" w:space="0" w:color="auto"/>
              <w:right w:val="single" w:sz="4" w:space="0" w:color="auto"/>
            </w:tcBorders>
            <w:shd w:val="clear" w:color="auto" w:fill="auto"/>
            <w:noWrap/>
            <w:vAlign w:val="center"/>
            <w:hideMark/>
          </w:tcPr>
          <w:p w14:paraId="753E6CCC"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5</w:t>
            </w:r>
          </w:p>
        </w:tc>
        <w:tc>
          <w:tcPr>
            <w:tcW w:w="0" w:type="auto"/>
            <w:tcBorders>
              <w:top w:val="nil"/>
              <w:left w:val="single" w:sz="4" w:space="0" w:color="auto"/>
              <w:bottom w:val="nil"/>
              <w:right w:val="nil"/>
            </w:tcBorders>
            <w:shd w:val="clear" w:color="auto" w:fill="auto"/>
            <w:noWrap/>
            <w:vAlign w:val="center"/>
            <w:hideMark/>
          </w:tcPr>
          <w:p w14:paraId="76E0C77E"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2%</w:t>
            </w:r>
          </w:p>
        </w:tc>
      </w:tr>
      <w:tr w:rsidR="00BE1471" w:rsidRPr="00E20D02" w14:paraId="4DD91A2D" w14:textId="77777777" w:rsidTr="00BA2F45">
        <w:trPr>
          <w:trHeight w:val="20"/>
          <w:jc w:val="center"/>
        </w:trPr>
        <w:tc>
          <w:tcPr>
            <w:tcW w:w="0" w:type="auto"/>
            <w:tcBorders>
              <w:top w:val="nil"/>
              <w:left w:val="nil"/>
              <w:bottom w:val="single" w:sz="4" w:space="0" w:color="auto"/>
              <w:right w:val="single" w:sz="4" w:space="0" w:color="auto"/>
            </w:tcBorders>
            <w:shd w:val="clear" w:color="auto" w:fill="auto"/>
            <w:noWrap/>
            <w:vAlign w:val="center"/>
            <w:hideMark/>
          </w:tcPr>
          <w:p w14:paraId="72C54DE0"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8</w:t>
            </w:r>
          </w:p>
        </w:tc>
        <w:tc>
          <w:tcPr>
            <w:tcW w:w="0" w:type="auto"/>
            <w:tcBorders>
              <w:left w:val="single" w:sz="4" w:space="0" w:color="auto"/>
              <w:bottom w:val="single" w:sz="4" w:space="0" w:color="auto"/>
              <w:right w:val="single" w:sz="4" w:space="0" w:color="auto"/>
            </w:tcBorders>
            <w:shd w:val="clear" w:color="auto" w:fill="auto"/>
            <w:noWrap/>
            <w:vAlign w:val="center"/>
            <w:hideMark/>
          </w:tcPr>
          <w:p w14:paraId="164986E9"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w:t>
            </w:r>
          </w:p>
        </w:tc>
        <w:tc>
          <w:tcPr>
            <w:tcW w:w="0" w:type="auto"/>
            <w:tcBorders>
              <w:top w:val="nil"/>
              <w:left w:val="single" w:sz="4" w:space="0" w:color="auto"/>
              <w:bottom w:val="single" w:sz="4" w:space="0" w:color="auto"/>
              <w:right w:val="nil"/>
            </w:tcBorders>
            <w:shd w:val="clear" w:color="auto" w:fill="auto"/>
            <w:noWrap/>
            <w:vAlign w:val="center"/>
            <w:hideMark/>
          </w:tcPr>
          <w:p w14:paraId="1DC947ED"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0%</w:t>
            </w:r>
          </w:p>
        </w:tc>
      </w:tr>
      <w:tr w:rsidR="00BE1471" w:rsidRPr="00E20D02" w14:paraId="0A518EF2" w14:textId="77777777" w:rsidTr="00BA2F45">
        <w:trPr>
          <w:trHeight w:val="20"/>
          <w:jc w:val="center"/>
        </w:trPr>
        <w:tc>
          <w:tcPr>
            <w:tcW w:w="0" w:type="auto"/>
            <w:tcBorders>
              <w:top w:val="single" w:sz="4" w:space="0" w:color="auto"/>
              <w:left w:val="nil"/>
              <w:bottom w:val="double" w:sz="4" w:space="0" w:color="auto"/>
              <w:right w:val="single" w:sz="4" w:space="0" w:color="auto"/>
            </w:tcBorders>
            <w:shd w:val="clear" w:color="auto" w:fill="auto"/>
            <w:noWrap/>
            <w:vAlign w:val="center"/>
            <w:hideMark/>
          </w:tcPr>
          <w:p w14:paraId="1CCE0A5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Total</w:t>
            </w:r>
          </w:p>
        </w:tc>
        <w:tc>
          <w:tcPr>
            <w:tcW w:w="0" w:type="auto"/>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276F64DA"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313</w:t>
            </w:r>
          </w:p>
        </w:tc>
        <w:tc>
          <w:tcPr>
            <w:tcW w:w="0" w:type="auto"/>
            <w:tcBorders>
              <w:top w:val="single" w:sz="4" w:space="0" w:color="auto"/>
              <w:left w:val="single" w:sz="4" w:space="0" w:color="auto"/>
              <w:bottom w:val="double" w:sz="4" w:space="0" w:color="auto"/>
              <w:right w:val="nil"/>
            </w:tcBorders>
            <w:shd w:val="clear" w:color="auto" w:fill="auto"/>
            <w:noWrap/>
            <w:vAlign w:val="center"/>
            <w:hideMark/>
          </w:tcPr>
          <w:p w14:paraId="777CD057" w14:textId="77777777" w:rsidR="00BE1471" w:rsidRPr="00E20D02" w:rsidRDefault="00BE1471" w:rsidP="00E20D02">
            <w:pPr>
              <w:spacing w:after="0" w:line="240" w:lineRule="auto"/>
              <w:jc w:val="center"/>
              <w:rPr>
                <w:rFonts w:ascii="Times New Roman" w:eastAsia="Times New Roman" w:hAnsi="Times New Roman" w:cs="Times New Roman"/>
              </w:rPr>
            </w:pPr>
            <w:r w:rsidRPr="00E20D02">
              <w:rPr>
                <w:rFonts w:ascii="Times New Roman" w:eastAsia="Times New Roman" w:hAnsi="Times New Roman" w:cs="Times New Roman"/>
              </w:rPr>
              <w:t>100%</w:t>
            </w:r>
          </w:p>
        </w:tc>
      </w:tr>
    </w:tbl>
    <w:p w14:paraId="75E59EC5" w14:textId="77777777" w:rsidR="00BE1471" w:rsidRPr="00E20D02" w:rsidRDefault="00BE1471" w:rsidP="00E20D02">
      <w:pPr>
        <w:widowControl w:val="0"/>
        <w:autoSpaceDE w:val="0"/>
        <w:autoSpaceDN w:val="0"/>
        <w:adjustRightInd w:val="0"/>
        <w:snapToGrid w:val="0"/>
        <w:spacing w:after="0" w:line="240" w:lineRule="auto"/>
        <w:rPr>
          <w:rFonts w:ascii="Times New Roman" w:hAnsi="Times New Roman" w:cs="Times New Roman"/>
        </w:rPr>
      </w:pPr>
    </w:p>
    <w:p w14:paraId="72D66E73" w14:textId="41A9DFA5" w:rsidR="00DE6FA9" w:rsidRPr="00E20D02" w:rsidRDefault="00BE1471" w:rsidP="00E20D02">
      <w:pPr>
        <w:spacing w:after="0" w:line="240" w:lineRule="auto"/>
        <w:rPr>
          <w:rFonts w:ascii="Times New Roman" w:hAnsi="Times New Roman" w:cs="Times New Roman"/>
        </w:rPr>
      </w:pPr>
      <w:r w:rsidRPr="00E20D02">
        <w:rPr>
          <w:rFonts w:ascii="Times New Roman" w:hAnsi="Times New Roman" w:cs="Times New Roman"/>
        </w:rPr>
        <w:t xml:space="preserve">Based on these 313 partners, we find that the number of children does not correlate with the partner’s house value (correlation=-0.01, </w:t>
      </w:r>
      <w:r w:rsidRPr="00E20D02">
        <w:rPr>
          <w:rFonts w:ascii="Times New Roman" w:hAnsi="Times New Roman" w:cs="Times New Roman"/>
          <w:i/>
          <w:iCs/>
        </w:rPr>
        <w:t>p</w:t>
      </w:r>
      <w:r w:rsidRPr="00E20D02">
        <w:rPr>
          <w:rFonts w:ascii="Times New Roman" w:hAnsi="Times New Roman" w:cs="Times New Roman"/>
        </w:rPr>
        <w:t xml:space="preserve">-value=0.87). This may be due to the limited variation in children across partners – 82% (93%) of the partners have </w:t>
      </w:r>
      <w:r w:rsidR="000431C7">
        <w:rPr>
          <w:rFonts w:ascii="Times New Roman" w:hAnsi="Times New Roman" w:cs="Times New Roman"/>
        </w:rPr>
        <w:t>two to three</w:t>
      </w:r>
      <w:r w:rsidRPr="00E20D02">
        <w:rPr>
          <w:rFonts w:ascii="Times New Roman" w:hAnsi="Times New Roman" w:cs="Times New Roman"/>
        </w:rPr>
        <w:t xml:space="preserve"> (</w:t>
      </w:r>
      <w:r w:rsidR="000431C7">
        <w:rPr>
          <w:rFonts w:ascii="Times New Roman" w:hAnsi="Times New Roman" w:cs="Times New Roman"/>
        </w:rPr>
        <w:t>four</w:t>
      </w:r>
      <w:r w:rsidRPr="00E20D02">
        <w:rPr>
          <w:rFonts w:ascii="Times New Roman" w:hAnsi="Times New Roman" w:cs="Times New Roman"/>
        </w:rPr>
        <w:t xml:space="preserve">) children. It is also possibly because the average house value per partner ($1.34 million) significantly exceeds the U.S. average price of houses with </w:t>
      </w:r>
      <w:r w:rsidR="000431C7">
        <w:rPr>
          <w:rFonts w:ascii="Times New Roman" w:hAnsi="Times New Roman" w:cs="Times New Roman"/>
        </w:rPr>
        <w:t xml:space="preserve">five or more </w:t>
      </w:r>
      <w:r w:rsidRPr="00E20D02">
        <w:rPr>
          <w:rFonts w:ascii="Times New Roman" w:hAnsi="Times New Roman" w:cs="Times New Roman"/>
        </w:rPr>
        <w:t>bedrooms ($0.47 million. Source: Zillow). As such, the house value may reflect the partner’s wealth more than family needs.</w:t>
      </w:r>
    </w:p>
    <w:sectPr w:rsidR="00DE6FA9" w:rsidRPr="00E20D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0932E" w14:textId="77777777" w:rsidR="00680184" w:rsidRDefault="00680184" w:rsidP="00BE1471">
      <w:pPr>
        <w:spacing w:after="0" w:line="240" w:lineRule="auto"/>
      </w:pPr>
      <w:r>
        <w:separator/>
      </w:r>
    </w:p>
  </w:endnote>
  <w:endnote w:type="continuationSeparator" w:id="0">
    <w:p w14:paraId="5EBBA10C" w14:textId="77777777" w:rsidR="00680184" w:rsidRDefault="00680184" w:rsidP="00BE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Traj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579204389"/>
      <w:docPartObj>
        <w:docPartGallery w:val="Page Numbers (Bottom of Page)"/>
        <w:docPartUnique/>
      </w:docPartObj>
    </w:sdtPr>
    <w:sdtEndPr>
      <w:rPr>
        <w:noProof/>
      </w:rPr>
    </w:sdtEndPr>
    <w:sdtContent>
      <w:p w14:paraId="30B98D56" w14:textId="77777777" w:rsidR="00BE1471" w:rsidRPr="004F3205" w:rsidRDefault="00BE1471">
        <w:pPr>
          <w:pStyle w:val="Footer"/>
          <w:jc w:val="center"/>
          <w:rPr>
            <w:rFonts w:ascii="Times New Roman" w:hAnsi="Times New Roman" w:cs="Times New Roman"/>
          </w:rPr>
        </w:pPr>
        <w:r w:rsidRPr="004F3205">
          <w:rPr>
            <w:rFonts w:ascii="Times New Roman" w:hAnsi="Times New Roman" w:cs="Times New Roman"/>
          </w:rPr>
          <w:fldChar w:fldCharType="begin"/>
        </w:r>
        <w:r w:rsidRPr="004F3205">
          <w:rPr>
            <w:rFonts w:ascii="Times New Roman" w:hAnsi="Times New Roman" w:cs="Times New Roman"/>
          </w:rPr>
          <w:instrText xml:space="preserve"> PAGE   \* MERGEFORMAT </w:instrText>
        </w:r>
        <w:r w:rsidRPr="004F3205">
          <w:rPr>
            <w:rFonts w:ascii="Times New Roman" w:hAnsi="Times New Roman" w:cs="Times New Roman"/>
          </w:rPr>
          <w:fldChar w:fldCharType="separate"/>
        </w:r>
        <w:r w:rsidRPr="004F3205">
          <w:rPr>
            <w:rFonts w:ascii="Times New Roman" w:hAnsi="Times New Roman" w:cs="Times New Roman"/>
            <w:noProof/>
          </w:rPr>
          <w:t>2</w:t>
        </w:r>
        <w:r w:rsidRPr="004F3205">
          <w:rPr>
            <w:rFonts w:ascii="Times New Roman" w:hAnsi="Times New Roman" w:cs="Times New Roman"/>
            <w:noProof/>
          </w:rPr>
          <w:fldChar w:fldCharType="end"/>
        </w:r>
      </w:p>
    </w:sdtContent>
  </w:sdt>
  <w:p w14:paraId="596FFABA" w14:textId="77777777" w:rsidR="00BE1471" w:rsidRPr="004F3205" w:rsidRDefault="00BE1471">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3E676" w14:textId="77777777" w:rsidR="00680184" w:rsidRDefault="00680184" w:rsidP="00BE1471">
      <w:pPr>
        <w:spacing w:after="0" w:line="240" w:lineRule="auto"/>
      </w:pPr>
      <w:r>
        <w:separator/>
      </w:r>
    </w:p>
  </w:footnote>
  <w:footnote w:type="continuationSeparator" w:id="0">
    <w:p w14:paraId="1A87F398" w14:textId="77777777" w:rsidR="00680184" w:rsidRDefault="00680184" w:rsidP="00BE1471">
      <w:pPr>
        <w:spacing w:after="0" w:line="240" w:lineRule="auto"/>
      </w:pPr>
      <w:r>
        <w:continuationSeparator/>
      </w:r>
    </w:p>
  </w:footnote>
  <w:footnote w:id="1">
    <w:p w14:paraId="237661A3" w14:textId="77777777" w:rsidR="000431C7" w:rsidRPr="001A597D" w:rsidRDefault="000431C7" w:rsidP="000431C7">
      <w:pPr>
        <w:pStyle w:val="FootnoteText"/>
      </w:pPr>
      <w:r w:rsidRPr="001A597D">
        <w:rPr>
          <w:rStyle w:val="FootnoteReference"/>
        </w:rPr>
        <w:footnoteRef/>
      </w:r>
      <w:r w:rsidRPr="001A597D">
        <w:t xml:space="preserve"> </w:t>
      </w:r>
      <w:r w:rsidRPr="001A597D">
        <w:rPr>
          <w:rFonts w:ascii="Times New Roman" w:hAnsi="Times New Roman" w:cs="Times New Roman"/>
        </w:rPr>
        <w:t xml:space="preserve">Total assets are already included in the main regression model. </w:t>
      </w:r>
    </w:p>
  </w:footnote>
  <w:footnote w:id="2">
    <w:p w14:paraId="78118222" w14:textId="2291CFB5" w:rsidR="001A597D" w:rsidRPr="001A597D" w:rsidRDefault="001A597D">
      <w:pPr>
        <w:pStyle w:val="FootnoteText"/>
      </w:pPr>
      <w:r w:rsidRPr="001A597D">
        <w:rPr>
          <w:rStyle w:val="FootnoteReference"/>
        </w:rPr>
        <w:footnoteRef/>
      </w:r>
      <w:r w:rsidRPr="001A597D">
        <w:t xml:space="preserve"> </w:t>
      </w:r>
      <w:r w:rsidRPr="001A597D">
        <w:rPr>
          <w:rFonts w:ascii="Times New Roman" w:hAnsi="Times New Roman" w:cs="Times New Roman"/>
        </w:rPr>
        <w:t xml:space="preserve">The coefficient signs on </w:t>
      </w:r>
      <w:r w:rsidRPr="001A597D">
        <w:rPr>
          <w:rFonts w:ascii="Times New Roman" w:hAnsi="Times New Roman" w:cs="Times New Roman"/>
          <w:i/>
          <w:iCs/>
        </w:rPr>
        <w:t>House Value</w:t>
      </w:r>
      <w:r w:rsidRPr="001A597D">
        <w:rPr>
          <w:rFonts w:ascii="Times New Roman" w:hAnsi="Times New Roman" w:cs="Times New Roman"/>
        </w:rPr>
        <w:t xml:space="preserve"> for the comment letter and audit fees are consistent with our expectations.</w:t>
      </w:r>
    </w:p>
  </w:footnote>
  <w:footnote w:id="3">
    <w:p w14:paraId="0B9A0753" w14:textId="77777777" w:rsidR="00D07873" w:rsidRPr="001A597D" w:rsidRDefault="00D07873" w:rsidP="00D07873">
      <w:pPr>
        <w:pStyle w:val="FootnoteText"/>
        <w:rPr>
          <w:rFonts w:ascii="Times New Roman" w:hAnsi="Times New Roman" w:cs="Times New Roman"/>
        </w:rPr>
      </w:pPr>
      <w:r w:rsidRPr="001A597D">
        <w:rPr>
          <w:rStyle w:val="FootnoteReference"/>
          <w:rFonts w:ascii="Times New Roman" w:hAnsi="Times New Roman" w:cs="Times New Roman"/>
        </w:rPr>
        <w:footnoteRef/>
      </w:r>
      <w:r w:rsidRPr="001A597D">
        <w:rPr>
          <w:rFonts w:ascii="Times New Roman" w:hAnsi="Times New Roman" w:cs="Times New Roman"/>
        </w:rPr>
        <w:t xml:space="preserve"> We obtain the city average house price from Zillow (https://www.zillow.com/research/data/).</w:t>
      </w:r>
    </w:p>
  </w:footnote>
  <w:footnote w:id="4">
    <w:p w14:paraId="46F8FBF7" w14:textId="77777777" w:rsidR="005C1A04" w:rsidRPr="001A597D" w:rsidRDefault="005C1A04" w:rsidP="005C1A04">
      <w:pPr>
        <w:pStyle w:val="FootnoteText"/>
        <w:snapToGrid w:val="0"/>
        <w:rPr>
          <w:rFonts w:ascii="Times New Roman" w:hAnsi="Times New Roman" w:cs="Times New Roman"/>
        </w:rPr>
      </w:pPr>
      <w:r w:rsidRPr="001A597D">
        <w:rPr>
          <w:rStyle w:val="FootnoteReference"/>
          <w:rFonts w:ascii="Times New Roman" w:hAnsi="Times New Roman" w:cs="Times New Roman"/>
        </w:rPr>
        <w:footnoteRef/>
      </w:r>
      <w:r w:rsidRPr="001A597D">
        <w:rPr>
          <w:rFonts w:ascii="Times New Roman" w:hAnsi="Times New Roman" w:cs="Times New Roman"/>
        </w:rPr>
        <w:t xml:space="preserve"> </w:t>
      </w:r>
      <w:hyperlink r:id="rId1" w:history="1">
        <w:r w:rsidRPr="001A597D">
          <w:rPr>
            <w:rStyle w:val="Hyperlink"/>
            <w:rFonts w:ascii="Times New Roman" w:hAnsi="Times New Roman" w:cs="Times New Roman"/>
          </w:rPr>
          <w:t>https://charlotte.axios.com/171643/john-giannuzzi-deloitte-charlotte/</w:t>
        </w:r>
      </w:hyperlink>
      <w:r w:rsidRPr="001A597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2296F"/>
    <w:multiLevelType w:val="hybridMultilevel"/>
    <w:tmpl w:val="4F12F33E"/>
    <w:lvl w:ilvl="0" w:tplc="0409000F">
      <w:start w:val="1"/>
      <w:numFmt w:val="decimal"/>
      <w:lvlText w:val="%1."/>
      <w:lvlJc w:val="left"/>
      <w:pPr>
        <w:ind w:left="360" w:hanging="360"/>
      </w:pPr>
      <w:rPr>
        <w:rFonts w:hint="default"/>
      </w:rPr>
    </w:lvl>
    <w:lvl w:ilvl="1" w:tplc="F8D0C7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4C5839"/>
    <w:multiLevelType w:val="hybridMultilevel"/>
    <w:tmpl w:val="98581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340CB5"/>
    <w:multiLevelType w:val="hybridMultilevel"/>
    <w:tmpl w:val="B2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964455"/>
    <w:multiLevelType w:val="hybridMultilevel"/>
    <w:tmpl w:val="F488C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6046F"/>
    <w:multiLevelType w:val="hybridMultilevel"/>
    <w:tmpl w:val="690E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24EE6"/>
    <w:multiLevelType w:val="hybridMultilevel"/>
    <w:tmpl w:val="43CC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9341405">
    <w:abstractNumId w:val="0"/>
  </w:num>
  <w:num w:numId="2" w16cid:durableId="485052916">
    <w:abstractNumId w:val="1"/>
  </w:num>
  <w:num w:numId="3" w16cid:durableId="1668824721">
    <w:abstractNumId w:val="4"/>
  </w:num>
  <w:num w:numId="4" w16cid:durableId="1701852290">
    <w:abstractNumId w:val="2"/>
  </w:num>
  <w:num w:numId="5" w16cid:durableId="1287077131">
    <w:abstractNumId w:val="3"/>
  </w:num>
  <w:num w:numId="6" w16cid:durableId="658272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1t7SwMDQysjQ2NjZX0lEKTi0uzszPAykwqgUA4cFlRCwAAAA="/>
  </w:docVars>
  <w:rsids>
    <w:rsidRoot w:val="00577B7B"/>
    <w:rsid w:val="000431C7"/>
    <w:rsid w:val="00066440"/>
    <w:rsid w:val="00070760"/>
    <w:rsid w:val="000C5DA5"/>
    <w:rsid w:val="0014257F"/>
    <w:rsid w:val="001501F5"/>
    <w:rsid w:val="001A597D"/>
    <w:rsid w:val="002E348B"/>
    <w:rsid w:val="00300453"/>
    <w:rsid w:val="00370F89"/>
    <w:rsid w:val="003C57CE"/>
    <w:rsid w:val="00453C85"/>
    <w:rsid w:val="004D3AFF"/>
    <w:rsid w:val="005251EB"/>
    <w:rsid w:val="00547BF4"/>
    <w:rsid w:val="00577B7B"/>
    <w:rsid w:val="005C1A04"/>
    <w:rsid w:val="00637CAC"/>
    <w:rsid w:val="006729EF"/>
    <w:rsid w:val="00680184"/>
    <w:rsid w:val="00694E74"/>
    <w:rsid w:val="006C685E"/>
    <w:rsid w:val="0074245F"/>
    <w:rsid w:val="007860EB"/>
    <w:rsid w:val="007B366A"/>
    <w:rsid w:val="007E4941"/>
    <w:rsid w:val="008026BC"/>
    <w:rsid w:val="00871C49"/>
    <w:rsid w:val="00903A41"/>
    <w:rsid w:val="00977BCD"/>
    <w:rsid w:val="009A05A9"/>
    <w:rsid w:val="009C7AF9"/>
    <w:rsid w:val="00A10E1F"/>
    <w:rsid w:val="00A20B50"/>
    <w:rsid w:val="00A422F5"/>
    <w:rsid w:val="00AD7FE2"/>
    <w:rsid w:val="00B0110B"/>
    <w:rsid w:val="00BC769B"/>
    <w:rsid w:val="00BC7F0E"/>
    <w:rsid w:val="00BD035D"/>
    <w:rsid w:val="00BE1471"/>
    <w:rsid w:val="00C55654"/>
    <w:rsid w:val="00C61046"/>
    <w:rsid w:val="00CB4841"/>
    <w:rsid w:val="00D02615"/>
    <w:rsid w:val="00D07873"/>
    <w:rsid w:val="00D22A79"/>
    <w:rsid w:val="00D24581"/>
    <w:rsid w:val="00D43239"/>
    <w:rsid w:val="00D60F1E"/>
    <w:rsid w:val="00DA32E7"/>
    <w:rsid w:val="00DA3BE1"/>
    <w:rsid w:val="00DA43EC"/>
    <w:rsid w:val="00DE6FA9"/>
    <w:rsid w:val="00E0228E"/>
    <w:rsid w:val="00E20D02"/>
    <w:rsid w:val="00E21D14"/>
    <w:rsid w:val="00E91569"/>
    <w:rsid w:val="00E975A9"/>
    <w:rsid w:val="00EB113B"/>
    <w:rsid w:val="00F27983"/>
    <w:rsid w:val="00F34DD4"/>
    <w:rsid w:val="00F50481"/>
    <w:rsid w:val="00F53A4D"/>
    <w:rsid w:val="00F60FB0"/>
    <w:rsid w:val="00F86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D1A7B"/>
  <w15:chartTrackingRefBased/>
  <w15:docId w15:val="{EB8A407F-A6BD-4B64-80DB-F4FC76F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471"/>
  </w:style>
  <w:style w:type="paragraph" w:styleId="Heading1">
    <w:name w:val="heading 1"/>
    <w:basedOn w:val="Normal"/>
    <w:link w:val="Heading1Char"/>
    <w:uiPriority w:val="9"/>
    <w:qFormat/>
    <w:rsid w:val="00BE14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471"/>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BE1471"/>
    <w:pPr>
      <w:spacing w:after="200" w:line="276" w:lineRule="auto"/>
      <w:ind w:left="720"/>
      <w:contextualSpacing/>
    </w:pPr>
  </w:style>
  <w:style w:type="paragraph" w:styleId="FootnoteText">
    <w:name w:val="footnote text"/>
    <w:basedOn w:val="Normal"/>
    <w:link w:val="FootnoteTextChar"/>
    <w:uiPriority w:val="99"/>
    <w:unhideWhenUsed/>
    <w:rsid w:val="00BE1471"/>
    <w:pPr>
      <w:spacing w:after="0" w:line="240" w:lineRule="auto"/>
    </w:pPr>
    <w:rPr>
      <w:sz w:val="20"/>
      <w:szCs w:val="20"/>
    </w:rPr>
  </w:style>
  <w:style w:type="character" w:customStyle="1" w:styleId="FootnoteTextChar">
    <w:name w:val="Footnote Text Char"/>
    <w:basedOn w:val="DefaultParagraphFont"/>
    <w:link w:val="FootnoteText"/>
    <w:uiPriority w:val="99"/>
    <w:rsid w:val="00BE1471"/>
    <w:rPr>
      <w:sz w:val="20"/>
      <w:szCs w:val="20"/>
    </w:rPr>
  </w:style>
  <w:style w:type="character" w:styleId="FootnoteReference">
    <w:name w:val="footnote reference"/>
    <w:basedOn w:val="DefaultParagraphFont"/>
    <w:uiPriority w:val="99"/>
    <w:semiHidden/>
    <w:unhideWhenUsed/>
    <w:rsid w:val="00BE1471"/>
    <w:rPr>
      <w:vertAlign w:val="superscript"/>
    </w:rPr>
  </w:style>
  <w:style w:type="character" w:styleId="Emphasis">
    <w:name w:val="Emphasis"/>
    <w:basedOn w:val="DefaultParagraphFont"/>
    <w:uiPriority w:val="20"/>
    <w:qFormat/>
    <w:rsid w:val="00BE1471"/>
    <w:rPr>
      <w:i/>
      <w:iCs/>
    </w:rPr>
  </w:style>
  <w:style w:type="paragraph" w:styleId="Header">
    <w:name w:val="header"/>
    <w:basedOn w:val="Normal"/>
    <w:link w:val="HeaderChar"/>
    <w:uiPriority w:val="99"/>
    <w:unhideWhenUsed/>
    <w:rsid w:val="00BE1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471"/>
  </w:style>
  <w:style w:type="paragraph" w:styleId="Footer">
    <w:name w:val="footer"/>
    <w:basedOn w:val="Normal"/>
    <w:link w:val="FooterChar"/>
    <w:uiPriority w:val="99"/>
    <w:unhideWhenUsed/>
    <w:rsid w:val="00BE1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471"/>
  </w:style>
  <w:style w:type="character" w:styleId="PlaceholderText">
    <w:name w:val="Placeholder Text"/>
    <w:basedOn w:val="DefaultParagraphFont"/>
    <w:uiPriority w:val="99"/>
    <w:semiHidden/>
    <w:rsid w:val="00BE1471"/>
    <w:rPr>
      <w:color w:val="808080"/>
    </w:rPr>
  </w:style>
  <w:style w:type="paragraph" w:styleId="BalloonText">
    <w:name w:val="Balloon Text"/>
    <w:basedOn w:val="Normal"/>
    <w:link w:val="BalloonTextChar"/>
    <w:uiPriority w:val="99"/>
    <w:semiHidden/>
    <w:unhideWhenUsed/>
    <w:rsid w:val="00BE14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471"/>
    <w:rPr>
      <w:rFonts w:ascii="Segoe UI" w:hAnsi="Segoe UI" w:cs="Segoe UI"/>
      <w:sz w:val="18"/>
      <w:szCs w:val="18"/>
    </w:rPr>
  </w:style>
  <w:style w:type="paragraph" w:customStyle="1" w:styleId="Abstract">
    <w:name w:val="Abstract"/>
    <w:qFormat/>
    <w:rsid w:val="00BE1471"/>
    <w:pPr>
      <w:spacing w:after="0" w:line="240" w:lineRule="auto"/>
      <w:jc w:val="both"/>
    </w:pPr>
    <w:rPr>
      <w:rFonts w:ascii="Times New Roman" w:hAnsi="Times New Roman"/>
      <w:sz w:val="24"/>
      <w:szCs w:val="24"/>
      <w:lang w:eastAsia="ja-JP"/>
    </w:rPr>
  </w:style>
  <w:style w:type="character" w:styleId="Hyperlink">
    <w:name w:val="Hyperlink"/>
    <w:basedOn w:val="DefaultParagraphFont"/>
    <w:uiPriority w:val="99"/>
    <w:unhideWhenUsed/>
    <w:rsid w:val="00BE1471"/>
    <w:rPr>
      <w:color w:val="0000FF"/>
      <w:u w:val="single"/>
    </w:rPr>
  </w:style>
  <w:style w:type="character" w:customStyle="1" w:styleId="A01">
    <w:name w:val="A0+1"/>
    <w:uiPriority w:val="99"/>
    <w:rsid w:val="00BE1471"/>
    <w:rPr>
      <w:rFonts w:cs="Trajan"/>
      <w:color w:val="000000"/>
      <w:sz w:val="50"/>
      <w:szCs w:val="50"/>
    </w:rPr>
  </w:style>
  <w:style w:type="character" w:styleId="FollowedHyperlink">
    <w:name w:val="FollowedHyperlink"/>
    <w:basedOn w:val="DefaultParagraphFont"/>
    <w:uiPriority w:val="99"/>
    <w:semiHidden/>
    <w:unhideWhenUsed/>
    <w:rsid w:val="00BE1471"/>
    <w:rPr>
      <w:color w:val="954F72"/>
      <w:u w:val="single"/>
    </w:rPr>
  </w:style>
  <w:style w:type="paragraph" w:customStyle="1" w:styleId="msonormal0">
    <w:name w:val="msonormal"/>
    <w:basedOn w:val="Normal"/>
    <w:rsid w:val="00BE14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E1471"/>
    <w:pPr>
      <w:autoSpaceDE w:val="0"/>
      <w:autoSpaceDN w:val="0"/>
      <w:adjustRightInd w:val="0"/>
      <w:spacing w:after="0" w:line="240" w:lineRule="auto"/>
    </w:pPr>
    <w:rPr>
      <w:rFonts w:ascii="Garamond" w:hAnsi="Garamond" w:cs="Garamond"/>
      <w:color w:val="000000"/>
      <w:sz w:val="24"/>
      <w:szCs w:val="24"/>
    </w:rPr>
  </w:style>
  <w:style w:type="table" w:styleId="TableGrid">
    <w:name w:val="Table Grid"/>
    <w:basedOn w:val="TableNormal"/>
    <w:uiPriority w:val="39"/>
    <w:rsid w:val="00BE1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
    <w:name w:val="author-name"/>
    <w:basedOn w:val="DefaultParagraphFont"/>
    <w:rsid w:val="00BE1471"/>
  </w:style>
  <w:style w:type="character" w:styleId="Strong">
    <w:name w:val="Strong"/>
    <w:basedOn w:val="DefaultParagraphFont"/>
    <w:uiPriority w:val="22"/>
    <w:qFormat/>
    <w:rsid w:val="00BE1471"/>
    <w:rPr>
      <w:b/>
      <w:bCs/>
    </w:rPr>
  </w:style>
  <w:style w:type="character" w:styleId="CommentReference">
    <w:name w:val="annotation reference"/>
    <w:basedOn w:val="DefaultParagraphFont"/>
    <w:uiPriority w:val="99"/>
    <w:semiHidden/>
    <w:unhideWhenUsed/>
    <w:rsid w:val="00BE1471"/>
    <w:rPr>
      <w:sz w:val="16"/>
      <w:szCs w:val="16"/>
    </w:rPr>
  </w:style>
  <w:style w:type="paragraph" w:styleId="CommentText">
    <w:name w:val="annotation text"/>
    <w:basedOn w:val="Normal"/>
    <w:link w:val="CommentTextChar"/>
    <w:uiPriority w:val="99"/>
    <w:unhideWhenUsed/>
    <w:rsid w:val="00BE1471"/>
    <w:pPr>
      <w:spacing w:line="240" w:lineRule="auto"/>
    </w:pPr>
    <w:rPr>
      <w:sz w:val="20"/>
      <w:szCs w:val="20"/>
    </w:rPr>
  </w:style>
  <w:style w:type="character" w:customStyle="1" w:styleId="CommentTextChar">
    <w:name w:val="Comment Text Char"/>
    <w:basedOn w:val="DefaultParagraphFont"/>
    <w:link w:val="CommentText"/>
    <w:uiPriority w:val="99"/>
    <w:rsid w:val="00BE1471"/>
    <w:rPr>
      <w:sz w:val="20"/>
      <w:szCs w:val="20"/>
    </w:rPr>
  </w:style>
  <w:style w:type="paragraph" w:styleId="CommentSubject">
    <w:name w:val="annotation subject"/>
    <w:basedOn w:val="CommentText"/>
    <w:next w:val="CommentText"/>
    <w:link w:val="CommentSubjectChar"/>
    <w:uiPriority w:val="99"/>
    <w:semiHidden/>
    <w:unhideWhenUsed/>
    <w:rsid w:val="00BE1471"/>
    <w:rPr>
      <w:b/>
      <w:bCs/>
    </w:rPr>
  </w:style>
  <w:style w:type="character" w:customStyle="1" w:styleId="CommentSubjectChar">
    <w:name w:val="Comment Subject Char"/>
    <w:basedOn w:val="CommentTextChar"/>
    <w:link w:val="CommentSubject"/>
    <w:uiPriority w:val="99"/>
    <w:semiHidden/>
    <w:rsid w:val="00BE1471"/>
    <w:rPr>
      <w:b/>
      <w:bCs/>
      <w:sz w:val="20"/>
      <w:szCs w:val="20"/>
    </w:rPr>
  </w:style>
  <w:style w:type="paragraph" w:styleId="Revision">
    <w:name w:val="Revision"/>
    <w:hidden/>
    <w:uiPriority w:val="99"/>
    <w:semiHidden/>
    <w:rsid w:val="00BE1471"/>
    <w:pPr>
      <w:spacing w:after="0" w:line="240" w:lineRule="auto"/>
    </w:pPr>
  </w:style>
  <w:style w:type="character" w:customStyle="1" w:styleId="byline">
    <w:name w:val="byline"/>
    <w:basedOn w:val="DefaultParagraphFont"/>
    <w:rsid w:val="00BE1471"/>
  </w:style>
  <w:style w:type="character" w:customStyle="1" w:styleId="source">
    <w:name w:val="source"/>
    <w:basedOn w:val="DefaultParagraphFont"/>
    <w:rsid w:val="00BE1471"/>
  </w:style>
  <w:style w:type="character" w:styleId="UnresolvedMention">
    <w:name w:val="Unresolved Mention"/>
    <w:basedOn w:val="DefaultParagraphFont"/>
    <w:uiPriority w:val="99"/>
    <w:semiHidden/>
    <w:unhideWhenUsed/>
    <w:rsid w:val="00BE1471"/>
    <w:rPr>
      <w:color w:val="605E5C"/>
      <w:shd w:val="clear" w:color="auto" w:fill="E1DFDD"/>
    </w:rPr>
  </w:style>
  <w:style w:type="paragraph" w:styleId="PlainText">
    <w:name w:val="Plain Text"/>
    <w:basedOn w:val="Normal"/>
    <w:link w:val="PlainTextChar"/>
    <w:uiPriority w:val="99"/>
    <w:unhideWhenUsed/>
    <w:rsid w:val="00BE147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E1471"/>
    <w:rPr>
      <w:rFonts w:ascii="Calibri" w:hAnsi="Calibri"/>
      <w:szCs w:val="21"/>
    </w:rPr>
  </w:style>
  <w:style w:type="paragraph" w:styleId="EndnoteText">
    <w:name w:val="endnote text"/>
    <w:basedOn w:val="Normal"/>
    <w:link w:val="EndnoteTextChar"/>
    <w:uiPriority w:val="99"/>
    <w:semiHidden/>
    <w:unhideWhenUsed/>
    <w:rsid w:val="00BE14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1471"/>
    <w:rPr>
      <w:sz w:val="20"/>
      <w:szCs w:val="20"/>
    </w:rPr>
  </w:style>
  <w:style w:type="character" w:styleId="EndnoteReference">
    <w:name w:val="endnote reference"/>
    <w:basedOn w:val="DefaultParagraphFont"/>
    <w:uiPriority w:val="99"/>
    <w:semiHidden/>
    <w:unhideWhenUsed/>
    <w:rsid w:val="00BE1471"/>
    <w:rPr>
      <w:vertAlign w:val="superscript"/>
    </w:rPr>
  </w:style>
  <w:style w:type="paragraph" w:styleId="NormalWeb">
    <w:name w:val="Normal (Web)"/>
    <w:basedOn w:val="Normal"/>
    <w:uiPriority w:val="99"/>
    <w:semiHidden/>
    <w:unhideWhenUsed/>
    <w:rsid w:val="00BE1471"/>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E147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E1471"/>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gov/files/sec-2017-agency-financial-repo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harlotte.axios.com/171643/john-giannuzzi-deloitte-charlo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782FD-E425-4B81-B399-433584D6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7137</Words>
  <Characters>40686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University of Florida Warrington College of Business</Company>
  <LinksUpToDate>false</LinksUpToDate>
  <CharactersWithSpaces>47728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Philip</dc:creator>
  <cp:keywords/>
  <dc:description/>
  <cp:lastModifiedBy>Jiang, Xuefeng</cp:lastModifiedBy>
  <cp:revision>3</cp:revision>
  <dcterms:created xsi:type="dcterms:W3CDTF">2024-05-17T18:41:00Z</dcterms:created>
  <dcterms:modified xsi:type="dcterms:W3CDTF">2024-05-17T18:41:00Z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8e5f8f397cf5a9bbc891b730faa61331495318a6fdb4a41b660800502014a097</vt:lpwstr>
  </property>
</Properties>
</file>