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72582" w14:textId="234F17DD" w:rsidR="00855CB9" w:rsidRPr="00B77616" w:rsidRDefault="00855CB9" w:rsidP="00855CB9">
      <w:pPr>
        <w:spacing w:after="0" w:line="240" w:lineRule="auto"/>
        <w:jc w:val="center"/>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 xml:space="preserve">How </w:t>
      </w:r>
      <w:r w:rsidR="00341C28" w:rsidRPr="00B77616">
        <w:rPr>
          <w:rFonts w:ascii="Times New Roman" w:eastAsia="Times New Roman" w:hAnsi="Times New Roman" w:cs="Times New Roman"/>
          <w:b/>
          <w:bCs/>
          <w:sz w:val="24"/>
          <w:szCs w:val="24"/>
        </w:rPr>
        <w:t>labor market competition shapes workplace information on social</w:t>
      </w:r>
      <w:r w:rsidR="00901A28" w:rsidRPr="00B77616">
        <w:rPr>
          <w:rFonts w:ascii="Times New Roman" w:eastAsia="Times New Roman" w:hAnsi="Times New Roman" w:cs="Times New Roman"/>
          <w:b/>
          <w:bCs/>
          <w:sz w:val="24"/>
          <w:szCs w:val="24"/>
        </w:rPr>
        <w:t xml:space="preserve"> media</w:t>
      </w:r>
      <w:r w:rsidRPr="00B77616">
        <w:rPr>
          <w:rFonts w:ascii="Times New Roman" w:eastAsia="Times New Roman" w:hAnsi="Times New Roman" w:cs="Times New Roman"/>
          <w:b/>
          <w:bCs/>
          <w:sz w:val="24"/>
          <w:szCs w:val="24"/>
        </w:rPr>
        <w:t xml:space="preserve">: Evidence from Glassdoor </w:t>
      </w:r>
      <w:r w:rsidR="00341C28" w:rsidRPr="00B77616">
        <w:rPr>
          <w:rFonts w:ascii="Times New Roman" w:eastAsia="Times New Roman" w:hAnsi="Times New Roman" w:cs="Times New Roman"/>
          <w:b/>
          <w:bCs/>
          <w:sz w:val="24"/>
          <w:szCs w:val="24"/>
        </w:rPr>
        <w:t>reviews</w:t>
      </w:r>
    </w:p>
    <w:p w14:paraId="08002BE7" w14:textId="77777777" w:rsidR="00690031" w:rsidRDefault="00690031" w:rsidP="00855CB9">
      <w:pPr>
        <w:spacing w:after="0" w:line="240" w:lineRule="auto"/>
        <w:jc w:val="center"/>
        <w:rPr>
          <w:rFonts w:ascii="Times New Roman" w:eastAsia="Times New Roman" w:hAnsi="Times New Roman" w:cs="Times New Roman"/>
          <w:b/>
          <w:bCs/>
          <w:sz w:val="24"/>
          <w:szCs w:val="24"/>
        </w:rPr>
      </w:pPr>
    </w:p>
    <w:p w14:paraId="2EC6CD43" w14:textId="761E6B1D" w:rsidR="00855CB9" w:rsidRPr="00B77616" w:rsidRDefault="00855CB9" w:rsidP="00855CB9">
      <w:pPr>
        <w:spacing w:after="0" w:line="240" w:lineRule="auto"/>
        <w:jc w:val="center"/>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Internet Appendix</w:t>
      </w:r>
    </w:p>
    <w:p w14:paraId="1BBD3F6F" w14:textId="77777777" w:rsidR="00855CB9" w:rsidRPr="00B77616" w:rsidRDefault="00855CB9" w:rsidP="00855CB9">
      <w:pPr>
        <w:spacing w:after="0" w:line="240" w:lineRule="auto"/>
        <w:jc w:val="center"/>
        <w:rPr>
          <w:rFonts w:ascii="Times New Roman" w:eastAsia="Times New Roman" w:hAnsi="Times New Roman" w:cs="Times New Roman"/>
          <w:sz w:val="24"/>
          <w:szCs w:val="24"/>
        </w:rPr>
      </w:pPr>
    </w:p>
    <w:p w14:paraId="463752BA" w14:textId="0AA0A5AF" w:rsidR="00855CB9" w:rsidRPr="00B77616" w:rsidRDefault="00964ECD" w:rsidP="00855C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June</w:t>
      </w:r>
      <w:r w:rsidR="00855CB9" w:rsidRPr="00B77616">
        <w:rPr>
          <w:rFonts w:ascii="Times New Roman" w:eastAsia="Times New Roman" w:hAnsi="Times New Roman" w:cs="Times New Roman"/>
          <w:sz w:val="24"/>
          <w:szCs w:val="24"/>
        </w:rPr>
        <w:t xml:space="preserve"> 202</w:t>
      </w:r>
      <w:r w:rsidR="00855CB9">
        <w:rPr>
          <w:rFonts w:ascii="Times New Roman" w:eastAsia="Times New Roman" w:hAnsi="Times New Roman" w:cs="Times New Roman"/>
          <w:sz w:val="24"/>
          <w:szCs w:val="24"/>
        </w:rPr>
        <w:t>6</w:t>
      </w:r>
    </w:p>
    <w:p w14:paraId="536D7566" w14:textId="77777777" w:rsidR="00855CB9" w:rsidRPr="00B77616" w:rsidRDefault="00855CB9" w:rsidP="00855CB9">
      <w:pPr>
        <w:spacing w:after="0" w:line="360" w:lineRule="auto"/>
        <w:jc w:val="center"/>
        <w:rPr>
          <w:rFonts w:ascii="Times New Roman" w:eastAsia="Times New Roman" w:hAnsi="Times New Roman" w:cs="Times New Roman"/>
          <w:sz w:val="24"/>
          <w:szCs w:val="24"/>
        </w:rPr>
      </w:pPr>
    </w:p>
    <w:p w14:paraId="293D9D01" w14:textId="77777777" w:rsidR="00855CB9" w:rsidRPr="00B77616" w:rsidRDefault="00855CB9" w:rsidP="00855CB9">
      <w:pPr>
        <w:spacing w:after="0" w:line="360" w:lineRule="auto"/>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Table IA-1: Some Vendors Providing “Purchasing” Glassdoor Reviews</w:t>
      </w:r>
    </w:p>
    <w:p w14:paraId="6EBE846A" w14:textId="77777777" w:rsidR="00855CB9" w:rsidRPr="00B77616" w:rsidRDefault="00855CB9" w:rsidP="00855CB9">
      <w:pPr>
        <w:spacing w:after="0" w:line="360" w:lineRule="auto"/>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A1. The Validation Test of the Review-Performance Sensitivity Design</w:t>
      </w:r>
    </w:p>
    <w:p w14:paraId="1DEAD9B6" w14:textId="4C1F0FF3" w:rsidR="00855CB9" w:rsidRPr="00B77616" w:rsidRDefault="00855CB9" w:rsidP="00855CB9">
      <w:pPr>
        <w:spacing w:after="0" w:line="360" w:lineRule="auto"/>
        <w:ind w:left="720"/>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Figure IA-1: The Distribution of Suspicious Reviews Based on the Time-Series Approach</w:t>
      </w:r>
    </w:p>
    <w:p w14:paraId="55AED0B1" w14:textId="77777777" w:rsidR="00855CB9" w:rsidRPr="00B77616" w:rsidRDefault="00855CB9" w:rsidP="00855CB9">
      <w:pPr>
        <w:spacing w:after="0" w:line="360" w:lineRule="auto"/>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A2. Alternative Measures of Labor Market Competition</w:t>
      </w:r>
    </w:p>
    <w:p w14:paraId="2E88EB45" w14:textId="77777777" w:rsidR="00855CB9" w:rsidRPr="00B77616" w:rsidRDefault="00855CB9" w:rsidP="00855CB9">
      <w:pPr>
        <w:spacing w:after="0" w:line="360" w:lineRule="auto"/>
        <w:ind w:left="720"/>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Table IA-2: Alternative Measures of Labor Market Competition</w:t>
      </w:r>
    </w:p>
    <w:p w14:paraId="55B68F28" w14:textId="77777777" w:rsidR="00855CB9" w:rsidRPr="00B77616" w:rsidRDefault="00855CB9" w:rsidP="00855CB9">
      <w:pPr>
        <w:spacing w:after="0" w:line="360" w:lineRule="auto"/>
        <w:ind w:left="1440"/>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Panel A. Adjust for Demand Size</w:t>
      </w:r>
    </w:p>
    <w:p w14:paraId="579ECA3F" w14:textId="77777777" w:rsidR="00855CB9" w:rsidRPr="00B77616" w:rsidRDefault="00855CB9" w:rsidP="00855CB9">
      <w:pPr>
        <w:spacing w:after="0" w:line="360" w:lineRule="auto"/>
        <w:ind w:left="1440"/>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Panel B. Adjust for Supply Size</w:t>
      </w:r>
    </w:p>
    <w:p w14:paraId="01C1AF21" w14:textId="77777777" w:rsidR="00855CB9" w:rsidRPr="00B77616" w:rsidRDefault="00855CB9" w:rsidP="00855CB9">
      <w:pPr>
        <w:spacing w:after="0" w:line="360" w:lineRule="auto"/>
        <w:ind w:left="1440"/>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Panel C. Adjust for Skills Required</w:t>
      </w:r>
    </w:p>
    <w:p w14:paraId="7E68291A" w14:textId="77777777" w:rsidR="00855CB9" w:rsidRPr="00B77616" w:rsidRDefault="00855CB9" w:rsidP="00855CB9">
      <w:pPr>
        <w:spacing w:after="0" w:line="360" w:lineRule="auto"/>
        <w:ind w:left="1440"/>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Panel D. Exclude Jobs with Low Demand and Supply</w:t>
      </w:r>
    </w:p>
    <w:p w14:paraId="7CFDB96A" w14:textId="77777777" w:rsidR="00855CB9" w:rsidRPr="00B77616" w:rsidRDefault="00855CB9" w:rsidP="00855CB9">
      <w:pPr>
        <w:spacing w:after="0" w:line="360" w:lineRule="auto"/>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A3. The Effect of Labor Demand and Supply</w:t>
      </w:r>
    </w:p>
    <w:p w14:paraId="2CBF08BA" w14:textId="77777777" w:rsidR="00855CB9" w:rsidRPr="00B77616" w:rsidRDefault="00855CB9" w:rsidP="00855CB9">
      <w:pPr>
        <w:spacing w:after="0" w:line="360" w:lineRule="auto"/>
        <w:ind w:left="720"/>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Table IA-3: Cross-Sectional Test: Labor Demand and Supply</w:t>
      </w:r>
    </w:p>
    <w:p w14:paraId="37BE8CBB" w14:textId="77777777" w:rsidR="00855CB9" w:rsidRPr="00B77616" w:rsidRDefault="00855CB9" w:rsidP="00855CB9">
      <w:pPr>
        <w:spacing w:after="0" w:line="360" w:lineRule="auto"/>
        <w:ind w:left="1440"/>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Panel A. Labor Demand </w:t>
      </w:r>
    </w:p>
    <w:p w14:paraId="2429AE83" w14:textId="77777777" w:rsidR="00855CB9" w:rsidRPr="00B77616" w:rsidRDefault="00855CB9" w:rsidP="00855CB9">
      <w:pPr>
        <w:spacing w:after="0" w:line="360" w:lineRule="auto"/>
        <w:ind w:left="1440"/>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Panel B. Labor Supply</w:t>
      </w:r>
    </w:p>
    <w:p w14:paraId="6E18A37D" w14:textId="77777777" w:rsidR="00855CB9" w:rsidRPr="00B77616" w:rsidRDefault="00855CB9" w:rsidP="00855CB9">
      <w:pPr>
        <w:spacing w:after="0" w:line="360" w:lineRule="auto"/>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A4. Propensity Score Matching</w:t>
      </w:r>
    </w:p>
    <w:p w14:paraId="4244F2B0" w14:textId="43E8D344" w:rsidR="00855CB9" w:rsidRPr="00B77616" w:rsidRDefault="00855CB9" w:rsidP="00855CB9">
      <w:pPr>
        <w:spacing w:after="0" w:line="360" w:lineRule="auto"/>
        <w:ind w:left="720"/>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Table IA-4: Propensity</w:t>
      </w:r>
      <w:r w:rsidR="006A3A90">
        <w:rPr>
          <w:rFonts w:ascii="Times New Roman" w:eastAsia="Times New Roman" w:hAnsi="Times New Roman" w:cs="Times New Roman"/>
          <w:b/>
          <w:bCs/>
          <w:sz w:val="24"/>
          <w:szCs w:val="24"/>
        </w:rPr>
        <w:t>-</w:t>
      </w:r>
      <w:r w:rsidRPr="00B77616">
        <w:rPr>
          <w:rFonts w:ascii="Times New Roman" w:eastAsia="Times New Roman" w:hAnsi="Times New Roman" w:cs="Times New Roman"/>
          <w:b/>
          <w:bCs/>
          <w:sz w:val="24"/>
          <w:szCs w:val="24"/>
        </w:rPr>
        <w:t>Score Matching</w:t>
      </w:r>
    </w:p>
    <w:p w14:paraId="6A1F2293" w14:textId="77777777" w:rsidR="00855CB9" w:rsidRPr="00B77616" w:rsidRDefault="00855CB9" w:rsidP="00855CB9">
      <w:pPr>
        <w:spacing w:after="0" w:line="360" w:lineRule="auto"/>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A5. Frank (2000) ITCV Analysis</w:t>
      </w:r>
    </w:p>
    <w:p w14:paraId="477E5D09" w14:textId="77777777" w:rsidR="00855CB9" w:rsidRPr="00B77616" w:rsidRDefault="00855CB9" w:rsidP="00855CB9">
      <w:pPr>
        <w:spacing w:after="0" w:line="360" w:lineRule="auto"/>
        <w:ind w:left="720"/>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Table IA-5: Frank (2000) ITCV Analysis</w:t>
      </w:r>
    </w:p>
    <w:p w14:paraId="55C3F0DE" w14:textId="77777777" w:rsidR="00855CB9" w:rsidRPr="00B77616" w:rsidRDefault="00855CB9" w:rsidP="00855CB9">
      <w:pPr>
        <w:spacing w:after="0" w:line="360" w:lineRule="auto"/>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Table IA-6: Falsification Test of Environment Offenses</w:t>
      </w:r>
    </w:p>
    <w:p w14:paraId="58FC633E" w14:textId="77777777" w:rsidR="00855CB9" w:rsidRPr="00B77616" w:rsidRDefault="00855CB9" w:rsidP="00855CB9">
      <w:pPr>
        <w:spacing w:after="0" w:line="360" w:lineRule="auto"/>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A6. Alternative Designs</w:t>
      </w:r>
    </w:p>
    <w:p w14:paraId="65781F42" w14:textId="77777777" w:rsidR="00855CB9" w:rsidRPr="00B77616" w:rsidRDefault="00855CB9" w:rsidP="00855CB9">
      <w:pPr>
        <w:spacing w:after="0" w:line="360" w:lineRule="auto"/>
        <w:ind w:left="720"/>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Table IA-7: Alternative Designs</w:t>
      </w:r>
    </w:p>
    <w:p w14:paraId="4C5409BB" w14:textId="77777777" w:rsidR="00855CB9" w:rsidRPr="00B77616" w:rsidRDefault="00855CB9" w:rsidP="00855CB9">
      <w:pPr>
        <w:spacing w:after="0" w:line="360" w:lineRule="auto"/>
        <w:ind w:left="1440"/>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Panel A. Consider the Interactions between MSA Indicators and Positive Review Variables</w:t>
      </w:r>
    </w:p>
    <w:p w14:paraId="4F063435" w14:textId="77777777" w:rsidR="00855CB9" w:rsidRPr="00B77616" w:rsidRDefault="00855CB9" w:rsidP="00855CB9">
      <w:pPr>
        <w:spacing w:after="0" w:line="360" w:lineRule="auto"/>
        <w:ind w:left="1440"/>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Panel B. Alternative Measure of Workplace Performance</w:t>
      </w:r>
    </w:p>
    <w:p w14:paraId="3C0DB6F6" w14:textId="77777777" w:rsidR="00855CB9" w:rsidRPr="00B77616" w:rsidRDefault="00855CB9" w:rsidP="00855CB9">
      <w:pPr>
        <w:spacing w:after="0" w:line="360" w:lineRule="auto"/>
        <w:ind w:left="1440"/>
        <w:rPr>
          <w:rFonts w:ascii="Times New Roman" w:eastAsia="Times New Roman" w:hAnsi="Times New Roman" w:cs="Times New Roman"/>
          <w:b/>
          <w:bCs/>
          <w:sz w:val="24"/>
          <w:szCs w:val="24"/>
        </w:rPr>
      </w:pPr>
      <w:r w:rsidRPr="00B77616">
        <w:rPr>
          <w:rFonts w:ascii="Times New Roman" w:eastAsia="Times New Roman" w:hAnsi="Times New Roman" w:cs="Times New Roman"/>
          <w:sz w:val="24"/>
          <w:szCs w:val="24"/>
        </w:rPr>
        <w:t>Panel C. Baker et al. (2024)</w:t>
      </w:r>
    </w:p>
    <w:p w14:paraId="7530CFCF" w14:textId="77777777" w:rsidR="00855CB9" w:rsidRPr="00B77616" w:rsidRDefault="00855CB9" w:rsidP="00855CB9">
      <w:pPr>
        <w:spacing w:after="0" w:line="360" w:lineRule="auto"/>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Internet Appendix References</w:t>
      </w:r>
    </w:p>
    <w:p w14:paraId="6CA12D3C" w14:textId="77777777" w:rsidR="00855CB9" w:rsidRPr="00B77616" w:rsidRDefault="00855CB9" w:rsidP="00855CB9">
      <w:pPr>
        <w:spacing w:after="0" w:line="240" w:lineRule="auto"/>
        <w:jc w:val="both"/>
        <w:rPr>
          <w:rFonts w:ascii="Times New Roman" w:eastAsia="DengXian" w:hAnsi="Times New Roman" w:cs="Times New Roman"/>
          <w:bCs/>
          <w:sz w:val="18"/>
          <w:szCs w:val="18"/>
        </w:rPr>
        <w:sectPr w:rsidR="00855CB9" w:rsidRPr="00B77616" w:rsidSect="00087E77">
          <w:headerReference w:type="even" r:id="rId8"/>
          <w:headerReference w:type="default" r:id="rId9"/>
          <w:footerReference w:type="default" r:id="rId10"/>
          <w:headerReference w:type="first" r:id="rId11"/>
          <w:pgSz w:w="11906" w:h="16838"/>
          <w:pgMar w:top="1440" w:right="1440" w:bottom="1440" w:left="1440" w:header="706" w:footer="706" w:gutter="0"/>
          <w:cols w:space="708"/>
          <w:docGrid w:linePitch="360"/>
        </w:sectPr>
      </w:pPr>
    </w:p>
    <w:p w14:paraId="7E514C81" w14:textId="77777777" w:rsidR="00855CB9" w:rsidRPr="00B77616" w:rsidRDefault="00855CB9" w:rsidP="00855CB9">
      <w:pPr>
        <w:spacing w:after="0" w:line="240" w:lineRule="auto"/>
        <w:contextualSpacing/>
        <w:jc w:val="center"/>
        <w:outlineLvl w:val="0"/>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lastRenderedPageBreak/>
        <w:t>Table IA-1. Some Vendors Providing “Purchasing Glassdoor Reviews”</w:t>
      </w:r>
    </w:p>
    <w:p w14:paraId="0FF0FEDB" w14:textId="77777777" w:rsidR="00855CB9" w:rsidRPr="00B77616" w:rsidRDefault="00855CB9" w:rsidP="00855CB9">
      <w:pPr>
        <w:spacing w:after="0" w:line="240" w:lineRule="auto"/>
        <w:rPr>
          <w:rFonts w:ascii="Times New Roman" w:eastAsia="Times New Roman" w:hAnsi="Times New Roman" w:cs="Times New Roman"/>
          <w:b/>
          <w:bCs/>
          <w:sz w:val="10"/>
          <w:szCs w:val="10"/>
        </w:rPr>
      </w:pPr>
    </w:p>
    <w:p w14:paraId="0B66C4AA" w14:textId="7BB8BA50" w:rsidR="00345AB6" w:rsidRPr="00B77616" w:rsidRDefault="00855CB9" w:rsidP="005C14AC">
      <w:pPr>
        <w:spacing w:after="0" w:line="240" w:lineRule="auto"/>
        <w:jc w:val="both"/>
        <w:rPr>
          <w:rFonts w:ascii="Times New Roman" w:eastAsia="Times New Roman" w:hAnsi="Times New Roman" w:cs="Times New Roman"/>
          <w:b/>
          <w:bCs/>
          <w:sz w:val="10"/>
          <w:szCs w:val="10"/>
        </w:rPr>
      </w:pPr>
      <w:r w:rsidRPr="00B77616">
        <w:rPr>
          <w:rFonts w:ascii="Times New Roman" w:eastAsia="Times New Roman" w:hAnsi="Times New Roman" w:cs="Times New Roman"/>
          <w:sz w:val="18"/>
          <w:szCs w:val="18"/>
        </w:rPr>
        <w:t xml:space="preserve">This table lists some examples of vendors that offer services for purchasing Glassdoor reviews. Importantly, we do not imply that the firms in our testing sample </w:t>
      </w:r>
      <w:proofErr w:type="gramStart"/>
      <w:r w:rsidRPr="00B77616">
        <w:rPr>
          <w:rFonts w:ascii="Times New Roman" w:eastAsia="Times New Roman" w:hAnsi="Times New Roman" w:cs="Times New Roman"/>
          <w:sz w:val="18"/>
          <w:szCs w:val="18"/>
        </w:rPr>
        <w:t>actually use</w:t>
      </w:r>
      <w:proofErr w:type="gramEnd"/>
      <w:r w:rsidRPr="00B77616">
        <w:rPr>
          <w:rFonts w:ascii="Times New Roman" w:eastAsia="Times New Roman" w:hAnsi="Times New Roman" w:cs="Times New Roman"/>
          <w:sz w:val="18"/>
          <w:szCs w:val="18"/>
        </w:rPr>
        <w:t xml:space="preserve"> a vendor to purchase Glassdoor reviews or that any of these vendors on the list are used by our sample firms. We compile the list in Panel A using the keywords “purchase,” “Glassdoor,” and “reviews” on Google in 2020. To ensure accessibility, we retrieve each weblink from the Wayback Machine (</w:t>
      </w:r>
      <w:hyperlink r:id="rId12" w:history="1">
        <w:r w:rsidRPr="00B77616">
          <w:rPr>
            <w:rFonts w:ascii="Times New Roman" w:eastAsia="Times New Roman" w:hAnsi="Times New Roman" w:cs="Times New Roman"/>
            <w:color w:val="0070C0"/>
            <w:sz w:val="18"/>
            <w:szCs w:val="18"/>
            <w:u w:val="single"/>
          </w:rPr>
          <w:t>http://wayback.archive.org/</w:t>
        </w:r>
      </w:hyperlink>
      <w:r w:rsidRPr="00B77616">
        <w:rPr>
          <w:rFonts w:ascii="Times New Roman" w:eastAsia="Times New Roman" w:hAnsi="Times New Roman" w:cs="Times New Roman"/>
          <w:sz w:val="18"/>
          <w:szCs w:val="18"/>
        </w:rPr>
        <w:t>). In Panel B, we include some quotations that we retrieved from vendors’ statements. Example 1 is retrieved from Review Express, and Example 2 is retrieved from The Review Care.</w:t>
      </w:r>
    </w:p>
    <w:p w14:paraId="2C5A4822" w14:textId="6EDE5E99" w:rsidR="00855CB9" w:rsidRPr="00B77616" w:rsidRDefault="00855CB9" w:rsidP="005C14AC">
      <w:pPr>
        <w:spacing w:after="0" w:line="240" w:lineRule="auto"/>
        <w:rPr>
          <w:rFonts w:ascii="Times New Roman" w:eastAsia="Times New Roman" w:hAnsi="Times New Roman" w:cs="Times New Roman"/>
          <w:b/>
          <w:bCs/>
          <w:sz w:val="24"/>
          <w:szCs w:val="24"/>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1970"/>
      </w:tblGrid>
      <w:tr w:rsidR="00855CB9" w:rsidRPr="00B77616" w14:paraId="075DC23C" w14:textId="77777777" w:rsidTr="00C66738">
        <w:trPr>
          <w:trHeight w:val="288"/>
        </w:trPr>
        <w:tc>
          <w:tcPr>
            <w:tcW w:w="1980" w:type="dxa"/>
            <w:tcBorders>
              <w:top w:val="single" w:sz="4" w:space="0" w:color="auto"/>
              <w:bottom w:val="single" w:sz="4" w:space="0" w:color="auto"/>
            </w:tcBorders>
            <w:vAlign w:val="center"/>
          </w:tcPr>
          <w:p w14:paraId="1E8E10AD" w14:textId="77777777" w:rsidR="00855CB9" w:rsidRPr="00B77616" w:rsidRDefault="00855CB9" w:rsidP="00C66738">
            <w:pPr>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Name</w:t>
            </w:r>
          </w:p>
        </w:tc>
        <w:tc>
          <w:tcPr>
            <w:tcW w:w="11970" w:type="dxa"/>
            <w:tcBorders>
              <w:top w:val="single" w:sz="4" w:space="0" w:color="auto"/>
              <w:bottom w:val="single" w:sz="4" w:space="0" w:color="auto"/>
            </w:tcBorders>
            <w:vAlign w:val="center"/>
          </w:tcPr>
          <w:p w14:paraId="4B228BE6" w14:textId="77777777" w:rsidR="00855CB9" w:rsidRPr="00B77616" w:rsidRDefault="00855CB9" w:rsidP="00C66738">
            <w:pPr>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Website</w:t>
            </w:r>
          </w:p>
        </w:tc>
      </w:tr>
      <w:tr w:rsidR="00855CB9" w:rsidRPr="00B77616" w14:paraId="55B8FF40" w14:textId="77777777" w:rsidTr="00C66738">
        <w:trPr>
          <w:trHeight w:val="288"/>
        </w:trPr>
        <w:tc>
          <w:tcPr>
            <w:tcW w:w="1980" w:type="dxa"/>
            <w:tcBorders>
              <w:top w:val="single" w:sz="4" w:space="0" w:color="auto"/>
            </w:tcBorders>
          </w:tcPr>
          <w:p w14:paraId="32F13CCF" w14:textId="77777777" w:rsidR="00855CB9" w:rsidRPr="00B77616" w:rsidRDefault="00855CB9" w:rsidP="00C66738">
            <w:pPr>
              <w:rPr>
                <w:rFonts w:ascii="Times New Roman" w:eastAsia="Times New Roman" w:hAnsi="Times New Roman" w:cs="Times New Roman"/>
                <w:sz w:val="24"/>
                <w:szCs w:val="24"/>
              </w:rPr>
            </w:pPr>
            <w:proofErr w:type="spellStart"/>
            <w:r w:rsidRPr="00B77616">
              <w:rPr>
                <w:rFonts w:ascii="Times New Roman" w:eastAsia="Times New Roman" w:hAnsi="Times New Roman" w:cs="Times New Roman"/>
                <w:sz w:val="24"/>
                <w:szCs w:val="24"/>
              </w:rPr>
              <w:t>Accfarm</w:t>
            </w:r>
            <w:proofErr w:type="spellEnd"/>
          </w:p>
        </w:tc>
        <w:tc>
          <w:tcPr>
            <w:tcW w:w="11970" w:type="dxa"/>
            <w:tcBorders>
              <w:top w:val="single" w:sz="4" w:space="0" w:color="auto"/>
            </w:tcBorders>
            <w:vAlign w:val="center"/>
          </w:tcPr>
          <w:p w14:paraId="6BB68FD6" w14:textId="77777777" w:rsidR="00855CB9" w:rsidRPr="00B77616" w:rsidRDefault="00855CB9" w:rsidP="00C66738">
            <w:pPr>
              <w:spacing w:after="120"/>
              <w:rPr>
                <w:rFonts w:ascii="Times New Roman" w:eastAsia="Times New Roman" w:hAnsi="Times New Roman" w:cs="Times New Roman"/>
                <w:color w:val="0070C0"/>
                <w:sz w:val="24"/>
                <w:szCs w:val="24"/>
              </w:rPr>
            </w:pPr>
            <w:hyperlink r:id="rId13" w:history="1">
              <w:r w:rsidRPr="00B77616">
                <w:rPr>
                  <w:rFonts w:ascii="Times New Roman" w:eastAsia="Times New Roman" w:hAnsi="Times New Roman" w:cs="Times New Roman"/>
                  <w:color w:val="0070C0"/>
                  <w:sz w:val="24"/>
                  <w:szCs w:val="24"/>
                  <w:u w:val="single"/>
                </w:rPr>
                <w:t>https://web.archive.org/web/20210613150946/https://accfarm.com/buy-positive-reviews/glassdoor-reviews</w:t>
              </w:r>
            </w:hyperlink>
          </w:p>
        </w:tc>
      </w:tr>
      <w:tr w:rsidR="00855CB9" w:rsidRPr="00B77616" w14:paraId="6DBBFECE" w14:textId="77777777" w:rsidTr="00C66738">
        <w:trPr>
          <w:trHeight w:val="288"/>
        </w:trPr>
        <w:tc>
          <w:tcPr>
            <w:tcW w:w="1980" w:type="dxa"/>
          </w:tcPr>
          <w:p w14:paraId="3525137E" w14:textId="77777777" w:rsidR="00855CB9" w:rsidRPr="00B77616" w:rsidRDefault="00855CB9" w:rsidP="00C66738">
            <w:pPr>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Buy Review Now</w:t>
            </w:r>
          </w:p>
        </w:tc>
        <w:tc>
          <w:tcPr>
            <w:tcW w:w="11970" w:type="dxa"/>
            <w:vAlign w:val="center"/>
          </w:tcPr>
          <w:p w14:paraId="6A69890F" w14:textId="77777777" w:rsidR="00855CB9" w:rsidRPr="00B77616" w:rsidRDefault="00855CB9" w:rsidP="00C66738">
            <w:pPr>
              <w:spacing w:after="120"/>
              <w:rPr>
                <w:rFonts w:ascii="Times New Roman" w:eastAsia="Times New Roman" w:hAnsi="Times New Roman" w:cs="Times New Roman"/>
                <w:color w:val="0070C0"/>
                <w:sz w:val="24"/>
                <w:szCs w:val="24"/>
              </w:rPr>
            </w:pPr>
            <w:hyperlink r:id="rId14" w:history="1">
              <w:r w:rsidRPr="00B77616">
                <w:rPr>
                  <w:rFonts w:ascii="Times New Roman" w:eastAsia="Times New Roman" w:hAnsi="Times New Roman" w:cs="Times New Roman"/>
                  <w:color w:val="0070C0"/>
                  <w:sz w:val="24"/>
                  <w:szCs w:val="24"/>
                  <w:u w:val="single"/>
                </w:rPr>
                <w:t>https://web.archive.org/web/20220214232806/https://buyreviewnow.com/product/buy-glassdoor-reviews/</w:t>
              </w:r>
            </w:hyperlink>
          </w:p>
        </w:tc>
      </w:tr>
      <w:tr w:rsidR="00855CB9" w:rsidRPr="00B77616" w14:paraId="06E05B0D" w14:textId="77777777" w:rsidTr="00C66738">
        <w:trPr>
          <w:trHeight w:val="288"/>
        </w:trPr>
        <w:tc>
          <w:tcPr>
            <w:tcW w:w="1980" w:type="dxa"/>
          </w:tcPr>
          <w:p w14:paraId="602B166D" w14:textId="77777777" w:rsidR="00855CB9" w:rsidRPr="00B77616" w:rsidRDefault="00855CB9" w:rsidP="00C66738">
            <w:pPr>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Get Reviews</w:t>
            </w:r>
          </w:p>
        </w:tc>
        <w:tc>
          <w:tcPr>
            <w:tcW w:w="11970" w:type="dxa"/>
            <w:vAlign w:val="center"/>
          </w:tcPr>
          <w:p w14:paraId="70083B85" w14:textId="77777777" w:rsidR="00855CB9" w:rsidRPr="00B77616" w:rsidRDefault="00855CB9" w:rsidP="00C66738">
            <w:pPr>
              <w:spacing w:after="120"/>
              <w:rPr>
                <w:rFonts w:ascii="Times New Roman" w:eastAsia="Times New Roman" w:hAnsi="Times New Roman" w:cs="Times New Roman"/>
                <w:color w:val="0070C0"/>
                <w:sz w:val="24"/>
                <w:szCs w:val="24"/>
              </w:rPr>
            </w:pPr>
            <w:hyperlink r:id="rId15" w:history="1">
              <w:r w:rsidRPr="00B77616">
                <w:rPr>
                  <w:rFonts w:ascii="Times New Roman" w:eastAsia="Times New Roman" w:hAnsi="Times New Roman" w:cs="Times New Roman"/>
                  <w:color w:val="0070C0"/>
                  <w:sz w:val="24"/>
                  <w:szCs w:val="24"/>
                  <w:u w:val="single"/>
                </w:rPr>
                <w:t>https://web.archive.org/web/20211028070547/https://getreviews.buzz/products/buy-glassdoor-reviews/</w:t>
              </w:r>
            </w:hyperlink>
          </w:p>
        </w:tc>
      </w:tr>
      <w:tr w:rsidR="00855CB9" w:rsidRPr="00B77616" w14:paraId="01F4744B" w14:textId="77777777" w:rsidTr="00C66738">
        <w:trPr>
          <w:trHeight w:val="288"/>
        </w:trPr>
        <w:tc>
          <w:tcPr>
            <w:tcW w:w="1980" w:type="dxa"/>
          </w:tcPr>
          <w:p w14:paraId="6811AD67" w14:textId="77777777" w:rsidR="00855CB9" w:rsidRPr="00B77616" w:rsidRDefault="00855CB9" w:rsidP="00C66738">
            <w:pPr>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Review Express</w:t>
            </w:r>
          </w:p>
        </w:tc>
        <w:tc>
          <w:tcPr>
            <w:tcW w:w="11970" w:type="dxa"/>
            <w:vAlign w:val="center"/>
          </w:tcPr>
          <w:p w14:paraId="093644A7" w14:textId="77777777" w:rsidR="00855CB9" w:rsidRPr="00B77616" w:rsidRDefault="00855CB9" w:rsidP="00C66738">
            <w:pPr>
              <w:spacing w:after="120"/>
              <w:rPr>
                <w:rFonts w:ascii="Times New Roman" w:eastAsia="Times New Roman" w:hAnsi="Times New Roman" w:cs="Times New Roman"/>
                <w:color w:val="0070C0"/>
                <w:sz w:val="24"/>
                <w:szCs w:val="24"/>
              </w:rPr>
            </w:pPr>
            <w:hyperlink r:id="rId16" w:history="1">
              <w:r w:rsidRPr="00B77616">
                <w:rPr>
                  <w:rFonts w:ascii="Times New Roman" w:eastAsia="Times New Roman" w:hAnsi="Times New Roman" w:cs="Times New Roman"/>
                  <w:color w:val="0070C0"/>
                  <w:sz w:val="24"/>
                  <w:szCs w:val="24"/>
                  <w:u w:val="single"/>
                </w:rPr>
                <w:t>https://web.archive.org/web/20201019152251/https://reviewexpress.net/product/glassdoor-reviews/</w:t>
              </w:r>
            </w:hyperlink>
          </w:p>
        </w:tc>
      </w:tr>
      <w:tr w:rsidR="00855CB9" w:rsidRPr="00B77616" w14:paraId="68F111F3" w14:textId="77777777" w:rsidTr="00C66738">
        <w:trPr>
          <w:trHeight w:val="288"/>
        </w:trPr>
        <w:tc>
          <w:tcPr>
            <w:tcW w:w="1980" w:type="dxa"/>
          </w:tcPr>
          <w:p w14:paraId="1A1E0883" w14:textId="77777777" w:rsidR="00855CB9" w:rsidRPr="00B77616" w:rsidRDefault="00855CB9" w:rsidP="00C66738">
            <w:pPr>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The </w:t>
            </w:r>
            <w:proofErr w:type="spellStart"/>
            <w:r w:rsidRPr="00B77616">
              <w:rPr>
                <w:rFonts w:ascii="Times New Roman" w:eastAsia="Times New Roman" w:hAnsi="Times New Roman" w:cs="Times New Roman"/>
                <w:sz w:val="24"/>
                <w:szCs w:val="24"/>
              </w:rPr>
              <w:t>Smm</w:t>
            </w:r>
            <w:proofErr w:type="spellEnd"/>
            <w:r w:rsidRPr="00B77616">
              <w:rPr>
                <w:rFonts w:ascii="Times New Roman" w:eastAsia="Times New Roman" w:hAnsi="Times New Roman" w:cs="Times New Roman"/>
                <w:sz w:val="24"/>
                <w:szCs w:val="24"/>
              </w:rPr>
              <w:t xml:space="preserve"> Expert</w:t>
            </w:r>
          </w:p>
        </w:tc>
        <w:tc>
          <w:tcPr>
            <w:tcW w:w="11970" w:type="dxa"/>
            <w:vAlign w:val="center"/>
          </w:tcPr>
          <w:p w14:paraId="0D3943F7" w14:textId="77777777" w:rsidR="00855CB9" w:rsidRPr="00B77616" w:rsidRDefault="00855CB9" w:rsidP="00C66738">
            <w:pPr>
              <w:spacing w:after="120"/>
              <w:rPr>
                <w:rFonts w:ascii="Times New Roman" w:eastAsia="Times New Roman" w:hAnsi="Times New Roman" w:cs="Times New Roman"/>
                <w:color w:val="0070C0"/>
                <w:sz w:val="24"/>
                <w:szCs w:val="24"/>
              </w:rPr>
            </w:pPr>
            <w:hyperlink r:id="rId17" w:history="1">
              <w:r w:rsidRPr="00B77616">
                <w:rPr>
                  <w:rFonts w:ascii="Times New Roman" w:eastAsia="Times New Roman" w:hAnsi="Times New Roman" w:cs="Times New Roman"/>
                  <w:color w:val="0070C0"/>
                  <w:sz w:val="24"/>
                  <w:szCs w:val="24"/>
                  <w:u w:val="single"/>
                </w:rPr>
                <w:t>https://web.archive.org/web/20231205084442/https://smmboosters.com/product/buy-glassdoor-reviews/</w:t>
              </w:r>
            </w:hyperlink>
          </w:p>
        </w:tc>
      </w:tr>
      <w:tr w:rsidR="00855CB9" w:rsidRPr="00B77616" w14:paraId="0C9294C8" w14:textId="77777777" w:rsidTr="00C66738">
        <w:trPr>
          <w:trHeight w:val="288"/>
        </w:trPr>
        <w:tc>
          <w:tcPr>
            <w:tcW w:w="1980" w:type="dxa"/>
          </w:tcPr>
          <w:p w14:paraId="034A9277" w14:textId="77777777" w:rsidR="00855CB9" w:rsidRPr="00B77616" w:rsidRDefault="00855CB9" w:rsidP="00C66738">
            <w:pPr>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The Review Care</w:t>
            </w:r>
          </w:p>
        </w:tc>
        <w:tc>
          <w:tcPr>
            <w:tcW w:w="11970" w:type="dxa"/>
            <w:vAlign w:val="center"/>
          </w:tcPr>
          <w:p w14:paraId="5EE18405" w14:textId="77777777" w:rsidR="00855CB9" w:rsidRPr="00B77616" w:rsidRDefault="00855CB9" w:rsidP="00C66738">
            <w:pPr>
              <w:spacing w:after="120"/>
              <w:rPr>
                <w:rFonts w:ascii="Times New Roman" w:eastAsia="Times New Roman" w:hAnsi="Times New Roman" w:cs="Times New Roman"/>
                <w:color w:val="0070C0"/>
                <w:sz w:val="24"/>
                <w:szCs w:val="24"/>
              </w:rPr>
            </w:pPr>
            <w:hyperlink r:id="rId18" w:history="1">
              <w:r w:rsidRPr="00B77616">
                <w:rPr>
                  <w:rFonts w:ascii="Times New Roman" w:eastAsia="Times New Roman" w:hAnsi="Times New Roman" w:cs="Times New Roman"/>
                  <w:color w:val="0070C0"/>
                  <w:sz w:val="24"/>
                  <w:szCs w:val="24"/>
                  <w:u w:val="single"/>
                </w:rPr>
                <w:t>https://web.archive.org/web/20240415171627/https://thereviewcare.com/product/buy-glassdoor-reviews/</w:t>
              </w:r>
            </w:hyperlink>
          </w:p>
        </w:tc>
      </w:tr>
      <w:tr w:rsidR="00855CB9" w:rsidRPr="00B77616" w14:paraId="2CEFFFA7" w14:textId="77777777" w:rsidTr="00C66738">
        <w:trPr>
          <w:trHeight w:val="288"/>
        </w:trPr>
        <w:tc>
          <w:tcPr>
            <w:tcW w:w="1980" w:type="dxa"/>
            <w:tcBorders>
              <w:bottom w:val="single" w:sz="4" w:space="0" w:color="auto"/>
            </w:tcBorders>
          </w:tcPr>
          <w:p w14:paraId="6E62626B" w14:textId="77777777" w:rsidR="00855CB9" w:rsidRPr="00B77616" w:rsidRDefault="00855CB9" w:rsidP="00C66738">
            <w:pPr>
              <w:rPr>
                <w:rFonts w:ascii="Times New Roman" w:eastAsia="Times New Roman" w:hAnsi="Times New Roman" w:cs="Times New Roman"/>
                <w:sz w:val="24"/>
                <w:szCs w:val="24"/>
              </w:rPr>
            </w:pPr>
            <w:proofErr w:type="spellStart"/>
            <w:r w:rsidRPr="00B77616">
              <w:rPr>
                <w:rFonts w:ascii="Times New Roman" w:eastAsia="Times New Roman" w:hAnsi="Times New Roman" w:cs="Times New Roman"/>
                <w:sz w:val="24"/>
                <w:szCs w:val="24"/>
              </w:rPr>
              <w:t>Woorke</w:t>
            </w:r>
            <w:proofErr w:type="spellEnd"/>
          </w:p>
        </w:tc>
        <w:tc>
          <w:tcPr>
            <w:tcW w:w="11970" w:type="dxa"/>
            <w:tcBorders>
              <w:bottom w:val="single" w:sz="4" w:space="0" w:color="auto"/>
            </w:tcBorders>
            <w:vAlign w:val="center"/>
          </w:tcPr>
          <w:p w14:paraId="4F6691B0" w14:textId="77777777" w:rsidR="00855CB9" w:rsidRPr="00B77616" w:rsidRDefault="00855CB9" w:rsidP="00C66738">
            <w:pPr>
              <w:spacing w:after="120"/>
              <w:rPr>
                <w:rFonts w:ascii="Times New Roman" w:eastAsia="Times New Roman" w:hAnsi="Times New Roman" w:cs="Times New Roman"/>
                <w:color w:val="0070C0"/>
                <w:sz w:val="24"/>
                <w:szCs w:val="24"/>
              </w:rPr>
            </w:pPr>
            <w:hyperlink r:id="rId19" w:history="1">
              <w:r w:rsidRPr="00B77616">
                <w:rPr>
                  <w:rFonts w:ascii="Times New Roman" w:eastAsia="Times New Roman" w:hAnsi="Times New Roman" w:cs="Times New Roman"/>
                  <w:color w:val="0070C0"/>
                  <w:sz w:val="24"/>
                  <w:szCs w:val="24"/>
                  <w:u w:val="single"/>
                </w:rPr>
                <w:t>https://web.archive.org/web/20210928215412/https://woorke.com/buy/glassdoor-reviews/</w:t>
              </w:r>
            </w:hyperlink>
          </w:p>
        </w:tc>
      </w:tr>
    </w:tbl>
    <w:p w14:paraId="0E2F8708" w14:textId="77777777" w:rsidR="00855CB9" w:rsidRPr="00B77616" w:rsidRDefault="00855CB9" w:rsidP="00855CB9">
      <w:pPr>
        <w:spacing w:after="0" w:line="240" w:lineRule="auto"/>
        <w:rPr>
          <w:rFonts w:ascii="Times New Roman" w:eastAsia="Times New Roman" w:hAnsi="Times New Roman" w:cs="Times New Roman"/>
          <w:sz w:val="24"/>
          <w:szCs w:val="24"/>
        </w:rPr>
      </w:pPr>
    </w:p>
    <w:p w14:paraId="505BFDD2" w14:textId="77777777" w:rsidR="00855CB9" w:rsidRPr="00B77616" w:rsidRDefault="00855CB9" w:rsidP="00855CB9">
      <w:pPr>
        <w:spacing w:after="0" w:line="240" w:lineRule="auto"/>
        <w:rPr>
          <w:rFonts w:ascii="Times New Roman" w:eastAsia="Times New Roman" w:hAnsi="Times New Roman" w:cs="Times New Roman"/>
          <w:b/>
          <w:bCs/>
          <w:sz w:val="20"/>
          <w:szCs w:val="20"/>
        </w:rPr>
      </w:pPr>
      <w:r w:rsidRPr="00B77616">
        <w:rPr>
          <w:rFonts w:ascii="Times New Roman" w:eastAsia="Times New Roman" w:hAnsi="Times New Roman" w:cs="Times New Roman"/>
          <w:b/>
          <w:bCs/>
          <w:sz w:val="20"/>
          <w:szCs w:val="20"/>
        </w:rPr>
        <w:br w:type="page"/>
      </w:r>
    </w:p>
    <w:p w14:paraId="6A2EABB9" w14:textId="77777777" w:rsidR="00855CB9" w:rsidRPr="00B77616" w:rsidRDefault="00855CB9" w:rsidP="00855CB9">
      <w:pPr>
        <w:spacing w:after="0" w:line="240" w:lineRule="auto"/>
        <w:rPr>
          <w:rFonts w:ascii="Times New Roman" w:eastAsia="Times New Roman" w:hAnsi="Times New Roman" w:cs="Times New Roman"/>
          <w:sz w:val="24"/>
          <w:szCs w:val="24"/>
        </w:rPr>
        <w:sectPr w:rsidR="00855CB9" w:rsidRPr="00B77616" w:rsidSect="00E3331B">
          <w:pgSz w:w="16838" w:h="11906" w:orient="landscape"/>
          <w:pgMar w:top="1440" w:right="1440" w:bottom="1440" w:left="1440" w:header="706" w:footer="706" w:gutter="0"/>
          <w:cols w:space="708"/>
          <w:docGrid w:linePitch="360"/>
        </w:sectPr>
      </w:pPr>
    </w:p>
    <w:p w14:paraId="1B7EB665" w14:textId="77777777" w:rsidR="00855CB9" w:rsidRPr="00B77616" w:rsidRDefault="00855CB9" w:rsidP="00855CB9">
      <w:pPr>
        <w:spacing w:after="0" w:line="360" w:lineRule="auto"/>
        <w:outlineLvl w:val="0"/>
        <w:rPr>
          <w:rFonts w:ascii="Times New Roman" w:hAnsi="Times New Roman" w:cs="Times New Roman"/>
          <w:b/>
          <w:bCs/>
          <w:sz w:val="24"/>
          <w:lang w:eastAsia="en-US"/>
        </w:rPr>
      </w:pPr>
      <w:r w:rsidRPr="00B77616">
        <w:rPr>
          <w:rFonts w:ascii="Times New Roman" w:hAnsi="Times New Roman" w:cs="Times New Roman"/>
          <w:b/>
          <w:bCs/>
          <w:sz w:val="24"/>
          <w:lang w:eastAsia="en-US"/>
        </w:rPr>
        <w:lastRenderedPageBreak/>
        <w:t>A1. The Validation Test of the Review-Performance Sensitivity Design</w:t>
      </w:r>
    </w:p>
    <w:p w14:paraId="67280087" w14:textId="2A80230F"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We provide some evidence on whether our review-performance sensitivity design can capture the quality of reviews or potential review management. Specifically, one can categorize reviews as suspicious when their quantity abnormally increases compared to those in surrounding months. This time-series approach was first employed by </w:t>
      </w:r>
      <w:r w:rsidRPr="00B77616">
        <w:rPr>
          <w:rFonts w:ascii="Times New Roman" w:eastAsia="Times New Roman" w:hAnsi="Times New Roman" w:cs="Times New Roman"/>
          <w:i/>
          <w:iCs/>
          <w:sz w:val="24"/>
          <w:szCs w:val="24"/>
        </w:rPr>
        <w:t>The Wall Street Journal</w:t>
      </w:r>
      <w:r w:rsidRPr="00B77616">
        <w:rPr>
          <w:rFonts w:ascii="Times New Roman" w:eastAsia="Times New Roman" w:hAnsi="Times New Roman" w:cs="Times New Roman"/>
          <w:sz w:val="24"/>
          <w:szCs w:val="24"/>
        </w:rPr>
        <w:t xml:space="preserve"> to highlight the </w:t>
      </w:r>
      <w:r w:rsidR="004F03C4">
        <w:rPr>
          <w:rFonts w:ascii="Times New Roman" w:eastAsia="Times New Roman" w:hAnsi="Times New Roman" w:cs="Times New Roman"/>
          <w:sz w:val="24"/>
          <w:szCs w:val="24"/>
        </w:rPr>
        <w:t>potential</w:t>
      </w:r>
      <w:r w:rsidRPr="00B77616">
        <w:rPr>
          <w:rFonts w:ascii="Times New Roman" w:eastAsia="Times New Roman" w:hAnsi="Times New Roman" w:cs="Times New Roman"/>
          <w:sz w:val="24"/>
          <w:szCs w:val="24"/>
        </w:rPr>
        <w:t xml:space="preserve"> review management </w:t>
      </w:r>
      <w:r>
        <w:rPr>
          <w:rFonts w:ascii="Times New Roman" w:eastAsia="Times New Roman" w:hAnsi="Times New Roman" w:cs="Times New Roman"/>
          <w:sz w:val="24"/>
          <w:szCs w:val="24"/>
        </w:rPr>
        <w:t xml:space="preserve">(Winkler and Fuller 2019) and has been used by </w:t>
      </w:r>
      <w:r w:rsidR="004F03C4">
        <w:rPr>
          <w:rFonts w:ascii="Times New Roman" w:eastAsia="Times New Roman" w:hAnsi="Times New Roman" w:cs="Times New Roman"/>
          <w:sz w:val="24"/>
          <w:szCs w:val="24"/>
        </w:rPr>
        <w:t>prior</w:t>
      </w:r>
      <w:r>
        <w:rPr>
          <w:rFonts w:ascii="Times New Roman" w:eastAsia="Times New Roman" w:hAnsi="Times New Roman" w:cs="Times New Roman"/>
          <w:sz w:val="24"/>
          <w:szCs w:val="24"/>
        </w:rPr>
        <w:t xml:space="preserve"> research (e.g., Dube and Zhu 2021; </w:t>
      </w:r>
      <w:proofErr w:type="spellStart"/>
      <w:r>
        <w:rPr>
          <w:rFonts w:ascii="Times New Roman" w:eastAsia="Times New Roman" w:hAnsi="Times New Roman" w:cs="Times New Roman"/>
          <w:sz w:val="24"/>
          <w:szCs w:val="24"/>
        </w:rPr>
        <w:t>Sockin</w:t>
      </w:r>
      <w:proofErr w:type="spellEnd"/>
      <w:r>
        <w:rPr>
          <w:rFonts w:ascii="Times New Roman" w:eastAsia="Times New Roman" w:hAnsi="Times New Roman" w:cs="Times New Roman"/>
          <w:sz w:val="24"/>
          <w:szCs w:val="24"/>
        </w:rPr>
        <w:t xml:space="preserve"> et al. 2024)</w:t>
      </w:r>
      <w:r w:rsidRPr="00B77616">
        <w:rPr>
          <w:rFonts w:ascii="Times New Roman" w:eastAsia="Times New Roman" w:hAnsi="Times New Roman" w:cs="Times New Roman"/>
          <w:sz w:val="24"/>
          <w:szCs w:val="24"/>
        </w:rPr>
        <w:t xml:space="preserve">. We adopt the time-series approach as a benchmark and provide more confidence in the validity of our design. We categorize our sample into five groups based on the ratio of </w:t>
      </w:r>
      <w:r w:rsidRPr="00B77616">
        <w:rPr>
          <w:rFonts w:ascii="Times New Roman" w:eastAsia="Times New Roman" w:hAnsi="Times New Roman" w:cs="Times New Roman"/>
          <w:i/>
          <w:iCs/>
          <w:sz w:val="24"/>
          <w:szCs w:val="24"/>
        </w:rPr>
        <w:t>Emp Offense</w:t>
      </w:r>
      <w:r w:rsidRPr="00B77616">
        <w:rPr>
          <w:rFonts w:ascii="Times New Roman" w:eastAsia="Times New Roman" w:hAnsi="Times New Roman" w:cs="Times New Roman"/>
          <w:sz w:val="24"/>
          <w:szCs w:val="24"/>
        </w:rPr>
        <w:t xml:space="preserve"> to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rPr>
        <w:t xml:space="preserve"> (i.e., </w:t>
      </w:r>
      <w:r w:rsidRPr="00B77616">
        <w:rPr>
          <w:rFonts w:ascii="Times New Roman" w:eastAsia="Times New Roman" w:hAnsi="Times New Roman" w:cs="Times New Roman"/>
          <w:i/>
          <w:iCs/>
          <w:sz w:val="24"/>
          <w:szCs w:val="24"/>
        </w:rPr>
        <w:t>Emp Offense / Positive Reviews</w:t>
      </w:r>
      <w:r w:rsidRPr="00B77616">
        <w:rPr>
          <w:rFonts w:ascii="Times New Roman" w:eastAsia="Times New Roman" w:hAnsi="Times New Roman" w:cs="Times New Roman"/>
          <w:sz w:val="24"/>
          <w:szCs w:val="24"/>
        </w:rPr>
        <w:t xml:space="preserve">). </w:t>
      </w:r>
      <w:r w:rsidR="004F03C4">
        <w:rPr>
          <w:rFonts w:ascii="Times New Roman" w:eastAsia="Times New Roman" w:hAnsi="Times New Roman" w:cs="Times New Roman"/>
          <w:sz w:val="24"/>
          <w:szCs w:val="24"/>
        </w:rPr>
        <w:t>A</w:t>
      </w:r>
      <w:r w:rsidRPr="00B77616">
        <w:rPr>
          <w:rFonts w:ascii="Times New Roman" w:eastAsia="Times New Roman" w:hAnsi="Times New Roman" w:cs="Times New Roman"/>
          <w:sz w:val="24"/>
          <w:szCs w:val="24"/>
        </w:rPr>
        <w:t xml:space="preserve"> lower ratio indicates a higher proportion of positive reviews relative to employment-related offenses, corresponding to a lower review-performance sensitivity. In our review-performance sensitivity design, this is interpreted as indicative of lower review quality or greater potential for workplace information management. We next build upon </w:t>
      </w:r>
      <w:r w:rsidR="00EC3110">
        <w:rPr>
          <w:rFonts w:ascii="Times New Roman" w:eastAsia="Times New Roman" w:hAnsi="Times New Roman" w:cs="Times New Roman"/>
          <w:sz w:val="24"/>
          <w:szCs w:val="24"/>
        </w:rPr>
        <w:t xml:space="preserve">the work of </w:t>
      </w:r>
      <w:r w:rsidRPr="00B77616">
        <w:rPr>
          <w:rFonts w:ascii="Times New Roman" w:eastAsia="Times New Roman" w:hAnsi="Times New Roman" w:cs="Times New Roman"/>
          <w:sz w:val="24"/>
          <w:szCs w:val="24"/>
        </w:rPr>
        <w:t xml:space="preserve">Dube and Zhu (2021) and label firm-years with suspicious reviews if they experience at least one sudden increase in reviews </w:t>
      </w:r>
      <w:proofErr w:type="gramStart"/>
      <w:r w:rsidRPr="00B77616">
        <w:rPr>
          <w:rFonts w:ascii="Times New Roman" w:eastAsia="Times New Roman" w:hAnsi="Times New Roman" w:cs="Times New Roman"/>
          <w:sz w:val="24"/>
          <w:szCs w:val="24"/>
        </w:rPr>
        <w:t>in a given year</w:t>
      </w:r>
      <w:proofErr w:type="gramEnd"/>
      <w:r w:rsidRPr="00B77616">
        <w:rPr>
          <w:rFonts w:ascii="Times New Roman" w:eastAsia="Times New Roman" w:hAnsi="Times New Roman" w:cs="Times New Roman"/>
          <w:sz w:val="24"/>
          <w:szCs w:val="24"/>
        </w:rPr>
        <w:t xml:space="preserve">. Figure IA-1 shows that the sample identified with suspicious reviews </w:t>
      </w:r>
      <w:r w:rsidR="00EC3110">
        <w:rPr>
          <w:rFonts w:ascii="Times New Roman" w:eastAsia="Times New Roman" w:hAnsi="Times New Roman" w:cs="Times New Roman"/>
          <w:sz w:val="24"/>
          <w:szCs w:val="24"/>
        </w:rPr>
        <w:t xml:space="preserve">is </w:t>
      </w:r>
      <w:r w:rsidRPr="00B77616">
        <w:rPr>
          <w:rFonts w:ascii="Times New Roman" w:eastAsia="Times New Roman" w:hAnsi="Times New Roman" w:cs="Times New Roman"/>
          <w:sz w:val="24"/>
          <w:szCs w:val="24"/>
        </w:rPr>
        <w:t>concentrate</w:t>
      </w:r>
      <w:r w:rsidR="00EC3110">
        <w:rPr>
          <w:rFonts w:ascii="Times New Roman" w:eastAsia="Times New Roman" w:hAnsi="Times New Roman" w:cs="Times New Roman"/>
          <w:sz w:val="24"/>
          <w:szCs w:val="24"/>
        </w:rPr>
        <w:t>d</w:t>
      </w:r>
      <w:r w:rsidRPr="00B77616">
        <w:rPr>
          <w:rFonts w:ascii="Times New Roman" w:eastAsia="Times New Roman" w:hAnsi="Times New Roman" w:cs="Times New Roman"/>
          <w:sz w:val="24"/>
          <w:szCs w:val="24"/>
        </w:rPr>
        <w:t xml:space="preserve"> in the group with the lowest ratio of </w:t>
      </w:r>
      <w:r w:rsidRPr="00B77616">
        <w:rPr>
          <w:rFonts w:ascii="Times New Roman" w:eastAsia="Times New Roman" w:hAnsi="Times New Roman" w:cs="Times New Roman"/>
          <w:i/>
          <w:iCs/>
          <w:sz w:val="24"/>
          <w:szCs w:val="24"/>
        </w:rPr>
        <w:t>Emp Offense</w:t>
      </w:r>
      <w:r w:rsidRPr="00B77616">
        <w:rPr>
          <w:rFonts w:ascii="Times New Roman" w:eastAsia="Times New Roman" w:hAnsi="Times New Roman" w:cs="Times New Roman"/>
          <w:sz w:val="24"/>
          <w:szCs w:val="24"/>
        </w:rPr>
        <w:t xml:space="preserve"> to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rPr>
        <w:t xml:space="preserve">. This observation holds across all measures of </w:t>
      </w:r>
      <w:r w:rsidRPr="00B77616">
        <w:rPr>
          <w:rFonts w:ascii="Times New Roman" w:eastAsia="Times New Roman" w:hAnsi="Times New Roman" w:cs="Times New Roman"/>
          <w:i/>
          <w:iCs/>
          <w:sz w:val="24"/>
          <w:szCs w:val="24"/>
        </w:rPr>
        <w:t>Emp Offense</w:t>
      </w:r>
      <w:r w:rsidRPr="00B77616">
        <w:rPr>
          <w:rFonts w:ascii="Times New Roman" w:eastAsia="Times New Roman" w:hAnsi="Times New Roman" w:cs="Times New Roman"/>
          <w:sz w:val="24"/>
          <w:szCs w:val="24"/>
        </w:rPr>
        <w:t>. In sum, this finding supports our assumption that the relation between employment-related offenses and positive reviews can reflect the quality of positive reviews.</w:t>
      </w:r>
    </w:p>
    <w:p w14:paraId="04A931F5" w14:textId="3B97E5AC"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We acknowledge that this time-series approach could </w:t>
      </w:r>
      <w:r w:rsidR="00EC3110">
        <w:rPr>
          <w:rFonts w:ascii="Times New Roman" w:eastAsia="Times New Roman" w:hAnsi="Times New Roman" w:cs="Times New Roman"/>
          <w:sz w:val="24"/>
          <w:szCs w:val="24"/>
        </w:rPr>
        <w:t>have</w:t>
      </w:r>
      <w:r w:rsidR="00EC3110" w:rsidRPr="00B77616">
        <w:rPr>
          <w:rFonts w:ascii="Times New Roman" w:eastAsia="Times New Roman" w:hAnsi="Times New Roman" w:cs="Times New Roman"/>
          <w:sz w:val="24"/>
          <w:szCs w:val="24"/>
        </w:rPr>
        <w:t xml:space="preserve"> </w:t>
      </w:r>
      <w:r w:rsidRPr="00B77616">
        <w:rPr>
          <w:rFonts w:ascii="Times New Roman" w:eastAsia="Times New Roman" w:hAnsi="Times New Roman" w:cs="Times New Roman"/>
          <w:sz w:val="24"/>
          <w:szCs w:val="24"/>
        </w:rPr>
        <w:t xml:space="preserve">limitations. First, the identification of suspicious reviews depends on the criteria used to define an “abnormal increase.” Second, the time-series patterns may reflect economic events rather than information management </w:t>
      </w:r>
      <w:r>
        <w:rPr>
          <w:rFonts w:ascii="Times New Roman" w:eastAsia="Times New Roman" w:hAnsi="Times New Roman" w:cs="Times New Roman"/>
          <w:sz w:val="24"/>
          <w:szCs w:val="24"/>
        </w:rPr>
        <w:t xml:space="preserve">(e.g., </w:t>
      </w:r>
      <w:proofErr w:type="spellStart"/>
      <w:r>
        <w:rPr>
          <w:rFonts w:ascii="Times New Roman" w:eastAsia="Times New Roman" w:hAnsi="Times New Roman" w:cs="Times New Roman"/>
          <w:sz w:val="24"/>
          <w:szCs w:val="24"/>
        </w:rPr>
        <w:t>deHaan</w:t>
      </w:r>
      <w:proofErr w:type="spellEnd"/>
      <w:r>
        <w:rPr>
          <w:rFonts w:ascii="Times New Roman" w:eastAsia="Times New Roman" w:hAnsi="Times New Roman" w:cs="Times New Roman"/>
          <w:sz w:val="24"/>
          <w:szCs w:val="24"/>
        </w:rPr>
        <w:t xml:space="preserve"> et al. 2023)</w:t>
      </w:r>
      <w:r w:rsidRPr="00B77616">
        <w:rPr>
          <w:rFonts w:ascii="Times New Roman" w:eastAsia="Times New Roman" w:hAnsi="Times New Roman" w:cs="Times New Roman"/>
          <w:sz w:val="24"/>
          <w:szCs w:val="24"/>
        </w:rPr>
        <w:t xml:space="preserve">. Moreover, this approach overlooks cross-sectional variation </w:t>
      </w:r>
      <w:r w:rsidR="00EC3110">
        <w:rPr>
          <w:rFonts w:ascii="Times New Roman" w:eastAsia="Times New Roman" w:hAnsi="Times New Roman" w:cs="Times New Roman"/>
          <w:sz w:val="24"/>
          <w:szCs w:val="24"/>
        </w:rPr>
        <w:t>in</w:t>
      </w:r>
      <w:r w:rsidR="00EC3110" w:rsidRPr="00B77616">
        <w:rPr>
          <w:rFonts w:ascii="Times New Roman" w:eastAsia="Times New Roman" w:hAnsi="Times New Roman" w:cs="Times New Roman"/>
          <w:sz w:val="24"/>
          <w:szCs w:val="24"/>
        </w:rPr>
        <w:t xml:space="preserve"> </w:t>
      </w:r>
      <w:r w:rsidRPr="00B77616">
        <w:rPr>
          <w:rFonts w:ascii="Times New Roman" w:eastAsia="Times New Roman" w:hAnsi="Times New Roman" w:cs="Times New Roman"/>
          <w:sz w:val="24"/>
          <w:szCs w:val="24"/>
        </w:rPr>
        <w:t xml:space="preserve">firms’ motivations to manage reviews. As a result, the time-series approach could disproportionately highlight the most extreme cases of review management (Type II error) or mistakenly classify firms without review management as suspicious (Type I error). Consistent with this conjecture, on the one hand, only approximately 13% of the firms in the group with the lowest ratio of </w:t>
      </w:r>
      <w:r w:rsidRPr="00B77616">
        <w:rPr>
          <w:rFonts w:ascii="Times New Roman" w:eastAsia="Times New Roman" w:hAnsi="Times New Roman" w:cs="Times New Roman"/>
          <w:i/>
          <w:iCs/>
          <w:sz w:val="24"/>
          <w:szCs w:val="24"/>
        </w:rPr>
        <w:t>Emp Offense</w:t>
      </w:r>
      <w:r w:rsidRPr="00B77616">
        <w:rPr>
          <w:rFonts w:ascii="Times New Roman" w:eastAsia="Times New Roman" w:hAnsi="Times New Roman" w:cs="Times New Roman"/>
          <w:sz w:val="24"/>
          <w:szCs w:val="24"/>
        </w:rPr>
        <w:t xml:space="preserve"> to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rPr>
        <w:t xml:space="preserve"> are labeled as suspicious, and this figure further drops to about 3% in the group with the highest ratio. On the other hand, some firms in the highest ratio group, which are not expected to be classified as suspicious, are still identified as such. Although our review-performance sensitivity design also has limitations, we believe it can help address these issues.</w:t>
      </w:r>
    </w:p>
    <w:p w14:paraId="69EE4198" w14:textId="77777777" w:rsidR="00855CB9" w:rsidRDefault="00855CB9" w:rsidP="00855CB9">
      <w:pPr>
        <w:rPr>
          <w:rFonts w:ascii="Times New Roman" w:eastAsia="DengXian" w:hAnsi="Times New Roman" w:cs="Times New Roman"/>
          <w:b/>
          <w:sz w:val="24"/>
          <w:szCs w:val="24"/>
        </w:rPr>
      </w:pPr>
      <w:r>
        <w:rPr>
          <w:rFonts w:ascii="Times New Roman" w:eastAsia="DengXian" w:hAnsi="Times New Roman" w:cs="Times New Roman"/>
          <w:b/>
          <w:sz w:val="24"/>
          <w:szCs w:val="24"/>
        </w:rPr>
        <w:br w:type="page"/>
      </w:r>
    </w:p>
    <w:p w14:paraId="745749E5" w14:textId="5F5659B8" w:rsidR="00855CB9" w:rsidRPr="00B77616" w:rsidRDefault="00855CB9" w:rsidP="00855CB9">
      <w:pPr>
        <w:spacing w:after="0" w:line="240" w:lineRule="auto"/>
        <w:rPr>
          <w:rFonts w:ascii="Times New Roman" w:eastAsia="Times New Roman" w:hAnsi="Times New Roman" w:cs="Times New Roman"/>
          <w:b/>
          <w:bCs/>
          <w:sz w:val="10"/>
          <w:szCs w:val="10"/>
        </w:rPr>
      </w:pPr>
      <w:r w:rsidRPr="00B77616">
        <w:rPr>
          <w:rFonts w:ascii="Times New Roman" w:eastAsia="DengXian" w:hAnsi="Times New Roman" w:cs="Times New Roman"/>
          <w:b/>
          <w:sz w:val="24"/>
          <w:szCs w:val="24"/>
        </w:rPr>
        <w:lastRenderedPageBreak/>
        <w:t>Fig</w:t>
      </w:r>
      <w:r>
        <w:rPr>
          <w:rFonts w:ascii="Times New Roman" w:eastAsia="DengXian" w:hAnsi="Times New Roman" w:cs="Times New Roman"/>
          <w:b/>
          <w:sz w:val="24"/>
          <w:szCs w:val="24"/>
        </w:rPr>
        <w:t>.</w:t>
      </w:r>
      <w:r w:rsidRPr="00B77616">
        <w:rPr>
          <w:rFonts w:ascii="Times New Roman" w:eastAsia="DengXian" w:hAnsi="Times New Roman" w:cs="Times New Roman"/>
          <w:b/>
          <w:sz w:val="24"/>
          <w:szCs w:val="24"/>
        </w:rPr>
        <w:t xml:space="preserve"> IA-1 </w:t>
      </w:r>
      <w:bookmarkStart w:id="0" w:name="_Hlk188141242"/>
      <w:r w:rsidRPr="00B77616">
        <w:rPr>
          <w:rFonts w:ascii="Times New Roman" w:eastAsia="DengXian" w:hAnsi="Times New Roman" w:cs="Times New Roman"/>
          <w:b/>
          <w:sz w:val="24"/>
          <w:szCs w:val="24"/>
        </w:rPr>
        <w:t xml:space="preserve">The Distribution </w:t>
      </w:r>
      <w:r w:rsidRPr="00B77616">
        <w:rPr>
          <w:rFonts w:ascii="Times New Roman" w:eastAsia="Times New Roman" w:hAnsi="Times New Roman" w:cs="Times New Roman"/>
          <w:b/>
          <w:bCs/>
          <w:sz w:val="24"/>
          <w:szCs w:val="24"/>
        </w:rPr>
        <w:t>of</w:t>
      </w:r>
      <w:r w:rsidRPr="00B77616">
        <w:rPr>
          <w:rFonts w:ascii="Times New Roman" w:eastAsia="DengXian" w:hAnsi="Times New Roman" w:cs="Times New Roman"/>
          <w:b/>
          <w:sz w:val="24"/>
          <w:szCs w:val="24"/>
        </w:rPr>
        <w:t xml:space="preserve"> Suspicious Reviews</w:t>
      </w:r>
      <w:bookmarkEnd w:id="0"/>
      <w:r w:rsidRPr="00B77616">
        <w:rPr>
          <w:rFonts w:ascii="Times New Roman" w:eastAsia="DengXian" w:hAnsi="Times New Roman" w:cs="Times New Roman"/>
          <w:b/>
          <w:sz w:val="24"/>
          <w:szCs w:val="24"/>
        </w:rPr>
        <w:t xml:space="preserve"> Based on the Time-Series Approach</w:t>
      </w:r>
    </w:p>
    <w:p w14:paraId="53BAC2B0" w14:textId="77777777" w:rsidR="00855CB9" w:rsidRPr="00B77616" w:rsidRDefault="00855CB9" w:rsidP="00855CB9">
      <w:pPr>
        <w:spacing w:after="0" w:line="240" w:lineRule="auto"/>
        <w:rPr>
          <w:rFonts w:ascii="Times New Roman" w:eastAsia="Times New Roman" w:hAnsi="Times New Roman" w:cs="Times New Roman"/>
          <w:b/>
          <w:bCs/>
          <w:sz w:val="10"/>
          <w:szCs w:val="10"/>
        </w:rPr>
      </w:pPr>
    </w:p>
    <w:p w14:paraId="3ECBB460" w14:textId="77777777" w:rsidR="00855CB9" w:rsidRPr="00B77616" w:rsidRDefault="00855CB9" w:rsidP="00855CB9">
      <w:pPr>
        <w:spacing w:after="0" w:line="240" w:lineRule="auto"/>
        <w:rPr>
          <w:rFonts w:ascii="Times New Roman" w:eastAsia="DengXian" w:hAnsi="Times New Roman" w:cs="Times New Roman"/>
          <w:b/>
          <w:sz w:val="24"/>
          <w:szCs w:val="24"/>
        </w:rPr>
      </w:pPr>
      <w:r w:rsidRPr="00B77616">
        <w:rPr>
          <w:rFonts w:ascii="Times New Roman" w:eastAsia="Times New Roman" w:hAnsi="Times New Roman" w:cs="Times New Roman"/>
          <w:noProof/>
          <w:sz w:val="24"/>
          <w:szCs w:val="24"/>
        </w:rPr>
        <w:drawing>
          <wp:inline distT="0" distB="0" distL="0" distR="0" wp14:anchorId="35BFAFB5" wp14:editId="4E608F9B">
            <wp:extent cx="5731510" cy="3054985"/>
            <wp:effectExtent l="0" t="0" r="8890" b="18415"/>
            <wp:docPr id="2" name="图表 2">
              <a:extLst xmlns:a="http://schemas.openxmlformats.org/drawingml/2006/main">
                <a:ext uri="{FF2B5EF4-FFF2-40B4-BE49-F238E27FC236}">
                  <a16:creationId xmlns:a16="http://schemas.microsoft.com/office/drawing/2014/main" id="{8234CE08-94D0-D24A-822B-9164341B0C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7D3A9EF" w14:textId="77777777" w:rsidR="00855CB9" w:rsidRPr="00B77616" w:rsidRDefault="00855CB9" w:rsidP="00855CB9">
      <w:pPr>
        <w:spacing w:after="0" w:line="360" w:lineRule="auto"/>
        <w:jc w:val="both"/>
        <w:rPr>
          <w:rFonts w:ascii="Times New Roman" w:eastAsia="DengXian" w:hAnsi="Times New Roman" w:cs="Times New Roman"/>
          <w:bCs/>
          <w:sz w:val="10"/>
          <w:szCs w:val="10"/>
        </w:rPr>
      </w:pPr>
    </w:p>
    <w:p w14:paraId="7E2AEE3E" w14:textId="64F2F875" w:rsidR="00855CB9" w:rsidRPr="00B77616" w:rsidRDefault="00855CB9" w:rsidP="00855CB9">
      <w:pPr>
        <w:spacing w:after="0" w:line="240" w:lineRule="auto"/>
        <w:jc w:val="both"/>
        <w:rPr>
          <w:rFonts w:ascii="Times New Roman" w:eastAsia="Times New Roman" w:hAnsi="Times New Roman" w:cs="Times New Roman"/>
          <w:sz w:val="18"/>
          <w:szCs w:val="18"/>
        </w:rPr>
      </w:pPr>
      <w:r w:rsidRPr="00B77616">
        <w:rPr>
          <w:rFonts w:ascii="Times New Roman" w:eastAsia="DengXian" w:hAnsi="Times New Roman" w:cs="Times New Roman" w:hint="eastAsia"/>
          <w:bCs/>
          <w:sz w:val="18"/>
          <w:szCs w:val="18"/>
        </w:rPr>
        <w:t>This fi</w:t>
      </w:r>
      <w:r w:rsidRPr="00B77616">
        <w:rPr>
          <w:rFonts w:ascii="Times New Roman" w:eastAsia="DengXian" w:hAnsi="Times New Roman" w:cs="Times New Roman"/>
          <w:bCs/>
          <w:sz w:val="18"/>
          <w:szCs w:val="18"/>
        </w:rPr>
        <w:t>gure depicts the distribution of suspicious reviews based on the time-series approach across different offense-to-review-ratio group</w:t>
      </w:r>
      <w:r w:rsidRPr="00B77616">
        <w:rPr>
          <w:rFonts w:ascii="Times New Roman" w:eastAsia="DengXian" w:hAnsi="Times New Roman" w:cs="Times New Roman" w:hint="eastAsia"/>
          <w:bCs/>
          <w:sz w:val="18"/>
          <w:szCs w:val="18"/>
        </w:rPr>
        <w:t>s</w:t>
      </w:r>
      <w:r w:rsidRPr="00B77616">
        <w:rPr>
          <w:rFonts w:ascii="Times New Roman" w:eastAsia="DengXian" w:hAnsi="Times New Roman" w:cs="Times New Roman"/>
          <w:bCs/>
          <w:sz w:val="18"/>
          <w:szCs w:val="18"/>
        </w:rPr>
        <w:t>. The vertical axis plots the proportion of firm-years with suspicious reviews</w:t>
      </w:r>
      <w:r w:rsidRPr="00B77616" w:rsidDel="00087E77">
        <w:rPr>
          <w:rFonts w:ascii="Times New Roman" w:eastAsia="DengXian" w:hAnsi="Times New Roman" w:cs="Times New Roman" w:hint="eastAsia"/>
          <w:bCs/>
          <w:sz w:val="18"/>
          <w:szCs w:val="18"/>
        </w:rPr>
        <w:t xml:space="preserve"> </w:t>
      </w:r>
      <w:r w:rsidRPr="00B77616">
        <w:rPr>
          <w:rFonts w:ascii="Times New Roman" w:eastAsia="DengXian" w:hAnsi="Times New Roman" w:cs="Times New Roman"/>
          <w:bCs/>
          <w:sz w:val="18"/>
          <w:szCs w:val="18"/>
        </w:rPr>
        <w:t xml:space="preserve">to the total number of firm-years in the group. The horizontal axis stands for five offense-to-review-ratio groups. Specifically, we </w:t>
      </w:r>
      <w:r w:rsidRPr="00B77616">
        <w:rPr>
          <w:rFonts w:ascii="Times New Roman" w:eastAsia="Times New Roman" w:hAnsi="Times New Roman" w:cs="Times New Roman"/>
          <w:bCs/>
          <w:sz w:val="18"/>
          <w:szCs w:val="18"/>
        </w:rPr>
        <w:t xml:space="preserve">categorize our sample into five groups based on the ratios of </w:t>
      </w:r>
      <w:r w:rsidRPr="00B77616">
        <w:rPr>
          <w:rFonts w:ascii="Times New Roman" w:eastAsia="Times New Roman" w:hAnsi="Times New Roman" w:cs="Times New Roman"/>
          <w:bCs/>
          <w:i/>
          <w:iCs/>
          <w:sz w:val="18"/>
          <w:szCs w:val="18"/>
        </w:rPr>
        <w:t>Emp Offense</w:t>
      </w:r>
      <w:r w:rsidRPr="00B77616">
        <w:rPr>
          <w:rFonts w:ascii="Times New Roman" w:eastAsia="Times New Roman" w:hAnsi="Times New Roman" w:cs="Times New Roman"/>
          <w:bCs/>
          <w:sz w:val="18"/>
          <w:szCs w:val="18"/>
        </w:rPr>
        <w:t xml:space="preserve"> to </w:t>
      </w:r>
      <w:r w:rsidRPr="00B77616">
        <w:rPr>
          <w:rFonts w:ascii="Times New Roman" w:eastAsia="Times New Roman" w:hAnsi="Times New Roman" w:cs="Times New Roman"/>
          <w:bCs/>
          <w:i/>
          <w:iCs/>
          <w:sz w:val="18"/>
          <w:szCs w:val="18"/>
        </w:rPr>
        <w:t>Positive Reviews</w:t>
      </w:r>
      <w:r w:rsidRPr="00B77616">
        <w:rPr>
          <w:rFonts w:ascii="Times New Roman" w:eastAsia="Times New Roman" w:hAnsi="Times New Roman" w:cs="Times New Roman"/>
          <w:bCs/>
          <w:sz w:val="18"/>
          <w:szCs w:val="18"/>
        </w:rPr>
        <w:t xml:space="preserve">, where Group 1 contains firm-years with the lowest ratios of </w:t>
      </w:r>
      <w:r w:rsidRPr="00B77616">
        <w:rPr>
          <w:rFonts w:ascii="Times New Roman" w:eastAsia="Times New Roman" w:hAnsi="Times New Roman" w:cs="Times New Roman"/>
          <w:bCs/>
          <w:i/>
          <w:iCs/>
          <w:sz w:val="18"/>
          <w:szCs w:val="18"/>
        </w:rPr>
        <w:t>Emp Offense</w:t>
      </w:r>
      <w:r w:rsidRPr="00B77616">
        <w:rPr>
          <w:rFonts w:ascii="Times New Roman" w:eastAsia="Times New Roman" w:hAnsi="Times New Roman" w:cs="Times New Roman"/>
          <w:bCs/>
          <w:sz w:val="18"/>
          <w:szCs w:val="18"/>
        </w:rPr>
        <w:t xml:space="preserve"> to </w:t>
      </w:r>
      <w:r w:rsidRPr="00B77616">
        <w:rPr>
          <w:rFonts w:ascii="Times New Roman" w:eastAsia="Times New Roman" w:hAnsi="Times New Roman" w:cs="Times New Roman"/>
          <w:bCs/>
          <w:i/>
          <w:iCs/>
          <w:sz w:val="18"/>
          <w:szCs w:val="18"/>
        </w:rPr>
        <w:t>Positive Reviews</w:t>
      </w:r>
      <w:r w:rsidRPr="00B77616">
        <w:rPr>
          <w:rFonts w:ascii="Times New Roman" w:eastAsia="Times New Roman" w:hAnsi="Times New Roman" w:cs="Times New Roman"/>
          <w:bCs/>
          <w:sz w:val="18"/>
          <w:szCs w:val="18"/>
        </w:rPr>
        <w:t xml:space="preserve"> and Group 5 comprises firm-years with the highest </w:t>
      </w:r>
      <w:r w:rsidRPr="00B77616">
        <w:rPr>
          <w:rFonts w:ascii="Times New Roman" w:eastAsia="Times New Roman" w:hAnsi="Times New Roman" w:cs="Times New Roman" w:hint="eastAsia"/>
          <w:bCs/>
          <w:sz w:val="18"/>
          <w:szCs w:val="18"/>
        </w:rPr>
        <w:t>ratio</w:t>
      </w:r>
      <w:r w:rsidRPr="00B77616">
        <w:rPr>
          <w:rFonts w:ascii="Times New Roman" w:eastAsia="Times New Roman" w:hAnsi="Times New Roman" w:cs="Times New Roman"/>
          <w:bCs/>
          <w:sz w:val="18"/>
          <w:szCs w:val="18"/>
        </w:rPr>
        <w:t>s</w:t>
      </w:r>
      <w:r w:rsidRPr="00B77616">
        <w:rPr>
          <w:rFonts w:ascii="Times New Roman" w:eastAsia="DengXian" w:hAnsi="Times New Roman" w:cs="Times New Roman"/>
          <w:bCs/>
          <w:sz w:val="18"/>
          <w:szCs w:val="18"/>
        </w:rPr>
        <w:t xml:space="preserve">. We classify a firm-year to have suspicious reviews if its review count in a month of the year is three standard deviations larger than the average monthly count in the past </w:t>
      </w:r>
      <w:r w:rsidR="00EC3110">
        <w:rPr>
          <w:rFonts w:ascii="Times New Roman" w:eastAsia="DengXian" w:hAnsi="Times New Roman" w:cs="Times New Roman"/>
          <w:bCs/>
          <w:sz w:val="18"/>
          <w:szCs w:val="18"/>
        </w:rPr>
        <w:t>three</w:t>
      </w:r>
      <w:r w:rsidR="00EC3110" w:rsidRPr="00B77616">
        <w:rPr>
          <w:rFonts w:ascii="Times New Roman" w:eastAsia="DengXian" w:hAnsi="Times New Roman" w:cs="Times New Roman"/>
          <w:bCs/>
          <w:sz w:val="18"/>
          <w:szCs w:val="18"/>
        </w:rPr>
        <w:t xml:space="preserve"> </w:t>
      </w:r>
      <w:r w:rsidRPr="00B77616">
        <w:rPr>
          <w:rFonts w:ascii="Times New Roman" w:eastAsia="DengXian" w:hAnsi="Times New Roman" w:cs="Times New Roman"/>
          <w:bCs/>
          <w:sz w:val="18"/>
          <w:szCs w:val="18"/>
        </w:rPr>
        <w:t xml:space="preserve">months, with the monthly number of reviews in that year no less than 10 and an average overall rating greater than or equal to 4. </w:t>
      </w:r>
      <w:r w:rsidRPr="00B77616">
        <w:rPr>
          <w:rFonts w:ascii="Times New Roman" w:eastAsia="Times New Roman" w:hAnsi="Times New Roman" w:cs="Times New Roman"/>
          <w:bCs/>
          <w:i/>
          <w:iCs/>
          <w:sz w:val="18"/>
          <w:szCs w:val="18"/>
        </w:rPr>
        <w:t>Emp Offense</w:t>
      </w:r>
      <w:r w:rsidRPr="00B77616">
        <w:rPr>
          <w:rFonts w:ascii="Times New Roman" w:eastAsia="Times New Roman" w:hAnsi="Times New Roman" w:cs="Times New Roman"/>
          <w:sz w:val="18"/>
          <w:szCs w:val="18"/>
        </w:rPr>
        <w:t xml:space="preserve"> represents either </w:t>
      </w:r>
      <w:r w:rsidRPr="00B77616">
        <w:rPr>
          <w:rFonts w:ascii="Times New Roman" w:eastAsia="Times New Roman" w:hAnsi="Times New Roman" w:cs="Times New Roman"/>
          <w:bCs/>
          <w:i/>
          <w:iCs/>
          <w:sz w:val="18"/>
          <w:szCs w:val="18"/>
        </w:rPr>
        <w:t>Emp Violate</w:t>
      </w:r>
      <w:r w:rsidRPr="00B77616">
        <w:rPr>
          <w:rFonts w:ascii="Times New Roman" w:eastAsia="Times New Roman" w:hAnsi="Times New Roman" w:cs="Times New Roman"/>
          <w:bCs/>
          <w:sz w:val="18"/>
          <w:szCs w:val="18"/>
        </w:rPr>
        <w:t xml:space="preserve"> or </w:t>
      </w:r>
      <w:r w:rsidRPr="00B77616">
        <w:rPr>
          <w:rFonts w:ascii="Times New Roman" w:eastAsia="Times New Roman" w:hAnsi="Times New Roman" w:cs="Times New Roman"/>
          <w:bCs/>
          <w:i/>
          <w:iCs/>
          <w:sz w:val="18"/>
          <w:szCs w:val="18"/>
        </w:rPr>
        <w:t>Emp Penalty</w:t>
      </w:r>
      <w:r w:rsidRPr="00B77616">
        <w:rPr>
          <w:rFonts w:ascii="Times New Roman" w:eastAsia="Times New Roman" w:hAnsi="Times New Roman" w:cs="Times New Roman"/>
          <w:bCs/>
          <w:sz w:val="18"/>
          <w:szCs w:val="18"/>
        </w:rPr>
        <w:t xml:space="preserve">. </w:t>
      </w:r>
      <w:r w:rsidRPr="00B77616">
        <w:rPr>
          <w:rFonts w:ascii="Times New Roman" w:eastAsia="Times New Roman" w:hAnsi="Times New Roman" w:cs="Times New Roman"/>
          <w:sz w:val="18"/>
          <w:szCs w:val="18"/>
        </w:rPr>
        <w:t xml:space="preserve">See Appendix B for variable definitions. To prevent zero values in our calculations, we add a value of 1 to both </w:t>
      </w:r>
      <w:r w:rsidRPr="00B77616">
        <w:rPr>
          <w:rFonts w:ascii="Times New Roman" w:eastAsia="Times New Roman" w:hAnsi="Times New Roman" w:cs="Times New Roman"/>
          <w:i/>
          <w:iCs/>
          <w:sz w:val="18"/>
          <w:szCs w:val="18"/>
        </w:rPr>
        <w:t>Emp Offense</w:t>
      </w:r>
      <w:r w:rsidRPr="00B77616">
        <w:rPr>
          <w:rFonts w:ascii="Times New Roman" w:eastAsia="Times New Roman" w:hAnsi="Times New Roman" w:cs="Times New Roman"/>
          <w:sz w:val="18"/>
          <w:szCs w:val="18"/>
        </w:rPr>
        <w:t xml:space="preserve"> and </w:t>
      </w:r>
      <w:r w:rsidRPr="00B77616">
        <w:rPr>
          <w:rFonts w:ascii="Times New Roman" w:eastAsia="Times New Roman" w:hAnsi="Times New Roman" w:cs="Times New Roman"/>
          <w:i/>
          <w:iCs/>
          <w:sz w:val="18"/>
          <w:szCs w:val="18"/>
        </w:rPr>
        <w:t>Positive Reviews</w:t>
      </w:r>
      <w:r w:rsidRPr="00B77616">
        <w:rPr>
          <w:rFonts w:ascii="Times New Roman" w:eastAsia="Times New Roman" w:hAnsi="Times New Roman" w:cs="Times New Roman"/>
          <w:sz w:val="18"/>
          <w:szCs w:val="18"/>
        </w:rPr>
        <w:t xml:space="preserve"> when computing the ratio.</w:t>
      </w:r>
    </w:p>
    <w:p w14:paraId="5002B81C" w14:textId="77777777" w:rsidR="00855CB9" w:rsidRPr="00B77616" w:rsidRDefault="00855CB9" w:rsidP="00855CB9">
      <w:pPr>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br w:type="page"/>
      </w:r>
    </w:p>
    <w:p w14:paraId="135DE01E" w14:textId="77777777" w:rsidR="00855CB9" w:rsidRPr="00B77616" w:rsidRDefault="00855CB9" w:rsidP="00855CB9">
      <w:pPr>
        <w:spacing w:after="0" w:line="360" w:lineRule="auto"/>
        <w:outlineLvl w:val="0"/>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lastRenderedPageBreak/>
        <w:t xml:space="preserve">A2. </w:t>
      </w:r>
      <w:r w:rsidRPr="00325501">
        <w:rPr>
          <w:rFonts w:ascii="Times New Roman" w:hAnsi="Times New Roman" w:cs="Times New Roman"/>
          <w:b/>
          <w:bCs/>
          <w:sz w:val="24"/>
          <w:lang w:eastAsia="en-US"/>
        </w:rPr>
        <w:t>Alternative</w:t>
      </w:r>
      <w:r w:rsidRPr="00B77616">
        <w:rPr>
          <w:rFonts w:ascii="Times New Roman" w:eastAsia="Times New Roman" w:hAnsi="Times New Roman" w:cs="Times New Roman"/>
          <w:b/>
          <w:bCs/>
          <w:sz w:val="24"/>
          <w:szCs w:val="24"/>
        </w:rPr>
        <w:t xml:space="preserve"> Measures of Labor Market Competition</w:t>
      </w:r>
    </w:p>
    <w:p w14:paraId="136B9F7D" w14:textId="77777777"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We construct our main measure of labor market competition by focusing on the extent to which firms compete for similar talent within the same local areas. We acknowledge, however, that this approach does not cover all aspects of labor market competition. We next incorporate other dimensions of competition, specifically, labor demand and labor supply, into the labor market competition measure. Empirically, after constructing an occupation demand vector in which each element corresponds to a specific occupation for each firm-year-MSA, we adjust the occupation vectors for labor demand and supply, respectively. </w:t>
      </w:r>
    </w:p>
    <w:p w14:paraId="22D247EB" w14:textId="77777777"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To incorporate the quantities demanded by a firm into the competition measure, we adjust the occupation vector for labor demand by assigning each element a value equal to the number of job postings that the firm issues for that occupation in the MSA over a year. By doing so, we incorporate the labor demand size into these elements, thereby giving greater weight to occupations with higher demand (i.e., more job postings). </w:t>
      </w:r>
      <w:proofErr w:type="gramStart"/>
      <w:r w:rsidRPr="00B77616">
        <w:rPr>
          <w:rFonts w:ascii="Times New Roman" w:eastAsia="Times New Roman" w:hAnsi="Times New Roman" w:cs="Times New Roman"/>
          <w:sz w:val="24"/>
          <w:szCs w:val="24"/>
        </w:rPr>
        <w:t>Similar to</w:t>
      </w:r>
      <w:proofErr w:type="gramEnd"/>
      <w:r w:rsidRPr="00B77616">
        <w:rPr>
          <w:rFonts w:ascii="Times New Roman" w:eastAsia="Times New Roman" w:hAnsi="Times New Roman" w:cs="Times New Roman"/>
          <w:sz w:val="24"/>
          <w:szCs w:val="24"/>
        </w:rPr>
        <w:t xml:space="preserve"> our calculation of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xml:space="preserve">, we use the adjusted occupation vectors to compute pair-wise similarities between a firm and other firms with job postings in its headquarters MSA. We then average </w:t>
      </w:r>
      <w:proofErr w:type="gramStart"/>
      <w:r w:rsidRPr="00B77616">
        <w:rPr>
          <w:rFonts w:ascii="Times New Roman" w:eastAsia="Times New Roman" w:hAnsi="Times New Roman" w:cs="Times New Roman"/>
          <w:sz w:val="24"/>
          <w:szCs w:val="24"/>
        </w:rPr>
        <w:t>all of</w:t>
      </w:r>
      <w:proofErr w:type="gramEnd"/>
      <w:r w:rsidRPr="00B77616">
        <w:rPr>
          <w:rFonts w:ascii="Times New Roman" w:eastAsia="Times New Roman" w:hAnsi="Times New Roman" w:cs="Times New Roman"/>
          <w:sz w:val="24"/>
          <w:szCs w:val="24"/>
        </w:rPr>
        <w:t xml:space="preserve"> the pair-wise similarity values into the firm-specific labor market competition and transform it into deciles to obtain the labor market competition measure adjusted for labor demand size (from 1 to 10). The results, presented in Panel A of Table IA-2, show that our results continue to hold using the alternative competition measure adjusted for labor demand size.</w:t>
      </w:r>
    </w:p>
    <w:p w14:paraId="781DBD1D" w14:textId="4354A503"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Like the labor demand, the size of the labor supply is an important contributor to labor market competition. Therefore, we adopt two methods to adjust for the level of the labor supply. The procedure </w:t>
      </w:r>
      <w:r w:rsidR="00CA3F38">
        <w:rPr>
          <w:rFonts w:ascii="Times New Roman" w:eastAsia="Times New Roman" w:hAnsi="Times New Roman" w:cs="Times New Roman"/>
          <w:sz w:val="24"/>
          <w:szCs w:val="24"/>
        </w:rPr>
        <w:t>resembles</w:t>
      </w:r>
      <w:r w:rsidRPr="00B77616">
        <w:rPr>
          <w:rFonts w:ascii="Times New Roman" w:eastAsia="Times New Roman" w:hAnsi="Times New Roman" w:cs="Times New Roman"/>
          <w:sz w:val="24"/>
          <w:szCs w:val="24"/>
        </w:rPr>
        <w:t xml:space="preserve"> the one adjusted for labor demand</w:t>
      </w:r>
      <w:r w:rsidR="00CA3F38">
        <w:rPr>
          <w:rFonts w:ascii="Times New Roman" w:eastAsia="Times New Roman" w:hAnsi="Times New Roman" w:cs="Times New Roman"/>
          <w:sz w:val="24"/>
          <w:szCs w:val="24"/>
        </w:rPr>
        <w:t>,</w:t>
      </w:r>
      <w:r w:rsidRPr="00B77616">
        <w:rPr>
          <w:rFonts w:ascii="Times New Roman" w:eastAsia="Times New Roman" w:hAnsi="Times New Roman" w:cs="Times New Roman"/>
          <w:sz w:val="24"/>
          <w:szCs w:val="24"/>
        </w:rPr>
        <w:t xml:space="preserve"> except for the first step in calculating the adjusted occupation demand vectors. In the first method, we calculate the number of individuals for each occupation within each MSA and year based on the online r</w:t>
      </w:r>
      <w:r w:rsidR="00050DBE">
        <w:rPr>
          <w:rFonts w:ascii="Times New Roman" w:eastAsia="Times New Roman" w:hAnsi="Times New Roman" w:cs="Times New Roman"/>
          <w:sz w:val="24"/>
          <w:szCs w:val="24"/>
        </w:rPr>
        <w:t>é</w:t>
      </w:r>
      <w:r w:rsidRPr="00B77616">
        <w:rPr>
          <w:rFonts w:ascii="Times New Roman" w:eastAsia="Times New Roman" w:hAnsi="Times New Roman" w:cs="Times New Roman"/>
          <w:sz w:val="24"/>
          <w:szCs w:val="24"/>
        </w:rPr>
        <w:t>sum</w:t>
      </w:r>
      <w:r w:rsidR="00050DBE">
        <w:rPr>
          <w:rFonts w:ascii="Times New Roman" w:eastAsia="Times New Roman" w:hAnsi="Times New Roman" w:cs="Times New Roman"/>
          <w:sz w:val="24"/>
          <w:szCs w:val="24"/>
        </w:rPr>
        <w:t>é</w:t>
      </w:r>
      <w:r w:rsidRPr="00B77616">
        <w:rPr>
          <w:rFonts w:ascii="Times New Roman" w:eastAsia="Times New Roman" w:hAnsi="Times New Roman" w:cs="Times New Roman"/>
          <w:sz w:val="24"/>
          <w:szCs w:val="24"/>
        </w:rPr>
        <w:t xml:space="preserve"> database </w:t>
      </w:r>
      <w:proofErr w:type="spellStart"/>
      <w:r w:rsidRPr="00B77616">
        <w:rPr>
          <w:rFonts w:ascii="Times New Roman" w:eastAsia="Times New Roman" w:hAnsi="Times New Roman" w:cs="Times New Roman"/>
          <w:sz w:val="24"/>
          <w:szCs w:val="24"/>
        </w:rPr>
        <w:t>Revelio</w:t>
      </w:r>
      <w:proofErr w:type="spellEnd"/>
      <w:r w:rsidRPr="00B77616">
        <w:rPr>
          <w:rFonts w:ascii="Times New Roman" w:eastAsia="Times New Roman" w:hAnsi="Times New Roman" w:cs="Times New Roman"/>
          <w:sz w:val="24"/>
          <w:szCs w:val="24"/>
        </w:rPr>
        <w:t xml:space="preserve"> Labs. Within each MSA and year, we sort </w:t>
      </w:r>
      <w:proofErr w:type="gramStart"/>
      <w:r w:rsidRPr="00B77616">
        <w:rPr>
          <w:rFonts w:ascii="Times New Roman" w:eastAsia="Times New Roman" w:hAnsi="Times New Roman" w:cs="Times New Roman"/>
          <w:sz w:val="24"/>
          <w:szCs w:val="24"/>
        </w:rPr>
        <w:t>all of</w:t>
      </w:r>
      <w:proofErr w:type="gramEnd"/>
      <w:r w:rsidRPr="00B77616">
        <w:rPr>
          <w:rFonts w:ascii="Times New Roman" w:eastAsia="Times New Roman" w:hAnsi="Times New Roman" w:cs="Times New Roman"/>
          <w:sz w:val="24"/>
          <w:szCs w:val="24"/>
        </w:rPr>
        <w:t xml:space="preserve"> the occupations into deciles based on the number of individuals in each occupation. Thus, the magnitude of the decile rank corresponds to the labor supply size for the occupation. After constructing an occupation demand vector for a firm-year-MSA in which each element corresponds to a specific occupation, we scale the value of each element in the occupation vector by the decile rank of the corresponding occupation in the MSA-year group. This scaling assigns </w:t>
      </w:r>
      <w:r w:rsidR="00050DBE">
        <w:rPr>
          <w:rFonts w:ascii="Times New Roman" w:eastAsia="Times New Roman" w:hAnsi="Times New Roman" w:cs="Times New Roman"/>
          <w:sz w:val="24"/>
          <w:szCs w:val="24"/>
        </w:rPr>
        <w:t>less</w:t>
      </w:r>
      <w:r w:rsidRPr="00B77616">
        <w:rPr>
          <w:rFonts w:ascii="Times New Roman" w:eastAsia="Times New Roman" w:hAnsi="Times New Roman" w:cs="Times New Roman"/>
          <w:sz w:val="24"/>
          <w:szCs w:val="24"/>
        </w:rPr>
        <w:t xml:space="preserve"> weight to occupations in the vector with </w:t>
      </w:r>
      <w:r w:rsidR="00050DBE">
        <w:rPr>
          <w:rFonts w:ascii="Times New Roman" w:eastAsia="Times New Roman" w:hAnsi="Times New Roman" w:cs="Times New Roman"/>
          <w:sz w:val="24"/>
          <w:szCs w:val="24"/>
        </w:rPr>
        <w:t>more</w:t>
      </w:r>
      <w:r w:rsidRPr="00B77616">
        <w:rPr>
          <w:rFonts w:ascii="Times New Roman" w:eastAsia="Times New Roman" w:hAnsi="Times New Roman" w:cs="Times New Roman"/>
          <w:sz w:val="24"/>
          <w:szCs w:val="24"/>
        </w:rPr>
        <w:t xml:space="preserve"> labor supply. </w:t>
      </w:r>
    </w:p>
    <w:p w14:paraId="27ECEAF6" w14:textId="63152244"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In the second method, we construct another competition measure in which we use the number of skills required by job postings as a proxy for the size of the labor supply based on </w:t>
      </w:r>
      <w:r w:rsidRPr="00B77616">
        <w:rPr>
          <w:rFonts w:ascii="Times New Roman" w:eastAsia="Times New Roman" w:hAnsi="Times New Roman" w:cs="Times New Roman"/>
          <w:sz w:val="24"/>
          <w:szCs w:val="24"/>
        </w:rPr>
        <w:lastRenderedPageBreak/>
        <w:t xml:space="preserve">the assumption that </w:t>
      </w:r>
      <w:r w:rsidR="00050DBE">
        <w:rPr>
          <w:rFonts w:ascii="Times New Roman" w:eastAsia="Times New Roman" w:hAnsi="Times New Roman" w:cs="Times New Roman"/>
          <w:sz w:val="24"/>
          <w:szCs w:val="24"/>
        </w:rPr>
        <w:t xml:space="preserve">more </w:t>
      </w:r>
      <w:r w:rsidRPr="00B77616">
        <w:rPr>
          <w:rFonts w:ascii="Times New Roman" w:eastAsia="Times New Roman" w:hAnsi="Times New Roman" w:cs="Times New Roman"/>
          <w:sz w:val="24"/>
          <w:szCs w:val="24"/>
        </w:rPr>
        <w:t xml:space="preserve">skills required corresponds to </w:t>
      </w:r>
      <w:r w:rsidR="00050DBE">
        <w:rPr>
          <w:rFonts w:ascii="Times New Roman" w:eastAsia="Times New Roman" w:hAnsi="Times New Roman" w:cs="Times New Roman"/>
          <w:sz w:val="24"/>
          <w:szCs w:val="24"/>
        </w:rPr>
        <w:t>less</w:t>
      </w:r>
      <w:r w:rsidRPr="00B77616">
        <w:rPr>
          <w:rFonts w:ascii="Times New Roman" w:eastAsia="Times New Roman" w:hAnsi="Times New Roman" w:cs="Times New Roman"/>
          <w:sz w:val="24"/>
          <w:szCs w:val="24"/>
        </w:rPr>
        <w:t xml:space="preserve"> labor supply. Specifically, within each MSA and year, we sort </w:t>
      </w:r>
      <w:proofErr w:type="gramStart"/>
      <w:r w:rsidRPr="00B77616">
        <w:rPr>
          <w:rFonts w:ascii="Times New Roman" w:eastAsia="Times New Roman" w:hAnsi="Times New Roman" w:cs="Times New Roman"/>
          <w:sz w:val="24"/>
          <w:szCs w:val="24"/>
        </w:rPr>
        <w:t>all of</w:t>
      </w:r>
      <w:proofErr w:type="gramEnd"/>
      <w:r w:rsidRPr="00B77616">
        <w:rPr>
          <w:rFonts w:ascii="Times New Roman" w:eastAsia="Times New Roman" w:hAnsi="Times New Roman" w:cs="Times New Roman"/>
          <w:sz w:val="24"/>
          <w:szCs w:val="24"/>
        </w:rPr>
        <w:t xml:space="preserve"> the occupations into deciles based on the average number of skills required. In constructing the occupation vector, we calculate the adjusted occupation demand vectors by multiplying the values of each element in the vector by the decile rank of the average number of skills required for the occupation to give greater weight to occupations with more skill requirements. The results, presented in Panel B and Panel C of Table IA-2, continue to hold using the labor market competition measures adjusted for labor supply size. </w:t>
      </w:r>
    </w:p>
    <w:p w14:paraId="46FEA8B9" w14:textId="7FB209C1"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Lastly, we acknowledge the concern that, if a firm is hiring very specific and scarce talent for which the local demand is low (e.g., an innovative firm in the microchip industry is </w:t>
      </w:r>
      <w:r w:rsidR="00050DBE">
        <w:rPr>
          <w:rFonts w:ascii="Times New Roman" w:eastAsia="Times New Roman" w:hAnsi="Times New Roman" w:cs="Times New Roman"/>
          <w:sz w:val="24"/>
          <w:szCs w:val="24"/>
        </w:rPr>
        <w:t>seeking</w:t>
      </w:r>
      <w:r w:rsidRPr="00B77616">
        <w:rPr>
          <w:rFonts w:ascii="Times New Roman" w:eastAsia="Times New Roman" w:hAnsi="Times New Roman" w:cs="Times New Roman"/>
          <w:sz w:val="24"/>
          <w:szCs w:val="24"/>
        </w:rPr>
        <w:t xml:space="preserve"> engineers with very specific skills), our measure </w:t>
      </w:r>
      <w:r w:rsidR="00050DBE">
        <w:rPr>
          <w:rFonts w:ascii="Times New Roman" w:eastAsia="Times New Roman" w:hAnsi="Times New Roman" w:cs="Times New Roman"/>
          <w:sz w:val="24"/>
          <w:szCs w:val="24"/>
        </w:rPr>
        <w:t xml:space="preserve">misstate </w:t>
      </w:r>
      <w:r w:rsidRPr="00B77616">
        <w:rPr>
          <w:rFonts w:ascii="Times New Roman" w:eastAsia="Times New Roman" w:hAnsi="Times New Roman" w:cs="Times New Roman"/>
          <w:sz w:val="24"/>
          <w:szCs w:val="24"/>
        </w:rPr>
        <w:t>that the firm faces extremely low competition. To examine whether this potential bias drives our results, we remove such “low-demand-low-supply” occupations as a robustness check. Specifically, in constructing the competition measure, we remove MSA-occupation groups in which both demand (i.e., the number of job posts for a certain occupation) and supply (i.e., the number of individuals in a certain occupation) belong to the lowest quintile of their distributions in a year. The results, presented in Panel D in Table IA-2, show that our findings remain unchanged.</w:t>
      </w:r>
    </w:p>
    <w:p w14:paraId="329B9461" w14:textId="77777777"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Overall, these robustness tests alleviate the concern that our inference is driven by a focus on the similarity dimension without consideration of other dimensions of labor market competition. We continue to employ the unadjusted measure in our baseline analysis.</w:t>
      </w:r>
      <w:r w:rsidRPr="00B77616" w:rsidDel="00B07C4E">
        <w:rPr>
          <w:rFonts w:ascii="Times New Roman" w:eastAsia="Times New Roman" w:hAnsi="Times New Roman" w:cs="Times New Roman"/>
          <w:sz w:val="24"/>
          <w:szCs w:val="24"/>
        </w:rPr>
        <w:t xml:space="preserve"> </w:t>
      </w:r>
    </w:p>
    <w:p w14:paraId="1598188B" w14:textId="77777777" w:rsidR="00855CB9" w:rsidRPr="00B77616" w:rsidRDefault="00855CB9" w:rsidP="00855CB9">
      <w:pPr>
        <w:spacing w:after="0" w:line="240" w:lineRule="auto"/>
        <w:ind w:left="360" w:hanging="360"/>
        <w:contextualSpacing/>
        <w:jc w:val="center"/>
        <w:outlineLvl w:val="0"/>
        <w:rPr>
          <w:rFonts w:ascii="Times New Roman" w:eastAsia="DengXian" w:hAnsi="Times New Roman" w:cs="Times New Roman"/>
          <w:b/>
          <w:sz w:val="24"/>
          <w:szCs w:val="24"/>
        </w:rPr>
      </w:pPr>
      <w:r w:rsidRPr="00B77616">
        <w:rPr>
          <w:rFonts w:ascii="Times New Roman" w:eastAsia="Times New Roman" w:hAnsi="Times New Roman" w:cs="Times New Roman"/>
          <w:sz w:val="28"/>
          <w:szCs w:val="24"/>
        </w:rPr>
        <w:br w:type="page"/>
      </w:r>
      <w:r w:rsidRPr="00B77616">
        <w:rPr>
          <w:rFonts w:ascii="Times New Roman" w:eastAsia="DengXian" w:hAnsi="Times New Roman" w:cs="Times New Roman"/>
          <w:b/>
          <w:sz w:val="24"/>
          <w:szCs w:val="24"/>
        </w:rPr>
        <w:lastRenderedPageBreak/>
        <w:t>Table IA-2.</w:t>
      </w:r>
      <w:r w:rsidRPr="00B77616">
        <w:rPr>
          <w:rFonts w:ascii="Times New Roman" w:eastAsia="Times New Roman" w:hAnsi="Times New Roman" w:cs="Times New Roman"/>
          <w:sz w:val="24"/>
          <w:szCs w:val="24"/>
        </w:rPr>
        <w:t xml:space="preserve"> </w:t>
      </w:r>
      <w:r w:rsidRPr="00B77616">
        <w:rPr>
          <w:rFonts w:ascii="Times New Roman" w:eastAsia="DengXian" w:hAnsi="Times New Roman" w:cs="Times New Roman"/>
          <w:b/>
          <w:sz w:val="24"/>
          <w:szCs w:val="24"/>
        </w:rPr>
        <w:t>Alternative Measures of Labor Market Competition</w:t>
      </w:r>
    </w:p>
    <w:p w14:paraId="06F25508" w14:textId="77777777" w:rsidR="00855CB9" w:rsidRPr="00B77616" w:rsidRDefault="00855CB9" w:rsidP="00855CB9">
      <w:pPr>
        <w:spacing w:after="0" w:line="240" w:lineRule="auto"/>
        <w:rPr>
          <w:rFonts w:ascii="Times New Roman" w:eastAsia="Times New Roman" w:hAnsi="Times New Roman" w:cs="Times New Roman"/>
          <w:b/>
          <w:bCs/>
          <w:sz w:val="10"/>
          <w:szCs w:val="10"/>
        </w:rPr>
      </w:pPr>
    </w:p>
    <w:p w14:paraId="19B4C0CA" w14:textId="49751724" w:rsidR="00855CB9" w:rsidRPr="00B77616" w:rsidRDefault="00855CB9" w:rsidP="00855CB9">
      <w:pPr>
        <w:spacing w:after="0" w:line="240" w:lineRule="auto"/>
        <w:jc w:val="both"/>
        <w:rPr>
          <w:rFonts w:ascii="Times New Roman" w:eastAsia="Times New Roman" w:hAnsi="Times New Roman" w:cs="Times New Roman"/>
          <w:sz w:val="18"/>
          <w:szCs w:val="18"/>
        </w:rPr>
      </w:pPr>
      <w:bookmarkStart w:id="1" w:name="_Hlk171640061"/>
      <w:r w:rsidRPr="00B77616">
        <w:rPr>
          <w:rFonts w:ascii="Times New Roman" w:eastAsia="Times New Roman" w:hAnsi="Times New Roman" w:cs="Times New Roman"/>
          <w:sz w:val="18"/>
          <w:szCs w:val="18"/>
        </w:rPr>
        <w:t xml:space="preserve">This table reports the results using the alternative measures of labor market competition. </w:t>
      </w:r>
      <w:bookmarkEnd w:id="1"/>
      <w:r w:rsidRPr="00B77616">
        <w:rPr>
          <w:rFonts w:ascii="Times New Roman" w:eastAsia="Times New Roman" w:hAnsi="Times New Roman" w:cs="Times New Roman"/>
          <w:sz w:val="18"/>
          <w:szCs w:val="18"/>
        </w:rPr>
        <w:t>Panel A uses the competition measure adjusted by labor demand size (</w:t>
      </w:r>
      <w:r w:rsidRPr="00B77616">
        <w:rPr>
          <w:rFonts w:ascii="Times New Roman" w:eastAsia="Times New Roman" w:hAnsi="Times New Roman" w:cs="Times New Roman"/>
          <w:i/>
          <w:iCs/>
          <w:sz w:val="18"/>
          <w:szCs w:val="18"/>
        </w:rPr>
        <w:t>Labor</w:t>
      </w:r>
      <w:r>
        <w:rPr>
          <w:rFonts w:ascii="Times New Roman" w:eastAsia="Times New Roman" w:hAnsi="Times New Roman" w:cs="Times New Roman"/>
          <w:i/>
          <w:iCs/>
          <w:sz w:val="18"/>
          <w:szCs w:val="18"/>
        </w:rPr>
        <w:t> </w:t>
      </w:r>
      <w:r w:rsidRPr="00B77616">
        <w:rPr>
          <w:rFonts w:ascii="Times New Roman" w:eastAsia="Times New Roman" w:hAnsi="Times New Roman" w:cs="Times New Roman"/>
          <w:i/>
          <w:iCs/>
          <w:sz w:val="18"/>
          <w:szCs w:val="18"/>
        </w:rPr>
        <w:t>Mkt</w:t>
      </w:r>
      <w:r>
        <w:rPr>
          <w:rFonts w:ascii="Times New Roman" w:eastAsia="Times New Roman" w:hAnsi="Times New Roman" w:cs="Times New Roman"/>
          <w:i/>
          <w:iCs/>
          <w:sz w:val="18"/>
          <w:szCs w:val="18"/>
        </w:rPr>
        <w:t> </w:t>
      </w:r>
      <w:proofErr w:type="spellStart"/>
      <w:r w:rsidRPr="00B77616">
        <w:rPr>
          <w:rFonts w:ascii="Times New Roman" w:eastAsia="Times New Roman" w:hAnsi="Times New Roman" w:cs="Times New Roman"/>
          <w:i/>
          <w:iCs/>
          <w:sz w:val="18"/>
          <w:szCs w:val="18"/>
        </w:rPr>
        <w:t>Compt</w:t>
      </w:r>
      <w:proofErr w:type="spellEnd"/>
      <w:r>
        <w:rPr>
          <w:rFonts w:ascii="Times New Roman" w:eastAsia="Times New Roman" w:hAnsi="Times New Roman" w:cs="Times New Roman"/>
          <w:i/>
          <w:iCs/>
          <w:sz w:val="18"/>
          <w:szCs w:val="18"/>
          <w:vertAlign w:val="superscript"/>
        </w:rPr>
        <w:t> </w:t>
      </w:r>
      <w:r w:rsidRPr="00B77616">
        <w:rPr>
          <w:rFonts w:ascii="Times New Roman" w:eastAsia="Times New Roman" w:hAnsi="Times New Roman" w:cs="Times New Roman"/>
          <w:i/>
          <w:iCs/>
          <w:sz w:val="18"/>
          <w:szCs w:val="18"/>
          <w:vertAlign w:val="superscript"/>
        </w:rPr>
        <w:t>Demand</w:t>
      </w:r>
      <w:r w:rsidRPr="00B77616">
        <w:rPr>
          <w:rFonts w:ascii="Times New Roman" w:eastAsia="Times New Roman" w:hAnsi="Times New Roman" w:cs="Times New Roman"/>
          <w:sz w:val="18"/>
          <w:szCs w:val="18"/>
        </w:rPr>
        <w:t>). Panel B uses the competition adjusted by labor supply size (</w:t>
      </w:r>
      <w:r w:rsidRPr="00B77616">
        <w:rPr>
          <w:rFonts w:ascii="Times New Roman" w:eastAsia="Times New Roman" w:hAnsi="Times New Roman" w:cs="Times New Roman"/>
          <w:i/>
          <w:iCs/>
          <w:sz w:val="18"/>
          <w:szCs w:val="18"/>
        </w:rPr>
        <w:t>Labor</w:t>
      </w:r>
      <w:r w:rsidRPr="00B77616">
        <w:rPr>
          <w:rFonts w:ascii="Times New Roman" w:eastAsia="Times New Roman" w:hAnsi="Times New Roman" w:cs="Times New Roman"/>
          <w:i/>
          <w:iCs/>
          <w:sz w:val="18"/>
          <w:szCs w:val="24"/>
        </w:rPr>
        <w:t> </w:t>
      </w:r>
      <w:r w:rsidRPr="00B77616">
        <w:rPr>
          <w:rFonts w:ascii="Times New Roman" w:eastAsia="Times New Roman" w:hAnsi="Times New Roman" w:cs="Times New Roman"/>
          <w:i/>
          <w:iCs/>
          <w:sz w:val="18"/>
          <w:szCs w:val="18"/>
        </w:rPr>
        <w:t>Mkt</w:t>
      </w:r>
      <w:r>
        <w:rPr>
          <w:rFonts w:ascii="Times New Roman" w:eastAsia="Times New Roman" w:hAnsi="Times New Roman" w:cs="Times New Roman"/>
          <w:i/>
          <w:iCs/>
          <w:sz w:val="18"/>
          <w:szCs w:val="18"/>
        </w:rPr>
        <w:t> </w:t>
      </w:r>
      <w:proofErr w:type="spellStart"/>
      <w:r w:rsidRPr="00B77616">
        <w:rPr>
          <w:rFonts w:ascii="Times New Roman" w:eastAsia="Times New Roman" w:hAnsi="Times New Roman" w:cs="Times New Roman"/>
          <w:i/>
          <w:iCs/>
          <w:sz w:val="18"/>
          <w:szCs w:val="18"/>
        </w:rPr>
        <w:t>Compt</w:t>
      </w:r>
      <w:proofErr w:type="spellEnd"/>
      <w:r w:rsidRPr="00B77616">
        <w:rPr>
          <w:rFonts w:ascii="Times New Roman" w:eastAsia="Times New Roman" w:hAnsi="Times New Roman" w:cs="Times New Roman"/>
          <w:i/>
          <w:iCs/>
          <w:sz w:val="18"/>
          <w:szCs w:val="18"/>
          <w:vertAlign w:val="superscript"/>
        </w:rPr>
        <w:t xml:space="preserve"> Supply</w:t>
      </w:r>
      <w:r w:rsidRPr="00B77616">
        <w:rPr>
          <w:rFonts w:ascii="Times New Roman" w:eastAsia="Times New Roman" w:hAnsi="Times New Roman" w:cs="Times New Roman"/>
          <w:sz w:val="18"/>
          <w:szCs w:val="18"/>
        </w:rPr>
        <w:t>). Panel C uses the competition measure adjusted by skills required (</w:t>
      </w:r>
      <w:r w:rsidRPr="00B77616">
        <w:rPr>
          <w:rFonts w:ascii="Times New Roman" w:eastAsia="Times New Roman" w:hAnsi="Times New Roman" w:cs="Times New Roman"/>
          <w:i/>
          <w:iCs/>
          <w:sz w:val="18"/>
          <w:szCs w:val="18"/>
        </w:rPr>
        <w:t>Labor</w:t>
      </w:r>
      <w:r>
        <w:rPr>
          <w:rFonts w:ascii="Times New Roman" w:eastAsia="Times New Roman" w:hAnsi="Times New Roman" w:cs="Times New Roman"/>
          <w:i/>
          <w:iCs/>
          <w:sz w:val="18"/>
          <w:szCs w:val="18"/>
        </w:rPr>
        <w:t> </w:t>
      </w:r>
      <w:r w:rsidRPr="00B77616">
        <w:rPr>
          <w:rFonts w:ascii="Times New Roman" w:eastAsia="Times New Roman" w:hAnsi="Times New Roman" w:cs="Times New Roman"/>
          <w:i/>
          <w:iCs/>
          <w:sz w:val="18"/>
          <w:szCs w:val="18"/>
        </w:rPr>
        <w:t>Mkt</w:t>
      </w:r>
      <w:r>
        <w:rPr>
          <w:rFonts w:ascii="Times New Roman" w:eastAsia="Times New Roman" w:hAnsi="Times New Roman" w:cs="Times New Roman"/>
          <w:i/>
          <w:iCs/>
          <w:sz w:val="18"/>
          <w:szCs w:val="18"/>
        </w:rPr>
        <w:t> </w:t>
      </w:r>
      <w:proofErr w:type="spellStart"/>
      <w:r w:rsidRPr="00B77616">
        <w:rPr>
          <w:rFonts w:ascii="Times New Roman" w:eastAsia="Times New Roman" w:hAnsi="Times New Roman" w:cs="Times New Roman"/>
          <w:i/>
          <w:iCs/>
          <w:sz w:val="18"/>
          <w:szCs w:val="18"/>
        </w:rPr>
        <w:t>Compt</w:t>
      </w:r>
      <w:proofErr w:type="spellEnd"/>
      <w:r>
        <w:rPr>
          <w:rFonts w:ascii="Times New Roman" w:eastAsia="Times New Roman" w:hAnsi="Times New Roman" w:cs="Times New Roman"/>
          <w:i/>
          <w:iCs/>
          <w:sz w:val="18"/>
          <w:szCs w:val="18"/>
          <w:vertAlign w:val="superscript"/>
        </w:rPr>
        <w:t> </w:t>
      </w:r>
      <w:r w:rsidRPr="00B77616">
        <w:rPr>
          <w:rFonts w:ascii="Times New Roman" w:eastAsia="Times New Roman" w:hAnsi="Times New Roman" w:cs="Times New Roman"/>
          <w:i/>
          <w:iCs/>
          <w:sz w:val="18"/>
          <w:szCs w:val="18"/>
          <w:vertAlign w:val="superscript"/>
        </w:rPr>
        <w:t>Skill</w:t>
      </w:r>
      <w:r w:rsidRPr="00B77616">
        <w:rPr>
          <w:rFonts w:ascii="Times New Roman" w:eastAsia="Times New Roman" w:hAnsi="Times New Roman" w:cs="Times New Roman"/>
          <w:sz w:val="18"/>
          <w:szCs w:val="18"/>
        </w:rPr>
        <w:t>). Panel D uses the competition measure after excluding jobs with low demand and supply (</w:t>
      </w:r>
      <w:r w:rsidRPr="00B77616">
        <w:rPr>
          <w:rFonts w:ascii="Times New Roman" w:eastAsia="Times New Roman" w:hAnsi="Times New Roman" w:cs="Times New Roman"/>
          <w:i/>
          <w:iCs/>
          <w:sz w:val="18"/>
          <w:szCs w:val="18"/>
        </w:rPr>
        <w:t>Labor</w:t>
      </w:r>
      <w:r>
        <w:rPr>
          <w:rFonts w:ascii="Times New Roman" w:eastAsia="Times New Roman" w:hAnsi="Times New Roman" w:cs="Times New Roman"/>
          <w:i/>
          <w:iCs/>
          <w:sz w:val="18"/>
          <w:szCs w:val="18"/>
        </w:rPr>
        <w:t> </w:t>
      </w:r>
      <w:r w:rsidRPr="00B77616">
        <w:rPr>
          <w:rFonts w:ascii="Times New Roman" w:eastAsia="Times New Roman" w:hAnsi="Times New Roman" w:cs="Times New Roman"/>
          <w:i/>
          <w:iCs/>
          <w:sz w:val="18"/>
          <w:szCs w:val="18"/>
        </w:rPr>
        <w:t>Mkt</w:t>
      </w:r>
      <w:r>
        <w:rPr>
          <w:rFonts w:ascii="Times New Roman" w:eastAsia="Times New Roman" w:hAnsi="Times New Roman" w:cs="Times New Roman"/>
          <w:i/>
          <w:iCs/>
          <w:sz w:val="18"/>
          <w:szCs w:val="18"/>
        </w:rPr>
        <w:t> </w:t>
      </w:r>
      <w:proofErr w:type="spellStart"/>
      <w:r w:rsidRPr="00B77616">
        <w:rPr>
          <w:rFonts w:ascii="Times New Roman" w:eastAsia="Times New Roman" w:hAnsi="Times New Roman" w:cs="Times New Roman"/>
          <w:i/>
          <w:iCs/>
          <w:sz w:val="18"/>
          <w:szCs w:val="18"/>
        </w:rPr>
        <w:t>Compt</w:t>
      </w:r>
      <w:proofErr w:type="spellEnd"/>
      <w:r>
        <w:rPr>
          <w:rFonts w:ascii="Times New Roman" w:eastAsia="Times New Roman" w:hAnsi="Times New Roman" w:cs="Times New Roman"/>
          <w:i/>
          <w:iCs/>
          <w:sz w:val="18"/>
          <w:szCs w:val="18"/>
          <w:vertAlign w:val="superscript"/>
        </w:rPr>
        <w:t> </w:t>
      </w:r>
      <w:r w:rsidRPr="00B77616">
        <w:rPr>
          <w:rFonts w:ascii="Times New Roman" w:eastAsia="Times New Roman" w:hAnsi="Times New Roman" w:cs="Times New Roman"/>
          <w:i/>
          <w:iCs/>
          <w:sz w:val="18"/>
          <w:szCs w:val="18"/>
          <w:vertAlign w:val="superscript"/>
        </w:rPr>
        <w:t>Excl</w:t>
      </w:r>
      <w:r>
        <w:rPr>
          <w:rFonts w:ascii="Times New Roman" w:eastAsia="Times New Roman" w:hAnsi="Times New Roman" w:cs="Times New Roman"/>
          <w:i/>
          <w:iCs/>
          <w:sz w:val="18"/>
          <w:szCs w:val="18"/>
          <w:vertAlign w:val="superscript"/>
        </w:rPr>
        <w:t> </w:t>
      </w:r>
      <w:proofErr w:type="spellStart"/>
      <w:r w:rsidRPr="00B77616">
        <w:rPr>
          <w:rFonts w:ascii="Times New Roman" w:eastAsia="Times New Roman" w:hAnsi="Times New Roman" w:cs="Times New Roman"/>
          <w:i/>
          <w:iCs/>
          <w:sz w:val="18"/>
          <w:szCs w:val="18"/>
          <w:vertAlign w:val="superscript"/>
        </w:rPr>
        <w:t>LowDS</w:t>
      </w:r>
      <w:proofErr w:type="spellEnd"/>
      <w:r w:rsidRPr="00B77616">
        <w:rPr>
          <w:rFonts w:ascii="Times New Roman" w:eastAsia="Times New Roman" w:hAnsi="Times New Roman" w:cs="Times New Roman"/>
          <w:sz w:val="18"/>
          <w:szCs w:val="18"/>
        </w:rPr>
        <w:t xml:space="preserve">). See the notes of the specific </w:t>
      </w:r>
      <w:r w:rsidR="00050DBE">
        <w:rPr>
          <w:rFonts w:ascii="Times New Roman" w:eastAsia="Times New Roman" w:hAnsi="Times New Roman" w:cs="Times New Roman"/>
          <w:sz w:val="18"/>
          <w:szCs w:val="18"/>
        </w:rPr>
        <w:t>p</w:t>
      </w:r>
      <w:r w:rsidRPr="00B77616">
        <w:rPr>
          <w:rFonts w:ascii="Times New Roman" w:eastAsia="Times New Roman" w:hAnsi="Times New Roman" w:cs="Times New Roman"/>
          <w:sz w:val="18"/>
          <w:szCs w:val="18"/>
        </w:rPr>
        <w:t xml:space="preserve">anel for the definition of each alternative labor market competition measure, and Appendix B for other variable definitions. The sample sizes in Panel D differ from those in the baseline analysis because </w:t>
      </w:r>
      <w:r w:rsidRPr="00B77616">
        <w:rPr>
          <w:rFonts w:ascii="Times New Roman" w:eastAsia="Times New Roman" w:hAnsi="Times New Roman" w:cs="Times New Roman"/>
          <w:i/>
          <w:iCs/>
          <w:sz w:val="18"/>
          <w:szCs w:val="18"/>
        </w:rPr>
        <w:t>Labor</w:t>
      </w:r>
      <w:r>
        <w:rPr>
          <w:rFonts w:ascii="Times New Roman" w:eastAsia="Times New Roman" w:hAnsi="Times New Roman" w:cs="Times New Roman"/>
          <w:i/>
          <w:iCs/>
          <w:sz w:val="18"/>
          <w:szCs w:val="18"/>
        </w:rPr>
        <w:t> </w:t>
      </w:r>
      <w:r w:rsidRPr="00B77616">
        <w:rPr>
          <w:rFonts w:ascii="Times New Roman" w:eastAsia="Times New Roman" w:hAnsi="Times New Roman" w:cs="Times New Roman"/>
          <w:i/>
          <w:iCs/>
          <w:sz w:val="18"/>
          <w:szCs w:val="18"/>
        </w:rPr>
        <w:t>Mkt</w:t>
      </w:r>
      <w:r>
        <w:rPr>
          <w:rFonts w:ascii="Times New Roman" w:eastAsia="Times New Roman" w:hAnsi="Times New Roman" w:cs="Times New Roman"/>
          <w:i/>
          <w:iCs/>
          <w:sz w:val="18"/>
          <w:szCs w:val="18"/>
        </w:rPr>
        <w:t> </w:t>
      </w:r>
      <w:proofErr w:type="spellStart"/>
      <w:r w:rsidRPr="00B77616">
        <w:rPr>
          <w:rFonts w:ascii="Times New Roman" w:eastAsia="Times New Roman" w:hAnsi="Times New Roman" w:cs="Times New Roman"/>
          <w:i/>
          <w:iCs/>
          <w:sz w:val="18"/>
          <w:szCs w:val="18"/>
        </w:rPr>
        <w:t>Compt</w:t>
      </w:r>
      <w:proofErr w:type="spellEnd"/>
      <w:r>
        <w:rPr>
          <w:rFonts w:ascii="Times New Roman" w:eastAsia="Times New Roman" w:hAnsi="Times New Roman" w:cs="Times New Roman"/>
          <w:i/>
          <w:iCs/>
          <w:sz w:val="18"/>
          <w:szCs w:val="18"/>
          <w:vertAlign w:val="superscript"/>
        </w:rPr>
        <w:t> </w:t>
      </w:r>
      <w:r w:rsidRPr="00B77616">
        <w:rPr>
          <w:rFonts w:ascii="Times New Roman" w:eastAsia="Times New Roman" w:hAnsi="Times New Roman" w:cs="Times New Roman"/>
          <w:i/>
          <w:iCs/>
          <w:sz w:val="18"/>
          <w:szCs w:val="18"/>
          <w:vertAlign w:val="superscript"/>
        </w:rPr>
        <w:t>Excl</w:t>
      </w:r>
      <w:r>
        <w:rPr>
          <w:rFonts w:ascii="Times New Roman" w:eastAsia="Times New Roman" w:hAnsi="Times New Roman" w:cs="Times New Roman"/>
          <w:i/>
          <w:iCs/>
          <w:sz w:val="18"/>
          <w:szCs w:val="18"/>
          <w:vertAlign w:val="superscript"/>
        </w:rPr>
        <w:t> </w:t>
      </w:r>
      <w:proofErr w:type="spellStart"/>
      <w:r w:rsidRPr="00B77616">
        <w:rPr>
          <w:rFonts w:ascii="Times New Roman" w:eastAsia="Times New Roman" w:hAnsi="Times New Roman" w:cs="Times New Roman"/>
          <w:i/>
          <w:iCs/>
          <w:sz w:val="18"/>
          <w:szCs w:val="18"/>
          <w:vertAlign w:val="superscript"/>
        </w:rPr>
        <w:t>LowDS</w:t>
      </w:r>
      <w:proofErr w:type="spellEnd"/>
      <w:r w:rsidRPr="007223EA">
        <w:rPr>
          <w:rFonts w:ascii="Times New Roman" w:eastAsia="Times New Roman" w:hAnsi="Times New Roman" w:cs="Times New Roman"/>
          <w:i/>
          <w:iCs/>
          <w:sz w:val="18"/>
          <w:szCs w:val="18"/>
        </w:rPr>
        <w:t xml:space="preserve"> </w:t>
      </w:r>
      <w:r w:rsidRPr="00B77616">
        <w:rPr>
          <w:rFonts w:ascii="Times New Roman" w:eastAsia="Times New Roman" w:hAnsi="Times New Roman" w:cs="Times New Roman"/>
          <w:sz w:val="18"/>
          <w:szCs w:val="18"/>
        </w:rPr>
        <w:t>is not available for all observations. We include but do not report firm fixed effects</w:t>
      </w:r>
      <w:r>
        <w:rPr>
          <w:rFonts w:ascii="Times New Roman" w:eastAsia="Times New Roman" w:hAnsi="Times New Roman" w:cs="Times New Roman" w:hint="eastAsia"/>
          <w:sz w:val="18"/>
          <w:szCs w:val="18"/>
        </w:rPr>
        <w:t xml:space="preserve"> </w:t>
      </w:r>
      <w:r w:rsidRPr="00B77616">
        <w:rPr>
          <w:rFonts w:ascii="Times New Roman" w:eastAsia="Times New Roman" w:hAnsi="Times New Roman" w:cs="Times New Roman"/>
          <w:sz w:val="18"/>
          <w:szCs w:val="18"/>
        </w:rPr>
        <w:t>and year fixed effects. Standard errors are clustered at the firm level. ***, **, and * indicate statistical significance at the 0.01, 0.05, and 0.10 levels, respectively, based on two-tailed tests.</w:t>
      </w:r>
    </w:p>
    <w:p w14:paraId="4654D7A7" w14:textId="77777777" w:rsidR="00855CB9" w:rsidRPr="00B77616" w:rsidRDefault="00855CB9" w:rsidP="00855CB9">
      <w:pPr>
        <w:spacing w:after="0" w:line="240" w:lineRule="auto"/>
        <w:jc w:val="both"/>
        <w:rPr>
          <w:rFonts w:ascii="Times New Roman" w:eastAsia="Times New Roman" w:hAnsi="Times New Roman" w:cs="Times New Roman"/>
          <w:b/>
          <w:bCs/>
          <w:sz w:val="10"/>
          <w:szCs w:val="10"/>
        </w:rPr>
      </w:pPr>
    </w:p>
    <w:p w14:paraId="3FE20C71" w14:textId="77777777" w:rsidR="00855CB9" w:rsidRPr="00B77616" w:rsidRDefault="00855CB9" w:rsidP="00855CB9">
      <w:pPr>
        <w:spacing w:after="0" w:line="240" w:lineRule="auto"/>
        <w:outlineLvl w:val="1"/>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Panel A. Adjust for Demand Size</w:t>
      </w:r>
    </w:p>
    <w:tbl>
      <w:tblPr>
        <w:tblW w:w="5000" w:type="pct"/>
        <w:tblLook w:val="04A0" w:firstRow="1" w:lastRow="0" w:firstColumn="1" w:lastColumn="0" w:noHBand="0" w:noVBand="1"/>
      </w:tblPr>
      <w:tblGrid>
        <w:gridCol w:w="5300"/>
        <w:gridCol w:w="1957"/>
        <w:gridCol w:w="1769"/>
      </w:tblGrid>
      <w:tr w:rsidR="00855CB9" w:rsidRPr="00B77616" w14:paraId="6F421339" w14:textId="77777777" w:rsidTr="00C66738">
        <w:trPr>
          <w:trHeight w:hRule="exact" w:val="259"/>
        </w:trPr>
        <w:tc>
          <w:tcPr>
            <w:tcW w:w="2936" w:type="pct"/>
            <w:tcBorders>
              <w:top w:val="single" w:sz="4" w:space="0" w:color="auto"/>
              <w:left w:val="nil"/>
              <w:bottom w:val="nil"/>
              <w:right w:val="nil"/>
            </w:tcBorders>
            <w:noWrap/>
            <w:vAlign w:val="center"/>
            <w:hideMark/>
          </w:tcPr>
          <w:p w14:paraId="5E041EA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 </w:t>
            </w:r>
          </w:p>
        </w:tc>
        <w:tc>
          <w:tcPr>
            <w:tcW w:w="1084" w:type="pct"/>
            <w:tcBorders>
              <w:top w:val="single" w:sz="4" w:space="0" w:color="auto"/>
              <w:left w:val="nil"/>
              <w:bottom w:val="nil"/>
              <w:right w:val="nil"/>
            </w:tcBorders>
            <w:noWrap/>
            <w:vAlign w:val="center"/>
            <w:hideMark/>
          </w:tcPr>
          <w:p w14:paraId="5F197B3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w:t>
            </w:r>
          </w:p>
        </w:tc>
        <w:tc>
          <w:tcPr>
            <w:tcW w:w="980" w:type="pct"/>
            <w:tcBorders>
              <w:top w:val="single" w:sz="4" w:space="0" w:color="auto"/>
              <w:left w:val="nil"/>
              <w:bottom w:val="nil"/>
              <w:right w:val="nil"/>
            </w:tcBorders>
            <w:noWrap/>
            <w:vAlign w:val="center"/>
            <w:hideMark/>
          </w:tcPr>
          <w:p w14:paraId="6F9982F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w:t>
            </w:r>
          </w:p>
        </w:tc>
      </w:tr>
      <w:tr w:rsidR="00855CB9" w:rsidRPr="00B77616" w14:paraId="69273995" w14:textId="77777777" w:rsidTr="00C66738">
        <w:trPr>
          <w:trHeight w:hRule="exact" w:val="288"/>
        </w:trPr>
        <w:tc>
          <w:tcPr>
            <w:tcW w:w="2936" w:type="pct"/>
            <w:noWrap/>
            <w:vAlign w:val="center"/>
            <w:hideMark/>
          </w:tcPr>
          <w:p w14:paraId="54E85549" w14:textId="77777777" w:rsidR="00855CB9" w:rsidRPr="00B77616" w:rsidRDefault="00855CB9" w:rsidP="00C66738">
            <w:pPr>
              <w:spacing w:after="0" w:line="240" w:lineRule="auto"/>
              <w:rPr>
                <w:rFonts w:ascii="Times New Roman" w:eastAsia="Times New Roman" w:hAnsi="Times New Roman" w:cs="Times New Roman"/>
                <w:iCs/>
                <w:sz w:val="20"/>
                <w:szCs w:val="20"/>
              </w:rPr>
            </w:pPr>
            <w:r w:rsidRPr="00B77616">
              <w:rPr>
                <w:rFonts w:ascii="Times New Roman" w:eastAsia="Times New Roman" w:hAnsi="Times New Roman" w:cs="Times New Roman"/>
                <w:iCs/>
                <w:sz w:val="20"/>
                <w:szCs w:val="20"/>
              </w:rPr>
              <w:t>Dependent Variable =</w:t>
            </w:r>
          </w:p>
        </w:tc>
        <w:tc>
          <w:tcPr>
            <w:tcW w:w="1084" w:type="pct"/>
            <w:noWrap/>
            <w:vAlign w:val="center"/>
            <w:hideMark/>
          </w:tcPr>
          <w:p w14:paraId="701CBACB"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Violate</w:t>
            </w:r>
          </w:p>
        </w:tc>
        <w:tc>
          <w:tcPr>
            <w:tcW w:w="980" w:type="pct"/>
            <w:noWrap/>
            <w:vAlign w:val="center"/>
            <w:hideMark/>
          </w:tcPr>
          <w:p w14:paraId="1936DF75"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Penalty</w:t>
            </w:r>
          </w:p>
        </w:tc>
      </w:tr>
      <w:tr w:rsidR="00855CB9" w:rsidRPr="00B77616" w14:paraId="4B59240C" w14:textId="77777777" w:rsidTr="00C66738">
        <w:trPr>
          <w:trHeight w:hRule="exact" w:val="72"/>
        </w:trPr>
        <w:tc>
          <w:tcPr>
            <w:tcW w:w="2936" w:type="pct"/>
            <w:tcBorders>
              <w:left w:val="nil"/>
              <w:bottom w:val="nil"/>
              <w:right w:val="nil"/>
            </w:tcBorders>
            <w:noWrap/>
            <w:vAlign w:val="center"/>
            <w:hideMark/>
          </w:tcPr>
          <w:p w14:paraId="20D8FE2B"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84" w:type="pct"/>
            <w:noWrap/>
            <w:vAlign w:val="center"/>
            <w:hideMark/>
          </w:tcPr>
          <w:p w14:paraId="3F9B86D2"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980" w:type="pct"/>
            <w:noWrap/>
            <w:vAlign w:val="center"/>
            <w:hideMark/>
          </w:tcPr>
          <w:p w14:paraId="4C8FFFE7"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1CFF86D7" w14:textId="77777777" w:rsidTr="00C66738">
        <w:trPr>
          <w:trHeight w:hRule="exact" w:val="238"/>
        </w:trPr>
        <w:tc>
          <w:tcPr>
            <w:tcW w:w="2936" w:type="pct"/>
            <w:vAlign w:val="center"/>
            <w:hideMark/>
          </w:tcPr>
          <w:p w14:paraId="35C8C61D" w14:textId="77777777"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 xml:space="preserve">Labor Mkt </w:t>
            </w:r>
            <w:proofErr w:type="spellStart"/>
            <w:r w:rsidRPr="001E7034">
              <w:rPr>
                <w:rFonts w:ascii="Times New Roman" w:eastAsia="Times New Roman" w:hAnsi="Times New Roman" w:cs="Times New Roman"/>
                <w:b/>
                <w:i/>
                <w:iCs/>
                <w:sz w:val="20"/>
                <w:szCs w:val="20"/>
              </w:rPr>
              <w:t>Compt</w:t>
            </w:r>
            <w:proofErr w:type="spellEnd"/>
            <w:r w:rsidRPr="001E7034">
              <w:rPr>
                <w:rFonts w:ascii="Times New Roman" w:eastAsia="Times New Roman" w:hAnsi="Times New Roman" w:cs="Times New Roman"/>
                <w:b/>
                <w:i/>
                <w:iCs/>
                <w:sz w:val="10"/>
                <w:szCs w:val="10"/>
                <w:vertAlign w:val="superscript"/>
              </w:rPr>
              <w:t xml:space="preserve"> </w:t>
            </w:r>
            <w:r w:rsidRPr="001E7034">
              <w:rPr>
                <w:rFonts w:ascii="Times New Roman" w:eastAsia="Times New Roman" w:hAnsi="Times New Roman" w:cs="Times New Roman"/>
                <w:b/>
                <w:i/>
                <w:iCs/>
                <w:sz w:val="20"/>
                <w:szCs w:val="20"/>
                <w:vertAlign w:val="superscript"/>
              </w:rPr>
              <w:t>Demand</w:t>
            </w:r>
            <w:r w:rsidRPr="001E7034">
              <w:rPr>
                <w:rFonts w:ascii="Times New Roman" w:eastAsia="Times New Roman" w:hAnsi="Times New Roman" w:cs="Times New Roman"/>
                <w:b/>
                <w:i/>
                <w:iCs/>
                <w:sz w:val="20"/>
                <w:szCs w:val="20"/>
              </w:rPr>
              <w:t> × Positive Reviews</w:t>
            </w:r>
          </w:p>
        </w:tc>
        <w:tc>
          <w:tcPr>
            <w:tcW w:w="1084" w:type="pct"/>
            <w:tcBorders>
              <w:top w:val="nil"/>
              <w:left w:val="nil"/>
              <w:bottom w:val="nil"/>
              <w:right w:val="nil"/>
            </w:tcBorders>
            <w:noWrap/>
            <w:vAlign w:val="bottom"/>
          </w:tcPr>
          <w:p w14:paraId="726513A2"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0.002*</w:t>
            </w:r>
          </w:p>
        </w:tc>
        <w:tc>
          <w:tcPr>
            <w:tcW w:w="980" w:type="pct"/>
            <w:tcBorders>
              <w:top w:val="nil"/>
              <w:left w:val="nil"/>
              <w:bottom w:val="nil"/>
              <w:right w:val="nil"/>
            </w:tcBorders>
            <w:noWrap/>
            <w:vAlign w:val="bottom"/>
          </w:tcPr>
          <w:p w14:paraId="2AAF2A89"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0.004*</w:t>
            </w:r>
          </w:p>
        </w:tc>
      </w:tr>
      <w:tr w:rsidR="00855CB9" w:rsidRPr="00B77616" w14:paraId="1819975E" w14:textId="77777777" w:rsidTr="00C66738">
        <w:trPr>
          <w:trHeight w:hRule="exact" w:val="238"/>
        </w:trPr>
        <w:tc>
          <w:tcPr>
            <w:tcW w:w="2936" w:type="pct"/>
            <w:vAlign w:val="center"/>
            <w:hideMark/>
          </w:tcPr>
          <w:p w14:paraId="11E49B02" w14:textId="77777777" w:rsidR="00855CB9" w:rsidRPr="001E7034" w:rsidRDefault="00855CB9" w:rsidP="00C66738">
            <w:pPr>
              <w:spacing w:after="0" w:line="240" w:lineRule="auto"/>
              <w:rPr>
                <w:rFonts w:ascii="Times New Roman" w:eastAsia="Times New Roman" w:hAnsi="Times New Roman" w:cs="Times New Roman"/>
                <w:b/>
                <w:sz w:val="20"/>
                <w:szCs w:val="20"/>
              </w:rPr>
            </w:pPr>
          </w:p>
        </w:tc>
        <w:tc>
          <w:tcPr>
            <w:tcW w:w="1084" w:type="pct"/>
            <w:tcBorders>
              <w:top w:val="nil"/>
              <w:left w:val="nil"/>
              <w:bottom w:val="nil"/>
              <w:right w:val="nil"/>
            </w:tcBorders>
            <w:noWrap/>
            <w:vAlign w:val="bottom"/>
          </w:tcPr>
          <w:p w14:paraId="0A1B5859"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(1.69)</w:t>
            </w:r>
          </w:p>
        </w:tc>
        <w:tc>
          <w:tcPr>
            <w:tcW w:w="980" w:type="pct"/>
            <w:tcBorders>
              <w:top w:val="nil"/>
              <w:left w:val="nil"/>
              <w:bottom w:val="nil"/>
              <w:right w:val="nil"/>
            </w:tcBorders>
            <w:noWrap/>
            <w:vAlign w:val="bottom"/>
          </w:tcPr>
          <w:p w14:paraId="5618FFC9"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(1.90)</w:t>
            </w:r>
          </w:p>
        </w:tc>
      </w:tr>
      <w:tr w:rsidR="00855CB9" w:rsidRPr="00B77616" w14:paraId="16BF972C" w14:textId="77777777" w:rsidTr="00C66738">
        <w:trPr>
          <w:trHeight w:hRule="exact" w:val="238"/>
        </w:trPr>
        <w:tc>
          <w:tcPr>
            <w:tcW w:w="2936" w:type="pct"/>
            <w:vAlign w:val="center"/>
            <w:hideMark/>
          </w:tcPr>
          <w:p w14:paraId="28D0A05B"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Labor Mkt </w:t>
            </w:r>
            <w:proofErr w:type="spellStart"/>
            <w:r w:rsidRPr="00B77616">
              <w:rPr>
                <w:rFonts w:ascii="Times New Roman" w:eastAsia="Times New Roman" w:hAnsi="Times New Roman" w:cs="Times New Roman"/>
                <w:i/>
                <w:iCs/>
                <w:sz w:val="20"/>
                <w:szCs w:val="20"/>
              </w:rPr>
              <w:t>Compt</w:t>
            </w:r>
            <w:proofErr w:type="spellEnd"/>
            <w:r w:rsidRPr="00B77616">
              <w:rPr>
                <w:rFonts w:ascii="Times New Roman" w:eastAsia="Times New Roman" w:hAnsi="Times New Roman" w:cs="Times New Roman"/>
                <w:i/>
                <w:iCs/>
                <w:sz w:val="20"/>
                <w:szCs w:val="20"/>
                <w:vertAlign w:val="superscript"/>
              </w:rPr>
              <w:t xml:space="preserve"> Demand</w:t>
            </w:r>
          </w:p>
        </w:tc>
        <w:tc>
          <w:tcPr>
            <w:tcW w:w="1084" w:type="pct"/>
            <w:tcBorders>
              <w:top w:val="nil"/>
              <w:left w:val="nil"/>
              <w:bottom w:val="nil"/>
              <w:right w:val="nil"/>
            </w:tcBorders>
            <w:noWrap/>
            <w:vAlign w:val="bottom"/>
          </w:tcPr>
          <w:p w14:paraId="66A4872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-0.005</w:t>
            </w:r>
          </w:p>
        </w:tc>
        <w:tc>
          <w:tcPr>
            <w:tcW w:w="980" w:type="pct"/>
            <w:tcBorders>
              <w:top w:val="nil"/>
              <w:left w:val="nil"/>
              <w:bottom w:val="nil"/>
              <w:right w:val="nil"/>
            </w:tcBorders>
            <w:noWrap/>
            <w:vAlign w:val="bottom"/>
          </w:tcPr>
          <w:p w14:paraId="50E25AB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-0.011*</w:t>
            </w:r>
          </w:p>
        </w:tc>
      </w:tr>
      <w:tr w:rsidR="00855CB9" w:rsidRPr="00B77616" w14:paraId="4F5D8DEA" w14:textId="77777777" w:rsidTr="00C66738">
        <w:trPr>
          <w:trHeight w:hRule="exact" w:val="238"/>
        </w:trPr>
        <w:tc>
          <w:tcPr>
            <w:tcW w:w="2936" w:type="pct"/>
            <w:vAlign w:val="center"/>
            <w:hideMark/>
          </w:tcPr>
          <w:p w14:paraId="4F17214A"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4" w:type="pct"/>
            <w:tcBorders>
              <w:top w:val="nil"/>
              <w:left w:val="nil"/>
              <w:bottom w:val="nil"/>
              <w:right w:val="nil"/>
            </w:tcBorders>
            <w:noWrap/>
            <w:vAlign w:val="bottom"/>
          </w:tcPr>
          <w:p w14:paraId="4564F77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(-1.37)</w:t>
            </w:r>
          </w:p>
        </w:tc>
        <w:tc>
          <w:tcPr>
            <w:tcW w:w="980" w:type="pct"/>
            <w:tcBorders>
              <w:top w:val="nil"/>
              <w:left w:val="nil"/>
              <w:bottom w:val="nil"/>
              <w:right w:val="nil"/>
            </w:tcBorders>
            <w:noWrap/>
            <w:vAlign w:val="bottom"/>
          </w:tcPr>
          <w:p w14:paraId="4D76531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(-1.72)</w:t>
            </w:r>
          </w:p>
        </w:tc>
      </w:tr>
      <w:tr w:rsidR="00855CB9" w:rsidRPr="00B77616" w14:paraId="617B2364" w14:textId="77777777" w:rsidTr="00C66738">
        <w:trPr>
          <w:trHeight w:hRule="exact" w:val="238"/>
        </w:trPr>
        <w:tc>
          <w:tcPr>
            <w:tcW w:w="2936" w:type="pct"/>
            <w:vAlign w:val="center"/>
            <w:hideMark/>
          </w:tcPr>
          <w:p w14:paraId="531A2292"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Positive Reviews</w:t>
            </w:r>
          </w:p>
        </w:tc>
        <w:tc>
          <w:tcPr>
            <w:tcW w:w="1084" w:type="pct"/>
            <w:tcBorders>
              <w:top w:val="nil"/>
              <w:left w:val="nil"/>
              <w:bottom w:val="nil"/>
              <w:right w:val="nil"/>
            </w:tcBorders>
            <w:noWrap/>
            <w:vAlign w:val="bottom"/>
          </w:tcPr>
          <w:p w14:paraId="2CAD2FB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-0.012*</w:t>
            </w:r>
          </w:p>
        </w:tc>
        <w:tc>
          <w:tcPr>
            <w:tcW w:w="980" w:type="pct"/>
            <w:tcBorders>
              <w:top w:val="nil"/>
              <w:left w:val="nil"/>
              <w:bottom w:val="nil"/>
              <w:right w:val="nil"/>
            </w:tcBorders>
            <w:noWrap/>
            <w:vAlign w:val="bottom"/>
          </w:tcPr>
          <w:p w14:paraId="0B0BDF1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-0.022**</w:t>
            </w:r>
          </w:p>
        </w:tc>
      </w:tr>
      <w:tr w:rsidR="00855CB9" w:rsidRPr="00B77616" w14:paraId="6D9A9983" w14:textId="77777777" w:rsidTr="00C66738">
        <w:trPr>
          <w:trHeight w:hRule="exact" w:val="238"/>
        </w:trPr>
        <w:tc>
          <w:tcPr>
            <w:tcW w:w="2936" w:type="pct"/>
            <w:noWrap/>
            <w:vAlign w:val="center"/>
            <w:hideMark/>
          </w:tcPr>
          <w:p w14:paraId="4C099496"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4" w:type="pct"/>
            <w:tcBorders>
              <w:top w:val="nil"/>
              <w:left w:val="nil"/>
              <w:bottom w:val="nil"/>
              <w:right w:val="nil"/>
            </w:tcBorders>
            <w:noWrap/>
            <w:vAlign w:val="bottom"/>
          </w:tcPr>
          <w:p w14:paraId="26960F7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(-1.86)</w:t>
            </w:r>
          </w:p>
        </w:tc>
        <w:tc>
          <w:tcPr>
            <w:tcW w:w="980" w:type="pct"/>
            <w:tcBorders>
              <w:top w:val="nil"/>
              <w:left w:val="nil"/>
              <w:bottom w:val="nil"/>
              <w:right w:val="nil"/>
            </w:tcBorders>
            <w:noWrap/>
            <w:vAlign w:val="bottom"/>
          </w:tcPr>
          <w:p w14:paraId="65DD15C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(-2.19)</w:t>
            </w:r>
          </w:p>
        </w:tc>
      </w:tr>
      <w:tr w:rsidR="00855CB9" w:rsidRPr="00B77616" w14:paraId="6565BA1A" w14:textId="77777777" w:rsidTr="00C66738">
        <w:trPr>
          <w:trHeight w:hRule="exact" w:val="238"/>
        </w:trPr>
        <w:tc>
          <w:tcPr>
            <w:tcW w:w="2936" w:type="pct"/>
            <w:noWrap/>
            <w:vAlign w:val="center"/>
            <w:hideMark/>
          </w:tcPr>
          <w:p w14:paraId="5F002555"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Employers</w:t>
            </w:r>
          </w:p>
        </w:tc>
        <w:tc>
          <w:tcPr>
            <w:tcW w:w="1084" w:type="pct"/>
            <w:tcBorders>
              <w:top w:val="nil"/>
              <w:left w:val="nil"/>
              <w:bottom w:val="nil"/>
              <w:right w:val="nil"/>
            </w:tcBorders>
            <w:noWrap/>
            <w:vAlign w:val="bottom"/>
          </w:tcPr>
          <w:p w14:paraId="23A519B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0.026</w:t>
            </w:r>
          </w:p>
        </w:tc>
        <w:tc>
          <w:tcPr>
            <w:tcW w:w="980" w:type="pct"/>
            <w:tcBorders>
              <w:top w:val="nil"/>
              <w:left w:val="nil"/>
              <w:bottom w:val="nil"/>
              <w:right w:val="nil"/>
            </w:tcBorders>
            <w:noWrap/>
            <w:vAlign w:val="bottom"/>
          </w:tcPr>
          <w:p w14:paraId="0FD7D07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0.049</w:t>
            </w:r>
          </w:p>
        </w:tc>
      </w:tr>
      <w:tr w:rsidR="00855CB9" w:rsidRPr="00B77616" w14:paraId="43426E49" w14:textId="77777777" w:rsidTr="00C66738">
        <w:trPr>
          <w:trHeight w:hRule="exact" w:val="238"/>
        </w:trPr>
        <w:tc>
          <w:tcPr>
            <w:tcW w:w="2936" w:type="pct"/>
            <w:noWrap/>
            <w:vAlign w:val="center"/>
            <w:hideMark/>
          </w:tcPr>
          <w:p w14:paraId="0AA152DD"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84" w:type="pct"/>
            <w:tcBorders>
              <w:top w:val="nil"/>
              <w:left w:val="nil"/>
              <w:bottom w:val="nil"/>
              <w:right w:val="nil"/>
            </w:tcBorders>
            <w:noWrap/>
            <w:vAlign w:val="bottom"/>
          </w:tcPr>
          <w:p w14:paraId="69F48C7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(1.00)</w:t>
            </w:r>
          </w:p>
        </w:tc>
        <w:tc>
          <w:tcPr>
            <w:tcW w:w="980" w:type="pct"/>
            <w:tcBorders>
              <w:top w:val="nil"/>
              <w:left w:val="nil"/>
              <w:bottom w:val="nil"/>
              <w:right w:val="nil"/>
            </w:tcBorders>
            <w:noWrap/>
            <w:vAlign w:val="bottom"/>
          </w:tcPr>
          <w:p w14:paraId="65BDF3E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(1.07)</w:t>
            </w:r>
          </w:p>
        </w:tc>
      </w:tr>
      <w:tr w:rsidR="00855CB9" w:rsidRPr="00B77616" w14:paraId="7F0A8EC7" w14:textId="77777777" w:rsidTr="00C66738">
        <w:trPr>
          <w:trHeight w:hRule="exact" w:val="238"/>
        </w:trPr>
        <w:tc>
          <w:tcPr>
            <w:tcW w:w="2936" w:type="pct"/>
            <w:noWrap/>
            <w:vAlign w:val="center"/>
            <w:hideMark/>
          </w:tcPr>
          <w:p w14:paraId="668DB50B"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Unemployment </w:t>
            </w:r>
          </w:p>
        </w:tc>
        <w:tc>
          <w:tcPr>
            <w:tcW w:w="1084" w:type="pct"/>
            <w:tcBorders>
              <w:top w:val="nil"/>
              <w:left w:val="nil"/>
              <w:bottom w:val="nil"/>
              <w:right w:val="nil"/>
            </w:tcBorders>
            <w:noWrap/>
            <w:vAlign w:val="bottom"/>
          </w:tcPr>
          <w:p w14:paraId="65674E9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0.002</w:t>
            </w:r>
          </w:p>
        </w:tc>
        <w:tc>
          <w:tcPr>
            <w:tcW w:w="980" w:type="pct"/>
            <w:tcBorders>
              <w:top w:val="nil"/>
              <w:left w:val="nil"/>
              <w:bottom w:val="nil"/>
              <w:right w:val="nil"/>
            </w:tcBorders>
            <w:noWrap/>
            <w:vAlign w:val="bottom"/>
          </w:tcPr>
          <w:p w14:paraId="47400B9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0.004</w:t>
            </w:r>
          </w:p>
        </w:tc>
      </w:tr>
      <w:tr w:rsidR="00855CB9" w:rsidRPr="00B77616" w14:paraId="25AE5991" w14:textId="77777777" w:rsidTr="00C66738">
        <w:trPr>
          <w:trHeight w:hRule="exact" w:val="238"/>
        </w:trPr>
        <w:tc>
          <w:tcPr>
            <w:tcW w:w="2936" w:type="pct"/>
            <w:noWrap/>
            <w:vAlign w:val="center"/>
            <w:hideMark/>
          </w:tcPr>
          <w:p w14:paraId="53145517"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4" w:type="pct"/>
            <w:tcBorders>
              <w:top w:val="nil"/>
              <w:left w:val="nil"/>
              <w:bottom w:val="nil"/>
              <w:right w:val="nil"/>
            </w:tcBorders>
            <w:noWrap/>
            <w:vAlign w:val="bottom"/>
          </w:tcPr>
          <w:p w14:paraId="4E11234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(0.66)</w:t>
            </w:r>
          </w:p>
        </w:tc>
        <w:tc>
          <w:tcPr>
            <w:tcW w:w="980" w:type="pct"/>
            <w:tcBorders>
              <w:top w:val="nil"/>
              <w:left w:val="nil"/>
              <w:bottom w:val="nil"/>
              <w:right w:val="nil"/>
            </w:tcBorders>
            <w:noWrap/>
            <w:vAlign w:val="bottom"/>
          </w:tcPr>
          <w:p w14:paraId="028439E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(0.98)</w:t>
            </w:r>
          </w:p>
        </w:tc>
      </w:tr>
      <w:tr w:rsidR="00855CB9" w:rsidRPr="00B77616" w14:paraId="5AF0FA2C" w14:textId="77777777" w:rsidTr="00C66738">
        <w:trPr>
          <w:trHeight w:hRule="exact" w:val="238"/>
        </w:trPr>
        <w:tc>
          <w:tcPr>
            <w:tcW w:w="2936" w:type="pct"/>
            <w:noWrap/>
            <w:vAlign w:val="center"/>
            <w:hideMark/>
          </w:tcPr>
          <w:p w14:paraId="2CAED2D1"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Labor Size</w:t>
            </w:r>
          </w:p>
        </w:tc>
        <w:tc>
          <w:tcPr>
            <w:tcW w:w="1084" w:type="pct"/>
            <w:tcBorders>
              <w:top w:val="nil"/>
              <w:left w:val="nil"/>
              <w:bottom w:val="nil"/>
              <w:right w:val="nil"/>
            </w:tcBorders>
            <w:noWrap/>
            <w:vAlign w:val="bottom"/>
          </w:tcPr>
          <w:p w14:paraId="49DA5CD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-0.109**</w:t>
            </w:r>
          </w:p>
        </w:tc>
        <w:tc>
          <w:tcPr>
            <w:tcW w:w="980" w:type="pct"/>
            <w:tcBorders>
              <w:top w:val="nil"/>
              <w:left w:val="nil"/>
              <w:bottom w:val="nil"/>
              <w:right w:val="nil"/>
            </w:tcBorders>
            <w:noWrap/>
            <w:vAlign w:val="bottom"/>
          </w:tcPr>
          <w:p w14:paraId="59277CF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-0.118*</w:t>
            </w:r>
          </w:p>
        </w:tc>
      </w:tr>
      <w:tr w:rsidR="00855CB9" w:rsidRPr="00B77616" w14:paraId="26ADD4F4" w14:textId="77777777" w:rsidTr="00C66738">
        <w:trPr>
          <w:trHeight w:hRule="exact" w:val="238"/>
        </w:trPr>
        <w:tc>
          <w:tcPr>
            <w:tcW w:w="2936" w:type="pct"/>
            <w:noWrap/>
            <w:vAlign w:val="center"/>
            <w:hideMark/>
          </w:tcPr>
          <w:p w14:paraId="69BA54E8"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4" w:type="pct"/>
            <w:tcBorders>
              <w:top w:val="nil"/>
              <w:left w:val="nil"/>
              <w:bottom w:val="nil"/>
              <w:right w:val="nil"/>
            </w:tcBorders>
            <w:noWrap/>
            <w:vAlign w:val="bottom"/>
          </w:tcPr>
          <w:p w14:paraId="2C5829D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(-2.40)</w:t>
            </w:r>
          </w:p>
        </w:tc>
        <w:tc>
          <w:tcPr>
            <w:tcW w:w="980" w:type="pct"/>
            <w:tcBorders>
              <w:top w:val="nil"/>
              <w:left w:val="nil"/>
              <w:bottom w:val="nil"/>
              <w:right w:val="nil"/>
            </w:tcBorders>
            <w:noWrap/>
            <w:vAlign w:val="bottom"/>
          </w:tcPr>
          <w:p w14:paraId="4D49E39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(-1.68)</w:t>
            </w:r>
          </w:p>
        </w:tc>
      </w:tr>
      <w:tr w:rsidR="00855CB9" w:rsidRPr="00B77616" w14:paraId="0FA19CED" w14:textId="77777777" w:rsidTr="00C66738">
        <w:trPr>
          <w:trHeight w:hRule="exact" w:val="238"/>
        </w:trPr>
        <w:tc>
          <w:tcPr>
            <w:tcW w:w="2936" w:type="pct"/>
            <w:noWrap/>
            <w:vAlign w:val="center"/>
            <w:hideMark/>
          </w:tcPr>
          <w:p w14:paraId="75CF6316"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GDP</w:t>
            </w:r>
          </w:p>
        </w:tc>
        <w:tc>
          <w:tcPr>
            <w:tcW w:w="1084" w:type="pct"/>
            <w:tcBorders>
              <w:top w:val="nil"/>
              <w:left w:val="nil"/>
              <w:bottom w:val="nil"/>
              <w:right w:val="nil"/>
            </w:tcBorders>
            <w:noWrap/>
            <w:vAlign w:val="bottom"/>
          </w:tcPr>
          <w:p w14:paraId="30194A0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0.080**</w:t>
            </w:r>
          </w:p>
        </w:tc>
        <w:tc>
          <w:tcPr>
            <w:tcW w:w="980" w:type="pct"/>
            <w:tcBorders>
              <w:top w:val="nil"/>
              <w:left w:val="nil"/>
              <w:bottom w:val="nil"/>
              <w:right w:val="nil"/>
            </w:tcBorders>
            <w:noWrap/>
            <w:vAlign w:val="bottom"/>
          </w:tcPr>
          <w:p w14:paraId="55393B3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0.064</w:t>
            </w:r>
          </w:p>
        </w:tc>
      </w:tr>
      <w:tr w:rsidR="00855CB9" w:rsidRPr="00B77616" w14:paraId="770A0BFE" w14:textId="77777777" w:rsidTr="00C66738">
        <w:trPr>
          <w:trHeight w:hRule="exact" w:val="238"/>
        </w:trPr>
        <w:tc>
          <w:tcPr>
            <w:tcW w:w="2936" w:type="pct"/>
            <w:noWrap/>
            <w:vAlign w:val="center"/>
          </w:tcPr>
          <w:p w14:paraId="460DF1CF" w14:textId="77777777" w:rsidR="00855CB9" w:rsidRPr="00B77616" w:rsidRDefault="00855CB9" w:rsidP="00C66738">
            <w:pPr>
              <w:spacing w:after="0" w:line="240" w:lineRule="auto"/>
              <w:rPr>
                <w:rFonts w:ascii="Times New Roman" w:eastAsia="Times New Roman" w:hAnsi="Times New Roman" w:cs="Times New Roman"/>
                <w:i/>
                <w:iCs/>
                <w:sz w:val="20"/>
                <w:szCs w:val="20"/>
              </w:rPr>
            </w:pPr>
          </w:p>
        </w:tc>
        <w:tc>
          <w:tcPr>
            <w:tcW w:w="1084" w:type="pct"/>
            <w:tcBorders>
              <w:top w:val="nil"/>
              <w:left w:val="nil"/>
              <w:bottom w:val="nil"/>
              <w:right w:val="nil"/>
            </w:tcBorders>
            <w:noWrap/>
            <w:vAlign w:val="bottom"/>
          </w:tcPr>
          <w:p w14:paraId="2002778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(2.20)</w:t>
            </w:r>
          </w:p>
        </w:tc>
        <w:tc>
          <w:tcPr>
            <w:tcW w:w="980" w:type="pct"/>
            <w:tcBorders>
              <w:top w:val="nil"/>
              <w:left w:val="nil"/>
              <w:bottom w:val="nil"/>
              <w:right w:val="nil"/>
            </w:tcBorders>
            <w:noWrap/>
            <w:vAlign w:val="bottom"/>
          </w:tcPr>
          <w:p w14:paraId="19AF598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(1.12)</w:t>
            </w:r>
          </w:p>
        </w:tc>
      </w:tr>
      <w:tr w:rsidR="00855CB9" w:rsidRPr="00B77616" w14:paraId="5AB6F6BE" w14:textId="77777777" w:rsidTr="00C66738">
        <w:trPr>
          <w:trHeight w:hRule="exact" w:val="238"/>
        </w:trPr>
        <w:tc>
          <w:tcPr>
            <w:tcW w:w="2936" w:type="pct"/>
            <w:noWrap/>
            <w:vAlign w:val="center"/>
            <w:hideMark/>
          </w:tcPr>
          <w:p w14:paraId="577B16D1"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Product Peers</w:t>
            </w:r>
          </w:p>
        </w:tc>
        <w:tc>
          <w:tcPr>
            <w:tcW w:w="1084" w:type="pct"/>
            <w:tcBorders>
              <w:top w:val="nil"/>
              <w:left w:val="nil"/>
              <w:bottom w:val="nil"/>
              <w:right w:val="nil"/>
            </w:tcBorders>
            <w:noWrap/>
            <w:vAlign w:val="bottom"/>
          </w:tcPr>
          <w:p w14:paraId="2827406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0.005</w:t>
            </w:r>
          </w:p>
        </w:tc>
        <w:tc>
          <w:tcPr>
            <w:tcW w:w="980" w:type="pct"/>
            <w:tcBorders>
              <w:top w:val="nil"/>
              <w:left w:val="nil"/>
              <w:bottom w:val="nil"/>
              <w:right w:val="nil"/>
            </w:tcBorders>
            <w:noWrap/>
            <w:vAlign w:val="bottom"/>
          </w:tcPr>
          <w:p w14:paraId="04DE2ED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0.005</w:t>
            </w:r>
          </w:p>
        </w:tc>
      </w:tr>
      <w:tr w:rsidR="00855CB9" w:rsidRPr="00B77616" w14:paraId="7EE40B07" w14:textId="77777777" w:rsidTr="00C66738">
        <w:trPr>
          <w:trHeight w:hRule="exact" w:val="238"/>
        </w:trPr>
        <w:tc>
          <w:tcPr>
            <w:tcW w:w="2936" w:type="pct"/>
            <w:noWrap/>
            <w:vAlign w:val="center"/>
            <w:hideMark/>
          </w:tcPr>
          <w:p w14:paraId="3824C9AA"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4" w:type="pct"/>
            <w:tcBorders>
              <w:top w:val="nil"/>
              <w:left w:val="nil"/>
              <w:bottom w:val="nil"/>
              <w:right w:val="nil"/>
            </w:tcBorders>
            <w:noWrap/>
            <w:vAlign w:val="bottom"/>
          </w:tcPr>
          <w:p w14:paraId="7659552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(1.19)</w:t>
            </w:r>
          </w:p>
        </w:tc>
        <w:tc>
          <w:tcPr>
            <w:tcW w:w="980" w:type="pct"/>
            <w:tcBorders>
              <w:top w:val="nil"/>
              <w:left w:val="nil"/>
              <w:bottom w:val="nil"/>
              <w:right w:val="nil"/>
            </w:tcBorders>
            <w:noWrap/>
            <w:vAlign w:val="bottom"/>
          </w:tcPr>
          <w:p w14:paraId="5C247D3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(0.63)</w:t>
            </w:r>
          </w:p>
        </w:tc>
      </w:tr>
      <w:tr w:rsidR="00855CB9" w:rsidRPr="00B77616" w14:paraId="04D84BDE" w14:textId="77777777" w:rsidTr="00C66738">
        <w:trPr>
          <w:trHeight w:hRule="exact" w:val="238"/>
        </w:trPr>
        <w:tc>
          <w:tcPr>
            <w:tcW w:w="2936" w:type="pct"/>
            <w:noWrap/>
            <w:vAlign w:val="center"/>
            <w:hideMark/>
          </w:tcPr>
          <w:p w14:paraId="0D881544"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Size</w:t>
            </w:r>
          </w:p>
        </w:tc>
        <w:tc>
          <w:tcPr>
            <w:tcW w:w="1084" w:type="pct"/>
            <w:tcBorders>
              <w:top w:val="nil"/>
              <w:left w:val="nil"/>
              <w:bottom w:val="nil"/>
              <w:right w:val="nil"/>
            </w:tcBorders>
            <w:noWrap/>
            <w:vAlign w:val="bottom"/>
          </w:tcPr>
          <w:p w14:paraId="38A47FC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0.025***</w:t>
            </w:r>
          </w:p>
        </w:tc>
        <w:tc>
          <w:tcPr>
            <w:tcW w:w="980" w:type="pct"/>
            <w:tcBorders>
              <w:top w:val="nil"/>
              <w:left w:val="nil"/>
              <w:bottom w:val="nil"/>
              <w:right w:val="nil"/>
            </w:tcBorders>
            <w:noWrap/>
            <w:vAlign w:val="bottom"/>
          </w:tcPr>
          <w:p w14:paraId="19C710B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0.041***</w:t>
            </w:r>
          </w:p>
        </w:tc>
      </w:tr>
      <w:tr w:rsidR="00855CB9" w:rsidRPr="00B77616" w14:paraId="1B2C3E7D" w14:textId="77777777" w:rsidTr="00C66738">
        <w:trPr>
          <w:trHeight w:hRule="exact" w:val="238"/>
        </w:trPr>
        <w:tc>
          <w:tcPr>
            <w:tcW w:w="2936" w:type="pct"/>
            <w:noWrap/>
            <w:vAlign w:val="center"/>
            <w:hideMark/>
          </w:tcPr>
          <w:p w14:paraId="78E336E5"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4" w:type="pct"/>
            <w:tcBorders>
              <w:top w:val="nil"/>
              <w:left w:val="nil"/>
              <w:bottom w:val="nil"/>
              <w:right w:val="nil"/>
            </w:tcBorders>
            <w:noWrap/>
            <w:vAlign w:val="bottom"/>
          </w:tcPr>
          <w:p w14:paraId="3FBDF8A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(4.40)</w:t>
            </w:r>
          </w:p>
        </w:tc>
        <w:tc>
          <w:tcPr>
            <w:tcW w:w="980" w:type="pct"/>
            <w:tcBorders>
              <w:top w:val="nil"/>
              <w:left w:val="nil"/>
              <w:bottom w:val="nil"/>
              <w:right w:val="nil"/>
            </w:tcBorders>
            <w:noWrap/>
            <w:vAlign w:val="bottom"/>
          </w:tcPr>
          <w:p w14:paraId="75FA376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(4.72)</w:t>
            </w:r>
          </w:p>
        </w:tc>
      </w:tr>
      <w:tr w:rsidR="00855CB9" w:rsidRPr="00B77616" w14:paraId="00666F94" w14:textId="77777777" w:rsidTr="00C66738">
        <w:trPr>
          <w:trHeight w:hRule="exact" w:val="238"/>
        </w:trPr>
        <w:tc>
          <w:tcPr>
            <w:tcW w:w="2936" w:type="pct"/>
            <w:noWrap/>
            <w:vAlign w:val="center"/>
            <w:hideMark/>
          </w:tcPr>
          <w:p w14:paraId="0B6613C3"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Lev</w:t>
            </w:r>
          </w:p>
        </w:tc>
        <w:tc>
          <w:tcPr>
            <w:tcW w:w="1084" w:type="pct"/>
            <w:tcBorders>
              <w:top w:val="nil"/>
              <w:left w:val="nil"/>
              <w:bottom w:val="nil"/>
              <w:right w:val="nil"/>
            </w:tcBorders>
            <w:noWrap/>
            <w:vAlign w:val="bottom"/>
          </w:tcPr>
          <w:p w14:paraId="6610C4D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-0.014</w:t>
            </w:r>
          </w:p>
        </w:tc>
        <w:tc>
          <w:tcPr>
            <w:tcW w:w="980" w:type="pct"/>
            <w:tcBorders>
              <w:top w:val="nil"/>
              <w:left w:val="nil"/>
              <w:bottom w:val="nil"/>
              <w:right w:val="nil"/>
            </w:tcBorders>
            <w:noWrap/>
            <w:vAlign w:val="bottom"/>
          </w:tcPr>
          <w:p w14:paraId="2C5CD50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-0.033</w:t>
            </w:r>
          </w:p>
        </w:tc>
      </w:tr>
      <w:tr w:rsidR="00855CB9" w:rsidRPr="00B77616" w14:paraId="5BC18483" w14:textId="77777777" w:rsidTr="00C66738">
        <w:trPr>
          <w:trHeight w:hRule="exact" w:val="238"/>
        </w:trPr>
        <w:tc>
          <w:tcPr>
            <w:tcW w:w="2936" w:type="pct"/>
            <w:noWrap/>
            <w:vAlign w:val="center"/>
            <w:hideMark/>
          </w:tcPr>
          <w:p w14:paraId="74D32D0C"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4" w:type="pct"/>
            <w:tcBorders>
              <w:top w:val="nil"/>
              <w:left w:val="nil"/>
              <w:bottom w:val="nil"/>
              <w:right w:val="nil"/>
            </w:tcBorders>
            <w:noWrap/>
            <w:vAlign w:val="bottom"/>
          </w:tcPr>
          <w:p w14:paraId="64740C9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(-0.83)</w:t>
            </w:r>
          </w:p>
        </w:tc>
        <w:tc>
          <w:tcPr>
            <w:tcW w:w="980" w:type="pct"/>
            <w:tcBorders>
              <w:top w:val="nil"/>
              <w:left w:val="nil"/>
              <w:bottom w:val="nil"/>
              <w:right w:val="nil"/>
            </w:tcBorders>
            <w:noWrap/>
            <w:vAlign w:val="bottom"/>
          </w:tcPr>
          <w:p w14:paraId="5314B06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(-1.32)</w:t>
            </w:r>
          </w:p>
        </w:tc>
      </w:tr>
      <w:tr w:rsidR="00855CB9" w:rsidRPr="00B77616" w14:paraId="5033EDE9" w14:textId="77777777" w:rsidTr="00C66738">
        <w:trPr>
          <w:trHeight w:hRule="exact" w:val="238"/>
        </w:trPr>
        <w:tc>
          <w:tcPr>
            <w:tcW w:w="2936" w:type="pct"/>
            <w:noWrap/>
            <w:vAlign w:val="center"/>
            <w:hideMark/>
          </w:tcPr>
          <w:p w14:paraId="2A058EE7"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Loss</w:t>
            </w:r>
          </w:p>
        </w:tc>
        <w:tc>
          <w:tcPr>
            <w:tcW w:w="1084" w:type="pct"/>
            <w:tcBorders>
              <w:top w:val="nil"/>
              <w:left w:val="nil"/>
              <w:bottom w:val="nil"/>
              <w:right w:val="nil"/>
            </w:tcBorders>
            <w:noWrap/>
            <w:vAlign w:val="bottom"/>
          </w:tcPr>
          <w:p w14:paraId="3247EA5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980" w:type="pct"/>
            <w:tcBorders>
              <w:top w:val="nil"/>
              <w:left w:val="nil"/>
              <w:bottom w:val="nil"/>
              <w:right w:val="nil"/>
            </w:tcBorders>
            <w:noWrap/>
            <w:vAlign w:val="bottom"/>
          </w:tcPr>
          <w:p w14:paraId="0BF4FA5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0.010</w:t>
            </w:r>
          </w:p>
        </w:tc>
      </w:tr>
      <w:tr w:rsidR="00855CB9" w:rsidRPr="00B77616" w14:paraId="7482B6DF" w14:textId="77777777" w:rsidTr="00C66738">
        <w:trPr>
          <w:trHeight w:hRule="exact" w:val="238"/>
        </w:trPr>
        <w:tc>
          <w:tcPr>
            <w:tcW w:w="2936" w:type="pct"/>
            <w:noWrap/>
            <w:vAlign w:val="center"/>
            <w:hideMark/>
          </w:tcPr>
          <w:p w14:paraId="733AE07A"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4" w:type="pct"/>
            <w:tcBorders>
              <w:top w:val="nil"/>
              <w:left w:val="nil"/>
              <w:bottom w:val="nil"/>
              <w:right w:val="nil"/>
            </w:tcBorders>
            <w:noWrap/>
            <w:vAlign w:val="bottom"/>
          </w:tcPr>
          <w:p w14:paraId="34C2AA8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(1.12)</w:t>
            </w:r>
          </w:p>
        </w:tc>
        <w:tc>
          <w:tcPr>
            <w:tcW w:w="980" w:type="pct"/>
            <w:tcBorders>
              <w:top w:val="nil"/>
              <w:left w:val="nil"/>
              <w:bottom w:val="nil"/>
              <w:right w:val="nil"/>
            </w:tcBorders>
            <w:noWrap/>
            <w:vAlign w:val="bottom"/>
          </w:tcPr>
          <w:p w14:paraId="2B158B0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(1.10)</w:t>
            </w:r>
          </w:p>
        </w:tc>
      </w:tr>
      <w:tr w:rsidR="00855CB9" w:rsidRPr="00B77616" w14:paraId="4BA39134" w14:textId="77777777" w:rsidTr="00C66738">
        <w:trPr>
          <w:trHeight w:hRule="exact" w:val="238"/>
        </w:trPr>
        <w:tc>
          <w:tcPr>
            <w:tcW w:w="2936" w:type="pct"/>
            <w:noWrap/>
            <w:vAlign w:val="center"/>
            <w:hideMark/>
          </w:tcPr>
          <w:p w14:paraId="55AE7F79"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Growth</w:t>
            </w:r>
          </w:p>
        </w:tc>
        <w:tc>
          <w:tcPr>
            <w:tcW w:w="1084" w:type="pct"/>
            <w:tcBorders>
              <w:top w:val="nil"/>
              <w:left w:val="nil"/>
              <w:bottom w:val="nil"/>
              <w:right w:val="nil"/>
            </w:tcBorders>
            <w:noWrap/>
            <w:vAlign w:val="bottom"/>
          </w:tcPr>
          <w:p w14:paraId="225D258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980" w:type="pct"/>
            <w:tcBorders>
              <w:top w:val="nil"/>
              <w:left w:val="nil"/>
              <w:bottom w:val="nil"/>
              <w:right w:val="nil"/>
            </w:tcBorders>
            <w:noWrap/>
            <w:vAlign w:val="bottom"/>
          </w:tcPr>
          <w:p w14:paraId="6A75FE2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-0.009</w:t>
            </w:r>
          </w:p>
        </w:tc>
      </w:tr>
      <w:tr w:rsidR="00855CB9" w:rsidRPr="00B77616" w14:paraId="05385813" w14:textId="77777777" w:rsidTr="00C66738">
        <w:trPr>
          <w:trHeight w:hRule="exact" w:val="238"/>
        </w:trPr>
        <w:tc>
          <w:tcPr>
            <w:tcW w:w="2936" w:type="pct"/>
            <w:noWrap/>
            <w:vAlign w:val="center"/>
            <w:hideMark/>
          </w:tcPr>
          <w:p w14:paraId="5D0667D5"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4" w:type="pct"/>
            <w:tcBorders>
              <w:top w:val="nil"/>
              <w:left w:val="nil"/>
              <w:bottom w:val="nil"/>
              <w:right w:val="nil"/>
            </w:tcBorders>
            <w:noWrap/>
            <w:vAlign w:val="bottom"/>
          </w:tcPr>
          <w:p w14:paraId="59CA3E7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(-1.82)</w:t>
            </w:r>
          </w:p>
        </w:tc>
        <w:tc>
          <w:tcPr>
            <w:tcW w:w="980" w:type="pct"/>
            <w:tcBorders>
              <w:top w:val="nil"/>
              <w:left w:val="nil"/>
              <w:bottom w:val="nil"/>
              <w:right w:val="nil"/>
            </w:tcBorders>
            <w:noWrap/>
            <w:vAlign w:val="bottom"/>
          </w:tcPr>
          <w:p w14:paraId="3ECACD7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(-1.57)</w:t>
            </w:r>
          </w:p>
        </w:tc>
      </w:tr>
      <w:tr w:rsidR="00855CB9" w:rsidRPr="00B77616" w14:paraId="3E3DDB10" w14:textId="77777777" w:rsidTr="00C66738">
        <w:trPr>
          <w:trHeight w:hRule="exact" w:val="72"/>
        </w:trPr>
        <w:tc>
          <w:tcPr>
            <w:tcW w:w="2936" w:type="pct"/>
            <w:noWrap/>
            <w:vAlign w:val="center"/>
          </w:tcPr>
          <w:p w14:paraId="5D977338"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84" w:type="pct"/>
            <w:noWrap/>
            <w:vAlign w:val="center"/>
          </w:tcPr>
          <w:p w14:paraId="162C0C87"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980" w:type="pct"/>
            <w:noWrap/>
            <w:vAlign w:val="center"/>
          </w:tcPr>
          <w:p w14:paraId="32E96113"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5DB248F9" w14:textId="77777777" w:rsidTr="00C66738">
        <w:trPr>
          <w:trHeight w:hRule="exact" w:val="238"/>
        </w:trPr>
        <w:tc>
          <w:tcPr>
            <w:tcW w:w="2936" w:type="pct"/>
            <w:noWrap/>
            <w:vAlign w:val="center"/>
            <w:hideMark/>
          </w:tcPr>
          <w:p w14:paraId="6609C16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Firm FE</w:t>
            </w:r>
          </w:p>
        </w:tc>
        <w:tc>
          <w:tcPr>
            <w:tcW w:w="1084" w:type="pct"/>
            <w:noWrap/>
            <w:vAlign w:val="center"/>
            <w:hideMark/>
          </w:tcPr>
          <w:p w14:paraId="1F4CE53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980" w:type="pct"/>
            <w:noWrap/>
            <w:vAlign w:val="center"/>
            <w:hideMark/>
          </w:tcPr>
          <w:p w14:paraId="6402E25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6C2D1AB7" w14:textId="77777777" w:rsidTr="00C66738">
        <w:trPr>
          <w:trHeight w:hRule="exact" w:val="238"/>
        </w:trPr>
        <w:tc>
          <w:tcPr>
            <w:tcW w:w="2936" w:type="pct"/>
            <w:noWrap/>
            <w:vAlign w:val="center"/>
            <w:hideMark/>
          </w:tcPr>
          <w:p w14:paraId="1BA64DB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Year FE</w:t>
            </w:r>
          </w:p>
        </w:tc>
        <w:tc>
          <w:tcPr>
            <w:tcW w:w="1084" w:type="pct"/>
            <w:noWrap/>
            <w:vAlign w:val="center"/>
            <w:hideMark/>
          </w:tcPr>
          <w:p w14:paraId="5600A72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980" w:type="pct"/>
            <w:noWrap/>
            <w:vAlign w:val="center"/>
            <w:hideMark/>
          </w:tcPr>
          <w:p w14:paraId="721A0B3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52D0E76C" w14:textId="77777777" w:rsidTr="00C66738">
        <w:trPr>
          <w:trHeight w:hRule="exact" w:val="238"/>
        </w:trPr>
        <w:tc>
          <w:tcPr>
            <w:tcW w:w="2936" w:type="pct"/>
            <w:noWrap/>
            <w:vAlign w:val="center"/>
            <w:hideMark/>
          </w:tcPr>
          <w:p w14:paraId="1966C15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N</w:t>
            </w:r>
          </w:p>
        </w:tc>
        <w:tc>
          <w:tcPr>
            <w:tcW w:w="1084" w:type="pct"/>
            <w:tcBorders>
              <w:top w:val="nil"/>
              <w:left w:val="nil"/>
              <w:bottom w:val="nil"/>
              <w:right w:val="nil"/>
            </w:tcBorders>
            <w:noWrap/>
            <w:vAlign w:val="bottom"/>
          </w:tcPr>
          <w:p w14:paraId="1612E40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10,328</w:t>
            </w:r>
          </w:p>
        </w:tc>
        <w:tc>
          <w:tcPr>
            <w:tcW w:w="980" w:type="pct"/>
            <w:tcBorders>
              <w:top w:val="nil"/>
              <w:left w:val="nil"/>
              <w:bottom w:val="nil"/>
              <w:right w:val="nil"/>
            </w:tcBorders>
            <w:noWrap/>
            <w:vAlign w:val="bottom"/>
          </w:tcPr>
          <w:p w14:paraId="6DC2520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10,328</w:t>
            </w:r>
          </w:p>
        </w:tc>
      </w:tr>
      <w:tr w:rsidR="00855CB9" w:rsidRPr="00B77616" w14:paraId="1AF8B944" w14:textId="77777777" w:rsidTr="00C66738">
        <w:trPr>
          <w:trHeight w:hRule="exact" w:val="238"/>
        </w:trPr>
        <w:tc>
          <w:tcPr>
            <w:tcW w:w="2936" w:type="pct"/>
            <w:tcBorders>
              <w:top w:val="nil"/>
              <w:left w:val="nil"/>
              <w:bottom w:val="single" w:sz="4" w:space="0" w:color="auto"/>
              <w:right w:val="nil"/>
            </w:tcBorders>
            <w:noWrap/>
            <w:vAlign w:val="center"/>
            <w:hideMark/>
          </w:tcPr>
          <w:p w14:paraId="334B0C3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Adj. R</w:t>
            </w:r>
            <w:r w:rsidRPr="00B77616">
              <w:rPr>
                <w:rFonts w:ascii="Times New Roman" w:eastAsia="Times New Roman" w:hAnsi="Times New Roman" w:cs="Times New Roman"/>
                <w:sz w:val="20"/>
                <w:szCs w:val="20"/>
                <w:vertAlign w:val="superscript"/>
              </w:rPr>
              <w:t>2</w:t>
            </w:r>
          </w:p>
        </w:tc>
        <w:tc>
          <w:tcPr>
            <w:tcW w:w="1084" w:type="pct"/>
            <w:tcBorders>
              <w:top w:val="nil"/>
              <w:left w:val="nil"/>
              <w:bottom w:val="single" w:sz="4" w:space="0" w:color="000000"/>
              <w:right w:val="nil"/>
            </w:tcBorders>
            <w:noWrap/>
            <w:vAlign w:val="bottom"/>
          </w:tcPr>
          <w:p w14:paraId="611FE4E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0.443</w:t>
            </w:r>
          </w:p>
        </w:tc>
        <w:tc>
          <w:tcPr>
            <w:tcW w:w="980" w:type="pct"/>
            <w:tcBorders>
              <w:top w:val="nil"/>
              <w:left w:val="nil"/>
              <w:bottom w:val="single" w:sz="4" w:space="0" w:color="000000"/>
              <w:right w:val="nil"/>
            </w:tcBorders>
            <w:noWrap/>
            <w:vAlign w:val="bottom"/>
          </w:tcPr>
          <w:p w14:paraId="1F9E679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0.444</w:t>
            </w:r>
          </w:p>
        </w:tc>
      </w:tr>
    </w:tbl>
    <w:p w14:paraId="52E81C06" w14:textId="5E71406B" w:rsidR="00855CB9" w:rsidRPr="00B77616" w:rsidRDefault="00855CB9" w:rsidP="00855CB9">
      <w:pPr>
        <w:spacing w:after="0" w:line="240" w:lineRule="auto"/>
        <w:jc w:val="both"/>
        <w:rPr>
          <w:rFonts w:ascii="Times New Roman" w:eastAsia="Times New Roman" w:hAnsi="Times New Roman" w:cs="Times New Roman"/>
          <w:b/>
          <w:bCs/>
          <w:sz w:val="18"/>
          <w:szCs w:val="18"/>
        </w:rPr>
      </w:pPr>
      <w:r w:rsidRPr="00B77616">
        <w:rPr>
          <w:rFonts w:ascii="Times New Roman" w:eastAsia="Times New Roman" w:hAnsi="Times New Roman" w:cs="Times New Roman"/>
          <w:sz w:val="18"/>
          <w:szCs w:val="18"/>
        </w:rPr>
        <w:t xml:space="preserve">Note: </w:t>
      </w:r>
      <w:r w:rsidRPr="00B77616">
        <w:rPr>
          <w:rFonts w:ascii="Times New Roman" w:eastAsia="Times New Roman" w:hAnsi="Times New Roman" w:cs="Times New Roman"/>
          <w:i/>
          <w:iCs/>
          <w:sz w:val="18"/>
          <w:szCs w:val="18"/>
        </w:rPr>
        <w:t xml:space="preserve">Labor Mkt </w:t>
      </w:r>
      <w:proofErr w:type="spellStart"/>
      <w:r w:rsidRPr="00B77616">
        <w:rPr>
          <w:rFonts w:ascii="Times New Roman" w:eastAsia="Times New Roman" w:hAnsi="Times New Roman" w:cs="Times New Roman"/>
          <w:i/>
          <w:iCs/>
          <w:sz w:val="18"/>
          <w:szCs w:val="18"/>
        </w:rPr>
        <w:t>Compt</w:t>
      </w:r>
      <w:proofErr w:type="spellEnd"/>
      <w:r w:rsidRPr="00B77616">
        <w:rPr>
          <w:rFonts w:ascii="Times New Roman" w:eastAsia="Times New Roman" w:hAnsi="Times New Roman" w:cs="Times New Roman"/>
          <w:i/>
          <w:iCs/>
          <w:sz w:val="18"/>
          <w:szCs w:val="18"/>
          <w:vertAlign w:val="superscript"/>
        </w:rPr>
        <w:t xml:space="preserve"> Demand</w:t>
      </w:r>
      <w:r w:rsidRPr="00B77616">
        <w:rPr>
          <w:rFonts w:ascii="Times New Roman" w:eastAsia="Times New Roman" w:hAnsi="Times New Roman" w:cs="Times New Roman"/>
          <w:sz w:val="18"/>
          <w:szCs w:val="18"/>
        </w:rPr>
        <w:t xml:space="preserve"> is the decile rank of firm-specific labor market competition (adjusted for labor demand size) in the MSA of a firm’s headquarters in year </w:t>
      </w:r>
      <w:r w:rsidRPr="00B77616">
        <w:rPr>
          <w:rFonts w:ascii="Times New Roman" w:eastAsia="Times New Roman" w:hAnsi="Times New Roman" w:cs="Times New Roman"/>
          <w:i/>
          <w:iCs/>
          <w:sz w:val="18"/>
          <w:szCs w:val="18"/>
        </w:rPr>
        <w:t>t</w:t>
      </w:r>
      <w:r w:rsidRPr="00B77616">
        <w:rPr>
          <w:rFonts w:ascii="Times New Roman" w:eastAsia="Times New Roman" w:hAnsi="Times New Roman" w:cs="Times New Roman"/>
          <w:sz w:val="18"/>
          <w:szCs w:val="18"/>
        </w:rPr>
        <w:t>-1. The decile rank</w:t>
      </w:r>
      <w:r w:rsidRPr="00B77616">
        <w:rPr>
          <w:rFonts w:ascii="Times New Roman" w:eastAsia="DengXian" w:hAnsi="Times New Roman" w:cs="Times New Roman"/>
          <w:sz w:val="18"/>
          <w:szCs w:val="18"/>
        </w:rPr>
        <w:t>, ranging from [1, 10],</w:t>
      </w:r>
      <w:r w:rsidRPr="00B77616">
        <w:rPr>
          <w:rFonts w:ascii="Times New Roman" w:eastAsia="Times New Roman" w:hAnsi="Times New Roman" w:cs="Times New Roman"/>
          <w:sz w:val="18"/>
          <w:szCs w:val="18"/>
        </w:rPr>
        <w:t xml:space="preserve"> is created by ranking labor market competition (adjusted for labor demand size) into deciles by MSA. We calculate labor market competition (adjusted for labor demand size)</w:t>
      </w:r>
      <w:r w:rsidRPr="00B77616" w:rsidDel="008D3A4C">
        <w:rPr>
          <w:rFonts w:ascii="Times New Roman" w:eastAsia="Times New Roman" w:hAnsi="Times New Roman" w:cs="Times New Roman"/>
          <w:i/>
          <w:iCs/>
          <w:sz w:val="18"/>
          <w:szCs w:val="18"/>
        </w:rPr>
        <w:t xml:space="preserve"> </w:t>
      </w:r>
      <w:r w:rsidRPr="00B77616">
        <w:rPr>
          <w:rFonts w:ascii="Times New Roman" w:eastAsia="Times New Roman" w:hAnsi="Times New Roman" w:cs="Times New Roman"/>
          <w:sz w:val="18"/>
          <w:szCs w:val="18"/>
        </w:rPr>
        <w:t xml:space="preserve">as follows: First, for each firm-year-MSA, we construct an occupation demand vector where each element corresponds to a specific occupation. We adjust the occupation vector for labor demand by assigning the element a value equal to the number of job postings that a firm posts for this occupation in this MSA in a year, giving greater weight to occupations </w:t>
      </w:r>
      <w:r w:rsidR="00DE3457">
        <w:rPr>
          <w:rFonts w:ascii="Times New Roman" w:eastAsia="Times New Roman" w:hAnsi="Times New Roman" w:cs="Times New Roman"/>
          <w:sz w:val="18"/>
          <w:szCs w:val="18"/>
        </w:rPr>
        <w:t>with more</w:t>
      </w:r>
      <w:r w:rsidRPr="00B77616">
        <w:rPr>
          <w:rFonts w:ascii="Times New Roman" w:eastAsia="Times New Roman" w:hAnsi="Times New Roman" w:cs="Times New Roman"/>
          <w:sz w:val="18"/>
          <w:szCs w:val="18"/>
        </w:rPr>
        <w:t xml:space="preserve"> demand. Using the weighted occupation demand vectors from the above, we compute pair-wise similarities by calculating cosine similarities for each firm-year between the firm’s occupation demand vector in its headquarters MSA and other firms with job postings in the same MSA. We then average all the pair-wise similarity values for a firm with other firms in its headquarters MSA for a given year.</w:t>
      </w:r>
      <w:r w:rsidRPr="00B77616">
        <w:rPr>
          <w:rFonts w:ascii="Times New Roman" w:eastAsia="Times New Roman" w:hAnsi="Times New Roman" w:cs="Times New Roman"/>
          <w:b/>
          <w:bCs/>
          <w:sz w:val="18"/>
          <w:szCs w:val="18"/>
        </w:rPr>
        <w:br w:type="page"/>
      </w:r>
    </w:p>
    <w:p w14:paraId="2D880678" w14:textId="77777777" w:rsidR="00855CB9" w:rsidRPr="00B77616" w:rsidRDefault="00855CB9" w:rsidP="00855CB9">
      <w:pPr>
        <w:spacing w:after="0" w:line="240" w:lineRule="auto"/>
        <w:jc w:val="center"/>
        <w:rPr>
          <w:rFonts w:ascii="Times New Roman" w:eastAsia="Times New Roman" w:hAnsi="Times New Roman" w:cs="Times New Roman"/>
          <w:sz w:val="24"/>
          <w:szCs w:val="24"/>
        </w:rPr>
      </w:pPr>
      <w:r w:rsidRPr="00B77616">
        <w:rPr>
          <w:rFonts w:ascii="Times New Roman" w:eastAsia="Times New Roman" w:hAnsi="Times New Roman" w:cs="Times New Roman"/>
          <w:b/>
          <w:bCs/>
          <w:sz w:val="24"/>
          <w:szCs w:val="24"/>
        </w:rPr>
        <w:lastRenderedPageBreak/>
        <w:t>Table IA-2 (Cont’d)</w:t>
      </w:r>
    </w:p>
    <w:p w14:paraId="566CFFD6" w14:textId="77777777" w:rsidR="00855CB9" w:rsidRPr="00B77616" w:rsidRDefault="00855CB9" w:rsidP="00855CB9">
      <w:pPr>
        <w:spacing w:after="0" w:line="240" w:lineRule="auto"/>
        <w:jc w:val="center"/>
        <w:rPr>
          <w:rFonts w:ascii="Times New Roman" w:eastAsia="Times New Roman" w:hAnsi="Times New Roman" w:cs="Times New Roman"/>
          <w:b/>
          <w:bCs/>
          <w:sz w:val="10"/>
          <w:szCs w:val="10"/>
        </w:rPr>
      </w:pPr>
    </w:p>
    <w:p w14:paraId="2E9F9135" w14:textId="77777777" w:rsidR="00855CB9" w:rsidRPr="00B77616" w:rsidRDefault="00855CB9" w:rsidP="00855CB9">
      <w:pPr>
        <w:spacing w:after="0" w:line="240" w:lineRule="auto"/>
        <w:outlineLvl w:val="1"/>
        <w:rPr>
          <w:rFonts w:ascii="Times New Roman" w:eastAsia="Times New Roman" w:hAnsi="Times New Roman" w:cs="Times New Roman"/>
          <w:b/>
          <w:sz w:val="24"/>
          <w:szCs w:val="24"/>
        </w:rPr>
      </w:pPr>
      <w:r w:rsidRPr="00B77616">
        <w:rPr>
          <w:rFonts w:ascii="Times New Roman" w:eastAsia="Times New Roman" w:hAnsi="Times New Roman" w:cs="Times New Roman"/>
          <w:b/>
          <w:bCs/>
          <w:sz w:val="24"/>
          <w:szCs w:val="24"/>
        </w:rPr>
        <w:t xml:space="preserve">Panel B. </w:t>
      </w:r>
      <w:r w:rsidRPr="00B77616">
        <w:rPr>
          <w:rFonts w:ascii="Times New Roman" w:eastAsia="Times New Roman" w:hAnsi="Times New Roman" w:cs="Times New Roman"/>
          <w:b/>
          <w:sz w:val="24"/>
          <w:szCs w:val="24"/>
        </w:rPr>
        <w:t>Adjust for Supply Size</w:t>
      </w:r>
    </w:p>
    <w:tbl>
      <w:tblPr>
        <w:tblW w:w="5000" w:type="pct"/>
        <w:tblLook w:val="04A0" w:firstRow="1" w:lastRow="0" w:firstColumn="1" w:lastColumn="0" w:noHBand="0" w:noVBand="1"/>
      </w:tblPr>
      <w:tblGrid>
        <w:gridCol w:w="5103"/>
        <w:gridCol w:w="1959"/>
        <w:gridCol w:w="1964"/>
      </w:tblGrid>
      <w:tr w:rsidR="00855CB9" w:rsidRPr="00B77616" w14:paraId="60131B41" w14:textId="77777777" w:rsidTr="00C66738">
        <w:trPr>
          <w:trHeight w:hRule="exact" w:val="259"/>
        </w:trPr>
        <w:tc>
          <w:tcPr>
            <w:tcW w:w="2827" w:type="pct"/>
            <w:tcBorders>
              <w:top w:val="single" w:sz="4" w:space="0" w:color="auto"/>
              <w:left w:val="nil"/>
              <w:bottom w:val="nil"/>
              <w:right w:val="nil"/>
            </w:tcBorders>
            <w:noWrap/>
            <w:vAlign w:val="center"/>
            <w:hideMark/>
          </w:tcPr>
          <w:p w14:paraId="3A92574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 </w:t>
            </w:r>
          </w:p>
        </w:tc>
        <w:tc>
          <w:tcPr>
            <w:tcW w:w="1085" w:type="pct"/>
            <w:tcBorders>
              <w:top w:val="single" w:sz="4" w:space="0" w:color="auto"/>
              <w:left w:val="nil"/>
              <w:bottom w:val="nil"/>
              <w:right w:val="nil"/>
            </w:tcBorders>
            <w:noWrap/>
            <w:vAlign w:val="center"/>
            <w:hideMark/>
          </w:tcPr>
          <w:p w14:paraId="1B2AFB0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w:t>
            </w:r>
          </w:p>
        </w:tc>
        <w:tc>
          <w:tcPr>
            <w:tcW w:w="1088" w:type="pct"/>
            <w:tcBorders>
              <w:top w:val="single" w:sz="4" w:space="0" w:color="auto"/>
              <w:left w:val="nil"/>
              <w:bottom w:val="nil"/>
              <w:right w:val="nil"/>
            </w:tcBorders>
            <w:noWrap/>
            <w:vAlign w:val="center"/>
            <w:hideMark/>
          </w:tcPr>
          <w:p w14:paraId="5AED639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w:t>
            </w:r>
          </w:p>
        </w:tc>
      </w:tr>
      <w:tr w:rsidR="00855CB9" w:rsidRPr="00B77616" w14:paraId="5231930E" w14:textId="77777777" w:rsidTr="00C66738">
        <w:trPr>
          <w:trHeight w:hRule="exact" w:val="288"/>
        </w:trPr>
        <w:tc>
          <w:tcPr>
            <w:tcW w:w="2827" w:type="pct"/>
            <w:noWrap/>
            <w:vAlign w:val="center"/>
            <w:hideMark/>
          </w:tcPr>
          <w:p w14:paraId="580986AC" w14:textId="77777777" w:rsidR="00855CB9" w:rsidRPr="00B77616" w:rsidRDefault="00855CB9" w:rsidP="00C66738">
            <w:pPr>
              <w:spacing w:after="0" w:line="240" w:lineRule="auto"/>
              <w:rPr>
                <w:rFonts w:ascii="Times New Roman" w:eastAsia="Times New Roman" w:hAnsi="Times New Roman" w:cs="Times New Roman"/>
                <w:iCs/>
                <w:sz w:val="20"/>
                <w:szCs w:val="20"/>
              </w:rPr>
            </w:pPr>
            <w:r w:rsidRPr="00B77616">
              <w:rPr>
                <w:rFonts w:ascii="Times New Roman" w:eastAsia="Times New Roman" w:hAnsi="Times New Roman" w:cs="Times New Roman"/>
                <w:iCs/>
                <w:sz w:val="20"/>
                <w:szCs w:val="20"/>
              </w:rPr>
              <w:t>Dependent Variable =</w:t>
            </w:r>
          </w:p>
        </w:tc>
        <w:tc>
          <w:tcPr>
            <w:tcW w:w="1085" w:type="pct"/>
            <w:noWrap/>
            <w:vAlign w:val="center"/>
            <w:hideMark/>
          </w:tcPr>
          <w:p w14:paraId="00804A35"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Violate</w:t>
            </w:r>
          </w:p>
        </w:tc>
        <w:tc>
          <w:tcPr>
            <w:tcW w:w="1088" w:type="pct"/>
            <w:noWrap/>
            <w:vAlign w:val="center"/>
            <w:hideMark/>
          </w:tcPr>
          <w:p w14:paraId="54AB7EF0"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Penalty</w:t>
            </w:r>
          </w:p>
        </w:tc>
      </w:tr>
      <w:tr w:rsidR="00855CB9" w:rsidRPr="00B77616" w14:paraId="5443C4E1" w14:textId="77777777" w:rsidTr="00C66738">
        <w:trPr>
          <w:trHeight w:hRule="exact" w:val="72"/>
        </w:trPr>
        <w:tc>
          <w:tcPr>
            <w:tcW w:w="2827" w:type="pct"/>
            <w:tcBorders>
              <w:left w:val="nil"/>
              <w:bottom w:val="nil"/>
              <w:right w:val="nil"/>
            </w:tcBorders>
            <w:noWrap/>
            <w:vAlign w:val="center"/>
            <w:hideMark/>
          </w:tcPr>
          <w:p w14:paraId="52E36B88"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85" w:type="pct"/>
            <w:noWrap/>
            <w:vAlign w:val="center"/>
            <w:hideMark/>
          </w:tcPr>
          <w:p w14:paraId="79A12C60"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88" w:type="pct"/>
            <w:noWrap/>
            <w:vAlign w:val="center"/>
            <w:hideMark/>
          </w:tcPr>
          <w:p w14:paraId="37305543"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223A6DC7" w14:textId="77777777" w:rsidTr="00C66738">
        <w:trPr>
          <w:trHeight w:hRule="exact" w:val="259"/>
        </w:trPr>
        <w:tc>
          <w:tcPr>
            <w:tcW w:w="2827" w:type="pct"/>
            <w:vAlign w:val="center"/>
            <w:hideMark/>
          </w:tcPr>
          <w:p w14:paraId="46E4C7E6" w14:textId="77777777"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 xml:space="preserve">Labor Mkt </w:t>
            </w:r>
            <w:proofErr w:type="spellStart"/>
            <w:r w:rsidRPr="001E7034">
              <w:rPr>
                <w:rFonts w:ascii="Times New Roman" w:eastAsia="Times New Roman" w:hAnsi="Times New Roman" w:cs="Times New Roman"/>
                <w:b/>
                <w:i/>
                <w:iCs/>
                <w:sz w:val="20"/>
                <w:szCs w:val="20"/>
              </w:rPr>
              <w:t>Compt</w:t>
            </w:r>
            <w:proofErr w:type="spellEnd"/>
            <w:r w:rsidRPr="001E7034">
              <w:rPr>
                <w:rFonts w:ascii="Times New Roman" w:eastAsia="Times New Roman" w:hAnsi="Times New Roman" w:cs="Times New Roman"/>
                <w:b/>
                <w:i/>
                <w:iCs/>
                <w:sz w:val="10"/>
                <w:szCs w:val="10"/>
                <w:vertAlign w:val="superscript"/>
              </w:rPr>
              <w:t xml:space="preserve"> </w:t>
            </w:r>
            <w:r w:rsidRPr="001E7034">
              <w:rPr>
                <w:rFonts w:ascii="Times New Roman" w:eastAsia="Times New Roman" w:hAnsi="Times New Roman" w:cs="Times New Roman"/>
                <w:b/>
                <w:i/>
                <w:iCs/>
                <w:sz w:val="20"/>
                <w:szCs w:val="20"/>
                <w:vertAlign w:val="superscript"/>
              </w:rPr>
              <w:t>Supply</w:t>
            </w:r>
            <w:r w:rsidRPr="001E7034">
              <w:rPr>
                <w:rFonts w:ascii="Times New Roman" w:eastAsia="Times New Roman" w:hAnsi="Times New Roman" w:cs="Times New Roman"/>
                <w:b/>
                <w:i/>
                <w:iCs/>
                <w:sz w:val="20"/>
                <w:szCs w:val="20"/>
              </w:rPr>
              <w:t xml:space="preserve"> </w:t>
            </w:r>
            <w:r w:rsidRPr="001E7034">
              <w:rPr>
                <w:rFonts w:ascii="Times New Roman" w:eastAsia="Times New Roman" w:hAnsi="Times New Roman" w:cs="Times New Roman"/>
                <w:b/>
                <w:sz w:val="20"/>
                <w:szCs w:val="20"/>
              </w:rPr>
              <w:t>×</w:t>
            </w:r>
            <w:r w:rsidRPr="001E7034">
              <w:rPr>
                <w:rFonts w:ascii="Times New Roman" w:eastAsia="Times New Roman" w:hAnsi="Times New Roman" w:cs="Times New Roman"/>
                <w:b/>
                <w:i/>
                <w:iCs/>
                <w:sz w:val="20"/>
                <w:szCs w:val="20"/>
              </w:rPr>
              <w:t xml:space="preserve"> Positive Reviews</w:t>
            </w:r>
          </w:p>
        </w:tc>
        <w:tc>
          <w:tcPr>
            <w:tcW w:w="1085" w:type="pct"/>
            <w:tcBorders>
              <w:top w:val="nil"/>
              <w:left w:val="nil"/>
              <w:bottom w:val="nil"/>
              <w:right w:val="nil"/>
            </w:tcBorders>
            <w:noWrap/>
            <w:vAlign w:val="center"/>
          </w:tcPr>
          <w:p w14:paraId="51D5AC6D"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0.002*</w:t>
            </w:r>
          </w:p>
        </w:tc>
        <w:tc>
          <w:tcPr>
            <w:tcW w:w="1088" w:type="pct"/>
            <w:tcBorders>
              <w:top w:val="nil"/>
              <w:left w:val="nil"/>
              <w:bottom w:val="nil"/>
              <w:right w:val="nil"/>
            </w:tcBorders>
            <w:noWrap/>
            <w:vAlign w:val="center"/>
          </w:tcPr>
          <w:p w14:paraId="0D44C4B1"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0.004*</w:t>
            </w:r>
          </w:p>
        </w:tc>
      </w:tr>
      <w:tr w:rsidR="00855CB9" w:rsidRPr="00B77616" w14:paraId="5892FF29" w14:textId="77777777" w:rsidTr="00C66738">
        <w:trPr>
          <w:trHeight w:hRule="exact" w:val="259"/>
        </w:trPr>
        <w:tc>
          <w:tcPr>
            <w:tcW w:w="2827" w:type="pct"/>
            <w:vAlign w:val="center"/>
            <w:hideMark/>
          </w:tcPr>
          <w:p w14:paraId="36923CF7" w14:textId="77777777" w:rsidR="00855CB9" w:rsidRPr="001E7034" w:rsidRDefault="00855CB9" w:rsidP="00C66738">
            <w:pPr>
              <w:spacing w:after="0" w:line="240" w:lineRule="auto"/>
              <w:rPr>
                <w:rFonts w:ascii="Times New Roman" w:eastAsia="Times New Roman" w:hAnsi="Times New Roman" w:cs="Times New Roman"/>
                <w:b/>
                <w:sz w:val="20"/>
                <w:szCs w:val="20"/>
              </w:rPr>
            </w:pPr>
          </w:p>
        </w:tc>
        <w:tc>
          <w:tcPr>
            <w:tcW w:w="1085" w:type="pct"/>
            <w:tcBorders>
              <w:top w:val="nil"/>
              <w:left w:val="nil"/>
              <w:bottom w:val="nil"/>
              <w:right w:val="nil"/>
            </w:tcBorders>
            <w:noWrap/>
            <w:vAlign w:val="center"/>
          </w:tcPr>
          <w:p w14:paraId="2339A91F"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(1.68)</w:t>
            </w:r>
          </w:p>
        </w:tc>
        <w:tc>
          <w:tcPr>
            <w:tcW w:w="1088" w:type="pct"/>
            <w:tcBorders>
              <w:top w:val="nil"/>
              <w:left w:val="nil"/>
              <w:bottom w:val="nil"/>
              <w:right w:val="nil"/>
            </w:tcBorders>
            <w:noWrap/>
            <w:vAlign w:val="center"/>
          </w:tcPr>
          <w:p w14:paraId="7619D87C"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(1.92)</w:t>
            </w:r>
          </w:p>
        </w:tc>
      </w:tr>
      <w:tr w:rsidR="00855CB9" w:rsidRPr="00B77616" w14:paraId="07E506C8" w14:textId="77777777" w:rsidTr="00C66738">
        <w:trPr>
          <w:trHeight w:hRule="exact" w:val="259"/>
        </w:trPr>
        <w:tc>
          <w:tcPr>
            <w:tcW w:w="2827" w:type="pct"/>
            <w:vAlign w:val="center"/>
            <w:hideMark/>
          </w:tcPr>
          <w:p w14:paraId="1A53BA50"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Labor Mkt </w:t>
            </w:r>
            <w:proofErr w:type="spellStart"/>
            <w:r w:rsidRPr="00B77616">
              <w:rPr>
                <w:rFonts w:ascii="Times New Roman" w:eastAsia="Times New Roman" w:hAnsi="Times New Roman" w:cs="Times New Roman"/>
                <w:i/>
                <w:iCs/>
                <w:sz w:val="20"/>
                <w:szCs w:val="20"/>
              </w:rPr>
              <w:t>Compt</w:t>
            </w:r>
            <w:proofErr w:type="spellEnd"/>
            <w:r w:rsidRPr="00B77616">
              <w:rPr>
                <w:rFonts w:ascii="Times New Roman" w:eastAsia="Times New Roman" w:hAnsi="Times New Roman" w:cs="Times New Roman"/>
                <w:i/>
                <w:iCs/>
                <w:sz w:val="10"/>
                <w:szCs w:val="10"/>
                <w:vertAlign w:val="superscript"/>
              </w:rPr>
              <w:t xml:space="preserve"> </w:t>
            </w:r>
            <w:r w:rsidRPr="00B77616">
              <w:rPr>
                <w:rFonts w:ascii="Times New Roman" w:eastAsia="Times New Roman" w:hAnsi="Times New Roman" w:cs="Times New Roman"/>
                <w:i/>
                <w:iCs/>
                <w:sz w:val="20"/>
                <w:szCs w:val="20"/>
                <w:vertAlign w:val="superscript"/>
              </w:rPr>
              <w:t>Supply</w:t>
            </w:r>
          </w:p>
        </w:tc>
        <w:tc>
          <w:tcPr>
            <w:tcW w:w="1085" w:type="pct"/>
            <w:tcBorders>
              <w:top w:val="nil"/>
              <w:left w:val="nil"/>
              <w:bottom w:val="nil"/>
              <w:right w:val="nil"/>
            </w:tcBorders>
            <w:noWrap/>
            <w:vAlign w:val="center"/>
          </w:tcPr>
          <w:p w14:paraId="191F508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1088" w:type="pct"/>
            <w:tcBorders>
              <w:top w:val="nil"/>
              <w:left w:val="nil"/>
              <w:bottom w:val="nil"/>
              <w:right w:val="nil"/>
            </w:tcBorders>
            <w:noWrap/>
            <w:vAlign w:val="center"/>
          </w:tcPr>
          <w:p w14:paraId="6162019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-0.012**</w:t>
            </w:r>
          </w:p>
        </w:tc>
      </w:tr>
      <w:tr w:rsidR="00855CB9" w:rsidRPr="00B77616" w14:paraId="77D0C458" w14:textId="77777777" w:rsidTr="00C66738">
        <w:trPr>
          <w:trHeight w:hRule="exact" w:val="259"/>
        </w:trPr>
        <w:tc>
          <w:tcPr>
            <w:tcW w:w="2827" w:type="pct"/>
            <w:vAlign w:val="center"/>
            <w:hideMark/>
          </w:tcPr>
          <w:p w14:paraId="7841EE36"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5" w:type="pct"/>
            <w:tcBorders>
              <w:top w:val="nil"/>
              <w:left w:val="nil"/>
              <w:bottom w:val="nil"/>
              <w:right w:val="nil"/>
            </w:tcBorders>
            <w:noWrap/>
            <w:vAlign w:val="center"/>
          </w:tcPr>
          <w:p w14:paraId="145C795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(-1.72)</w:t>
            </w:r>
          </w:p>
        </w:tc>
        <w:tc>
          <w:tcPr>
            <w:tcW w:w="1088" w:type="pct"/>
            <w:tcBorders>
              <w:top w:val="nil"/>
              <w:left w:val="nil"/>
              <w:bottom w:val="nil"/>
              <w:right w:val="nil"/>
            </w:tcBorders>
            <w:noWrap/>
            <w:vAlign w:val="center"/>
          </w:tcPr>
          <w:p w14:paraId="3AA8C66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(-2.09)</w:t>
            </w:r>
          </w:p>
        </w:tc>
      </w:tr>
      <w:tr w:rsidR="00855CB9" w:rsidRPr="00B77616" w14:paraId="2023874B" w14:textId="77777777" w:rsidTr="00C66738">
        <w:trPr>
          <w:trHeight w:hRule="exact" w:val="259"/>
        </w:trPr>
        <w:tc>
          <w:tcPr>
            <w:tcW w:w="2827" w:type="pct"/>
            <w:vAlign w:val="center"/>
            <w:hideMark/>
          </w:tcPr>
          <w:p w14:paraId="1F095D21"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Positive Reviews</w:t>
            </w:r>
          </w:p>
        </w:tc>
        <w:tc>
          <w:tcPr>
            <w:tcW w:w="1085" w:type="pct"/>
            <w:tcBorders>
              <w:top w:val="nil"/>
              <w:left w:val="nil"/>
              <w:bottom w:val="nil"/>
              <w:right w:val="nil"/>
            </w:tcBorders>
            <w:noWrap/>
            <w:vAlign w:val="center"/>
          </w:tcPr>
          <w:p w14:paraId="454689E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-0.011*</w:t>
            </w:r>
          </w:p>
        </w:tc>
        <w:tc>
          <w:tcPr>
            <w:tcW w:w="1088" w:type="pct"/>
            <w:tcBorders>
              <w:top w:val="nil"/>
              <w:left w:val="nil"/>
              <w:bottom w:val="nil"/>
              <w:right w:val="nil"/>
            </w:tcBorders>
            <w:noWrap/>
            <w:vAlign w:val="center"/>
          </w:tcPr>
          <w:p w14:paraId="3E24AD9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-0.020**</w:t>
            </w:r>
          </w:p>
        </w:tc>
      </w:tr>
      <w:tr w:rsidR="00855CB9" w:rsidRPr="00B77616" w14:paraId="58F23A66" w14:textId="77777777" w:rsidTr="00C66738">
        <w:trPr>
          <w:trHeight w:hRule="exact" w:val="259"/>
        </w:trPr>
        <w:tc>
          <w:tcPr>
            <w:tcW w:w="2827" w:type="pct"/>
            <w:noWrap/>
            <w:vAlign w:val="center"/>
            <w:hideMark/>
          </w:tcPr>
          <w:p w14:paraId="0E0A0624"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5" w:type="pct"/>
            <w:tcBorders>
              <w:top w:val="nil"/>
              <w:left w:val="nil"/>
              <w:bottom w:val="nil"/>
              <w:right w:val="nil"/>
            </w:tcBorders>
            <w:noWrap/>
            <w:vAlign w:val="center"/>
          </w:tcPr>
          <w:p w14:paraId="319A47E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(-1.93)</w:t>
            </w:r>
          </w:p>
        </w:tc>
        <w:tc>
          <w:tcPr>
            <w:tcW w:w="1088" w:type="pct"/>
            <w:tcBorders>
              <w:top w:val="nil"/>
              <w:left w:val="nil"/>
              <w:bottom w:val="nil"/>
              <w:right w:val="nil"/>
            </w:tcBorders>
            <w:noWrap/>
            <w:vAlign w:val="center"/>
          </w:tcPr>
          <w:p w14:paraId="06C544E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(-2.31)</w:t>
            </w:r>
          </w:p>
        </w:tc>
      </w:tr>
      <w:tr w:rsidR="00855CB9" w:rsidRPr="00B77616" w14:paraId="5472CEE4" w14:textId="77777777" w:rsidTr="00C66738">
        <w:trPr>
          <w:trHeight w:hRule="exact" w:val="259"/>
        </w:trPr>
        <w:tc>
          <w:tcPr>
            <w:tcW w:w="2827" w:type="pct"/>
            <w:noWrap/>
            <w:vAlign w:val="center"/>
            <w:hideMark/>
          </w:tcPr>
          <w:p w14:paraId="5FB73006"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Employers</w:t>
            </w:r>
          </w:p>
        </w:tc>
        <w:tc>
          <w:tcPr>
            <w:tcW w:w="1085" w:type="pct"/>
            <w:tcBorders>
              <w:top w:val="nil"/>
              <w:left w:val="nil"/>
              <w:bottom w:val="nil"/>
              <w:right w:val="nil"/>
            </w:tcBorders>
            <w:noWrap/>
            <w:vAlign w:val="center"/>
          </w:tcPr>
          <w:p w14:paraId="11BA2F4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0.027</w:t>
            </w:r>
          </w:p>
        </w:tc>
        <w:tc>
          <w:tcPr>
            <w:tcW w:w="1088" w:type="pct"/>
            <w:tcBorders>
              <w:top w:val="nil"/>
              <w:left w:val="nil"/>
              <w:bottom w:val="nil"/>
              <w:right w:val="nil"/>
            </w:tcBorders>
            <w:noWrap/>
            <w:vAlign w:val="center"/>
          </w:tcPr>
          <w:p w14:paraId="2EB442C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0.050</w:t>
            </w:r>
          </w:p>
        </w:tc>
      </w:tr>
      <w:tr w:rsidR="00855CB9" w:rsidRPr="00B77616" w14:paraId="4DCF4730" w14:textId="77777777" w:rsidTr="00C66738">
        <w:trPr>
          <w:trHeight w:hRule="exact" w:val="259"/>
        </w:trPr>
        <w:tc>
          <w:tcPr>
            <w:tcW w:w="2827" w:type="pct"/>
            <w:noWrap/>
            <w:vAlign w:val="center"/>
            <w:hideMark/>
          </w:tcPr>
          <w:p w14:paraId="5377F1AB"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85" w:type="pct"/>
            <w:tcBorders>
              <w:top w:val="nil"/>
              <w:left w:val="nil"/>
              <w:bottom w:val="nil"/>
              <w:right w:val="nil"/>
            </w:tcBorders>
            <w:noWrap/>
            <w:vAlign w:val="center"/>
          </w:tcPr>
          <w:p w14:paraId="3B7F1C1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(1.04)</w:t>
            </w:r>
          </w:p>
        </w:tc>
        <w:tc>
          <w:tcPr>
            <w:tcW w:w="1088" w:type="pct"/>
            <w:tcBorders>
              <w:top w:val="nil"/>
              <w:left w:val="nil"/>
              <w:bottom w:val="nil"/>
              <w:right w:val="nil"/>
            </w:tcBorders>
            <w:noWrap/>
            <w:vAlign w:val="center"/>
          </w:tcPr>
          <w:p w14:paraId="1665789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(1.10)</w:t>
            </w:r>
          </w:p>
        </w:tc>
      </w:tr>
      <w:tr w:rsidR="00855CB9" w:rsidRPr="00B77616" w14:paraId="6B8C41D3" w14:textId="77777777" w:rsidTr="00C66738">
        <w:trPr>
          <w:trHeight w:hRule="exact" w:val="259"/>
        </w:trPr>
        <w:tc>
          <w:tcPr>
            <w:tcW w:w="2827" w:type="pct"/>
            <w:noWrap/>
            <w:vAlign w:val="center"/>
            <w:hideMark/>
          </w:tcPr>
          <w:p w14:paraId="23EAE796"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Unemployment </w:t>
            </w:r>
          </w:p>
        </w:tc>
        <w:tc>
          <w:tcPr>
            <w:tcW w:w="1085" w:type="pct"/>
            <w:tcBorders>
              <w:top w:val="nil"/>
              <w:left w:val="nil"/>
              <w:bottom w:val="nil"/>
              <w:right w:val="nil"/>
            </w:tcBorders>
            <w:noWrap/>
            <w:vAlign w:val="center"/>
          </w:tcPr>
          <w:p w14:paraId="05C3359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0.002</w:t>
            </w:r>
          </w:p>
        </w:tc>
        <w:tc>
          <w:tcPr>
            <w:tcW w:w="1088" w:type="pct"/>
            <w:tcBorders>
              <w:top w:val="nil"/>
              <w:left w:val="nil"/>
              <w:bottom w:val="nil"/>
              <w:right w:val="nil"/>
            </w:tcBorders>
            <w:noWrap/>
            <w:vAlign w:val="center"/>
          </w:tcPr>
          <w:p w14:paraId="2CEBC25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0.004</w:t>
            </w:r>
          </w:p>
        </w:tc>
      </w:tr>
      <w:tr w:rsidR="00855CB9" w:rsidRPr="00B77616" w14:paraId="5E88671E" w14:textId="77777777" w:rsidTr="00C66738">
        <w:trPr>
          <w:trHeight w:hRule="exact" w:val="259"/>
        </w:trPr>
        <w:tc>
          <w:tcPr>
            <w:tcW w:w="2827" w:type="pct"/>
            <w:noWrap/>
            <w:vAlign w:val="center"/>
            <w:hideMark/>
          </w:tcPr>
          <w:p w14:paraId="7EC625E6"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5" w:type="pct"/>
            <w:tcBorders>
              <w:top w:val="nil"/>
              <w:left w:val="nil"/>
              <w:bottom w:val="nil"/>
              <w:right w:val="nil"/>
            </w:tcBorders>
            <w:noWrap/>
            <w:vAlign w:val="center"/>
          </w:tcPr>
          <w:p w14:paraId="12A8D84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(0.63)</w:t>
            </w:r>
          </w:p>
        </w:tc>
        <w:tc>
          <w:tcPr>
            <w:tcW w:w="1088" w:type="pct"/>
            <w:tcBorders>
              <w:top w:val="nil"/>
              <w:left w:val="nil"/>
              <w:bottom w:val="nil"/>
              <w:right w:val="nil"/>
            </w:tcBorders>
            <w:noWrap/>
            <w:vAlign w:val="center"/>
          </w:tcPr>
          <w:p w14:paraId="727DC8A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(0.94)</w:t>
            </w:r>
          </w:p>
        </w:tc>
      </w:tr>
      <w:tr w:rsidR="00855CB9" w:rsidRPr="00B77616" w14:paraId="49632486" w14:textId="77777777" w:rsidTr="00C66738">
        <w:trPr>
          <w:trHeight w:hRule="exact" w:val="259"/>
        </w:trPr>
        <w:tc>
          <w:tcPr>
            <w:tcW w:w="2827" w:type="pct"/>
            <w:noWrap/>
            <w:vAlign w:val="center"/>
            <w:hideMark/>
          </w:tcPr>
          <w:p w14:paraId="31E8D4D3"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Labor Size</w:t>
            </w:r>
          </w:p>
        </w:tc>
        <w:tc>
          <w:tcPr>
            <w:tcW w:w="1085" w:type="pct"/>
            <w:tcBorders>
              <w:top w:val="nil"/>
              <w:left w:val="nil"/>
              <w:bottom w:val="nil"/>
              <w:right w:val="nil"/>
            </w:tcBorders>
            <w:noWrap/>
            <w:vAlign w:val="center"/>
          </w:tcPr>
          <w:p w14:paraId="4C395DD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-0.105**</w:t>
            </w:r>
          </w:p>
        </w:tc>
        <w:tc>
          <w:tcPr>
            <w:tcW w:w="1088" w:type="pct"/>
            <w:tcBorders>
              <w:top w:val="nil"/>
              <w:left w:val="nil"/>
              <w:bottom w:val="nil"/>
              <w:right w:val="nil"/>
            </w:tcBorders>
            <w:noWrap/>
            <w:vAlign w:val="center"/>
          </w:tcPr>
          <w:p w14:paraId="4FD2145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-0.114</w:t>
            </w:r>
          </w:p>
        </w:tc>
      </w:tr>
      <w:tr w:rsidR="00855CB9" w:rsidRPr="00B77616" w14:paraId="43EB511E" w14:textId="77777777" w:rsidTr="00C66738">
        <w:trPr>
          <w:trHeight w:hRule="exact" w:val="259"/>
        </w:trPr>
        <w:tc>
          <w:tcPr>
            <w:tcW w:w="2827" w:type="pct"/>
            <w:noWrap/>
            <w:vAlign w:val="center"/>
            <w:hideMark/>
          </w:tcPr>
          <w:p w14:paraId="7B7CF720"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5" w:type="pct"/>
            <w:tcBorders>
              <w:top w:val="nil"/>
              <w:left w:val="nil"/>
              <w:bottom w:val="nil"/>
              <w:right w:val="nil"/>
            </w:tcBorders>
            <w:noWrap/>
            <w:vAlign w:val="center"/>
          </w:tcPr>
          <w:p w14:paraId="04218DA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(-2.31)</w:t>
            </w:r>
          </w:p>
        </w:tc>
        <w:tc>
          <w:tcPr>
            <w:tcW w:w="1088" w:type="pct"/>
            <w:tcBorders>
              <w:top w:val="nil"/>
              <w:left w:val="nil"/>
              <w:bottom w:val="nil"/>
              <w:right w:val="nil"/>
            </w:tcBorders>
            <w:noWrap/>
            <w:vAlign w:val="center"/>
          </w:tcPr>
          <w:p w14:paraId="1643D91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(-1.60)</w:t>
            </w:r>
          </w:p>
        </w:tc>
      </w:tr>
      <w:tr w:rsidR="00855CB9" w:rsidRPr="00B77616" w14:paraId="1DF646D2" w14:textId="77777777" w:rsidTr="00C66738">
        <w:trPr>
          <w:trHeight w:hRule="exact" w:val="259"/>
        </w:trPr>
        <w:tc>
          <w:tcPr>
            <w:tcW w:w="2827" w:type="pct"/>
            <w:noWrap/>
            <w:vAlign w:val="center"/>
            <w:hideMark/>
          </w:tcPr>
          <w:p w14:paraId="3593D3FA"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GDP</w:t>
            </w:r>
          </w:p>
        </w:tc>
        <w:tc>
          <w:tcPr>
            <w:tcW w:w="1085" w:type="pct"/>
            <w:tcBorders>
              <w:top w:val="nil"/>
              <w:left w:val="nil"/>
              <w:bottom w:val="nil"/>
              <w:right w:val="nil"/>
            </w:tcBorders>
            <w:noWrap/>
            <w:vAlign w:val="center"/>
          </w:tcPr>
          <w:p w14:paraId="0337DCC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0.077**</w:t>
            </w:r>
          </w:p>
        </w:tc>
        <w:tc>
          <w:tcPr>
            <w:tcW w:w="1088" w:type="pct"/>
            <w:tcBorders>
              <w:top w:val="nil"/>
              <w:left w:val="nil"/>
              <w:bottom w:val="nil"/>
              <w:right w:val="nil"/>
            </w:tcBorders>
            <w:noWrap/>
            <w:vAlign w:val="center"/>
          </w:tcPr>
          <w:p w14:paraId="111CEE7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0.060</w:t>
            </w:r>
          </w:p>
        </w:tc>
      </w:tr>
      <w:tr w:rsidR="00855CB9" w:rsidRPr="00B77616" w14:paraId="26BB3E8D" w14:textId="77777777" w:rsidTr="00C66738">
        <w:trPr>
          <w:trHeight w:hRule="exact" w:val="259"/>
        </w:trPr>
        <w:tc>
          <w:tcPr>
            <w:tcW w:w="2827" w:type="pct"/>
            <w:noWrap/>
            <w:vAlign w:val="center"/>
          </w:tcPr>
          <w:p w14:paraId="0C07B81D" w14:textId="77777777" w:rsidR="00855CB9" w:rsidRPr="00B77616" w:rsidRDefault="00855CB9" w:rsidP="00C66738">
            <w:pPr>
              <w:spacing w:after="0" w:line="240" w:lineRule="auto"/>
              <w:rPr>
                <w:rFonts w:ascii="Times New Roman" w:eastAsia="Times New Roman" w:hAnsi="Times New Roman" w:cs="Times New Roman"/>
                <w:i/>
                <w:iCs/>
                <w:sz w:val="20"/>
                <w:szCs w:val="20"/>
              </w:rPr>
            </w:pPr>
          </w:p>
        </w:tc>
        <w:tc>
          <w:tcPr>
            <w:tcW w:w="1085" w:type="pct"/>
            <w:tcBorders>
              <w:top w:val="nil"/>
              <w:left w:val="nil"/>
              <w:bottom w:val="nil"/>
              <w:right w:val="nil"/>
            </w:tcBorders>
            <w:noWrap/>
            <w:vAlign w:val="center"/>
          </w:tcPr>
          <w:p w14:paraId="1F2EF18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(2.10)</w:t>
            </w:r>
          </w:p>
        </w:tc>
        <w:tc>
          <w:tcPr>
            <w:tcW w:w="1088" w:type="pct"/>
            <w:tcBorders>
              <w:top w:val="nil"/>
              <w:left w:val="nil"/>
              <w:bottom w:val="nil"/>
              <w:right w:val="nil"/>
            </w:tcBorders>
            <w:noWrap/>
            <w:vAlign w:val="center"/>
          </w:tcPr>
          <w:p w14:paraId="66F3817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(1.05)</w:t>
            </w:r>
          </w:p>
        </w:tc>
      </w:tr>
      <w:tr w:rsidR="00855CB9" w:rsidRPr="00B77616" w14:paraId="34D2B836" w14:textId="77777777" w:rsidTr="00C66738">
        <w:trPr>
          <w:trHeight w:hRule="exact" w:val="259"/>
        </w:trPr>
        <w:tc>
          <w:tcPr>
            <w:tcW w:w="2827" w:type="pct"/>
            <w:noWrap/>
            <w:vAlign w:val="center"/>
            <w:hideMark/>
          </w:tcPr>
          <w:p w14:paraId="785B6C27"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Product Peers</w:t>
            </w:r>
          </w:p>
        </w:tc>
        <w:tc>
          <w:tcPr>
            <w:tcW w:w="1085" w:type="pct"/>
            <w:tcBorders>
              <w:top w:val="nil"/>
              <w:left w:val="nil"/>
              <w:bottom w:val="nil"/>
              <w:right w:val="nil"/>
            </w:tcBorders>
            <w:noWrap/>
            <w:vAlign w:val="center"/>
          </w:tcPr>
          <w:p w14:paraId="6651189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1088" w:type="pct"/>
            <w:tcBorders>
              <w:top w:val="nil"/>
              <w:left w:val="nil"/>
              <w:bottom w:val="nil"/>
              <w:right w:val="nil"/>
            </w:tcBorders>
            <w:noWrap/>
            <w:vAlign w:val="center"/>
          </w:tcPr>
          <w:p w14:paraId="50284B0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0.005</w:t>
            </w:r>
          </w:p>
        </w:tc>
      </w:tr>
      <w:tr w:rsidR="00855CB9" w:rsidRPr="00B77616" w14:paraId="08968115" w14:textId="77777777" w:rsidTr="00C66738">
        <w:trPr>
          <w:trHeight w:hRule="exact" w:val="259"/>
        </w:trPr>
        <w:tc>
          <w:tcPr>
            <w:tcW w:w="2827" w:type="pct"/>
            <w:noWrap/>
            <w:vAlign w:val="center"/>
            <w:hideMark/>
          </w:tcPr>
          <w:p w14:paraId="12F1CEB4"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5" w:type="pct"/>
            <w:tcBorders>
              <w:top w:val="nil"/>
              <w:left w:val="nil"/>
              <w:bottom w:val="nil"/>
              <w:right w:val="nil"/>
            </w:tcBorders>
            <w:noWrap/>
            <w:vAlign w:val="center"/>
          </w:tcPr>
          <w:p w14:paraId="6193961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(1.23)</w:t>
            </w:r>
          </w:p>
        </w:tc>
        <w:tc>
          <w:tcPr>
            <w:tcW w:w="1088" w:type="pct"/>
            <w:tcBorders>
              <w:top w:val="nil"/>
              <w:left w:val="nil"/>
              <w:bottom w:val="nil"/>
              <w:right w:val="nil"/>
            </w:tcBorders>
            <w:noWrap/>
            <w:vAlign w:val="center"/>
          </w:tcPr>
          <w:p w14:paraId="75F30F1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(0.65)</w:t>
            </w:r>
          </w:p>
        </w:tc>
      </w:tr>
      <w:tr w:rsidR="00855CB9" w:rsidRPr="00B77616" w14:paraId="0952B808" w14:textId="77777777" w:rsidTr="00C66738">
        <w:trPr>
          <w:trHeight w:hRule="exact" w:val="259"/>
        </w:trPr>
        <w:tc>
          <w:tcPr>
            <w:tcW w:w="2827" w:type="pct"/>
            <w:noWrap/>
            <w:vAlign w:val="center"/>
            <w:hideMark/>
          </w:tcPr>
          <w:p w14:paraId="10E2BE33"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Size</w:t>
            </w:r>
          </w:p>
        </w:tc>
        <w:tc>
          <w:tcPr>
            <w:tcW w:w="1085" w:type="pct"/>
            <w:tcBorders>
              <w:top w:val="nil"/>
              <w:left w:val="nil"/>
              <w:bottom w:val="nil"/>
              <w:right w:val="nil"/>
            </w:tcBorders>
            <w:noWrap/>
            <w:vAlign w:val="center"/>
          </w:tcPr>
          <w:p w14:paraId="65A76D8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0.025***</w:t>
            </w:r>
          </w:p>
        </w:tc>
        <w:tc>
          <w:tcPr>
            <w:tcW w:w="1088" w:type="pct"/>
            <w:tcBorders>
              <w:top w:val="nil"/>
              <w:left w:val="nil"/>
              <w:bottom w:val="nil"/>
              <w:right w:val="nil"/>
            </w:tcBorders>
            <w:noWrap/>
            <w:vAlign w:val="center"/>
          </w:tcPr>
          <w:p w14:paraId="6321234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0.042***</w:t>
            </w:r>
          </w:p>
        </w:tc>
      </w:tr>
      <w:tr w:rsidR="00855CB9" w:rsidRPr="00B77616" w14:paraId="3DD86651" w14:textId="77777777" w:rsidTr="00C66738">
        <w:trPr>
          <w:trHeight w:hRule="exact" w:val="259"/>
        </w:trPr>
        <w:tc>
          <w:tcPr>
            <w:tcW w:w="2827" w:type="pct"/>
            <w:noWrap/>
            <w:vAlign w:val="center"/>
            <w:hideMark/>
          </w:tcPr>
          <w:p w14:paraId="456AB398"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5" w:type="pct"/>
            <w:tcBorders>
              <w:top w:val="nil"/>
              <w:left w:val="nil"/>
              <w:bottom w:val="nil"/>
              <w:right w:val="nil"/>
            </w:tcBorders>
            <w:noWrap/>
            <w:vAlign w:val="center"/>
          </w:tcPr>
          <w:p w14:paraId="297899E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(4.43)</w:t>
            </w:r>
          </w:p>
        </w:tc>
        <w:tc>
          <w:tcPr>
            <w:tcW w:w="1088" w:type="pct"/>
            <w:tcBorders>
              <w:top w:val="nil"/>
              <w:left w:val="nil"/>
              <w:bottom w:val="nil"/>
              <w:right w:val="nil"/>
            </w:tcBorders>
            <w:noWrap/>
            <w:vAlign w:val="center"/>
          </w:tcPr>
          <w:p w14:paraId="12B4D19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(4.76)</w:t>
            </w:r>
          </w:p>
        </w:tc>
      </w:tr>
      <w:tr w:rsidR="00855CB9" w:rsidRPr="00B77616" w14:paraId="26A0C485" w14:textId="77777777" w:rsidTr="00C66738">
        <w:trPr>
          <w:trHeight w:hRule="exact" w:val="259"/>
        </w:trPr>
        <w:tc>
          <w:tcPr>
            <w:tcW w:w="2827" w:type="pct"/>
            <w:noWrap/>
            <w:vAlign w:val="center"/>
            <w:hideMark/>
          </w:tcPr>
          <w:p w14:paraId="31DA0592"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Lev</w:t>
            </w:r>
          </w:p>
        </w:tc>
        <w:tc>
          <w:tcPr>
            <w:tcW w:w="1085" w:type="pct"/>
            <w:tcBorders>
              <w:top w:val="nil"/>
              <w:left w:val="nil"/>
              <w:bottom w:val="nil"/>
              <w:right w:val="nil"/>
            </w:tcBorders>
            <w:noWrap/>
            <w:vAlign w:val="center"/>
          </w:tcPr>
          <w:p w14:paraId="14148B3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-0.014</w:t>
            </w:r>
          </w:p>
        </w:tc>
        <w:tc>
          <w:tcPr>
            <w:tcW w:w="1088" w:type="pct"/>
            <w:tcBorders>
              <w:top w:val="nil"/>
              <w:left w:val="nil"/>
              <w:bottom w:val="nil"/>
              <w:right w:val="nil"/>
            </w:tcBorders>
            <w:noWrap/>
            <w:vAlign w:val="center"/>
          </w:tcPr>
          <w:p w14:paraId="732D299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-0.035</w:t>
            </w:r>
          </w:p>
        </w:tc>
      </w:tr>
      <w:tr w:rsidR="00855CB9" w:rsidRPr="00B77616" w14:paraId="77A5CB54" w14:textId="77777777" w:rsidTr="00C66738">
        <w:trPr>
          <w:trHeight w:hRule="exact" w:val="259"/>
        </w:trPr>
        <w:tc>
          <w:tcPr>
            <w:tcW w:w="2827" w:type="pct"/>
            <w:noWrap/>
            <w:vAlign w:val="center"/>
            <w:hideMark/>
          </w:tcPr>
          <w:p w14:paraId="009FED2D"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5" w:type="pct"/>
            <w:tcBorders>
              <w:top w:val="nil"/>
              <w:left w:val="nil"/>
              <w:bottom w:val="nil"/>
              <w:right w:val="nil"/>
            </w:tcBorders>
            <w:noWrap/>
            <w:vAlign w:val="center"/>
          </w:tcPr>
          <w:p w14:paraId="125A761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(-0.86)</w:t>
            </w:r>
          </w:p>
        </w:tc>
        <w:tc>
          <w:tcPr>
            <w:tcW w:w="1088" w:type="pct"/>
            <w:tcBorders>
              <w:top w:val="nil"/>
              <w:left w:val="nil"/>
              <w:bottom w:val="nil"/>
              <w:right w:val="nil"/>
            </w:tcBorders>
            <w:noWrap/>
            <w:vAlign w:val="center"/>
          </w:tcPr>
          <w:p w14:paraId="3370562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(-1.35)</w:t>
            </w:r>
          </w:p>
        </w:tc>
      </w:tr>
      <w:tr w:rsidR="00855CB9" w:rsidRPr="00B77616" w14:paraId="3C7BDE0B" w14:textId="77777777" w:rsidTr="00C66738">
        <w:trPr>
          <w:trHeight w:hRule="exact" w:val="259"/>
        </w:trPr>
        <w:tc>
          <w:tcPr>
            <w:tcW w:w="2827" w:type="pct"/>
            <w:noWrap/>
            <w:vAlign w:val="center"/>
            <w:hideMark/>
          </w:tcPr>
          <w:p w14:paraId="2E763DB4"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Loss</w:t>
            </w:r>
          </w:p>
        </w:tc>
        <w:tc>
          <w:tcPr>
            <w:tcW w:w="1085" w:type="pct"/>
            <w:tcBorders>
              <w:top w:val="nil"/>
              <w:left w:val="nil"/>
              <w:bottom w:val="nil"/>
              <w:right w:val="nil"/>
            </w:tcBorders>
            <w:noWrap/>
            <w:vAlign w:val="center"/>
          </w:tcPr>
          <w:p w14:paraId="0929FF1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1088" w:type="pct"/>
            <w:tcBorders>
              <w:top w:val="nil"/>
              <w:left w:val="nil"/>
              <w:bottom w:val="nil"/>
              <w:right w:val="nil"/>
            </w:tcBorders>
            <w:noWrap/>
            <w:vAlign w:val="center"/>
          </w:tcPr>
          <w:p w14:paraId="2B2B703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0.009</w:t>
            </w:r>
          </w:p>
        </w:tc>
      </w:tr>
      <w:tr w:rsidR="00855CB9" w:rsidRPr="00B77616" w14:paraId="019AFFC0" w14:textId="77777777" w:rsidTr="00C66738">
        <w:trPr>
          <w:trHeight w:hRule="exact" w:val="259"/>
        </w:trPr>
        <w:tc>
          <w:tcPr>
            <w:tcW w:w="2827" w:type="pct"/>
            <w:noWrap/>
            <w:vAlign w:val="center"/>
            <w:hideMark/>
          </w:tcPr>
          <w:p w14:paraId="77022874"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5" w:type="pct"/>
            <w:tcBorders>
              <w:top w:val="nil"/>
              <w:left w:val="nil"/>
              <w:bottom w:val="nil"/>
              <w:right w:val="nil"/>
            </w:tcBorders>
            <w:noWrap/>
            <w:vAlign w:val="center"/>
          </w:tcPr>
          <w:p w14:paraId="28D6EFE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(1.10)</w:t>
            </w:r>
          </w:p>
        </w:tc>
        <w:tc>
          <w:tcPr>
            <w:tcW w:w="1088" w:type="pct"/>
            <w:tcBorders>
              <w:top w:val="nil"/>
              <w:left w:val="nil"/>
              <w:bottom w:val="nil"/>
              <w:right w:val="nil"/>
            </w:tcBorders>
            <w:noWrap/>
            <w:vAlign w:val="center"/>
          </w:tcPr>
          <w:p w14:paraId="58BDBA2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(1.07)</w:t>
            </w:r>
          </w:p>
        </w:tc>
      </w:tr>
      <w:tr w:rsidR="00855CB9" w:rsidRPr="00B77616" w14:paraId="050E7554" w14:textId="77777777" w:rsidTr="00C66738">
        <w:trPr>
          <w:trHeight w:hRule="exact" w:val="259"/>
        </w:trPr>
        <w:tc>
          <w:tcPr>
            <w:tcW w:w="2827" w:type="pct"/>
            <w:noWrap/>
            <w:vAlign w:val="center"/>
            <w:hideMark/>
          </w:tcPr>
          <w:p w14:paraId="32522837"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Growth</w:t>
            </w:r>
          </w:p>
        </w:tc>
        <w:tc>
          <w:tcPr>
            <w:tcW w:w="1085" w:type="pct"/>
            <w:tcBorders>
              <w:top w:val="nil"/>
              <w:left w:val="nil"/>
              <w:bottom w:val="nil"/>
              <w:right w:val="nil"/>
            </w:tcBorders>
            <w:noWrap/>
            <w:vAlign w:val="center"/>
          </w:tcPr>
          <w:p w14:paraId="14DD9A0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1088" w:type="pct"/>
            <w:tcBorders>
              <w:top w:val="nil"/>
              <w:left w:val="nil"/>
              <w:bottom w:val="nil"/>
              <w:right w:val="nil"/>
            </w:tcBorders>
            <w:noWrap/>
            <w:vAlign w:val="center"/>
          </w:tcPr>
          <w:p w14:paraId="146BC26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-0.008</w:t>
            </w:r>
          </w:p>
        </w:tc>
      </w:tr>
      <w:tr w:rsidR="00855CB9" w:rsidRPr="00B77616" w14:paraId="0B7F9601" w14:textId="77777777" w:rsidTr="00C66738">
        <w:trPr>
          <w:trHeight w:hRule="exact" w:val="259"/>
        </w:trPr>
        <w:tc>
          <w:tcPr>
            <w:tcW w:w="2827" w:type="pct"/>
            <w:noWrap/>
            <w:vAlign w:val="center"/>
            <w:hideMark/>
          </w:tcPr>
          <w:p w14:paraId="16B7C94F"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85" w:type="pct"/>
            <w:tcBorders>
              <w:top w:val="nil"/>
              <w:left w:val="nil"/>
              <w:bottom w:val="nil"/>
              <w:right w:val="nil"/>
            </w:tcBorders>
            <w:noWrap/>
            <w:vAlign w:val="center"/>
          </w:tcPr>
          <w:p w14:paraId="23B296D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(-1.76)</w:t>
            </w:r>
          </w:p>
        </w:tc>
        <w:tc>
          <w:tcPr>
            <w:tcW w:w="1088" w:type="pct"/>
            <w:tcBorders>
              <w:top w:val="nil"/>
              <w:left w:val="nil"/>
              <w:bottom w:val="nil"/>
              <w:right w:val="nil"/>
            </w:tcBorders>
            <w:noWrap/>
            <w:vAlign w:val="center"/>
          </w:tcPr>
          <w:p w14:paraId="155225C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(-1.51)</w:t>
            </w:r>
          </w:p>
        </w:tc>
      </w:tr>
      <w:tr w:rsidR="00855CB9" w:rsidRPr="00B77616" w14:paraId="42C613B0" w14:textId="77777777" w:rsidTr="00C66738">
        <w:trPr>
          <w:trHeight w:hRule="exact" w:val="72"/>
        </w:trPr>
        <w:tc>
          <w:tcPr>
            <w:tcW w:w="2827" w:type="pct"/>
            <w:noWrap/>
            <w:vAlign w:val="center"/>
          </w:tcPr>
          <w:p w14:paraId="38AA4C43"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85" w:type="pct"/>
            <w:noWrap/>
            <w:vAlign w:val="center"/>
          </w:tcPr>
          <w:p w14:paraId="783C88C1"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88" w:type="pct"/>
            <w:noWrap/>
            <w:vAlign w:val="center"/>
          </w:tcPr>
          <w:p w14:paraId="4557578A"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479D6BB5" w14:textId="77777777" w:rsidTr="00C66738">
        <w:trPr>
          <w:trHeight w:hRule="exact" w:val="259"/>
        </w:trPr>
        <w:tc>
          <w:tcPr>
            <w:tcW w:w="2827" w:type="pct"/>
            <w:noWrap/>
            <w:vAlign w:val="center"/>
            <w:hideMark/>
          </w:tcPr>
          <w:p w14:paraId="43EE168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Firm FE</w:t>
            </w:r>
          </w:p>
        </w:tc>
        <w:tc>
          <w:tcPr>
            <w:tcW w:w="1085" w:type="pct"/>
            <w:noWrap/>
            <w:vAlign w:val="center"/>
            <w:hideMark/>
          </w:tcPr>
          <w:p w14:paraId="1FE275A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1088" w:type="pct"/>
            <w:noWrap/>
            <w:vAlign w:val="center"/>
            <w:hideMark/>
          </w:tcPr>
          <w:p w14:paraId="4DC9891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7FB59C22" w14:textId="77777777" w:rsidTr="00C66738">
        <w:trPr>
          <w:trHeight w:hRule="exact" w:val="259"/>
        </w:trPr>
        <w:tc>
          <w:tcPr>
            <w:tcW w:w="2827" w:type="pct"/>
            <w:noWrap/>
            <w:vAlign w:val="center"/>
            <w:hideMark/>
          </w:tcPr>
          <w:p w14:paraId="7D39E09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Year FE</w:t>
            </w:r>
          </w:p>
        </w:tc>
        <w:tc>
          <w:tcPr>
            <w:tcW w:w="1085" w:type="pct"/>
            <w:noWrap/>
            <w:vAlign w:val="center"/>
            <w:hideMark/>
          </w:tcPr>
          <w:p w14:paraId="306AA30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1088" w:type="pct"/>
            <w:noWrap/>
            <w:vAlign w:val="center"/>
            <w:hideMark/>
          </w:tcPr>
          <w:p w14:paraId="05FE169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33C2AD51" w14:textId="77777777" w:rsidTr="00C66738">
        <w:trPr>
          <w:trHeight w:hRule="exact" w:val="259"/>
        </w:trPr>
        <w:tc>
          <w:tcPr>
            <w:tcW w:w="2827" w:type="pct"/>
            <w:noWrap/>
            <w:vAlign w:val="center"/>
            <w:hideMark/>
          </w:tcPr>
          <w:p w14:paraId="7533B92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N</w:t>
            </w:r>
          </w:p>
        </w:tc>
        <w:tc>
          <w:tcPr>
            <w:tcW w:w="1085" w:type="pct"/>
            <w:tcBorders>
              <w:top w:val="nil"/>
              <w:left w:val="nil"/>
              <w:right w:val="nil"/>
            </w:tcBorders>
            <w:noWrap/>
            <w:vAlign w:val="center"/>
          </w:tcPr>
          <w:p w14:paraId="5C5360F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10,328</w:t>
            </w:r>
          </w:p>
        </w:tc>
        <w:tc>
          <w:tcPr>
            <w:tcW w:w="1088" w:type="pct"/>
            <w:tcBorders>
              <w:top w:val="nil"/>
              <w:left w:val="nil"/>
              <w:right w:val="nil"/>
            </w:tcBorders>
            <w:noWrap/>
            <w:vAlign w:val="center"/>
          </w:tcPr>
          <w:p w14:paraId="05BCB6E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10,328</w:t>
            </w:r>
          </w:p>
        </w:tc>
      </w:tr>
      <w:tr w:rsidR="00855CB9" w:rsidRPr="00B77616" w14:paraId="280375CE" w14:textId="77777777" w:rsidTr="00C66738">
        <w:trPr>
          <w:trHeight w:hRule="exact" w:val="259"/>
        </w:trPr>
        <w:tc>
          <w:tcPr>
            <w:tcW w:w="2827" w:type="pct"/>
            <w:tcBorders>
              <w:top w:val="nil"/>
              <w:left w:val="nil"/>
              <w:bottom w:val="single" w:sz="4" w:space="0" w:color="auto"/>
              <w:right w:val="nil"/>
            </w:tcBorders>
            <w:noWrap/>
            <w:vAlign w:val="center"/>
            <w:hideMark/>
          </w:tcPr>
          <w:p w14:paraId="4E7FC2A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Adj. R</w:t>
            </w:r>
            <w:r w:rsidRPr="00B77616">
              <w:rPr>
                <w:rFonts w:ascii="Times New Roman" w:eastAsia="Times New Roman" w:hAnsi="Times New Roman" w:cs="Times New Roman"/>
                <w:sz w:val="20"/>
                <w:szCs w:val="20"/>
                <w:vertAlign w:val="superscript"/>
              </w:rPr>
              <w:t>2</w:t>
            </w:r>
          </w:p>
        </w:tc>
        <w:tc>
          <w:tcPr>
            <w:tcW w:w="1085" w:type="pct"/>
            <w:tcBorders>
              <w:top w:val="nil"/>
              <w:left w:val="nil"/>
              <w:bottom w:val="single" w:sz="4" w:space="0" w:color="auto"/>
              <w:right w:val="nil"/>
            </w:tcBorders>
            <w:noWrap/>
            <w:vAlign w:val="center"/>
          </w:tcPr>
          <w:p w14:paraId="165AA24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0.443</w:t>
            </w:r>
          </w:p>
        </w:tc>
        <w:tc>
          <w:tcPr>
            <w:tcW w:w="1088" w:type="pct"/>
            <w:tcBorders>
              <w:top w:val="nil"/>
              <w:left w:val="nil"/>
              <w:bottom w:val="single" w:sz="4" w:space="0" w:color="auto"/>
              <w:right w:val="nil"/>
            </w:tcBorders>
            <w:noWrap/>
            <w:vAlign w:val="center"/>
          </w:tcPr>
          <w:p w14:paraId="2E0F9CE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0.444</w:t>
            </w:r>
          </w:p>
        </w:tc>
      </w:tr>
    </w:tbl>
    <w:p w14:paraId="27CB2D8A" w14:textId="1A93876E" w:rsidR="00855CB9" w:rsidRPr="00B77616" w:rsidRDefault="00855CB9" w:rsidP="00855CB9">
      <w:pPr>
        <w:spacing w:after="0" w:line="240" w:lineRule="auto"/>
        <w:jc w:val="both"/>
        <w:rPr>
          <w:rFonts w:ascii="Times New Roman" w:eastAsia="Times New Roman" w:hAnsi="Times New Roman" w:cs="Times New Roman"/>
          <w:sz w:val="18"/>
          <w:szCs w:val="18"/>
        </w:rPr>
      </w:pPr>
      <w:r w:rsidRPr="00B77616">
        <w:rPr>
          <w:rFonts w:ascii="Times New Roman" w:eastAsia="Times New Roman" w:hAnsi="Times New Roman" w:cs="Times New Roman"/>
          <w:sz w:val="18"/>
          <w:szCs w:val="18"/>
        </w:rPr>
        <w:t xml:space="preserve">Note: </w:t>
      </w:r>
      <w:r w:rsidRPr="00B77616">
        <w:rPr>
          <w:rFonts w:ascii="Times New Roman" w:eastAsia="Times New Roman" w:hAnsi="Times New Roman" w:cs="Times New Roman"/>
          <w:i/>
          <w:iCs/>
          <w:sz w:val="18"/>
          <w:szCs w:val="18"/>
        </w:rPr>
        <w:t>Labor Mkt </w:t>
      </w:r>
      <w:proofErr w:type="spellStart"/>
      <w:r w:rsidRPr="00B77616">
        <w:rPr>
          <w:rFonts w:ascii="Times New Roman" w:eastAsia="Times New Roman" w:hAnsi="Times New Roman" w:cs="Times New Roman"/>
          <w:i/>
          <w:iCs/>
          <w:sz w:val="18"/>
          <w:szCs w:val="18"/>
        </w:rPr>
        <w:t>Compt</w:t>
      </w:r>
      <w:proofErr w:type="spellEnd"/>
      <w:r w:rsidRPr="00B77616">
        <w:rPr>
          <w:rFonts w:ascii="Times New Roman" w:eastAsia="Times New Roman" w:hAnsi="Times New Roman" w:cs="Times New Roman"/>
          <w:i/>
          <w:iCs/>
          <w:sz w:val="18"/>
          <w:szCs w:val="18"/>
          <w:vertAlign w:val="superscript"/>
        </w:rPr>
        <w:t xml:space="preserve"> Supply</w:t>
      </w:r>
      <w:r w:rsidRPr="00B77616">
        <w:rPr>
          <w:rFonts w:ascii="Times New Roman" w:eastAsia="Times New Roman" w:hAnsi="Times New Roman" w:cs="Times New Roman"/>
          <w:sz w:val="18"/>
          <w:szCs w:val="18"/>
        </w:rPr>
        <w:t xml:space="preserve"> is the decile rank of firm-specific labor market competition (adjusted for labor supply) in the MSA of a firm’s headquarters in year </w:t>
      </w:r>
      <w:r w:rsidRPr="00B77616">
        <w:rPr>
          <w:rFonts w:ascii="Times New Roman" w:eastAsia="Times New Roman" w:hAnsi="Times New Roman" w:cs="Times New Roman"/>
          <w:i/>
          <w:iCs/>
          <w:sz w:val="18"/>
          <w:szCs w:val="18"/>
        </w:rPr>
        <w:t>t</w:t>
      </w:r>
      <w:r w:rsidRPr="00B77616">
        <w:rPr>
          <w:rFonts w:ascii="Times New Roman" w:eastAsia="Times New Roman" w:hAnsi="Times New Roman" w:cs="Times New Roman"/>
          <w:sz w:val="18"/>
          <w:szCs w:val="18"/>
        </w:rPr>
        <w:t>-1. The decile rank</w:t>
      </w:r>
      <w:r w:rsidRPr="00B77616">
        <w:rPr>
          <w:rFonts w:ascii="Times New Roman" w:eastAsia="DengXian" w:hAnsi="Times New Roman" w:cs="Times New Roman"/>
          <w:sz w:val="18"/>
          <w:szCs w:val="18"/>
        </w:rPr>
        <w:t>, ranging from [1, 10],</w:t>
      </w:r>
      <w:r w:rsidRPr="00B77616">
        <w:rPr>
          <w:rFonts w:ascii="Times New Roman" w:eastAsia="Times New Roman" w:hAnsi="Times New Roman" w:cs="Times New Roman"/>
          <w:sz w:val="18"/>
          <w:szCs w:val="18"/>
        </w:rPr>
        <w:t xml:space="preserve"> is created by ranking labor market competition (adjusted for labor supply size) into deciles by MSA. We calculate labor market competition (adjusted for labor supply size)</w:t>
      </w:r>
      <w:r w:rsidRPr="00B77616" w:rsidDel="008D3A4C">
        <w:rPr>
          <w:rFonts w:ascii="Times New Roman" w:eastAsia="Times New Roman" w:hAnsi="Times New Roman" w:cs="Times New Roman"/>
          <w:i/>
          <w:iCs/>
          <w:sz w:val="18"/>
          <w:szCs w:val="18"/>
        </w:rPr>
        <w:t xml:space="preserve"> </w:t>
      </w:r>
      <w:r w:rsidRPr="00B77616">
        <w:rPr>
          <w:rFonts w:ascii="Times New Roman" w:eastAsia="Times New Roman" w:hAnsi="Times New Roman" w:cs="Times New Roman"/>
          <w:sz w:val="18"/>
          <w:szCs w:val="18"/>
        </w:rPr>
        <w:t>as follows: First, we calculate the number of individuals for each occupation in each MSA and year based on the online r</w:t>
      </w:r>
      <w:r w:rsidR="00DE3457">
        <w:rPr>
          <w:rFonts w:ascii="Times New Roman" w:eastAsia="Times New Roman" w:hAnsi="Times New Roman" w:cs="Times New Roman"/>
          <w:sz w:val="18"/>
          <w:szCs w:val="18"/>
        </w:rPr>
        <w:t>é</w:t>
      </w:r>
      <w:r w:rsidRPr="00B77616">
        <w:rPr>
          <w:rFonts w:ascii="Times New Roman" w:eastAsia="Times New Roman" w:hAnsi="Times New Roman" w:cs="Times New Roman"/>
          <w:sz w:val="18"/>
          <w:szCs w:val="18"/>
        </w:rPr>
        <w:t>sum</w:t>
      </w:r>
      <w:r w:rsidR="00DE3457">
        <w:rPr>
          <w:rFonts w:ascii="Times New Roman" w:eastAsia="Times New Roman" w:hAnsi="Times New Roman" w:cs="Times New Roman"/>
          <w:sz w:val="18"/>
          <w:szCs w:val="18"/>
        </w:rPr>
        <w:t>é</w:t>
      </w:r>
      <w:r w:rsidRPr="00B77616">
        <w:rPr>
          <w:rFonts w:ascii="Times New Roman" w:eastAsia="Times New Roman" w:hAnsi="Times New Roman" w:cs="Times New Roman"/>
          <w:sz w:val="18"/>
          <w:szCs w:val="18"/>
        </w:rPr>
        <w:t xml:space="preserve"> database </w:t>
      </w:r>
      <w:proofErr w:type="spellStart"/>
      <w:r w:rsidRPr="00B77616">
        <w:rPr>
          <w:rFonts w:ascii="Times New Roman" w:eastAsia="Times New Roman" w:hAnsi="Times New Roman" w:cs="Times New Roman"/>
          <w:sz w:val="18"/>
          <w:szCs w:val="18"/>
        </w:rPr>
        <w:t>Revelio</w:t>
      </w:r>
      <w:proofErr w:type="spellEnd"/>
      <w:r w:rsidRPr="00B77616">
        <w:rPr>
          <w:rFonts w:ascii="Times New Roman" w:eastAsia="Times New Roman" w:hAnsi="Times New Roman" w:cs="Times New Roman"/>
          <w:sz w:val="18"/>
          <w:szCs w:val="18"/>
        </w:rPr>
        <w:t xml:space="preserve"> Labs. Second, within each MSA and year, we sort all occupations into deciles based on the number of individuals in the MSA-year group. Third, for each firm-year-MSA, we construct an occupation demand vector where each element corresponds to a specific occupation. This element is assigned a value of one if the firm issues a job posting for that occupation in the given year and zero otherwise. Fourth, we scale the values in the occupation vector by the decile rank of the number of individuals in the occupation, giving greater weight to occupations </w:t>
      </w:r>
      <w:r w:rsidR="00DE3457">
        <w:rPr>
          <w:rFonts w:ascii="Times New Roman" w:eastAsia="Times New Roman" w:hAnsi="Times New Roman" w:cs="Times New Roman"/>
          <w:sz w:val="18"/>
          <w:szCs w:val="18"/>
        </w:rPr>
        <w:t xml:space="preserve">with less </w:t>
      </w:r>
      <w:r w:rsidRPr="00B77616">
        <w:rPr>
          <w:rFonts w:ascii="Times New Roman" w:eastAsia="Times New Roman" w:hAnsi="Times New Roman" w:cs="Times New Roman"/>
          <w:sz w:val="18"/>
          <w:szCs w:val="18"/>
        </w:rPr>
        <w:t xml:space="preserve">supply. Next, using the weighted occupation demand vectors from the above, we compute pair-wise similarities by calculating cosine similarities for each firm-year between the firm’s occupation demand vector in its headquarters MSA and other firms with job postings in the same MSA. We then average all the pair-wise similarity values for a firm with other firms in its headquarters MSA for a given year. </w:t>
      </w:r>
    </w:p>
    <w:p w14:paraId="389EC879" w14:textId="77777777" w:rsidR="00855CB9" w:rsidRPr="00B77616" w:rsidRDefault="00855CB9" w:rsidP="00855CB9">
      <w:pPr>
        <w:spacing w:after="0" w:line="240" w:lineRule="auto"/>
        <w:rPr>
          <w:rFonts w:ascii="Times New Roman" w:eastAsia="Times New Roman" w:hAnsi="Times New Roman" w:cs="Times New Roman"/>
          <w:b/>
          <w:bCs/>
          <w:sz w:val="24"/>
          <w:szCs w:val="24"/>
        </w:rPr>
      </w:pPr>
    </w:p>
    <w:p w14:paraId="3E7D8C6B" w14:textId="77777777" w:rsidR="00855CB9" w:rsidRPr="00B77616" w:rsidRDefault="00855CB9" w:rsidP="00855CB9">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br w:type="page"/>
      </w:r>
    </w:p>
    <w:p w14:paraId="7180C321" w14:textId="77777777" w:rsidR="00855CB9" w:rsidRPr="00B77616" w:rsidRDefault="00855CB9" w:rsidP="00855CB9">
      <w:pPr>
        <w:spacing w:after="0" w:line="240" w:lineRule="auto"/>
        <w:jc w:val="center"/>
        <w:rPr>
          <w:rFonts w:ascii="Times New Roman" w:eastAsia="Times New Roman" w:hAnsi="Times New Roman" w:cs="Times New Roman"/>
          <w:sz w:val="24"/>
          <w:szCs w:val="24"/>
        </w:rPr>
      </w:pPr>
      <w:r w:rsidRPr="00B77616">
        <w:rPr>
          <w:rFonts w:ascii="Times New Roman" w:eastAsia="Times New Roman" w:hAnsi="Times New Roman" w:cs="Times New Roman"/>
          <w:b/>
          <w:bCs/>
          <w:sz w:val="24"/>
          <w:szCs w:val="24"/>
        </w:rPr>
        <w:lastRenderedPageBreak/>
        <w:t>Table IA-2 (Cont’d)</w:t>
      </w:r>
    </w:p>
    <w:p w14:paraId="73CAB628" w14:textId="77777777" w:rsidR="00855CB9" w:rsidRPr="00B77616" w:rsidRDefault="00855CB9" w:rsidP="00855CB9">
      <w:pPr>
        <w:spacing w:after="0" w:line="240" w:lineRule="auto"/>
        <w:jc w:val="center"/>
        <w:rPr>
          <w:rFonts w:ascii="Times New Roman" w:eastAsia="Times New Roman" w:hAnsi="Times New Roman" w:cs="Times New Roman"/>
          <w:b/>
          <w:bCs/>
          <w:sz w:val="10"/>
          <w:szCs w:val="10"/>
        </w:rPr>
      </w:pPr>
    </w:p>
    <w:p w14:paraId="42BB0F66" w14:textId="77777777" w:rsidR="00855CB9" w:rsidRPr="00B77616" w:rsidRDefault="00855CB9" w:rsidP="00855CB9">
      <w:pPr>
        <w:spacing w:after="0" w:line="240" w:lineRule="auto"/>
        <w:outlineLvl w:val="1"/>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Panel C. Adjust for Skills Required</w:t>
      </w:r>
    </w:p>
    <w:tbl>
      <w:tblPr>
        <w:tblW w:w="5000" w:type="pct"/>
        <w:tblLook w:val="04A0" w:firstRow="1" w:lastRow="0" w:firstColumn="1" w:lastColumn="0" w:noHBand="0" w:noVBand="1"/>
      </w:tblPr>
      <w:tblGrid>
        <w:gridCol w:w="5059"/>
        <w:gridCol w:w="1904"/>
        <w:gridCol w:w="2063"/>
      </w:tblGrid>
      <w:tr w:rsidR="00855CB9" w:rsidRPr="00B77616" w14:paraId="609CF8B4" w14:textId="77777777" w:rsidTr="00C66738">
        <w:trPr>
          <w:trHeight w:hRule="exact" w:val="259"/>
        </w:trPr>
        <w:tc>
          <w:tcPr>
            <w:tcW w:w="2802" w:type="pct"/>
            <w:tcBorders>
              <w:top w:val="single" w:sz="4" w:space="0" w:color="auto"/>
              <w:left w:val="nil"/>
              <w:right w:val="nil"/>
            </w:tcBorders>
            <w:noWrap/>
            <w:vAlign w:val="center"/>
            <w:hideMark/>
          </w:tcPr>
          <w:p w14:paraId="1D4A811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 </w:t>
            </w:r>
          </w:p>
        </w:tc>
        <w:tc>
          <w:tcPr>
            <w:tcW w:w="1055" w:type="pct"/>
            <w:tcBorders>
              <w:top w:val="single" w:sz="4" w:space="0" w:color="auto"/>
              <w:left w:val="nil"/>
              <w:right w:val="nil"/>
            </w:tcBorders>
            <w:noWrap/>
            <w:vAlign w:val="center"/>
            <w:hideMark/>
          </w:tcPr>
          <w:p w14:paraId="4E4627D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w:t>
            </w:r>
          </w:p>
        </w:tc>
        <w:tc>
          <w:tcPr>
            <w:tcW w:w="1143" w:type="pct"/>
            <w:tcBorders>
              <w:top w:val="single" w:sz="4" w:space="0" w:color="auto"/>
              <w:left w:val="nil"/>
              <w:right w:val="nil"/>
            </w:tcBorders>
            <w:noWrap/>
            <w:vAlign w:val="center"/>
            <w:hideMark/>
          </w:tcPr>
          <w:p w14:paraId="7472511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w:t>
            </w:r>
          </w:p>
        </w:tc>
      </w:tr>
      <w:tr w:rsidR="00855CB9" w:rsidRPr="00B77616" w14:paraId="68630779" w14:textId="77777777" w:rsidTr="00C66738">
        <w:trPr>
          <w:trHeight w:hRule="exact" w:val="288"/>
        </w:trPr>
        <w:tc>
          <w:tcPr>
            <w:tcW w:w="2802" w:type="pct"/>
            <w:noWrap/>
            <w:vAlign w:val="center"/>
            <w:hideMark/>
          </w:tcPr>
          <w:p w14:paraId="00FDF13A" w14:textId="77777777" w:rsidR="00855CB9" w:rsidRPr="00B77616" w:rsidRDefault="00855CB9" w:rsidP="00C66738">
            <w:pPr>
              <w:spacing w:after="0" w:line="240" w:lineRule="auto"/>
              <w:rPr>
                <w:rFonts w:ascii="Times New Roman" w:eastAsia="Times New Roman" w:hAnsi="Times New Roman" w:cs="Times New Roman"/>
                <w:iCs/>
                <w:sz w:val="20"/>
                <w:szCs w:val="20"/>
              </w:rPr>
            </w:pPr>
            <w:r w:rsidRPr="00B77616">
              <w:rPr>
                <w:rFonts w:ascii="Times New Roman" w:eastAsia="Times New Roman" w:hAnsi="Times New Roman" w:cs="Times New Roman"/>
                <w:iCs/>
                <w:sz w:val="20"/>
                <w:szCs w:val="20"/>
              </w:rPr>
              <w:t>Dependent Variable =</w:t>
            </w:r>
          </w:p>
        </w:tc>
        <w:tc>
          <w:tcPr>
            <w:tcW w:w="1055" w:type="pct"/>
            <w:noWrap/>
            <w:vAlign w:val="center"/>
            <w:hideMark/>
          </w:tcPr>
          <w:p w14:paraId="291BFDC3"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Violate</w:t>
            </w:r>
          </w:p>
        </w:tc>
        <w:tc>
          <w:tcPr>
            <w:tcW w:w="1143" w:type="pct"/>
            <w:noWrap/>
            <w:vAlign w:val="center"/>
            <w:hideMark/>
          </w:tcPr>
          <w:p w14:paraId="31E2E474"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Penalty</w:t>
            </w:r>
          </w:p>
        </w:tc>
      </w:tr>
      <w:tr w:rsidR="00855CB9" w:rsidRPr="00B77616" w14:paraId="0056102F" w14:textId="77777777" w:rsidTr="00C66738">
        <w:trPr>
          <w:trHeight w:hRule="exact" w:val="72"/>
        </w:trPr>
        <w:tc>
          <w:tcPr>
            <w:tcW w:w="2802" w:type="pct"/>
            <w:tcBorders>
              <w:left w:val="nil"/>
              <w:bottom w:val="nil"/>
              <w:right w:val="nil"/>
            </w:tcBorders>
            <w:noWrap/>
            <w:vAlign w:val="center"/>
            <w:hideMark/>
          </w:tcPr>
          <w:p w14:paraId="3A22A089"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55" w:type="pct"/>
            <w:noWrap/>
            <w:vAlign w:val="center"/>
            <w:hideMark/>
          </w:tcPr>
          <w:p w14:paraId="5D757565"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143" w:type="pct"/>
            <w:noWrap/>
            <w:vAlign w:val="center"/>
            <w:hideMark/>
          </w:tcPr>
          <w:p w14:paraId="7E25846C"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16312067" w14:textId="77777777" w:rsidTr="00C66738">
        <w:trPr>
          <w:trHeight w:hRule="exact" w:val="259"/>
        </w:trPr>
        <w:tc>
          <w:tcPr>
            <w:tcW w:w="2802" w:type="pct"/>
            <w:vAlign w:val="center"/>
            <w:hideMark/>
          </w:tcPr>
          <w:p w14:paraId="00B792C0" w14:textId="77777777"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 xml:space="preserve">Labor Mkt </w:t>
            </w:r>
            <w:proofErr w:type="spellStart"/>
            <w:r w:rsidRPr="001E7034">
              <w:rPr>
                <w:rFonts w:ascii="Times New Roman" w:eastAsia="Times New Roman" w:hAnsi="Times New Roman" w:cs="Times New Roman"/>
                <w:b/>
                <w:i/>
                <w:iCs/>
                <w:sz w:val="20"/>
                <w:szCs w:val="20"/>
              </w:rPr>
              <w:t>Compt</w:t>
            </w:r>
            <w:proofErr w:type="spellEnd"/>
            <w:r w:rsidRPr="001E7034">
              <w:rPr>
                <w:rFonts w:ascii="Times New Roman" w:eastAsia="Times New Roman" w:hAnsi="Times New Roman" w:cs="Times New Roman"/>
                <w:b/>
                <w:i/>
                <w:iCs/>
                <w:sz w:val="10"/>
                <w:szCs w:val="10"/>
                <w:vertAlign w:val="superscript"/>
              </w:rPr>
              <w:t xml:space="preserve"> </w:t>
            </w:r>
            <w:r w:rsidRPr="001E7034">
              <w:rPr>
                <w:rFonts w:ascii="Times New Roman" w:eastAsia="Times New Roman" w:hAnsi="Times New Roman" w:cs="Times New Roman"/>
                <w:b/>
                <w:i/>
                <w:iCs/>
                <w:sz w:val="20"/>
                <w:szCs w:val="20"/>
                <w:vertAlign w:val="superscript"/>
              </w:rPr>
              <w:t>Skills</w:t>
            </w:r>
            <w:r w:rsidRPr="001E7034">
              <w:rPr>
                <w:rFonts w:ascii="Times New Roman" w:eastAsia="Times New Roman" w:hAnsi="Times New Roman" w:cs="Times New Roman"/>
                <w:b/>
                <w:i/>
                <w:iCs/>
                <w:sz w:val="20"/>
                <w:szCs w:val="20"/>
              </w:rPr>
              <w:t xml:space="preserve"> </w:t>
            </w:r>
            <w:r w:rsidRPr="001E7034">
              <w:rPr>
                <w:rFonts w:ascii="Times New Roman" w:eastAsia="Times New Roman" w:hAnsi="Times New Roman" w:cs="Times New Roman"/>
                <w:b/>
                <w:sz w:val="20"/>
                <w:szCs w:val="20"/>
              </w:rPr>
              <w:t>×</w:t>
            </w:r>
            <w:r w:rsidRPr="001E7034">
              <w:rPr>
                <w:rFonts w:ascii="Times New Roman" w:eastAsia="Times New Roman" w:hAnsi="Times New Roman" w:cs="Times New Roman"/>
                <w:b/>
                <w:i/>
                <w:iCs/>
                <w:sz w:val="20"/>
                <w:szCs w:val="20"/>
              </w:rPr>
              <w:t xml:space="preserve"> Positive Reviews</w:t>
            </w:r>
          </w:p>
        </w:tc>
        <w:tc>
          <w:tcPr>
            <w:tcW w:w="1055" w:type="pct"/>
            <w:tcBorders>
              <w:top w:val="nil"/>
              <w:left w:val="nil"/>
              <w:bottom w:val="nil"/>
              <w:right w:val="nil"/>
            </w:tcBorders>
            <w:noWrap/>
            <w:vAlign w:val="center"/>
          </w:tcPr>
          <w:p w14:paraId="1D8581A8"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0.004***</w:t>
            </w:r>
          </w:p>
        </w:tc>
        <w:tc>
          <w:tcPr>
            <w:tcW w:w="1143" w:type="pct"/>
            <w:tcBorders>
              <w:top w:val="nil"/>
              <w:left w:val="nil"/>
              <w:bottom w:val="nil"/>
              <w:right w:val="nil"/>
            </w:tcBorders>
            <w:noWrap/>
            <w:vAlign w:val="center"/>
          </w:tcPr>
          <w:p w14:paraId="25CBCAD5"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0.006***</w:t>
            </w:r>
          </w:p>
        </w:tc>
      </w:tr>
      <w:tr w:rsidR="00855CB9" w:rsidRPr="00B77616" w14:paraId="6D160C94" w14:textId="77777777" w:rsidTr="00C66738">
        <w:trPr>
          <w:trHeight w:hRule="exact" w:val="259"/>
        </w:trPr>
        <w:tc>
          <w:tcPr>
            <w:tcW w:w="2802" w:type="pct"/>
            <w:vAlign w:val="center"/>
            <w:hideMark/>
          </w:tcPr>
          <w:p w14:paraId="75B4CCC8" w14:textId="77777777" w:rsidR="00855CB9" w:rsidRPr="001E7034" w:rsidRDefault="00855CB9" w:rsidP="00C66738">
            <w:pPr>
              <w:spacing w:after="0" w:line="240" w:lineRule="auto"/>
              <w:rPr>
                <w:rFonts w:ascii="Times New Roman" w:eastAsia="Times New Roman" w:hAnsi="Times New Roman" w:cs="Times New Roman"/>
                <w:b/>
                <w:sz w:val="20"/>
                <w:szCs w:val="20"/>
              </w:rPr>
            </w:pPr>
          </w:p>
        </w:tc>
        <w:tc>
          <w:tcPr>
            <w:tcW w:w="1055" w:type="pct"/>
            <w:tcBorders>
              <w:top w:val="nil"/>
              <w:left w:val="nil"/>
              <w:bottom w:val="nil"/>
              <w:right w:val="nil"/>
            </w:tcBorders>
            <w:noWrap/>
            <w:vAlign w:val="center"/>
          </w:tcPr>
          <w:p w14:paraId="34210BCB"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(2.60)</w:t>
            </w:r>
          </w:p>
        </w:tc>
        <w:tc>
          <w:tcPr>
            <w:tcW w:w="1143" w:type="pct"/>
            <w:tcBorders>
              <w:top w:val="nil"/>
              <w:left w:val="nil"/>
              <w:bottom w:val="nil"/>
              <w:right w:val="nil"/>
            </w:tcBorders>
            <w:noWrap/>
            <w:vAlign w:val="center"/>
          </w:tcPr>
          <w:p w14:paraId="72CE3D64"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(2.77)</w:t>
            </w:r>
          </w:p>
        </w:tc>
      </w:tr>
      <w:tr w:rsidR="00855CB9" w:rsidRPr="00B77616" w14:paraId="2329A625" w14:textId="77777777" w:rsidTr="00C66738">
        <w:trPr>
          <w:trHeight w:hRule="exact" w:val="259"/>
        </w:trPr>
        <w:tc>
          <w:tcPr>
            <w:tcW w:w="2802" w:type="pct"/>
            <w:vAlign w:val="center"/>
            <w:hideMark/>
          </w:tcPr>
          <w:p w14:paraId="01ED6F4C"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Labor Mkt </w:t>
            </w:r>
            <w:proofErr w:type="spellStart"/>
            <w:r w:rsidRPr="00B77616">
              <w:rPr>
                <w:rFonts w:ascii="Times New Roman" w:eastAsia="Times New Roman" w:hAnsi="Times New Roman" w:cs="Times New Roman"/>
                <w:i/>
                <w:iCs/>
                <w:sz w:val="20"/>
                <w:szCs w:val="20"/>
              </w:rPr>
              <w:t>Compt</w:t>
            </w:r>
            <w:proofErr w:type="spellEnd"/>
            <w:r w:rsidRPr="00B77616">
              <w:rPr>
                <w:rFonts w:ascii="Times New Roman" w:eastAsia="Times New Roman" w:hAnsi="Times New Roman" w:cs="Times New Roman"/>
                <w:i/>
                <w:iCs/>
                <w:sz w:val="10"/>
                <w:szCs w:val="10"/>
                <w:vertAlign w:val="superscript"/>
              </w:rPr>
              <w:t xml:space="preserve"> </w:t>
            </w:r>
            <w:r w:rsidRPr="00B77616">
              <w:rPr>
                <w:rFonts w:ascii="Times New Roman" w:eastAsia="Times New Roman" w:hAnsi="Times New Roman" w:cs="Times New Roman"/>
                <w:i/>
                <w:iCs/>
                <w:sz w:val="20"/>
                <w:szCs w:val="20"/>
                <w:vertAlign w:val="superscript"/>
              </w:rPr>
              <w:t>Skills</w:t>
            </w:r>
          </w:p>
        </w:tc>
        <w:tc>
          <w:tcPr>
            <w:tcW w:w="1055" w:type="pct"/>
            <w:tcBorders>
              <w:top w:val="nil"/>
              <w:left w:val="nil"/>
              <w:bottom w:val="nil"/>
              <w:right w:val="nil"/>
            </w:tcBorders>
            <w:noWrap/>
            <w:vAlign w:val="center"/>
          </w:tcPr>
          <w:p w14:paraId="0CD36EE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-0.010**</w:t>
            </w:r>
          </w:p>
        </w:tc>
        <w:tc>
          <w:tcPr>
            <w:tcW w:w="1143" w:type="pct"/>
            <w:tcBorders>
              <w:top w:val="nil"/>
              <w:left w:val="nil"/>
              <w:bottom w:val="nil"/>
              <w:right w:val="nil"/>
            </w:tcBorders>
            <w:noWrap/>
            <w:vAlign w:val="center"/>
          </w:tcPr>
          <w:p w14:paraId="2651976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-0.018***</w:t>
            </w:r>
          </w:p>
        </w:tc>
      </w:tr>
      <w:tr w:rsidR="00855CB9" w:rsidRPr="00B77616" w14:paraId="7FC003A0" w14:textId="77777777" w:rsidTr="00C66738">
        <w:trPr>
          <w:trHeight w:hRule="exact" w:val="259"/>
        </w:trPr>
        <w:tc>
          <w:tcPr>
            <w:tcW w:w="2802" w:type="pct"/>
            <w:vAlign w:val="center"/>
            <w:hideMark/>
          </w:tcPr>
          <w:p w14:paraId="0FD7A755"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55" w:type="pct"/>
            <w:tcBorders>
              <w:top w:val="nil"/>
              <w:left w:val="nil"/>
              <w:bottom w:val="nil"/>
              <w:right w:val="nil"/>
            </w:tcBorders>
            <w:noWrap/>
            <w:vAlign w:val="center"/>
          </w:tcPr>
          <w:p w14:paraId="5F3B277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(-2.47)</w:t>
            </w:r>
          </w:p>
        </w:tc>
        <w:tc>
          <w:tcPr>
            <w:tcW w:w="1143" w:type="pct"/>
            <w:tcBorders>
              <w:top w:val="nil"/>
              <w:left w:val="nil"/>
              <w:bottom w:val="nil"/>
              <w:right w:val="nil"/>
            </w:tcBorders>
            <w:noWrap/>
            <w:vAlign w:val="center"/>
          </w:tcPr>
          <w:p w14:paraId="7B657ED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(-2.78)</w:t>
            </w:r>
          </w:p>
        </w:tc>
      </w:tr>
      <w:tr w:rsidR="00855CB9" w:rsidRPr="00B77616" w14:paraId="503F7BB0" w14:textId="77777777" w:rsidTr="00C66738">
        <w:trPr>
          <w:trHeight w:hRule="exact" w:val="259"/>
        </w:trPr>
        <w:tc>
          <w:tcPr>
            <w:tcW w:w="2802" w:type="pct"/>
            <w:vAlign w:val="center"/>
            <w:hideMark/>
          </w:tcPr>
          <w:p w14:paraId="04580558"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Positive Reviews</w:t>
            </w:r>
          </w:p>
        </w:tc>
        <w:tc>
          <w:tcPr>
            <w:tcW w:w="1055" w:type="pct"/>
            <w:tcBorders>
              <w:top w:val="nil"/>
              <w:left w:val="nil"/>
              <w:bottom w:val="nil"/>
              <w:right w:val="nil"/>
            </w:tcBorders>
            <w:noWrap/>
            <w:vAlign w:val="center"/>
          </w:tcPr>
          <w:p w14:paraId="3FD1A9F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-0.017***</w:t>
            </w:r>
          </w:p>
        </w:tc>
        <w:tc>
          <w:tcPr>
            <w:tcW w:w="1143" w:type="pct"/>
            <w:tcBorders>
              <w:top w:val="nil"/>
              <w:left w:val="nil"/>
              <w:bottom w:val="nil"/>
              <w:right w:val="nil"/>
            </w:tcBorders>
            <w:noWrap/>
            <w:vAlign w:val="center"/>
          </w:tcPr>
          <w:p w14:paraId="6971DD3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-0.029***</w:t>
            </w:r>
          </w:p>
        </w:tc>
      </w:tr>
      <w:tr w:rsidR="00855CB9" w:rsidRPr="00B77616" w14:paraId="11CB31E8" w14:textId="77777777" w:rsidTr="00C66738">
        <w:trPr>
          <w:trHeight w:hRule="exact" w:val="259"/>
        </w:trPr>
        <w:tc>
          <w:tcPr>
            <w:tcW w:w="2802" w:type="pct"/>
            <w:noWrap/>
            <w:vAlign w:val="center"/>
            <w:hideMark/>
          </w:tcPr>
          <w:p w14:paraId="2E78F571"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55" w:type="pct"/>
            <w:tcBorders>
              <w:top w:val="nil"/>
              <w:left w:val="nil"/>
              <w:bottom w:val="nil"/>
              <w:right w:val="nil"/>
            </w:tcBorders>
            <w:noWrap/>
            <w:vAlign w:val="center"/>
          </w:tcPr>
          <w:p w14:paraId="716CB61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(-2.99)</w:t>
            </w:r>
          </w:p>
        </w:tc>
        <w:tc>
          <w:tcPr>
            <w:tcW w:w="1143" w:type="pct"/>
            <w:tcBorders>
              <w:top w:val="nil"/>
              <w:left w:val="nil"/>
              <w:bottom w:val="nil"/>
              <w:right w:val="nil"/>
            </w:tcBorders>
            <w:noWrap/>
            <w:vAlign w:val="center"/>
          </w:tcPr>
          <w:p w14:paraId="729323A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(-3.37)</w:t>
            </w:r>
          </w:p>
        </w:tc>
      </w:tr>
      <w:tr w:rsidR="00855CB9" w:rsidRPr="00B77616" w14:paraId="5A17D5AD" w14:textId="77777777" w:rsidTr="00C66738">
        <w:trPr>
          <w:trHeight w:hRule="exact" w:val="259"/>
        </w:trPr>
        <w:tc>
          <w:tcPr>
            <w:tcW w:w="2802" w:type="pct"/>
            <w:noWrap/>
            <w:vAlign w:val="center"/>
            <w:hideMark/>
          </w:tcPr>
          <w:p w14:paraId="3B465757"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Employers</w:t>
            </w:r>
          </w:p>
        </w:tc>
        <w:tc>
          <w:tcPr>
            <w:tcW w:w="1055" w:type="pct"/>
            <w:tcBorders>
              <w:top w:val="nil"/>
              <w:left w:val="nil"/>
              <w:bottom w:val="nil"/>
              <w:right w:val="nil"/>
            </w:tcBorders>
            <w:noWrap/>
            <w:vAlign w:val="center"/>
          </w:tcPr>
          <w:p w14:paraId="1491781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0.028</w:t>
            </w:r>
          </w:p>
        </w:tc>
        <w:tc>
          <w:tcPr>
            <w:tcW w:w="1143" w:type="pct"/>
            <w:tcBorders>
              <w:top w:val="nil"/>
              <w:left w:val="nil"/>
              <w:bottom w:val="nil"/>
              <w:right w:val="nil"/>
            </w:tcBorders>
            <w:noWrap/>
            <w:vAlign w:val="center"/>
          </w:tcPr>
          <w:p w14:paraId="2BB8581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0.052</w:t>
            </w:r>
          </w:p>
        </w:tc>
      </w:tr>
      <w:tr w:rsidR="00855CB9" w:rsidRPr="00B77616" w14:paraId="101B3454" w14:textId="77777777" w:rsidTr="00C66738">
        <w:trPr>
          <w:trHeight w:hRule="exact" w:val="259"/>
        </w:trPr>
        <w:tc>
          <w:tcPr>
            <w:tcW w:w="2802" w:type="pct"/>
            <w:noWrap/>
            <w:vAlign w:val="center"/>
            <w:hideMark/>
          </w:tcPr>
          <w:p w14:paraId="5F6D2297"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55" w:type="pct"/>
            <w:tcBorders>
              <w:top w:val="nil"/>
              <w:left w:val="nil"/>
              <w:bottom w:val="nil"/>
              <w:right w:val="nil"/>
            </w:tcBorders>
            <w:noWrap/>
            <w:vAlign w:val="center"/>
          </w:tcPr>
          <w:p w14:paraId="78D4E56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(1.06)</w:t>
            </w:r>
          </w:p>
        </w:tc>
        <w:tc>
          <w:tcPr>
            <w:tcW w:w="1143" w:type="pct"/>
            <w:tcBorders>
              <w:top w:val="nil"/>
              <w:left w:val="nil"/>
              <w:bottom w:val="nil"/>
              <w:right w:val="nil"/>
            </w:tcBorders>
            <w:noWrap/>
            <w:vAlign w:val="center"/>
          </w:tcPr>
          <w:p w14:paraId="1A71858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(1.13)</w:t>
            </w:r>
          </w:p>
        </w:tc>
      </w:tr>
      <w:tr w:rsidR="00855CB9" w:rsidRPr="00B77616" w14:paraId="7B9D874F" w14:textId="77777777" w:rsidTr="00C66738">
        <w:trPr>
          <w:trHeight w:hRule="exact" w:val="259"/>
        </w:trPr>
        <w:tc>
          <w:tcPr>
            <w:tcW w:w="2802" w:type="pct"/>
            <w:noWrap/>
            <w:vAlign w:val="center"/>
            <w:hideMark/>
          </w:tcPr>
          <w:p w14:paraId="7EB33029"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Unemployment </w:t>
            </w:r>
          </w:p>
        </w:tc>
        <w:tc>
          <w:tcPr>
            <w:tcW w:w="1055" w:type="pct"/>
            <w:tcBorders>
              <w:top w:val="nil"/>
              <w:left w:val="nil"/>
              <w:bottom w:val="nil"/>
              <w:right w:val="nil"/>
            </w:tcBorders>
            <w:noWrap/>
            <w:vAlign w:val="center"/>
          </w:tcPr>
          <w:p w14:paraId="3B4B973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0.002</w:t>
            </w:r>
          </w:p>
        </w:tc>
        <w:tc>
          <w:tcPr>
            <w:tcW w:w="1143" w:type="pct"/>
            <w:tcBorders>
              <w:top w:val="nil"/>
              <w:left w:val="nil"/>
              <w:bottom w:val="nil"/>
              <w:right w:val="nil"/>
            </w:tcBorders>
            <w:noWrap/>
            <w:vAlign w:val="center"/>
          </w:tcPr>
          <w:p w14:paraId="5DF42E3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0.004</w:t>
            </w:r>
          </w:p>
        </w:tc>
      </w:tr>
      <w:tr w:rsidR="00855CB9" w:rsidRPr="00B77616" w14:paraId="6E4798CE" w14:textId="77777777" w:rsidTr="00C66738">
        <w:trPr>
          <w:trHeight w:hRule="exact" w:val="259"/>
        </w:trPr>
        <w:tc>
          <w:tcPr>
            <w:tcW w:w="2802" w:type="pct"/>
            <w:noWrap/>
            <w:vAlign w:val="center"/>
            <w:hideMark/>
          </w:tcPr>
          <w:p w14:paraId="655CDCA8"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55" w:type="pct"/>
            <w:tcBorders>
              <w:top w:val="nil"/>
              <w:left w:val="nil"/>
              <w:bottom w:val="nil"/>
              <w:right w:val="nil"/>
            </w:tcBorders>
            <w:noWrap/>
            <w:vAlign w:val="center"/>
          </w:tcPr>
          <w:p w14:paraId="3689F5B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(0.68)</w:t>
            </w:r>
          </w:p>
        </w:tc>
        <w:tc>
          <w:tcPr>
            <w:tcW w:w="1143" w:type="pct"/>
            <w:tcBorders>
              <w:top w:val="nil"/>
              <w:left w:val="nil"/>
              <w:bottom w:val="nil"/>
              <w:right w:val="nil"/>
            </w:tcBorders>
            <w:noWrap/>
            <w:vAlign w:val="center"/>
          </w:tcPr>
          <w:p w14:paraId="65A461C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(1.00)</w:t>
            </w:r>
          </w:p>
        </w:tc>
      </w:tr>
      <w:tr w:rsidR="00855CB9" w:rsidRPr="00B77616" w14:paraId="181D49AD" w14:textId="77777777" w:rsidTr="00C66738">
        <w:trPr>
          <w:trHeight w:hRule="exact" w:val="259"/>
        </w:trPr>
        <w:tc>
          <w:tcPr>
            <w:tcW w:w="2802" w:type="pct"/>
            <w:noWrap/>
            <w:vAlign w:val="center"/>
            <w:hideMark/>
          </w:tcPr>
          <w:p w14:paraId="4BBE19A9"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Labor Size</w:t>
            </w:r>
          </w:p>
        </w:tc>
        <w:tc>
          <w:tcPr>
            <w:tcW w:w="1055" w:type="pct"/>
            <w:tcBorders>
              <w:top w:val="nil"/>
              <w:left w:val="nil"/>
              <w:bottom w:val="nil"/>
              <w:right w:val="nil"/>
            </w:tcBorders>
            <w:noWrap/>
            <w:vAlign w:val="center"/>
          </w:tcPr>
          <w:p w14:paraId="56EB47E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-0.108**</w:t>
            </w:r>
          </w:p>
        </w:tc>
        <w:tc>
          <w:tcPr>
            <w:tcW w:w="1143" w:type="pct"/>
            <w:tcBorders>
              <w:top w:val="nil"/>
              <w:left w:val="nil"/>
              <w:bottom w:val="nil"/>
              <w:right w:val="nil"/>
            </w:tcBorders>
            <w:noWrap/>
            <w:vAlign w:val="center"/>
          </w:tcPr>
          <w:p w14:paraId="1B333FA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-0.116</w:t>
            </w:r>
          </w:p>
        </w:tc>
      </w:tr>
      <w:tr w:rsidR="00855CB9" w:rsidRPr="00B77616" w14:paraId="11F24BD9" w14:textId="77777777" w:rsidTr="00C66738">
        <w:trPr>
          <w:trHeight w:hRule="exact" w:val="259"/>
        </w:trPr>
        <w:tc>
          <w:tcPr>
            <w:tcW w:w="2802" w:type="pct"/>
            <w:noWrap/>
            <w:vAlign w:val="center"/>
            <w:hideMark/>
          </w:tcPr>
          <w:p w14:paraId="36A0362F"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55" w:type="pct"/>
            <w:tcBorders>
              <w:top w:val="nil"/>
              <w:left w:val="nil"/>
              <w:bottom w:val="nil"/>
              <w:right w:val="nil"/>
            </w:tcBorders>
            <w:noWrap/>
            <w:vAlign w:val="center"/>
          </w:tcPr>
          <w:p w14:paraId="3B4B75B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(-2.37)</w:t>
            </w:r>
          </w:p>
        </w:tc>
        <w:tc>
          <w:tcPr>
            <w:tcW w:w="1143" w:type="pct"/>
            <w:tcBorders>
              <w:top w:val="nil"/>
              <w:left w:val="nil"/>
              <w:bottom w:val="nil"/>
              <w:right w:val="nil"/>
            </w:tcBorders>
            <w:noWrap/>
            <w:vAlign w:val="center"/>
          </w:tcPr>
          <w:p w14:paraId="58F0337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(-1.64)</w:t>
            </w:r>
          </w:p>
        </w:tc>
      </w:tr>
      <w:tr w:rsidR="00855CB9" w:rsidRPr="00B77616" w14:paraId="2DDED5EA" w14:textId="77777777" w:rsidTr="00C66738">
        <w:trPr>
          <w:trHeight w:hRule="exact" w:val="259"/>
        </w:trPr>
        <w:tc>
          <w:tcPr>
            <w:tcW w:w="2802" w:type="pct"/>
            <w:noWrap/>
            <w:vAlign w:val="center"/>
            <w:hideMark/>
          </w:tcPr>
          <w:p w14:paraId="1754767D"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GDP</w:t>
            </w:r>
          </w:p>
        </w:tc>
        <w:tc>
          <w:tcPr>
            <w:tcW w:w="1055" w:type="pct"/>
            <w:tcBorders>
              <w:top w:val="nil"/>
              <w:left w:val="nil"/>
              <w:bottom w:val="nil"/>
              <w:right w:val="nil"/>
            </w:tcBorders>
            <w:noWrap/>
            <w:vAlign w:val="center"/>
          </w:tcPr>
          <w:p w14:paraId="1E5244C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0.078**</w:t>
            </w:r>
          </w:p>
        </w:tc>
        <w:tc>
          <w:tcPr>
            <w:tcW w:w="1143" w:type="pct"/>
            <w:tcBorders>
              <w:top w:val="nil"/>
              <w:left w:val="nil"/>
              <w:bottom w:val="nil"/>
              <w:right w:val="nil"/>
            </w:tcBorders>
            <w:noWrap/>
            <w:vAlign w:val="center"/>
          </w:tcPr>
          <w:p w14:paraId="5526001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0.062</w:t>
            </w:r>
          </w:p>
        </w:tc>
      </w:tr>
      <w:tr w:rsidR="00855CB9" w:rsidRPr="00B77616" w14:paraId="6982E9BB" w14:textId="77777777" w:rsidTr="00C66738">
        <w:trPr>
          <w:trHeight w:hRule="exact" w:val="259"/>
        </w:trPr>
        <w:tc>
          <w:tcPr>
            <w:tcW w:w="2802" w:type="pct"/>
            <w:noWrap/>
            <w:vAlign w:val="center"/>
          </w:tcPr>
          <w:p w14:paraId="58C13E22" w14:textId="77777777" w:rsidR="00855CB9" w:rsidRPr="00B77616" w:rsidRDefault="00855CB9" w:rsidP="00C66738">
            <w:pPr>
              <w:spacing w:after="0" w:line="240" w:lineRule="auto"/>
              <w:rPr>
                <w:rFonts w:ascii="Times New Roman" w:eastAsia="Times New Roman" w:hAnsi="Times New Roman" w:cs="Times New Roman"/>
                <w:i/>
                <w:iCs/>
                <w:sz w:val="20"/>
                <w:szCs w:val="20"/>
              </w:rPr>
            </w:pPr>
          </w:p>
        </w:tc>
        <w:tc>
          <w:tcPr>
            <w:tcW w:w="1055" w:type="pct"/>
            <w:tcBorders>
              <w:top w:val="nil"/>
              <w:left w:val="nil"/>
              <w:bottom w:val="nil"/>
              <w:right w:val="nil"/>
            </w:tcBorders>
            <w:noWrap/>
            <w:vAlign w:val="center"/>
          </w:tcPr>
          <w:p w14:paraId="08798D2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(2.15)</w:t>
            </w:r>
          </w:p>
        </w:tc>
        <w:tc>
          <w:tcPr>
            <w:tcW w:w="1143" w:type="pct"/>
            <w:tcBorders>
              <w:top w:val="nil"/>
              <w:left w:val="nil"/>
              <w:bottom w:val="nil"/>
              <w:right w:val="nil"/>
            </w:tcBorders>
            <w:noWrap/>
            <w:vAlign w:val="center"/>
          </w:tcPr>
          <w:p w14:paraId="3A299D4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(1.08)</w:t>
            </w:r>
          </w:p>
        </w:tc>
      </w:tr>
      <w:tr w:rsidR="00855CB9" w:rsidRPr="00B77616" w14:paraId="4D7EC047" w14:textId="77777777" w:rsidTr="00C66738">
        <w:trPr>
          <w:trHeight w:hRule="exact" w:val="259"/>
        </w:trPr>
        <w:tc>
          <w:tcPr>
            <w:tcW w:w="2802" w:type="pct"/>
            <w:noWrap/>
            <w:vAlign w:val="center"/>
            <w:hideMark/>
          </w:tcPr>
          <w:p w14:paraId="5E4D9555"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Product Peers</w:t>
            </w:r>
          </w:p>
        </w:tc>
        <w:tc>
          <w:tcPr>
            <w:tcW w:w="1055" w:type="pct"/>
            <w:tcBorders>
              <w:top w:val="nil"/>
              <w:left w:val="nil"/>
              <w:bottom w:val="nil"/>
              <w:right w:val="nil"/>
            </w:tcBorders>
            <w:noWrap/>
            <w:vAlign w:val="center"/>
          </w:tcPr>
          <w:p w14:paraId="6166B50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0.005</w:t>
            </w:r>
          </w:p>
        </w:tc>
        <w:tc>
          <w:tcPr>
            <w:tcW w:w="1143" w:type="pct"/>
            <w:tcBorders>
              <w:top w:val="nil"/>
              <w:left w:val="nil"/>
              <w:bottom w:val="nil"/>
              <w:right w:val="nil"/>
            </w:tcBorders>
            <w:noWrap/>
            <w:vAlign w:val="center"/>
          </w:tcPr>
          <w:p w14:paraId="3C3B642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0.005</w:t>
            </w:r>
          </w:p>
        </w:tc>
      </w:tr>
      <w:tr w:rsidR="00855CB9" w:rsidRPr="00B77616" w14:paraId="67CD73A7" w14:textId="77777777" w:rsidTr="00C66738">
        <w:trPr>
          <w:trHeight w:hRule="exact" w:val="259"/>
        </w:trPr>
        <w:tc>
          <w:tcPr>
            <w:tcW w:w="2802" w:type="pct"/>
            <w:noWrap/>
            <w:vAlign w:val="center"/>
            <w:hideMark/>
          </w:tcPr>
          <w:p w14:paraId="12A34AE6"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55" w:type="pct"/>
            <w:tcBorders>
              <w:top w:val="nil"/>
              <w:left w:val="nil"/>
              <w:bottom w:val="nil"/>
              <w:right w:val="nil"/>
            </w:tcBorders>
            <w:noWrap/>
            <w:vAlign w:val="center"/>
          </w:tcPr>
          <w:p w14:paraId="1D7D0AA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(1.19)</w:t>
            </w:r>
          </w:p>
        </w:tc>
        <w:tc>
          <w:tcPr>
            <w:tcW w:w="1143" w:type="pct"/>
            <w:tcBorders>
              <w:top w:val="nil"/>
              <w:left w:val="nil"/>
              <w:bottom w:val="nil"/>
              <w:right w:val="nil"/>
            </w:tcBorders>
            <w:noWrap/>
            <w:vAlign w:val="center"/>
          </w:tcPr>
          <w:p w14:paraId="610DC1B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(0.63)</w:t>
            </w:r>
          </w:p>
        </w:tc>
      </w:tr>
      <w:tr w:rsidR="00855CB9" w:rsidRPr="00B77616" w14:paraId="6A2FC915" w14:textId="77777777" w:rsidTr="00C66738">
        <w:trPr>
          <w:trHeight w:hRule="exact" w:val="259"/>
        </w:trPr>
        <w:tc>
          <w:tcPr>
            <w:tcW w:w="2802" w:type="pct"/>
            <w:noWrap/>
            <w:vAlign w:val="center"/>
            <w:hideMark/>
          </w:tcPr>
          <w:p w14:paraId="4FDAB644"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Size</w:t>
            </w:r>
          </w:p>
        </w:tc>
        <w:tc>
          <w:tcPr>
            <w:tcW w:w="1055" w:type="pct"/>
            <w:tcBorders>
              <w:top w:val="nil"/>
              <w:left w:val="nil"/>
              <w:bottom w:val="nil"/>
              <w:right w:val="nil"/>
            </w:tcBorders>
            <w:noWrap/>
            <w:vAlign w:val="center"/>
          </w:tcPr>
          <w:p w14:paraId="148F3E6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0.025***</w:t>
            </w:r>
          </w:p>
        </w:tc>
        <w:tc>
          <w:tcPr>
            <w:tcW w:w="1143" w:type="pct"/>
            <w:tcBorders>
              <w:top w:val="nil"/>
              <w:left w:val="nil"/>
              <w:bottom w:val="nil"/>
              <w:right w:val="nil"/>
            </w:tcBorders>
            <w:noWrap/>
            <w:vAlign w:val="center"/>
          </w:tcPr>
          <w:p w14:paraId="565A886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0.042***</w:t>
            </w:r>
          </w:p>
        </w:tc>
      </w:tr>
      <w:tr w:rsidR="00855CB9" w:rsidRPr="00B77616" w14:paraId="36A11B12" w14:textId="77777777" w:rsidTr="00C66738">
        <w:trPr>
          <w:trHeight w:hRule="exact" w:val="259"/>
        </w:trPr>
        <w:tc>
          <w:tcPr>
            <w:tcW w:w="2802" w:type="pct"/>
            <w:noWrap/>
            <w:vAlign w:val="center"/>
            <w:hideMark/>
          </w:tcPr>
          <w:p w14:paraId="46421986"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55" w:type="pct"/>
            <w:tcBorders>
              <w:top w:val="nil"/>
              <w:left w:val="nil"/>
              <w:bottom w:val="nil"/>
              <w:right w:val="nil"/>
            </w:tcBorders>
            <w:noWrap/>
            <w:vAlign w:val="center"/>
          </w:tcPr>
          <w:p w14:paraId="70D9FCE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(4.36)</w:t>
            </w:r>
          </w:p>
        </w:tc>
        <w:tc>
          <w:tcPr>
            <w:tcW w:w="1143" w:type="pct"/>
            <w:tcBorders>
              <w:top w:val="nil"/>
              <w:left w:val="nil"/>
              <w:bottom w:val="nil"/>
              <w:right w:val="nil"/>
            </w:tcBorders>
            <w:noWrap/>
            <w:vAlign w:val="center"/>
          </w:tcPr>
          <w:p w14:paraId="75C8E25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(4.72)</w:t>
            </w:r>
          </w:p>
        </w:tc>
      </w:tr>
      <w:tr w:rsidR="00855CB9" w:rsidRPr="00B77616" w14:paraId="657E6195" w14:textId="77777777" w:rsidTr="00C66738">
        <w:trPr>
          <w:trHeight w:hRule="exact" w:val="259"/>
        </w:trPr>
        <w:tc>
          <w:tcPr>
            <w:tcW w:w="2802" w:type="pct"/>
            <w:noWrap/>
            <w:vAlign w:val="center"/>
            <w:hideMark/>
          </w:tcPr>
          <w:p w14:paraId="5D98632B"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Lev</w:t>
            </w:r>
          </w:p>
        </w:tc>
        <w:tc>
          <w:tcPr>
            <w:tcW w:w="1055" w:type="pct"/>
            <w:tcBorders>
              <w:top w:val="nil"/>
              <w:left w:val="nil"/>
              <w:bottom w:val="nil"/>
              <w:right w:val="nil"/>
            </w:tcBorders>
            <w:noWrap/>
            <w:vAlign w:val="center"/>
          </w:tcPr>
          <w:p w14:paraId="3A215C7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-0.014</w:t>
            </w:r>
          </w:p>
        </w:tc>
        <w:tc>
          <w:tcPr>
            <w:tcW w:w="1143" w:type="pct"/>
            <w:tcBorders>
              <w:top w:val="nil"/>
              <w:left w:val="nil"/>
              <w:bottom w:val="nil"/>
              <w:right w:val="nil"/>
            </w:tcBorders>
            <w:noWrap/>
            <w:vAlign w:val="center"/>
          </w:tcPr>
          <w:p w14:paraId="2CE4EDA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-0.034</w:t>
            </w:r>
          </w:p>
        </w:tc>
      </w:tr>
      <w:tr w:rsidR="00855CB9" w:rsidRPr="00B77616" w14:paraId="4380DB5E" w14:textId="77777777" w:rsidTr="00C66738">
        <w:trPr>
          <w:trHeight w:hRule="exact" w:val="259"/>
        </w:trPr>
        <w:tc>
          <w:tcPr>
            <w:tcW w:w="2802" w:type="pct"/>
            <w:noWrap/>
            <w:vAlign w:val="center"/>
            <w:hideMark/>
          </w:tcPr>
          <w:p w14:paraId="3C726E44"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55" w:type="pct"/>
            <w:tcBorders>
              <w:top w:val="nil"/>
              <w:left w:val="nil"/>
              <w:bottom w:val="nil"/>
              <w:right w:val="nil"/>
            </w:tcBorders>
            <w:noWrap/>
            <w:vAlign w:val="center"/>
          </w:tcPr>
          <w:p w14:paraId="0CFCF81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(-0.82)</w:t>
            </w:r>
          </w:p>
        </w:tc>
        <w:tc>
          <w:tcPr>
            <w:tcW w:w="1143" w:type="pct"/>
            <w:tcBorders>
              <w:top w:val="nil"/>
              <w:left w:val="nil"/>
              <w:bottom w:val="nil"/>
              <w:right w:val="nil"/>
            </w:tcBorders>
            <w:noWrap/>
            <w:vAlign w:val="center"/>
          </w:tcPr>
          <w:p w14:paraId="5FC5D4C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(-1.32)</w:t>
            </w:r>
          </w:p>
        </w:tc>
      </w:tr>
      <w:tr w:rsidR="00855CB9" w:rsidRPr="00B77616" w14:paraId="39073471" w14:textId="77777777" w:rsidTr="00C66738">
        <w:trPr>
          <w:trHeight w:hRule="exact" w:val="259"/>
        </w:trPr>
        <w:tc>
          <w:tcPr>
            <w:tcW w:w="2802" w:type="pct"/>
            <w:noWrap/>
            <w:vAlign w:val="center"/>
            <w:hideMark/>
          </w:tcPr>
          <w:p w14:paraId="416C6F67"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Loss</w:t>
            </w:r>
          </w:p>
        </w:tc>
        <w:tc>
          <w:tcPr>
            <w:tcW w:w="1055" w:type="pct"/>
            <w:tcBorders>
              <w:top w:val="nil"/>
              <w:left w:val="nil"/>
              <w:bottom w:val="nil"/>
              <w:right w:val="nil"/>
            </w:tcBorders>
            <w:noWrap/>
            <w:vAlign w:val="center"/>
          </w:tcPr>
          <w:p w14:paraId="77FA9C7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1143" w:type="pct"/>
            <w:tcBorders>
              <w:top w:val="nil"/>
              <w:left w:val="nil"/>
              <w:bottom w:val="nil"/>
              <w:right w:val="nil"/>
            </w:tcBorders>
            <w:noWrap/>
            <w:vAlign w:val="center"/>
          </w:tcPr>
          <w:p w14:paraId="6452014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0.009</w:t>
            </w:r>
          </w:p>
        </w:tc>
      </w:tr>
      <w:tr w:rsidR="00855CB9" w:rsidRPr="00B77616" w14:paraId="406B0286" w14:textId="77777777" w:rsidTr="00C66738">
        <w:trPr>
          <w:trHeight w:hRule="exact" w:val="259"/>
        </w:trPr>
        <w:tc>
          <w:tcPr>
            <w:tcW w:w="2802" w:type="pct"/>
            <w:noWrap/>
            <w:vAlign w:val="center"/>
            <w:hideMark/>
          </w:tcPr>
          <w:p w14:paraId="6473A95E"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55" w:type="pct"/>
            <w:tcBorders>
              <w:top w:val="nil"/>
              <w:left w:val="nil"/>
              <w:bottom w:val="nil"/>
              <w:right w:val="nil"/>
            </w:tcBorders>
            <w:noWrap/>
            <w:vAlign w:val="center"/>
          </w:tcPr>
          <w:p w14:paraId="44355E9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(1.10)</w:t>
            </w:r>
          </w:p>
        </w:tc>
        <w:tc>
          <w:tcPr>
            <w:tcW w:w="1143" w:type="pct"/>
            <w:tcBorders>
              <w:top w:val="nil"/>
              <w:left w:val="nil"/>
              <w:bottom w:val="nil"/>
              <w:right w:val="nil"/>
            </w:tcBorders>
            <w:noWrap/>
            <w:vAlign w:val="center"/>
          </w:tcPr>
          <w:p w14:paraId="4E7A2F0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(1.07)</w:t>
            </w:r>
          </w:p>
        </w:tc>
      </w:tr>
      <w:tr w:rsidR="00855CB9" w:rsidRPr="00B77616" w14:paraId="77E6F8DF" w14:textId="77777777" w:rsidTr="00C66738">
        <w:trPr>
          <w:trHeight w:hRule="exact" w:val="259"/>
        </w:trPr>
        <w:tc>
          <w:tcPr>
            <w:tcW w:w="2802" w:type="pct"/>
            <w:noWrap/>
            <w:vAlign w:val="center"/>
            <w:hideMark/>
          </w:tcPr>
          <w:p w14:paraId="644CA67E"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Growth</w:t>
            </w:r>
          </w:p>
        </w:tc>
        <w:tc>
          <w:tcPr>
            <w:tcW w:w="1055" w:type="pct"/>
            <w:tcBorders>
              <w:top w:val="nil"/>
              <w:left w:val="nil"/>
              <w:bottom w:val="nil"/>
              <w:right w:val="nil"/>
            </w:tcBorders>
            <w:noWrap/>
            <w:vAlign w:val="center"/>
          </w:tcPr>
          <w:p w14:paraId="6B9C2B7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1143" w:type="pct"/>
            <w:tcBorders>
              <w:top w:val="nil"/>
              <w:left w:val="nil"/>
              <w:bottom w:val="nil"/>
              <w:right w:val="nil"/>
            </w:tcBorders>
            <w:noWrap/>
            <w:vAlign w:val="center"/>
          </w:tcPr>
          <w:p w14:paraId="613CE34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-0.008</w:t>
            </w:r>
          </w:p>
        </w:tc>
      </w:tr>
      <w:tr w:rsidR="00855CB9" w:rsidRPr="00B77616" w14:paraId="4AE530C8" w14:textId="77777777" w:rsidTr="00C66738">
        <w:trPr>
          <w:trHeight w:hRule="exact" w:val="259"/>
        </w:trPr>
        <w:tc>
          <w:tcPr>
            <w:tcW w:w="2802" w:type="pct"/>
            <w:noWrap/>
            <w:vAlign w:val="center"/>
            <w:hideMark/>
          </w:tcPr>
          <w:p w14:paraId="72E66F0E"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055" w:type="pct"/>
            <w:tcBorders>
              <w:top w:val="nil"/>
              <w:left w:val="nil"/>
              <w:bottom w:val="nil"/>
              <w:right w:val="nil"/>
            </w:tcBorders>
            <w:noWrap/>
            <w:vAlign w:val="center"/>
          </w:tcPr>
          <w:p w14:paraId="0D3F699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(-1.75)</w:t>
            </w:r>
          </w:p>
        </w:tc>
        <w:tc>
          <w:tcPr>
            <w:tcW w:w="1143" w:type="pct"/>
            <w:tcBorders>
              <w:top w:val="nil"/>
              <w:left w:val="nil"/>
              <w:bottom w:val="nil"/>
              <w:right w:val="nil"/>
            </w:tcBorders>
            <w:noWrap/>
            <w:vAlign w:val="center"/>
          </w:tcPr>
          <w:p w14:paraId="54C2A94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(-1.50)</w:t>
            </w:r>
          </w:p>
        </w:tc>
      </w:tr>
      <w:tr w:rsidR="00855CB9" w:rsidRPr="00B77616" w14:paraId="32EDF8D2" w14:textId="77777777" w:rsidTr="00C66738">
        <w:trPr>
          <w:trHeight w:hRule="exact" w:val="72"/>
        </w:trPr>
        <w:tc>
          <w:tcPr>
            <w:tcW w:w="2802" w:type="pct"/>
            <w:noWrap/>
            <w:vAlign w:val="center"/>
          </w:tcPr>
          <w:p w14:paraId="558D4BA3"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055" w:type="pct"/>
            <w:noWrap/>
            <w:vAlign w:val="center"/>
          </w:tcPr>
          <w:p w14:paraId="289B8408"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143" w:type="pct"/>
            <w:noWrap/>
            <w:vAlign w:val="center"/>
          </w:tcPr>
          <w:p w14:paraId="7124FC3F"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58A29B97" w14:textId="77777777" w:rsidTr="00C66738">
        <w:trPr>
          <w:trHeight w:hRule="exact" w:val="259"/>
        </w:trPr>
        <w:tc>
          <w:tcPr>
            <w:tcW w:w="2802" w:type="pct"/>
            <w:noWrap/>
            <w:vAlign w:val="center"/>
            <w:hideMark/>
          </w:tcPr>
          <w:p w14:paraId="6E6F548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Firm FE</w:t>
            </w:r>
          </w:p>
        </w:tc>
        <w:tc>
          <w:tcPr>
            <w:tcW w:w="1055" w:type="pct"/>
            <w:noWrap/>
            <w:vAlign w:val="center"/>
          </w:tcPr>
          <w:p w14:paraId="400B6AE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1143" w:type="pct"/>
            <w:noWrap/>
            <w:vAlign w:val="center"/>
          </w:tcPr>
          <w:p w14:paraId="11111D6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437E0D12" w14:textId="77777777" w:rsidTr="00C66738">
        <w:trPr>
          <w:trHeight w:hRule="exact" w:val="259"/>
        </w:trPr>
        <w:tc>
          <w:tcPr>
            <w:tcW w:w="2802" w:type="pct"/>
            <w:noWrap/>
            <w:vAlign w:val="center"/>
            <w:hideMark/>
          </w:tcPr>
          <w:p w14:paraId="7137C42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Year FE</w:t>
            </w:r>
          </w:p>
        </w:tc>
        <w:tc>
          <w:tcPr>
            <w:tcW w:w="1055" w:type="pct"/>
            <w:noWrap/>
            <w:vAlign w:val="center"/>
          </w:tcPr>
          <w:p w14:paraId="036CCCE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1143" w:type="pct"/>
            <w:noWrap/>
            <w:vAlign w:val="center"/>
          </w:tcPr>
          <w:p w14:paraId="7FFDB7B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09D24B1C" w14:textId="77777777" w:rsidTr="00C66738">
        <w:trPr>
          <w:trHeight w:hRule="exact" w:val="259"/>
        </w:trPr>
        <w:tc>
          <w:tcPr>
            <w:tcW w:w="2802" w:type="pct"/>
            <w:noWrap/>
            <w:vAlign w:val="center"/>
            <w:hideMark/>
          </w:tcPr>
          <w:p w14:paraId="55C855D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N</w:t>
            </w:r>
          </w:p>
        </w:tc>
        <w:tc>
          <w:tcPr>
            <w:tcW w:w="1055" w:type="pct"/>
            <w:tcBorders>
              <w:top w:val="nil"/>
              <w:left w:val="nil"/>
              <w:bottom w:val="nil"/>
              <w:right w:val="nil"/>
            </w:tcBorders>
            <w:noWrap/>
            <w:vAlign w:val="center"/>
          </w:tcPr>
          <w:p w14:paraId="0192CF7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10,328</w:t>
            </w:r>
          </w:p>
        </w:tc>
        <w:tc>
          <w:tcPr>
            <w:tcW w:w="1143" w:type="pct"/>
            <w:tcBorders>
              <w:top w:val="nil"/>
              <w:left w:val="nil"/>
              <w:bottom w:val="nil"/>
              <w:right w:val="nil"/>
            </w:tcBorders>
            <w:noWrap/>
            <w:vAlign w:val="center"/>
          </w:tcPr>
          <w:p w14:paraId="782DA2F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10,328</w:t>
            </w:r>
          </w:p>
        </w:tc>
      </w:tr>
      <w:tr w:rsidR="00855CB9" w:rsidRPr="00B77616" w14:paraId="67A7A7AB" w14:textId="77777777" w:rsidTr="00C66738">
        <w:trPr>
          <w:trHeight w:hRule="exact" w:val="259"/>
        </w:trPr>
        <w:tc>
          <w:tcPr>
            <w:tcW w:w="2802" w:type="pct"/>
            <w:tcBorders>
              <w:top w:val="nil"/>
              <w:left w:val="nil"/>
              <w:bottom w:val="single" w:sz="4" w:space="0" w:color="auto"/>
              <w:right w:val="nil"/>
            </w:tcBorders>
            <w:noWrap/>
            <w:vAlign w:val="center"/>
            <w:hideMark/>
          </w:tcPr>
          <w:p w14:paraId="63981A9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Adj. R</w:t>
            </w:r>
            <w:r w:rsidRPr="00B77616">
              <w:rPr>
                <w:rFonts w:ascii="Times New Roman" w:eastAsia="Times New Roman" w:hAnsi="Times New Roman" w:cs="Times New Roman"/>
                <w:sz w:val="20"/>
                <w:szCs w:val="20"/>
                <w:vertAlign w:val="superscript"/>
              </w:rPr>
              <w:t>2</w:t>
            </w:r>
          </w:p>
        </w:tc>
        <w:tc>
          <w:tcPr>
            <w:tcW w:w="1055" w:type="pct"/>
            <w:tcBorders>
              <w:top w:val="nil"/>
              <w:left w:val="nil"/>
              <w:bottom w:val="single" w:sz="4" w:space="0" w:color="000000"/>
              <w:right w:val="nil"/>
            </w:tcBorders>
            <w:noWrap/>
            <w:vAlign w:val="center"/>
          </w:tcPr>
          <w:p w14:paraId="5D41974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0.443</w:t>
            </w:r>
          </w:p>
        </w:tc>
        <w:tc>
          <w:tcPr>
            <w:tcW w:w="1143" w:type="pct"/>
            <w:tcBorders>
              <w:top w:val="nil"/>
              <w:left w:val="nil"/>
              <w:bottom w:val="single" w:sz="4" w:space="0" w:color="000000"/>
              <w:right w:val="nil"/>
            </w:tcBorders>
            <w:noWrap/>
            <w:vAlign w:val="center"/>
          </w:tcPr>
          <w:p w14:paraId="385673D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0.444</w:t>
            </w:r>
          </w:p>
        </w:tc>
      </w:tr>
    </w:tbl>
    <w:p w14:paraId="25D848C7" w14:textId="77777777" w:rsidR="00855CB9" w:rsidRPr="00B77616" w:rsidRDefault="00855CB9" w:rsidP="00855CB9">
      <w:pPr>
        <w:spacing w:after="0" w:line="240" w:lineRule="auto"/>
        <w:jc w:val="both"/>
        <w:rPr>
          <w:rFonts w:ascii="Times New Roman" w:eastAsia="Times New Roman" w:hAnsi="Times New Roman" w:cs="Times New Roman"/>
          <w:b/>
          <w:bCs/>
          <w:sz w:val="18"/>
          <w:szCs w:val="18"/>
        </w:rPr>
      </w:pPr>
      <w:r w:rsidRPr="00B77616">
        <w:rPr>
          <w:rFonts w:ascii="Times New Roman" w:eastAsia="Times New Roman" w:hAnsi="Times New Roman" w:cs="Times New Roman"/>
          <w:sz w:val="18"/>
          <w:szCs w:val="18"/>
        </w:rPr>
        <w:t xml:space="preserve">Note: </w:t>
      </w:r>
      <w:r w:rsidRPr="00B77616">
        <w:rPr>
          <w:rFonts w:ascii="Times New Roman" w:eastAsia="Times New Roman" w:hAnsi="Times New Roman" w:cs="Times New Roman"/>
          <w:i/>
          <w:iCs/>
          <w:sz w:val="18"/>
          <w:szCs w:val="18"/>
        </w:rPr>
        <w:t>Labor Mkt </w:t>
      </w:r>
      <w:proofErr w:type="spellStart"/>
      <w:r w:rsidRPr="00B77616">
        <w:rPr>
          <w:rFonts w:ascii="Times New Roman" w:eastAsia="Times New Roman" w:hAnsi="Times New Roman" w:cs="Times New Roman"/>
          <w:i/>
          <w:iCs/>
          <w:sz w:val="18"/>
          <w:szCs w:val="18"/>
        </w:rPr>
        <w:t>Compt</w:t>
      </w:r>
      <w:proofErr w:type="spellEnd"/>
      <w:r w:rsidRPr="00B77616">
        <w:rPr>
          <w:rFonts w:ascii="Times New Roman" w:eastAsia="Times New Roman" w:hAnsi="Times New Roman" w:cs="Times New Roman"/>
          <w:i/>
          <w:iCs/>
          <w:sz w:val="18"/>
          <w:szCs w:val="18"/>
          <w:vertAlign w:val="superscript"/>
        </w:rPr>
        <w:t> Skills</w:t>
      </w:r>
      <w:r w:rsidRPr="00B77616">
        <w:rPr>
          <w:rFonts w:ascii="Times New Roman" w:eastAsia="Times New Roman" w:hAnsi="Times New Roman" w:cs="Times New Roman"/>
          <w:sz w:val="18"/>
          <w:szCs w:val="18"/>
        </w:rPr>
        <w:t xml:space="preserve"> is the decile rank of firm-specific labor market competition (adjusted for skills required) in the MSA of a firm’s headquarters in year </w:t>
      </w:r>
      <w:r w:rsidRPr="00B77616">
        <w:rPr>
          <w:rFonts w:ascii="Times New Roman" w:eastAsia="Times New Roman" w:hAnsi="Times New Roman" w:cs="Times New Roman"/>
          <w:i/>
          <w:iCs/>
          <w:sz w:val="18"/>
          <w:szCs w:val="18"/>
        </w:rPr>
        <w:t>t</w:t>
      </w:r>
      <w:r w:rsidRPr="00B77616">
        <w:rPr>
          <w:rFonts w:ascii="Times New Roman" w:eastAsia="Times New Roman" w:hAnsi="Times New Roman" w:cs="Times New Roman"/>
          <w:sz w:val="18"/>
          <w:szCs w:val="18"/>
        </w:rPr>
        <w:t>-1. The decile rank</w:t>
      </w:r>
      <w:r w:rsidRPr="00B77616">
        <w:rPr>
          <w:rFonts w:ascii="Times New Roman" w:eastAsia="DengXian" w:hAnsi="Times New Roman" w:cs="Times New Roman"/>
          <w:sz w:val="18"/>
          <w:szCs w:val="18"/>
        </w:rPr>
        <w:t>, ranging from [1, 10],</w:t>
      </w:r>
      <w:r w:rsidRPr="00B77616">
        <w:rPr>
          <w:rFonts w:ascii="Times New Roman" w:eastAsia="Times New Roman" w:hAnsi="Times New Roman" w:cs="Times New Roman"/>
          <w:sz w:val="18"/>
          <w:szCs w:val="18"/>
        </w:rPr>
        <w:t xml:space="preserve"> is created by ranking labor market competition (adjusted for skills required) into deciles by MSA. We calculate labor market competition adjusted for skill requirements</w:t>
      </w:r>
      <w:r w:rsidRPr="00B77616" w:rsidDel="008D3A4C">
        <w:rPr>
          <w:rFonts w:ascii="Times New Roman" w:eastAsia="Times New Roman" w:hAnsi="Times New Roman" w:cs="Times New Roman"/>
          <w:i/>
          <w:iCs/>
          <w:sz w:val="18"/>
          <w:szCs w:val="18"/>
        </w:rPr>
        <w:t xml:space="preserve"> </w:t>
      </w:r>
      <w:r w:rsidRPr="00B77616">
        <w:rPr>
          <w:rFonts w:ascii="Times New Roman" w:eastAsia="Times New Roman" w:hAnsi="Times New Roman" w:cs="Times New Roman"/>
          <w:sz w:val="18"/>
          <w:szCs w:val="18"/>
        </w:rPr>
        <w:t>as follows: First, we calculate the average number of skills required in the job postings for each occupation in each MSA and year. Second, within each MSA and year, we sort all the occupations into deciles based on the average number of skills required. Third, for each firm-year-MSA, we construct an occupation demand vector where each element corresponds to a specific occupation. This element is assigned a value of one if the firm issues a job posting for that occupation in the given year, and zero otherwise. Fourth, we multiply the values in the occupation vector by the decile rank of the average number of skills required for the occupation, giving greater weight to occupations with more skills required. Next, using the weighted occupation demand vectors from the above, we compute pair-wise similarities by calculating cosine similarities for each firm-year between the firm’s occupation demand vector in its headquarters MSA and other firms with job postings in the same MSA. We then average all the pair-wise similarity values for a firm with other firms in its headquarters MSA for a given year.</w:t>
      </w:r>
    </w:p>
    <w:p w14:paraId="756CC538" w14:textId="77777777" w:rsidR="00855CB9" w:rsidRPr="00B77616" w:rsidRDefault="00855CB9" w:rsidP="00855CB9">
      <w:pPr>
        <w:spacing w:after="0" w:line="240" w:lineRule="auto"/>
        <w:rPr>
          <w:rFonts w:ascii="Times New Roman" w:eastAsia="Times New Roman" w:hAnsi="Times New Roman" w:cs="Times New Roman"/>
          <w:b/>
          <w:bCs/>
          <w:sz w:val="24"/>
          <w:szCs w:val="24"/>
        </w:rPr>
      </w:pPr>
    </w:p>
    <w:p w14:paraId="68D6E7C2" w14:textId="77777777" w:rsidR="00855CB9" w:rsidRPr="00B77616" w:rsidRDefault="00855CB9" w:rsidP="00855CB9">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br w:type="page"/>
      </w:r>
    </w:p>
    <w:p w14:paraId="1785E568" w14:textId="77777777" w:rsidR="00855CB9" w:rsidRPr="00B77616" w:rsidRDefault="00855CB9" w:rsidP="00855CB9">
      <w:pPr>
        <w:spacing w:after="0" w:line="240" w:lineRule="auto"/>
        <w:jc w:val="center"/>
        <w:rPr>
          <w:rFonts w:ascii="Times New Roman" w:eastAsia="Times New Roman" w:hAnsi="Times New Roman" w:cs="Times New Roman"/>
          <w:sz w:val="24"/>
          <w:szCs w:val="24"/>
        </w:rPr>
      </w:pPr>
      <w:r w:rsidRPr="00B77616">
        <w:rPr>
          <w:rFonts w:ascii="Times New Roman" w:eastAsia="Times New Roman" w:hAnsi="Times New Roman" w:cs="Times New Roman"/>
          <w:b/>
          <w:bCs/>
          <w:sz w:val="24"/>
          <w:szCs w:val="24"/>
        </w:rPr>
        <w:lastRenderedPageBreak/>
        <w:t>Table IA-2 (Cont’d)</w:t>
      </w:r>
    </w:p>
    <w:p w14:paraId="06BE77CA" w14:textId="77777777" w:rsidR="00855CB9" w:rsidRPr="00B77616" w:rsidRDefault="00855CB9" w:rsidP="00855CB9">
      <w:pPr>
        <w:spacing w:after="0" w:line="240" w:lineRule="auto"/>
        <w:jc w:val="center"/>
        <w:rPr>
          <w:rFonts w:ascii="Times New Roman" w:eastAsia="Times New Roman" w:hAnsi="Times New Roman" w:cs="Times New Roman"/>
          <w:b/>
          <w:bCs/>
          <w:sz w:val="10"/>
          <w:szCs w:val="10"/>
        </w:rPr>
      </w:pPr>
    </w:p>
    <w:p w14:paraId="54062BEA" w14:textId="77777777" w:rsidR="00855CB9" w:rsidRPr="00B77616" w:rsidRDefault="00855CB9" w:rsidP="00855CB9">
      <w:pPr>
        <w:spacing w:after="0" w:line="240" w:lineRule="auto"/>
        <w:outlineLvl w:val="1"/>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Panel D. Exclude Jobs with Low Demand and Supply</w:t>
      </w:r>
    </w:p>
    <w:tbl>
      <w:tblPr>
        <w:tblW w:w="5000" w:type="pct"/>
        <w:tblLook w:val="04A0" w:firstRow="1" w:lastRow="0" w:firstColumn="1" w:lastColumn="0" w:noHBand="0" w:noVBand="1"/>
      </w:tblPr>
      <w:tblGrid>
        <w:gridCol w:w="5533"/>
        <w:gridCol w:w="1756"/>
        <w:gridCol w:w="1737"/>
      </w:tblGrid>
      <w:tr w:rsidR="00855CB9" w:rsidRPr="00B77616" w14:paraId="0328FC33" w14:textId="77777777" w:rsidTr="00C66738">
        <w:trPr>
          <w:trHeight w:hRule="exact" w:val="259"/>
        </w:trPr>
        <w:tc>
          <w:tcPr>
            <w:tcW w:w="3065" w:type="pct"/>
            <w:tcBorders>
              <w:top w:val="single" w:sz="4" w:space="0" w:color="auto"/>
              <w:left w:val="nil"/>
              <w:bottom w:val="nil"/>
              <w:right w:val="nil"/>
            </w:tcBorders>
            <w:noWrap/>
            <w:vAlign w:val="center"/>
            <w:hideMark/>
          </w:tcPr>
          <w:p w14:paraId="0BCF9E4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 </w:t>
            </w:r>
          </w:p>
        </w:tc>
        <w:tc>
          <w:tcPr>
            <w:tcW w:w="973" w:type="pct"/>
            <w:tcBorders>
              <w:top w:val="single" w:sz="4" w:space="0" w:color="auto"/>
              <w:left w:val="nil"/>
              <w:bottom w:val="nil"/>
              <w:right w:val="nil"/>
            </w:tcBorders>
            <w:noWrap/>
            <w:vAlign w:val="center"/>
            <w:hideMark/>
          </w:tcPr>
          <w:p w14:paraId="36F8D83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w:t>
            </w:r>
          </w:p>
        </w:tc>
        <w:tc>
          <w:tcPr>
            <w:tcW w:w="962" w:type="pct"/>
            <w:tcBorders>
              <w:top w:val="single" w:sz="4" w:space="0" w:color="auto"/>
              <w:left w:val="nil"/>
              <w:bottom w:val="nil"/>
              <w:right w:val="nil"/>
            </w:tcBorders>
            <w:noWrap/>
            <w:vAlign w:val="center"/>
            <w:hideMark/>
          </w:tcPr>
          <w:p w14:paraId="038AE96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w:t>
            </w:r>
          </w:p>
        </w:tc>
      </w:tr>
      <w:tr w:rsidR="00855CB9" w:rsidRPr="00B77616" w14:paraId="1A2A5383" w14:textId="77777777" w:rsidTr="00C66738">
        <w:trPr>
          <w:trHeight w:hRule="exact" w:val="259"/>
        </w:trPr>
        <w:tc>
          <w:tcPr>
            <w:tcW w:w="3065" w:type="pct"/>
            <w:noWrap/>
            <w:vAlign w:val="center"/>
            <w:hideMark/>
          </w:tcPr>
          <w:p w14:paraId="565FD398" w14:textId="77777777" w:rsidR="00855CB9" w:rsidRPr="00B77616" w:rsidRDefault="00855CB9" w:rsidP="00C66738">
            <w:pPr>
              <w:spacing w:after="0" w:line="240" w:lineRule="auto"/>
              <w:rPr>
                <w:rFonts w:ascii="Times New Roman" w:eastAsia="Times New Roman" w:hAnsi="Times New Roman" w:cs="Times New Roman"/>
                <w:iCs/>
                <w:sz w:val="20"/>
                <w:szCs w:val="20"/>
              </w:rPr>
            </w:pPr>
            <w:r w:rsidRPr="00B77616">
              <w:rPr>
                <w:rFonts w:ascii="Times New Roman" w:eastAsia="Times New Roman" w:hAnsi="Times New Roman" w:cs="Times New Roman"/>
                <w:iCs/>
                <w:sz w:val="20"/>
                <w:szCs w:val="20"/>
              </w:rPr>
              <w:t>Dependent Variable =</w:t>
            </w:r>
          </w:p>
        </w:tc>
        <w:tc>
          <w:tcPr>
            <w:tcW w:w="973" w:type="pct"/>
            <w:noWrap/>
            <w:vAlign w:val="center"/>
            <w:hideMark/>
          </w:tcPr>
          <w:p w14:paraId="3545485C"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Violate</w:t>
            </w:r>
          </w:p>
        </w:tc>
        <w:tc>
          <w:tcPr>
            <w:tcW w:w="962" w:type="pct"/>
            <w:noWrap/>
            <w:vAlign w:val="center"/>
            <w:hideMark/>
          </w:tcPr>
          <w:p w14:paraId="3DF5CF9B"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Penalty</w:t>
            </w:r>
          </w:p>
        </w:tc>
      </w:tr>
      <w:tr w:rsidR="00855CB9" w:rsidRPr="00B77616" w14:paraId="4CE37EAE" w14:textId="77777777" w:rsidTr="00C66738">
        <w:trPr>
          <w:trHeight w:hRule="exact" w:val="72"/>
        </w:trPr>
        <w:tc>
          <w:tcPr>
            <w:tcW w:w="3065" w:type="pct"/>
            <w:tcBorders>
              <w:left w:val="nil"/>
              <w:bottom w:val="nil"/>
              <w:right w:val="nil"/>
            </w:tcBorders>
            <w:noWrap/>
            <w:vAlign w:val="center"/>
            <w:hideMark/>
          </w:tcPr>
          <w:p w14:paraId="64D29923"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973" w:type="pct"/>
            <w:noWrap/>
            <w:vAlign w:val="center"/>
            <w:hideMark/>
          </w:tcPr>
          <w:p w14:paraId="7E49B7AA"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962" w:type="pct"/>
            <w:noWrap/>
            <w:vAlign w:val="center"/>
            <w:hideMark/>
          </w:tcPr>
          <w:p w14:paraId="6D1800CC"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22ACD78A" w14:textId="77777777" w:rsidTr="00C66738">
        <w:trPr>
          <w:trHeight w:hRule="exact" w:val="259"/>
        </w:trPr>
        <w:tc>
          <w:tcPr>
            <w:tcW w:w="3065" w:type="pct"/>
            <w:vAlign w:val="center"/>
            <w:hideMark/>
          </w:tcPr>
          <w:p w14:paraId="4E7FBAB1" w14:textId="77777777"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 xml:space="preserve">Labor Mkt </w:t>
            </w:r>
            <w:proofErr w:type="spellStart"/>
            <w:r w:rsidRPr="001E7034">
              <w:rPr>
                <w:rFonts w:ascii="Times New Roman" w:eastAsia="Times New Roman" w:hAnsi="Times New Roman" w:cs="Times New Roman"/>
                <w:b/>
                <w:i/>
                <w:iCs/>
                <w:sz w:val="20"/>
                <w:szCs w:val="20"/>
              </w:rPr>
              <w:t>Compt</w:t>
            </w:r>
            <w:proofErr w:type="spellEnd"/>
            <w:r w:rsidRPr="001E7034">
              <w:rPr>
                <w:rFonts w:ascii="Times New Roman" w:eastAsia="Times New Roman" w:hAnsi="Times New Roman" w:cs="Times New Roman"/>
                <w:b/>
                <w:i/>
                <w:iCs/>
                <w:sz w:val="20"/>
                <w:szCs w:val="20"/>
                <w:vertAlign w:val="superscript"/>
              </w:rPr>
              <w:t xml:space="preserve"> Excl </w:t>
            </w:r>
            <w:proofErr w:type="spellStart"/>
            <w:r w:rsidRPr="001E7034">
              <w:rPr>
                <w:rFonts w:ascii="Times New Roman" w:eastAsia="Times New Roman" w:hAnsi="Times New Roman" w:cs="Times New Roman"/>
                <w:b/>
                <w:i/>
                <w:iCs/>
                <w:sz w:val="20"/>
                <w:szCs w:val="20"/>
                <w:vertAlign w:val="superscript"/>
              </w:rPr>
              <w:t>LowDS</w:t>
            </w:r>
            <w:proofErr w:type="spellEnd"/>
            <w:r w:rsidRPr="001E7034">
              <w:rPr>
                <w:rFonts w:ascii="Times New Roman" w:eastAsia="Times New Roman" w:hAnsi="Times New Roman" w:cs="Times New Roman"/>
                <w:b/>
                <w:sz w:val="20"/>
                <w:szCs w:val="20"/>
              </w:rPr>
              <w:t xml:space="preserve"> × </w:t>
            </w:r>
            <w:r w:rsidRPr="001E7034">
              <w:rPr>
                <w:rFonts w:ascii="Times New Roman" w:eastAsia="Times New Roman" w:hAnsi="Times New Roman" w:cs="Times New Roman"/>
                <w:b/>
                <w:i/>
                <w:iCs/>
                <w:sz w:val="20"/>
                <w:szCs w:val="20"/>
              </w:rPr>
              <w:t>Positive Reviews</w:t>
            </w:r>
          </w:p>
        </w:tc>
        <w:tc>
          <w:tcPr>
            <w:tcW w:w="973" w:type="pct"/>
            <w:tcBorders>
              <w:top w:val="nil"/>
              <w:left w:val="nil"/>
              <w:bottom w:val="nil"/>
              <w:right w:val="nil"/>
            </w:tcBorders>
            <w:noWrap/>
            <w:vAlign w:val="center"/>
          </w:tcPr>
          <w:p w14:paraId="1529FE35"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0.003**</w:t>
            </w:r>
          </w:p>
        </w:tc>
        <w:tc>
          <w:tcPr>
            <w:tcW w:w="962" w:type="pct"/>
            <w:tcBorders>
              <w:top w:val="nil"/>
              <w:left w:val="nil"/>
              <w:bottom w:val="nil"/>
              <w:right w:val="nil"/>
            </w:tcBorders>
            <w:noWrap/>
            <w:vAlign w:val="center"/>
          </w:tcPr>
          <w:p w14:paraId="0709EBEF"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0.006***</w:t>
            </w:r>
          </w:p>
        </w:tc>
      </w:tr>
      <w:tr w:rsidR="00855CB9" w:rsidRPr="00B77616" w14:paraId="3669C6A1" w14:textId="77777777" w:rsidTr="00C66738">
        <w:trPr>
          <w:trHeight w:hRule="exact" w:val="259"/>
        </w:trPr>
        <w:tc>
          <w:tcPr>
            <w:tcW w:w="3065" w:type="pct"/>
            <w:vAlign w:val="center"/>
            <w:hideMark/>
          </w:tcPr>
          <w:p w14:paraId="5BD586F3" w14:textId="77777777" w:rsidR="00855CB9" w:rsidRPr="001E7034" w:rsidRDefault="00855CB9" w:rsidP="00C66738">
            <w:pPr>
              <w:spacing w:after="0" w:line="240" w:lineRule="auto"/>
              <w:rPr>
                <w:rFonts w:ascii="Times New Roman" w:eastAsia="Times New Roman" w:hAnsi="Times New Roman" w:cs="Times New Roman"/>
                <w:b/>
                <w:sz w:val="20"/>
                <w:szCs w:val="20"/>
              </w:rPr>
            </w:pPr>
          </w:p>
        </w:tc>
        <w:tc>
          <w:tcPr>
            <w:tcW w:w="973" w:type="pct"/>
            <w:tcBorders>
              <w:top w:val="nil"/>
              <w:left w:val="nil"/>
              <w:bottom w:val="nil"/>
              <w:right w:val="nil"/>
            </w:tcBorders>
            <w:noWrap/>
            <w:vAlign w:val="center"/>
          </w:tcPr>
          <w:p w14:paraId="29A6EC80"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(2.45)</w:t>
            </w:r>
          </w:p>
        </w:tc>
        <w:tc>
          <w:tcPr>
            <w:tcW w:w="962" w:type="pct"/>
            <w:tcBorders>
              <w:top w:val="nil"/>
              <w:left w:val="nil"/>
              <w:bottom w:val="nil"/>
              <w:right w:val="nil"/>
            </w:tcBorders>
            <w:noWrap/>
            <w:vAlign w:val="center"/>
          </w:tcPr>
          <w:p w14:paraId="03CBA446"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(2.70)</w:t>
            </w:r>
          </w:p>
        </w:tc>
      </w:tr>
      <w:tr w:rsidR="00855CB9" w:rsidRPr="00B77616" w14:paraId="045AC1AB" w14:textId="77777777" w:rsidTr="00C66738">
        <w:trPr>
          <w:trHeight w:hRule="exact" w:val="259"/>
        </w:trPr>
        <w:tc>
          <w:tcPr>
            <w:tcW w:w="3065" w:type="pct"/>
            <w:vAlign w:val="center"/>
            <w:hideMark/>
          </w:tcPr>
          <w:p w14:paraId="12F5E6FB"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Labor Mkt </w:t>
            </w:r>
            <w:proofErr w:type="spellStart"/>
            <w:r w:rsidRPr="00B77616">
              <w:rPr>
                <w:rFonts w:ascii="Times New Roman" w:eastAsia="Times New Roman" w:hAnsi="Times New Roman" w:cs="Times New Roman"/>
                <w:i/>
                <w:iCs/>
                <w:sz w:val="20"/>
                <w:szCs w:val="20"/>
              </w:rPr>
              <w:t>Compt</w:t>
            </w:r>
            <w:proofErr w:type="spellEnd"/>
            <w:r w:rsidRPr="00B77616">
              <w:rPr>
                <w:rFonts w:ascii="Times New Roman" w:eastAsia="Times New Roman" w:hAnsi="Times New Roman" w:cs="Times New Roman"/>
                <w:i/>
                <w:iCs/>
                <w:sz w:val="20"/>
                <w:szCs w:val="20"/>
                <w:vertAlign w:val="superscript"/>
              </w:rPr>
              <w:t xml:space="preserve"> Excl </w:t>
            </w:r>
            <w:proofErr w:type="spellStart"/>
            <w:r w:rsidRPr="00B77616">
              <w:rPr>
                <w:rFonts w:ascii="Times New Roman" w:eastAsia="Times New Roman" w:hAnsi="Times New Roman" w:cs="Times New Roman"/>
                <w:i/>
                <w:iCs/>
                <w:sz w:val="20"/>
                <w:szCs w:val="20"/>
                <w:vertAlign w:val="superscript"/>
              </w:rPr>
              <w:t>LowDS</w:t>
            </w:r>
            <w:proofErr w:type="spellEnd"/>
          </w:p>
        </w:tc>
        <w:tc>
          <w:tcPr>
            <w:tcW w:w="973" w:type="pct"/>
            <w:tcBorders>
              <w:top w:val="nil"/>
              <w:left w:val="nil"/>
              <w:bottom w:val="nil"/>
              <w:right w:val="nil"/>
            </w:tcBorders>
            <w:noWrap/>
            <w:vAlign w:val="center"/>
          </w:tcPr>
          <w:p w14:paraId="7EAAF28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-0.010**</w:t>
            </w:r>
          </w:p>
        </w:tc>
        <w:tc>
          <w:tcPr>
            <w:tcW w:w="962" w:type="pct"/>
            <w:tcBorders>
              <w:top w:val="nil"/>
              <w:left w:val="nil"/>
              <w:bottom w:val="nil"/>
              <w:right w:val="nil"/>
            </w:tcBorders>
            <w:noWrap/>
            <w:vAlign w:val="center"/>
          </w:tcPr>
          <w:p w14:paraId="7F2688C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-0.019***</w:t>
            </w:r>
          </w:p>
        </w:tc>
      </w:tr>
      <w:tr w:rsidR="00855CB9" w:rsidRPr="00B77616" w14:paraId="2BA12741" w14:textId="77777777" w:rsidTr="00C66738">
        <w:trPr>
          <w:trHeight w:hRule="exact" w:val="259"/>
        </w:trPr>
        <w:tc>
          <w:tcPr>
            <w:tcW w:w="3065" w:type="pct"/>
            <w:vAlign w:val="center"/>
            <w:hideMark/>
          </w:tcPr>
          <w:p w14:paraId="28C48295"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15D2503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(-2.27)</w:t>
            </w:r>
          </w:p>
        </w:tc>
        <w:tc>
          <w:tcPr>
            <w:tcW w:w="962" w:type="pct"/>
            <w:tcBorders>
              <w:top w:val="nil"/>
              <w:left w:val="nil"/>
              <w:bottom w:val="nil"/>
              <w:right w:val="nil"/>
            </w:tcBorders>
            <w:noWrap/>
            <w:vAlign w:val="center"/>
          </w:tcPr>
          <w:p w14:paraId="405C2FC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(-2.72)</w:t>
            </w:r>
          </w:p>
        </w:tc>
      </w:tr>
      <w:tr w:rsidR="00855CB9" w:rsidRPr="00B77616" w14:paraId="7CFEBE7F" w14:textId="77777777" w:rsidTr="00C66738">
        <w:trPr>
          <w:trHeight w:hRule="exact" w:val="259"/>
        </w:trPr>
        <w:tc>
          <w:tcPr>
            <w:tcW w:w="3065" w:type="pct"/>
            <w:noWrap/>
            <w:vAlign w:val="center"/>
          </w:tcPr>
          <w:p w14:paraId="606BB32A"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Positive Reviews</w:t>
            </w:r>
          </w:p>
        </w:tc>
        <w:tc>
          <w:tcPr>
            <w:tcW w:w="973" w:type="pct"/>
            <w:tcBorders>
              <w:top w:val="nil"/>
              <w:left w:val="nil"/>
              <w:bottom w:val="nil"/>
              <w:right w:val="nil"/>
            </w:tcBorders>
            <w:noWrap/>
            <w:vAlign w:val="center"/>
          </w:tcPr>
          <w:p w14:paraId="1EC5483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-0.017***</w:t>
            </w:r>
          </w:p>
        </w:tc>
        <w:tc>
          <w:tcPr>
            <w:tcW w:w="962" w:type="pct"/>
            <w:tcBorders>
              <w:top w:val="nil"/>
              <w:left w:val="nil"/>
              <w:bottom w:val="nil"/>
              <w:right w:val="nil"/>
            </w:tcBorders>
            <w:noWrap/>
            <w:vAlign w:val="center"/>
          </w:tcPr>
          <w:p w14:paraId="116F7C4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-0.029***</w:t>
            </w:r>
          </w:p>
        </w:tc>
      </w:tr>
      <w:tr w:rsidR="00855CB9" w:rsidRPr="00B77616" w14:paraId="6F918A7F" w14:textId="77777777" w:rsidTr="00C66738">
        <w:trPr>
          <w:trHeight w:hRule="exact" w:val="259"/>
        </w:trPr>
        <w:tc>
          <w:tcPr>
            <w:tcW w:w="3065" w:type="pct"/>
            <w:noWrap/>
            <w:vAlign w:val="center"/>
          </w:tcPr>
          <w:p w14:paraId="53DF1C20"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3146D98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(-2.84)</w:t>
            </w:r>
          </w:p>
        </w:tc>
        <w:tc>
          <w:tcPr>
            <w:tcW w:w="962" w:type="pct"/>
            <w:tcBorders>
              <w:top w:val="nil"/>
              <w:left w:val="nil"/>
              <w:bottom w:val="nil"/>
              <w:right w:val="nil"/>
            </w:tcBorders>
            <w:noWrap/>
            <w:vAlign w:val="center"/>
          </w:tcPr>
          <w:p w14:paraId="061505F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(-3.28)</w:t>
            </w:r>
          </w:p>
        </w:tc>
      </w:tr>
      <w:tr w:rsidR="00855CB9" w:rsidRPr="00B77616" w14:paraId="19823D8D" w14:textId="77777777" w:rsidTr="00C66738">
        <w:trPr>
          <w:trHeight w:hRule="exact" w:val="259"/>
        </w:trPr>
        <w:tc>
          <w:tcPr>
            <w:tcW w:w="3065" w:type="pct"/>
            <w:noWrap/>
            <w:vAlign w:val="center"/>
          </w:tcPr>
          <w:p w14:paraId="3D7B20D3"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Employers</w:t>
            </w:r>
          </w:p>
        </w:tc>
        <w:tc>
          <w:tcPr>
            <w:tcW w:w="973" w:type="pct"/>
            <w:tcBorders>
              <w:top w:val="nil"/>
              <w:left w:val="nil"/>
              <w:bottom w:val="nil"/>
              <w:right w:val="nil"/>
            </w:tcBorders>
            <w:noWrap/>
            <w:vAlign w:val="center"/>
          </w:tcPr>
          <w:p w14:paraId="37A70DB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0.028</w:t>
            </w:r>
          </w:p>
        </w:tc>
        <w:tc>
          <w:tcPr>
            <w:tcW w:w="962" w:type="pct"/>
            <w:tcBorders>
              <w:top w:val="nil"/>
              <w:left w:val="nil"/>
              <w:bottom w:val="nil"/>
              <w:right w:val="nil"/>
            </w:tcBorders>
            <w:noWrap/>
            <w:vAlign w:val="center"/>
          </w:tcPr>
          <w:p w14:paraId="1EC57E1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0.052</w:t>
            </w:r>
          </w:p>
        </w:tc>
      </w:tr>
      <w:tr w:rsidR="00855CB9" w:rsidRPr="00B77616" w14:paraId="44D4B64F" w14:textId="77777777" w:rsidTr="00C66738">
        <w:trPr>
          <w:trHeight w:hRule="exact" w:val="259"/>
        </w:trPr>
        <w:tc>
          <w:tcPr>
            <w:tcW w:w="3065" w:type="pct"/>
            <w:noWrap/>
            <w:vAlign w:val="center"/>
          </w:tcPr>
          <w:p w14:paraId="348008DD"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2EE0DA6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(1.07)</w:t>
            </w:r>
          </w:p>
        </w:tc>
        <w:tc>
          <w:tcPr>
            <w:tcW w:w="962" w:type="pct"/>
            <w:tcBorders>
              <w:top w:val="nil"/>
              <w:left w:val="nil"/>
              <w:bottom w:val="nil"/>
              <w:right w:val="nil"/>
            </w:tcBorders>
            <w:noWrap/>
            <w:vAlign w:val="center"/>
          </w:tcPr>
          <w:p w14:paraId="0328872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(1.14)</w:t>
            </w:r>
          </w:p>
        </w:tc>
      </w:tr>
      <w:tr w:rsidR="00855CB9" w:rsidRPr="00B77616" w14:paraId="1ACADC25" w14:textId="77777777" w:rsidTr="00C66738">
        <w:trPr>
          <w:trHeight w:hRule="exact" w:val="259"/>
        </w:trPr>
        <w:tc>
          <w:tcPr>
            <w:tcW w:w="3065" w:type="pct"/>
            <w:noWrap/>
            <w:vAlign w:val="center"/>
          </w:tcPr>
          <w:p w14:paraId="2F62CCD2"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Unemployment </w:t>
            </w:r>
          </w:p>
        </w:tc>
        <w:tc>
          <w:tcPr>
            <w:tcW w:w="973" w:type="pct"/>
            <w:tcBorders>
              <w:top w:val="nil"/>
              <w:left w:val="nil"/>
              <w:bottom w:val="nil"/>
              <w:right w:val="nil"/>
            </w:tcBorders>
            <w:noWrap/>
            <w:vAlign w:val="center"/>
          </w:tcPr>
          <w:p w14:paraId="7C584FC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0.002</w:t>
            </w:r>
          </w:p>
        </w:tc>
        <w:tc>
          <w:tcPr>
            <w:tcW w:w="962" w:type="pct"/>
            <w:tcBorders>
              <w:top w:val="nil"/>
              <w:left w:val="nil"/>
              <w:bottom w:val="nil"/>
              <w:right w:val="nil"/>
            </w:tcBorders>
            <w:noWrap/>
            <w:vAlign w:val="center"/>
          </w:tcPr>
          <w:p w14:paraId="62F98E0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0.004</w:t>
            </w:r>
          </w:p>
        </w:tc>
      </w:tr>
      <w:tr w:rsidR="00855CB9" w:rsidRPr="00B77616" w14:paraId="7BE55226" w14:textId="77777777" w:rsidTr="00C66738">
        <w:trPr>
          <w:trHeight w:hRule="exact" w:val="259"/>
        </w:trPr>
        <w:tc>
          <w:tcPr>
            <w:tcW w:w="3065" w:type="pct"/>
            <w:noWrap/>
            <w:vAlign w:val="center"/>
          </w:tcPr>
          <w:p w14:paraId="736C27FE"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1747301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(0.68)</w:t>
            </w:r>
          </w:p>
        </w:tc>
        <w:tc>
          <w:tcPr>
            <w:tcW w:w="962" w:type="pct"/>
            <w:tcBorders>
              <w:top w:val="nil"/>
              <w:left w:val="nil"/>
              <w:bottom w:val="nil"/>
              <w:right w:val="nil"/>
            </w:tcBorders>
            <w:noWrap/>
            <w:vAlign w:val="center"/>
          </w:tcPr>
          <w:p w14:paraId="210C9CB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(0.99)</w:t>
            </w:r>
          </w:p>
        </w:tc>
      </w:tr>
      <w:tr w:rsidR="00855CB9" w:rsidRPr="00B77616" w14:paraId="12D78C7B" w14:textId="77777777" w:rsidTr="00C66738">
        <w:trPr>
          <w:trHeight w:hRule="exact" w:val="259"/>
        </w:trPr>
        <w:tc>
          <w:tcPr>
            <w:tcW w:w="3065" w:type="pct"/>
            <w:noWrap/>
            <w:vAlign w:val="center"/>
          </w:tcPr>
          <w:p w14:paraId="278D800E"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Labor Size</w:t>
            </w:r>
          </w:p>
        </w:tc>
        <w:tc>
          <w:tcPr>
            <w:tcW w:w="973" w:type="pct"/>
            <w:tcBorders>
              <w:top w:val="nil"/>
              <w:left w:val="nil"/>
              <w:bottom w:val="nil"/>
              <w:right w:val="nil"/>
            </w:tcBorders>
            <w:noWrap/>
            <w:vAlign w:val="center"/>
          </w:tcPr>
          <w:p w14:paraId="7A76637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-0.108**</w:t>
            </w:r>
          </w:p>
        </w:tc>
        <w:tc>
          <w:tcPr>
            <w:tcW w:w="962" w:type="pct"/>
            <w:tcBorders>
              <w:top w:val="nil"/>
              <w:left w:val="nil"/>
              <w:bottom w:val="nil"/>
              <w:right w:val="nil"/>
            </w:tcBorders>
            <w:noWrap/>
            <w:vAlign w:val="center"/>
          </w:tcPr>
          <w:p w14:paraId="2AD39A6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-0.115</w:t>
            </w:r>
          </w:p>
        </w:tc>
      </w:tr>
      <w:tr w:rsidR="00855CB9" w:rsidRPr="00B77616" w14:paraId="65361184" w14:textId="77777777" w:rsidTr="00C66738">
        <w:trPr>
          <w:trHeight w:hRule="exact" w:val="259"/>
        </w:trPr>
        <w:tc>
          <w:tcPr>
            <w:tcW w:w="3065" w:type="pct"/>
            <w:noWrap/>
            <w:vAlign w:val="center"/>
          </w:tcPr>
          <w:p w14:paraId="72351875" w14:textId="77777777" w:rsidR="00855CB9" w:rsidRPr="00B77616" w:rsidRDefault="00855CB9" w:rsidP="00C66738">
            <w:pPr>
              <w:spacing w:after="0" w:line="240" w:lineRule="auto"/>
              <w:rPr>
                <w:rFonts w:ascii="Times New Roman" w:eastAsia="Times New Roman" w:hAnsi="Times New Roman" w:cs="Times New Roman"/>
                <w:i/>
                <w:iCs/>
                <w:sz w:val="20"/>
                <w:szCs w:val="20"/>
              </w:rPr>
            </w:pPr>
          </w:p>
        </w:tc>
        <w:tc>
          <w:tcPr>
            <w:tcW w:w="973" w:type="pct"/>
            <w:tcBorders>
              <w:top w:val="nil"/>
              <w:left w:val="nil"/>
              <w:bottom w:val="nil"/>
              <w:right w:val="nil"/>
            </w:tcBorders>
            <w:noWrap/>
            <w:vAlign w:val="center"/>
          </w:tcPr>
          <w:p w14:paraId="79F82F2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(-2.37)</w:t>
            </w:r>
          </w:p>
        </w:tc>
        <w:tc>
          <w:tcPr>
            <w:tcW w:w="962" w:type="pct"/>
            <w:tcBorders>
              <w:top w:val="nil"/>
              <w:left w:val="nil"/>
              <w:bottom w:val="nil"/>
              <w:right w:val="nil"/>
            </w:tcBorders>
            <w:noWrap/>
            <w:vAlign w:val="center"/>
          </w:tcPr>
          <w:p w14:paraId="41368FC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(-1.63)</w:t>
            </w:r>
          </w:p>
        </w:tc>
      </w:tr>
      <w:tr w:rsidR="00855CB9" w:rsidRPr="00B77616" w14:paraId="71BCE00D" w14:textId="77777777" w:rsidTr="00C66738">
        <w:trPr>
          <w:trHeight w:hRule="exact" w:val="259"/>
        </w:trPr>
        <w:tc>
          <w:tcPr>
            <w:tcW w:w="3065" w:type="pct"/>
            <w:noWrap/>
            <w:vAlign w:val="center"/>
          </w:tcPr>
          <w:p w14:paraId="664AE173"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GDP</w:t>
            </w:r>
          </w:p>
        </w:tc>
        <w:tc>
          <w:tcPr>
            <w:tcW w:w="973" w:type="pct"/>
            <w:tcBorders>
              <w:top w:val="nil"/>
              <w:left w:val="nil"/>
              <w:bottom w:val="nil"/>
              <w:right w:val="nil"/>
            </w:tcBorders>
            <w:noWrap/>
            <w:vAlign w:val="center"/>
          </w:tcPr>
          <w:p w14:paraId="61B7D33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0.079**</w:t>
            </w:r>
          </w:p>
        </w:tc>
        <w:tc>
          <w:tcPr>
            <w:tcW w:w="962" w:type="pct"/>
            <w:tcBorders>
              <w:top w:val="nil"/>
              <w:left w:val="nil"/>
              <w:bottom w:val="nil"/>
              <w:right w:val="nil"/>
            </w:tcBorders>
            <w:noWrap/>
            <w:vAlign w:val="center"/>
          </w:tcPr>
          <w:p w14:paraId="642EC80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0.061</w:t>
            </w:r>
          </w:p>
        </w:tc>
      </w:tr>
      <w:tr w:rsidR="00855CB9" w:rsidRPr="00B77616" w14:paraId="3EA5DAC8" w14:textId="77777777" w:rsidTr="00C66738">
        <w:trPr>
          <w:trHeight w:hRule="exact" w:val="259"/>
        </w:trPr>
        <w:tc>
          <w:tcPr>
            <w:tcW w:w="3065" w:type="pct"/>
            <w:noWrap/>
            <w:vAlign w:val="center"/>
          </w:tcPr>
          <w:p w14:paraId="75EC4A4E"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04EB8EA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(2.15)</w:t>
            </w:r>
          </w:p>
        </w:tc>
        <w:tc>
          <w:tcPr>
            <w:tcW w:w="962" w:type="pct"/>
            <w:tcBorders>
              <w:top w:val="nil"/>
              <w:left w:val="nil"/>
              <w:bottom w:val="nil"/>
              <w:right w:val="nil"/>
            </w:tcBorders>
            <w:noWrap/>
            <w:vAlign w:val="center"/>
          </w:tcPr>
          <w:p w14:paraId="5BCC109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(1.06)</w:t>
            </w:r>
          </w:p>
        </w:tc>
      </w:tr>
      <w:tr w:rsidR="00855CB9" w:rsidRPr="00B77616" w14:paraId="6FC5B298" w14:textId="77777777" w:rsidTr="00C66738">
        <w:trPr>
          <w:trHeight w:hRule="exact" w:val="259"/>
        </w:trPr>
        <w:tc>
          <w:tcPr>
            <w:tcW w:w="3065" w:type="pct"/>
            <w:noWrap/>
            <w:vAlign w:val="center"/>
          </w:tcPr>
          <w:p w14:paraId="7BC707A4"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Product Peers</w:t>
            </w:r>
          </w:p>
        </w:tc>
        <w:tc>
          <w:tcPr>
            <w:tcW w:w="973" w:type="pct"/>
            <w:tcBorders>
              <w:top w:val="nil"/>
              <w:left w:val="nil"/>
              <w:bottom w:val="nil"/>
              <w:right w:val="nil"/>
            </w:tcBorders>
            <w:noWrap/>
            <w:vAlign w:val="center"/>
          </w:tcPr>
          <w:p w14:paraId="1D7D086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0.005</w:t>
            </w:r>
          </w:p>
        </w:tc>
        <w:tc>
          <w:tcPr>
            <w:tcW w:w="962" w:type="pct"/>
            <w:tcBorders>
              <w:top w:val="nil"/>
              <w:left w:val="nil"/>
              <w:bottom w:val="nil"/>
              <w:right w:val="nil"/>
            </w:tcBorders>
            <w:noWrap/>
            <w:vAlign w:val="center"/>
          </w:tcPr>
          <w:p w14:paraId="60B736F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0.005</w:t>
            </w:r>
          </w:p>
        </w:tc>
      </w:tr>
      <w:tr w:rsidR="00855CB9" w:rsidRPr="00B77616" w14:paraId="40FF857C" w14:textId="77777777" w:rsidTr="00C66738">
        <w:trPr>
          <w:trHeight w:hRule="exact" w:val="259"/>
        </w:trPr>
        <w:tc>
          <w:tcPr>
            <w:tcW w:w="3065" w:type="pct"/>
            <w:noWrap/>
            <w:vAlign w:val="center"/>
          </w:tcPr>
          <w:p w14:paraId="0E6168E2"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4A015CB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(1.19)</w:t>
            </w:r>
          </w:p>
        </w:tc>
        <w:tc>
          <w:tcPr>
            <w:tcW w:w="962" w:type="pct"/>
            <w:tcBorders>
              <w:top w:val="nil"/>
              <w:left w:val="nil"/>
              <w:bottom w:val="nil"/>
              <w:right w:val="nil"/>
            </w:tcBorders>
            <w:noWrap/>
            <w:vAlign w:val="center"/>
          </w:tcPr>
          <w:p w14:paraId="314F0F0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(0.63)</w:t>
            </w:r>
          </w:p>
        </w:tc>
      </w:tr>
      <w:tr w:rsidR="00855CB9" w:rsidRPr="00B77616" w14:paraId="2A088E30" w14:textId="77777777" w:rsidTr="00C66738">
        <w:trPr>
          <w:trHeight w:hRule="exact" w:val="259"/>
        </w:trPr>
        <w:tc>
          <w:tcPr>
            <w:tcW w:w="3065" w:type="pct"/>
            <w:noWrap/>
            <w:vAlign w:val="center"/>
          </w:tcPr>
          <w:p w14:paraId="25B0C402"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Size</w:t>
            </w:r>
          </w:p>
        </w:tc>
        <w:tc>
          <w:tcPr>
            <w:tcW w:w="973" w:type="pct"/>
            <w:tcBorders>
              <w:top w:val="nil"/>
              <w:left w:val="nil"/>
              <w:bottom w:val="nil"/>
              <w:right w:val="nil"/>
            </w:tcBorders>
            <w:noWrap/>
            <w:vAlign w:val="center"/>
          </w:tcPr>
          <w:p w14:paraId="095C520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0.025***</w:t>
            </w:r>
          </w:p>
        </w:tc>
        <w:tc>
          <w:tcPr>
            <w:tcW w:w="962" w:type="pct"/>
            <w:tcBorders>
              <w:top w:val="nil"/>
              <w:left w:val="nil"/>
              <w:bottom w:val="nil"/>
              <w:right w:val="nil"/>
            </w:tcBorders>
            <w:noWrap/>
            <w:vAlign w:val="center"/>
          </w:tcPr>
          <w:p w14:paraId="35C38D1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0.042***</w:t>
            </w:r>
          </w:p>
        </w:tc>
      </w:tr>
      <w:tr w:rsidR="00855CB9" w:rsidRPr="00B77616" w14:paraId="69851ECC" w14:textId="77777777" w:rsidTr="00C66738">
        <w:trPr>
          <w:trHeight w:hRule="exact" w:val="259"/>
        </w:trPr>
        <w:tc>
          <w:tcPr>
            <w:tcW w:w="3065" w:type="pct"/>
            <w:noWrap/>
            <w:vAlign w:val="center"/>
          </w:tcPr>
          <w:p w14:paraId="25439152"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2C2AAE0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(4.35)</w:t>
            </w:r>
          </w:p>
        </w:tc>
        <w:tc>
          <w:tcPr>
            <w:tcW w:w="962" w:type="pct"/>
            <w:tcBorders>
              <w:top w:val="nil"/>
              <w:left w:val="nil"/>
              <w:bottom w:val="nil"/>
              <w:right w:val="nil"/>
            </w:tcBorders>
            <w:noWrap/>
            <w:vAlign w:val="center"/>
          </w:tcPr>
          <w:p w14:paraId="7C627DE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(4.76)</w:t>
            </w:r>
          </w:p>
        </w:tc>
      </w:tr>
      <w:tr w:rsidR="00855CB9" w:rsidRPr="00B77616" w14:paraId="5902C0E3" w14:textId="77777777" w:rsidTr="00C66738">
        <w:trPr>
          <w:trHeight w:hRule="exact" w:val="259"/>
        </w:trPr>
        <w:tc>
          <w:tcPr>
            <w:tcW w:w="3065" w:type="pct"/>
            <w:noWrap/>
            <w:vAlign w:val="center"/>
          </w:tcPr>
          <w:p w14:paraId="32FB5925"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Lev</w:t>
            </w:r>
          </w:p>
        </w:tc>
        <w:tc>
          <w:tcPr>
            <w:tcW w:w="973" w:type="pct"/>
            <w:tcBorders>
              <w:top w:val="nil"/>
              <w:left w:val="nil"/>
              <w:bottom w:val="nil"/>
              <w:right w:val="nil"/>
            </w:tcBorders>
            <w:noWrap/>
            <w:vAlign w:val="center"/>
          </w:tcPr>
          <w:p w14:paraId="6F979C8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-0.014</w:t>
            </w:r>
          </w:p>
        </w:tc>
        <w:tc>
          <w:tcPr>
            <w:tcW w:w="962" w:type="pct"/>
            <w:tcBorders>
              <w:top w:val="nil"/>
              <w:left w:val="nil"/>
              <w:bottom w:val="nil"/>
              <w:right w:val="nil"/>
            </w:tcBorders>
            <w:noWrap/>
            <w:vAlign w:val="center"/>
          </w:tcPr>
          <w:p w14:paraId="265D012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-0.034</w:t>
            </w:r>
          </w:p>
        </w:tc>
      </w:tr>
      <w:tr w:rsidR="00855CB9" w:rsidRPr="00B77616" w14:paraId="27D99354" w14:textId="77777777" w:rsidTr="00C66738">
        <w:trPr>
          <w:trHeight w:hRule="exact" w:val="259"/>
        </w:trPr>
        <w:tc>
          <w:tcPr>
            <w:tcW w:w="3065" w:type="pct"/>
            <w:noWrap/>
            <w:vAlign w:val="center"/>
          </w:tcPr>
          <w:p w14:paraId="59AE9E61"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1AFEC7E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(-0.82)</w:t>
            </w:r>
          </w:p>
        </w:tc>
        <w:tc>
          <w:tcPr>
            <w:tcW w:w="962" w:type="pct"/>
            <w:tcBorders>
              <w:top w:val="nil"/>
              <w:left w:val="nil"/>
              <w:bottom w:val="nil"/>
              <w:right w:val="nil"/>
            </w:tcBorders>
            <w:noWrap/>
            <w:vAlign w:val="center"/>
          </w:tcPr>
          <w:p w14:paraId="3B46D80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(-1.32)</w:t>
            </w:r>
          </w:p>
        </w:tc>
      </w:tr>
      <w:tr w:rsidR="00855CB9" w:rsidRPr="00B77616" w14:paraId="082CE8BB" w14:textId="77777777" w:rsidTr="00C66738">
        <w:trPr>
          <w:trHeight w:hRule="exact" w:val="259"/>
        </w:trPr>
        <w:tc>
          <w:tcPr>
            <w:tcW w:w="3065" w:type="pct"/>
            <w:noWrap/>
            <w:vAlign w:val="center"/>
          </w:tcPr>
          <w:p w14:paraId="60F5C5BF"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Loss</w:t>
            </w:r>
          </w:p>
        </w:tc>
        <w:tc>
          <w:tcPr>
            <w:tcW w:w="973" w:type="pct"/>
            <w:tcBorders>
              <w:top w:val="nil"/>
              <w:left w:val="nil"/>
              <w:bottom w:val="nil"/>
              <w:right w:val="nil"/>
            </w:tcBorders>
            <w:noWrap/>
            <w:vAlign w:val="center"/>
          </w:tcPr>
          <w:p w14:paraId="4FB00E1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962" w:type="pct"/>
            <w:tcBorders>
              <w:top w:val="nil"/>
              <w:left w:val="nil"/>
              <w:bottom w:val="nil"/>
              <w:right w:val="nil"/>
            </w:tcBorders>
            <w:noWrap/>
            <w:vAlign w:val="center"/>
          </w:tcPr>
          <w:p w14:paraId="301A9E0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0.009</w:t>
            </w:r>
          </w:p>
        </w:tc>
      </w:tr>
      <w:tr w:rsidR="00855CB9" w:rsidRPr="00B77616" w14:paraId="04AC2FF2" w14:textId="77777777" w:rsidTr="00C66738">
        <w:trPr>
          <w:trHeight w:hRule="exact" w:val="259"/>
        </w:trPr>
        <w:tc>
          <w:tcPr>
            <w:tcW w:w="3065" w:type="pct"/>
            <w:noWrap/>
            <w:vAlign w:val="center"/>
            <w:hideMark/>
          </w:tcPr>
          <w:p w14:paraId="3DE90947"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3015BD3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(1.10)</w:t>
            </w:r>
          </w:p>
        </w:tc>
        <w:tc>
          <w:tcPr>
            <w:tcW w:w="962" w:type="pct"/>
            <w:tcBorders>
              <w:top w:val="nil"/>
              <w:left w:val="nil"/>
              <w:bottom w:val="nil"/>
              <w:right w:val="nil"/>
            </w:tcBorders>
            <w:noWrap/>
            <w:vAlign w:val="center"/>
          </w:tcPr>
          <w:p w14:paraId="4D099BD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(1.08)</w:t>
            </w:r>
          </w:p>
        </w:tc>
      </w:tr>
      <w:tr w:rsidR="00855CB9" w:rsidRPr="00B77616" w14:paraId="246A9EF2" w14:textId="77777777" w:rsidTr="00C66738">
        <w:trPr>
          <w:trHeight w:hRule="exact" w:val="259"/>
        </w:trPr>
        <w:tc>
          <w:tcPr>
            <w:tcW w:w="3065" w:type="pct"/>
            <w:noWrap/>
            <w:vAlign w:val="center"/>
          </w:tcPr>
          <w:p w14:paraId="5CB80A2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i/>
                <w:iCs/>
                <w:sz w:val="20"/>
                <w:szCs w:val="20"/>
              </w:rPr>
              <w:t>Growth</w:t>
            </w:r>
          </w:p>
        </w:tc>
        <w:tc>
          <w:tcPr>
            <w:tcW w:w="973" w:type="pct"/>
            <w:tcBorders>
              <w:top w:val="nil"/>
              <w:left w:val="nil"/>
              <w:bottom w:val="nil"/>
              <w:right w:val="nil"/>
            </w:tcBorders>
            <w:noWrap/>
            <w:vAlign w:val="center"/>
          </w:tcPr>
          <w:p w14:paraId="1B6AD06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962" w:type="pct"/>
            <w:tcBorders>
              <w:top w:val="nil"/>
              <w:left w:val="nil"/>
              <w:bottom w:val="nil"/>
              <w:right w:val="nil"/>
            </w:tcBorders>
            <w:noWrap/>
            <w:vAlign w:val="center"/>
          </w:tcPr>
          <w:p w14:paraId="6BC94BB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-0.008</w:t>
            </w:r>
          </w:p>
        </w:tc>
      </w:tr>
      <w:tr w:rsidR="00855CB9" w:rsidRPr="00B77616" w14:paraId="185B2D1F" w14:textId="77777777" w:rsidTr="00C66738">
        <w:trPr>
          <w:trHeight w:hRule="exact" w:val="259"/>
        </w:trPr>
        <w:tc>
          <w:tcPr>
            <w:tcW w:w="3065" w:type="pct"/>
            <w:noWrap/>
            <w:vAlign w:val="center"/>
          </w:tcPr>
          <w:p w14:paraId="2960804F"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76271AB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(-1.77)</w:t>
            </w:r>
          </w:p>
        </w:tc>
        <w:tc>
          <w:tcPr>
            <w:tcW w:w="962" w:type="pct"/>
            <w:tcBorders>
              <w:top w:val="nil"/>
              <w:left w:val="nil"/>
              <w:bottom w:val="nil"/>
              <w:right w:val="nil"/>
            </w:tcBorders>
            <w:noWrap/>
            <w:vAlign w:val="center"/>
          </w:tcPr>
          <w:p w14:paraId="5539757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(-1.53)</w:t>
            </w:r>
          </w:p>
        </w:tc>
      </w:tr>
      <w:tr w:rsidR="00855CB9" w:rsidRPr="00B77616" w14:paraId="5AD63003" w14:textId="77777777" w:rsidTr="00C66738">
        <w:trPr>
          <w:trHeight w:hRule="exact" w:val="72"/>
        </w:trPr>
        <w:tc>
          <w:tcPr>
            <w:tcW w:w="3065" w:type="pct"/>
            <w:noWrap/>
            <w:vAlign w:val="center"/>
          </w:tcPr>
          <w:p w14:paraId="7CDEB328"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973" w:type="pct"/>
            <w:tcBorders>
              <w:top w:val="nil"/>
              <w:left w:val="nil"/>
              <w:bottom w:val="nil"/>
              <w:right w:val="nil"/>
            </w:tcBorders>
            <w:noWrap/>
            <w:vAlign w:val="center"/>
          </w:tcPr>
          <w:p w14:paraId="068C0EE1"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962" w:type="pct"/>
            <w:tcBorders>
              <w:top w:val="nil"/>
              <w:left w:val="nil"/>
              <w:bottom w:val="nil"/>
              <w:right w:val="nil"/>
            </w:tcBorders>
            <w:noWrap/>
            <w:vAlign w:val="center"/>
          </w:tcPr>
          <w:p w14:paraId="46237F44"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4F1E2D5B" w14:textId="77777777" w:rsidTr="00C66738">
        <w:trPr>
          <w:trHeight w:hRule="exact" w:val="259"/>
        </w:trPr>
        <w:tc>
          <w:tcPr>
            <w:tcW w:w="3065" w:type="pct"/>
            <w:noWrap/>
            <w:vAlign w:val="center"/>
            <w:hideMark/>
          </w:tcPr>
          <w:p w14:paraId="65FCDAE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Firm FE</w:t>
            </w:r>
          </w:p>
        </w:tc>
        <w:tc>
          <w:tcPr>
            <w:tcW w:w="973" w:type="pct"/>
            <w:noWrap/>
            <w:vAlign w:val="center"/>
            <w:hideMark/>
          </w:tcPr>
          <w:p w14:paraId="3066946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962" w:type="pct"/>
            <w:noWrap/>
            <w:vAlign w:val="center"/>
            <w:hideMark/>
          </w:tcPr>
          <w:p w14:paraId="6A580E0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1377502C" w14:textId="77777777" w:rsidTr="00C66738">
        <w:trPr>
          <w:trHeight w:hRule="exact" w:val="259"/>
        </w:trPr>
        <w:tc>
          <w:tcPr>
            <w:tcW w:w="3065" w:type="pct"/>
            <w:noWrap/>
            <w:vAlign w:val="center"/>
            <w:hideMark/>
          </w:tcPr>
          <w:p w14:paraId="53BED29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Year FE</w:t>
            </w:r>
          </w:p>
        </w:tc>
        <w:tc>
          <w:tcPr>
            <w:tcW w:w="973" w:type="pct"/>
            <w:noWrap/>
            <w:vAlign w:val="center"/>
            <w:hideMark/>
          </w:tcPr>
          <w:p w14:paraId="5AA22FE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962" w:type="pct"/>
            <w:noWrap/>
            <w:vAlign w:val="center"/>
            <w:hideMark/>
          </w:tcPr>
          <w:p w14:paraId="1B15194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7EE7FAA7" w14:textId="77777777" w:rsidTr="00C66738">
        <w:trPr>
          <w:trHeight w:hRule="exact" w:val="259"/>
        </w:trPr>
        <w:tc>
          <w:tcPr>
            <w:tcW w:w="3065" w:type="pct"/>
            <w:noWrap/>
            <w:vAlign w:val="center"/>
            <w:hideMark/>
          </w:tcPr>
          <w:p w14:paraId="634B753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Observations</w:t>
            </w:r>
          </w:p>
        </w:tc>
        <w:tc>
          <w:tcPr>
            <w:tcW w:w="973" w:type="pct"/>
            <w:tcBorders>
              <w:top w:val="nil"/>
              <w:left w:val="nil"/>
              <w:bottom w:val="nil"/>
              <w:right w:val="nil"/>
            </w:tcBorders>
            <w:noWrap/>
            <w:vAlign w:val="center"/>
          </w:tcPr>
          <w:p w14:paraId="60DD630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10,324</w:t>
            </w:r>
          </w:p>
        </w:tc>
        <w:tc>
          <w:tcPr>
            <w:tcW w:w="962" w:type="pct"/>
            <w:tcBorders>
              <w:top w:val="nil"/>
              <w:left w:val="nil"/>
              <w:bottom w:val="nil"/>
              <w:right w:val="nil"/>
            </w:tcBorders>
            <w:noWrap/>
            <w:vAlign w:val="center"/>
          </w:tcPr>
          <w:p w14:paraId="282DC4E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10,324</w:t>
            </w:r>
          </w:p>
        </w:tc>
      </w:tr>
      <w:tr w:rsidR="00855CB9" w:rsidRPr="00B77616" w14:paraId="2CAEDF86" w14:textId="77777777" w:rsidTr="00C66738">
        <w:trPr>
          <w:trHeight w:hRule="exact" w:val="259"/>
        </w:trPr>
        <w:tc>
          <w:tcPr>
            <w:tcW w:w="3065" w:type="pct"/>
            <w:tcBorders>
              <w:top w:val="nil"/>
              <w:left w:val="nil"/>
              <w:bottom w:val="single" w:sz="4" w:space="0" w:color="auto"/>
              <w:right w:val="nil"/>
            </w:tcBorders>
            <w:noWrap/>
            <w:vAlign w:val="center"/>
            <w:hideMark/>
          </w:tcPr>
          <w:p w14:paraId="2487DAF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Adj. R</w:t>
            </w:r>
            <w:r w:rsidRPr="00B77616">
              <w:rPr>
                <w:rFonts w:ascii="Times New Roman" w:eastAsia="Times New Roman" w:hAnsi="Times New Roman" w:cs="Times New Roman"/>
                <w:sz w:val="20"/>
                <w:szCs w:val="20"/>
                <w:vertAlign w:val="superscript"/>
              </w:rPr>
              <w:t>2</w:t>
            </w:r>
          </w:p>
        </w:tc>
        <w:tc>
          <w:tcPr>
            <w:tcW w:w="973" w:type="pct"/>
            <w:tcBorders>
              <w:top w:val="nil"/>
              <w:left w:val="nil"/>
              <w:bottom w:val="single" w:sz="4" w:space="0" w:color="000000"/>
              <w:right w:val="nil"/>
            </w:tcBorders>
            <w:noWrap/>
            <w:vAlign w:val="center"/>
          </w:tcPr>
          <w:p w14:paraId="0AE8312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0.443</w:t>
            </w:r>
          </w:p>
        </w:tc>
        <w:tc>
          <w:tcPr>
            <w:tcW w:w="962" w:type="pct"/>
            <w:tcBorders>
              <w:top w:val="nil"/>
              <w:left w:val="nil"/>
              <w:bottom w:val="single" w:sz="4" w:space="0" w:color="000000"/>
              <w:right w:val="nil"/>
            </w:tcBorders>
            <w:noWrap/>
            <w:vAlign w:val="center"/>
          </w:tcPr>
          <w:p w14:paraId="08B1EBC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0.444</w:t>
            </w:r>
          </w:p>
        </w:tc>
      </w:tr>
    </w:tbl>
    <w:p w14:paraId="4BC1F44A" w14:textId="1F540C58" w:rsidR="00855CB9" w:rsidRPr="00B77616" w:rsidRDefault="00855CB9" w:rsidP="00855CB9">
      <w:pPr>
        <w:spacing w:after="0" w:line="240" w:lineRule="auto"/>
        <w:jc w:val="both"/>
        <w:rPr>
          <w:rFonts w:ascii="Times New Roman" w:eastAsia="Times New Roman" w:hAnsi="Times New Roman" w:cs="Times New Roman"/>
          <w:sz w:val="18"/>
          <w:szCs w:val="18"/>
        </w:rPr>
      </w:pPr>
      <w:r w:rsidRPr="00B77616">
        <w:rPr>
          <w:rFonts w:ascii="Times New Roman" w:eastAsia="Times New Roman" w:hAnsi="Times New Roman" w:cs="Times New Roman"/>
          <w:sz w:val="18"/>
          <w:szCs w:val="18"/>
        </w:rPr>
        <w:t xml:space="preserve">Note: </w:t>
      </w:r>
      <w:r w:rsidRPr="00B77616">
        <w:rPr>
          <w:rFonts w:ascii="Times New Roman" w:eastAsia="Times New Roman" w:hAnsi="Times New Roman" w:cs="Times New Roman"/>
          <w:i/>
          <w:iCs/>
          <w:sz w:val="18"/>
          <w:szCs w:val="18"/>
        </w:rPr>
        <w:t>Labor Mkt </w:t>
      </w:r>
      <w:proofErr w:type="spellStart"/>
      <w:r w:rsidRPr="00B77616">
        <w:rPr>
          <w:rFonts w:ascii="Times New Roman" w:eastAsia="Times New Roman" w:hAnsi="Times New Roman" w:cs="Times New Roman"/>
          <w:i/>
          <w:iCs/>
          <w:sz w:val="18"/>
          <w:szCs w:val="18"/>
        </w:rPr>
        <w:t>Compt</w:t>
      </w:r>
      <w:proofErr w:type="spellEnd"/>
      <w:r w:rsidRPr="00B77616">
        <w:rPr>
          <w:rFonts w:ascii="Times New Roman" w:eastAsia="Times New Roman" w:hAnsi="Times New Roman" w:cs="Times New Roman"/>
          <w:i/>
          <w:iCs/>
          <w:sz w:val="18"/>
          <w:szCs w:val="18"/>
          <w:vertAlign w:val="superscript"/>
        </w:rPr>
        <w:t xml:space="preserve"> Excl </w:t>
      </w:r>
      <w:proofErr w:type="spellStart"/>
      <w:r w:rsidRPr="00B77616">
        <w:rPr>
          <w:rFonts w:ascii="Times New Roman" w:eastAsia="Times New Roman" w:hAnsi="Times New Roman" w:cs="Times New Roman"/>
          <w:i/>
          <w:iCs/>
          <w:sz w:val="18"/>
          <w:szCs w:val="18"/>
          <w:vertAlign w:val="superscript"/>
        </w:rPr>
        <w:t>LowDS</w:t>
      </w:r>
      <w:proofErr w:type="spellEnd"/>
      <w:r w:rsidRPr="00B77616">
        <w:rPr>
          <w:rFonts w:ascii="Times New Roman" w:eastAsia="Times New Roman" w:hAnsi="Times New Roman" w:cs="Times New Roman"/>
          <w:sz w:val="18"/>
          <w:szCs w:val="18"/>
        </w:rPr>
        <w:t xml:space="preserve"> is the decile rank of firm-specific labor market competition (excluding jobs with low demand and supply) in the MSA of a firm’s headquarters in year </w:t>
      </w:r>
      <w:r w:rsidRPr="00B77616">
        <w:rPr>
          <w:rFonts w:ascii="Times New Roman" w:eastAsia="Times New Roman" w:hAnsi="Times New Roman" w:cs="Times New Roman"/>
          <w:i/>
          <w:iCs/>
          <w:sz w:val="18"/>
          <w:szCs w:val="18"/>
        </w:rPr>
        <w:t>t</w:t>
      </w:r>
      <w:r w:rsidRPr="00B77616">
        <w:rPr>
          <w:rFonts w:ascii="Times New Roman" w:eastAsia="Times New Roman" w:hAnsi="Times New Roman" w:cs="Times New Roman"/>
          <w:sz w:val="18"/>
          <w:szCs w:val="18"/>
        </w:rPr>
        <w:t>-1. The decile rank</w:t>
      </w:r>
      <w:r w:rsidRPr="00B77616">
        <w:rPr>
          <w:rFonts w:ascii="Times New Roman" w:eastAsia="DengXian" w:hAnsi="Times New Roman" w:cs="Times New Roman"/>
          <w:sz w:val="18"/>
          <w:szCs w:val="18"/>
        </w:rPr>
        <w:t>, ranging from [1, 10],</w:t>
      </w:r>
      <w:r w:rsidRPr="00B77616">
        <w:rPr>
          <w:rFonts w:ascii="Times New Roman" w:eastAsia="Times New Roman" w:hAnsi="Times New Roman" w:cs="Times New Roman"/>
          <w:sz w:val="18"/>
          <w:szCs w:val="18"/>
        </w:rPr>
        <w:t xml:space="preserve"> is created by ranking labor market competition (excluding jobs with low demand and supply) into deciles by MSA. We calculate labor market competition (excluding jobs with low demand and supply) as the same procedure as that of </w:t>
      </w:r>
      <w:r w:rsidRPr="00B77616">
        <w:rPr>
          <w:rFonts w:ascii="Times New Roman" w:eastAsia="Times New Roman" w:hAnsi="Times New Roman" w:cs="Times New Roman"/>
          <w:i/>
          <w:iCs/>
          <w:sz w:val="18"/>
          <w:szCs w:val="18"/>
        </w:rPr>
        <w:t>Labor Mkt </w:t>
      </w:r>
      <w:proofErr w:type="spellStart"/>
      <w:r w:rsidRPr="00B77616">
        <w:rPr>
          <w:rFonts w:ascii="Times New Roman" w:eastAsia="Times New Roman" w:hAnsi="Times New Roman" w:cs="Times New Roman"/>
          <w:i/>
          <w:iCs/>
          <w:sz w:val="18"/>
          <w:szCs w:val="18"/>
        </w:rPr>
        <w:t>Compt</w:t>
      </w:r>
      <w:proofErr w:type="spellEnd"/>
      <w:r w:rsidR="00DE3457">
        <w:rPr>
          <w:rFonts w:ascii="Times New Roman" w:eastAsia="Times New Roman" w:hAnsi="Times New Roman" w:cs="Times New Roman"/>
          <w:sz w:val="18"/>
          <w:szCs w:val="18"/>
        </w:rPr>
        <w:t xml:space="preserve">, </w:t>
      </w:r>
      <w:r w:rsidRPr="00B77616">
        <w:rPr>
          <w:rFonts w:ascii="Times New Roman" w:eastAsia="Times New Roman" w:hAnsi="Times New Roman" w:cs="Times New Roman"/>
          <w:sz w:val="18"/>
          <w:szCs w:val="18"/>
        </w:rPr>
        <w:t>except that we remove occupations with low demand and supply</w:t>
      </w:r>
      <w:r w:rsidR="00DE3457">
        <w:rPr>
          <w:rFonts w:ascii="Times New Roman" w:eastAsia="Times New Roman" w:hAnsi="Times New Roman" w:cs="Times New Roman"/>
          <w:sz w:val="18"/>
          <w:szCs w:val="18"/>
        </w:rPr>
        <w:t>.</w:t>
      </w:r>
      <w:r w:rsidRPr="00B77616">
        <w:rPr>
          <w:rFonts w:ascii="Times New Roman" w:eastAsia="Times New Roman" w:hAnsi="Times New Roman" w:cs="Times New Roman"/>
          <w:sz w:val="18"/>
          <w:szCs w:val="18"/>
        </w:rPr>
        <w:t xml:space="preserve"> First, for each MSA and year, we calculate the number of job postings obtained from Burning Glass (demand) and individuals available on the online </w:t>
      </w:r>
      <w:r w:rsidR="00DE3457" w:rsidRPr="00B77616">
        <w:rPr>
          <w:rFonts w:ascii="Times New Roman" w:eastAsia="Times New Roman" w:hAnsi="Times New Roman" w:cs="Times New Roman"/>
          <w:sz w:val="18"/>
          <w:szCs w:val="18"/>
        </w:rPr>
        <w:t>r</w:t>
      </w:r>
      <w:r w:rsidR="00DE3457">
        <w:rPr>
          <w:rFonts w:ascii="Times New Roman" w:eastAsia="Times New Roman" w:hAnsi="Times New Roman" w:cs="Times New Roman"/>
          <w:sz w:val="18"/>
          <w:szCs w:val="18"/>
        </w:rPr>
        <w:t>é</w:t>
      </w:r>
      <w:r w:rsidR="00DE3457" w:rsidRPr="00B77616">
        <w:rPr>
          <w:rFonts w:ascii="Times New Roman" w:eastAsia="Times New Roman" w:hAnsi="Times New Roman" w:cs="Times New Roman"/>
          <w:sz w:val="18"/>
          <w:szCs w:val="18"/>
        </w:rPr>
        <w:t>sum</w:t>
      </w:r>
      <w:r w:rsidR="00DE3457">
        <w:rPr>
          <w:rFonts w:ascii="Times New Roman" w:eastAsia="Times New Roman" w:hAnsi="Times New Roman" w:cs="Times New Roman"/>
          <w:sz w:val="18"/>
          <w:szCs w:val="18"/>
        </w:rPr>
        <w:t>é</w:t>
      </w:r>
      <w:r w:rsidRPr="00B77616">
        <w:rPr>
          <w:rFonts w:ascii="Times New Roman" w:eastAsia="Times New Roman" w:hAnsi="Times New Roman" w:cs="Times New Roman"/>
          <w:sz w:val="18"/>
          <w:szCs w:val="18"/>
        </w:rPr>
        <w:t xml:space="preserve"> database of </w:t>
      </w:r>
      <w:proofErr w:type="spellStart"/>
      <w:r w:rsidRPr="00B77616">
        <w:rPr>
          <w:rFonts w:ascii="Times New Roman" w:eastAsia="Times New Roman" w:hAnsi="Times New Roman" w:cs="Times New Roman"/>
          <w:sz w:val="18"/>
          <w:szCs w:val="18"/>
        </w:rPr>
        <w:t>Revelio</w:t>
      </w:r>
      <w:proofErr w:type="spellEnd"/>
      <w:r w:rsidRPr="00B77616">
        <w:rPr>
          <w:rFonts w:ascii="Times New Roman" w:eastAsia="Times New Roman" w:hAnsi="Times New Roman" w:cs="Times New Roman"/>
          <w:sz w:val="18"/>
          <w:szCs w:val="18"/>
        </w:rPr>
        <w:t xml:space="preserve"> Labs (supply) for each occupation. Second, we sort all occupations in an MSA-year group into quintiles based on their demand and supply, respectively. Third, we remove job postings whose occupation-MSA group is in the lowest quintile of both demand and supply. We construct the competition measure using the remaining job postings. We then calculate the labor market competition measure as follows: First, for each firm-year-MSA, we construct an occupation demand vector where each element corresponds to a specific occupation. This element is assigned a value of one if the firm issues a job posting for that occupation in the given year. Second, using the occupation demand vectors obtained from the above, we compute pair-wise similarities by calculating cosine similarities for each firm-year between the firm’s occupation demand vector in its headquarters MSA and other firms with job postings in the same MSA. Lastly, we average all the pair-wise similarity values for a firm with other firms in its headquarters MSA for a given year. </w:t>
      </w:r>
    </w:p>
    <w:p w14:paraId="6AC5A833" w14:textId="77777777" w:rsidR="00855CB9" w:rsidRPr="00B77616" w:rsidRDefault="00855CB9" w:rsidP="00855CB9">
      <w:pPr>
        <w:spacing w:after="0" w:line="240" w:lineRule="auto"/>
        <w:jc w:val="both"/>
        <w:rPr>
          <w:rFonts w:ascii="Times New Roman" w:eastAsia="Times New Roman" w:hAnsi="Times New Roman" w:cs="Times New Roman"/>
          <w:sz w:val="24"/>
          <w:szCs w:val="24"/>
        </w:rPr>
        <w:sectPr w:rsidR="00855CB9" w:rsidRPr="00B77616" w:rsidSect="0081642B">
          <w:pgSz w:w="11906" w:h="16838"/>
          <w:pgMar w:top="1440" w:right="1440" w:bottom="1440" w:left="1440" w:header="709" w:footer="709" w:gutter="0"/>
          <w:cols w:space="708"/>
          <w:docGrid w:linePitch="360"/>
        </w:sectPr>
      </w:pPr>
      <w:r w:rsidRPr="00B77616">
        <w:rPr>
          <w:rFonts w:ascii="Times New Roman" w:eastAsia="Times New Roman" w:hAnsi="Times New Roman" w:cs="Times New Roman"/>
          <w:sz w:val="24"/>
          <w:szCs w:val="24"/>
        </w:rPr>
        <w:br w:type="page"/>
      </w:r>
    </w:p>
    <w:p w14:paraId="3BD2AD41" w14:textId="77777777" w:rsidR="00855CB9" w:rsidRPr="00B77616" w:rsidRDefault="00855CB9" w:rsidP="00855CB9">
      <w:pPr>
        <w:spacing w:after="0" w:line="360" w:lineRule="auto"/>
        <w:outlineLvl w:val="0"/>
        <w:rPr>
          <w:rFonts w:ascii="Times New Roman" w:hAnsi="Times New Roman" w:cs="Times New Roman"/>
          <w:b/>
          <w:bCs/>
          <w:sz w:val="24"/>
          <w:lang w:eastAsia="en-US"/>
        </w:rPr>
      </w:pPr>
      <w:r w:rsidRPr="00B77616">
        <w:rPr>
          <w:rFonts w:ascii="Times New Roman" w:hAnsi="Times New Roman" w:cs="Times New Roman"/>
          <w:b/>
          <w:bCs/>
          <w:sz w:val="24"/>
          <w:lang w:eastAsia="en-US"/>
        </w:rPr>
        <w:t>A3. The Effect of Labor Demand and Supply</w:t>
      </w:r>
    </w:p>
    <w:p w14:paraId="1C4D72DA" w14:textId="4C66C6F0"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Although adjusting for the size of labor demand and supply in constructing the labor market competition does not affect our inference, we examine how these factors influence the strength of a firm’s incentives to compete for talent through workplace information management. Specifically, recruiting </w:t>
      </w:r>
      <w:r w:rsidR="00CB0980">
        <w:rPr>
          <w:rFonts w:ascii="Times New Roman" w:eastAsia="Times New Roman" w:hAnsi="Times New Roman" w:cs="Times New Roman"/>
          <w:sz w:val="24"/>
          <w:szCs w:val="24"/>
        </w:rPr>
        <w:t>more</w:t>
      </w:r>
      <w:r w:rsidRPr="00B77616">
        <w:rPr>
          <w:rFonts w:ascii="Times New Roman" w:eastAsia="Times New Roman" w:hAnsi="Times New Roman" w:cs="Times New Roman"/>
          <w:sz w:val="24"/>
          <w:szCs w:val="24"/>
        </w:rPr>
        <w:t xml:space="preserve"> new employees within a specific timeframe can yield greater benefits since information management can achieve a scale effect in promoting a firm’s positive image. In addition, in markets in which the labor supply is limited and the competition for similar talent is intense, firms may need to enhance their reputations to a greater extent to attract scarce </w:t>
      </w:r>
      <w:r w:rsidR="00CB0980">
        <w:rPr>
          <w:rFonts w:ascii="Times New Roman" w:eastAsia="Times New Roman" w:hAnsi="Times New Roman" w:cs="Times New Roman"/>
          <w:sz w:val="24"/>
          <w:szCs w:val="24"/>
        </w:rPr>
        <w:t>workers</w:t>
      </w:r>
      <w:r w:rsidRPr="00B77616">
        <w:rPr>
          <w:rFonts w:ascii="Times New Roman" w:eastAsia="Times New Roman" w:hAnsi="Times New Roman" w:cs="Times New Roman"/>
          <w:sz w:val="24"/>
          <w:szCs w:val="24"/>
        </w:rPr>
        <w:t>. Therefore, we expect our baseline effect to str</w:t>
      </w:r>
      <w:r w:rsidR="00CB0980">
        <w:rPr>
          <w:rFonts w:ascii="Times New Roman" w:eastAsia="Times New Roman" w:hAnsi="Times New Roman" w:cs="Times New Roman"/>
          <w:sz w:val="24"/>
          <w:szCs w:val="24"/>
        </w:rPr>
        <w:t>e</w:t>
      </w:r>
      <w:r w:rsidRPr="00B77616">
        <w:rPr>
          <w:rFonts w:ascii="Times New Roman" w:eastAsia="Times New Roman" w:hAnsi="Times New Roman" w:cs="Times New Roman"/>
          <w:sz w:val="24"/>
          <w:szCs w:val="24"/>
        </w:rPr>
        <w:t>ng</w:t>
      </w:r>
      <w:r w:rsidR="00CB0980">
        <w:rPr>
          <w:rFonts w:ascii="Times New Roman" w:eastAsia="Times New Roman" w:hAnsi="Times New Roman" w:cs="Times New Roman"/>
          <w:sz w:val="24"/>
          <w:szCs w:val="24"/>
        </w:rPr>
        <w:t xml:space="preserve">then </w:t>
      </w:r>
      <w:r w:rsidRPr="00B77616">
        <w:rPr>
          <w:rFonts w:ascii="Times New Roman" w:eastAsia="Times New Roman" w:hAnsi="Times New Roman" w:cs="Times New Roman"/>
          <w:sz w:val="24"/>
          <w:szCs w:val="24"/>
        </w:rPr>
        <w:t>when a firm has a higher labor demand or faces a lower labor supply in its local market.</w:t>
      </w:r>
    </w:p>
    <w:p w14:paraId="623BDFAC" w14:textId="77777777"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Empirically, we calculate the number of job postings by a firm within its headquarters MSA over a year to quantify their labor demand (</w:t>
      </w:r>
      <w:r w:rsidRPr="00B77616">
        <w:rPr>
          <w:rFonts w:ascii="Times New Roman" w:eastAsia="Times New Roman" w:hAnsi="Times New Roman" w:cs="Times New Roman"/>
          <w:i/>
          <w:sz w:val="24"/>
          <w:szCs w:val="24"/>
        </w:rPr>
        <w:t>Num Postings</w:t>
      </w:r>
      <w:r w:rsidRPr="00B77616">
        <w:rPr>
          <w:rFonts w:ascii="Times New Roman" w:eastAsia="Times New Roman" w:hAnsi="Times New Roman" w:cs="Times New Roman"/>
          <w:sz w:val="24"/>
          <w:szCs w:val="24"/>
        </w:rPr>
        <w:t xml:space="preserve">) and then partition the sample based on the median value of </w:t>
      </w:r>
      <w:r w:rsidRPr="00B77616">
        <w:rPr>
          <w:rFonts w:ascii="Times New Roman" w:eastAsia="Times New Roman" w:hAnsi="Times New Roman" w:cs="Times New Roman"/>
          <w:i/>
          <w:sz w:val="24"/>
          <w:szCs w:val="24"/>
        </w:rPr>
        <w:t>Num Postings</w:t>
      </w:r>
      <w:r w:rsidRPr="00B77616">
        <w:rPr>
          <w:rFonts w:ascii="Times New Roman" w:eastAsia="Times New Roman" w:hAnsi="Times New Roman" w:cs="Times New Roman"/>
          <w:sz w:val="24"/>
          <w:szCs w:val="24"/>
        </w:rPr>
        <w:t xml:space="preserve">. The high group consists of firms experiencing a larger labor demand, while the low group includes those with a smaller labor demand. Panel A of Table IA-3 reports the results. We find that the coefficient on the interaction term between </w:t>
      </w:r>
      <w:r w:rsidRPr="00B77616">
        <w:rPr>
          <w:rFonts w:ascii="Times New Roman" w:eastAsia="Times New Roman" w:hAnsi="Times New Roman" w:cs="Times New Roman"/>
          <w:i/>
          <w:iCs/>
          <w:sz w:val="24"/>
          <w:szCs w:val="24"/>
        </w:rPr>
        <w:t>Labor</w:t>
      </w:r>
      <w:r w:rsidRPr="00B77616">
        <w:rPr>
          <w:rFonts w:ascii="Times New Roman" w:eastAsia="DengXian" w:hAnsi="Times New Roman" w:cs="Times New Roman"/>
          <w:i/>
          <w:iCs/>
          <w:sz w:val="24"/>
          <w:szCs w:val="24"/>
        </w:rPr>
        <w:t> </w:t>
      </w:r>
      <w:r w:rsidRPr="00B77616">
        <w:rPr>
          <w:rFonts w:ascii="Times New Roman" w:eastAsia="Times New Roman" w:hAnsi="Times New Roman" w:cs="Times New Roman"/>
          <w:i/>
          <w:iCs/>
          <w:sz w:val="24"/>
          <w:szCs w:val="24"/>
        </w:rPr>
        <w:t>Mkt</w:t>
      </w:r>
      <w:r w:rsidRPr="00B77616">
        <w:rPr>
          <w:rFonts w:ascii="Times New Roman" w:eastAsia="DengXian" w:hAnsi="Times New Roman" w:cs="Times New Roman"/>
          <w:i/>
          <w:iCs/>
          <w:sz w:val="24"/>
          <w:szCs w:val="24"/>
        </w:rPr>
        <w: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xml:space="preserve"> and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rPr>
        <w:t xml:space="preserve"> is significantly positive for the group of firms with high labor demand and significantly greater than the coefficient on the low labor demand group across both specifications. </w:t>
      </w:r>
    </w:p>
    <w:p w14:paraId="2E00B874" w14:textId="77777777"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To assess the labor supply, we calculate </w:t>
      </w:r>
      <w:r w:rsidRPr="00B77616">
        <w:rPr>
          <w:rFonts w:ascii="Times New Roman" w:eastAsia="Times New Roman" w:hAnsi="Times New Roman" w:cs="Times New Roman"/>
          <w:i/>
          <w:iCs/>
          <w:sz w:val="24"/>
          <w:szCs w:val="24"/>
        </w:rPr>
        <w:t>Num</w:t>
      </w:r>
      <w:r>
        <w:rPr>
          <w:rFonts w:ascii="Times New Roman" w:eastAsia="Times New Roman" w:hAnsi="Times New Roman" w:cs="Times New Roman"/>
          <w:i/>
          <w:iCs/>
          <w:sz w:val="24"/>
          <w:szCs w:val="24"/>
        </w:rPr>
        <w:t> </w:t>
      </w:r>
      <w:r w:rsidRPr="00B77616">
        <w:rPr>
          <w:rFonts w:ascii="Times New Roman" w:eastAsia="Times New Roman" w:hAnsi="Times New Roman" w:cs="Times New Roman"/>
          <w:i/>
          <w:iCs/>
          <w:sz w:val="24"/>
          <w:szCs w:val="24"/>
        </w:rPr>
        <w:t>Talent</w:t>
      </w:r>
      <w:r w:rsidRPr="00B77616">
        <w:rPr>
          <w:rFonts w:ascii="Times New Roman" w:eastAsia="Times New Roman" w:hAnsi="Times New Roman" w:cs="Times New Roman"/>
          <w:sz w:val="24"/>
          <w:szCs w:val="24"/>
        </w:rPr>
        <w:t xml:space="preserve"> as the average decile-ranked number of employees for each major occupation group for which a firm has job postings in its headquarters MSA over a year. We then partition the sample based on the median value of </w:t>
      </w:r>
      <w:r w:rsidRPr="00B77616">
        <w:rPr>
          <w:rFonts w:ascii="Times New Roman" w:eastAsia="Times New Roman" w:hAnsi="Times New Roman" w:cs="Times New Roman"/>
          <w:i/>
          <w:iCs/>
          <w:sz w:val="24"/>
          <w:szCs w:val="24"/>
        </w:rPr>
        <w:t>Num Talent</w:t>
      </w:r>
      <w:r w:rsidRPr="00B77616">
        <w:rPr>
          <w:rFonts w:ascii="Times New Roman" w:eastAsia="Times New Roman" w:hAnsi="Times New Roman" w:cs="Times New Roman"/>
          <w:sz w:val="24"/>
          <w:szCs w:val="24"/>
        </w:rPr>
        <w:t xml:space="preserve">. The high (low) group thus contains firms facing a larger (smaller) local labor supply. As Panel B of Table IA-3 shows, the coefficient on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i/>
          <w:iCs/>
          <w:sz w:val="24"/>
          <w:szCs w:val="24"/>
        </w:rPr>
        <w:t> × Positive Reviews</w:t>
      </w:r>
      <w:r w:rsidRPr="00B77616" w:rsidDel="00625FEB">
        <w:rPr>
          <w:rFonts w:ascii="Times New Roman" w:eastAsia="Times New Roman" w:hAnsi="Times New Roman" w:cs="Times New Roman"/>
          <w:sz w:val="24"/>
          <w:szCs w:val="24"/>
        </w:rPr>
        <w:t xml:space="preserve"> </w:t>
      </w:r>
      <w:r w:rsidRPr="00B77616">
        <w:rPr>
          <w:rFonts w:ascii="Times New Roman" w:eastAsia="Times New Roman" w:hAnsi="Times New Roman" w:cs="Times New Roman"/>
          <w:sz w:val="24"/>
          <w:szCs w:val="24"/>
        </w:rPr>
        <w:t xml:space="preserve">is significantly positive in the low group and larger than that in the high group across </w:t>
      </w:r>
      <w:proofErr w:type="gramStart"/>
      <w:r w:rsidRPr="00B77616">
        <w:rPr>
          <w:rFonts w:ascii="Times New Roman" w:eastAsia="Times New Roman" w:hAnsi="Times New Roman" w:cs="Times New Roman"/>
          <w:sz w:val="24"/>
          <w:szCs w:val="24"/>
        </w:rPr>
        <w:t>all of</w:t>
      </w:r>
      <w:proofErr w:type="gramEnd"/>
      <w:r w:rsidRPr="00B77616">
        <w:rPr>
          <w:rFonts w:ascii="Times New Roman" w:eastAsia="Times New Roman" w:hAnsi="Times New Roman" w:cs="Times New Roman"/>
          <w:sz w:val="24"/>
          <w:szCs w:val="24"/>
        </w:rPr>
        <w:t xml:space="preserve"> the specifications. </w:t>
      </w:r>
    </w:p>
    <w:p w14:paraId="6CB1145A" w14:textId="77777777" w:rsidR="00855CB9" w:rsidRPr="00B77616" w:rsidRDefault="00855CB9" w:rsidP="00855CB9">
      <w:pPr>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br w:type="page"/>
      </w:r>
    </w:p>
    <w:p w14:paraId="6066B535" w14:textId="77777777" w:rsidR="00855CB9" w:rsidRPr="00B77616" w:rsidRDefault="00855CB9" w:rsidP="00855CB9">
      <w:pPr>
        <w:spacing w:after="0" w:line="240" w:lineRule="auto"/>
        <w:ind w:left="360" w:hanging="360"/>
        <w:contextualSpacing/>
        <w:jc w:val="center"/>
        <w:outlineLvl w:val="0"/>
        <w:rPr>
          <w:rFonts w:ascii="Times New Roman" w:eastAsia="DengXian" w:hAnsi="Times New Roman" w:cs="Times New Roman"/>
          <w:b/>
          <w:sz w:val="24"/>
          <w:szCs w:val="24"/>
        </w:rPr>
      </w:pPr>
      <w:r w:rsidRPr="00B77616">
        <w:rPr>
          <w:rFonts w:ascii="Times New Roman" w:eastAsia="DengXian" w:hAnsi="Times New Roman" w:cs="Times New Roman"/>
          <w:b/>
          <w:sz w:val="24"/>
          <w:szCs w:val="24"/>
        </w:rPr>
        <w:lastRenderedPageBreak/>
        <w:t>Table IA-3. Cross-Sectional Tests: Labor Demand and Supply</w:t>
      </w:r>
    </w:p>
    <w:p w14:paraId="5F429D7A" w14:textId="77777777" w:rsidR="00855CB9" w:rsidRPr="00B77616" w:rsidRDefault="00855CB9" w:rsidP="00855CB9">
      <w:pPr>
        <w:spacing w:after="0" w:line="240" w:lineRule="auto"/>
        <w:rPr>
          <w:rFonts w:ascii="Times New Roman" w:eastAsia="Times New Roman" w:hAnsi="Times New Roman" w:cs="Times New Roman"/>
          <w:b/>
          <w:bCs/>
          <w:sz w:val="10"/>
          <w:szCs w:val="10"/>
        </w:rPr>
      </w:pPr>
    </w:p>
    <w:p w14:paraId="19A02864" w14:textId="08D4A5E3" w:rsidR="00855CB9" w:rsidRPr="00B77616" w:rsidRDefault="00855CB9" w:rsidP="00855CB9">
      <w:pPr>
        <w:spacing w:after="0" w:line="240" w:lineRule="auto"/>
        <w:jc w:val="both"/>
        <w:rPr>
          <w:rFonts w:ascii="Times New Roman" w:eastAsia="Times New Roman" w:hAnsi="Times New Roman" w:cs="Times New Roman"/>
          <w:sz w:val="18"/>
          <w:szCs w:val="18"/>
        </w:rPr>
      </w:pPr>
      <w:r w:rsidRPr="00B77616">
        <w:rPr>
          <w:rFonts w:ascii="Times New Roman" w:eastAsia="Times New Roman" w:hAnsi="Times New Roman" w:cs="Times New Roman"/>
          <w:sz w:val="18"/>
          <w:szCs w:val="18"/>
        </w:rPr>
        <w:t>This table reports the cross-sectional results</w:t>
      </w:r>
      <w:r w:rsidR="00CB0980">
        <w:rPr>
          <w:rFonts w:ascii="Times New Roman" w:eastAsia="Times New Roman" w:hAnsi="Times New Roman" w:cs="Times New Roman"/>
          <w:sz w:val="18"/>
          <w:szCs w:val="18"/>
        </w:rPr>
        <w:t>,</w:t>
      </w:r>
      <w:r w:rsidRPr="00B77616">
        <w:rPr>
          <w:rFonts w:ascii="Times New Roman" w:eastAsia="Times New Roman" w:hAnsi="Times New Roman" w:cs="Times New Roman"/>
          <w:sz w:val="18"/>
          <w:szCs w:val="18"/>
        </w:rPr>
        <w:t xml:space="preserve"> conditional on labor demand in Panel A and labor supply in Panel B. In Panel A, we partition the sample based on the median value of the variable representing a firm’s labor demand size (</w:t>
      </w:r>
      <w:r w:rsidRPr="00B77616">
        <w:rPr>
          <w:rFonts w:ascii="Times New Roman" w:eastAsia="Times New Roman" w:hAnsi="Times New Roman" w:cs="Times New Roman"/>
          <w:i/>
          <w:sz w:val="18"/>
          <w:szCs w:val="18"/>
        </w:rPr>
        <w:t>Num</w:t>
      </w:r>
      <w:r>
        <w:rPr>
          <w:rFonts w:ascii="Times New Roman" w:eastAsia="Times New Roman" w:hAnsi="Times New Roman" w:cs="Times New Roman"/>
          <w:i/>
          <w:sz w:val="18"/>
          <w:szCs w:val="18"/>
        </w:rPr>
        <w:t> </w:t>
      </w:r>
      <w:r w:rsidRPr="00B77616">
        <w:rPr>
          <w:rFonts w:ascii="Times New Roman" w:eastAsia="Times New Roman" w:hAnsi="Times New Roman" w:cs="Times New Roman"/>
          <w:i/>
          <w:sz w:val="18"/>
          <w:szCs w:val="18"/>
        </w:rPr>
        <w:t>Postings</w:t>
      </w:r>
      <w:r w:rsidRPr="00B77616">
        <w:rPr>
          <w:rFonts w:ascii="Times New Roman" w:eastAsia="Times New Roman" w:hAnsi="Times New Roman" w:cs="Times New Roman"/>
          <w:sz w:val="18"/>
          <w:szCs w:val="18"/>
        </w:rPr>
        <w:t xml:space="preserve">). </w:t>
      </w:r>
      <w:r w:rsidRPr="00B77616">
        <w:rPr>
          <w:rFonts w:ascii="Times New Roman" w:eastAsia="Times New Roman" w:hAnsi="Times New Roman" w:cs="Times New Roman"/>
          <w:i/>
          <w:sz w:val="18"/>
          <w:szCs w:val="18"/>
        </w:rPr>
        <w:t>Num</w:t>
      </w:r>
      <w:r>
        <w:rPr>
          <w:rFonts w:ascii="Times New Roman" w:eastAsia="Times New Roman" w:hAnsi="Times New Roman" w:cs="Times New Roman"/>
          <w:i/>
          <w:sz w:val="18"/>
          <w:szCs w:val="18"/>
        </w:rPr>
        <w:t> </w:t>
      </w:r>
      <w:r w:rsidRPr="00B77616">
        <w:rPr>
          <w:rFonts w:ascii="Times New Roman" w:eastAsia="Times New Roman" w:hAnsi="Times New Roman" w:cs="Times New Roman"/>
          <w:i/>
          <w:sz w:val="18"/>
          <w:szCs w:val="18"/>
        </w:rPr>
        <w:t xml:space="preserve">Postings </w:t>
      </w:r>
      <w:r w:rsidRPr="00B77616">
        <w:rPr>
          <w:rFonts w:ascii="Times New Roman" w:eastAsia="Times New Roman" w:hAnsi="Times New Roman" w:cs="Times New Roman"/>
          <w:sz w:val="18"/>
          <w:szCs w:val="18"/>
        </w:rPr>
        <w:t xml:space="preserve">is defined as the number of total job postings of a firm in its headquarters MSA in year </w:t>
      </w:r>
      <w:r w:rsidRPr="00B77616">
        <w:rPr>
          <w:rFonts w:ascii="Times New Roman" w:eastAsia="Times New Roman" w:hAnsi="Times New Roman" w:cs="Times New Roman"/>
          <w:i/>
          <w:iCs/>
          <w:sz w:val="18"/>
          <w:szCs w:val="18"/>
        </w:rPr>
        <w:t>t</w:t>
      </w:r>
      <w:r w:rsidRPr="00B77616">
        <w:rPr>
          <w:rFonts w:ascii="Times New Roman" w:eastAsia="Times New Roman" w:hAnsi="Times New Roman" w:cs="Times New Roman"/>
          <w:sz w:val="18"/>
          <w:szCs w:val="18"/>
        </w:rPr>
        <w:t xml:space="preserve">-1. In Panel B, we partition the sample based on the median value of </w:t>
      </w:r>
      <w:bookmarkStart w:id="2" w:name="_Hlk169449032"/>
      <w:r w:rsidRPr="00B77616">
        <w:rPr>
          <w:rFonts w:ascii="Times New Roman" w:eastAsia="Times New Roman" w:hAnsi="Times New Roman" w:cs="Times New Roman"/>
          <w:sz w:val="18"/>
          <w:szCs w:val="18"/>
        </w:rPr>
        <w:t xml:space="preserve">the variable representing a firm’s local labor supply size </w:t>
      </w:r>
      <w:bookmarkEnd w:id="2"/>
      <w:r w:rsidRPr="00B77616">
        <w:rPr>
          <w:rFonts w:ascii="Times New Roman" w:eastAsia="Times New Roman" w:hAnsi="Times New Roman" w:cs="Times New Roman"/>
          <w:sz w:val="18"/>
          <w:szCs w:val="18"/>
        </w:rPr>
        <w:t>(</w:t>
      </w:r>
      <w:r w:rsidRPr="00B77616">
        <w:rPr>
          <w:rFonts w:ascii="Times New Roman" w:eastAsia="Times New Roman" w:hAnsi="Times New Roman" w:cs="Times New Roman"/>
          <w:i/>
          <w:iCs/>
          <w:sz w:val="18"/>
          <w:szCs w:val="18"/>
        </w:rPr>
        <w:t>Num</w:t>
      </w:r>
      <w:r>
        <w:rPr>
          <w:rFonts w:ascii="Times New Roman" w:eastAsia="Times New Roman" w:hAnsi="Times New Roman" w:cs="Times New Roman"/>
          <w:i/>
          <w:iCs/>
          <w:sz w:val="18"/>
          <w:szCs w:val="18"/>
        </w:rPr>
        <w:t> </w:t>
      </w:r>
      <w:r w:rsidRPr="00B77616">
        <w:rPr>
          <w:rFonts w:ascii="Times New Roman" w:eastAsia="Times New Roman" w:hAnsi="Times New Roman" w:cs="Times New Roman"/>
          <w:i/>
          <w:iCs/>
          <w:sz w:val="18"/>
          <w:szCs w:val="18"/>
        </w:rPr>
        <w:t>Talent</w:t>
      </w:r>
      <w:r w:rsidRPr="00B77616">
        <w:rPr>
          <w:rFonts w:ascii="Times New Roman" w:eastAsia="Times New Roman" w:hAnsi="Times New Roman" w:cs="Times New Roman"/>
          <w:sz w:val="18"/>
          <w:szCs w:val="18"/>
        </w:rPr>
        <w:t xml:space="preserve">). </w:t>
      </w:r>
      <w:r w:rsidRPr="00B77616">
        <w:rPr>
          <w:rFonts w:ascii="Times New Roman" w:eastAsia="Times New Roman" w:hAnsi="Times New Roman" w:cs="Times New Roman"/>
          <w:i/>
          <w:iCs/>
          <w:sz w:val="18"/>
          <w:szCs w:val="18"/>
        </w:rPr>
        <w:t xml:space="preserve">Num Talent </w:t>
      </w:r>
      <w:r w:rsidRPr="00B77616">
        <w:rPr>
          <w:rFonts w:ascii="Times New Roman" w:eastAsia="Times New Roman" w:hAnsi="Times New Roman" w:cs="Times New Roman"/>
          <w:sz w:val="18"/>
          <w:szCs w:val="18"/>
        </w:rPr>
        <w:t xml:space="preserve">is defined as the average decile-ranked number of employees with online </w:t>
      </w:r>
      <w:r w:rsidR="00CB0980" w:rsidRPr="00B77616">
        <w:rPr>
          <w:rFonts w:ascii="Times New Roman" w:eastAsia="Times New Roman" w:hAnsi="Times New Roman" w:cs="Times New Roman"/>
          <w:sz w:val="18"/>
          <w:szCs w:val="18"/>
        </w:rPr>
        <w:t>r</w:t>
      </w:r>
      <w:r w:rsidR="00CB0980">
        <w:rPr>
          <w:rFonts w:ascii="Times New Roman" w:eastAsia="Times New Roman" w:hAnsi="Times New Roman" w:cs="Times New Roman"/>
          <w:sz w:val="18"/>
          <w:szCs w:val="18"/>
        </w:rPr>
        <w:t>é</w:t>
      </w:r>
      <w:r w:rsidR="00CB0980" w:rsidRPr="00B77616">
        <w:rPr>
          <w:rFonts w:ascii="Times New Roman" w:eastAsia="Times New Roman" w:hAnsi="Times New Roman" w:cs="Times New Roman"/>
          <w:sz w:val="18"/>
          <w:szCs w:val="18"/>
        </w:rPr>
        <w:t>sum</w:t>
      </w:r>
      <w:r w:rsidR="00CB0980">
        <w:rPr>
          <w:rFonts w:ascii="Times New Roman" w:eastAsia="Times New Roman" w:hAnsi="Times New Roman" w:cs="Times New Roman"/>
          <w:sz w:val="18"/>
          <w:szCs w:val="18"/>
        </w:rPr>
        <w:t>és</w:t>
      </w:r>
      <w:r w:rsidRPr="00B77616">
        <w:rPr>
          <w:rFonts w:ascii="Times New Roman" w:eastAsia="Times New Roman" w:hAnsi="Times New Roman" w:cs="Times New Roman"/>
          <w:sz w:val="18"/>
          <w:szCs w:val="18"/>
        </w:rPr>
        <w:t xml:space="preserve"> for each major occupation group that a firm has job postings in its headquarters MSA in year </w:t>
      </w:r>
      <w:r w:rsidRPr="00B77616">
        <w:rPr>
          <w:rFonts w:ascii="Times New Roman" w:eastAsia="Times New Roman" w:hAnsi="Times New Roman" w:cs="Times New Roman"/>
          <w:i/>
          <w:iCs/>
          <w:sz w:val="18"/>
          <w:szCs w:val="18"/>
        </w:rPr>
        <w:t>t</w:t>
      </w:r>
      <w:r w:rsidRPr="00B77616">
        <w:rPr>
          <w:rFonts w:ascii="Times New Roman" w:eastAsia="Times New Roman" w:hAnsi="Times New Roman" w:cs="Times New Roman"/>
          <w:sz w:val="18"/>
          <w:szCs w:val="18"/>
        </w:rPr>
        <w:t>-1.</w:t>
      </w:r>
      <w:r w:rsidRPr="00B77616">
        <w:rPr>
          <w:rFonts w:ascii="Times New Roman" w:eastAsia="Times New Roman" w:hAnsi="Times New Roman" w:cs="Times New Roman"/>
          <w:i/>
          <w:iCs/>
          <w:sz w:val="18"/>
          <w:szCs w:val="18"/>
        </w:rPr>
        <w:t xml:space="preserve"> </w:t>
      </w:r>
      <w:r w:rsidRPr="00B77616">
        <w:rPr>
          <w:rFonts w:ascii="Times New Roman" w:eastAsia="Times New Roman" w:hAnsi="Times New Roman" w:cs="Times New Roman"/>
          <w:sz w:val="18"/>
          <w:szCs w:val="18"/>
        </w:rPr>
        <w:t xml:space="preserve">The sample sizes differ from those in the baseline analysis because the partition variables are not available for all observations. See Appendix B for other variable definitions. We include but do not report control variables in Eq. 2, firm fixed effects, and year fixed effects. Standard errors are clustered at the firm level. ***, **, and * indicate statistical significance at the 0.01, 0.05, and 0.10 levels, respectively, based on two-tailed tests. We compare the coefficient of </w:t>
      </w:r>
      <w:r w:rsidRPr="00B77616">
        <w:rPr>
          <w:rFonts w:ascii="Times New Roman" w:eastAsia="Times New Roman" w:hAnsi="Times New Roman" w:cs="Times New Roman"/>
          <w:i/>
          <w:iCs/>
          <w:sz w:val="18"/>
          <w:szCs w:val="18"/>
        </w:rPr>
        <w:t>Labor</w:t>
      </w:r>
      <w:r>
        <w:rPr>
          <w:rFonts w:ascii="Times New Roman" w:eastAsia="Times New Roman" w:hAnsi="Times New Roman" w:cs="Times New Roman"/>
          <w:i/>
          <w:iCs/>
          <w:sz w:val="18"/>
          <w:szCs w:val="18"/>
        </w:rPr>
        <w:t> </w:t>
      </w:r>
      <w:r w:rsidRPr="00B77616">
        <w:rPr>
          <w:rFonts w:ascii="Times New Roman" w:eastAsia="Times New Roman" w:hAnsi="Times New Roman" w:cs="Times New Roman"/>
          <w:i/>
          <w:iCs/>
          <w:sz w:val="18"/>
          <w:szCs w:val="18"/>
        </w:rPr>
        <w:t>Mkt</w:t>
      </w:r>
      <w:r>
        <w:rPr>
          <w:rFonts w:ascii="Times New Roman" w:eastAsia="Times New Roman" w:hAnsi="Times New Roman" w:cs="Times New Roman"/>
          <w:i/>
          <w:iCs/>
          <w:sz w:val="18"/>
          <w:szCs w:val="18"/>
        </w:rPr>
        <w:t> </w:t>
      </w:r>
      <w:proofErr w:type="spellStart"/>
      <w:r w:rsidRPr="00B77616">
        <w:rPr>
          <w:rFonts w:ascii="Times New Roman" w:eastAsia="Times New Roman" w:hAnsi="Times New Roman" w:cs="Times New Roman"/>
          <w:i/>
          <w:iCs/>
          <w:sz w:val="18"/>
          <w:szCs w:val="18"/>
        </w:rPr>
        <w:t>Compt</w:t>
      </w:r>
      <w:proofErr w:type="spellEnd"/>
      <w:r>
        <w:rPr>
          <w:rFonts w:ascii="Times New Roman" w:eastAsia="Times New Roman" w:hAnsi="Times New Roman" w:cs="Times New Roman"/>
          <w:i/>
          <w:iCs/>
          <w:sz w:val="18"/>
          <w:szCs w:val="18"/>
        </w:rPr>
        <w:t> </w:t>
      </w:r>
      <w:r w:rsidRPr="00B77616">
        <w:rPr>
          <w:rFonts w:ascii="Times New Roman" w:eastAsia="DengXian" w:hAnsi="Times New Roman" w:cs="Times New Roman"/>
          <w:sz w:val="18"/>
          <w:szCs w:val="18"/>
        </w:rPr>
        <w:t>×</w:t>
      </w:r>
      <w:r>
        <w:rPr>
          <w:rFonts w:ascii="Times New Roman" w:eastAsia="DengXian" w:hAnsi="Times New Roman" w:cs="Times New Roman"/>
          <w:sz w:val="18"/>
          <w:szCs w:val="18"/>
        </w:rPr>
        <w:t> </w:t>
      </w:r>
      <w:r w:rsidRPr="00B77616">
        <w:rPr>
          <w:rFonts w:ascii="Times New Roman" w:eastAsia="Times New Roman" w:hAnsi="Times New Roman" w:cs="Times New Roman"/>
          <w:i/>
          <w:iCs/>
          <w:sz w:val="18"/>
          <w:szCs w:val="18"/>
        </w:rPr>
        <w:t>Positive</w:t>
      </w:r>
      <w:r>
        <w:rPr>
          <w:rFonts w:ascii="Times New Roman" w:eastAsia="Times New Roman" w:hAnsi="Times New Roman" w:cs="Times New Roman"/>
          <w:i/>
          <w:iCs/>
          <w:sz w:val="18"/>
          <w:szCs w:val="18"/>
        </w:rPr>
        <w:t> </w:t>
      </w:r>
      <w:r w:rsidRPr="00B77616">
        <w:rPr>
          <w:rFonts w:ascii="Times New Roman" w:eastAsia="Times New Roman" w:hAnsi="Times New Roman" w:cs="Times New Roman"/>
          <w:i/>
          <w:iCs/>
          <w:sz w:val="18"/>
          <w:szCs w:val="18"/>
        </w:rPr>
        <w:t>Reviews</w:t>
      </w:r>
      <w:r w:rsidRPr="00B77616">
        <w:rPr>
          <w:rFonts w:ascii="Times New Roman" w:eastAsia="Times New Roman" w:hAnsi="Times New Roman" w:cs="Times New Roman"/>
          <w:sz w:val="18"/>
          <w:szCs w:val="18"/>
        </w:rPr>
        <w:t xml:space="preserve"> between high and low groups using Fisher’s Permutation test with bootstrapping, where </w:t>
      </w:r>
      <w:r w:rsidRPr="00B77616">
        <w:rPr>
          <w:rFonts w:ascii="Times New Roman" w:eastAsia="Times New Roman" w:hAnsi="Times New Roman" w:cs="Times New Roman"/>
          <w:i/>
          <w:iCs/>
          <w:sz w:val="18"/>
          <w:szCs w:val="18"/>
        </w:rPr>
        <w:t>p</w:t>
      </w:r>
      <w:r w:rsidRPr="00B77616">
        <w:rPr>
          <w:rFonts w:ascii="Times New Roman" w:eastAsia="Times New Roman" w:hAnsi="Times New Roman" w:cs="Times New Roman"/>
          <w:sz w:val="18"/>
          <w:szCs w:val="18"/>
        </w:rPr>
        <w:t xml:space="preserve">-values are based on one-tailed levels of significance because of our directional prediction regarding the tests. </w:t>
      </w:r>
    </w:p>
    <w:p w14:paraId="303A3A5A" w14:textId="77777777" w:rsidR="00855CB9" w:rsidRPr="00B77616" w:rsidRDefault="00855CB9" w:rsidP="00855CB9">
      <w:pPr>
        <w:spacing w:after="0" w:line="240" w:lineRule="auto"/>
        <w:rPr>
          <w:rFonts w:ascii="Times New Roman" w:eastAsia="Times New Roman" w:hAnsi="Times New Roman" w:cs="Times New Roman"/>
          <w:b/>
          <w:bCs/>
          <w:sz w:val="10"/>
          <w:szCs w:val="10"/>
        </w:rPr>
      </w:pPr>
    </w:p>
    <w:p w14:paraId="44DD671C" w14:textId="77777777" w:rsidR="00855CB9" w:rsidRPr="00B77616" w:rsidRDefault="00855CB9" w:rsidP="00855CB9">
      <w:pPr>
        <w:spacing w:after="0" w:line="240" w:lineRule="auto"/>
        <w:outlineLvl w:val="1"/>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Panel A. Labor Demand</w:t>
      </w:r>
    </w:p>
    <w:tbl>
      <w:tblPr>
        <w:tblW w:w="5000" w:type="pct"/>
        <w:tblLook w:val="04A0" w:firstRow="1" w:lastRow="0" w:firstColumn="1" w:lastColumn="0" w:noHBand="0" w:noVBand="1"/>
      </w:tblPr>
      <w:tblGrid>
        <w:gridCol w:w="4321"/>
        <w:gridCol w:w="1176"/>
        <w:gridCol w:w="1177"/>
        <w:gridCol w:w="1175"/>
        <w:gridCol w:w="1177"/>
      </w:tblGrid>
      <w:tr w:rsidR="00855CB9" w:rsidRPr="00B77616" w14:paraId="29A2AAD7" w14:textId="77777777" w:rsidTr="00C66738">
        <w:trPr>
          <w:trHeight w:hRule="exact" w:val="259"/>
        </w:trPr>
        <w:tc>
          <w:tcPr>
            <w:tcW w:w="2393" w:type="pct"/>
            <w:tcBorders>
              <w:top w:val="single" w:sz="4" w:space="0" w:color="auto"/>
              <w:left w:val="nil"/>
              <w:bottom w:val="nil"/>
              <w:right w:val="nil"/>
            </w:tcBorders>
            <w:noWrap/>
            <w:vAlign w:val="center"/>
            <w:hideMark/>
          </w:tcPr>
          <w:p w14:paraId="7CC983E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 </w:t>
            </w:r>
          </w:p>
        </w:tc>
        <w:tc>
          <w:tcPr>
            <w:tcW w:w="651" w:type="pct"/>
            <w:tcBorders>
              <w:top w:val="single" w:sz="4" w:space="0" w:color="auto"/>
              <w:left w:val="nil"/>
              <w:bottom w:val="nil"/>
              <w:right w:val="nil"/>
            </w:tcBorders>
            <w:noWrap/>
            <w:vAlign w:val="center"/>
            <w:hideMark/>
          </w:tcPr>
          <w:p w14:paraId="59D5E98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w:t>
            </w:r>
          </w:p>
        </w:tc>
        <w:tc>
          <w:tcPr>
            <w:tcW w:w="652" w:type="pct"/>
            <w:tcBorders>
              <w:top w:val="single" w:sz="4" w:space="0" w:color="auto"/>
              <w:left w:val="nil"/>
              <w:bottom w:val="nil"/>
              <w:right w:val="nil"/>
            </w:tcBorders>
            <w:noWrap/>
            <w:vAlign w:val="center"/>
            <w:hideMark/>
          </w:tcPr>
          <w:p w14:paraId="7E6C5A9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w:t>
            </w:r>
          </w:p>
        </w:tc>
        <w:tc>
          <w:tcPr>
            <w:tcW w:w="651" w:type="pct"/>
            <w:tcBorders>
              <w:top w:val="single" w:sz="4" w:space="0" w:color="auto"/>
              <w:left w:val="nil"/>
              <w:bottom w:val="nil"/>
              <w:right w:val="nil"/>
            </w:tcBorders>
            <w:noWrap/>
            <w:vAlign w:val="center"/>
            <w:hideMark/>
          </w:tcPr>
          <w:p w14:paraId="1DDB894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(3)</w:t>
            </w:r>
          </w:p>
        </w:tc>
        <w:tc>
          <w:tcPr>
            <w:tcW w:w="652" w:type="pct"/>
            <w:tcBorders>
              <w:top w:val="single" w:sz="4" w:space="0" w:color="auto"/>
              <w:left w:val="nil"/>
              <w:bottom w:val="nil"/>
              <w:right w:val="nil"/>
            </w:tcBorders>
            <w:noWrap/>
            <w:vAlign w:val="center"/>
            <w:hideMark/>
          </w:tcPr>
          <w:p w14:paraId="0A2E348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w:t>
            </w:r>
          </w:p>
        </w:tc>
      </w:tr>
      <w:tr w:rsidR="00855CB9" w:rsidRPr="00B77616" w14:paraId="04217A93" w14:textId="77777777" w:rsidTr="00C66738">
        <w:trPr>
          <w:trHeight w:hRule="exact" w:val="288"/>
        </w:trPr>
        <w:tc>
          <w:tcPr>
            <w:tcW w:w="2393" w:type="pct"/>
            <w:noWrap/>
            <w:vAlign w:val="center"/>
            <w:hideMark/>
          </w:tcPr>
          <w:p w14:paraId="6080B49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Dependent Variable</w:t>
            </w:r>
            <w:r w:rsidRPr="00B77616">
              <w:rPr>
                <w:rFonts w:ascii="Times New Roman" w:eastAsia="Times New Roman" w:hAnsi="Times New Roman" w:cs="Times New Roman"/>
                <w:i/>
                <w:iCs/>
                <w:sz w:val="20"/>
                <w:szCs w:val="20"/>
              </w:rPr>
              <w:t xml:space="preserve"> </w:t>
            </w:r>
            <w:r w:rsidRPr="00B77616">
              <w:rPr>
                <w:rFonts w:ascii="Times New Roman" w:eastAsia="Times New Roman" w:hAnsi="Times New Roman" w:cs="Times New Roman"/>
                <w:sz w:val="20"/>
                <w:szCs w:val="20"/>
              </w:rPr>
              <w:t>=</w:t>
            </w:r>
          </w:p>
        </w:tc>
        <w:tc>
          <w:tcPr>
            <w:tcW w:w="1303" w:type="pct"/>
            <w:gridSpan w:val="2"/>
            <w:vAlign w:val="center"/>
            <w:hideMark/>
          </w:tcPr>
          <w:p w14:paraId="449E32A5"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Violate</w:t>
            </w:r>
          </w:p>
        </w:tc>
        <w:tc>
          <w:tcPr>
            <w:tcW w:w="1303" w:type="pct"/>
            <w:gridSpan w:val="2"/>
            <w:vAlign w:val="center"/>
            <w:hideMark/>
          </w:tcPr>
          <w:p w14:paraId="0409B997"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Penalty</w:t>
            </w:r>
          </w:p>
        </w:tc>
      </w:tr>
      <w:tr w:rsidR="00855CB9" w:rsidRPr="00B77616" w14:paraId="30DFA31F" w14:textId="77777777" w:rsidTr="00C66738">
        <w:trPr>
          <w:trHeight w:hRule="exact" w:val="259"/>
        </w:trPr>
        <w:tc>
          <w:tcPr>
            <w:tcW w:w="2393" w:type="pct"/>
            <w:noWrap/>
            <w:vAlign w:val="center"/>
            <w:hideMark/>
          </w:tcPr>
          <w:p w14:paraId="13680D0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Partition Variable =</w:t>
            </w:r>
            <w:r w:rsidRPr="00B77616">
              <w:rPr>
                <w:rFonts w:ascii="Times New Roman" w:eastAsia="Times New Roman" w:hAnsi="Times New Roman" w:cs="Times New Roman"/>
                <w:i/>
                <w:sz w:val="20"/>
                <w:szCs w:val="20"/>
              </w:rPr>
              <w:t xml:space="preserve"> Num Postings</w:t>
            </w:r>
          </w:p>
        </w:tc>
        <w:tc>
          <w:tcPr>
            <w:tcW w:w="651" w:type="pct"/>
            <w:tcBorders>
              <w:top w:val="nil"/>
              <w:left w:val="nil"/>
              <w:bottom w:val="single" w:sz="4" w:space="0" w:color="auto"/>
              <w:right w:val="nil"/>
            </w:tcBorders>
            <w:noWrap/>
            <w:vAlign w:val="center"/>
            <w:hideMark/>
          </w:tcPr>
          <w:p w14:paraId="19C8A52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Low</w:t>
            </w:r>
          </w:p>
        </w:tc>
        <w:tc>
          <w:tcPr>
            <w:tcW w:w="652" w:type="pct"/>
            <w:tcBorders>
              <w:top w:val="nil"/>
              <w:left w:val="nil"/>
              <w:bottom w:val="single" w:sz="4" w:space="0" w:color="auto"/>
              <w:right w:val="nil"/>
            </w:tcBorders>
            <w:noWrap/>
            <w:vAlign w:val="center"/>
            <w:hideMark/>
          </w:tcPr>
          <w:p w14:paraId="41749A5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High</w:t>
            </w:r>
          </w:p>
        </w:tc>
        <w:tc>
          <w:tcPr>
            <w:tcW w:w="651" w:type="pct"/>
            <w:tcBorders>
              <w:top w:val="nil"/>
              <w:left w:val="nil"/>
              <w:bottom w:val="single" w:sz="4" w:space="0" w:color="auto"/>
              <w:right w:val="nil"/>
            </w:tcBorders>
            <w:noWrap/>
            <w:vAlign w:val="center"/>
            <w:hideMark/>
          </w:tcPr>
          <w:p w14:paraId="3150E46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Low</w:t>
            </w:r>
          </w:p>
        </w:tc>
        <w:tc>
          <w:tcPr>
            <w:tcW w:w="652" w:type="pct"/>
            <w:tcBorders>
              <w:top w:val="nil"/>
              <w:left w:val="nil"/>
              <w:bottom w:val="single" w:sz="4" w:space="0" w:color="auto"/>
              <w:right w:val="nil"/>
            </w:tcBorders>
            <w:noWrap/>
            <w:vAlign w:val="center"/>
            <w:hideMark/>
          </w:tcPr>
          <w:p w14:paraId="0757082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High</w:t>
            </w:r>
          </w:p>
        </w:tc>
      </w:tr>
      <w:tr w:rsidR="00855CB9" w:rsidRPr="00B77616" w14:paraId="59D87581" w14:textId="77777777" w:rsidTr="00C66738">
        <w:trPr>
          <w:trHeight w:hRule="exact" w:val="72"/>
        </w:trPr>
        <w:tc>
          <w:tcPr>
            <w:tcW w:w="2393" w:type="pct"/>
            <w:tcBorders>
              <w:top w:val="single" w:sz="4" w:space="0" w:color="auto"/>
              <w:left w:val="nil"/>
              <w:bottom w:val="nil"/>
              <w:right w:val="nil"/>
            </w:tcBorders>
            <w:noWrap/>
            <w:vAlign w:val="center"/>
            <w:hideMark/>
          </w:tcPr>
          <w:p w14:paraId="0E819A88"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w:t>
            </w:r>
          </w:p>
        </w:tc>
        <w:tc>
          <w:tcPr>
            <w:tcW w:w="651" w:type="pct"/>
            <w:noWrap/>
            <w:vAlign w:val="center"/>
            <w:hideMark/>
          </w:tcPr>
          <w:p w14:paraId="1D1204B6" w14:textId="77777777" w:rsidR="00855CB9" w:rsidRPr="00B77616" w:rsidRDefault="00855CB9" w:rsidP="00C66738">
            <w:pPr>
              <w:spacing w:after="0" w:line="256" w:lineRule="auto"/>
              <w:rPr>
                <w:rFonts w:ascii="Times New Roman" w:eastAsia="Times New Roman" w:hAnsi="Times New Roman" w:cs="Times New Roman"/>
                <w:i/>
                <w:iCs/>
                <w:sz w:val="20"/>
                <w:szCs w:val="20"/>
              </w:rPr>
            </w:pPr>
          </w:p>
        </w:tc>
        <w:tc>
          <w:tcPr>
            <w:tcW w:w="652" w:type="pct"/>
            <w:noWrap/>
            <w:vAlign w:val="center"/>
            <w:hideMark/>
          </w:tcPr>
          <w:p w14:paraId="574B8186" w14:textId="77777777" w:rsidR="00855CB9" w:rsidRPr="00B77616" w:rsidRDefault="00855CB9" w:rsidP="00C66738">
            <w:pPr>
              <w:spacing w:after="0" w:line="256" w:lineRule="auto"/>
              <w:rPr>
                <w:rFonts w:ascii="Times New Roman" w:eastAsia="DengXian" w:hAnsi="Times New Roman" w:cs="Times New Roman"/>
                <w:sz w:val="20"/>
                <w:szCs w:val="20"/>
                <w:lang w:val="en-SG"/>
              </w:rPr>
            </w:pPr>
          </w:p>
        </w:tc>
        <w:tc>
          <w:tcPr>
            <w:tcW w:w="651" w:type="pct"/>
            <w:noWrap/>
            <w:vAlign w:val="center"/>
            <w:hideMark/>
          </w:tcPr>
          <w:p w14:paraId="06B4CF7E" w14:textId="77777777" w:rsidR="00855CB9" w:rsidRPr="00B77616" w:rsidRDefault="00855CB9" w:rsidP="00C66738">
            <w:pPr>
              <w:spacing w:after="0" w:line="256" w:lineRule="auto"/>
              <w:rPr>
                <w:rFonts w:ascii="Times New Roman" w:eastAsia="DengXian" w:hAnsi="Times New Roman" w:cs="Times New Roman"/>
                <w:sz w:val="20"/>
                <w:szCs w:val="20"/>
                <w:lang w:val="en-SG"/>
              </w:rPr>
            </w:pPr>
          </w:p>
        </w:tc>
        <w:tc>
          <w:tcPr>
            <w:tcW w:w="652" w:type="pct"/>
            <w:noWrap/>
            <w:vAlign w:val="center"/>
            <w:hideMark/>
          </w:tcPr>
          <w:p w14:paraId="6188D822" w14:textId="77777777" w:rsidR="00855CB9" w:rsidRPr="00B77616" w:rsidRDefault="00855CB9" w:rsidP="00C66738">
            <w:pPr>
              <w:spacing w:after="0" w:line="256" w:lineRule="auto"/>
              <w:rPr>
                <w:rFonts w:ascii="Times New Roman" w:eastAsia="DengXian" w:hAnsi="Times New Roman" w:cs="Times New Roman"/>
                <w:sz w:val="20"/>
                <w:szCs w:val="20"/>
                <w:lang w:val="en-SG"/>
              </w:rPr>
            </w:pPr>
          </w:p>
        </w:tc>
      </w:tr>
      <w:tr w:rsidR="00855CB9" w:rsidRPr="00B77616" w14:paraId="18F54E2C" w14:textId="77777777" w:rsidTr="00C66738">
        <w:trPr>
          <w:trHeight w:hRule="exact" w:val="259"/>
        </w:trPr>
        <w:tc>
          <w:tcPr>
            <w:tcW w:w="2393" w:type="pct"/>
            <w:vAlign w:val="center"/>
            <w:hideMark/>
          </w:tcPr>
          <w:p w14:paraId="6020B7F1" w14:textId="77777777"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 xml:space="preserve">Labor Mkt </w:t>
            </w:r>
            <w:proofErr w:type="spellStart"/>
            <w:r w:rsidRPr="001E7034">
              <w:rPr>
                <w:rFonts w:ascii="Times New Roman" w:eastAsia="Times New Roman" w:hAnsi="Times New Roman" w:cs="Times New Roman"/>
                <w:b/>
                <w:i/>
                <w:iCs/>
                <w:sz w:val="20"/>
                <w:szCs w:val="20"/>
              </w:rPr>
              <w:t>Compt</w:t>
            </w:r>
            <w:proofErr w:type="spellEnd"/>
            <w:r w:rsidRPr="001E7034">
              <w:rPr>
                <w:rFonts w:ascii="Times New Roman" w:eastAsia="Times New Roman" w:hAnsi="Times New Roman" w:cs="Times New Roman"/>
                <w:b/>
                <w:i/>
                <w:iCs/>
                <w:sz w:val="20"/>
                <w:szCs w:val="20"/>
              </w:rPr>
              <w:t xml:space="preserve"> </w:t>
            </w:r>
            <w:r w:rsidRPr="001E7034">
              <w:rPr>
                <w:rFonts w:ascii="Times New Roman" w:eastAsia="Times New Roman" w:hAnsi="Times New Roman" w:cs="Times New Roman"/>
                <w:b/>
                <w:sz w:val="20"/>
                <w:szCs w:val="20"/>
              </w:rPr>
              <w:t>×</w:t>
            </w:r>
            <w:r w:rsidRPr="001E7034">
              <w:rPr>
                <w:rFonts w:ascii="Times New Roman" w:eastAsia="Times New Roman" w:hAnsi="Times New Roman" w:cs="Times New Roman"/>
                <w:b/>
                <w:i/>
                <w:iCs/>
                <w:sz w:val="20"/>
                <w:szCs w:val="20"/>
              </w:rPr>
              <w:t xml:space="preserve"> Positive Reviews</w:t>
            </w:r>
          </w:p>
        </w:tc>
        <w:tc>
          <w:tcPr>
            <w:tcW w:w="651" w:type="pct"/>
            <w:tcBorders>
              <w:top w:val="nil"/>
              <w:left w:val="nil"/>
              <w:bottom w:val="nil"/>
              <w:right w:val="nil"/>
            </w:tcBorders>
            <w:noWrap/>
            <w:vAlign w:val="center"/>
          </w:tcPr>
          <w:p w14:paraId="623D8FD6"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0.000</w:t>
            </w:r>
          </w:p>
        </w:tc>
        <w:tc>
          <w:tcPr>
            <w:tcW w:w="652" w:type="pct"/>
            <w:tcBorders>
              <w:top w:val="nil"/>
              <w:left w:val="nil"/>
              <w:bottom w:val="nil"/>
              <w:right w:val="nil"/>
            </w:tcBorders>
            <w:noWrap/>
            <w:vAlign w:val="center"/>
          </w:tcPr>
          <w:p w14:paraId="6EC3E52C"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0.007**</w:t>
            </w:r>
          </w:p>
        </w:tc>
        <w:tc>
          <w:tcPr>
            <w:tcW w:w="651" w:type="pct"/>
            <w:tcBorders>
              <w:top w:val="nil"/>
              <w:left w:val="nil"/>
              <w:bottom w:val="nil"/>
              <w:right w:val="nil"/>
            </w:tcBorders>
            <w:noWrap/>
            <w:vAlign w:val="center"/>
          </w:tcPr>
          <w:p w14:paraId="6C3BC06B"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-0.000</w:t>
            </w:r>
          </w:p>
        </w:tc>
        <w:tc>
          <w:tcPr>
            <w:tcW w:w="652" w:type="pct"/>
            <w:tcBorders>
              <w:top w:val="nil"/>
              <w:left w:val="nil"/>
              <w:bottom w:val="nil"/>
              <w:right w:val="nil"/>
            </w:tcBorders>
            <w:noWrap/>
            <w:vAlign w:val="center"/>
          </w:tcPr>
          <w:p w14:paraId="4B51B764"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0.013**</w:t>
            </w:r>
          </w:p>
        </w:tc>
      </w:tr>
      <w:tr w:rsidR="00855CB9" w:rsidRPr="00B77616" w14:paraId="21D3DF6B" w14:textId="77777777" w:rsidTr="00C66738">
        <w:trPr>
          <w:trHeight w:hRule="exact" w:val="259"/>
        </w:trPr>
        <w:tc>
          <w:tcPr>
            <w:tcW w:w="2393" w:type="pct"/>
            <w:vAlign w:val="center"/>
            <w:hideMark/>
          </w:tcPr>
          <w:p w14:paraId="15C4B578" w14:textId="77777777" w:rsidR="00855CB9" w:rsidRPr="001E7034" w:rsidRDefault="00855CB9" w:rsidP="00C66738">
            <w:pPr>
              <w:spacing w:after="0" w:line="256" w:lineRule="auto"/>
              <w:rPr>
                <w:rFonts w:ascii="Times New Roman" w:eastAsia="Times New Roman" w:hAnsi="Times New Roman" w:cs="Times New Roman"/>
                <w:b/>
                <w:sz w:val="20"/>
                <w:szCs w:val="20"/>
              </w:rPr>
            </w:pPr>
          </w:p>
        </w:tc>
        <w:tc>
          <w:tcPr>
            <w:tcW w:w="651" w:type="pct"/>
            <w:tcBorders>
              <w:top w:val="nil"/>
              <w:left w:val="nil"/>
              <w:bottom w:val="nil"/>
              <w:right w:val="nil"/>
            </w:tcBorders>
            <w:noWrap/>
            <w:vAlign w:val="center"/>
          </w:tcPr>
          <w:p w14:paraId="36727B03"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(0.13)</w:t>
            </w:r>
          </w:p>
        </w:tc>
        <w:tc>
          <w:tcPr>
            <w:tcW w:w="652" w:type="pct"/>
            <w:tcBorders>
              <w:top w:val="nil"/>
              <w:left w:val="nil"/>
              <w:bottom w:val="nil"/>
              <w:right w:val="nil"/>
            </w:tcBorders>
            <w:noWrap/>
            <w:vAlign w:val="center"/>
          </w:tcPr>
          <w:p w14:paraId="60E5E154"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(2.20)</w:t>
            </w:r>
          </w:p>
        </w:tc>
        <w:tc>
          <w:tcPr>
            <w:tcW w:w="651" w:type="pct"/>
            <w:tcBorders>
              <w:top w:val="nil"/>
              <w:left w:val="nil"/>
              <w:bottom w:val="nil"/>
              <w:right w:val="nil"/>
            </w:tcBorders>
            <w:noWrap/>
            <w:vAlign w:val="center"/>
          </w:tcPr>
          <w:p w14:paraId="6E02390A"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(-0.24)</w:t>
            </w:r>
          </w:p>
        </w:tc>
        <w:tc>
          <w:tcPr>
            <w:tcW w:w="652" w:type="pct"/>
            <w:tcBorders>
              <w:top w:val="nil"/>
              <w:left w:val="nil"/>
              <w:bottom w:val="nil"/>
              <w:right w:val="nil"/>
            </w:tcBorders>
            <w:noWrap/>
            <w:vAlign w:val="center"/>
          </w:tcPr>
          <w:p w14:paraId="6653398E"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(2.45)</w:t>
            </w:r>
          </w:p>
        </w:tc>
      </w:tr>
      <w:tr w:rsidR="00855CB9" w:rsidRPr="00B77616" w14:paraId="51112CF7" w14:textId="77777777" w:rsidTr="00C66738">
        <w:trPr>
          <w:trHeight w:hRule="exact" w:val="259"/>
        </w:trPr>
        <w:tc>
          <w:tcPr>
            <w:tcW w:w="2393" w:type="pct"/>
            <w:vAlign w:val="center"/>
            <w:hideMark/>
          </w:tcPr>
          <w:p w14:paraId="582ED5C0" w14:textId="0445C772"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p</w:t>
            </w:r>
            <w:r w:rsidRPr="001E7034">
              <w:rPr>
                <w:rFonts w:ascii="Times New Roman" w:eastAsia="Times New Roman" w:hAnsi="Times New Roman" w:cs="Times New Roman"/>
                <w:b/>
                <w:sz w:val="20"/>
                <w:szCs w:val="20"/>
              </w:rPr>
              <w:t xml:space="preserve">-value of the tests on High </w:t>
            </w:r>
            <w:r w:rsidR="00CB0980">
              <w:rPr>
                <w:rFonts w:ascii="Times New Roman" w:eastAsia="Times New Roman" w:hAnsi="Times New Roman" w:cs="Times New Roman"/>
                <w:b/>
                <w:sz w:val="20"/>
                <w:szCs w:val="20"/>
              </w:rPr>
              <w:t>–</w:t>
            </w:r>
            <w:r w:rsidRPr="001E7034">
              <w:rPr>
                <w:rFonts w:ascii="Times New Roman" w:eastAsia="Times New Roman" w:hAnsi="Times New Roman" w:cs="Times New Roman"/>
                <w:b/>
                <w:sz w:val="20"/>
                <w:szCs w:val="20"/>
              </w:rPr>
              <w:t xml:space="preserve"> Low</w:t>
            </w:r>
          </w:p>
        </w:tc>
        <w:tc>
          <w:tcPr>
            <w:tcW w:w="1303" w:type="pct"/>
            <w:gridSpan w:val="2"/>
            <w:tcBorders>
              <w:top w:val="nil"/>
              <w:left w:val="nil"/>
              <w:bottom w:val="nil"/>
              <w:right w:val="nil"/>
            </w:tcBorders>
            <w:noWrap/>
            <w:vAlign w:val="center"/>
          </w:tcPr>
          <w:p w14:paraId="17CB0457" w14:textId="77777777" w:rsidR="00855CB9" w:rsidRPr="001E7034" w:rsidRDefault="00855CB9" w:rsidP="00C66738">
            <w:pPr>
              <w:spacing w:after="0" w:line="240" w:lineRule="auto"/>
              <w:jc w:val="center"/>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&lt;0.01</w:t>
            </w:r>
          </w:p>
        </w:tc>
        <w:tc>
          <w:tcPr>
            <w:tcW w:w="1303" w:type="pct"/>
            <w:gridSpan w:val="2"/>
            <w:tcBorders>
              <w:top w:val="nil"/>
              <w:left w:val="nil"/>
              <w:bottom w:val="nil"/>
              <w:right w:val="nil"/>
            </w:tcBorders>
            <w:noWrap/>
            <w:vAlign w:val="center"/>
          </w:tcPr>
          <w:p w14:paraId="62722C0F" w14:textId="77777777" w:rsidR="00855CB9" w:rsidRPr="001E7034" w:rsidRDefault="00855CB9" w:rsidP="00C66738">
            <w:pPr>
              <w:spacing w:after="0" w:line="240" w:lineRule="auto"/>
              <w:jc w:val="center"/>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&lt;0.01</w:t>
            </w:r>
          </w:p>
        </w:tc>
      </w:tr>
      <w:tr w:rsidR="00855CB9" w:rsidRPr="00B77616" w14:paraId="6CD96D47" w14:textId="77777777" w:rsidTr="00C66738">
        <w:trPr>
          <w:trHeight w:hRule="exact" w:val="72"/>
        </w:trPr>
        <w:tc>
          <w:tcPr>
            <w:tcW w:w="2393" w:type="pct"/>
            <w:vAlign w:val="center"/>
          </w:tcPr>
          <w:p w14:paraId="1AF6E0B1" w14:textId="77777777" w:rsidR="00855CB9" w:rsidRPr="00B77616" w:rsidRDefault="00855CB9" w:rsidP="00C66738">
            <w:pPr>
              <w:spacing w:after="0" w:line="240" w:lineRule="auto"/>
              <w:rPr>
                <w:rFonts w:ascii="Times New Roman" w:eastAsia="Times New Roman" w:hAnsi="Times New Roman" w:cs="Times New Roman"/>
                <w:i/>
                <w:iCs/>
                <w:sz w:val="20"/>
                <w:szCs w:val="20"/>
              </w:rPr>
            </w:pPr>
          </w:p>
        </w:tc>
        <w:tc>
          <w:tcPr>
            <w:tcW w:w="651" w:type="pct"/>
            <w:tcBorders>
              <w:top w:val="nil"/>
              <w:left w:val="nil"/>
              <w:bottom w:val="nil"/>
              <w:right w:val="nil"/>
            </w:tcBorders>
            <w:noWrap/>
            <w:vAlign w:val="center"/>
          </w:tcPr>
          <w:p w14:paraId="0C169B6E"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52" w:type="pct"/>
            <w:tcBorders>
              <w:top w:val="nil"/>
              <w:left w:val="nil"/>
              <w:bottom w:val="nil"/>
              <w:right w:val="nil"/>
            </w:tcBorders>
            <w:noWrap/>
            <w:vAlign w:val="center"/>
          </w:tcPr>
          <w:p w14:paraId="5A55761E"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51" w:type="pct"/>
            <w:tcBorders>
              <w:top w:val="nil"/>
              <w:left w:val="nil"/>
              <w:bottom w:val="nil"/>
              <w:right w:val="nil"/>
            </w:tcBorders>
            <w:noWrap/>
            <w:vAlign w:val="center"/>
          </w:tcPr>
          <w:p w14:paraId="1BA14EB8"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52" w:type="pct"/>
            <w:tcBorders>
              <w:top w:val="nil"/>
              <w:left w:val="nil"/>
              <w:bottom w:val="nil"/>
              <w:right w:val="nil"/>
            </w:tcBorders>
            <w:noWrap/>
            <w:vAlign w:val="center"/>
          </w:tcPr>
          <w:p w14:paraId="165598F3"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36BE38CC" w14:textId="77777777" w:rsidTr="00C66738">
        <w:trPr>
          <w:trHeight w:hRule="exact" w:val="259"/>
        </w:trPr>
        <w:tc>
          <w:tcPr>
            <w:tcW w:w="2393" w:type="pct"/>
            <w:vAlign w:val="center"/>
            <w:hideMark/>
          </w:tcPr>
          <w:p w14:paraId="6C42362D"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Labor Mkt </w:t>
            </w:r>
            <w:proofErr w:type="spellStart"/>
            <w:r w:rsidRPr="00B77616">
              <w:rPr>
                <w:rFonts w:ascii="Times New Roman" w:eastAsia="Times New Roman" w:hAnsi="Times New Roman" w:cs="Times New Roman"/>
                <w:i/>
                <w:iCs/>
                <w:sz w:val="20"/>
                <w:szCs w:val="20"/>
              </w:rPr>
              <w:t>Compt</w:t>
            </w:r>
            <w:proofErr w:type="spellEnd"/>
          </w:p>
        </w:tc>
        <w:tc>
          <w:tcPr>
            <w:tcW w:w="651" w:type="pct"/>
            <w:tcBorders>
              <w:top w:val="nil"/>
              <w:left w:val="nil"/>
              <w:bottom w:val="nil"/>
              <w:right w:val="nil"/>
            </w:tcBorders>
            <w:noWrap/>
            <w:vAlign w:val="center"/>
          </w:tcPr>
          <w:p w14:paraId="4325401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0.001</w:t>
            </w:r>
          </w:p>
        </w:tc>
        <w:tc>
          <w:tcPr>
            <w:tcW w:w="652" w:type="pct"/>
            <w:tcBorders>
              <w:top w:val="nil"/>
              <w:left w:val="nil"/>
              <w:bottom w:val="nil"/>
              <w:right w:val="nil"/>
            </w:tcBorders>
            <w:noWrap/>
            <w:vAlign w:val="center"/>
          </w:tcPr>
          <w:p w14:paraId="0718101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-0.024**</w:t>
            </w:r>
          </w:p>
        </w:tc>
        <w:tc>
          <w:tcPr>
            <w:tcW w:w="651" w:type="pct"/>
            <w:tcBorders>
              <w:top w:val="nil"/>
              <w:left w:val="nil"/>
              <w:bottom w:val="nil"/>
              <w:right w:val="nil"/>
            </w:tcBorders>
            <w:noWrap/>
            <w:vAlign w:val="center"/>
          </w:tcPr>
          <w:p w14:paraId="412F020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0.001</w:t>
            </w:r>
          </w:p>
        </w:tc>
        <w:tc>
          <w:tcPr>
            <w:tcW w:w="652" w:type="pct"/>
            <w:tcBorders>
              <w:top w:val="nil"/>
              <w:left w:val="nil"/>
              <w:bottom w:val="nil"/>
              <w:right w:val="nil"/>
            </w:tcBorders>
            <w:noWrap/>
            <w:vAlign w:val="center"/>
          </w:tcPr>
          <w:p w14:paraId="436C8F3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-0.045***</w:t>
            </w:r>
          </w:p>
        </w:tc>
      </w:tr>
      <w:tr w:rsidR="00855CB9" w:rsidRPr="00B77616" w14:paraId="102BC5D0" w14:textId="77777777" w:rsidTr="00C66738">
        <w:trPr>
          <w:trHeight w:hRule="exact" w:val="259"/>
        </w:trPr>
        <w:tc>
          <w:tcPr>
            <w:tcW w:w="2393" w:type="pct"/>
            <w:vAlign w:val="center"/>
            <w:hideMark/>
          </w:tcPr>
          <w:p w14:paraId="3A95B676"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651" w:type="pct"/>
            <w:tcBorders>
              <w:top w:val="nil"/>
              <w:left w:val="nil"/>
              <w:bottom w:val="nil"/>
              <w:right w:val="nil"/>
            </w:tcBorders>
            <w:noWrap/>
            <w:vAlign w:val="center"/>
          </w:tcPr>
          <w:p w14:paraId="1C85AA3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(0.18)</w:t>
            </w:r>
          </w:p>
        </w:tc>
        <w:tc>
          <w:tcPr>
            <w:tcW w:w="652" w:type="pct"/>
            <w:tcBorders>
              <w:top w:val="nil"/>
              <w:left w:val="nil"/>
              <w:bottom w:val="nil"/>
              <w:right w:val="nil"/>
            </w:tcBorders>
            <w:noWrap/>
            <w:vAlign w:val="center"/>
          </w:tcPr>
          <w:p w14:paraId="4EE0595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(-2.46)</w:t>
            </w:r>
          </w:p>
        </w:tc>
        <w:tc>
          <w:tcPr>
            <w:tcW w:w="651" w:type="pct"/>
            <w:tcBorders>
              <w:top w:val="nil"/>
              <w:left w:val="nil"/>
              <w:bottom w:val="nil"/>
              <w:right w:val="nil"/>
            </w:tcBorders>
            <w:noWrap/>
            <w:vAlign w:val="center"/>
          </w:tcPr>
          <w:p w14:paraId="0FD082D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(0.27)</w:t>
            </w:r>
          </w:p>
        </w:tc>
        <w:tc>
          <w:tcPr>
            <w:tcW w:w="652" w:type="pct"/>
            <w:tcBorders>
              <w:top w:val="nil"/>
              <w:left w:val="nil"/>
              <w:bottom w:val="nil"/>
              <w:right w:val="nil"/>
            </w:tcBorders>
            <w:noWrap/>
            <w:vAlign w:val="center"/>
          </w:tcPr>
          <w:p w14:paraId="4D389EA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(-2.70)</w:t>
            </w:r>
          </w:p>
        </w:tc>
      </w:tr>
      <w:tr w:rsidR="00855CB9" w:rsidRPr="00B77616" w14:paraId="6BDE3B67" w14:textId="77777777" w:rsidTr="00C66738">
        <w:trPr>
          <w:trHeight w:hRule="exact" w:val="259"/>
        </w:trPr>
        <w:tc>
          <w:tcPr>
            <w:tcW w:w="2393" w:type="pct"/>
            <w:vAlign w:val="center"/>
            <w:hideMark/>
          </w:tcPr>
          <w:p w14:paraId="7A507F2C"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Positive Reviews</w:t>
            </w:r>
          </w:p>
        </w:tc>
        <w:tc>
          <w:tcPr>
            <w:tcW w:w="651" w:type="pct"/>
            <w:tcBorders>
              <w:top w:val="nil"/>
              <w:left w:val="nil"/>
              <w:bottom w:val="nil"/>
              <w:right w:val="nil"/>
            </w:tcBorders>
            <w:noWrap/>
            <w:vAlign w:val="center"/>
          </w:tcPr>
          <w:p w14:paraId="7D2BA72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-0.002</w:t>
            </w:r>
          </w:p>
        </w:tc>
        <w:tc>
          <w:tcPr>
            <w:tcW w:w="652" w:type="pct"/>
            <w:tcBorders>
              <w:top w:val="nil"/>
              <w:left w:val="nil"/>
              <w:bottom w:val="nil"/>
              <w:right w:val="nil"/>
            </w:tcBorders>
            <w:noWrap/>
            <w:vAlign w:val="center"/>
          </w:tcPr>
          <w:p w14:paraId="0EB974A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-0.055**</w:t>
            </w:r>
          </w:p>
        </w:tc>
        <w:tc>
          <w:tcPr>
            <w:tcW w:w="651" w:type="pct"/>
            <w:tcBorders>
              <w:top w:val="nil"/>
              <w:left w:val="nil"/>
              <w:bottom w:val="nil"/>
              <w:right w:val="nil"/>
            </w:tcBorders>
            <w:noWrap/>
            <w:vAlign w:val="center"/>
          </w:tcPr>
          <w:p w14:paraId="7BBC84D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-0.002</w:t>
            </w:r>
          </w:p>
        </w:tc>
        <w:tc>
          <w:tcPr>
            <w:tcW w:w="652" w:type="pct"/>
            <w:tcBorders>
              <w:top w:val="nil"/>
              <w:left w:val="nil"/>
              <w:bottom w:val="nil"/>
              <w:right w:val="nil"/>
            </w:tcBorders>
            <w:noWrap/>
            <w:vAlign w:val="center"/>
          </w:tcPr>
          <w:p w14:paraId="0A409D4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-0.097***</w:t>
            </w:r>
          </w:p>
        </w:tc>
      </w:tr>
      <w:tr w:rsidR="00855CB9" w:rsidRPr="00B77616" w14:paraId="408B9575" w14:textId="77777777" w:rsidTr="00C66738">
        <w:trPr>
          <w:trHeight w:hRule="exact" w:val="259"/>
        </w:trPr>
        <w:tc>
          <w:tcPr>
            <w:tcW w:w="2393" w:type="pct"/>
            <w:noWrap/>
            <w:vAlign w:val="center"/>
            <w:hideMark/>
          </w:tcPr>
          <w:p w14:paraId="4799C85E"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651" w:type="pct"/>
            <w:tcBorders>
              <w:top w:val="nil"/>
              <w:left w:val="nil"/>
              <w:bottom w:val="nil"/>
              <w:right w:val="nil"/>
            </w:tcBorders>
            <w:noWrap/>
            <w:vAlign w:val="center"/>
          </w:tcPr>
          <w:p w14:paraId="71A891F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(-0.37)</w:t>
            </w:r>
          </w:p>
        </w:tc>
        <w:tc>
          <w:tcPr>
            <w:tcW w:w="652" w:type="pct"/>
            <w:tcBorders>
              <w:top w:val="nil"/>
              <w:left w:val="nil"/>
              <w:bottom w:val="nil"/>
              <w:right w:val="nil"/>
            </w:tcBorders>
            <w:noWrap/>
            <w:vAlign w:val="center"/>
          </w:tcPr>
          <w:p w14:paraId="6AF5A0E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(-2.47)</w:t>
            </w:r>
          </w:p>
        </w:tc>
        <w:tc>
          <w:tcPr>
            <w:tcW w:w="651" w:type="pct"/>
            <w:tcBorders>
              <w:top w:val="nil"/>
              <w:left w:val="nil"/>
              <w:bottom w:val="nil"/>
              <w:right w:val="nil"/>
            </w:tcBorders>
            <w:noWrap/>
            <w:vAlign w:val="center"/>
          </w:tcPr>
          <w:p w14:paraId="6C2B946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(-0.33)</w:t>
            </w:r>
          </w:p>
        </w:tc>
        <w:tc>
          <w:tcPr>
            <w:tcW w:w="652" w:type="pct"/>
            <w:tcBorders>
              <w:top w:val="nil"/>
              <w:left w:val="nil"/>
              <w:bottom w:val="nil"/>
              <w:right w:val="nil"/>
            </w:tcBorders>
            <w:noWrap/>
            <w:vAlign w:val="center"/>
          </w:tcPr>
          <w:p w14:paraId="5EE98B2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(-2.58)</w:t>
            </w:r>
          </w:p>
        </w:tc>
      </w:tr>
      <w:tr w:rsidR="00855CB9" w:rsidRPr="00B77616" w14:paraId="531930CA" w14:textId="77777777" w:rsidTr="00C66738">
        <w:trPr>
          <w:trHeight w:hRule="exact" w:val="72"/>
        </w:trPr>
        <w:tc>
          <w:tcPr>
            <w:tcW w:w="2393" w:type="pct"/>
            <w:noWrap/>
            <w:vAlign w:val="center"/>
          </w:tcPr>
          <w:p w14:paraId="45F177E1" w14:textId="77777777" w:rsidR="00855CB9" w:rsidRPr="00B77616" w:rsidRDefault="00855CB9" w:rsidP="00C66738">
            <w:pPr>
              <w:spacing w:after="0" w:line="240" w:lineRule="auto"/>
              <w:rPr>
                <w:rFonts w:ascii="Times New Roman" w:eastAsia="Times New Roman" w:hAnsi="Times New Roman" w:cs="Times New Roman"/>
                <w:i/>
                <w:iCs/>
                <w:sz w:val="20"/>
                <w:szCs w:val="20"/>
              </w:rPr>
            </w:pPr>
          </w:p>
        </w:tc>
        <w:tc>
          <w:tcPr>
            <w:tcW w:w="651" w:type="pct"/>
            <w:tcBorders>
              <w:top w:val="nil"/>
              <w:left w:val="nil"/>
              <w:bottom w:val="nil"/>
              <w:right w:val="nil"/>
            </w:tcBorders>
            <w:noWrap/>
            <w:vAlign w:val="center"/>
          </w:tcPr>
          <w:p w14:paraId="5B90CC6D"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52" w:type="pct"/>
            <w:tcBorders>
              <w:top w:val="nil"/>
              <w:left w:val="nil"/>
              <w:bottom w:val="nil"/>
              <w:right w:val="nil"/>
            </w:tcBorders>
            <w:noWrap/>
            <w:vAlign w:val="center"/>
          </w:tcPr>
          <w:p w14:paraId="5CFF5BB2"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51" w:type="pct"/>
            <w:tcBorders>
              <w:top w:val="nil"/>
              <w:left w:val="nil"/>
              <w:bottom w:val="nil"/>
              <w:right w:val="nil"/>
            </w:tcBorders>
            <w:noWrap/>
            <w:vAlign w:val="center"/>
          </w:tcPr>
          <w:p w14:paraId="4B6D9D4C"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52" w:type="pct"/>
            <w:tcBorders>
              <w:top w:val="nil"/>
              <w:left w:val="nil"/>
              <w:bottom w:val="nil"/>
              <w:right w:val="nil"/>
            </w:tcBorders>
            <w:noWrap/>
            <w:vAlign w:val="center"/>
          </w:tcPr>
          <w:p w14:paraId="47383A16"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52B3DD66" w14:textId="77777777" w:rsidTr="00C66738">
        <w:trPr>
          <w:trHeight w:hRule="exact" w:val="259"/>
        </w:trPr>
        <w:tc>
          <w:tcPr>
            <w:tcW w:w="2393" w:type="pct"/>
            <w:noWrap/>
            <w:vAlign w:val="center"/>
            <w:hideMark/>
          </w:tcPr>
          <w:p w14:paraId="0871843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Control Variables</w:t>
            </w:r>
          </w:p>
        </w:tc>
        <w:tc>
          <w:tcPr>
            <w:tcW w:w="651" w:type="pct"/>
            <w:tcBorders>
              <w:top w:val="nil"/>
              <w:left w:val="nil"/>
              <w:bottom w:val="nil"/>
              <w:right w:val="nil"/>
            </w:tcBorders>
            <w:noWrap/>
            <w:vAlign w:val="center"/>
            <w:hideMark/>
          </w:tcPr>
          <w:p w14:paraId="05E9C26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52" w:type="pct"/>
            <w:tcBorders>
              <w:top w:val="nil"/>
              <w:left w:val="nil"/>
              <w:bottom w:val="nil"/>
              <w:right w:val="nil"/>
            </w:tcBorders>
            <w:noWrap/>
            <w:vAlign w:val="center"/>
            <w:hideMark/>
          </w:tcPr>
          <w:p w14:paraId="73D347B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51" w:type="pct"/>
            <w:tcBorders>
              <w:top w:val="nil"/>
              <w:left w:val="nil"/>
              <w:bottom w:val="nil"/>
              <w:right w:val="nil"/>
            </w:tcBorders>
            <w:noWrap/>
            <w:vAlign w:val="center"/>
            <w:hideMark/>
          </w:tcPr>
          <w:p w14:paraId="0B7281E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52" w:type="pct"/>
            <w:tcBorders>
              <w:top w:val="nil"/>
              <w:left w:val="nil"/>
              <w:bottom w:val="nil"/>
              <w:right w:val="nil"/>
            </w:tcBorders>
            <w:noWrap/>
            <w:vAlign w:val="center"/>
            <w:hideMark/>
          </w:tcPr>
          <w:p w14:paraId="42EE801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50096CDF" w14:textId="77777777" w:rsidTr="00C66738">
        <w:trPr>
          <w:trHeight w:hRule="exact" w:val="259"/>
        </w:trPr>
        <w:tc>
          <w:tcPr>
            <w:tcW w:w="2393" w:type="pct"/>
            <w:noWrap/>
            <w:vAlign w:val="center"/>
            <w:hideMark/>
          </w:tcPr>
          <w:p w14:paraId="594167F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Firm FE</w:t>
            </w:r>
          </w:p>
        </w:tc>
        <w:tc>
          <w:tcPr>
            <w:tcW w:w="651" w:type="pct"/>
            <w:tcBorders>
              <w:top w:val="nil"/>
              <w:left w:val="nil"/>
              <w:bottom w:val="nil"/>
              <w:right w:val="nil"/>
            </w:tcBorders>
            <w:noWrap/>
            <w:vAlign w:val="center"/>
            <w:hideMark/>
          </w:tcPr>
          <w:p w14:paraId="3D3F889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52" w:type="pct"/>
            <w:tcBorders>
              <w:top w:val="nil"/>
              <w:left w:val="nil"/>
              <w:bottom w:val="nil"/>
              <w:right w:val="nil"/>
            </w:tcBorders>
            <w:noWrap/>
            <w:vAlign w:val="center"/>
            <w:hideMark/>
          </w:tcPr>
          <w:p w14:paraId="4967D25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51" w:type="pct"/>
            <w:tcBorders>
              <w:top w:val="nil"/>
              <w:left w:val="nil"/>
              <w:bottom w:val="nil"/>
              <w:right w:val="nil"/>
            </w:tcBorders>
            <w:noWrap/>
            <w:vAlign w:val="center"/>
            <w:hideMark/>
          </w:tcPr>
          <w:p w14:paraId="2EFDF48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52" w:type="pct"/>
            <w:tcBorders>
              <w:top w:val="nil"/>
              <w:left w:val="nil"/>
              <w:bottom w:val="nil"/>
              <w:right w:val="nil"/>
            </w:tcBorders>
            <w:noWrap/>
            <w:vAlign w:val="center"/>
            <w:hideMark/>
          </w:tcPr>
          <w:p w14:paraId="5F9AC87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106B95F4" w14:textId="77777777" w:rsidTr="00C66738">
        <w:trPr>
          <w:trHeight w:hRule="exact" w:val="259"/>
        </w:trPr>
        <w:tc>
          <w:tcPr>
            <w:tcW w:w="2393" w:type="pct"/>
            <w:noWrap/>
            <w:vAlign w:val="center"/>
            <w:hideMark/>
          </w:tcPr>
          <w:p w14:paraId="14A2999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Year FE</w:t>
            </w:r>
          </w:p>
        </w:tc>
        <w:tc>
          <w:tcPr>
            <w:tcW w:w="651" w:type="pct"/>
            <w:tcBorders>
              <w:top w:val="nil"/>
              <w:left w:val="nil"/>
              <w:bottom w:val="nil"/>
              <w:right w:val="nil"/>
            </w:tcBorders>
            <w:noWrap/>
            <w:vAlign w:val="center"/>
            <w:hideMark/>
          </w:tcPr>
          <w:p w14:paraId="3CEA923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52" w:type="pct"/>
            <w:tcBorders>
              <w:top w:val="nil"/>
              <w:left w:val="nil"/>
              <w:bottom w:val="nil"/>
              <w:right w:val="nil"/>
            </w:tcBorders>
            <w:noWrap/>
            <w:vAlign w:val="center"/>
            <w:hideMark/>
          </w:tcPr>
          <w:p w14:paraId="0DF729F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51" w:type="pct"/>
            <w:tcBorders>
              <w:top w:val="nil"/>
              <w:left w:val="nil"/>
              <w:bottom w:val="nil"/>
              <w:right w:val="nil"/>
            </w:tcBorders>
            <w:noWrap/>
            <w:vAlign w:val="center"/>
            <w:hideMark/>
          </w:tcPr>
          <w:p w14:paraId="5E1172C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52" w:type="pct"/>
            <w:tcBorders>
              <w:top w:val="nil"/>
              <w:left w:val="nil"/>
              <w:bottom w:val="nil"/>
              <w:right w:val="nil"/>
            </w:tcBorders>
            <w:noWrap/>
            <w:vAlign w:val="center"/>
            <w:hideMark/>
          </w:tcPr>
          <w:p w14:paraId="5E6CD67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0BAB5390" w14:textId="77777777" w:rsidTr="00C66738">
        <w:trPr>
          <w:trHeight w:hRule="exact" w:val="259"/>
        </w:trPr>
        <w:tc>
          <w:tcPr>
            <w:tcW w:w="2393" w:type="pct"/>
            <w:noWrap/>
            <w:vAlign w:val="center"/>
            <w:hideMark/>
          </w:tcPr>
          <w:p w14:paraId="0A64708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N</w:t>
            </w:r>
          </w:p>
        </w:tc>
        <w:tc>
          <w:tcPr>
            <w:tcW w:w="651" w:type="pct"/>
            <w:tcBorders>
              <w:top w:val="nil"/>
              <w:left w:val="nil"/>
              <w:right w:val="nil"/>
            </w:tcBorders>
            <w:noWrap/>
            <w:vAlign w:val="center"/>
          </w:tcPr>
          <w:p w14:paraId="4A3CEDE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5,048</w:t>
            </w:r>
          </w:p>
        </w:tc>
        <w:tc>
          <w:tcPr>
            <w:tcW w:w="652" w:type="pct"/>
            <w:tcBorders>
              <w:top w:val="nil"/>
              <w:left w:val="nil"/>
              <w:right w:val="nil"/>
            </w:tcBorders>
            <w:noWrap/>
            <w:vAlign w:val="center"/>
          </w:tcPr>
          <w:p w14:paraId="1E7FF6D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5,024</w:t>
            </w:r>
          </w:p>
        </w:tc>
        <w:tc>
          <w:tcPr>
            <w:tcW w:w="651" w:type="pct"/>
            <w:tcBorders>
              <w:top w:val="nil"/>
              <w:left w:val="nil"/>
              <w:right w:val="nil"/>
            </w:tcBorders>
            <w:noWrap/>
            <w:vAlign w:val="center"/>
          </w:tcPr>
          <w:p w14:paraId="2E2C440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5,048</w:t>
            </w:r>
          </w:p>
        </w:tc>
        <w:tc>
          <w:tcPr>
            <w:tcW w:w="652" w:type="pct"/>
            <w:tcBorders>
              <w:top w:val="nil"/>
              <w:left w:val="nil"/>
              <w:right w:val="nil"/>
            </w:tcBorders>
            <w:noWrap/>
            <w:vAlign w:val="center"/>
          </w:tcPr>
          <w:p w14:paraId="7339CE4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5,024</w:t>
            </w:r>
          </w:p>
        </w:tc>
      </w:tr>
      <w:tr w:rsidR="00855CB9" w:rsidRPr="00B77616" w14:paraId="246398BA" w14:textId="77777777" w:rsidTr="00C66738">
        <w:trPr>
          <w:trHeight w:hRule="exact" w:val="259"/>
        </w:trPr>
        <w:tc>
          <w:tcPr>
            <w:tcW w:w="2393" w:type="pct"/>
            <w:tcBorders>
              <w:top w:val="nil"/>
              <w:left w:val="nil"/>
              <w:bottom w:val="single" w:sz="4" w:space="0" w:color="auto"/>
              <w:right w:val="nil"/>
            </w:tcBorders>
            <w:noWrap/>
            <w:vAlign w:val="center"/>
            <w:hideMark/>
          </w:tcPr>
          <w:p w14:paraId="46B15FC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Adj. R</w:t>
            </w:r>
            <w:r w:rsidRPr="00B77616">
              <w:rPr>
                <w:rFonts w:ascii="Times New Roman" w:eastAsia="Times New Roman" w:hAnsi="Times New Roman" w:cs="Times New Roman"/>
                <w:sz w:val="20"/>
                <w:szCs w:val="20"/>
                <w:vertAlign w:val="superscript"/>
              </w:rPr>
              <w:t>2</w:t>
            </w:r>
          </w:p>
        </w:tc>
        <w:tc>
          <w:tcPr>
            <w:tcW w:w="651" w:type="pct"/>
            <w:tcBorders>
              <w:top w:val="nil"/>
              <w:left w:val="nil"/>
              <w:bottom w:val="single" w:sz="4" w:space="0" w:color="auto"/>
              <w:right w:val="nil"/>
            </w:tcBorders>
            <w:noWrap/>
            <w:vAlign w:val="center"/>
          </w:tcPr>
          <w:p w14:paraId="1DB526E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0.420</w:t>
            </w:r>
          </w:p>
        </w:tc>
        <w:tc>
          <w:tcPr>
            <w:tcW w:w="652" w:type="pct"/>
            <w:tcBorders>
              <w:top w:val="nil"/>
              <w:left w:val="nil"/>
              <w:bottom w:val="single" w:sz="4" w:space="0" w:color="auto"/>
              <w:right w:val="nil"/>
            </w:tcBorders>
            <w:noWrap/>
            <w:vAlign w:val="center"/>
          </w:tcPr>
          <w:p w14:paraId="49A2F15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0.462</w:t>
            </w:r>
          </w:p>
        </w:tc>
        <w:tc>
          <w:tcPr>
            <w:tcW w:w="651" w:type="pct"/>
            <w:tcBorders>
              <w:top w:val="nil"/>
              <w:left w:val="nil"/>
              <w:bottom w:val="single" w:sz="4" w:space="0" w:color="auto"/>
              <w:right w:val="nil"/>
            </w:tcBorders>
            <w:noWrap/>
            <w:vAlign w:val="center"/>
          </w:tcPr>
          <w:p w14:paraId="0B118CF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0.428</w:t>
            </w:r>
          </w:p>
        </w:tc>
        <w:tc>
          <w:tcPr>
            <w:tcW w:w="652" w:type="pct"/>
            <w:tcBorders>
              <w:top w:val="nil"/>
              <w:left w:val="nil"/>
              <w:bottom w:val="single" w:sz="4" w:space="0" w:color="auto"/>
              <w:right w:val="nil"/>
            </w:tcBorders>
            <w:noWrap/>
            <w:vAlign w:val="center"/>
          </w:tcPr>
          <w:p w14:paraId="3B5AC5D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0.459</w:t>
            </w:r>
          </w:p>
        </w:tc>
      </w:tr>
    </w:tbl>
    <w:p w14:paraId="1BE6DB15" w14:textId="77777777" w:rsidR="00855CB9" w:rsidRPr="00B77616" w:rsidRDefault="00855CB9" w:rsidP="00855CB9">
      <w:pPr>
        <w:spacing w:after="0" w:line="240" w:lineRule="auto"/>
        <w:rPr>
          <w:rFonts w:ascii="Times New Roman" w:eastAsia="Times New Roman" w:hAnsi="Times New Roman" w:cs="Times New Roman"/>
          <w:b/>
          <w:bCs/>
          <w:sz w:val="10"/>
          <w:szCs w:val="10"/>
        </w:rPr>
      </w:pPr>
    </w:p>
    <w:p w14:paraId="026F815C" w14:textId="77777777" w:rsidR="00855CB9" w:rsidRPr="00B77616" w:rsidRDefault="00855CB9" w:rsidP="00855CB9">
      <w:pPr>
        <w:spacing w:after="0" w:line="240" w:lineRule="auto"/>
        <w:outlineLvl w:val="1"/>
        <w:rPr>
          <w:rFonts w:ascii="Times New Roman" w:eastAsia="DengXian" w:hAnsi="Times New Roman" w:cs="Times New Roman"/>
          <w:b/>
          <w:sz w:val="24"/>
          <w:szCs w:val="24"/>
        </w:rPr>
      </w:pPr>
      <w:r w:rsidRPr="00B77616">
        <w:rPr>
          <w:rFonts w:ascii="Times New Roman" w:eastAsia="DengXian" w:hAnsi="Times New Roman" w:cs="Times New Roman"/>
          <w:b/>
          <w:sz w:val="24"/>
          <w:szCs w:val="24"/>
        </w:rPr>
        <w:t>Panel B</w:t>
      </w:r>
      <w:r w:rsidRPr="00B77616">
        <w:rPr>
          <w:rFonts w:ascii="Times New Roman" w:eastAsia="Times New Roman" w:hAnsi="Times New Roman" w:cs="Times New Roman"/>
          <w:b/>
          <w:bCs/>
          <w:sz w:val="24"/>
          <w:szCs w:val="24"/>
        </w:rPr>
        <w:t>.</w:t>
      </w:r>
      <w:r w:rsidRPr="00B77616">
        <w:rPr>
          <w:rFonts w:ascii="Times New Roman" w:eastAsia="DengXian" w:hAnsi="Times New Roman" w:cs="Times New Roman"/>
          <w:b/>
          <w:sz w:val="24"/>
          <w:szCs w:val="24"/>
        </w:rPr>
        <w:t xml:space="preserve"> </w:t>
      </w:r>
      <w:r w:rsidRPr="00B77616">
        <w:rPr>
          <w:rFonts w:ascii="Times New Roman" w:eastAsia="Times New Roman" w:hAnsi="Times New Roman" w:cs="Times New Roman"/>
          <w:b/>
          <w:bCs/>
          <w:sz w:val="24"/>
          <w:szCs w:val="24"/>
        </w:rPr>
        <w:t>Labor</w:t>
      </w:r>
      <w:r w:rsidRPr="00B77616">
        <w:rPr>
          <w:rFonts w:ascii="Times New Roman" w:eastAsia="DengXian" w:hAnsi="Times New Roman" w:cs="Times New Roman"/>
          <w:b/>
          <w:sz w:val="24"/>
          <w:szCs w:val="24"/>
        </w:rPr>
        <w:t xml:space="preserve"> Supply</w:t>
      </w:r>
    </w:p>
    <w:tbl>
      <w:tblPr>
        <w:tblW w:w="5000" w:type="pct"/>
        <w:tblLook w:val="04A0" w:firstRow="1" w:lastRow="0" w:firstColumn="1" w:lastColumn="0" w:noHBand="0" w:noVBand="1"/>
      </w:tblPr>
      <w:tblGrid>
        <w:gridCol w:w="4355"/>
        <w:gridCol w:w="1167"/>
        <w:gridCol w:w="1168"/>
        <w:gridCol w:w="1168"/>
        <w:gridCol w:w="1168"/>
      </w:tblGrid>
      <w:tr w:rsidR="00855CB9" w:rsidRPr="00B77616" w14:paraId="08625374" w14:textId="77777777" w:rsidTr="00C66738">
        <w:trPr>
          <w:trHeight w:hRule="exact" w:val="259"/>
        </w:trPr>
        <w:tc>
          <w:tcPr>
            <w:tcW w:w="2412" w:type="pct"/>
            <w:tcBorders>
              <w:top w:val="single" w:sz="4" w:space="0" w:color="auto"/>
              <w:left w:val="nil"/>
              <w:bottom w:val="nil"/>
              <w:right w:val="nil"/>
            </w:tcBorders>
            <w:noWrap/>
            <w:vAlign w:val="center"/>
            <w:hideMark/>
          </w:tcPr>
          <w:p w14:paraId="0AC259E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 </w:t>
            </w:r>
          </w:p>
        </w:tc>
        <w:tc>
          <w:tcPr>
            <w:tcW w:w="646" w:type="pct"/>
            <w:tcBorders>
              <w:top w:val="single" w:sz="4" w:space="0" w:color="auto"/>
              <w:left w:val="nil"/>
              <w:bottom w:val="nil"/>
              <w:right w:val="nil"/>
            </w:tcBorders>
            <w:noWrap/>
            <w:vAlign w:val="center"/>
            <w:hideMark/>
          </w:tcPr>
          <w:p w14:paraId="5CFF9E3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w:t>
            </w:r>
          </w:p>
        </w:tc>
        <w:tc>
          <w:tcPr>
            <w:tcW w:w="647" w:type="pct"/>
            <w:tcBorders>
              <w:top w:val="single" w:sz="4" w:space="0" w:color="auto"/>
              <w:left w:val="nil"/>
              <w:bottom w:val="nil"/>
              <w:right w:val="nil"/>
            </w:tcBorders>
            <w:noWrap/>
            <w:vAlign w:val="center"/>
            <w:hideMark/>
          </w:tcPr>
          <w:p w14:paraId="5566077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w:t>
            </w:r>
          </w:p>
        </w:tc>
        <w:tc>
          <w:tcPr>
            <w:tcW w:w="647" w:type="pct"/>
            <w:tcBorders>
              <w:top w:val="single" w:sz="4" w:space="0" w:color="auto"/>
              <w:left w:val="nil"/>
              <w:bottom w:val="nil"/>
              <w:right w:val="nil"/>
            </w:tcBorders>
            <w:noWrap/>
            <w:vAlign w:val="center"/>
            <w:hideMark/>
          </w:tcPr>
          <w:p w14:paraId="4638C96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(3)</w:t>
            </w:r>
          </w:p>
        </w:tc>
        <w:tc>
          <w:tcPr>
            <w:tcW w:w="647" w:type="pct"/>
            <w:tcBorders>
              <w:top w:val="single" w:sz="4" w:space="0" w:color="auto"/>
              <w:left w:val="nil"/>
              <w:bottom w:val="nil"/>
              <w:right w:val="nil"/>
            </w:tcBorders>
            <w:noWrap/>
            <w:vAlign w:val="center"/>
            <w:hideMark/>
          </w:tcPr>
          <w:p w14:paraId="0B9258B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w:t>
            </w:r>
          </w:p>
        </w:tc>
      </w:tr>
      <w:tr w:rsidR="00855CB9" w:rsidRPr="00B77616" w14:paraId="70096BB3" w14:textId="77777777" w:rsidTr="00C66738">
        <w:trPr>
          <w:trHeight w:hRule="exact" w:val="288"/>
        </w:trPr>
        <w:tc>
          <w:tcPr>
            <w:tcW w:w="2412" w:type="pct"/>
            <w:noWrap/>
            <w:vAlign w:val="center"/>
            <w:hideMark/>
          </w:tcPr>
          <w:p w14:paraId="3F283CF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Dependent Variable</w:t>
            </w:r>
            <w:r w:rsidRPr="00B77616">
              <w:rPr>
                <w:rFonts w:ascii="Times New Roman" w:eastAsia="Times New Roman" w:hAnsi="Times New Roman" w:cs="Times New Roman"/>
                <w:i/>
                <w:iCs/>
                <w:sz w:val="20"/>
                <w:szCs w:val="20"/>
              </w:rPr>
              <w:t xml:space="preserve"> </w:t>
            </w:r>
            <w:r w:rsidRPr="00B77616">
              <w:rPr>
                <w:rFonts w:ascii="Times New Roman" w:eastAsia="Times New Roman" w:hAnsi="Times New Roman" w:cs="Times New Roman"/>
                <w:sz w:val="20"/>
                <w:szCs w:val="20"/>
              </w:rPr>
              <w:t>=</w:t>
            </w:r>
          </w:p>
        </w:tc>
        <w:tc>
          <w:tcPr>
            <w:tcW w:w="1293" w:type="pct"/>
            <w:gridSpan w:val="2"/>
            <w:vAlign w:val="center"/>
            <w:hideMark/>
          </w:tcPr>
          <w:p w14:paraId="05B8AA6D"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Violate</w:t>
            </w:r>
          </w:p>
        </w:tc>
        <w:tc>
          <w:tcPr>
            <w:tcW w:w="1294" w:type="pct"/>
            <w:gridSpan w:val="2"/>
            <w:vAlign w:val="center"/>
            <w:hideMark/>
          </w:tcPr>
          <w:p w14:paraId="186EDC62"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Penalty</w:t>
            </w:r>
          </w:p>
        </w:tc>
      </w:tr>
      <w:tr w:rsidR="00855CB9" w:rsidRPr="00B77616" w14:paraId="5B56BC33" w14:textId="77777777" w:rsidTr="00C66738">
        <w:trPr>
          <w:trHeight w:hRule="exact" w:val="259"/>
        </w:trPr>
        <w:tc>
          <w:tcPr>
            <w:tcW w:w="2412" w:type="pct"/>
            <w:noWrap/>
            <w:vAlign w:val="center"/>
            <w:hideMark/>
          </w:tcPr>
          <w:p w14:paraId="3475928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 xml:space="preserve">Partition </w:t>
            </w:r>
            <w:r w:rsidRPr="00B77616">
              <w:rPr>
                <w:rFonts w:ascii="Times New Roman" w:eastAsia="Times New Roman" w:hAnsi="Times New Roman" w:cs="Times New Roman"/>
                <w:iCs/>
                <w:sz w:val="20"/>
                <w:szCs w:val="20"/>
              </w:rPr>
              <w:t>Variable</w:t>
            </w:r>
            <w:r w:rsidRPr="00B77616">
              <w:rPr>
                <w:rFonts w:ascii="Times New Roman" w:eastAsia="Times New Roman" w:hAnsi="Times New Roman" w:cs="Times New Roman"/>
                <w:i/>
                <w:iCs/>
                <w:sz w:val="20"/>
                <w:szCs w:val="20"/>
              </w:rPr>
              <w:t xml:space="preserve"> </w:t>
            </w:r>
            <w:r w:rsidRPr="00B77616">
              <w:rPr>
                <w:rFonts w:ascii="Times New Roman" w:eastAsia="Times New Roman" w:hAnsi="Times New Roman" w:cs="Times New Roman"/>
                <w:sz w:val="20"/>
                <w:szCs w:val="20"/>
              </w:rPr>
              <w:t xml:space="preserve">= </w:t>
            </w:r>
            <w:r w:rsidRPr="00B77616">
              <w:rPr>
                <w:rFonts w:ascii="Times New Roman" w:eastAsia="Times New Roman" w:hAnsi="Times New Roman" w:cs="Times New Roman"/>
                <w:i/>
                <w:iCs/>
                <w:sz w:val="20"/>
                <w:szCs w:val="20"/>
              </w:rPr>
              <w:t>Num Talent</w:t>
            </w:r>
          </w:p>
        </w:tc>
        <w:tc>
          <w:tcPr>
            <w:tcW w:w="646" w:type="pct"/>
            <w:tcBorders>
              <w:top w:val="nil"/>
              <w:left w:val="nil"/>
              <w:bottom w:val="single" w:sz="4" w:space="0" w:color="auto"/>
              <w:right w:val="nil"/>
            </w:tcBorders>
            <w:noWrap/>
            <w:vAlign w:val="center"/>
            <w:hideMark/>
          </w:tcPr>
          <w:p w14:paraId="1D8369D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Low</w:t>
            </w:r>
          </w:p>
        </w:tc>
        <w:tc>
          <w:tcPr>
            <w:tcW w:w="647" w:type="pct"/>
            <w:tcBorders>
              <w:top w:val="nil"/>
              <w:left w:val="nil"/>
              <w:bottom w:val="single" w:sz="4" w:space="0" w:color="auto"/>
              <w:right w:val="nil"/>
            </w:tcBorders>
            <w:noWrap/>
            <w:vAlign w:val="center"/>
            <w:hideMark/>
          </w:tcPr>
          <w:p w14:paraId="557F147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High</w:t>
            </w:r>
          </w:p>
        </w:tc>
        <w:tc>
          <w:tcPr>
            <w:tcW w:w="647" w:type="pct"/>
            <w:tcBorders>
              <w:top w:val="nil"/>
              <w:left w:val="nil"/>
              <w:bottom w:val="single" w:sz="4" w:space="0" w:color="auto"/>
              <w:right w:val="nil"/>
            </w:tcBorders>
            <w:noWrap/>
            <w:vAlign w:val="center"/>
            <w:hideMark/>
          </w:tcPr>
          <w:p w14:paraId="074048F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Low</w:t>
            </w:r>
          </w:p>
        </w:tc>
        <w:tc>
          <w:tcPr>
            <w:tcW w:w="647" w:type="pct"/>
            <w:tcBorders>
              <w:top w:val="nil"/>
              <w:left w:val="nil"/>
              <w:bottom w:val="single" w:sz="4" w:space="0" w:color="auto"/>
              <w:right w:val="nil"/>
            </w:tcBorders>
            <w:noWrap/>
            <w:vAlign w:val="center"/>
            <w:hideMark/>
          </w:tcPr>
          <w:p w14:paraId="483CB0C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High</w:t>
            </w:r>
          </w:p>
        </w:tc>
      </w:tr>
      <w:tr w:rsidR="00855CB9" w:rsidRPr="00B77616" w14:paraId="75F1A1F8" w14:textId="77777777" w:rsidTr="00C66738">
        <w:trPr>
          <w:trHeight w:hRule="exact" w:val="72"/>
        </w:trPr>
        <w:tc>
          <w:tcPr>
            <w:tcW w:w="2412" w:type="pct"/>
            <w:tcBorders>
              <w:top w:val="single" w:sz="4" w:space="0" w:color="auto"/>
              <w:left w:val="nil"/>
              <w:bottom w:val="nil"/>
              <w:right w:val="nil"/>
            </w:tcBorders>
            <w:noWrap/>
            <w:vAlign w:val="center"/>
            <w:hideMark/>
          </w:tcPr>
          <w:p w14:paraId="297EDEAC"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w:t>
            </w:r>
          </w:p>
        </w:tc>
        <w:tc>
          <w:tcPr>
            <w:tcW w:w="646" w:type="pct"/>
            <w:tcBorders>
              <w:top w:val="single" w:sz="4" w:space="0" w:color="auto"/>
              <w:left w:val="nil"/>
              <w:bottom w:val="nil"/>
              <w:right w:val="nil"/>
            </w:tcBorders>
            <w:noWrap/>
            <w:vAlign w:val="center"/>
            <w:hideMark/>
          </w:tcPr>
          <w:p w14:paraId="033146C7"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47" w:type="pct"/>
            <w:tcBorders>
              <w:top w:val="single" w:sz="4" w:space="0" w:color="auto"/>
              <w:left w:val="nil"/>
              <w:bottom w:val="nil"/>
              <w:right w:val="nil"/>
            </w:tcBorders>
            <w:noWrap/>
            <w:vAlign w:val="center"/>
            <w:hideMark/>
          </w:tcPr>
          <w:p w14:paraId="1474EF0D"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47" w:type="pct"/>
            <w:tcBorders>
              <w:top w:val="single" w:sz="4" w:space="0" w:color="auto"/>
              <w:left w:val="nil"/>
              <w:bottom w:val="nil"/>
              <w:right w:val="nil"/>
            </w:tcBorders>
            <w:noWrap/>
            <w:vAlign w:val="center"/>
            <w:hideMark/>
          </w:tcPr>
          <w:p w14:paraId="65038663"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47" w:type="pct"/>
            <w:tcBorders>
              <w:top w:val="single" w:sz="4" w:space="0" w:color="auto"/>
              <w:left w:val="nil"/>
              <w:bottom w:val="nil"/>
              <w:right w:val="nil"/>
            </w:tcBorders>
            <w:noWrap/>
            <w:vAlign w:val="center"/>
            <w:hideMark/>
          </w:tcPr>
          <w:p w14:paraId="53476B71"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7D86188C" w14:textId="77777777" w:rsidTr="00C66738">
        <w:trPr>
          <w:trHeight w:hRule="exact" w:val="259"/>
        </w:trPr>
        <w:tc>
          <w:tcPr>
            <w:tcW w:w="2412" w:type="pct"/>
            <w:vAlign w:val="center"/>
            <w:hideMark/>
          </w:tcPr>
          <w:p w14:paraId="51DF91B7" w14:textId="77777777"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 xml:space="preserve">Labor Mkt </w:t>
            </w:r>
            <w:proofErr w:type="spellStart"/>
            <w:r w:rsidRPr="001E7034">
              <w:rPr>
                <w:rFonts w:ascii="Times New Roman" w:eastAsia="Times New Roman" w:hAnsi="Times New Roman" w:cs="Times New Roman"/>
                <w:b/>
                <w:i/>
                <w:iCs/>
                <w:sz w:val="20"/>
                <w:szCs w:val="20"/>
              </w:rPr>
              <w:t>Compt</w:t>
            </w:r>
            <w:proofErr w:type="spellEnd"/>
            <w:r w:rsidRPr="001E7034">
              <w:rPr>
                <w:rFonts w:ascii="Times New Roman" w:eastAsia="Times New Roman" w:hAnsi="Times New Roman" w:cs="Times New Roman"/>
                <w:b/>
                <w:i/>
                <w:iCs/>
                <w:sz w:val="20"/>
                <w:szCs w:val="20"/>
              </w:rPr>
              <w:t xml:space="preserve"> </w:t>
            </w:r>
            <w:r w:rsidRPr="001E7034">
              <w:rPr>
                <w:rFonts w:ascii="Times New Roman" w:eastAsia="Times New Roman" w:hAnsi="Times New Roman" w:cs="Times New Roman"/>
                <w:b/>
                <w:sz w:val="20"/>
                <w:szCs w:val="20"/>
              </w:rPr>
              <w:t>×</w:t>
            </w:r>
            <w:r w:rsidRPr="001E7034">
              <w:rPr>
                <w:rFonts w:ascii="Times New Roman" w:eastAsia="Times New Roman" w:hAnsi="Times New Roman" w:cs="Times New Roman"/>
                <w:b/>
                <w:i/>
                <w:iCs/>
                <w:sz w:val="20"/>
                <w:szCs w:val="20"/>
              </w:rPr>
              <w:t xml:space="preserve"> Positive Reviews</w:t>
            </w:r>
          </w:p>
        </w:tc>
        <w:tc>
          <w:tcPr>
            <w:tcW w:w="646" w:type="pct"/>
            <w:tcBorders>
              <w:top w:val="nil"/>
              <w:left w:val="nil"/>
              <w:bottom w:val="nil"/>
              <w:right w:val="nil"/>
            </w:tcBorders>
            <w:noWrap/>
            <w:vAlign w:val="center"/>
          </w:tcPr>
          <w:p w14:paraId="08E6059B"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0.008***</w:t>
            </w:r>
          </w:p>
        </w:tc>
        <w:tc>
          <w:tcPr>
            <w:tcW w:w="647" w:type="pct"/>
            <w:tcBorders>
              <w:top w:val="nil"/>
              <w:left w:val="nil"/>
              <w:bottom w:val="nil"/>
              <w:right w:val="nil"/>
            </w:tcBorders>
            <w:noWrap/>
            <w:vAlign w:val="center"/>
          </w:tcPr>
          <w:p w14:paraId="7B71C2E7"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-0.000</w:t>
            </w:r>
          </w:p>
        </w:tc>
        <w:tc>
          <w:tcPr>
            <w:tcW w:w="647" w:type="pct"/>
            <w:tcBorders>
              <w:top w:val="nil"/>
              <w:left w:val="nil"/>
              <w:bottom w:val="nil"/>
              <w:right w:val="nil"/>
            </w:tcBorders>
            <w:noWrap/>
            <w:vAlign w:val="center"/>
          </w:tcPr>
          <w:p w14:paraId="564F0F94"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0.014***</w:t>
            </w:r>
          </w:p>
        </w:tc>
        <w:tc>
          <w:tcPr>
            <w:tcW w:w="647" w:type="pct"/>
            <w:tcBorders>
              <w:top w:val="nil"/>
              <w:left w:val="nil"/>
              <w:bottom w:val="nil"/>
              <w:right w:val="nil"/>
            </w:tcBorders>
            <w:noWrap/>
            <w:vAlign w:val="center"/>
          </w:tcPr>
          <w:p w14:paraId="32157DC1"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-0.000</w:t>
            </w:r>
          </w:p>
        </w:tc>
      </w:tr>
      <w:tr w:rsidR="00855CB9" w:rsidRPr="00B77616" w14:paraId="6AC91B0A" w14:textId="77777777" w:rsidTr="00C66738">
        <w:trPr>
          <w:trHeight w:hRule="exact" w:val="259"/>
        </w:trPr>
        <w:tc>
          <w:tcPr>
            <w:tcW w:w="2412" w:type="pct"/>
            <w:vAlign w:val="center"/>
            <w:hideMark/>
          </w:tcPr>
          <w:p w14:paraId="1C689EFC" w14:textId="77777777" w:rsidR="00855CB9" w:rsidRPr="001E7034" w:rsidRDefault="00855CB9" w:rsidP="00C66738">
            <w:pPr>
              <w:spacing w:after="0" w:line="256" w:lineRule="auto"/>
              <w:rPr>
                <w:rFonts w:ascii="Times New Roman" w:eastAsia="Times New Roman" w:hAnsi="Times New Roman" w:cs="Times New Roman"/>
                <w:b/>
                <w:sz w:val="20"/>
                <w:szCs w:val="20"/>
              </w:rPr>
            </w:pPr>
          </w:p>
        </w:tc>
        <w:tc>
          <w:tcPr>
            <w:tcW w:w="646" w:type="pct"/>
            <w:tcBorders>
              <w:top w:val="nil"/>
              <w:left w:val="nil"/>
              <w:bottom w:val="nil"/>
              <w:right w:val="nil"/>
            </w:tcBorders>
            <w:noWrap/>
            <w:vAlign w:val="center"/>
          </w:tcPr>
          <w:p w14:paraId="74A7E137"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(2.74)</w:t>
            </w:r>
          </w:p>
        </w:tc>
        <w:tc>
          <w:tcPr>
            <w:tcW w:w="647" w:type="pct"/>
            <w:tcBorders>
              <w:top w:val="nil"/>
              <w:left w:val="nil"/>
              <w:bottom w:val="nil"/>
              <w:right w:val="nil"/>
            </w:tcBorders>
            <w:noWrap/>
            <w:vAlign w:val="center"/>
          </w:tcPr>
          <w:p w14:paraId="6777F99B"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(-0.12)</w:t>
            </w:r>
          </w:p>
        </w:tc>
        <w:tc>
          <w:tcPr>
            <w:tcW w:w="647" w:type="pct"/>
            <w:tcBorders>
              <w:top w:val="nil"/>
              <w:left w:val="nil"/>
              <w:bottom w:val="nil"/>
              <w:right w:val="nil"/>
            </w:tcBorders>
            <w:noWrap/>
            <w:vAlign w:val="center"/>
          </w:tcPr>
          <w:p w14:paraId="00AFAE9E"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(3.10)</w:t>
            </w:r>
          </w:p>
        </w:tc>
        <w:tc>
          <w:tcPr>
            <w:tcW w:w="647" w:type="pct"/>
            <w:tcBorders>
              <w:top w:val="nil"/>
              <w:left w:val="nil"/>
              <w:bottom w:val="nil"/>
              <w:right w:val="nil"/>
            </w:tcBorders>
            <w:noWrap/>
            <w:vAlign w:val="center"/>
          </w:tcPr>
          <w:p w14:paraId="6ECA87D0"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(-0.12)</w:t>
            </w:r>
          </w:p>
        </w:tc>
      </w:tr>
      <w:tr w:rsidR="00855CB9" w:rsidRPr="00B77616" w14:paraId="37269381" w14:textId="77777777" w:rsidTr="00C66738">
        <w:trPr>
          <w:trHeight w:hRule="exact" w:val="259"/>
        </w:trPr>
        <w:tc>
          <w:tcPr>
            <w:tcW w:w="2412" w:type="pct"/>
            <w:vAlign w:val="center"/>
            <w:hideMark/>
          </w:tcPr>
          <w:p w14:paraId="401F4A57" w14:textId="77777777"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p-</w:t>
            </w:r>
            <w:r w:rsidRPr="001E7034">
              <w:rPr>
                <w:rFonts w:ascii="Times New Roman" w:eastAsia="Times New Roman" w:hAnsi="Times New Roman" w:cs="Times New Roman"/>
                <w:b/>
                <w:sz w:val="20"/>
                <w:szCs w:val="20"/>
              </w:rPr>
              <w:t>value of the tests on Low - High</w:t>
            </w:r>
          </w:p>
        </w:tc>
        <w:tc>
          <w:tcPr>
            <w:tcW w:w="1293" w:type="pct"/>
            <w:gridSpan w:val="2"/>
            <w:tcBorders>
              <w:top w:val="nil"/>
              <w:left w:val="nil"/>
              <w:bottom w:val="nil"/>
              <w:right w:val="nil"/>
            </w:tcBorders>
            <w:noWrap/>
            <w:vAlign w:val="center"/>
          </w:tcPr>
          <w:p w14:paraId="0B73C141" w14:textId="77777777" w:rsidR="00855CB9" w:rsidRPr="001E7034" w:rsidRDefault="00855CB9" w:rsidP="00C66738">
            <w:pPr>
              <w:spacing w:after="0" w:line="240" w:lineRule="auto"/>
              <w:jc w:val="center"/>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&lt;0.01</w:t>
            </w:r>
          </w:p>
        </w:tc>
        <w:tc>
          <w:tcPr>
            <w:tcW w:w="1294" w:type="pct"/>
            <w:gridSpan w:val="2"/>
            <w:tcBorders>
              <w:top w:val="nil"/>
              <w:left w:val="nil"/>
              <w:bottom w:val="nil"/>
              <w:right w:val="nil"/>
            </w:tcBorders>
            <w:noWrap/>
            <w:vAlign w:val="center"/>
          </w:tcPr>
          <w:p w14:paraId="72C97F53" w14:textId="77777777" w:rsidR="00855CB9" w:rsidRPr="001E7034" w:rsidRDefault="00855CB9" w:rsidP="00C66738">
            <w:pPr>
              <w:spacing w:after="0" w:line="240" w:lineRule="auto"/>
              <w:jc w:val="center"/>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&lt;0.01</w:t>
            </w:r>
          </w:p>
        </w:tc>
      </w:tr>
      <w:tr w:rsidR="00855CB9" w:rsidRPr="00B77616" w14:paraId="37281F59" w14:textId="77777777" w:rsidTr="00C66738">
        <w:trPr>
          <w:trHeight w:hRule="exact" w:val="72"/>
        </w:trPr>
        <w:tc>
          <w:tcPr>
            <w:tcW w:w="2412" w:type="pct"/>
            <w:vAlign w:val="center"/>
          </w:tcPr>
          <w:p w14:paraId="5DF59B8C" w14:textId="77777777" w:rsidR="00855CB9" w:rsidRPr="00B77616" w:rsidRDefault="00855CB9" w:rsidP="00C66738">
            <w:pPr>
              <w:spacing w:after="0" w:line="240" w:lineRule="auto"/>
              <w:rPr>
                <w:rFonts w:ascii="Times New Roman" w:eastAsia="Times New Roman" w:hAnsi="Times New Roman" w:cs="Times New Roman"/>
                <w:i/>
                <w:iCs/>
                <w:sz w:val="20"/>
                <w:szCs w:val="20"/>
              </w:rPr>
            </w:pPr>
          </w:p>
        </w:tc>
        <w:tc>
          <w:tcPr>
            <w:tcW w:w="646" w:type="pct"/>
            <w:tcBorders>
              <w:top w:val="nil"/>
              <w:left w:val="nil"/>
              <w:bottom w:val="nil"/>
              <w:right w:val="nil"/>
            </w:tcBorders>
            <w:noWrap/>
            <w:vAlign w:val="center"/>
          </w:tcPr>
          <w:p w14:paraId="325D21FA"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47" w:type="pct"/>
            <w:tcBorders>
              <w:top w:val="nil"/>
              <w:left w:val="nil"/>
              <w:bottom w:val="nil"/>
              <w:right w:val="nil"/>
            </w:tcBorders>
            <w:noWrap/>
            <w:vAlign w:val="center"/>
          </w:tcPr>
          <w:p w14:paraId="39ED3EAD"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47" w:type="pct"/>
            <w:tcBorders>
              <w:top w:val="nil"/>
              <w:left w:val="nil"/>
              <w:bottom w:val="nil"/>
              <w:right w:val="nil"/>
            </w:tcBorders>
            <w:noWrap/>
            <w:vAlign w:val="center"/>
          </w:tcPr>
          <w:p w14:paraId="5D8A37EE"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47" w:type="pct"/>
            <w:tcBorders>
              <w:top w:val="nil"/>
              <w:left w:val="nil"/>
              <w:bottom w:val="nil"/>
              <w:right w:val="nil"/>
            </w:tcBorders>
            <w:noWrap/>
            <w:vAlign w:val="center"/>
          </w:tcPr>
          <w:p w14:paraId="1A90916F"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0F64D91E" w14:textId="77777777" w:rsidTr="00C66738">
        <w:trPr>
          <w:trHeight w:hRule="exact" w:val="259"/>
        </w:trPr>
        <w:tc>
          <w:tcPr>
            <w:tcW w:w="2412" w:type="pct"/>
            <w:vAlign w:val="center"/>
            <w:hideMark/>
          </w:tcPr>
          <w:p w14:paraId="194772E0"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Labor Mkt </w:t>
            </w:r>
            <w:proofErr w:type="spellStart"/>
            <w:r w:rsidRPr="00B77616">
              <w:rPr>
                <w:rFonts w:ascii="Times New Roman" w:eastAsia="Times New Roman" w:hAnsi="Times New Roman" w:cs="Times New Roman"/>
                <w:i/>
                <w:iCs/>
                <w:sz w:val="20"/>
                <w:szCs w:val="20"/>
              </w:rPr>
              <w:t>Compt</w:t>
            </w:r>
            <w:proofErr w:type="spellEnd"/>
          </w:p>
        </w:tc>
        <w:tc>
          <w:tcPr>
            <w:tcW w:w="646" w:type="pct"/>
            <w:tcBorders>
              <w:top w:val="nil"/>
              <w:left w:val="nil"/>
              <w:bottom w:val="nil"/>
              <w:right w:val="nil"/>
            </w:tcBorders>
            <w:noWrap/>
            <w:vAlign w:val="center"/>
          </w:tcPr>
          <w:p w14:paraId="650EB12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-0.021***</w:t>
            </w:r>
          </w:p>
        </w:tc>
        <w:tc>
          <w:tcPr>
            <w:tcW w:w="647" w:type="pct"/>
            <w:tcBorders>
              <w:top w:val="nil"/>
              <w:left w:val="nil"/>
              <w:bottom w:val="nil"/>
              <w:right w:val="nil"/>
            </w:tcBorders>
            <w:noWrap/>
            <w:vAlign w:val="center"/>
          </w:tcPr>
          <w:p w14:paraId="7FAFCED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0.001</w:t>
            </w:r>
          </w:p>
        </w:tc>
        <w:tc>
          <w:tcPr>
            <w:tcW w:w="647" w:type="pct"/>
            <w:tcBorders>
              <w:top w:val="nil"/>
              <w:left w:val="nil"/>
              <w:bottom w:val="nil"/>
              <w:right w:val="nil"/>
            </w:tcBorders>
            <w:noWrap/>
            <w:vAlign w:val="center"/>
          </w:tcPr>
          <w:p w14:paraId="169F9AA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-0.041***</w:t>
            </w:r>
          </w:p>
        </w:tc>
        <w:tc>
          <w:tcPr>
            <w:tcW w:w="647" w:type="pct"/>
            <w:tcBorders>
              <w:top w:val="nil"/>
              <w:left w:val="nil"/>
              <w:bottom w:val="nil"/>
              <w:right w:val="nil"/>
            </w:tcBorders>
            <w:noWrap/>
            <w:vAlign w:val="center"/>
          </w:tcPr>
          <w:p w14:paraId="03FCAC2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-0.000</w:t>
            </w:r>
          </w:p>
        </w:tc>
      </w:tr>
      <w:tr w:rsidR="00855CB9" w:rsidRPr="00B77616" w14:paraId="14902156" w14:textId="77777777" w:rsidTr="00C66738">
        <w:trPr>
          <w:trHeight w:hRule="exact" w:val="259"/>
        </w:trPr>
        <w:tc>
          <w:tcPr>
            <w:tcW w:w="2412" w:type="pct"/>
            <w:vAlign w:val="center"/>
            <w:hideMark/>
          </w:tcPr>
          <w:p w14:paraId="2AEA06ED"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646" w:type="pct"/>
            <w:tcBorders>
              <w:top w:val="nil"/>
              <w:left w:val="nil"/>
              <w:bottom w:val="nil"/>
              <w:right w:val="nil"/>
            </w:tcBorders>
            <w:noWrap/>
            <w:vAlign w:val="center"/>
          </w:tcPr>
          <w:p w14:paraId="6F18805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(-2.63)</w:t>
            </w:r>
          </w:p>
        </w:tc>
        <w:tc>
          <w:tcPr>
            <w:tcW w:w="647" w:type="pct"/>
            <w:tcBorders>
              <w:top w:val="nil"/>
              <w:left w:val="nil"/>
              <w:bottom w:val="nil"/>
              <w:right w:val="nil"/>
            </w:tcBorders>
            <w:noWrap/>
            <w:vAlign w:val="center"/>
          </w:tcPr>
          <w:p w14:paraId="19FFBBE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(0.19)</w:t>
            </w:r>
          </w:p>
        </w:tc>
        <w:tc>
          <w:tcPr>
            <w:tcW w:w="647" w:type="pct"/>
            <w:tcBorders>
              <w:top w:val="nil"/>
              <w:left w:val="nil"/>
              <w:bottom w:val="nil"/>
              <w:right w:val="nil"/>
            </w:tcBorders>
            <w:noWrap/>
            <w:vAlign w:val="center"/>
          </w:tcPr>
          <w:p w14:paraId="02D87F5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(-3.06)</w:t>
            </w:r>
          </w:p>
        </w:tc>
        <w:tc>
          <w:tcPr>
            <w:tcW w:w="647" w:type="pct"/>
            <w:tcBorders>
              <w:top w:val="nil"/>
              <w:left w:val="nil"/>
              <w:bottom w:val="nil"/>
              <w:right w:val="nil"/>
            </w:tcBorders>
            <w:noWrap/>
            <w:vAlign w:val="center"/>
          </w:tcPr>
          <w:p w14:paraId="4699C7B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(-0.07)</w:t>
            </w:r>
          </w:p>
        </w:tc>
      </w:tr>
      <w:tr w:rsidR="00855CB9" w:rsidRPr="00B77616" w14:paraId="04D0C8B3" w14:textId="77777777" w:rsidTr="00C66738">
        <w:trPr>
          <w:trHeight w:hRule="exact" w:val="259"/>
        </w:trPr>
        <w:tc>
          <w:tcPr>
            <w:tcW w:w="2412" w:type="pct"/>
            <w:vAlign w:val="center"/>
            <w:hideMark/>
          </w:tcPr>
          <w:p w14:paraId="785BA6E5"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Positive Reviews</w:t>
            </w:r>
          </w:p>
        </w:tc>
        <w:tc>
          <w:tcPr>
            <w:tcW w:w="646" w:type="pct"/>
            <w:tcBorders>
              <w:top w:val="nil"/>
              <w:left w:val="nil"/>
              <w:bottom w:val="nil"/>
              <w:right w:val="nil"/>
            </w:tcBorders>
            <w:noWrap/>
            <w:vAlign w:val="center"/>
          </w:tcPr>
          <w:p w14:paraId="6F1EAA6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-0.037***</w:t>
            </w:r>
          </w:p>
        </w:tc>
        <w:tc>
          <w:tcPr>
            <w:tcW w:w="647" w:type="pct"/>
            <w:tcBorders>
              <w:top w:val="nil"/>
              <w:left w:val="nil"/>
              <w:bottom w:val="nil"/>
              <w:right w:val="nil"/>
            </w:tcBorders>
            <w:noWrap/>
            <w:vAlign w:val="center"/>
          </w:tcPr>
          <w:p w14:paraId="067C448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-0.000</w:t>
            </w:r>
          </w:p>
        </w:tc>
        <w:tc>
          <w:tcPr>
            <w:tcW w:w="647" w:type="pct"/>
            <w:tcBorders>
              <w:top w:val="nil"/>
              <w:left w:val="nil"/>
              <w:bottom w:val="nil"/>
              <w:right w:val="nil"/>
            </w:tcBorders>
            <w:noWrap/>
            <w:vAlign w:val="center"/>
          </w:tcPr>
          <w:p w14:paraId="685CD1E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-0.066***</w:t>
            </w:r>
          </w:p>
        </w:tc>
        <w:tc>
          <w:tcPr>
            <w:tcW w:w="647" w:type="pct"/>
            <w:tcBorders>
              <w:top w:val="nil"/>
              <w:left w:val="nil"/>
              <w:bottom w:val="nil"/>
              <w:right w:val="nil"/>
            </w:tcBorders>
            <w:noWrap/>
            <w:vAlign w:val="center"/>
          </w:tcPr>
          <w:p w14:paraId="4BEE020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0.000</w:t>
            </w:r>
          </w:p>
        </w:tc>
      </w:tr>
      <w:tr w:rsidR="00855CB9" w:rsidRPr="00B77616" w14:paraId="1794F8B3" w14:textId="77777777" w:rsidTr="00C66738">
        <w:trPr>
          <w:trHeight w:hRule="exact" w:val="259"/>
        </w:trPr>
        <w:tc>
          <w:tcPr>
            <w:tcW w:w="2412" w:type="pct"/>
            <w:noWrap/>
            <w:vAlign w:val="center"/>
            <w:hideMark/>
          </w:tcPr>
          <w:p w14:paraId="58B01BB2"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646" w:type="pct"/>
            <w:tcBorders>
              <w:top w:val="nil"/>
              <w:left w:val="nil"/>
              <w:bottom w:val="nil"/>
              <w:right w:val="nil"/>
            </w:tcBorders>
            <w:noWrap/>
            <w:vAlign w:val="center"/>
          </w:tcPr>
          <w:p w14:paraId="77235CF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(-3.59)</w:t>
            </w:r>
          </w:p>
        </w:tc>
        <w:tc>
          <w:tcPr>
            <w:tcW w:w="647" w:type="pct"/>
            <w:tcBorders>
              <w:top w:val="nil"/>
              <w:left w:val="nil"/>
              <w:bottom w:val="nil"/>
              <w:right w:val="nil"/>
            </w:tcBorders>
            <w:noWrap/>
            <w:vAlign w:val="center"/>
          </w:tcPr>
          <w:p w14:paraId="22B37A9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w:t>
            </w:r>
          </w:p>
        </w:tc>
        <w:tc>
          <w:tcPr>
            <w:tcW w:w="647" w:type="pct"/>
            <w:tcBorders>
              <w:top w:val="nil"/>
              <w:left w:val="nil"/>
              <w:bottom w:val="nil"/>
              <w:right w:val="nil"/>
            </w:tcBorders>
            <w:noWrap/>
            <w:vAlign w:val="center"/>
          </w:tcPr>
          <w:p w14:paraId="5A73496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(-4.03)</w:t>
            </w:r>
          </w:p>
        </w:tc>
        <w:tc>
          <w:tcPr>
            <w:tcW w:w="647" w:type="pct"/>
            <w:tcBorders>
              <w:top w:val="nil"/>
              <w:left w:val="nil"/>
              <w:bottom w:val="nil"/>
              <w:right w:val="nil"/>
            </w:tcBorders>
            <w:noWrap/>
            <w:vAlign w:val="center"/>
          </w:tcPr>
          <w:p w14:paraId="13D2C32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w:t>
            </w:r>
          </w:p>
        </w:tc>
      </w:tr>
      <w:tr w:rsidR="00855CB9" w:rsidRPr="00B77616" w14:paraId="40AB5FF5" w14:textId="77777777" w:rsidTr="00C66738">
        <w:trPr>
          <w:trHeight w:hRule="exact" w:val="72"/>
        </w:trPr>
        <w:tc>
          <w:tcPr>
            <w:tcW w:w="2412" w:type="pct"/>
            <w:noWrap/>
            <w:vAlign w:val="center"/>
            <w:hideMark/>
          </w:tcPr>
          <w:p w14:paraId="49159C7B"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646" w:type="pct"/>
            <w:tcBorders>
              <w:top w:val="nil"/>
              <w:left w:val="nil"/>
              <w:bottom w:val="nil"/>
              <w:right w:val="nil"/>
            </w:tcBorders>
            <w:noWrap/>
            <w:vAlign w:val="center"/>
          </w:tcPr>
          <w:p w14:paraId="5D20F007"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47" w:type="pct"/>
            <w:tcBorders>
              <w:top w:val="nil"/>
              <w:left w:val="nil"/>
              <w:bottom w:val="nil"/>
              <w:right w:val="nil"/>
            </w:tcBorders>
            <w:noWrap/>
            <w:vAlign w:val="center"/>
          </w:tcPr>
          <w:p w14:paraId="53A5121C"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47" w:type="pct"/>
            <w:tcBorders>
              <w:top w:val="nil"/>
              <w:left w:val="nil"/>
              <w:bottom w:val="nil"/>
              <w:right w:val="nil"/>
            </w:tcBorders>
            <w:noWrap/>
            <w:vAlign w:val="center"/>
          </w:tcPr>
          <w:p w14:paraId="7EB4A6A4"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647" w:type="pct"/>
            <w:tcBorders>
              <w:top w:val="nil"/>
              <w:left w:val="nil"/>
              <w:bottom w:val="nil"/>
              <w:right w:val="nil"/>
            </w:tcBorders>
            <w:noWrap/>
            <w:vAlign w:val="center"/>
          </w:tcPr>
          <w:p w14:paraId="7369E60C"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69302E55" w14:textId="77777777" w:rsidTr="00C66738">
        <w:trPr>
          <w:trHeight w:hRule="exact" w:val="259"/>
        </w:trPr>
        <w:tc>
          <w:tcPr>
            <w:tcW w:w="2412" w:type="pct"/>
            <w:noWrap/>
            <w:vAlign w:val="center"/>
            <w:hideMark/>
          </w:tcPr>
          <w:p w14:paraId="098D0EC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Control Variables</w:t>
            </w:r>
          </w:p>
        </w:tc>
        <w:tc>
          <w:tcPr>
            <w:tcW w:w="646" w:type="pct"/>
            <w:tcBorders>
              <w:top w:val="nil"/>
              <w:left w:val="nil"/>
              <w:bottom w:val="nil"/>
              <w:right w:val="nil"/>
            </w:tcBorders>
            <w:noWrap/>
            <w:vAlign w:val="center"/>
            <w:hideMark/>
          </w:tcPr>
          <w:p w14:paraId="037B9FF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47" w:type="pct"/>
            <w:tcBorders>
              <w:top w:val="nil"/>
              <w:left w:val="nil"/>
              <w:bottom w:val="nil"/>
              <w:right w:val="nil"/>
            </w:tcBorders>
            <w:noWrap/>
            <w:vAlign w:val="center"/>
            <w:hideMark/>
          </w:tcPr>
          <w:p w14:paraId="38B378E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47" w:type="pct"/>
            <w:tcBorders>
              <w:top w:val="nil"/>
              <w:left w:val="nil"/>
              <w:bottom w:val="nil"/>
              <w:right w:val="nil"/>
            </w:tcBorders>
            <w:noWrap/>
            <w:vAlign w:val="center"/>
            <w:hideMark/>
          </w:tcPr>
          <w:p w14:paraId="5832110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47" w:type="pct"/>
            <w:tcBorders>
              <w:top w:val="nil"/>
              <w:left w:val="nil"/>
              <w:bottom w:val="nil"/>
              <w:right w:val="nil"/>
            </w:tcBorders>
            <w:noWrap/>
            <w:vAlign w:val="center"/>
            <w:hideMark/>
          </w:tcPr>
          <w:p w14:paraId="13C434F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396F9FFF" w14:textId="77777777" w:rsidTr="00C66738">
        <w:trPr>
          <w:trHeight w:hRule="exact" w:val="259"/>
        </w:trPr>
        <w:tc>
          <w:tcPr>
            <w:tcW w:w="2412" w:type="pct"/>
            <w:noWrap/>
            <w:vAlign w:val="center"/>
            <w:hideMark/>
          </w:tcPr>
          <w:p w14:paraId="786E6DD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Firm FE</w:t>
            </w:r>
          </w:p>
        </w:tc>
        <w:tc>
          <w:tcPr>
            <w:tcW w:w="646" w:type="pct"/>
            <w:tcBorders>
              <w:top w:val="nil"/>
              <w:left w:val="nil"/>
              <w:bottom w:val="nil"/>
              <w:right w:val="nil"/>
            </w:tcBorders>
            <w:noWrap/>
            <w:vAlign w:val="center"/>
            <w:hideMark/>
          </w:tcPr>
          <w:p w14:paraId="3F78875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47" w:type="pct"/>
            <w:tcBorders>
              <w:top w:val="nil"/>
              <w:left w:val="nil"/>
              <w:bottom w:val="nil"/>
              <w:right w:val="nil"/>
            </w:tcBorders>
            <w:noWrap/>
            <w:vAlign w:val="center"/>
            <w:hideMark/>
          </w:tcPr>
          <w:p w14:paraId="0DED750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47" w:type="pct"/>
            <w:tcBorders>
              <w:top w:val="nil"/>
              <w:left w:val="nil"/>
              <w:bottom w:val="nil"/>
              <w:right w:val="nil"/>
            </w:tcBorders>
            <w:noWrap/>
            <w:vAlign w:val="center"/>
            <w:hideMark/>
          </w:tcPr>
          <w:p w14:paraId="69AEF4D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47" w:type="pct"/>
            <w:tcBorders>
              <w:top w:val="nil"/>
              <w:left w:val="nil"/>
              <w:bottom w:val="nil"/>
              <w:right w:val="nil"/>
            </w:tcBorders>
            <w:noWrap/>
            <w:vAlign w:val="center"/>
            <w:hideMark/>
          </w:tcPr>
          <w:p w14:paraId="77F2D20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30CEF82E" w14:textId="77777777" w:rsidTr="00C66738">
        <w:trPr>
          <w:trHeight w:hRule="exact" w:val="259"/>
        </w:trPr>
        <w:tc>
          <w:tcPr>
            <w:tcW w:w="2412" w:type="pct"/>
            <w:noWrap/>
            <w:vAlign w:val="center"/>
            <w:hideMark/>
          </w:tcPr>
          <w:p w14:paraId="0A59CA7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Year FE</w:t>
            </w:r>
          </w:p>
        </w:tc>
        <w:tc>
          <w:tcPr>
            <w:tcW w:w="646" w:type="pct"/>
            <w:tcBorders>
              <w:top w:val="nil"/>
              <w:left w:val="nil"/>
              <w:bottom w:val="nil"/>
              <w:right w:val="nil"/>
            </w:tcBorders>
            <w:noWrap/>
            <w:vAlign w:val="center"/>
            <w:hideMark/>
          </w:tcPr>
          <w:p w14:paraId="31B9D08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47" w:type="pct"/>
            <w:tcBorders>
              <w:top w:val="nil"/>
              <w:left w:val="nil"/>
              <w:bottom w:val="nil"/>
              <w:right w:val="nil"/>
            </w:tcBorders>
            <w:noWrap/>
            <w:vAlign w:val="center"/>
            <w:hideMark/>
          </w:tcPr>
          <w:p w14:paraId="408106C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47" w:type="pct"/>
            <w:tcBorders>
              <w:top w:val="nil"/>
              <w:left w:val="nil"/>
              <w:bottom w:val="nil"/>
              <w:right w:val="nil"/>
            </w:tcBorders>
            <w:noWrap/>
            <w:vAlign w:val="center"/>
            <w:hideMark/>
          </w:tcPr>
          <w:p w14:paraId="30EE14A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647" w:type="pct"/>
            <w:tcBorders>
              <w:top w:val="nil"/>
              <w:left w:val="nil"/>
              <w:bottom w:val="nil"/>
              <w:right w:val="nil"/>
            </w:tcBorders>
            <w:noWrap/>
            <w:vAlign w:val="center"/>
            <w:hideMark/>
          </w:tcPr>
          <w:p w14:paraId="389B170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2E5B2C36" w14:textId="77777777" w:rsidTr="00C66738">
        <w:trPr>
          <w:trHeight w:hRule="exact" w:val="259"/>
        </w:trPr>
        <w:tc>
          <w:tcPr>
            <w:tcW w:w="2412" w:type="pct"/>
            <w:noWrap/>
            <w:vAlign w:val="center"/>
            <w:hideMark/>
          </w:tcPr>
          <w:p w14:paraId="0F13BCA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N</w:t>
            </w:r>
          </w:p>
        </w:tc>
        <w:tc>
          <w:tcPr>
            <w:tcW w:w="646" w:type="pct"/>
            <w:tcBorders>
              <w:top w:val="nil"/>
              <w:left w:val="nil"/>
              <w:right w:val="nil"/>
            </w:tcBorders>
            <w:noWrap/>
            <w:vAlign w:val="center"/>
          </w:tcPr>
          <w:p w14:paraId="03381DA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4,915</w:t>
            </w:r>
          </w:p>
        </w:tc>
        <w:tc>
          <w:tcPr>
            <w:tcW w:w="647" w:type="pct"/>
            <w:tcBorders>
              <w:top w:val="nil"/>
              <w:left w:val="nil"/>
              <w:right w:val="nil"/>
            </w:tcBorders>
            <w:noWrap/>
            <w:vAlign w:val="center"/>
          </w:tcPr>
          <w:p w14:paraId="1AD5FC6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4,958</w:t>
            </w:r>
          </w:p>
        </w:tc>
        <w:tc>
          <w:tcPr>
            <w:tcW w:w="647" w:type="pct"/>
            <w:tcBorders>
              <w:top w:val="nil"/>
              <w:left w:val="nil"/>
              <w:right w:val="nil"/>
            </w:tcBorders>
            <w:noWrap/>
            <w:vAlign w:val="center"/>
          </w:tcPr>
          <w:p w14:paraId="1E412E3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4,915</w:t>
            </w:r>
          </w:p>
        </w:tc>
        <w:tc>
          <w:tcPr>
            <w:tcW w:w="647" w:type="pct"/>
            <w:tcBorders>
              <w:top w:val="nil"/>
              <w:left w:val="nil"/>
              <w:right w:val="nil"/>
            </w:tcBorders>
            <w:noWrap/>
            <w:vAlign w:val="center"/>
          </w:tcPr>
          <w:p w14:paraId="4596342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4,958</w:t>
            </w:r>
          </w:p>
        </w:tc>
      </w:tr>
      <w:tr w:rsidR="00855CB9" w:rsidRPr="00B77616" w14:paraId="4888C48D" w14:textId="77777777" w:rsidTr="00C66738">
        <w:trPr>
          <w:trHeight w:hRule="exact" w:val="259"/>
        </w:trPr>
        <w:tc>
          <w:tcPr>
            <w:tcW w:w="2412" w:type="pct"/>
            <w:tcBorders>
              <w:top w:val="nil"/>
              <w:left w:val="nil"/>
              <w:bottom w:val="single" w:sz="4" w:space="0" w:color="auto"/>
              <w:right w:val="nil"/>
            </w:tcBorders>
            <w:noWrap/>
            <w:vAlign w:val="center"/>
            <w:hideMark/>
          </w:tcPr>
          <w:p w14:paraId="7ABBD30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Adj. R</w:t>
            </w:r>
            <w:r w:rsidRPr="00B77616">
              <w:rPr>
                <w:rFonts w:ascii="Times New Roman" w:eastAsia="Times New Roman" w:hAnsi="Times New Roman" w:cs="Times New Roman"/>
                <w:sz w:val="20"/>
                <w:szCs w:val="20"/>
                <w:vertAlign w:val="superscript"/>
              </w:rPr>
              <w:t>2</w:t>
            </w:r>
          </w:p>
        </w:tc>
        <w:tc>
          <w:tcPr>
            <w:tcW w:w="646" w:type="pct"/>
            <w:tcBorders>
              <w:top w:val="nil"/>
              <w:left w:val="nil"/>
              <w:bottom w:val="single" w:sz="4" w:space="0" w:color="auto"/>
              <w:right w:val="nil"/>
            </w:tcBorders>
            <w:noWrap/>
            <w:vAlign w:val="center"/>
          </w:tcPr>
          <w:p w14:paraId="129AC0D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0.449</w:t>
            </w:r>
          </w:p>
        </w:tc>
        <w:tc>
          <w:tcPr>
            <w:tcW w:w="647" w:type="pct"/>
            <w:tcBorders>
              <w:top w:val="nil"/>
              <w:left w:val="nil"/>
              <w:bottom w:val="single" w:sz="4" w:space="0" w:color="auto"/>
              <w:right w:val="nil"/>
            </w:tcBorders>
            <w:noWrap/>
            <w:vAlign w:val="center"/>
          </w:tcPr>
          <w:p w14:paraId="55E45B6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0.395</w:t>
            </w:r>
          </w:p>
        </w:tc>
        <w:tc>
          <w:tcPr>
            <w:tcW w:w="647" w:type="pct"/>
            <w:tcBorders>
              <w:top w:val="nil"/>
              <w:left w:val="nil"/>
              <w:bottom w:val="single" w:sz="4" w:space="0" w:color="auto"/>
              <w:right w:val="nil"/>
            </w:tcBorders>
            <w:noWrap/>
            <w:vAlign w:val="center"/>
          </w:tcPr>
          <w:p w14:paraId="34938F2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0.442</w:t>
            </w:r>
          </w:p>
        </w:tc>
        <w:tc>
          <w:tcPr>
            <w:tcW w:w="647" w:type="pct"/>
            <w:tcBorders>
              <w:top w:val="nil"/>
              <w:left w:val="nil"/>
              <w:bottom w:val="single" w:sz="4" w:space="0" w:color="auto"/>
              <w:right w:val="nil"/>
            </w:tcBorders>
            <w:noWrap/>
            <w:vAlign w:val="center"/>
          </w:tcPr>
          <w:p w14:paraId="1BE8AED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0.396</w:t>
            </w:r>
          </w:p>
        </w:tc>
      </w:tr>
    </w:tbl>
    <w:p w14:paraId="41E92984" w14:textId="77777777" w:rsidR="00855CB9" w:rsidRPr="00B77616" w:rsidRDefault="00855CB9" w:rsidP="00855CB9">
      <w:pPr>
        <w:spacing w:after="0" w:line="256" w:lineRule="auto"/>
        <w:rPr>
          <w:rFonts w:ascii="Times New Roman" w:eastAsia="DengXian" w:hAnsi="Times New Roman" w:cs="Times New Roman"/>
          <w:b/>
          <w:sz w:val="24"/>
          <w:szCs w:val="24"/>
        </w:rPr>
      </w:pPr>
      <w:r w:rsidRPr="00B77616">
        <w:rPr>
          <w:rFonts w:ascii="Times New Roman" w:eastAsia="Times New Roman" w:hAnsi="Times New Roman" w:cs="Times New Roman"/>
          <w:sz w:val="24"/>
          <w:szCs w:val="24"/>
        </w:rPr>
        <w:br w:type="page"/>
      </w:r>
    </w:p>
    <w:p w14:paraId="28EA940E" w14:textId="4E97ECB3" w:rsidR="00855CB9" w:rsidRPr="00B77616" w:rsidRDefault="00855CB9" w:rsidP="00855CB9">
      <w:pPr>
        <w:spacing w:after="0" w:line="360" w:lineRule="auto"/>
        <w:outlineLvl w:val="0"/>
        <w:rPr>
          <w:rFonts w:ascii="Times New Roman" w:hAnsi="Times New Roman" w:cs="Times New Roman"/>
          <w:b/>
          <w:bCs/>
          <w:i/>
          <w:iCs/>
          <w:sz w:val="24"/>
          <w:lang w:eastAsia="en-US"/>
        </w:rPr>
      </w:pPr>
      <w:r w:rsidRPr="00B77616">
        <w:rPr>
          <w:rFonts w:ascii="Times New Roman" w:hAnsi="Times New Roman" w:cs="Times New Roman"/>
          <w:b/>
          <w:bCs/>
          <w:sz w:val="24"/>
          <w:lang w:eastAsia="en-US"/>
        </w:rPr>
        <w:lastRenderedPageBreak/>
        <w:t>A4. Propensity</w:t>
      </w:r>
      <w:r w:rsidR="00CB0980">
        <w:rPr>
          <w:rFonts w:ascii="Times New Roman" w:hAnsi="Times New Roman" w:cs="Times New Roman"/>
          <w:b/>
          <w:bCs/>
          <w:sz w:val="24"/>
          <w:lang w:eastAsia="en-US"/>
        </w:rPr>
        <w:t>-</w:t>
      </w:r>
      <w:r w:rsidRPr="00B77616">
        <w:rPr>
          <w:rFonts w:ascii="Times New Roman" w:hAnsi="Times New Roman" w:cs="Times New Roman"/>
          <w:b/>
          <w:bCs/>
          <w:sz w:val="24"/>
          <w:lang w:eastAsia="en-US"/>
        </w:rPr>
        <w:t>Score Matching</w:t>
      </w:r>
    </w:p>
    <w:p w14:paraId="4A3EB487" w14:textId="77777777"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We follow</w:t>
      </w:r>
      <w:r w:rsidRPr="00193EB0">
        <w:rPr>
          <w:rFonts w:ascii="Times New Roman" w:eastAsia="Times New Roman" w:hAnsi="Times New Roman" w:cs="Times New Roman"/>
          <w:sz w:val="24"/>
          <w:szCs w:val="24"/>
        </w:rPr>
        <w:t xml:space="preserve"> Armstrong et al. (2010)</w:t>
      </w:r>
      <w:r w:rsidRPr="00B77616">
        <w:rPr>
          <w:rFonts w:ascii="Times New Roman" w:eastAsia="Times New Roman" w:hAnsi="Times New Roman" w:cs="Times New Roman"/>
          <w:sz w:val="24"/>
          <w:szCs w:val="24"/>
        </w:rPr>
        <w:t xml:space="preserve"> and use a matched-pair design to further alleviate the concern that our baseline results are driven by systematic differences among firms with different levels of labor market competition. Specifically, our matched-pair design consists of four steps. First, we estimate an ordered logistic propensity-score model, which estimates the probability that a company experiences a certain level of labor market competition in a year. Second, we form matched pairs by identifying firm-pairs with the smallest differences in propensity scores but the greatest differences in labor market competition. Third, we examine the covariate balance between the treatment and control samples. Lastly, we re-estimate multivariate regression in Eq. 2 using the matched sample.</w:t>
      </w:r>
    </w:p>
    <w:p w14:paraId="62A077E8" w14:textId="77777777" w:rsidR="00855CB9" w:rsidRPr="00B77616" w:rsidRDefault="00855CB9" w:rsidP="00855CB9">
      <w:pPr>
        <w:spacing w:after="24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First, we estimate the following ordered logistic propensity-score model: </w:t>
      </w:r>
    </w:p>
    <w:tbl>
      <w:tblPr>
        <w:tblStyle w:val="11"/>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84"/>
        <w:gridCol w:w="6095"/>
        <w:gridCol w:w="868"/>
      </w:tblGrid>
      <w:tr w:rsidR="00855CB9" w:rsidRPr="00B77616" w14:paraId="794C28D8" w14:textId="77777777" w:rsidTr="00C66738">
        <w:tc>
          <w:tcPr>
            <w:tcW w:w="1843" w:type="dxa"/>
          </w:tcPr>
          <w:p w14:paraId="4124E974" w14:textId="77777777" w:rsidR="00855CB9" w:rsidRPr="00B77616" w:rsidRDefault="00855CB9" w:rsidP="00C66738">
            <w:pPr>
              <w:spacing w:line="360" w:lineRule="auto"/>
              <w:ind w:left="-103"/>
              <w:contextualSpacing/>
              <w:rPr>
                <w:rFonts w:ascii="Times New Roman" w:hAnsi="Times New Roman" w:cs="Times New Roman"/>
                <w:i/>
                <w:iCs/>
                <w:sz w:val="24"/>
                <w:szCs w:val="24"/>
              </w:rPr>
            </w:pPr>
            <w:r w:rsidRPr="00B77616">
              <w:rPr>
                <w:rFonts w:ascii="Times New Roman" w:hAnsi="Times New Roman" w:cs="Times New Roman"/>
                <w:i/>
                <w:iCs/>
                <w:sz w:val="24"/>
                <w:szCs w:val="24"/>
              </w:rPr>
              <w:t xml:space="preserve">Labor Mkt </w:t>
            </w:r>
            <w:proofErr w:type="spellStart"/>
            <w:r w:rsidRPr="00B77616">
              <w:rPr>
                <w:rFonts w:ascii="Times New Roman" w:hAnsi="Times New Roman" w:cs="Times New Roman"/>
                <w:i/>
                <w:iCs/>
                <w:sz w:val="24"/>
                <w:szCs w:val="24"/>
              </w:rPr>
              <w:t>Compt</w:t>
            </w:r>
            <w:proofErr w:type="spellEnd"/>
          </w:p>
        </w:tc>
        <w:tc>
          <w:tcPr>
            <w:tcW w:w="284" w:type="dxa"/>
          </w:tcPr>
          <w:p w14:paraId="401CEFBE" w14:textId="77777777" w:rsidR="00855CB9" w:rsidRPr="00B77616" w:rsidRDefault="00855CB9" w:rsidP="00C66738">
            <w:pPr>
              <w:spacing w:line="360" w:lineRule="auto"/>
              <w:contextualSpacing/>
              <w:rPr>
                <w:rFonts w:ascii="Times New Roman" w:hAnsi="Times New Roman" w:cs="Times New Roman"/>
                <w:i/>
                <w:iCs/>
                <w:sz w:val="24"/>
                <w:szCs w:val="24"/>
              </w:rPr>
            </w:pPr>
            <w:r w:rsidRPr="00B77616">
              <w:rPr>
                <w:rFonts w:ascii="Times New Roman" w:hAnsi="Times New Roman" w:cs="Times New Roman"/>
                <w:i/>
                <w:iCs/>
                <w:sz w:val="24"/>
                <w:szCs w:val="24"/>
              </w:rPr>
              <w:t>=</w:t>
            </w:r>
          </w:p>
        </w:tc>
        <w:tc>
          <w:tcPr>
            <w:tcW w:w="6095" w:type="dxa"/>
          </w:tcPr>
          <w:p w14:paraId="31261561" w14:textId="77777777" w:rsidR="00855CB9" w:rsidRPr="00B77616" w:rsidRDefault="00855CB9" w:rsidP="00C66738">
            <w:pPr>
              <w:spacing w:line="360" w:lineRule="auto"/>
              <w:contextualSpacing/>
              <w:rPr>
                <w:rFonts w:ascii="Times New Roman" w:hAnsi="Times New Roman" w:cs="Times New Roman"/>
                <w:i/>
                <w:iCs/>
                <w:sz w:val="24"/>
                <w:szCs w:val="24"/>
              </w:rPr>
            </w:pPr>
            <w:r w:rsidRPr="00B77616">
              <w:rPr>
                <w:rFonts w:ascii="Times New Roman" w:hAnsi="Times New Roman" w:cs="Times New Roman"/>
                <w:i/>
                <w:iCs/>
                <w:sz w:val="24"/>
                <w:szCs w:val="24"/>
              </w:rPr>
              <w:t>β</w:t>
            </w:r>
            <w:r w:rsidRPr="00B77616">
              <w:rPr>
                <w:rFonts w:ascii="Times New Roman" w:hAnsi="Times New Roman" w:cs="Times New Roman"/>
                <w:i/>
                <w:iCs/>
                <w:sz w:val="24"/>
                <w:szCs w:val="24"/>
                <w:vertAlign w:val="subscript"/>
              </w:rPr>
              <w:t xml:space="preserve">1 </w:t>
            </w:r>
            <w:r w:rsidRPr="00B77616">
              <w:rPr>
                <w:rFonts w:ascii="Times New Roman" w:hAnsi="Times New Roman" w:cs="Times New Roman"/>
                <w:i/>
                <w:iCs/>
                <w:sz w:val="24"/>
                <w:szCs w:val="24"/>
              </w:rPr>
              <w:t>+</w:t>
            </w:r>
            <w:r w:rsidRPr="00B77616">
              <w:rPr>
                <w:rFonts w:ascii="Times New Roman" w:eastAsia="SimSun" w:hAnsi="Times New Roman" w:cs="Times New Roman"/>
                <w:sz w:val="24"/>
                <w:szCs w:val="24"/>
              </w:rPr>
              <w:t xml:space="preserve"> </w:t>
            </w:r>
            <w:r w:rsidRPr="00B77616">
              <w:rPr>
                <w:rFonts w:ascii="Times New Roman" w:hAnsi="Times New Roman" w:cs="Times New Roman"/>
                <w:i/>
                <w:iCs/>
                <w:sz w:val="24"/>
                <w:szCs w:val="24"/>
              </w:rPr>
              <w:t>β</w:t>
            </w:r>
            <w:r w:rsidRPr="00B77616">
              <w:rPr>
                <w:rFonts w:ascii="Times New Roman" w:hAnsi="Times New Roman" w:cs="Times New Roman"/>
                <w:i/>
                <w:iCs/>
                <w:sz w:val="24"/>
                <w:szCs w:val="24"/>
                <w:vertAlign w:val="subscript"/>
              </w:rPr>
              <w:t>2</w:t>
            </w:r>
            <w:r w:rsidRPr="00B77616">
              <w:rPr>
                <w:rFonts w:ascii="Times New Roman" w:hAnsi="Times New Roman" w:cs="Times New Roman"/>
                <w:i/>
                <w:iCs/>
                <w:sz w:val="24"/>
                <w:szCs w:val="24"/>
              </w:rPr>
              <w:t>Num Employers +</w:t>
            </w:r>
            <w:r w:rsidRPr="00B77616">
              <w:rPr>
                <w:rFonts w:ascii="Times New Roman" w:eastAsia="SimSun" w:hAnsi="Times New Roman" w:cs="Times New Roman"/>
                <w:sz w:val="24"/>
                <w:szCs w:val="24"/>
              </w:rPr>
              <w:t xml:space="preserve"> </w:t>
            </w:r>
            <w:r w:rsidRPr="00B77616">
              <w:rPr>
                <w:rFonts w:ascii="Times New Roman" w:hAnsi="Times New Roman" w:cs="Times New Roman"/>
                <w:i/>
                <w:iCs/>
                <w:sz w:val="24"/>
                <w:szCs w:val="24"/>
              </w:rPr>
              <w:t>β</w:t>
            </w:r>
            <w:r w:rsidRPr="00B77616">
              <w:rPr>
                <w:rFonts w:ascii="Times New Roman" w:hAnsi="Times New Roman" w:cs="Times New Roman"/>
                <w:i/>
                <w:iCs/>
                <w:sz w:val="24"/>
                <w:szCs w:val="24"/>
                <w:vertAlign w:val="subscript"/>
              </w:rPr>
              <w:t>3</w:t>
            </w:r>
            <w:r w:rsidRPr="00B77616">
              <w:rPr>
                <w:rFonts w:ascii="Times New Roman" w:hAnsi="Times New Roman" w:cs="Times New Roman"/>
                <w:i/>
                <w:iCs/>
                <w:sz w:val="24"/>
                <w:szCs w:val="24"/>
              </w:rPr>
              <w:t>Unemployment +</w:t>
            </w:r>
            <w:r w:rsidRPr="00B77616">
              <w:rPr>
                <w:rFonts w:ascii="Times New Roman" w:eastAsia="SimSun" w:hAnsi="Times New Roman" w:cs="Times New Roman"/>
                <w:sz w:val="24"/>
                <w:szCs w:val="24"/>
              </w:rPr>
              <w:t xml:space="preserve"> </w:t>
            </w:r>
            <w:r w:rsidRPr="00B77616">
              <w:rPr>
                <w:rFonts w:ascii="Times New Roman" w:eastAsia="SimSun" w:hAnsi="Times New Roman" w:cs="Times New Roman"/>
                <w:i/>
                <w:iCs/>
                <w:sz w:val="24"/>
                <w:szCs w:val="24"/>
              </w:rPr>
              <w:t>β</w:t>
            </w:r>
            <w:r w:rsidRPr="00B77616">
              <w:rPr>
                <w:rFonts w:ascii="Times New Roman" w:eastAsia="SimSun" w:hAnsi="Times New Roman" w:cs="Times New Roman"/>
                <w:i/>
                <w:iCs/>
                <w:sz w:val="24"/>
                <w:szCs w:val="24"/>
                <w:vertAlign w:val="subscript"/>
              </w:rPr>
              <w:t>4</w:t>
            </w:r>
            <w:r w:rsidRPr="00B77616">
              <w:rPr>
                <w:rFonts w:ascii="Times New Roman" w:hAnsi="Times New Roman" w:cs="Times New Roman"/>
                <w:i/>
                <w:iCs/>
                <w:sz w:val="24"/>
                <w:szCs w:val="24"/>
              </w:rPr>
              <w:t xml:space="preserve">Labor Size </w:t>
            </w:r>
          </w:p>
          <w:p w14:paraId="1D0EFD69" w14:textId="77777777" w:rsidR="00855CB9" w:rsidRPr="00B77616" w:rsidRDefault="00855CB9" w:rsidP="00C66738">
            <w:pPr>
              <w:spacing w:line="360" w:lineRule="auto"/>
              <w:contextualSpacing/>
              <w:rPr>
                <w:rFonts w:ascii="Times New Roman" w:eastAsia="SimSun" w:hAnsi="Times New Roman" w:cs="Times New Roman"/>
                <w:i/>
                <w:iCs/>
                <w:sz w:val="24"/>
                <w:szCs w:val="24"/>
              </w:rPr>
            </w:pPr>
            <w:r w:rsidRPr="00B77616">
              <w:rPr>
                <w:rFonts w:ascii="Times New Roman" w:eastAsia="SimSun" w:hAnsi="Times New Roman" w:cs="Times New Roman"/>
                <w:i/>
                <w:iCs/>
                <w:sz w:val="24"/>
                <w:szCs w:val="24"/>
              </w:rPr>
              <w:t>+</w:t>
            </w:r>
            <w:r w:rsidRPr="00B77616">
              <w:rPr>
                <w:rFonts w:ascii="Times New Roman" w:eastAsia="SimSun" w:hAnsi="Times New Roman" w:cs="Times New Roman"/>
                <w:sz w:val="24"/>
                <w:szCs w:val="24"/>
              </w:rPr>
              <w:t xml:space="preserve"> </w:t>
            </w:r>
            <w:r w:rsidRPr="00B77616">
              <w:rPr>
                <w:rFonts w:ascii="Times New Roman" w:eastAsia="SimSun" w:hAnsi="Times New Roman" w:cs="Times New Roman"/>
                <w:i/>
                <w:iCs/>
                <w:sz w:val="24"/>
                <w:szCs w:val="24"/>
              </w:rPr>
              <w:t>β</w:t>
            </w:r>
            <w:r w:rsidRPr="00B77616">
              <w:rPr>
                <w:rFonts w:ascii="Times New Roman" w:eastAsia="SimSun" w:hAnsi="Times New Roman" w:cs="Times New Roman"/>
                <w:i/>
                <w:iCs/>
                <w:sz w:val="24"/>
                <w:szCs w:val="24"/>
                <w:vertAlign w:val="subscript"/>
              </w:rPr>
              <w:t>5</w:t>
            </w:r>
            <w:r w:rsidRPr="00B77616">
              <w:rPr>
                <w:rFonts w:ascii="Times New Roman" w:hAnsi="Times New Roman" w:cs="Times New Roman"/>
                <w:i/>
                <w:iCs/>
                <w:sz w:val="24"/>
                <w:szCs w:val="24"/>
              </w:rPr>
              <w:t>GDP</w:t>
            </w:r>
            <w:r w:rsidRPr="00B77616">
              <w:rPr>
                <w:rFonts w:ascii="Times New Roman" w:hAnsi="Times New Roman" w:cs="Times New Roman"/>
                <w:i/>
                <w:iCs/>
                <w:sz w:val="24"/>
                <w:szCs w:val="24"/>
                <w:vertAlign w:val="superscript"/>
              </w:rPr>
              <w:t xml:space="preserve"> </w:t>
            </w:r>
            <w:r w:rsidRPr="00B77616">
              <w:rPr>
                <w:rFonts w:ascii="Times New Roman" w:eastAsia="SimSun" w:hAnsi="Times New Roman" w:cs="Times New Roman"/>
                <w:i/>
                <w:iCs/>
                <w:sz w:val="24"/>
                <w:szCs w:val="24"/>
              </w:rPr>
              <w:t>+</w:t>
            </w:r>
            <w:r w:rsidRPr="00B77616">
              <w:rPr>
                <w:rFonts w:ascii="Times New Roman" w:eastAsia="SimSun" w:hAnsi="Times New Roman" w:cs="Times New Roman"/>
                <w:sz w:val="24"/>
                <w:szCs w:val="24"/>
              </w:rPr>
              <w:t xml:space="preserve"> </w:t>
            </w:r>
            <w:r w:rsidRPr="00B77616">
              <w:rPr>
                <w:rFonts w:ascii="Times New Roman" w:eastAsia="SimSun" w:hAnsi="Times New Roman" w:cs="Times New Roman"/>
                <w:i/>
                <w:iCs/>
                <w:sz w:val="24"/>
                <w:szCs w:val="24"/>
              </w:rPr>
              <w:t>β</w:t>
            </w:r>
            <w:r w:rsidRPr="00B77616">
              <w:rPr>
                <w:rFonts w:ascii="Times New Roman" w:eastAsia="SimSun" w:hAnsi="Times New Roman" w:cs="Times New Roman"/>
                <w:i/>
                <w:iCs/>
                <w:sz w:val="24"/>
                <w:szCs w:val="24"/>
                <w:vertAlign w:val="subscript"/>
              </w:rPr>
              <w:t>6</w:t>
            </w:r>
            <w:r w:rsidRPr="00B77616">
              <w:rPr>
                <w:rFonts w:ascii="Times New Roman" w:eastAsia="SimSun" w:hAnsi="Times New Roman" w:cs="Times New Roman"/>
                <w:i/>
                <w:iCs/>
                <w:sz w:val="24"/>
                <w:szCs w:val="24"/>
              </w:rPr>
              <w:t>Num Product Peers +</w:t>
            </w:r>
            <w:r w:rsidRPr="00B77616">
              <w:rPr>
                <w:rFonts w:ascii="Times New Roman" w:eastAsia="SimSun" w:hAnsi="Times New Roman" w:cs="Times New Roman"/>
                <w:sz w:val="24"/>
                <w:szCs w:val="24"/>
              </w:rPr>
              <w:t xml:space="preserve"> </w:t>
            </w:r>
            <w:r w:rsidRPr="00B77616">
              <w:rPr>
                <w:rFonts w:ascii="Times New Roman" w:eastAsia="SimSun" w:hAnsi="Times New Roman" w:cs="Times New Roman"/>
                <w:i/>
                <w:iCs/>
                <w:sz w:val="24"/>
                <w:szCs w:val="24"/>
              </w:rPr>
              <w:t>β</w:t>
            </w:r>
            <w:r w:rsidRPr="00B77616">
              <w:rPr>
                <w:rFonts w:ascii="Times New Roman" w:eastAsia="SimSun" w:hAnsi="Times New Roman" w:cs="Times New Roman"/>
                <w:i/>
                <w:iCs/>
                <w:sz w:val="24"/>
                <w:szCs w:val="24"/>
                <w:vertAlign w:val="subscript"/>
              </w:rPr>
              <w:t>7</w:t>
            </w:r>
            <w:r w:rsidRPr="00B77616">
              <w:rPr>
                <w:rFonts w:ascii="Times New Roman" w:eastAsia="SimSun" w:hAnsi="Times New Roman" w:cs="Times New Roman"/>
                <w:i/>
                <w:iCs/>
                <w:sz w:val="24"/>
                <w:szCs w:val="24"/>
              </w:rPr>
              <w:t>Size +</w:t>
            </w:r>
            <w:r w:rsidRPr="00B77616">
              <w:rPr>
                <w:rFonts w:ascii="Times New Roman" w:eastAsia="SimSun" w:hAnsi="Times New Roman" w:cs="Times New Roman"/>
                <w:sz w:val="24"/>
                <w:szCs w:val="24"/>
              </w:rPr>
              <w:t xml:space="preserve"> </w:t>
            </w:r>
            <w:r w:rsidRPr="00B77616">
              <w:rPr>
                <w:rFonts w:ascii="Times New Roman" w:eastAsia="SimSun" w:hAnsi="Times New Roman" w:cs="Times New Roman"/>
                <w:i/>
                <w:iCs/>
                <w:sz w:val="24"/>
                <w:szCs w:val="24"/>
              </w:rPr>
              <w:t>β</w:t>
            </w:r>
            <w:r w:rsidRPr="00B77616">
              <w:rPr>
                <w:rFonts w:ascii="Times New Roman" w:eastAsia="SimSun" w:hAnsi="Times New Roman" w:cs="Times New Roman"/>
                <w:i/>
                <w:iCs/>
                <w:sz w:val="24"/>
                <w:szCs w:val="24"/>
                <w:vertAlign w:val="subscript"/>
              </w:rPr>
              <w:t>8</w:t>
            </w:r>
            <w:r w:rsidRPr="00B77616">
              <w:rPr>
                <w:rFonts w:ascii="Times New Roman" w:eastAsia="SimSun" w:hAnsi="Times New Roman" w:cs="Times New Roman"/>
                <w:i/>
                <w:iCs/>
                <w:sz w:val="24"/>
                <w:szCs w:val="24"/>
              </w:rPr>
              <w:t xml:space="preserve">Lev </w:t>
            </w:r>
          </w:p>
          <w:p w14:paraId="631C7072" w14:textId="77777777" w:rsidR="00855CB9" w:rsidRPr="00B77616" w:rsidRDefault="00855CB9" w:rsidP="00C66738">
            <w:pPr>
              <w:spacing w:line="360" w:lineRule="auto"/>
              <w:contextualSpacing/>
              <w:rPr>
                <w:rFonts w:ascii="Times New Roman" w:hAnsi="Times New Roman" w:cs="Times New Roman"/>
                <w:sz w:val="24"/>
                <w:szCs w:val="24"/>
              </w:rPr>
            </w:pPr>
            <w:r w:rsidRPr="00B77616">
              <w:rPr>
                <w:rFonts w:ascii="Times New Roman" w:eastAsia="SimSun" w:hAnsi="Times New Roman" w:cs="Times New Roman"/>
                <w:i/>
                <w:iCs/>
                <w:sz w:val="24"/>
                <w:szCs w:val="24"/>
              </w:rPr>
              <w:t>+</w:t>
            </w:r>
            <w:r w:rsidRPr="00B77616">
              <w:rPr>
                <w:rFonts w:ascii="Times New Roman" w:eastAsia="SimSun" w:hAnsi="Times New Roman" w:cs="Times New Roman"/>
                <w:sz w:val="24"/>
                <w:szCs w:val="24"/>
              </w:rPr>
              <w:t xml:space="preserve"> </w:t>
            </w:r>
            <w:r w:rsidRPr="00B77616">
              <w:rPr>
                <w:rFonts w:ascii="Times New Roman" w:eastAsia="SimSun" w:hAnsi="Times New Roman" w:cs="Times New Roman"/>
                <w:i/>
                <w:iCs/>
                <w:sz w:val="24"/>
                <w:szCs w:val="24"/>
              </w:rPr>
              <w:t>β</w:t>
            </w:r>
            <w:r w:rsidRPr="00B77616">
              <w:rPr>
                <w:rFonts w:ascii="Times New Roman" w:eastAsia="SimSun" w:hAnsi="Times New Roman" w:cs="Times New Roman"/>
                <w:i/>
                <w:iCs/>
                <w:sz w:val="24"/>
                <w:szCs w:val="24"/>
                <w:vertAlign w:val="subscript"/>
              </w:rPr>
              <w:t>9</w:t>
            </w:r>
            <w:r w:rsidRPr="00B77616">
              <w:rPr>
                <w:rFonts w:ascii="Times New Roman" w:eastAsia="SimSun" w:hAnsi="Times New Roman" w:cs="Times New Roman"/>
                <w:i/>
                <w:iCs/>
                <w:sz w:val="24"/>
                <w:szCs w:val="24"/>
              </w:rPr>
              <w:t>Loss +</w:t>
            </w:r>
            <w:r w:rsidRPr="00B77616">
              <w:rPr>
                <w:rFonts w:ascii="Times New Roman" w:eastAsia="SimSun" w:hAnsi="Times New Roman" w:cs="Times New Roman"/>
                <w:sz w:val="24"/>
                <w:szCs w:val="24"/>
              </w:rPr>
              <w:t xml:space="preserve"> </w:t>
            </w:r>
            <w:r w:rsidRPr="00B77616">
              <w:rPr>
                <w:rFonts w:ascii="Times New Roman" w:eastAsia="SimSun" w:hAnsi="Times New Roman" w:cs="Times New Roman"/>
                <w:i/>
                <w:iCs/>
                <w:sz w:val="24"/>
                <w:szCs w:val="24"/>
              </w:rPr>
              <w:t>β</w:t>
            </w:r>
            <w:r w:rsidRPr="00B77616">
              <w:rPr>
                <w:rFonts w:ascii="Times New Roman" w:eastAsia="SimSun" w:hAnsi="Times New Roman" w:cs="Times New Roman"/>
                <w:i/>
                <w:iCs/>
                <w:sz w:val="24"/>
                <w:szCs w:val="24"/>
                <w:vertAlign w:val="subscript"/>
              </w:rPr>
              <w:t>10</w:t>
            </w:r>
            <w:r w:rsidRPr="00B77616">
              <w:rPr>
                <w:rFonts w:ascii="Times New Roman" w:eastAsia="SimSun" w:hAnsi="Times New Roman" w:cs="Times New Roman"/>
                <w:i/>
                <w:iCs/>
                <w:sz w:val="24"/>
                <w:szCs w:val="24"/>
              </w:rPr>
              <w:t>Growth +</w:t>
            </w:r>
            <w:r w:rsidRPr="00B77616">
              <w:rPr>
                <w:rFonts w:ascii="Times New Roman" w:eastAsia="SimSun" w:hAnsi="Times New Roman" w:cs="Times New Roman"/>
                <w:sz w:val="24"/>
                <w:szCs w:val="24"/>
              </w:rPr>
              <w:t xml:space="preserve"> </w:t>
            </w:r>
            <w:r w:rsidRPr="00B77616">
              <w:rPr>
                <w:rFonts w:ascii="Times New Roman" w:eastAsia="SimSun" w:hAnsi="Times New Roman" w:cs="Times New Roman"/>
                <w:i/>
                <w:iCs/>
                <w:sz w:val="24"/>
                <w:szCs w:val="24"/>
              </w:rPr>
              <w:t>ε</w:t>
            </w:r>
            <w:r w:rsidRPr="00B77616">
              <w:rPr>
                <w:rFonts w:ascii="Times New Roman" w:eastAsia="SimSun" w:hAnsi="Times New Roman" w:cs="Times New Roman"/>
                <w:iCs/>
                <w:sz w:val="24"/>
                <w:szCs w:val="24"/>
              </w:rPr>
              <w:t>,</w:t>
            </w:r>
          </w:p>
        </w:tc>
        <w:tc>
          <w:tcPr>
            <w:tcW w:w="868" w:type="dxa"/>
            <w:vAlign w:val="bottom"/>
          </w:tcPr>
          <w:p w14:paraId="5512B44F" w14:textId="77777777" w:rsidR="00855CB9" w:rsidRPr="00B77616" w:rsidRDefault="00855CB9" w:rsidP="00C66738">
            <w:pPr>
              <w:spacing w:line="360" w:lineRule="auto"/>
              <w:contextualSpacing/>
              <w:jc w:val="right"/>
              <w:rPr>
                <w:sz w:val="24"/>
                <w:szCs w:val="24"/>
              </w:rPr>
            </w:pPr>
          </w:p>
          <w:p w14:paraId="499C0DF2" w14:textId="77777777" w:rsidR="00855CB9" w:rsidRPr="00B77616" w:rsidRDefault="00855CB9" w:rsidP="00C66738">
            <w:pPr>
              <w:spacing w:line="360" w:lineRule="auto"/>
              <w:contextualSpacing/>
              <w:jc w:val="right"/>
              <w:rPr>
                <w:sz w:val="24"/>
                <w:szCs w:val="24"/>
              </w:rPr>
            </w:pPr>
          </w:p>
          <w:p w14:paraId="02CFCF30" w14:textId="77777777" w:rsidR="00855CB9" w:rsidRPr="00B77616" w:rsidRDefault="00855CB9" w:rsidP="00C66738">
            <w:pPr>
              <w:spacing w:line="360" w:lineRule="auto"/>
              <w:contextualSpacing/>
              <w:jc w:val="right"/>
              <w:rPr>
                <w:rFonts w:ascii="Times New Roman" w:hAnsi="Times New Roman" w:cs="Times New Roman"/>
                <w:sz w:val="24"/>
                <w:szCs w:val="24"/>
              </w:rPr>
            </w:pPr>
            <w:r w:rsidRPr="00B77616">
              <w:rPr>
                <w:rFonts w:ascii="Times New Roman" w:hAnsi="Times New Roman" w:cs="Times New Roman"/>
                <w:sz w:val="24"/>
                <w:szCs w:val="24"/>
              </w:rPr>
              <w:t>(IA.1)</w:t>
            </w:r>
          </w:p>
        </w:tc>
      </w:tr>
    </w:tbl>
    <w:p w14:paraId="79C7E073" w14:textId="56D71EA9" w:rsidR="00855CB9" w:rsidRPr="00B77616" w:rsidRDefault="00855CB9" w:rsidP="00855CB9">
      <w:pPr>
        <w:overflowPunct w:val="0"/>
        <w:autoSpaceDE w:val="0"/>
        <w:autoSpaceDN w:val="0"/>
        <w:spacing w:after="0" w:line="360" w:lineRule="auto"/>
        <w:rPr>
          <w:rFonts w:ascii="Times New Roman" w:hAnsi="Times New Roman" w:cs="Times New Roman"/>
          <w:sz w:val="24"/>
          <w:szCs w:val="24"/>
        </w:rPr>
      </w:pPr>
      <w:r w:rsidRPr="00B77616">
        <w:rPr>
          <w:rFonts w:ascii="Times New Roman" w:hAnsi="Times New Roman" w:cs="Times New Roman"/>
          <w:sz w:val="24"/>
          <w:szCs w:val="24"/>
        </w:rPr>
        <w:t>where all variables are defined as in Eq. 2. To improve the matching, we convert all continuous covariates in Eq. IA.1 to deciles (i.e., 1 through 10). We obtain the propensity score for each observation according to the estimation of Eq. IA.1.</w:t>
      </w:r>
    </w:p>
    <w:p w14:paraId="03FAA7F9" w14:textId="1B757262"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Next we construct matched pairs based on the propensity score. Since we use decile ranks of labor market competition instead of binary variables in defining our treatment, matching becomes an optimization problem of minimizing a function of the aggregate distances between the propensity scores of the matched pairs </w:t>
      </w:r>
      <w:r>
        <w:rPr>
          <w:rFonts w:ascii="Times New Roman" w:eastAsia="Times New Roman" w:hAnsi="Times New Roman" w:cs="Times New Roman"/>
          <w:sz w:val="24"/>
          <w:szCs w:val="24"/>
        </w:rPr>
        <w:t>(</w:t>
      </w:r>
      <w:r w:rsidRPr="000E533A">
        <w:rPr>
          <w:rFonts w:ascii="Times New Roman" w:eastAsia="Times New Roman" w:hAnsi="Times New Roman" w:cs="Times New Roman"/>
          <w:sz w:val="24"/>
          <w:szCs w:val="24"/>
        </w:rPr>
        <w:t>Armstrong et al. 2010</w:t>
      </w:r>
      <w:r>
        <w:rPr>
          <w:rFonts w:ascii="Times New Roman" w:eastAsia="Times New Roman" w:hAnsi="Times New Roman" w:cs="Times New Roman"/>
          <w:sz w:val="24"/>
          <w:szCs w:val="24"/>
        </w:rPr>
        <w:t>)</w:t>
      </w:r>
      <w:r w:rsidRPr="00B77616">
        <w:rPr>
          <w:rFonts w:ascii="Times New Roman" w:eastAsia="Times New Roman" w:hAnsi="Times New Roman" w:cs="Times New Roman"/>
          <w:sz w:val="24"/>
          <w:szCs w:val="24"/>
        </w:rPr>
        <w:fldChar w:fldCharType="begin" w:fldLock="1">
          <w:fldData xml:space="preserve">ZQBKAHkAVgBWADIAMQB6ADIAegBZAFMALwBpAHMAWQBmAGQAQQBuAGsAdwBMAGYAUwBXAGMAMABP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</w:fldData>
        </w:fldChar>
      </w:r>
      <w:r w:rsidRPr="00B77616">
        <w:rPr>
          <w:rFonts w:ascii="Times New Roman" w:eastAsia="Times New Roman" w:hAnsi="Times New Roman" w:cs="Times New Roman"/>
          <w:sz w:val="24"/>
          <w:szCs w:val="24"/>
        </w:rPr>
        <w:instrText>ADDIN paperpile_citation &lt;clusterId&gt;K895Y252U633R336&lt;/clusterId&gt;&lt;version&gt;0.6.11&lt;/version&gt;&lt;metadata&gt;&lt;citation&gt;&lt;id&gt;625a276d-f568-4882-b4cb-c0d950f23be7&lt;/id&gt;&lt;no_author/&gt;&lt;prefix/&gt;&lt;suffix/&gt;&lt;locator/&gt;&lt;locator_label&gt;page&lt;/locator_label&gt;&lt;/citation&gt;&lt;/metadata&gt; \* MERGEFORMAT</w:instrText>
      </w:r>
      <w:r w:rsidRPr="00B77616">
        <w:rPr>
          <w:rFonts w:ascii="Times New Roman" w:eastAsia="Times New Roman" w:hAnsi="Times New Roman" w:cs="Times New Roman"/>
          <w:sz w:val="24"/>
          <w:szCs w:val="24"/>
        </w:rPr>
      </w:r>
      <w:r w:rsidRPr="00B77616">
        <w:rPr>
          <w:rFonts w:ascii="Times New Roman" w:eastAsia="Times New Roman" w:hAnsi="Times New Roman" w:cs="Times New Roman"/>
          <w:sz w:val="24"/>
          <w:szCs w:val="24"/>
        </w:rPr>
        <w:fldChar w:fldCharType="end"/>
      </w:r>
      <w:r w:rsidRPr="00B77616">
        <w:rPr>
          <w:rFonts w:ascii="Times New Roman" w:eastAsia="Times New Roman" w:hAnsi="Times New Roman" w:cs="Times New Roman"/>
          <w:sz w:val="24"/>
          <w:szCs w:val="24"/>
        </w:rPr>
        <w:t xml:space="preserve">. We follow the approach used </w:t>
      </w:r>
      <w:r w:rsidR="00CB0980">
        <w:rPr>
          <w:rFonts w:ascii="Times New Roman" w:eastAsia="Times New Roman" w:hAnsi="Times New Roman" w:cs="Times New Roman"/>
          <w:sz w:val="24"/>
          <w:szCs w:val="24"/>
        </w:rPr>
        <w:t xml:space="preserve">by </w:t>
      </w:r>
      <w:r w:rsidRPr="00B77616">
        <w:rPr>
          <w:rFonts w:ascii="Times New Roman" w:eastAsia="Times New Roman" w:hAnsi="Times New Roman" w:cs="Times New Roman"/>
          <w:sz w:val="24"/>
          <w:szCs w:val="24"/>
        </w:rPr>
        <w:t>Lu et al. (2001</w:t>
      </w:r>
      <w:r w:rsidRPr="00B77616">
        <w:rPr>
          <w:rFonts w:ascii="Times New Roman" w:eastAsia="Times New Roman" w:hAnsi="Times New Roman" w:cs="Times New Roman"/>
          <w:noProof/>
          <w:sz w:val="24"/>
          <w:szCs w:val="24"/>
        </w:rPr>
        <w:t xml:space="preserve">) to </w:t>
      </w:r>
      <w:r w:rsidRPr="00B77616">
        <w:rPr>
          <w:rFonts w:ascii="Times New Roman" w:eastAsia="Times New Roman" w:hAnsi="Times New Roman" w:cs="Times New Roman"/>
          <w:sz w:val="24"/>
          <w:szCs w:val="24"/>
        </w:rPr>
        <w:t>minimize the aggregate distances of matched firm-pairs by minimizing the difference between their propensity scores and maximizing the difference between their labor market competition levels. Specifically, for each firm pair, we calculate the following distance metric:</w:t>
      </w:r>
    </w:p>
    <w:tbl>
      <w:tblPr>
        <w:tblStyle w:val="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5"/>
        <w:gridCol w:w="1161"/>
      </w:tblGrid>
      <w:tr w:rsidR="00855CB9" w:rsidRPr="00B77616" w14:paraId="70CD8F60" w14:textId="77777777" w:rsidTr="00C66738">
        <w:tc>
          <w:tcPr>
            <w:tcW w:w="4357" w:type="pct"/>
          </w:tcPr>
          <w:p w14:paraId="420AA93D" w14:textId="77777777" w:rsidR="00855CB9" w:rsidRPr="00B77616" w:rsidRDefault="00000000" w:rsidP="00C66738">
            <w:pPr>
              <w:spacing w:line="360" w:lineRule="auto"/>
              <w:rPr>
                <w:rFonts w:ascii="Times New Roman" w:eastAsia="Times New Roman" w:hAnsi="Times New Roman" w:cs="Times New Roman"/>
                <w:sz w:val="24"/>
                <w:szCs w:val="24"/>
                <w:lang w:val="en-SG"/>
              </w:rPr>
            </w:pPr>
            <m:oMathPara>
              <m:oMath>
                <m:sSub>
                  <m:sSubPr>
                    <m:ctrlPr>
                      <w:rPr>
                        <w:rFonts w:ascii="Cambria Math" w:eastAsia="Times New Roman" w:hAnsi="Cambria Math" w:cs="Times New Roman"/>
                        <w:i/>
                        <w:sz w:val="24"/>
                        <w:szCs w:val="24"/>
                        <w:lang w:val="en-SG"/>
                      </w:rPr>
                    </m:ctrlPr>
                  </m:sSubPr>
                  <m:e>
                    <m:r>
                      <w:rPr>
                        <w:rFonts w:ascii="Cambria Math" w:eastAsia="Times New Roman" w:hAnsi="Cambria Math" w:cs="Times New Roman"/>
                        <w:sz w:val="24"/>
                        <w:szCs w:val="24"/>
                        <w:lang w:val="en-SG"/>
                      </w:rPr>
                      <m:t>Δ</m:t>
                    </m:r>
                  </m:e>
                  <m:sub>
                    <m:r>
                      <w:rPr>
                        <w:rFonts w:ascii="Cambria Math" w:eastAsia="Times New Roman" w:hAnsi="Cambria Math" w:cs="Times New Roman"/>
                        <w:sz w:val="24"/>
                        <w:szCs w:val="24"/>
                        <w:lang w:val="en-SG"/>
                      </w:rPr>
                      <m:t>i,j</m:t>
                    </m:r>
                  </m:sub>
                </m:sSub>
                <m:r>
                  <w:rPr>
                    <w:rFonts w:ascii="Cambria Math" w:eastAsia="Times New Roman" w:hAnsi="Cambria Math" w:cs="Times New Roman"/>
                    <w:sz w:val="24"/>
                    <w:szCs w:val="24"/>
                    <w:lang w:val="en-SG"/>
                  </w:rPr>
                  <m:t>=</m:t>
                </m:r>
                <m:f>
                  <m:fPr>
                    <m:ctrlPr>
                      <w:rPr>
                        <w:rFonts w:ascii="Cambria Math" w:eastAsia="Times New Roman" w:hAnsi="Cambria Math" w:cs="Times New Roman"/>
                        <w:i/>
                        <w:iCs/>
                        <w:sz w:val="24"/>
                        <w:szCs w:val="24"/>
                        <w:lang w:val="en-SG"/>
                      </w:rPr>
                    </m:ctrlPr>
                  </m:fPr>
                  <m:num>
                    <m:sSup>
                      <m:sSupPr>
                        <m:ctrlPr>
                          <w:rPr>
                            <w:rFonts w:ascii="Cambria Math" w:eastAsia="Times New Roman" w:hAnsi="Cambria Math" w:cs="Times New Roman"/>
                            <w:i/>
                            <w:iCs/>
                            <w:sz w:val="24"/>
                            <w:szCs w:val="24"/>
                            <w:lang w:val="en-SG"/>
                          </w:rPr>
                        </m:ctrlPr>
                      </m:sSupPr>
                      <m:e>
                        <m:r>
                          <w:rPr>
                            <w:rFonts w:ascii="Cambria Math" w:eastAsia="Times New Roman" w:hAnsi="Cambria Math" w:cs="Times New Roman"/>
                            <w:sz w:val="24"/>
                            <w:szCs w:val="24"/>
                            <w:lang w:val="en-SG"/>
                          </w:rPr>
                          <m:t>(</m:t>
                        </m:r>
                        <m:sSub>
                          <m:sSubPr>
                            <m:ctrlPr>
                              <w:rPr>
                                <w:rFonts w:ascii="Cambria Math" w:eastAsia="Times New Roman" w:hAnsi="Cambria Math" w:cs="Times New Roman"/>
                                <w:i/>
                                <w:iCs/>
                                <w:sz w:val="24"/>
                                <w:szCs w:val="24"/>
                                <w:lang w:val="en-SG"/>
                              </w:rPr>
                            </m:ctrlPr>
                          </m:sSubPr>
                          <m:e>
                            <m:r>
                              <w:rPr>
                                <w:rFonts w:ascii="Cambria Math" w:eastAsia="Times New Roman" w:hAnsi="Cambria Math" w:cs="Times New Roman"/>
                                <w:sz w:val="24"/>
                                <w:szCs w:val="24"/>
                                <w:lang w:val="en-SG"/>
                              </w:rPr>
                              <m:t>Pscore</m:t>
                            </m:r>
                          </m:e>
                          <m:sub>
                            <m:r>
                              <w:rPr>
                                <w:rFonts w:ascii="Cambria Math" w:eastAsia="Times New Roman" w:hAnsi="Cambria Math" w:cs="Times New Roman"/>
                                <w:sz w:val="24"/>
                                <w:szCs w:val="24"/>
                                <w:lang w:val="en-SG"/>
                              </w:rPr>
                              <m:t>i</m:t>
                            </m:r>
                          </m:sub>
                        </m:sSub>
                        <m:r>
                          <w:rPr>
                            <w:rFonts w:ascii="Cambria Math" w:eastAsia="Times New Roman" w:hAnsi="Cambria Math" w:cs="Times New Roman"/>
                            <w:sz w:val="24"/>
                            <w:szCs w:val="24"/>
                            <w:lang w:val="en-SG"/>
                          </w:rPr>
                          <m:t>-</m:t>
                        </m:r>
                        <m:sSub>
                          <m:sSubPr>
                            <m:ctrlPr>
                              <w:rPr>
                                <w:rFonts w:ascii="Cambria Math" w:eastAsia="Times New Roman" w:hAnsi="Cambria Math" w:cs="Times New Roman"/>
                                <w:i/>
                                <w:iCs/>
                                <w:sz w:val="24"/>
                                <w:szCs w:val="24"/>
                                <w:lang w:val="en-SG"/>
                              </w:rPr>
                            </m:ctrlPr>
                          </m:sSubPr>
                          <m:e>
                            <m:r>
                              <w:rPr>
                                <w:rFonts w:ascii="Cambria Math" w:eastAsia="Times New Roman" w:hAnsi="Cambria Math" w:cs="Times New Roman"/>
                                <w:sz w:val="24"/>
                                <w:szCs w:val="24"/>
                                <w:lang w:val="en-SG"/>
                              </w:rPr>
                              <m:t>Pscore</m:t>
                            </m:r>
                          </m:e>
                          <m:sub>
                            <m:r>
                              <w:rPr>
                                <w:rFonts w:ascii="Cambria Math" w:eastAsia="Times New Roman" w:hAnsi="Cambria Math" w:cs="Times New Roman"/>
                                <w:sz w:val="24"/>
                                <w:szCs w:val="24"/>
                                <w:lang w:val="en-SG"/>
                              </w:rPr>
                              <m:t>j</m:t>
                            </m:r>
                          </m:sub>
                        </m:sSub>
                        <m:r>
                          <w:rPr>
                            <w:rFonts w:ascii="Cambria Math" w:eastAsia="Times New Roman" w:hAnsi="Cambria Math" w:cs="Times New Roman"/>
                            <w:sz w:val="24"/>
                            <w:szCs w:val="24"/>
                            <w:lang w:val="en-SG"/>
                          </w:rPr>
                          <m:t>)</m:t>
                        </m:r>
                      </m:e>
                      <m:sup>
                        <m:r>
                          <w:rPr>
                            <w:rFonts w:ascii="Cambria Math" w:eastAsia="Times New Roman" w:hAnsi="Cambria Math" w:cs="Times New Roman"/>
                            <w:sz w:val="24"/>
                            <w:szCs w:val="24"/>
                            <w:lang w:val="en-SG"/>
                          </w:rPr>
                          <m:t>2</m:t>
                        </m:r>
                      </m:sup>
                    </m:sSup>
                  </m:num>
                  <m:den>
                    <m:sSup>
                      <m:sSupPr>
                        <m:ctrlPr>
                          <w:rPr>
                            <w:rFonts w:ascii="Cambria Math" w:eastAsia="Times New Roman" w:hAnsi="Cambria Math" w:cs="Times New Roman"/>
                            <w:i/>
                            <w:iCs/>
                            <w:sz w:val="24"/>
                            <w:szCs w:val="24"/>
                            <w:lang w:val="en-SG"/>
                          </w:rPr>
                        </m:ctrlPr>
                      </m:sSupPr>
                      <m:e>
                        <m:r>
                          <w:rPr>
                            <w:rFonts w:ascii="Cambria Math" w:eastAsia="Times New Roman" w:hAnsi="Cambria Math" w:cs="Times New Roman"/>
                            <w:sz w:val="24"/>
                            <w:szCs w:val="24"/>
                            <w:lang w:val="en-SG"/>
                          </w:rPr>
                          <m:t>(</m:t>
                        </m:r>
                        <m:sSub>
                          <m:sSubPr>
                            <m:ctrlPr>
                              <w:rPr>
                                <w:rFonts w:ascii="Cambria Math" w:eastAsia="Times New Roman" w:hAnsi="Cambria Math" w:cs="Times New Roman"/>
                                <w:i/>
                                <w:iCs/>
                                <w:sz w:val="24"/>
                                <w:szCs w:val="24"/>
                                <w:lang w:val="en-SG"/>
                              </w:rPr>
                            </m:ctrlPr>
                          </m:sSubPr>
                          <m:e>
                            <m:r>
                              <w:rPr>
                                <w:rFonts w:ascii="Cambria Math" w:eastAsia="Times New Roman" w:hAnsi="Cambria Math" w:cs="Times New Roman"/>
                                <w:sz w:val="24"/>
                                <w:szCs w:val="24"/>
                                <w:lang w:val="en-SG"/>
                              </w:rPr>
                              <m:t>δ</m:t>
                            </m:r>
                          </m:e>
                          <m:sub>
                            <m:r>
                              <w:rPr>
                                <w:rFonts w:ascii="Cambria Math" w:eastAsia="Times New Roman" w:hAnsi="Cambria Math" w:cs="Times New Roman"/>
                                <w:sz w:val="24"/>
                                <w:szCs w:val="24"/>
                                <w:lang w:val="en-SG"/>
                              </w:rPr>
                              <m:t>i</m:t>
                            </m:r>
                          </m:sub>
                        </m:sSub>
                        <m:r>
                          <w:rPr>
                            <w:rFonts w:ascii="Cambria Math" w:eastAsia="Times New Roman" w:hAnsi="Cambria Math" w:cs="Times New Roman"/>
                            <w:sz w:val="24"/>
                            <w:szCs w:val="24"/>
                            <w:lang w:val="en-SG"/>
                          </w:rPr>
                          <m:t>-</m:t>
                        </m:r>
                        <m:sSub>
                          <m:sSubPr>
                            <m:ctrlPr>
                              <w:rPr>
                                <w:rFonts w:ascii="Cambria Math" w:eastAsia="Times New Roman" w:hAnsi="Cambria Math" w:cs="Times New Roman"/>
                                <w:i/>
                                <w:iCs/>
                                <w:sz w:val="24"/>
                                <w:szCs w:val="24"/>
                                <w:lang w:val="en-SG"/>
                              </w:rPr>
                            </m:ctrlPr>
                          </m:sSubPr>
                          <m:e>
                            <m:r>
                              <w:rPr>
                                <w:rFonts w:ascii="Cambria Math" w:eastAsia="Times New Roman" w:hAnsi="Cambria Math" w:cs="Times New Roman"/>
                                <w:sz w:val="24"/>
                                <w:szCs w:val="24"/>
                                <w:lang w:val="en-SG"/>
                              </w:rPr>
                              <m:t>δ</m:t>
                            </m:r>
                          </m:e>
                          <m:sub>
                            <m:r>
                              <w:rPr>
                                <w:rFonts w:ascii="Cambria Math" w:eastAsia="Times New Roman" w:hAnsi="Cambria Math" w:cs="Times New Roman"/>
                                <w:sz w:val="24"/>
                                <w:szCs w:val="24"/>
                                <w:lang w:val="en-SG"/>
                              </w:rPr>
                              <m:t>j</m:t>
                            </m:r>
                          </m:sub>
                        </m:sSub>
                        <m:r>
                          <w:rPr>
                            <w:rFonts w:ascii="Cambria Math" w:eastAsia="Times New Roman" w:hAnsi="Cambria Math" w:cs="Times New Roman"/>
                            <w:sz w:val="24"/>
                            <w:szCs w:val="24"/>
                            <w:lang w:val="en-SG"/>
                          </w:rPr>
                          <m:t>)</m:t>
                        </m:r>
                      </m:e>
                      <m:sup>
                        <m:r>
                          <w:rPr>
                            <w:rFonts w:ascii="Cambria Math" w:eastAsia="Times New Roman" w:hAnsi="Cambria Math" w:cs="Times New Roman"/>
                            <w:sz w:val="24"/>
                            <w:szCs w:val="24"/>
                            <w:lang w:val="en-SG"/>
                          </w:rPr>
                          <m:t>2</m:t>
                        </m:r>
                      </m:sup>
                    </m:sSup>
                  </m:den>
                </m:f>
                <m:r>
                  <w:rPr>
                    <w:rFonts w:ascii="Cambria Math" w:eastAsia="Times New Roman" w:hAnsi="Cambria Math" w:cs="Times New Roman"/>
                    <w:sz w:val="24"/>
                    <w:szCs w:val="24"/>
                    <w:lang w:val="en-SG"/>
                  </w:rPr>
                  <m:t xml:space="preserve">     If </m:t>
                </m:r>
                <m:sSub>
                  <m:sSubPr>
                    <m:ctrlPr>
                      <w:rPr>
                        <w:rFonts w:ascii="Cambria Math" w:eastAsia="Times New Roman" w:hAnsi="Cambria Math" w:cs="Times New Roman"/>
                        <w:i/>
                        <w:sz w:val="24"/>
                        <w:szCs w:val="24"/>
                        <w:lang w:val="en-SG"/>
                      </w:rPr>
                    </m:ctrlPr>
                  </m:sSubPr>
                  <m:e>
                    <m:r>
                      <w:rPr>
                        <w:rFonts w:ascii="Cambria Math" w:eastAsia="Times New Roman" w:hAnsi="Cambria Math" w:cs="Times New Roman"/>
                        <w:sz w:val="24"/>
                        <w:szCs w:val="24"/>
                        <w:lang w:val="en-SG"/>
                      </w:rPr>
                      <m:t>δ</m:t>
                    </m:r>
                  </m:e>
                  <m:sub>
                    <m:r>
                      <w:rPr>
                        <w:rFonts w:ascii="Cambria Math" w:eastAsia="Times New Roman" w:hAnsi="Cambria Math" w:cs="Times New Roman"/>
                        <w:sz w:val="24"/>
                        <w:szCs w:val="24"/>
                        <w:lang w:val="en-SG"/>
                      </w:rPr>
                      <m:t>i</m:t>
                    </m:r>
                  </m:sub>
                </m:sSub>
                <m:r>
                  <w:rPr>
                    <w:rFonts w:ascii="Cambria Math" w:eastAsia="Times New Roman" w:hAnsi="Cambria Math" w:cs="Times New Roman"/>
                    <w:sz w:val="24"/>
                    <w:szCs w:val="24"/>
                    <w:lang w:val="en-SG"/>
                  </w:rPr>
                  <m:t xml:space="preserve"> ≠ </m:t>
                </m:r>
                <m:sSub>
                  <m:sSubPr>
                    <m:ctrlPr>
                      <w:rPr>
                        <w:rFonts w:ascii="Cambria Math" w:eastAsia="Times New Roman" w:hAnsi="Cambria Math" w:cs="Times New Roman"/>
                        <w:i/>
                        <w:sz w:val="24"/>
                        <w:szCs w:val="24"/>
                        <w:lang w:val="en-SG"/>
                      </w:rPr>
                    </m:ctrlPr>
                  </m:sSubPr>
                  <m:e>
                    <m:r>
                      <w:rPr>
                        <w:rFonts w:ascii="Cambria Math" w:eastAsia="Times New Roman" w:hAnsi="Cambria Math" w:cs="Times New Roman"/>
                        <w:sz w:val="24"/>
                        <w:szCs w:val="24"/>
                        <w:lang w:val="en-SG"/>
                      </w:rPr>
                      <m:t xml:space="preserve">δ </m:t>
                    </m:r>
                  </m:e>
                  <m:sub>
                    <m:r>
                      <w:rPr>
                        <w:rFonts w:ascii="Cambria Math" w:eastAsia="Times New Roman" w:hAnsi="Cambria Math" w:cs="Times New Roman"/>
                        <w:sz w:val="24"/>
                        <w:szCs w:val="24"/>
                        <w:lang w:val="en-SG"/>
                      </w:rPr>
                      <m:t>j</m:t>
                    </m:r>
                  </m:sub>
                </m:sSub>
              </m:oMath>
            </m:oMathPara>
          </w:p>
          <w:p w14:paraId="2E0B6254" w14:textId="77777777" w:rsidR="00855CB9" w:rsidRPr="00B77616" w:rsidRDefault="00000000" w:rsidP="00C66738">
            <w:pPr>
              <w:spacing w:line="360" w:lineRule="auto"/>
              <w:contextualSpacing/>
            </w:pPr>
            <m:oMathPara>
              <m:oMath>
                <m:sSub>
                  <m:sSubPr>
                    <m:ctrlPr>
                      <w:rPr>
                        <w:rFonts w:ascii="Cambria Math" w:hAnsi="Cambria Math"/>
                        <w:i/>
                        <w:lang w:val="en-SG"/>
                      </w:rPr>
                    </m:ctrlPr>
                  </m:sSubPr>
                  <m:e>
                    <m:r>
                      <w:rPr>
                        <w:rFonts w:ascii="Cambria Math" w:hAnsi="Cambria Math"/>
                        <w:lang w:val="en-SG"/>
                      </w:rPr>
                      <m:t>Δ</m:t>
                    </m:r>
                  </m:e>
                  <m:sub>
                    <m:r>
                      <w:rPr>
                        <w:rFonts w:ascii="Cambria Math" w:hAnsi="Cambria Math"/>
                        <w:lang w:val="en-SG"/>
                      </w:rPr>
                      <m:t>i,j</m:t>
                    </m:r>
                  </m:sub>
                </m:sSub>
                <m:r>
                  <w:rPr>
                    <w:rFonts w:ascii="Cambria Math" w:hAnsi="Cambria Math"/>
                    <w:lang w:val="en-SG"/>
                  </w:rPr>
                  <m:t xml:space="preserve">=∞      If </m:t>
                </m:r>
                <m:sSub>
                  <m:sSubPr>
                    <m:ctrlPr>
                      <w:rPr>
                        <w:rFonts w:ascii="Cambria Math" w:hAnsi="Cambria Math"/>
                        <w:i/>
                        <w:lang w:val="en-SG"/>
                      </w:rPr>
                    </m:ctrlPr>
                  </m:sSubPr>
                  <m:e>
                    <m:r>
                      <w:rPr>
                        <w:rFonts w:ascii="Cambria Math" w:hAnsi="Cambria Math"/>
                        <w:lang w:val="en-SG"/>
                      </w:rPr>
                      <m:t>δ</m:t>
                    </m:r>
                  </m:e>
                  <m:sub>
                    <m:r>
                      <w:rPr>
                        <w:rFonts w:ascii="Cambria Math" w:hAnsi="Cambria Math"/>
                        <w:lang w:val="en-SG"/>
                      </w:rPr>
                      <m:t>i</m:t>
                    </m:r>
                  </m:sub>
                </m:sSub>
                <m:r>
                  <w:rPr>
                    <w:rFonts w:ascii="Cambria Math" w:hAnsi="Cambria Math"/>
                    <w:lang w:val="en-SG"/>
                  </w:rPr>
                  <m:t xml:space="preserve"> = </m:t>
                </m:r>
                <m:sSub>
                  <m:sSubPr>
                    <m:ctrlPr>
                      <w:rPr>
                        <w:rFonts w:ascii="Cambria Math" w:hAnsi="Cambria Math"/>
                        <w:i/>
                        <w:lang w:val="en-SG"/>
                      </w:rPr>
                    </m:ctrlPr>
                  </m:sSubPr>
                  <m:e>
                    <m:r>
                      <w:rPr>
                        <w:rFonts w:ascii="Cambria Math" w:hAnsi="Cambria Math"/>
                        <w:lang w:val="en-SG"/>
                      </w:rPr>
                      <m:t>δ</m:t>
                    </m:r>
                  </m:e>
                  <m:sub>
                    <m:r>
                      <w:rPr>
                        <w:rFonts w:ascii="Cambria Math" w:hAnsi="Cambria Math"/>
                        <w:lang w:val="en-SG"/>
                      </w:rPr>
                      <m:t>j</m:t>
                    </m:r>
                  </m:sub>
                </m:sSub>
              </m:oMath>
            </m:oMathPara>
          </w:p>
        </w:tc>
        <w:tc>
          <w:tcPr>
            <w:tcW w:w="643" w:type="pct"/>
            <w:vAlign w:val="bottom"/>
          </w:tcPr>
          <w:p w14:paraId="05C7E9D7" w14:textId="77777777" w:rsidR="00855CB9" w:rsidRPr="00B77616" w:rsidRDefault="00855CB9" w:rsidP="00C66738">
            <w:pPr>
              <w:spacing w:line="360" w:lineRule="auto"/>
              <w:contextualSpacing/>
              <w:jc w:val="right"/>
              <w:rPr>
                <w:rFonts w:ascii="Times New Roman" w:hAnsi="Times New Roman" w:cs="Times New Roman"/>
              </w:rPr>
            </w:pPr>
          </w:p>
          <w:p w14:paraId="61628EDB" w14:textId="77777777" w:rsidR="00855CB9" w:rsidRPr="00B77616" w:rsidRDefault="00855CB9" w:rsidP="00C66738">
            <w:pPr>
              <w:spacing w:line="360" w:lineRule="auto"/>
              <w:contextualSpacing/>
              <w:jc w:val="right"/>
              <w:rPr>
                <w:rFonts w:ascii="Times New Roman" w:hAnsi="Times New Roman" w:cs="Times New Roman"/>
              </w:rPr>
            </w:pPr>
          </w:p>
          <w:p w14:paraId="1D0F58C7" w14:textId="77777777" w:rsidR="00855CB9" w:rsidRPr="00B77616" w:rsidRDefault="00855CB9" w:rsidP="00C66738">
            <w:pPr>
              <w:spacing w:line="360" w:lineRule="auto"/>
              <w:contextualSpacing/>
              <w:jc w:val="right"/>
              <w:rPr>
                <w:rFonts w:ascii="Times New Roman" w:hAnsi="Times New Roman" w:cs="Times New Roman"/>
              </w:rPr>
            </w:pPr>
            <w:r w:rsidRPr="00B77616">
              <w:rPr>
                <w:rFonts w:ascii="Times New Roman" w:hAnsi="Times New Roman" w:cs="Times New Roman"/>
              </w:rPr>
              <w:t>(IA.2)</w:t>
            </w:r>
          </w:p>
        </w:tc>
      </w:tr>
    </w:tbl>
    <w:p w14:paraId="190241D9" w14:textId="24390BBB" w:rsidR="00855CB9" w:rsidRPr="00B77616" w:rsidRDefault="00855CB9" w:rsidP="00855CB9">
      <w:pPr>
        <w:spacing w:after="0" w:line="360" w:lineRule="auto"/>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where </w:t>
      </w:r>
      <w:proofErr w:type="spellStart"/>
      <w:r w:rsidRPr="00B77616">
        <w:rPr>
          <w:rFonts w:ascii="Times New Roman" w:eastAsia="Times New Roman" w:hAnsi="Times New Roman" w:cs="Times New Roman"/>
          <w:i/>
          <w:iCs/>
          <w:sz w:val="24"/>
          <w:szCs w:val="24"/>
        </w:rPr>
        <w:t>Pscore</w:t>
      </w:r>
      <w:proofErr w:type="spellEnd"/>
      <w:r w:rsidRPr="00B77616">
        <w:rPr>
          <w:rFonts w:ascii="Times New Roman" w:eastAsia="Times New Roman" w:hAnsi="Times New Roman" w:cs="Times New Roman"/>
          <w:sz w:val="24"/>
          <w:szCs w:val="24"/>
        </w:rPr>
        <w:t xml:space="preserve"> denotes the propensity score computed from Eq. IA.1, </w:t>
      </w:r>
      <w:r w:rsidRPr="00B77616">
        <w:rPr>
          <w:rFonts w:ascii="Times New Roman" w:eastAsia="Times New Roman" w:hAnsi="Times New Roman" w:cs="Times New Roman"/>
          <w:i/>
          <w:iCs/>
          <w:sz w:val="24"/>
          <w:szCs w:val="24"/>
        </w:rPr>
        <w:t>δ</w:t>
      </w:r>
      <w:r w:rsidRPr="00B77616">
        <w:rPr>
          <w:rFonts w:ascii="Times New Roman" w:eastAsia="Times New Roman" w:hAnsi="Times New Roman" w:cs="Times New Roman"/>
          <w:sz w:val="24"/>
          <w:szCs w:val="24"/>
        </w:rPr>
        <w:t xml:space="preserve"> denotes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xml:space="preserve">, and </w:t>
      </w:r>
      <w:proofErr w:type="spellStart"/>
      <w:r w:rsidRPr="00B77616">
        <w:rPr>
          <w:rFonts w:ascii="Times New Roman" w:eastAsia="Times New Roman" w:hAnsi="Times New Roman" w:cs="Times New Roman"/>
          <w:i/>
          <w:iCs/>
          <w:sz w:val="24"/>
          <w:szCs w:val="24"/>
        </w:rPr>
        <w:t>i</w:t>
      </w:r>
      <w:proofErr w:type="spellEnd"/>
      <w:r w:rsidR="00CB0980">
        <w:rPr>
          <w:rFonts w:ascii="Times New Roman" w:eastAsia="Times New Roman" w:hAnsi="Times New Roman" w:cs="Times New Roman"/>
          <w:sz w:val="24"/>
          <w:szCs w:val="24"/>
        </w:rPr>
        <w:t xml:space="preserve"> and</w:t>
      </w:r>
      <w:r w:rsidRPr="00B77616">
        <w:rPr>
          <w:rFonts w:ascii="Times New Roman" w:eastAsia="Times New Roman" w:hAnsi="Times New Roman" w:cs="Times New Roman"/>
          <w:sz w:val="24"/>
          <w:szCs w:val="24"/>
        </w:rPr>
        <w:t xml:space="preserve"> </w:t>
      </w:r>
      <w:r w:rsidRPr="00B77616">
        <w:rPr>
          <w:rFonts w:ascii="Times New Roman" w:eastAsia="Times New Roman" w:hAnsi="Times New Roman" w:cs="Times New Roman"/>
          <w:i/>
          <w:iCs/>
          <w:sz w:val="24"/>
          <w:szCs w:val="24"/>
        </w:rPr>
        <w:t>j</w:t>
      </w:r>
      <w:r w:rsidRPr="00B77616">
        <w:rPr>
          <w:rFonts w:ascii="Times New Roman" w:eastAsia="Times New Roman" w:hAnsi="Times New Roman" w:cs="Times New Roman"/>
          <w:sz w:val="24"/>
          <w:szCs w:val="24"/>
        </w:rPr>
        <w:t xml:space="preserve"> denote individual observations. </w:t>
      </w:r>
    </w:p>
    <w:p w14:paraId="06A4F1EF" w14:textId="77777777" w:rsidR="00855CB9" w:rsidRPr="00B77616" w:rsidRDefault="00855CB9" w:rsidP="00855CB9">
      <w:pPr>
        <w:spacing w:after="0" w:line="360" w:lineRule="auto"/>
        <w:ind w:firstLine="562"/>
        <w:jc w:val="both"/>
        <w:rPr>
          <w:rFonts w:ascii="Times New Roman" w:eastAsia="Times New Roman" w:hAnsi="Times New Roman" w:cs="Times New Roman"/>
          <w:sz w:val="24"/>
          <w:szCs w:val="24"/>
          <w:lang w:val="en-SG"/>
        </w:rPr>
      </w:pPr>
      <w:r w:rsidRPr="00B77616">
        <w:rPr>
          <w:rFonts w:ascii="Times New Roman" w:eastAsia="Times New Roman" w:hAnsi="Times New Roman" w:cs="Times New Roman"/>
          <w:sz w:val="24"/>
          <w:szCs w:val="24"/>
        </w:rPr>
        <w:t xml:space="preserve">We then use a nonbipartite matching algorithm suggested by Derigs (1981) to identify the minimum sum of pairwise distances across all possible permutations, </w:t>
      </w:r>
      <m:oMath>
        <m:nary>
          <m:naryPr>
            <m:chr m:val="∑"/>
            <m:limLoc m:val="undOvr"/>
            <m:subHide m:val="1"/>
            <m:supHide m:val="1"/>
            <m:ctrlPr>
              <w:rPr>
                <w:rFonts w:ascii="Cambria Math" w:eastAsia="Times New Roman" w:hAnsi="Cambria Math" w:cs="Times New Roman"/>
                <w:i/>
                <w:sz w:val="24"/>
                <w:szCs w:val="24"/>
              </w:rPr>
            </m:ctrlPr>
          </m:naryPr>
          <m:sub/>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Δ</m:t>
                </m:r>
              </m:e>
              <m:sub>
                <m:r>
                  <w:rPr>
                    <w:rFonts w:ascii="Cambria Math" w:eastAsia="Times New Roman" w:hAnsi="Cambria Math" w:cs="Times New Roman"/>
                    <w:sz w:val="24"/>
                    <w:szCs w:val="24"/>
                  </w:rPr>
                  <m:t>i,j</m:t>
                </m:r>
              </m:sub>
            </m:sSub>
          </m:e>
        </m:nary>
      </m:oMath>
      <w:r w:rsidRPr="00B77616">
        <w:rPr>
          <w:rFonts w:ascii="Times New Roman" w:eastAsia="Times New Roman" w:hAnsi="Times New Roman" w:cs="Times New Roman"/>
          <w:sz w:val="24"/>
          <w:szCs w:val="24"/>
        </w:rPr>
        <w:t xml:space="preserve">, for </w:t>
      </w:r>
      <w:proofErr w:type="spellStart"/>
      <w:r w:rsidRPr="00B77616">
        <w:rPr>
          <w:rFonts w:ascii="Times New Roman" w:eastAsia="Times New Roman" w:hAnsi="Times New Roman" w:cs="Times New Roman"/>
          <w:i/>
          <w:iCs/>
          <w:sz w:val="24"/>
          <w:szCs w:val="24"/>
        </w:rPr>
        <w:t>i</w:t>
      </w:r>
      <w:proofErr w:type="spellEnd"/>
      <w:r w:rsidRPr="00B77616">
        <w:rPr>
          <w:rFonts w:ascii="Times New Roman" w:eastAsia="Times New Roman" w:hAnsi="Times New Roman" w:cs="Times New Roman"/>
          <w:sz w:val="24"/>
          <w:szCs w:val="24"/>
        </w:rPr>
        <w:t xml:space="preserve"> </w:t>
      </w:r>
      <w:r w:rsidRPr="00B77616">
        <w:rPr>
          <w:rFonts w:ascii="Times New Roman" w:eastAsia="Times New Roman" w:hAnsi="Times New Roman" w:cs="Times New Roman"/>
          <w:i/>
          <w:iCs/>
          <w:sz w:val="24"/>
          <w:szCs w:val="24"/>
        </w:rPr>
        <w:t>≠</w:t>
      </w:r>
      <w:r w:rsidRPr="00B77616">
        <w:rPr>
          <w:rFonts w:ascii="Times New Roman" w:eastAsia="Times New Roman" w:hAnsi="Times New Roman" w:cs="Times New Roman"/>
          <w:sz w:val="24"/>
          <w:szCs w:val="24"/>
        </w:rPr>
        <w:t xml:space="preserve"> </w:t>
      </w:r>
      <w:r w:rsidRPr="00B77616">
        <w:rPr>
          <w:rFonts w:ascii="Times New Roman" w:eastAsia="Times New Roman" w:hAnsi="Times New Roman" w:cs="Times New Roman"/>
          <w:i/>
          <w:iCs/>
          <w:sz w:val="24"/>
          <w:szCs w:val="24"/>
        </w:rPr>
        <w:t>j</w:t>
      </w:r>
      <w:r w:rsidRPr="00B77616">
        <w:rPr>
          <w:rFonts w:ascii="Times New Roman" w:eastAsia="Times New Roman" w:hAnsi="Times New Roman" w:cs="Times New Roman"/>
          <w:sz w:val="24"/>
          <w:szCs w:val="24"/>
        </w:rPr>
        <w:t xml:space="preserve">. For </w:t>
      </w:r>
      <w:r w:rsidRPr="00B77616">
        <w:rPr>
          <w:rFonts w:ascii="Times New Roman" w:eastAsia="Times New Roman" w:hAnsi="Times New Roman" w:cs="Times New Roman"/>
          <w:sz w:val="24"/>
          <w:szCs w:val="24"/>
        </w:rPr>
        <w:lastRenderedPageBreak/>
        <w:t xml:space="preserve">each matched firm-pair, the one with higher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xml:space="preserve"> is labeled as the treatment observation, and the other with lower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xml:space="preserve"> is labeled as the control observation.</w:t>
      </w:r>
      <w:r w:rsidRPr="00B77616">
        <w:rPr>
          <w:rFonts w:ascii="Times New Roman" w:eastAsia="Times New Roman" w:hAnsi="Times New Roman" w:cs="Times New Roman"/>
          <w:sz w:val="24"/>
          <w:szCs w:val="24"/>
          <w:vertAlign w:val="superscript"/>
        </w:rPr>
        <w:footnoteReference w:id="1"/>
      </w:r>
      <w:r w:rsidRPr="00B77616">
        <w:rPr>
          <w:rFonts w:ascii="Times New Roman" w:eastAsia="Times New Roman" w:hAnsi="Times New Roman" w:cs="Times New Roman"/>
          <w:sz w:val="24"/>
          <w:szCs w:val="24"/>
        </w:rPr>
        <w:t xml:space="preserve"> The distribution of matched pairs according to their pair-wise labor market competition incentives is presented in Panel A of Table IA-4. The columns report the number of treatment observations by values of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while the rows report the number of control counterparts.</w:t>
      </w:r>
    </w:p>
    <w:p w14:paraId="00E217F9" w14:textId="43999B61"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Table IA-4, Panel B reports the means of the treatment and control groups along with the </w:t>
      </w:r>
      <w:r w:rsidRPr="00B77616">
        <w:rPr>
          <w:rFonts w:ascii="Times New Roman" w:eastAsia="Times New Roman" w:hAnsi="Times New Roman" w:cs="Times New Roman"/>
          <w:i/>
          <w:iCs/>
          <w:sz w:val="24"/>
          <w:szCs w:val="24"/>
        </w:rPr>
        <w:t>p</w:t>
      </w:r>
      <w:r w:rsidRPr="00B77616">
        <w:rPr>
          <w:rFonts w:ascii="Times New Roman" w:eastAsia="Times New Roman" w:hAnsi="Times New Roman" w:cs="Times New Roman"/>
          <w:sz w:val="24"/>
          <w:szCs w:val="24"/>
        </w:rPr>
        <w:t xml:space="preserve">-values for </w:t>
      </w:r>
      <w:r w:rsidRPr="00B77616">
        <w:rPr>
          <w:rFonts w:ascii="Times New Roman" w:eastAsia="Times New Roman" w:hAnsi="Times New Roman" w:cs="Times New Roman"/>
          <w:i/>
          <w:iCs/>
          <w:sz w:val="24"/>
          <w:szCs w:val="24"/>
        </w:rPr>
        <w:t>t</w:t>
      </w:r>
      <w:r w:rsidRPr="00B77616">
        <w:rPr>
          <w:rFonts w:ascii="Times New Roman" w:eastAsia="Times New Roman" w:hAnsi="Times New Roman" w:cs="Times New Roman"/>
          <w:sz w:val="24"/>
          <w:szCs w:val="24"/>
        </w:rPr>
        <w:t xml:space="preserve">-tests of the matching sample and those of the sample without matching. To facilitate the comparison, we partition the sample without matching by the median of the raw value of labor market competition as the benchmark to evaluate the matching effectiveness. We find </w:t>
      </w:r>
      <w:r w:rsidR="00CB0980">
        <w:rPr>
          <w:rFonts w:ascii="Times New Roman" w:eastAsia="Times New Roman" w:hAnsi="Times New Roman" w:cs="Times New Roman"/>
          <w:sz w:val="24"/>
          <w:szCs w:val="24"/>
        </w:rPr>
        <w:t>seven</w:t>
      </w:r>
      <w:r w:rsidRPr="00B77616">
        <w:rPr>
          <w:rFonts w:ascii="Times New Roman" w:eastAsia="Times New Roman" w:hAnsi="Times New Roman" w:cs="Times New Roman"/>
          <w:sz w:val="24"/>
          <w:szCs w:val="24"/>
        </w:rPr>
        <w:t xml:space="preserve"> out of </w:t>
      </w:r>
      <w:r w:rsidR="00CB0980">
        <w:rPr>
          <w:rFonts w:ascii="Times New Roman" w:eastAsia="Times New Roman" w:hAnsi="Times New Roman" w:cs="Times New Roman"/>
          <w:sz w:val="24"/>
          <w:szCs w:val="24"/>
        </w:rPr>
        <w:t>nine</w:t>
      </w:r>
      <w:r w:rsidRPr="00B77616">
        <w:rPr>
          <w:rFonts w:ascii="Times New Roman" w:eastAsia="Times New Roman" w:hAnsi="Times New Roman" w:cs="Times New Roman"/>
          <w:sz w:val="24"/>
          <w:szCs w:val="24"/>
        </w:rPr>
        <w:t xml:space="preserve"> dimensions are statistically different at conventional levels before matching. However, the number of covariates that are statistically different between treatment and control groups reduces to 1 in the matching sample. For that remaining dimension, the difference remains statistically significant</w:t>
      </w:r>
      <w:r w:rsidR="00CB0980">
        <w:rPr>
          <w:rFonts w:ascii="Times New Roman" w:eastAsia="Times New Roman" w:hAnsi="Times New Roman" w:cs="Times New Roman"/>
          <w:sz w:val="24"/>
          <w:szCs w:val="24"/>
        </w:rPr>
        <w:t>,</w:t>
      </w:r>
      <w:r w:rsidRPr="00B77616">
        <w:rPr>
          <w:rFonts w:ascii="Times New Roman" w:eastAsia="Times New Roman" w:hAnsi="Times New Roman" w:cs="Times New Roman"/>
          <w:sz w:val="24"/>
          <w:szCs w:val="24"/>
        </w:rPr>
        <w:t xml:space="preserve"> but its magnitude </w:t>
      </w:r>
      <w:r w:rsidR="00CB0980">
        <w:rPr>
          <w:rFonts w:ascii="Times New Roman" w:eastAsia="Times New Roman" w:hAnsi="Times New Roman" w:cs="Times New Roman"/>
          <w:sz w:val="24"/>
          <w:szCs w:val="24"/>
        </w:rPr>
        <w:t>shrinks</w:t>
      </w:r>
      <w:r w:rsidRPr="00B77616">
        <w:rPr>
          <w:rFonts w:ascii="Times New Roman" w:eastAsia="Times New Roman" w:hAnsi="Times New Roman" w:cs="Times New Roman"/>
          <w:sz w:val="24"/>
          <w:szCs w:val="24"/>
        </w:rPr>
        <w:t xml:space="preserve"> after matching. Overall, these results suggest that the matching increases the covariate balance between the treatment and the control sample.</w:t>
      </w:r>
    </w:p>
    <w:p w14:paraId="7CBE5D22" w14:textId="3C2FFB27"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Finally, we use the matched sample and re-estimate Eq. 2 by replacing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i/>
          <w:iCs/>
          <w:sz w:val="24"/>
          <w:szCs w:val="24"/>
        </w:rPr>
        <w:t xml:space="preserve"> </w:t>
      </w:r>
      <w:r w:rsidRPr="00B77616">
        <w:rPr>
          <w:rFonts w:ascii="Times New Roman" w:eastAsia="Times New Roman" w:hAnsi="Times New Roman" w:cs="Times New Roman"/>
          <w:sz w:val="24"/>
          <w:szCs w:val="24"/>
        </w:rPr>
        <w:t>with</w:t>
      </w:r>
      <w:r w:rsidRPr="00B77616">
        <w:rPr>
          <w:rFonts w:ascii="Times New Roman" w:eastAsia="Times New Roman" w:hAnsi="Times New Roman" w:cs="Times New Roman"/>
          <w:i/>
          <w:iCs/>
          <w:sz w:val="24"/>
          <w:szCs w:val="24"/>
        </w:rPr>
        <w:t xml:space="preserve"> Treat</w:t>
      </w:r>
      <w:r w:rsidRPr="00B77616">
        <w:rPr>
          <w:rFonts w:ascii="Times New Roman" w:eastAsia="Times New Roman" w:hAnsi="Times New Roman" w:cs="Times New Roman"/>
          <w:sz w:val="24"/>
          <w:szCs w:val="24"/>
        </w:rPr>
        <w:t xml:space="preserve">, an indicator variable equal to one for observations classified as the treatment group in the nonbipartite matching procedure as above and zero otherwise. As shown in Panel C Table IA-4, the coefficient on </w:t>
      </w:r>
      <w:r w:rsidRPr="00B77616">
        <w:rPr>
          <w:rFonts w:ascii="Times New Roman" w:eastAsia="Times New Roman" w:hAnsi="Times New Roman" w:cs="Times New Roman"/>
          <w:i/>
          <w:iCs/>
          <w:sz w:val="24"/>
          <w:szCs w:val="24"/>
        </w:rPr>
        <w:t>Treat × Positive Reviews</w:t>
      </w:r>
      <w:r w:rsidRPr="00B77616">
        <w:rPr>
          <w:rFonts w:ascii="Times New Roman" w:eastAsia="Times New Roman" w:hAnsi="Times New Roman" w:cs="Times New Roman"/>
          <w:sz w:val="24"/>
          <w:szCs w:val="24"/>
        </w:rPr>
        <w:t xml:space="preserve"> is positive and significant across all the specifications, suggesting that our main inferences </w:t>
      </w:r>
      <w:r w:rsidR="00A03C83">
        <w:rPr>
          <w:rFonts w:ascii="Times New Roman" w:eastAsia="Times New Roman" w:hAnsi="Times New Roman" w:cs="Times New Roman"/>
          <w:sz w:val="24"/>
          <w:szCs w:val="24"/>
        </w:rPr>
        <w:t>remain the same</w:t>
      </w:r>
      <w:r w:rsidRPr="00B77616">
        <w:rPr>
          <w:rFonts w:ascii="Times New Roman" w:eastAsia="Times New Roman" w:hAnsi="Times New Roman" w:cs="Times New Roman"/>
          <w:sz w:val="24"/>
          <w:szCs w:val="24"/>
        </w:rPr>
        <w:t xml:space="preserve"> using the matched sample.</w:t>
      </w:r>
    </w:p>
    <w:p w14:paraId="2E07CB9A" w14:textId="77777777" w:rsidR="00855CB9" w:rsidRPr="00B77616" w:rsidRDefault="00855CB9" w:rsidP="00855CB9">
      <w:pPr>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br w:type="page"/>
      </w:r>
    </w:p>
    <w:p w14:paraId="7C1AA7B0" w14:textId="5EEE61A0" w:rsidR="00855CB9" w:rsidRPr="00B77616" w:rsidRDefault="00855CB9" w:rsidP="00855CB9">
      <w:pPr>
        <w:spacing w:after="0" w:line="240" w:lineRule="auto"/>
        <w:ind w:left="360" w:hanging="360"/>
        <w:contextualSpacing/>
        <w:jc w:val="center"/>
        <w:outlineLvl w:val="0"/>
        <w:rPr>
          <w:rFonts w:ascii="Times New Roman" w:eastAsia="DengXian" w:hAnsi="Times New Roman" w:cs="Times New Roman"/>
          <w:sz w:val="24"/>
          <w:szCs w:val="24"/>
        </w:rPr>
      </w:pPr>
      <w:r w:rsidRPr="00B77616">
        <w:rPr>
          <w:rFonts w:ascii="Times New Roman" w:eastAsia="DengXian" w:hAnsi="Times New Roman" w:cs="Times New Roman"/>
          <w:b/>
          <w:sz w:val="24"/>
          <w:szCs w:val="24"/>
        </w:rPr>
        <w:lastRenderedPageBreak/>
        <w:t>Table IA-4. Propensity</w:t>
      </w:r>
      <w:r w:rsidR="00CB0980">
        <w:rPr>
          <w:rFonts w:ascii="Times New Roman" w:eastAsia="DengXian" w:hAnsi="Times New Roman" w:cs="Times New Roman"/>
          <w:b/>
          <w:sz w:val="24"/>
          <w:szCs w:val="24"/>
        </w:rPr>
        <w:t>-</w:t>
      </w:r>
      <w:r w:rsidRPr="00B77616">
        <w:rPr>
          <w:rFonts w:ascii="Times New Roman" w:eastAsia="DengXian" w:hAnsi="Times New Roman" w:cs="Times New Roman"/>
          <w:b/>
          <w:sz w:val="24"/>
          <w:szCs w:val="24"/>
        </w:rPr>
        <w:t>Score Matching</w:t>
      </w:r>
    </w:p>
    <w:p w14:paraId="259FF57D" w14:textId="77777777" w:rsidR="00855CB9" w:rsidRPr="00B77616" w:rsidRDefault="00855CB9" w:rsidP="00855CB9">
      <w:pPr>
        <w:spacing w:after="0" w:line="240" w:lineRule="auto"/>
        <w:rPr>
          <w:rFonts w:ascii="Times New Roman" w:hAnsi="Times New Roman" w:cs="Times New Roman"/>
          <w:sz w:val="10"/>
          <w:szCs w:val="10"/>
        </w:rPr>
      </w:pPr>
    </w:p>
    <w:p w14:paraId="04997B47" w14:textId="697364BD" w:rsidR="00855CB9" w:rsidRPr="00B77616" w:rsidRDefault="00855CB9" w:rsidP="00855CB9">
      <w:pPr>
        <w:spacing w:after="0" w:line="240" w:lineRule="auto"/>
        <w:jc w:val="both"/>
        <w:rPr>
          <w:rFonts w:ascii="Times New Roman" w:hAnsi="Times New Roman" w:cs="Times New Roman"/>
          <w:sz w:val="18"/>
          <w:szCs w:val="18"/>
        </w:rPr>
      </w:pPr>
      <w:r w:rsidRPr="00B77616">
        <w:rPr>
          <w:rFonts w:ascii="Times New Roman" w:hAnsi="Times New Roman" w:cs="Times New Roman"/>
          <w:sz w:val="18"/>
          <w:szCs w:val="18"/>
        </w:rPr>
        <w:t>This table reports the results of propensity</w:t>
      </w:r>
      <w:r w:rsidR="00CB0980">
        <w:rPr>
          <w:rFonts w:ascii="Times New Roman" w:hAnsi="Times New Roman" w:cs="Times New Roman"/>
          <w:sz w:val="18"/>
          <w:szCs w:val="18"/>
        </w:rPr>
        <w:t>-</w:t>
      </w:r>
      <w:r w:rsidRPr="00B77616">
        <w:rPr>
          <w:rFonts w:ascii="Times New Roman" w:hAnsi="Times New Roman" w:cs="Times New Roman"/>
          <w:sz w:val="18"/>
          <w:szCs w:val="18"/>
        </w:rPr>
        <w:t>score matching. The propensity score is estimated based on an ordered logistic propensity-score model. We form a matched firm-pair by minimizing the difference between the propensity scores of two firms and maximizing the difference between their levels of labor market competition (</w:t>
      </w:r>
      <w:r w:rsidRPr="00B77616">
        <w:rPr>
          <w:rFonts w:ascii="Times New Roman" w:eastAsia="Times New Roman" w:hAnsi="Times New Roman" w:cs="Times New Roman"/>
          <w:i/>
          <w:iCs/>
          <w:sz w:val="18"/>
          <w:szCs w:val="18"/>
          <w:lang w:val="en-SG"/>
        </w:rPr>
        <w:t>Labor Mkt </w:t>
      </w:r>
      <w:proofErr w:type="spellStart"/>
      <w:r w:rsidRPr="00B77616">
        <w:rPr>
          <w:rFonts w:ascii="Times New Roman" w:eastAsia="Times New Roman" w:hAnsi="Times New Roman" w:cs="Times New Roman"/>
          <w:i/>
          <w:iCs/>
          <w:sz w:val="18"/>
          <w:szCs w:val="18"/>
          <w:lang w:val="en-SG"/>
        </w:rPr>
        <w:t>Compt</w:t>
      </w:r>
      <w:proofErr w:type="spellEnd"/>
      <w:r w:rsidRPr="00B77616">
        <w:rPr>
          <w:rFonts w:ascii="Times New Roman" w:hAnsi="Times New Roman" w:cs="Times New Roman"/>
          <w:sz w:val="18"/>
          <w:szCs w:val="18"/>
        </w:rPr>
        <w:t xml:space="preserve">). Panel A reports the distribution of matched firm-pairs according to their levels of </w:t>
      </w:r>
      <w:r w:rsidRPr="00B77616">
        <w:rPr>
          <w:rFonts w:ascii="Times New Roman" w:eastAsia="Times New Roman" w:hAnsi="Times New Roman" w:cs="Times New Roman"/>
          <w:i/>
          <w:iCs/>
          <w:sz w:val="18"/>
          <w:szCs w:val="18"/>
          <w:lang w:val="en-SG"/>
        </w:rPr>
        <w:t>Labor Mkt</w:t>
      </w:r>
      <w:r w:rsidRPr="00B77616">
        <w:rPr>
          <w:rFonts w:ascii="Times New Roman" w:eastAsia="Times New Roman" w:hAnsi="Times New Roman" w:cs="Times New Roman"/>
          <w:i/>
          <w:iCs/>
          <w:sz w:val="18"/>
          <w:szCs w:val="18"/>
        </w:rPr>
        <w:t> </w:t>
      </w:r>
      <w:proofErr w:type="spellStart"/>
      <w:r w:rsidRPr="00B77616">
        <w:rPr>
          <w:rFonts w:ascii="Times New Roman" w:eastAsia="Times New Roman" w:hAnsi="Times New Roman" w:cs="Times New Roman"/>
          <w:i/>
          <w:iCs/>
          <w:sz w:val="18"/>
          <w:szCs w:val="18"/>
          <w:lang w:val="en-SG"/>
        </w:rPr>
        <w:t>Compt</w:t>
      </w:r>
      <w:proofErr w:type="spellEnd"/>
      <w:r w:rsidRPr="00B77616">
        <w:rPr>
          <w:rFonts w:ascii="Times New Roman" w:hAnsi="Times New Roman" w:cs="Times New Roman"/>
          <w:sz w:val="18"/>
          <w:szCs w:val="18"/>
        </w:rPr>
        <w:t xml:space="preserve">. Panel B reports the covariate balance between the matched firm-pairs. Panel C reports the results. </w:t>
      </w:r>
      <w:r w:rsidRPr="00B77616">
        <w:rPr>
          <w:rFonts w:ascii="Times New Roman" w:hAnsi="Times New Roman" w:cs="Times New Roman"/>
          <w:i/>
          <w:iCs/>
          <w:sz w:val="18"/>
          <w:szCs w:val="18"/>
        </w:rPr>
        <w:t>Treat</w:t>
      </w:r>
      <w:r w:rsidRPr="00B77616">
        <w:rPr>
          <w:rFonts w:ascii="Times New Roman" w:hAnsi="Times New Roman" w:cs="Times New Roman"/>
          <w:sz w:val="18"/>
          <w:szCs w:val="18"/>
        </w:rPr>
        <w:t xml:space="preserve"> equals one for the observations defined as the treatment sample and zero otherwise. </w:t>
      </w:r>
      <w:r w:rsidRPr="00B77616">
        <w:rPr>
          <w:rFonts w:ascii="Times New Roman" w:eastAsia="Times New Roman" w:hAnsi="Times New Roman" w:cs="Times New Roman"/>
          <w:sz w:val="18"/>
          <w:szCs w:val="18"/>
        </w:rPr>
        <w:t>See Appendix B for other variable definitions. We include but do not report</w:t>
      </w:r>
      <w:r>
        <w:rPr>
          <w:rFonts w:ascii="Times New Roman" w:eastAsia="Times New Roman" w:hAnsi="Times New Roman" w:cs="Times New Roman" w:hint="eastAsia"/>
          <w:sz w:val="18"/>
          <w:szCs w:val="18"/>
        </w:rPr>
        <w:t xml:space="preserve"> </w:t>
      </w:r>
      <w:r w:rsidRPr="00B77616">
        <w:rPr>
          <w:rFonts w:ascii="Times New Roman" w:eastAsia="Times New Roman" w:hAnsi="Times New Roman" w:cs="Times New Roman"/>
          <w:sz w:val="18"/>
          <w:szCs w:val="18"/>
        </w:rPr>
        <w:t>firm and year fixed effects. Standard errors are clustered at the firm level. ***, **, and * indicate statistical significance at the 0.01, 0.05, and 0.10 levels, respectively, based on two-tailed tests.</w:t>
      </w:r>
    </w:p>
    <w:p w14:paraId="0F1B157C" w14:textId="77777777" w:rsidR="00855CB9" w:rsidRPr="00B77616" w:rsidRDefault="00855CB9" w:rsidP="00855CB9">
      <w:pPr>
        <w:spacing w:after="0" w:line="240" w:lineRule="auto"/>
        <w:jc w:val="both"/>
        <w:rPr>
          <w:rFonts w:ascii="Times New Roman" w:hAnsi="Times New Roman" w:cs="Times New Roman"/>
          <w:sz w:val="10"/>
          <w:szCs w:val="10"/>
        </w:rPr>
      </w:pPr>
    </w:p>
    <w:p w14:paraId="1D13DC7D" w14:textId="77777777" w:rsidR="00855CB9" w:rsidRPr="00B77616" w:rsidRDefault="00855CB9" w:rsidP="00855CB9">
      <w:pPr>
        <w:spacing w:after="0" w:line="240" w:lineRule="auto"/>
        <w:outlineLvl w:val="1"/>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 xml:space="preserve">Panel A. Matched-Pair Frequencies for </w:t>
      </w:r>
      <w:r w:rsidRPr="00B77616">
        <w:rPr>
          <w:rFonts w:ascii="Times New Roman" w:eastAsia="Times New Roman" w:hAnsi="Times New Roman" w:cs="Times New Roman"/>
          <w:b/>
          <w:bCs/>
          <w:i/>
          <w:iCs/>
          <w:sz w:val="24"/>
          <w:szCs w:val="24"/>
        </w:rPr>
        <w:t xml:space="preserve">Labor Mkt </w:t>
      </w:r>
      <w:proofErr w:type="spellStart"/>
      <w:r w:rsidRPr="00B77616">
        <w:rPr>
          <w:rFonts w:ascii="Times New Roman" w:eastAsia="Times New Roman" w:hAnsi="Times New Roman" w:cs="Times New Roman"/>
          <w:b/>
          <w:bCs/>
          <w:i/>
          <w:iCs/>
          <w:sz w:val="24"/>
          <w:szCs w:val="24"/>
        </w:rPr>
        <w:t>Compt</w:t>
      </w:r>
      <w:proofErr w:type="spellEnd"/>
    </w:p>
    <w:tbl>
      <w:tblPr>
        <w:tblW w:w="5002" w:type="pct"/>
        <w:tblLook w:val="04A0" w:firstRow="1" w:lastRow="0" w:firstColumn="1" w:lastColumn="0" w:noHBand="0" w:noVBand="1"/>
      </w:tblPr>
      <w:tblGrid>
        <w:gridCol w:w="2256"/>
        <w:gridCol w:w="539"/>
        <w:gridCol w:w="605"/>
        <w:gridCol w:w="607"/>
        <w:gridCol w:w="607"/>
        <w:gridCol w:w="607"/>
        <w:gridCol w:w="607"/>
        <w:gridCol w:w="608"/>
        <w:gridCol w:w="610"/>
        <w:gridCol w:w="666"/>
        <w:gridCol w:w="610"/>
        <w:gridCol w:w="708"/>
      </w:tblGrid>
      <w:tr w:rsidR="00855CB9" w:rsidRPr="00B77616" w14:paraId="7994F7EF" w14:textId="77777777" w:rsidTr="00C66738">
        <w:trPr>
          <w:trHeight w:val="300"/>
        </w:trPr>
        <w:tc>
          <w:tcPr>
            <w:tcW w:w="1252" w:type="pct"/>
            <w:vMerge w:val="restart"/>
            <w:tcBorders>
              <w:top w:val="single" w:sz="4" w:space="0" w:color="auto"/>
              <w:left w:val="nil"/>
              <w:bottom w:val="single" w:sz="4" w:space="0" w:color="000000"/>
              <w:right w:val="nil"/>
            </w:tcBorders>
            <w:vAlign w:val="center"/>
            <w:hideMark/>
          </w:tcPr>
          <w:p w14:paraId="1DFE61D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Control</w:t>
            </w:r>
          </w:p>
        </w:tc>
        <w:tc>
          <w:tcPr>
            <w:tcW w:w="3748" w:type="pct"/>
            <w:gridSpan w:val="11"/>
            <w:tcBorders>
              <w:top w:val="single" w:sz="4" w:space="0" w:color="auto"/>
              <w:left w:val="nil"/>
              <w:right w:val="nil"/>
            </w:tcBorders>
            <w:noWrap/>
            <w:vAlign w:val="center"/>
            <w:hideMark/>
          </w:tcPr>
          <w:p w14:paraId="42FCDC1C"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Treatment</w:t>
            </w:r>
          </w:p>
        </w:tc>
      </w:tr>
      <w:tr w:rsidR="00855CB9" w:rsidRPr="00B77616" w14:paraId="52F0E8B1" w14:textId="77777777" w:rsidTr="00C66738">
        <w:trPr>
          <w:trHeight w:val="345"/>
        </w:trPr>
        <w:tc>
          <w:tcPr>
            <w:tcW w:w="1252" w:type="pct"/>
            <w:vMerge/>
            <w:tcBorders>
              <w:top w:val="single" w:sz="4" w:space="0" w:color="auto"/>
              <w:left w:val="nil"/>
              <w:bottom w:val="single" w:sz="4" w:space="0" w:color="000000"/>
              <w:right w:val="nil"/>
            </w:tcBorders>
            <w:vAlign w:val="center"/>
            <w:hideMark/>
          </w:tcPr>
          <w:p w14:paraId="62F87CE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p>
        </w:tc>
        <w:tc>
          <w:tcPr>
            <w:tcW w:w="301" w:type="pct"/>
            <w:tcBorders>
              <w:top w:val="nil"/>
              <w:left w:val="nil"/>
              <w:bottom w:val="single" w:sz="4" w:space="0" w:color="auto"/>
              <w:right w:val="nil"/>
            </w:tcBorders>
            <w:vAlign w:val="center"/>
            <w:hideMark/>
          </w:tcPr>
          <w:p w14:paraId="71DC146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w:t>
            </w:r>
          </w:p>
        </w:tc>
        <w:tc>
          <w:tcPr>
            <w:tcW w:w="338" w:type="pct"/>
            <w:tcBorders>
              <w:top w:val="nil"/>
              <w:left w:val="nil"/>
              <w:bottom w:val="single" w:sz="4" w:space="0" w:color="auto"/>
              <w:right w:val="nil"/>
            </w:tcBorders>
            <w:vAlign w:val="center"/>
            <w:hideMark/>
          </w:tcPr>
          <w:p w14:paraId="2307FB5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w:t>
            </w:r>
          </w:p>
        </w:tc>
        <w:tc>
          <w:tcPr>
            <w:tcW w:w="339" w:type="pct"/>
            <w:tcBorders>
              <w:top w:val="nil"/>
              <w:left w:val="nil"/>
              <w:bottom w:val="single" w:sz="4" w:space="0" w:color="auto"/>
              <w:right w:val="nil"/>
            </w:tcBorders>
            <w:vAlign w:val="center"/>
            <w:hideMark/>
          </w:tcPr>
          <w:p w14:paraId="044190A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3</w:t>
            </w:r>
          </w:p>
        </w:tc>
        <w:tc>
          <w:tcPr>
            <w:tcW w:w="339" w:type="pct"/>
            <w:tcBorders>
              <w:top w:val="nil"/>
              <w:left w:val="nil"/>
              <w:bottom w:val="single" w:sz="4" w:space="0" w:color="auto"/>
              <w:right w:val="nil"/>
            </w:tcBorders>
            <w:vAlign w:val="center"/>
            <w:hideMark/>
          </w:tcPr>
          <w:p w14:paraId="6257D11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w:t>
            </w:r>
          </w:p>
        </w:tc>
        <w:tc>
          <w:tcPr>
            <w:tcW w:w="339" w:type="pct"/>
            <w:tcBorders>
              <w:top w:val="nil"/>
              <w:left w:val="nil"/>
              <w:bottom w:val="single" w:sz="4" w:space="0" w:color="auto"/>
              <w:right w:val="nil"/>
            </w:tcBorders>
            <w:vAlign w:val="center"/>
            <w:hideMark/>
          </w:tcPr>
          <w:p w14:paraId="5DFCC7C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w:t>
            </w:r>
          </w:p>
        </w:tc>
        <w:tc>
          <w:tcPr>
            <w:tcW w:w="339" w:type="pct"/>
            <w:tcBorders>
              <w:top w:val="nil"/>
              <w:left w:val="nil"/>
              <w:bottom w:val="single" w:sz="4" w:space="0" w:color="auto"/>
              <w:right w:val="nil"/>
            </w:tcBorders>
            <w:vAlign w:val="center"/>
            <w:hideMark/>
          </w:tcPr>
          <w:p w14:paraId="458808A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w:t>
            </w:r>
          </w:p>
        </w:tc>
        <w:tc>
          <w:tcPr>
            <w:tcW w:w="339" w:type="pct"/>
            <w:tcBorders>
              <w:top w:val="nil"/>
              <w:left w:val="nil"/>
              <w:bottom w:val="single" w:sz="4" w:space="0" w:color="auto"/>
              <w:right w:val="nil"/>
            </w:tcBorders>
            <w:vAlign w:val="center"/>
            <w:hideMark/>
          </w:tcPr>
          <w:p w14:paraId="0EC020A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7</w:t>
            </w:r>
          </w:p>
        </w:tc>
        <w:tc>
          <w:tcPr>
            <w:tcW w:w="340" w:type="pct"/>
            <w:tcBorders>
              <w:top w:val="nil"/>
              <w:left w:val="nil"/>
              <w:bottom w:val="single" w:sz="4" w:space="0" w:color="auto"/>
              <w:right w:val="nil"/>
            </w:tcBorders>
            <w:vAlign w:val="center"/>
            <w:hideMark/>
          </w:tcPr>
          <w:p w14:paraId="7BB2169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8</w:t>
            </w:r>
          </w:p>
        </w:tc>
        <w:tc>
          <w:tcPr>
            <w:tcW w:w="340" w:type="pct"/>
            <w:tcBorders>
              <w:top w:val="nil"/>
              <w:left w:val="nil"/>
              <w:bottom w:val="single" w:sz="4" w:space="0" w:color="auto"/>
              <w:right w:val="nil"/>
            </w:tcBorders>
            <w:vAlign w:val="center"/>
            <w:hideMark/>
          </w:tcPr>
          <w:p w14:paraId="7A1969D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9</w:t>
            </w:r>
          </w:p>
        </w:tc>
        <w:tc>
          <w:tcPr>
            <w:tcW w:w="340" w:type="pct"/>
            <w:tcBorders>
              <w:top w:val="nil"/>
              <w:left w:val="nil"/>
              <w:bottom w:val="single" w:sz="4" w:space="0" w:color="auto"/>
              <w:right w:val="nil"/>
            </w:tcBorders>
            <w:vAlign w:val="center"/>
            <w:hideMark/>
          </w:tcPr>
          <w:p w14:paraId="3BFEF00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10</w:t>
            </w:r>
          </w:p>
        </w:tc>
        <w:tc>
          <w:tcPr>
            <w:tcW w:w="394" w:type="pct"/>
            <w:tcBorders>
              <w:left w:val="nil"/>
              <w:bottom w:val="single" w:sz="4" w:space="0" w:color="auto"/>
              <w:right w:val="nil"/>
            </w:tcBorders>
            <w:vAlign w:val="center"/>
            <w:hideMark/>
          </w:tcPr>
          <w:p w14:paraId="3E4AB43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Total</w:t>
            </w:r>
          </w:p>
        </w:tc>
      </w:tr>
      <w:tr w:rsidR="00855CB9" w:rsidRPr="00B77616" w14:paraId="0F12BB07" w14:textId="77777777" w:rsidTr="00C66738">
        <w:trPr>
          <w:trHeight w:val="300"/>
        </w:trPr>
        <w:tc>
          <w:tcPr>
            <w:tcW w:w="1252" w:type="pct"/>
            <w:tcBorders>
              <w:top w:val="nil"/>
              <w:left w:val="nil"/>
              <w:bottom w:val="nil"/>
            </w:tcBorders>
            <w:vAlign w:val="center"/>
          </w:tcPr>
          <w:p w14:paraId="7F1B9D0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w:t>
            </w:r>
          </w:p>
        </w:tc>
        <w:tc>
          <w:tcPr>
            <w:tcW w:w="301" w:type="pct"/>
            <w:tcBorders>
              <w:top w:val="single" w:sz="4" w:space="0" w:color="auto"/>
            </w:tcBorders>
            <w:vAlign w:val="center"/>
          </w:tcPr>
          <w:p w14:paraId="6164D1E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38" w:type="pct"/>
            <w:tcBorders>
              <w:top w:val="single" w:sz="4" w:space="0" w:color="auto"/>
            </w:tcBorders>
            <w:vAlign w:val="center"/>
          </w:tcPr>
          <w:p w14:paraId="73D4ED7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21</w:t>
            </w:r>
          </w:p>
        </w:tc>
        <w:tc>
          <w:tcPr>
            <w:tcW w:w="339" w:type="pct"/>
            <w:tcBorders>
              <w:top w:val="single" w:sz="4" w:space="0" w:color="auto"/>
            </w:tcBorders>
            <w:vAlign w:val="center"/>
          </w:tcPr>
          <w:p w14:paraId="4AA7060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71</w:t>
            </w:r>
          </w:p>
        </w:tc>
        <w:tc>
          <w:tcPr>
            <w:tcW w:w="339" w:type="pct"/>
            <w:tcBorders>
              <w:top w:val="single" w:sz="4" w:space="0" w:color="auto"/>
            </w:tcBorders>
            <w:vAlign w:val="center"/>
          </w:tcPr>
          <w:p w14:paraId="049F616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113</w:t>
            </w:r>
          </w:p>
        </w:tc>
        <w:tc>
          <w:tcPr>
            <w:tcW w:w="339" w:type="pct"/>
            <w:tcBorders>
              <w:top w:val="single" w:sz="4" w:space="0" w:color="auto"/>
            </w:tcBorders>
            <w:vAlign w:val="center"/>
          </w:tcPr>
          <w:p w14:paraId="7168C05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139</w:t>
            </w:r>
          </w:p>
        </w:tc>
        <w:tc>
          <w:tcPr>
            <w:tcW w:w="339" w:type="pct"/>
            <w:tcBorders>
              <w:top w:val="single" w:sz="4" w:space="0" w:color="auto"/>
            </w:tcBorders>
            <w:vAlign w:val="center"/>
          </w:tcPr>
          <w:p w14:paraId="5AA71F6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179</w:t>
            </w:r>
          </w:p>
        </w:tc>
        <w:tc>
          <w:tcPr>
            <w:tcW w:w="339" w:type="pct"/>
            <w:tcBorders>
              <w:top w:val="single" w:sz="4" w:space="0" w:color="auto"/>
            </w:tcBorders>
            <w:vAlign w:val="center"/>
          </w:tcPr>
          <w:p w14:paraId="586D420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156</w:t>
            </w:r>
          </w:p>
        </w:tc>
        <w:tc>
          <w:tcPr>
            <w:tcW w:w="340" w:type="pct"/>
            <w:tcBorders>
              <w:top w:val="single" w:sz="4" w:space="0" w:color="auto"/>
            </w:tcBorders>
            <w:vAlign w:val="center"/>
          </w:tcPr>
          <w:p w14:paraId="728B17E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166</w:t>
            </w:r>
          </w:p>
        </w:tc>
        <w:tc>
          <w:tcPr>
            <w:tcW w:w="340" w:type="pct"/>
            <w:tcBorders>
              <w:top w:val="single" w:sz="4" w:space="0" w:color="auto"/>
            </w:tcBorders>
            <w:vAlign w:val="center"/>
          </w:tcPr>
          <w:p w14:paraId="5D20E17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141</w:t>
            </w:r>
          </w:p>
        </w:tc>
        <w:tc>
          <w:tcPr>
            <w:tcW w:w="340" w:type="pct"/>
            <w:tcBorders>
              <w:top w:val="single" w:sz="4" w:space="0" w:color="auto"/>
            </w:tcBorders>
            <w:vAlign w:val="center"/>
          </w:tcPr>
          <w:p w14:paraId="517594E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120</w:t>
            </w:r>
          </w:p>
        </w:tc>
        <w:tc>
          <w:tcPr>
            <w:tcW w:w="394" w:type="pct"/>
            <w:tcBorders>
              <w:top w:val="single" w:sz="4" w:space="0" w:color="auto"/>
            </w:tcBorders>
            <w:vAlign w:val="center"/>
          </w:tcPr>
          <w:p w14:paraId="26DD33A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1,106</w:t>
            </w:r>
          </w:p>
        </w:tc>
      </w:tr>
      <w:tr w:rsidR="00855CB9" w:rsidRPr="00B77616" w14:paraId="412A4EBF" w14:textId="77777777" w:rsidTr="00C66738">
        <w:trPr>
          <w:trHeight w:val="300"/>
        </w:trPr>
        <w:tc>
          <w:tcPr>
            <w:tcW w:w="1252" w:type="pct"/>
            <w:tcBorders>
              <w:top w:val="nil"/>
              <w:left w:val="nil"/>
              <w:bottom w:val="nil"/>
            </w:tcBorders>
            <w:vAlign w:val="center"/>
          </w:tcPr>
          <w:p w14:paraId="5C9DA19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w:t>
            </w:r>
          </w:p>
        </w:tc>
        <w:tc>
          <w:tcPr>
            <w:tcW w:w="301" w:type="pct"/>
            <w:tcBorders>
              <w:top w:val="nil"/>
            </w:tcBorders>
            <w:vAlign w:val="center"/>
          </w:tcPr>
          <w:p w14:paraId="264D9BA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8" w:type="pct"/>
            <w:tcBorders>
              <w:top w:val="nil"/>
            </w:tcBorders>
            <w:vAlign w:val="center"/>
          </w:tcPr>
          <w:p w14:paraId="0A589E6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39" w:type="pct"/>
            <w:tcBorders>
              <w:top w:val="nil"/>
            </w:tcBorders>
            <w:vAlign w:val="center"/>
          </w:tcPr>
          <w:p w14:paraId="04C07A6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50</w:t>
            </w:r>
          </w:p>
        </w:tc>
        <w:tc>
          <w:tcPr>
            <w:tcW w:w="339" w:type="pct"/>
            <w:tcBorders>
              <w:top w:val="nil"/>
            </w:tcBorders>
            <w:vAlign w:val="center"/>
          </w:tcPr>
          <w:p w14:paraId="67249DB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112</w:t>
            </w:r>
          </w:p>
        </w:tc>
        <w:tc>
          <w:tcPr>
            <w:tcW w:w="339" w:type="pct"/>
            <w:tcBorders>
              <w:top w:val="nil"/>
            </w:tcBorders>
            <w:vAlign w:val="center"/>
          </w:tcPr>
          <w:p w14:paraId="02C3E06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117</w:t>
            </w:r>
          </w:p>
        </w:tc>
        <w:tc>
          <w:tcPr>
            <w:tcW w:w="339" w:type="pct"/>
            <w:tcBorders>
              <w:top w:val="nil"/>
            </w:tcBorders>
            <w:vAlign w:val="center"/>
          </w:tcPr>
          <w:p w14:paraId="2F83D41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146</w:t>
            </w:r>
          </w:p>
        </w:tc>
        <w:tc>
          <w:tcPr>
            <w:tcW w:w="339" w:type="pct"/>
            <w:tcBorders>
              <w:top w:val="nil"/>
            </w:tcBorders>
            <w:vAlign w:val="center"/>
          </w:tcPr>
          <w:p w14:paraId="6F6C2A9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147</w:t>
            </w:r>
          </w:p>
        </w:tc>
        <w:tc>
          <w:tcPr>
            <w:tcW w:w="340" w:type="pct"/>
            <w:tcBorders>
              <w:top w:val="nil"/>
            </w:tcBorders>
            <w:vAlign w:val="center"/>
          </w:tcPr>
          <w:p w14:paraId="23AA77C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150</w:t>
            </w:r>
          </w:p>
        </w:tc>
        <w:tc>
          <w:tcPr>
            <w:tcW w:w="340" w:type="pct"/>
            <w:tcBorders>
              <w:top w:val="nil"/>
            </w:tcBorders>
            <w:vAlign w:val="center"/>
          </w:tcPr>
          <w:p w14:paraId="5DC1416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162</w:t>
            </w:r>
          </w:p>
        </w:tc>
        <w:tc>
          <w:tcPr>
            <w:tcW w:w="340" w:type="pct"/>
            <w:tcBorders>
              <w:top w:val="nil"/>
            </w:tcBorders>
            <w:vAlign w:val="center"/>
          </w:tcPr>
          <w:p w14:paraId="59F6731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115</w:t>
            </w:r>
          </w:p>
        </w:tc>
        <w:tc>
          <w:tcPr>
            <w:tcW w:w="394" w:type="pct"/>
            <w:tcBorders>
              <w:top w:val="nil"/>
            </w:tcBorders>
            <w:vAlign w:val="center"/>
          </w:tcPr>
          <w:p w14:paraId="5EAA2A6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999</w:t>
            </w:r>
          </w:p>
        </w:tc>
      </w:tr>
      <w:tr w:rsidR="00855CB9" w:rsidRPr="00B77616" w14:paraId="3A6CF2CC" w14:textId="77777777" w:rsidTr="00C66738">
        <w:trPr>
          <w:trHeight w:val="300"/>
        </w:trPr>
        <w:tc>
          <w:tcPr>
            <w:tcW w:w="1252" w:type="pct"/>
            <w:tcBorders>
              <w:top w:val="nil"/>
              <w:left w:val="nil"/>
              <w:bottom w:val="nil"/>
            </w:tcBorders>
            <w:vAlign w:val="center"/>
          </w:tcPr>
          <w:p w14:paraId="0F1BC33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3</w:t>
            </w:r>
          </w:p>
        </w:tc>
        <w:tc>
          <w:tcPr>
            <w:tcW w:w="301" w:type="pct"/>
            <w:tcBorders>
              <w:top w:val="nil"/>
            </w:tcBorders>
            <w:vAlign w:val="center"/>
          </w:tcPr>
          <w:p w14:paraId="371DCA6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8" w:type="pct"/>
            <w:tcBorders>
              <w:top w:val="nil"/>
            </w:tcBorders>
            <w:vAlign w:val="center"/>
          </w:tcPr>
          <w:p w14:paraId="0CEBE4E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50B9774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39" w:type="pct"/>
            <w:tcBorders>
              <w:top w:val="nil"/>
            </w:tcBorders>
            <w:vAlign w:val="center"/>
          </w:tcPr>
          <w:p w14:paraId="7622380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57</w:t>
            </w:r>
          </w:p>
        </w:tc>
        <w:tc>
          <w:tcPr>
            <w:tcW w:w="339" w:type="pct"/>
            <w:tcBorders>
              <w:top w:val="nil"/>
            </w:tcBorders>
            <w:vAlign w:val="center"/>
          </w:tcPr>
          <w:p w14:paraId="19CB94A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96</w:t>
            </w:r>
          </w:p>
        </w:tc>
        <w:tc>
          <w:tcPr>
            <w:tcW w:w="339" w:type="pct"/>
            <w:tcBorders>
              <w:top w:val="nil"/>
            </w:tcBorders>
            <w:vAlign w:val="center"/>
          </w:tcPr>
          <w:p w14:paraId="32134C5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167</w:t>
            </w:r>
          </w:p>
        </w:tc>
        <w:tc>
          <w:tcPr>
            <w:tcW w:w="339" w:type="pct"/>
            <w:tcBorders>
              <w:top w:val="nil"/>
            </w:tcBorders>
            <w:vAlign w:val="center"/>
          </w:tcPr>
          <w:p w14:paraId="2964BF3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158</w:t>
            </w:r>
          </w:p>
        </w:tc>
        <w:tc>
          <w:tcPr>
            <w:tcW w:w="340" w:type="pct"/>
            <w:tcBorders>
              <w:top w:val="nil"/>
            </w:tcBorders>
            <w:vAlign w:val="center"/>
          </w:tcPr>
          <w:p w14:paraId="19083C0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158</w:t>
            </w:r>
          </w:p>
        </w:tc>
        <w:tc>
          <w:tcPr>
            <w:tcW w:w="340" w:type="pct"/>
            <w:tcBorders>
              <w:top w:val="nil"/>
            </w:tcBorders>
            <w:vAlign w:val="center"/>
          </w:tcPr>
          <w:p w14:paraId="6BF3C85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167</w:t>
            </w:r>
          </w:p>
        </w:tc>
        <w:tc>
          <w:tcPr>
            <w:tcW w:w="340" w:type="pct"/>
            <w:tcBorders>
              <w:top w:val="nil"/>
            </w:tcBorders>
            <w:vAlign w:val="center"/>
          </w:tcPr>
          <w:p w14:paraId="0259656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126</w:t>
            </w:r>
          </w:p>
        </w:tc>
        <w:tc>
          <w:tcPr>
            <w:tcW w:w="394" w:type="pct"/>
            <w:tcBorders>
              <w:top w:val="nil"/>
            </w:tcBorders>
            <w:vAlign w:val="center"/>
          </w:tcPr>
          <w:p w14:paraId="3A9327D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929</w:t>
            </w:r>
          </w:p>
        </w:tc>
      </w:tr>
      <w:tr w:rsidR="00855CB9" w:rsidRPr="00B77616" w14:paraId="30A46473" w14:textId="77777777" w:rsidTr="00C66738">
        <w:trPr>
          <w:trHeight w:val="300"/>
        </w:trPr>
        <w:tc>
          <w:tcPr>
            <w:tcW w:w="1252" w:type="pct"/>
            <w:tcBorders>
              <w:top w:val="nil"/>
              <w:left w:val="nil"/>
              <w:bottom w:val="nil"/>
            </w:tcBorders>
            <w:vAlign w:val="center"/>
          </w:tcPr>
          <w:p w14:paraId="00AB5EB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w:t>
            </w:r>
          </w:p>
        </w:tc>
        <w:tc>
          <w:tcPr>
            <w:tcW w:w="301" w:type="pct"/>
            <w:tcBorders>
              <w:top w:val="nil"/>
            </w:tcBorders>
            <w:vAlign w:val="center"/>
          </w:tcPr>
          <w:p w14:paraId="495D6DD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8" w:type="pct"/>
            <w:tcBorders>
              <w:top w:val="nil"/>
            </w:tcBorders>
            <w:vAlign w:val="center"/>
          </w:tcPr>
          <w:p w14:paraId="204AD4E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71D5748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24E4797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39" w:type="pct"/>
            <w:tcBorders>
              <w:top w:val="nil"/>
            </w:tcBorders>
            <w:vAlign w:val="center"/>
          </w:tcPr>
          <w:p w14:paraId="6C14D85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49</w:t>
            </w:r>
          </w:p>
        </w:tc>
        <w:tc>
          <w:tcPr>
            <w:tcW w:w="339" w:type="pct"/>
            <w:tcBorders>
              <w:top w:val="nil"/>
            </w:tcBorders>
            <w:vAlign w:val="center"/>
          </w:tcPr>
          <w:p w14:paraId="76BD7DF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117</w:t>
            </w:r>
          </w:p>
        </w:tc>
        <w:tc>
          <w:tcPr>
            <w:tcW w:w="339" w:type="pct"/>
            <w:tcBorders>
              <w:top w:val="nil"/>
            </w:tcBorders>
            <w:vAlign w:val="center"/>
          </w:tcPr>
          <w:p w14:paraId="5E9560B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143</w:t>
            </w:r>
          </w:p>
        </w:tc>
        <w:tc>
          <w:tcPr>
            <w:tcW w:w="340" w:type="pct"/>
            <w:tcBorders>
              <w:top w:val="nil"/>
            </w:tcBorders>
            <w:vAlign w:val="center"/>
          </w:tcPr>
          <w:p w14:paraId="23AB2D8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160</w:t>
            </w:r>
          </w:p>
        </w:tc>
        <w:tc>
          <w:tcPr>
            <w:tcW w:w="340" w:type="pct"/>
            <w:tcBorders>
              <w:top w:val="nil"/>
            </w:tcBorders>
            <w:vAlign w:val="center"/>
          </w:tcPr>
          <w:p w14:paraId="78FF96D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136</w:t>
            </w:r>
          </w:p>
        </w:tc>
        <w:tc>
          <w:tcPr>
            <w:tcW w:w="340" w:type="pct"/>
            <w:tcBorders>
              <w:top w:val="nil"/>
            </w:tcBorders>
            <w:vAlign w:val="center"/>
          </w:tcPr>
          <w:p w14:paraId="0049E84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130</w:t>
            </w:r>
          </w:p>
        </w:tc>
        <w:tc>
          <w:tcPr>
            <w:tcW w:w="394" w:type="pct"/>
            <w:tcBorders>
              <w:top w:val="nil"/>
            </w:tcBorders>
            <w:vAlign w:val="center"/>
          </w:tcPr>
          <w:p w14:paraId="2E5FEA1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735</w:t>
            </w:r>
          </w:p>
        </w:tc>
      </w:tr>
      <w:tr w:rsidR="00855CB9" w:rsidRPr="00B77616" w14:paraId="6DDF2BA6" w14:textId="77777777" w:rsidTr="00C66738">
        <w:trPr>
          <w:trHeight w:val="300"/>
        </w:trPr>
        <w:tc>
          <w:tcPr>
            <w:tcW w:w="1252" w:type="pct"/>
            <w:tcBorders>
              <w:top w:val="nil"/>
              <w:left w:val="nil"/>
              <w:bottom w:val="nil"/>
            </w:tcBorders>
            <w:vAlign w:val="center"/>
          </w:tcPr>
          <w:p w14:paraId="2DAE6DD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w:t>
            </w:r>
          </w:p>
        </w:tc>
        <w:tc>
          <w:tcPr>
            <w:tcW w:w="301" w:type="pct"/>
            <w:tcBorders>
              <w:top w:val="nil"/>
            </w:tcBorders>
            <w:vAlign w:val="center"/>
          </w:tcPr>
          <w:p w14:paraId="17B79CD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8" w:type="pct"/>
            <w:tcBorders>
              <w:top w:val="nil"/>
            </w:tcBorders>
            <w:vAlign w:val="center"/>
          </w:tcPr>
          <w:p w14:paraId="7A0849C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2B04470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5E26375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7B26670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39" w:type="pct"/>
            <w:tcBorders>
              <w:top w:val="nil"/>
            </w:tcBorders>
            <w:vAlign w:val="center"/>
          </w:tcPr>
          <w:p w14:paraId="0B4BC15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62</w:t>
            </w:r>
          </w:p>
        </w:tc>
        <w:tc>
          <w:tcPr>
            <w:tcW w:w="339" w:type="pct"/>
            <w:tcBorders>
              <w:top w:val="nil"/>
            </w:tcBorders>
            <w:vAlign w:val="center"/>
          </w:tcPr>
          <w:p w14:paraId="74446D2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105</w:t>
            </w:r>
          </w:p>
        </w:tc>
        <w:tc>
          <w:tcPr>
            <w:tcW w:w="340" w:type="pct"/>
            <w:tcBorders>
              <w:top w:val="nil"/>
            </w:tcBorders>
            <w:vAlign w:val="center"/>
          </w:tcPr>
          <w:p w14:paraId="001BA55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135</w:t>
            </w:r>
          </w:p>
        </w:tc>
        <w:tc>
          <w:tcPr>
            <w:tcW w:w="340" w:type="pct"/>
            <w:tcBorders>
              <w:top w:val="nil"/>
            </w:tcBorders>
            <w:vAlign w:val="center"/>
          </w:tcPr>
          <w:p w14:paraId="3FA2DB5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145</w:t>
            </w:r>
          </w:p>
        </w:tc>
        <w:tc>
          <w:tcPr>
            <w:tcW w:w="340" w:type="pct"/>
            <w:tcBorders>
              <w:top w:val="nil"/>
            </w:tcBorders>
            <w:vAlign w:val="center"/>
          </w:tcPr>
          <w:p w14:paraId="65C55F3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156</w:t>
            </w:r>
          </w:p>
        </w:tc>
        <w:tc>
          <w:tcPr>
            <w:tcW w:w="394" w:type="pct"/>
            <w:tcBorders>
              <w:top w:val="nil"/>
            </w:tcBorders>
            <w:vAlign w:val="center"/>
          </w:tcPr>
          <w:p w14:paraId="5FE1A0B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603</w:t>
            </w:r>
          </w:p>
        </w:tc>
      </w:tr>
      <w:tr w:rsidR="00855CB9" w:rsidRPr="00B77616" w14:paraId="295B637D" w14:textId="77777777" w:rsidTr="00C66738">
        <w:trPr>
          <w:trHeight w:val="300"/>
        </w:trPr>
        <w:tc>
          <w:tcPr>
            <w:tcW w:w="1252" w:type="pct"/>
            <w:tcBorders>
              <w:top w:val="nil"/>
              <w:left w:val="nil"/>
              <w:bottom w:val="nil"/>
            </w:tcBorders>
            <w:vAlign w:val="center"/>
          </w:tcPr>
          <w:p w14:paraId="259A6EB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w:t>
            </w:r>
          </w:p>
        </w:tc>
        <w:tc>
          <w:tcPr>
            <w:tcW w:w="301" w:type="pct"/>
            <w:tcBorders>
              <w:top w:val="nil"/>
            </w:tcBorders>
            <w:vAlign w:val="center"/>
          </w:tcPr>
          <w:p w14:paraId="30968CF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8" w:type="pct"/>
            <w:tcBorders>
              <w:top w:val="nil"/>
            </w:tcBorders>
            <w:vAlign w:val="center"/>
          </w:tcPr>
          <w:p w14:paraId="1AA9DC4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0175859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1493936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noWrap/>
            <w:vAlign w:val="center"/>
          </w:tcPr>
          <w:p w14:paraId="7C89C4A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4C4B47C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39" w:type="pct"/>
            <w:tcBorders>
              <w:top w:val="nil"/>
            </w:tcBorders>
            <w:vAlign w:val="center"/>
          </w:tcPr>
          <w:p w14:paraId="7F0C6EA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80</w:t>
            </w:r>
          </w:p>
        </w:tc>
        <w:tc>
          <w:tcPr>
            <w:tcW w:w="340" w:type="pct"/>
            <w:tcBorders>
              <w:top w:val="nil"/>
            </w:tcBorders>
            <w:vAlign w:val="center"/>
          </w:tcPr>
          <w:p w14:paraId="1AFD2D8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84</w:t>
            </w:r>
          </w:p>
        </w:tc>
        <w:tc>
          <w:tcPr>
            <w:tcW w:w="340" w:type="pct"/>
            <w:tcBorders>
              <w:top w:val="nil"/>
            </w:tcBorders>
            <w:vAlign w:val="center"/>
          </w:tcPr>
          <w:p w14:paraId="7DC90E8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118</w:t>
            </w:r>
          </w:p>
        </w:tc>
        <w:tc>
          <w:tcPr>
            <w:tcW w:w="340" w:type="pct"/>
            <w:tcBorders>
              <w:top w:val="nil"/>
            </w:tcBorders>
            <w:vAlign w:val="center"/>
          </w:tcPr>
          <w:p w14:paraId="253F338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118</w:t>
            </w:r>
          </w:p>
        </w:tc>
        <w:tc>
          <w:tcPr>
            <w:tcW w:w="394" w:type="pct"/>
            <w:tcBorders>
              <w:top w:val="nil"/>
            </w:tcBorders>
            <w:vAlign w:val="center"/>
          </w:tcPr>
          <w:p w14:paraId="04A7830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400</w:t>
            </w:r>
          </w:p>
        </w:tc>
      </w:tr>
      <w:tr w:rsidR="00855CB9" w:rsidRPr="00B77616" w14:paraId="4D6B21A2" w14:textId="77777777" w:rsidTr="00C66738">
        <w:trPr>
          <w:trHeight w:val="300"/>
        </w:trPr>
        <w:tc>
          <w:tcPr>
            <w:tcW w:w="1252" w:type="pct"/>
            <w:tcBorders>
              <w:top w:val="nil"/>
              <w:left w:val="nil"/>
              <w:bottom w:val="nil"/>
            </w:tcBorders>
            <w:vAlign w:val="center"/>
          </w:tcPr>
          <w:p w14:paraId="32047D1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7</w:t>
            </w:r>
          </w:p>
        </w:tc>
        <w:tc>
          <w:tcPr>
            <w:tcW w:w="301" w:type="pct"/>
            <w:tcBorders>
              <w:top w:val="nil"/>
            </w:tcBorders>
            <w:vAlign w:val="center"/>
          </w:tcPr>
          <w:p w14:paraId="71409F0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8" w:type="pct"/>
            <w:tcBorders>
              <w:top w:val="nil"/>
            </w:tcBorders>
            <w:vAlign w:val="center"/>
          </w:tcPr>
          <w:p w14:paraId="57225D3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5C5EAFF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37917E4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63A66B0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02656B8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07D9D39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40" w:type="pct"/>
            <w:tcBorders>
              <w:top w:val="nil"/>
            </w:tcBorders>
            <w:vAlign w:val="center"/>
          </w:tcPr>
          <w:p w14:paraId="4A95E86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65</w:t>
            </w:r>
          </w:p>
        </w:tc>
        <w:tc>
          <w:tcPr>
            <w:tcW w:w="340" w:type="pct"/>
            <w:tcBorders>
              <w:top w:val="nil"/>
            </w:tcBorders>
            <w:vAlign w:val="center"/>
          </w:tcPr>
          <w:p w14:paraId="74024F0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85</w:t>
            </w:r>
          </w:p>
        </w:tc>
        <w:tc>
          <w:tcPr>
            <w:tcW w:w="340" w:type="pct"/>
            <w:tcBorders>
              <w:top w:val="nil"/>
            </w:tcBorders>
            <w:vAlign w:val="center"/>
          </w:tcPr>
          <w:p w14:paraId="179F1F0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93</w:t>
            </w:r>
          </w:p>
        </w:tc>
        <w:tc>
          <w:tcPr>
            <w:tcW w:w="394" w:type="pct"/>
            <w:tcBorders>
              <w:top w:val="nil"/>
            </w:tcBorders>
            <w:vAlign w:val="center"/>
          </w:tcPr>
          <w:p w14:paraId="4E772FA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243</w:t>
            </w:r>
          </w:p>
        </w:tc>
      </w:tr>
      <w:tr w:rsidR="00855CB9" w:rsidRPr="00B77616" w14:paraId="0334F3CF" w14:textId="77777777" w:rsidTr="00C66738">
        <w:trPr>
          <w:trHeight w:val="300"/>
        </w:trPr>
        <w:tc>
          <w:tcPr>
            <w:tcW w:w="1252" w:type="pct"/>
            <w:tcBorders>
              <w:top w:val="nil"/>
              <w:left w:val="nil"/>
              <w:bottom w:val="nil"/>
            </w:tcBorders>
            <w:vAlign w:val="center"/>
          </w:tcPr>
          <w:p w14:paraId="21F61E2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8</w:t>
            </w:r>
          </w:p>
        </w:tc>
        <w:tc>
          <w:tcPr>
            <w:tcW w:w="301" w:type="pct"/>
            <w:tcBorders>
              <w:top w:val="nil"/>
            </w:tcBorders>
            <w:vAlign w:val="center"/>
          </w:tcPr>
          <w:p w14:paraId="79EF203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8" w:type="pct"/>
            <w:tcBorders>
              <w:top w:val="nil"/>
            </w:tcBorders>
            <w:vAlign w:val="center"/>
          </w:tcPr>
          <w:p w14:paraId="65B3053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1FDAF95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2E9CAF4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4BFD693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53B98FA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10C920D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40" w:type="pct"/>
            <w:tcBorders>
              <w:top w:val="nil"/>
            </w:tcBorders>
            <w:vAlign w:val="center"/>
          </w:tcPr>
          <w:p w14:paraId="0EFD6E7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40" w:type="pct"/>
            <w:tcBorders>
              <w:top w:val="nil"/>
            </w:tcBorders>
            <w:vAlign w:val="center"/>
          </w:tcPr>
          <w:p w14:paraId="2B82771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50</w:t>
            </w:r>
          </w:p>
        </w:tc>
        <w:tc>
          <w:tcPr>
            <w:tcW w:w="340" w:type="pct"/>
            <w:tcBorders>
              <w:top w:val="nil"/>
            </w:tcBorders>
            <w:vAlign w:val="center"/>
          </w:tcPr>
          <w:p w14:paraId="47203E6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67</w:t>
            </w:r>
          </w:p>
        </w:tc>
        <w:tc>
          <w:tcPr>
            <w:tcW w:w="394" w:type="pct"/>
            <w:tcBorders>
              <w:top w:val="nil"/>
            </w:tcBorders>
            <w:vAlign w:val="center"/>
          </w:tcPr>
          <w:p w14:paraId="3B067EA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117</w:t>
            </w:r>
          </w:p>
        </w:tc>
      </w:tr>
      <w:tr w:rsidR="00855CB9" w:rsidRPr="00B77616" w14:paraId="0A827D32" w14:textId="77777777" w:rsidTr="00C66738">
        <w:trPr>
          <w:trHeight w:val="300"/>
        </w:trPr>
        <w:tc>
          <w:tcPr>
            <w:tcW w:w="1252" w:type="pct"/>
            <w:tcBorders>
              <w:top w:val="nil"/>
              <w:left w:val="nil"/>
              <w:bottom w:val="nil"/>
            </w:tcBorders>
            <w:vAlign w:val="center"/>
          </w:tcPr>
          <w:p w14:paraId="2179EF5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9</w:t>
            </w:r>
          </w:p>
        </w:tc>
        <w:tc>
          <w:tcPr>
            <w:tcW w:w="301" w:type="pct"/>
            <w:tcBorders>
              <w:top w:val="nil"/>
            </w:tcBorders>
            <w:vAlign w:val="center"/>
          </w:tcPr>
          <w:p w14:paraId="5DDFBDB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8" w:type="pct"/>
            <w:tcBorders>
              <w:top w:val="nil"/>
            </w:tcBorders>
            <w:vAlign w:val="center"/>
          </w:tcPr>
          <w:p w14:paraId="6B7DEF8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595B8E1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28663C0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7518C8A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52D79EA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34EDD4E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40" w:type="pct"/>
            <w:tcBorders>
              <w:top w:val="nil"/>
            </w:tcBorders>
            <w:vAlign w:val="center"/>
          </w:tcPr>
          <w:p w14:paraId="230DFEF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40" w:type="pct"/>
            <w:tcBorders>
              <w:top w:val="nil"/>
            </w:tcBorders>
            <w:vAlign w:val="center"/>
          </w:tcPr>
          <w:p w14:paraId="6AFAD0B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40" w:type="pct"/>
            <w:tcBorders>
              <w:top w:val="nil"/>
            </w:tcBorders>
            <w:vAlign w:val="center"/>
          </w:tcPr>
          <w:p w14:paraId="332538B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32</w:t>
            </w:r>
          </w:p>
        </w:tc>
        <w:tc>
          <w:tcPr>
            <w:tcW w:w="394" w:type="pct"/>
            <w:tcBorders>
              <w:top w:val="nil"/>
            </w:tcBorders>
            <w:vAlign w:val="center"/>
          </w:tcPr>
          <w:p w14:paraId="35FEC96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32</w:t>
            </w:r>
          </w:p>
        </w:tc>
      </w:tr>
      <w:tr w:rsidR="00855CB9" w:rsidRPr="00B77616" w14:paraId="0DE1E7DB" w14:textId="77777777" w:rsidTr="00C66738">
        <w:trPr>
          <w:trHeight w:val="300"/>
        </w:trPr>
        <w:tc>
          <w:tcPr>
            <w:tcW w:w="1252" w:type="pct"/>
            <w:tcBorders>
              <w:top w:val="nil"/>
              <w:left w:val="nil"/>
              <w:bottom w:val="nil"/>
            </w:tcBorders>
            <w:vAlign w:val="center"/>
          </w:tcPr>
          <w:p w14:paraId="4B09A0C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10</w:t>
            </w:r>
          </w:p>
        </w:tc>
        <w:tc>
          <w:tcPr>
            <w:tcW w:w="301" w:type="pct"/>
            <w:tcBorders>
              <w:top w:val="nil"/>
            </w:tcBorders>
            <w:vAlign w:val="center"/>
          </w:tcPr>
          <w:p w14:paraId="4B6A0CA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8" w:type="pct"/>
            <w:tcBorders>
              <w:top w:val="nil"/>
            </w:tcBorders>
            <w:vAlign w:val="center"/>
          </w:tcPr>
          <w:p w14:paraId="3E73F6A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01CB116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666886D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5309FD2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414205E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39" w:type="pct"/>
            <w:tcBorders>
              <w:top w:val="nil"/>
            </w:tcBorders>
            <w:vAlign w:val="center"/>
          </w:tcPr>
          <w:p w14:paraId="1CEA54D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40" w:type="pct"/>
            <w:tcBorders>
              <w:top w:val="nil"/>
            </w:tcBorders>
            <w:vAlign w:val="center"/>
          </w:tcPr>
          <w:p w14:paraId="64C5FD6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40" w:type="pct"/>
            <w:tcBorders>
              <w:top w:val="nil"/>
            </w:tcBorders>
            <w:vAlign w:val="center"/>
          </w:tcPr>
          <w:p w14:paraId="1A97E3F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340" w:type="pct"/>
            <w:tcBorders>
              <w:top w:val="nil"/>
            </w:tcBorders>
            <w:vAlign w:val="center"/>
          </w:tcPr>
          <w:p w14:paraId="50122CE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94" w:type="pct"/>
            <w:tcBorders>
              <w:top w:val="nil"/>
            </w:tcBorders>
            <w:vAlign w:val="center"/>
          </w:tcPr>
          <w:p w14:paraId="6450E15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r>
      <w:tr w:rsidR="00855CB9" w:rsidRPr="00B77616" w14:paraId="6E110901" w14:textId="77777777" w:rsidTr="00C66738">
        <w:trPr>
          <w:trHeight w:val="300"/>
        </w:trPr>
        <w:tc>
          <w:tcPr>
            <w:tcW w:w="1252" w:type="pct"/>
            <w:tcBorders>
              <w:top w:val="nil"/>
              <w:left w:val="nil"/>
              <w:bottom w:val="single" w:sz="4" w:space="0" w:color="auto"/>
            </w:tcBorders>
            <w:vAlign w:val="center"/>
            <w:hideMark/>
          </w:tcPr>
          <w:p w14:paraId="2E886BD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Total</w:t>
            </w:r>
          </w:p>
        </w:tc>
        <w:tc>
          <w:tcPr>
            <w:tcW w:w="301" w:type="pct"/>
            <w:tcBorders>
              <w:bottom w:val="single" w:sz="4" w:space="0" w:color="auto"/>
            </w:tcBorders>
            <w:vAlign w:val="center"/>
          </w:tcPr>
          <w:p w14:paraId="429DE22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w:t>
            </w:r>
          </w:p>
        </w:tc>
        <w:tc>
          <w:tcPr>
            <w:tcW w:w="338" w:type="pct"/>
            <w:tcBorders>
              <w:bottom w:val="single" w:sz="4" w:space="0" w:color="auto"/>
            </w:tcBorders>
            <w:vAlign w:val="center"/>
          </w:tcPr>
          <w:p w14:paraId="3DFAFF1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21</w:t>
            </w:r>
          </w:p>
        </w:tc>
        <w:tc>
          <w:tcPr>
            <w:tcW w:w="339" w:type="pct"/>
            <w:tcBorders>
              <w:bottom w:val="single" w:sz="4" w:space="0" w:color="auto"/>
            </w:tcBorders>
            <w:vAlign w:val="center"/>
          </w:tcPr>
          <w:p w14:paraId="6117E86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121</w:t>
            </w:r>
          </w:p>
        </w:tc>
        <w:tc>
          <w:tcPr>
            <w:tcW w:w="339" w:type="pct"/>
            <w:tcBorders>
              <w:bottom w:val="single" w:sz="4" w:space="0" w:color="auto"/>
            </w:tcBorders>
            <w:vAlign w:val="center"/>
          </w:tcPr>
          <w:p w14:paraId="6D3C486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282</w:t>
            </w:r>
          </w:p>
        </w:tc>
        <w:tc>
          <w:tcPr>
            <w:tcW w:w="339" w:type="pct"/>
            <w:tcBorders>
              <w:bottom w:val="single" w:sz="4" w:space="0" w:color="auto"/>
            </w:tcBorders>
            <w:vAlign w:val="center"/>
          </w:tcPr>
          <w:p w14:paraId="3CB1A69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401</w:t>
            </w:r>
          </w:p>
        </w:tc>
        <w:tc>
          <w:tcPr>
            <w:tcW w:w="339" w:type="pct"/>
            <w:tcBorders>
              <w:bottom w:val="single" w:sz="4" w:space="0" w:color="auto"/>
            </w:tcBorders>
            <w:vAlign w:val="center"/>
          </w:tcPr>
          <w:p w14:paraId="065040A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671</w:t>
            </w:r>
          </w:p>
        </w:tc>
        <w:tc>
          <w:tcPr>
            <w:tcW w:w="339" w:type="pct"/>
            <w:tcBorders>
              <w:bottom w:val="single" w:sz="4" w:space="0" w:color="auto"/>
            </w:tcBorders>
            <w:vAlign w:val="center"/>
          </w:tcPr>
          <w:p w14:paraId="4FCC113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789</w:t>
            </w:r>
          </w:p>
        </w:tc>
        <w:tc>
          <w:tcPr>
            <w:tcW w:w="340" w:type="pct"/>
            <w:tcBorders>
              <w:bottom w:val="single" w:sz="4" w:space="0" w:color="auto"/>
            </w:tcBorders>
            <w:vAlign w:val="center"/>
          </w:tcPr>
          <w:p w14:paraId="62BC613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918</w:t>
            </w:r>
          </w:p>
        </w:tc>
        <w:tc>
          <w:tcPr>
            <w:tcW w:w="340" w:type="pct"/>
            <w:tcBorders>
              <w:bottom w:val="single" w:sz="4" w:space="0" w:color="auto"/>
            </w:tcBorders>
            <w:vAlign w:val="center"/>
          </w:tcPr>
          <w:p w14:paraId="6FE946D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1,004</w:t>
            </w:r>
          </w:p>
        </w:tc>
        <w:tc>
          <w:tcPr>
            <w:tcW w:w="340" w:type="pct"/>
            <w:tcBorders>
              <w:bottom w:val="single" w:sz="4" w:space="0" w:color="auto"/>
            </w:tcBorders>
            <w:vAlign w:val="center"/>
          </w:tcPr>
          <w:p w14:paraId="634FFFE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957</w:t>
            </w:r>
          </w:p>
        </w:tc>
        <w:tc>
          <w:tcPr>
            <w:tcW w:w="394" w:type="pct"/>
            <w:tcBorders>
              <w:bottom w:val="single" w:sz="4" w:space="0" w:color="auto"/>
            </w:tcBorders>
            <w:vAlign w:val="center"/>
          </w:tcPr>
          <w:p w14:paraId="0F19DBC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5,164</w:t>
            </w:r>
          </w:p>
        </w:tc>
      </w:tr>
    </w:tbl>
    <w:p w14:paraId="1E934F8B" w14:textId="77777777" w:rsidR="00855CB9" w:rsidRPr="00B77616" w:rsidRDefault="00855CB9" w:rsidP="00855CB9">
      <w:pPr>
        <w:spacing w:after="0" w:line="240" w:lineRule="auto"/>
        <w:rPr>
          <w:rFonts w:ascii="Times New Roman" w:eastAsia="Times New Roman" w:hAnsi="Times New Roman" w:cs="Times New Roman"/>
          <w:sz w:val="10"/>
          <w:szCs w:val="10"/>
        </w:rPr>
      </w:pPr>
    </w:p>
    <w:p w14:paraId="145F5BCB" w14:textId="77777777" w:rsidR="00855CB9" w:rsidRPr="00B77616" w:rsidRDefault="00855CB9" w:rsidP="00855CB9">
      <w:pPr>
        <w:spacing w:after="0" w:line="240" w:lineRule="auto"/>
        <w:outlineLvl w:val="1"/>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Panel B. Covariate Balance</w:t>
      </w:r>
    </w:p>
    <w:tbl>
      <w:tblPr>
        <w:tblW w:w="5000" w:type="pct"/>
        <w:tblLook w:val="04A0" w:firstRow="1" w:lastRow="0" w:firstColumn="1" w:lastColumn="0" w:noHBand="0" w:noVBand="1"/>
      </w:tblPr>
      <w:tblGrid>
        <w:gridCol w:w="1949"/>
        <w:gridCol w:w="1178"/>
        <w:gridCol w:w="1181"/>
        <w:gridCol w:w="1179"/>
        <w:gridCol w:w="1181"/>
        <w:gridCol w:w="1179"/>
        <w:gridCol w:w="1179"/>
      </w:tblGrid>
      <w:tr w:rsidR="00855CB9" w:rsidRPr="00B77616" w14:paraId="1D9E1E9B" w14:textId="77777777" w:rsidTr="00C66738">
        <w:trPr>
          <w:trHeight w:val="143"/>
        </w:trPr>
        <w:tc>
          <w:tcPr>
            <w:tcW w:w="1080" w:type="pct"/>
            <w:tcBorders>
              <w:top w:val="single" w:sz="4" w:space="0" w:color="auto"/>
              <w:left w:val="nil"/>
              <w:right w:val="nil"/>
            </w:tcBorders>
            <w:noWrap/>
            <w:vAlign w:val="center"/>
            <w:hideMark/>
          </w:tcPr>
          <w:p w14:paraId="29513B7C"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960" w:type="pct"/>
            <w:gridSpan w:val="3"/>
            <w:tcBorders>
              <w:top w:val="single" w:sz="4" w:space="0" w:color="auto"/>
              <w:left w:val="nil"/>
              <w:right w:val="nil"/>
            </w:tcBorders>
            <w:vAlign w:val="center"/>
            <w:hideMark/>
          </w:tcPr>
          <w:p w14:paraId="2C63DB7D"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Partition based on the median</w:t>
            </w:r>
          </w:p>
        </w:tc>
        <w:tc>
          <w:tcPr>
            <w:tcW w:w="1960" w:type="pct"/>
            <w:gridSpan w:val="3"/>
            <w:tcBorders>
              <w:top w:val="single" w:sz="4" w:space="0" w:color="auto"/>
              <w:left w:val="nil"/>
              <w:right w:val="nil"/>
            </w:tcBorders>
          </w:tcPr>
          <w:p w14:paraId="0DE82347"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Matching sample</w:t>
            </w:r>
          </w:p>
        </w:tc>
      </w:tr>
      <w:tr w:rsidR="00855CB9" w:rsidRPr="00B77616" w14:paraId="15A03378" w14:textId="77777777" w:rsidTr="00C66738">
        <w:trPr>
          <w:trHeight w:val="287"/>
        </w:trPr>
        <w:tc>
          <w:tcPr>
            <w:tcW w:w="1080" w:type="pct"/>
            <w:tcBorders>
              <w:left w:val="nil"/>
              <w:right w:val="nil"/>
            </w:tcBorders>
            <w:noWrap/>
            <w:vAlign w:val="bottom"/>
          </w:tcPr>
          <w:p w14:paraId="5608E28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p>
        </w:tc>
        <w:tc>
          <w:tcPr>
            <w:tcW w:w="653" w:type="pct"/>
            <w:tcBorders>
              <w:left w:val="nil"/>
              <w:right w:val="nil"/>
            </w:tcBorders>
            <w:vAlign w:val="center"/>
          </w:tcPr>
          <w:p w14:paraId="2DE7DE37"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High</w:t>
            </w:r>
          </w:p>
          <w:p w14:paraId="3344B727" w14:textId="026B9675"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(N =</w:t>
            </w:r>
            <w:r w:rsidR="004F03C4">
              <w:rPr>
                <w:rFonts w:ascii="Times New Roman" w:eastAsia="Times New Roman" w:hAnsi="Times New Roman" w:cs="Times New Roman"/>
                <w:sz w:val="20"/>
                <w:szCs w:val="20"/>
                <w:lang w:val="en-SG"/>
              </w:rPr>
              <w:t xml:space="preserve"> </w:t>
            </w:r>
            <w:r w:rsidRPr="00B77616">
              <w:rPr>
                <w:rFonts w:ascii="Times New Roman" w:eastAsia="Times New Roman" w:hAnsi="Times New Roman" w:cs="Times New Roman"/>
                <w:sz w:val="20"/>
                <w:szCs w:val="20"/>
                <w:lang w:val="en-SG"/>
              </w:rPr>
              <w:t>5,164)</w:t>
            </w:r>
          </w:p>
        </w:tc>
        <w:tc>
          <w:tcPr>
            <w:tcW w:w="654" w:type="pct"/>
            <w:tcBorders>
              <w:left w:val="nil"/>
              <w:right w:val="nil"/>
            </w:tcBorders>
            <w:vAlign w:val="center"/>
          </w:tcPr>
          <w:p w14:paraId="6E331E78"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xml:space="preserve">Low </w:t>
            </w:r>
          </w:p>
          <w:p w14:paraId="3A24D07D" w14:textId="7477C9C9"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(N =</w:t>
            </w:r>
            <w:r w:rsidR="004F03C4">
              <w:rPr>
                <w:rFonts w:ascii="Times New Roman" w:eastAsia="Times New Roman" w:hAnsi="Times New Roman" w:cs="Times New Roman"/>
                <w:sz w:val="20"/>
                <w:szCs w:val="20"/>
                <w:lang w:val="en-SG"/>
              </w:rPr>
              <w:t xml:space="preserve"> </w:t>
            </w:r>
            <w:r w:rsidRPr="00B77616">
              <w:rPr>
                <w:rFonts w:ascii="Times New Roman" w:eastAsia="Times New Roman" w:hAnsi="Times New Roman" w:cs="Times New Roman"/>
                <w:sz w:val="20"/>
                <w:szCs w:val="20"/>
                <w:lang w:val="en-SG"/>
              </w:rPr>
              <w:t>5,164)</w:t>
            </w:r>
          </w:p>
        </w:tc>
        <w:tc>
          <w:tcPr>
            <w:tcW w:w="653" w:type="pct"/>
            <w:tcBorders>
              <w:left w:val="nil"/>
              <w:right w:val="nil"/>
            </w:tcBorders>
            <w:vAlign w:val="center"/>
          </w:tcPr>
          <w:p w14:paraId="315F1EA8"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i/>
                <w:iCs/>
                <w:sz w:val="20"/>
                <w:szCs w:val="20"/>
                <w:lang w:val="en-SG"/>
              </w:rPr>
            </w:pPr>
          </w:p>
          <w:p w14:paraId="2927E54E"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i/>
                <w:iCs/>
                <w:sz w:val="20"/>
                <w:szCs w:val="20"/>
                <w:lang w:val="en-SG"/>
              </w:rPr>
              <w:t>p</w:t>
            </w:r>
            <w:r w:rsidRPr="00B77616">
              <w:rPr>
                <w:rFonts w:ascii="Times New Roman" w:eastAsia="Times New Roman" w:hAnsi="Times New Roman" w:cs="Times New Roman"/>
                <w:sz w:val="20"/>
                <w:szCs w:val="20"/>
                <w:lang w:val="en-SG"/>
              </w:rPr>
              <w:t>-value</w:t>
            </w:r>
          </w:p>
        </w:tc>
        <w:tc>
          <w:tcPr>
            <w:tcW w:w="654" w:type="pct"/>
            <w:tcBorders>
              <w:left w:val="nil"/>
              <w:right w:val="nil"/>
            </w:tcBorders>
            <w:vAlign w:val="center"/>
          </w:tcPr>
          <w:p w14:paraId="7A94A5BE"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Treatment</w:t>
            </w:r>
          </w:p>
          <w:p w14:paraId="33A76402"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(N = 5,164)</w:t>
            </w:r>
          </w:p>
        </w:tc>
        <w:tc>
          <w:tcPr>
            <w:tcW w:w="653" w:type="pct"/>
            <w:tcBorders>
              <w:left w:val="nil"/>
              <w:right w:val="nil"/>
            </w:tcBorders>
            <w:vAlign w:val="center"/>
          </w:tcPr>
          <w:p w14:paraId="37B46F7A"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xml:space="preserve">Control </w:t>
            </w:r>
          </w:p>
          <w:p w14:paraId="2025717D"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(N = 5,164)</w:t>
            </w:r>
          </w:p>
        </w:tc>
        <w:tc>
          <w:tcPr>
            <w:tcW w:w="654" w:type="pct"/>
            <w:tcBorders>
              <w:left w:val="nil"/>
              <w:right w:val="nil"/>
            </w:tcBorders>
            <w:vAlign w:val="center"/>
          </w:tcPr>
          <w:p w14:paraId="577F9DE7"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i/>
                <w:iCs/>
                <w:sz w:val="20"/>
                <w:szCs w:val="20"/>
                <w:lang w:val="en-SG"/>
              </w:rPr>
            </w:pPr>
          </w:p>
          <w:p w14:paraId="55D98A6C" w14:textId="77777777" w:rsidR="00855CB9" w:rsidRPr="00B77616" w:rsidRDefault="00855CB9" w:rsidP="00C66738">
            <w:pPr>
              <w:pBdr>
                <w:bottom w:val="single" w:sz="4" w:space="0" w:color="auto"/>
              </w:pBd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p</w:t>
            </w:r>
            <w:r w:rsidRPr="00B77616">
              <w:rPr>
                <w:rFonts w:ascii="Times New Roman" w:eastAsia="Times New Roman" w:hAnsi="Times New Roman" w:cs="Times New Roman"/>
                <w:sz w:val="20"/>
                <w:szCs w:val="20"/>
                <w:lang w:val="en-SG"/>
              </w:rPr>
              <w:t>-value</w:t>
            </w:r>
          </w:p>
        </w:tc>
      </w:tr>
      <w:tr w:rsidR="00855CB9" w:rsidRPr="00B77616" w14:paraId="1B5D6CBC" w14:textId="77777777" w:rsidTr="00C66738">
        <w:trPr>
          <w:trHeight w:val="300"/>
        </w:trPr>
        <w:tc>
          <w:tcPr>
            <w:tcW w:w="1080" w:type="pct"/>
            <w:tcBorders>
              <w:left w:val="nil"/>
              <w:bottom w:val="nil"/>
              <w:right w:val="nil"/>
            </w:tcBorders>
            <w:noWrap/>
            <w:vAlign w:val="center"/>
            <w:hideMark/>
          </w:tcPr>
          <w:p w14:paraId="3DE33B17"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Num Employers</w:t>
            </w:r>
          </w:p>
        </w:tc>
        <w:tc>
          <w:tcPr>
            <w:tcW w:w="653" w:type="pct"/>
            <w:tcBorders>
              <w:top w:val="nil"/>
              <w:left w:val="nil"/>
              <w:bottom w:val="nil"/>
              <w:right w:val="nil"/>
            </w:tcBorders>
            <w:vAlign w:val="center"/>
          </w:tcPr>
          <w:p w14:paraId="515EB98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4.451</w:t>
            </w:r>
          </w:p>
        </w:tc>
        <w:tc>
          <w:tcPr>
            <w:tcW w:w="654" w:type="pct"/>
            <w:tcBorders>
              <w:top w:val="nil"/>
              <w:left w:val="nil"/>
              <w:bottom w:val="nil"/>
              <w:right w:val="nil"/>
            </w:tcBorders>
            <w:vAlign w:val="center"/>
          </w:tcPr>
          <w:p w14:paraId="3A0101A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6.521</w:t>
            </w:r>
          </w:p>
        </w:tc>
        <w:tc>
          <w:tcPr>
            <w:tcW w:w="653" w:type="pct"/>
            <w:tcBorders>
              <w:top w:val="nil"/>
              <w:left w:val="nil"/>
              <w:bottom w:val="nil"/>
              <w:right w:val="nil"/>
            </w:tcBorders>
            <w:vAlign w:val="center"/>
          </w:tcPr>
          <w:p w14:paraId="53AA578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0.000</w:t>
            </w:r>
          </w:p>
        </w:tc>
        <w:tc>
          <w:tcPr>
            <w:tcW w:w="654" w:type="pct"/>
            <w:tcBorders>
              <w:top w:val="nil"/>
              <w:left w:val="nil"/>
              <w:bottom w:val="nil"/>
              <w:right w:val="nil"/>
            </w:tcBorders>
            <w:vAlign w:val="center"/>
          </w:tcPr>
          <w:p w14:paraId="48ED0F1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5.502</w:t>
            </w:r>
          </w:p>
        </w:tc>
        <w:tc>
          <w:tcPr>
            <w:tcW w:w="653" w:type="pct"/>
            <w:tcBorders>
              <w:top w:val="nil"/>
              <w:left w:val="nil"/>
              <w:bottom w:val="nil"/>
              <w:right w:val="nil"/>
            </w:tcBorders>
            <w:vAlign w:val="center"/>
          </w:tcPr>
          <w:p w14:paraId="4969BE6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5.470</w:t>
            </w:r>
          </w:p>
        </w:tc>
        <w:tc>
          <w:tcPr>
            <w:tcW w:w="654" w:type="pct"/>
            <w:tcBorders>
              <w:top w:val="nil"/>
              <w:left w:val="nil"/>
              <w:bottom w:val="nil"/>
              <w:right w:val="nil"/>
            </w:tcBorders>
            <w:vAlign w:val="center"/>
          </w:tcPr>
          <w:p w14:paraId="78BA3A5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0.581</w:t>
            </w:r>
          </w:p>
        </w:tc>
      </w:tr>
      <w:tr w:rsidR="00855CB9" w:rsidRPr="00B77616" w14:paraId="0205CC02" w14:textId="77777777" w:rsidTr="00C66738">
        <w:trPr>
          <w:trHeight w:val="300"/>
        </w:trPr>
        <w:tc>
          <w:tcPr>
            <w:tcW w:w="1080" w:type="pct"/>
            <w:tcBorders>
              <w:top w:val="nil"/>
              <w:left w:val="nil"/>
              <w:bottom w:val="nil"/>
              <w:right w:val="nil"/>
            </w:tcBorders>
            <w:noWrap/>
            <w:vAlign w:val="center"/>
            <w:hideMark/>
          </w:tcPr>
          <w:p w14:paraId="6A211A46"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 xml:space="preserve">Unemployment </w:t>
            </w:r>
          </w:p>
        </w:tc>
        <w:tc>
          <w:tcPr>
            <w:tcW w:w="653" w:type="pct"/>
            <w:tcBorders>
              <w:top w:val="nil"/>
              <w:left w:val="nil"/>
              <w:bottom w:val="nil"/>
              <w:right w:val="nil"/>
            </w:tcBorders>
            <w:vAlign w:val="center"/>
          </w:tcPr>
          <w:p w14:paraId="12F9CF3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5.655</w:t>
            </w:r>
          </w:p>
        </w:tc>
        <w:tc>
          <w:tcPr>
            <w:tcW w:w="654" w:type="pct"/>
            <w:tcBorders>
              <w:top w:val="nil"/>
              <w:left w:val="nil"/>
              <w:bottom w:val="nil"/>
              <w:right w:val="nil"/>
            </w:tcBorders>
            <w:vAlign w:val="center"/>
          </w:tcPr>
          <w:p w14:paraId="148E438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5.163</w:t>
            </w:r>
          </w:p>
        </w:tc>
        <w:tc>
          <w:tcPr>
            <w:tcW w:w="653" w:type="pct"/>
            <w:tcBorders>
              <w:top w:val="nil"/>
              <w:left w:val="nil"/>
              <w:bottom w:val="nil"/>
              <w:right w:val="nil"/>
            </w:tcBorders>
            <w:vAlign w:val="center"/>
          </w:tcPr>
          <w:p w14:paraId="30C1326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0.000</w:t>
            </w:r>
          </w:p>
        </w:tc>
        <w:tc>
          <w:tcPr>
            <w:tcW w:w="654" w:type="pct"/>
            <w:tcBorders>
              <w:top w:val="nil"/>
              <w:left w:val="nil"/>
              <w:bottom w:val="nil"/>
              <w:right w:val="nil"/>
            </w:tcBorders>
            <w:vAlign w:val="center"/>
          </w:tcPr>
          <w:p w14:paraId="7EB7D1F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5.402</w:t>
            </w:r>
          </w:p>
        </w:tc>
        <w:tc>
          <w:tcPr>
            <w:tcW w:w="653" w:type="pct"/>
            <w:tcBorders>
              <w:top w:val="nil"/>
              <w:left w:val="nil"/>
              <w:bottom w:val="nil"/>
              <w:right w:val="nil"/>
            </w:tcBorders>
            <w:vAlign w:val="center"/>
          </w:tcPr>
          <w:p w14:paraId="6CFED92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5.415</w:t>
            </w:r>
          </w:p>
        </w:tc>
        <w:tc>
          <w:tcPr>
            <w:tcW w:w="654" w:type="pct"/>
            <w:tcBorders>
              <w:top w:val="nil"/>
              <w:left w:val="nil"/>
              <w:bottom w:val="nil"/>
              <w:right w:val="nil"/>
            </w:tcBorders>
            <w:vAlign w:val="center"/>
          </w:tcPr>
          <w:p w14:paraId="07DE9BA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0.819</w:t>
            </w:r>
          </w:p>
        </w:tc>
      </w:tr>
      <w:tr w:rsidR="00855CB9" w:rsidRPr="00B77616" w14:paraId="25915550" w14:textId="77777777" w:rsidTr="00C66738">
        <w:trPr>
          <w:trHeight w:val="300"/>
        </w:trPr>
        <w:tc>
          <w:tcPr>
            <w:tcW w:w="1080" w:type="pct"/>
            <w:tcBorders>
              <w:top w:val="nil"/>
              <w:left w:val="nil"/>
              <w:bottom w:val="nil"/>
              <w:right w:val="nil"/>
            </w:tcBorders>
            <w:noWrap/>
            <w:vAlign w:val="center"/>
            <w:hideMark/>
          </w:tcPr>
          <w:p w14:paraId="33700BA5"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Labor Size</w:t>
            </w:r>
          </w:p>
        </w:tc>
        <w:tc>
          <w:tcPr>
            <w:tcW w:w="653" w:type="pct"/>
            <w:tcBorders>
              <w:top w:val="nil"/>
              <w:left w:val="nil"/>
              <w:bottom w:val="nil"/>
              <w:right w:val="nil"/>
            </w:tcBorders>
            <w:vAlign w:val="center"/>
          </w:tcPr>
          <w:p w14:paraId="6C7B852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4.654</w:t>
            </w:r>
          </w:p>
        </w:tc>
        <w:tc>
          <w:tcPr>
            <w:tcW w:w="654" w:type="pct"/>
            <w:tcBorders>
              <w:top w:val="nil"/>
              <w:left w:val="nil"/>
              <w:bottom w:val="nil"/>
              <w:right w:val="nil"/>
            </w:tcBorders>
            <w:vAlign w:val="center"/>
          </w:tcPr>
          <w:p w14:paraId="59AFC2D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6.309</w:t>
            </w:r>
          </w:p>
        </w:tc>
        <w:tc>
          <w:tcPr>
            <w:tcW w:w="653" w:type="pct"/>
            <w:tcBorders>
              <w:top w:val="nil"/>
              <w:left w:val="nil"/>
              <w:bottom w:val="nil"/>
              <w:right w:val="nil"/>
            </w:tcBorders>
            <w:vAlign w:val="center"/>
          </w:tcPr>
          <w:p w14:paraId="46D3A42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0.000</w:t>
            </w:r>
          </w:p>
        </w:tc>
        <w:tc>
          <w:tcPr>
            <w:tcW w:w="654" w:type="pct"/>
            <w:tcBorders>
              <w:top w:val="nil"/>
              <w:left w:val="nil"/>
              <w:bottom w:val="nil"/>
              <w:right w:val="nil"/>
            </w:tcBorders>
            <w:vAlign w:val="center"/>
          </w:tcPr>
          <w:p w14:paraId="404E30E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5.492</w:t>
            </w:r>
          </w:p>
        </w:tc>
        <w:tc>
          <w:tcPr>
            <w:tcW w:w="653" w:type="pct"/>
            <w:tcBorders>
              <w:top w:val="nil"/>
              <w:left w:val="nil"/>
              <w:bottom w:val="nil"/>
              <w:right w:val="nil"/>
            </w:tcBorders>
            <w:vAlign w:val="center"/>
          </w:tcPr>
          <w:p w14:paraId="12B716F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5.471</w:t>
            </w:r>
          </w:p>
        </w:tc>
        <w:tc>
          <w:tcPr>
            <w:tcW w:w="654" w:type="pct"/>
            <w:tcBorders>
              <w:top w:val="nil"/>
              <w:left w:val="nil"/>
              <w:bottom w:val="nil"/>
              <w:right w:val="nil"/>
            </w:tcBorders>
            <w:vAlign w:val="center"/>
          </w:tcPr>
          <w:p w14:paraId="14F8BDA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0.703</w:t>
            </w:r>
          </w:p>
        </w:tc>
      </w:tr>
      <w:tr w:rsidR="00855CB9" w:rsidRPr="00B77616" w14:paraId="6E3800C9" w14:textId="77777777" w:rsidTr="00C66738">
        <w:trPr>
          <w:trHeight w:val="300"/>
        </w:trPr>
        <w:tc>
          <w:tcPr>
            <w:tcW w:w="1080" w:type="pct"/>
            <w:tcBorders>
              <w:top w:val="nil"/>
              <w:left w:val="nil"/>
              <w:bottom w:val="nil"/>
              <w:right w:val="nil"/>
            </w:tcBorders>
            <w:noWrap/>
            <w:vAlign w:val="center"/>
            <w:hideMark/>
          </w:tcPr>
          <w:p w14:paraId="5382B222"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GDP</w:t>
            </w:r>
          </w:p>
        </w:tc>
        <w:tc>
          <w:tcPr>
            <w:tcW w:w="653" w:type="pct"/>
            <w:tcBorders>
              <w:top w:val="nil"/>
              <w:left w:val="nil"/>
              <w:bottom w:val="nil"/>
              <w:right w:val="nil"/>
            </w:tcBorders>
            <w:vAlign w:val="center"/>
          </w:tcPr>
          <w:p w14:paraId="57F8948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4.481</w:t>
            </w:r>
          </w:p>
        </w:tc>
        <w:tc>
          <w:tcPr>
            <w:tcW w:w="654" w:type="pct"/>
            <w:tcBorders>
              <w:top w:val="nil"/>
              <w:left w:val="nil"/>
              <w:bottom w:val="nil"/>
              <w:right w:val="nil"/>
            </w:tcBorders>
            <w:vAlign w:val="center"/>
          </w:tcPr>
          <w:p w14:paraId="7667A2A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6.474</w:t>
            </w:r>
          </w:p>
        </w:tc>
        <w:tc>
          <w:tcPr>
            <w:tcW w:w="653" w:type="pct"/>
            <w:tcBorders>
              <w:top w:val="nil"/>
              <w:left w:val="nil"/>
              <w:bottom w:val="nil"/>
              <w:right w:val="nil"/>
            </w:tcBorders>
            <w:vAlign w:val="center"/>
          </w:tcPr>
          <w:p w14:paraId="00D82B8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0.000</w:t>
            </w:r>
          </w:p>
        </w:tc>
        <w:tc>
          <w:tcPr>
            <w:tcW w:w="654" w:type="pct"/>
            <w:tcBorders>
              <w:top w:val="nil"/>
              <w:left w:val="nil"/>
              <w:bottom w:val="nil"/>
              <w:right w:val="nil"/>
            </w:tcBorders>
            <w:vAlign w:val="center"/>
          </w:tcPr>
          <w:p w14:paraId="00099BF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5.474</w:t>
            </w:r>
          </w:p>
        </w:tc>
        <w:tc>
          <w:tcPr>
            <w:tcW w:w="653" w:type="pct"/>
            <w:tcBorders>
              <w:top w:val="nil"/>
              <w:left w:val="nil"/>
              <w:bottom w:val="nil"/>
              <w:right w:val="nil"/>
            </w:tcBorders>
            <w:vAlign w:val="center"/>
          </w:tcPr>
          <w:p w14:paraId="0BB099F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5.481</w:t>
            </w:r>
          </w:p>
        </w:tc>
        <w:tc>
          <w:tcPr>
            <w:tcW w:w="654" w:type="pct"/>
            <w:tcBorders>
              <w:top w:val="nil"/>
              <w:left w:val="nil"/>
              <w:bottom w:val="nil"/>
              <w:right w:val="nil"/>
            </w:tcBorders>
            <w:vAlign w:val="center"/>
          </w:tcPr>
          <w:p w14:paraId="110E574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0.898</w:t>
            </w:r>
          </w:p>
        </w:tc>
      </w:tr>
      <w:tr w:rsidR="00855CB9" w:rsidRPr="00B77616" w14:paraId="524714B8" w14:textId="77777777" w:rsidTr="00C66738">
        <w:trPr>
          <w:trHeight w:val="300"/>
        </w:trPr>
        <w:tc>
          <w:tcPr>
            <w:tcW w:w="1080" w:type="pct"/>
            <w:tcBorders>
              <w:top w:val="nil"/>
              <w:left w:val="nil"/>
              <w:bottom w:val="nil"/>
              <w:right w:val="nil"/>
            </w:tcBorders>
            <w:noWrap/>
            <w:vAlign w:val="center"/>
            <w:hideMark/>
          </w:tcPr>
          <w:p w14:paraId="758313D4"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Num Product Peers</w:t>
            </w:r>
          </w:p>
        </w:tc>
        <w:tc>
          <w:tcPr>
            <w:tcW w:w="653" w:type="pct"/>
            <w:tcBorders>
              <w:top w:val="nil"/>
              <w:left w:val="nil"/>
              <w:bottom w:val="nil"/>
              <w:right w:val="nil"/>
            </w:tcBorders>
            <w:vAlign w:val="center"/>
          </w:tcPr>
          <w:p w14:paraId="409CB31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5.367</w:t>
            </w:r>
          </w:p>
        </w:tc>
        <w:tc>
          <w:tcPr>
            <w:tcW w:w="654" w:type="pct"/>
            <w:tcBorders>
              <w:top w:val="nil"/>
              <w:left w:val="nil"/>
              <w:bottom w:val="nil"/>
              <w:right w:val="nil"/>
            </w:tcBorders>
            <w:vAlign w:val="center"/>
          </w:tcPr>
          <w:p w14:paraId="5690263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5.494</w:t>
            </w:r>
          </w:p>
        </w:tc>
        <w:tc>
          <w:tcPr>
            <w:tcW w:w="653" w:type="pct"/>
            <w:tcBorders>
              <w:top w:val="nil"/>
              <w:left w:val="nil"/>
              <w:bottom w:val="nil"/>
              <w:right w:val="nil"/>
            </w:tcBorders>
            <w:vAlign w:val="center"/>
          </w:tcPr>
          <w:p w14:paraId="73160AA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0.028</w:t>
            </w:r>
          </w:p>
        </w:tc>
        <w:tc>
          <w:tcPr>
            <w:tcW w:w="654" w:type="pct"/>
            <w:tcBorders>
              <w:top w:val="nil"/>
              <w:left w:val="nil"/>
              <w:bottom w:val="nil"/>
              <w:right w:val="nil"/>
            </w:tcBorders>
            <w:vAlign w:val="center"/>
          </w:tcPr>
          <w:p w14:paraId="2FA3953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5.391</w:t>
            </w:r>
          </w:p>
        </w:tc>
        <w:tc>
          <w:tcPr>
            <w:tcW w:w="653" w:type="pct"/>
            <w:tcBorders>
              <w:top w:val="nil"/>
              <w:left w:val="nil"/>
              <w:bottom w:val="nil"/>
              <w:right w:val="nil"/>
            </w:tcBorders>
            <w:vAlign w:val="center"/>
          </w:tcPr>
          <w:p w14:paraId="31A126A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5.470</w:t>
            </w:r>
          </w:p>
        </w:tc>
        <w:tc>
          <w:tcPr>
            <w:tcW w:w="654" w:type="pct"/>
            <w:tcBorders>
              <w:top w:val="nil"/>
              <w:left w:val="nil"/>
              <w:bottom w:val="nil"/>
              <w:right w:val="nil"/>
            </w:tcBorders>
            <w:vAlign w:val="center"/>
          </w:tcPr>
          <w:p w14:paraId="0E54477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0.170</w:t>
            </w:r>
          </w:p>
        </w:tc>
      </w:tr>
      <w:tr w:rsidR="00855CB9" w:rsidRPr="00B77616" w14:paraId="2E9B7877" w14:textId="77777777" w:rsidTr="00C66738">
        <w:trPr>
          <w:trHeight w:val="300"/>
        </w:trPr>
        <w:tc>
          <w:tcPr>
            <w:tcW w:w="1080" w:type="pct"/>
            <w:tcBorders>
              <w:top w:val="nil"/>
              <w:left w:val="nil"/>
              <w:bottom w:val="nil"/>
              <w:right w:val="nil"/>
            </w:tcBorders>
            <w:noWrap/>
            <w:vAlign w:val="center"/>
            <w:hideMark/>
          </w:tcPr>
          <w:p w14:paraId="0BF2CB49"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Size</w:t>
            </w:r>
          </w:p>
        </w:tc>
        <w:tc>
          <w:tcPr>
            <w:tcW w:w="653" w:type="pct"/>
            <w:tcBorders>
              <w:top w:val="nil"/>
              <w:left w:val="nil"/>
              <w:bottom w:val="nil"/>
              <w:right w:val="nil"/>
            </w:tcBorders>
            <w:vAlign w:val="center"/>
          </w:tcPr>
          <w:p w14:paraId="7C6D6D5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4.949</w:t>
            </w:r>
          </w:p>
        </w:tc>
        <w:tc>
          <w:tcPr>
            <w:tcW w:w="654" w:type="pct"/>
            <w:tcBorders>
              <w:top w:val="nil"/>
              <w:left w:val="nil"/>
              <w:bottom w:val="nil"/>
              <w:right w:val="nil"/>
            </w:tcBorders>
            <w:vAlign w:val="center"/>
          </w:tcPr>
          <w:p w14:paraId="0D08507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6.051</w:t>
            </w:r>
          </w:p>
        </w:tc>
        <w:tc>
          <w:tcPr>
            <w:tcW w:w="653" w:type="pct"/>
            <w:tcBorders>
              <w:top w:val="nil"/>
              <w:left w:val="nil"/>
              <w:bottom w:val="nil"/>
              <w:right w:val="nil"/>
            </w:tcBorders>
            <w:vAlign w:val="center"/>
          </w:tcPr>
          <w:p w14:paraId="13039F0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0.000</w:t>
            </w:r>
          </w:p>
        </w:tc>
        <w:tc>
          <w:tcPr>
            <w:tcW w:w="654" w:type="pct"/>
            <w:tcBorders>
              <w:top w:val="nil"/>
              <w:left w:val="nil"/>
              <w:bottom w:val="nil"/>
              <w:right w:val="nil"/>
            </w:tcBorders>
            <w:vAlign w:val="center"/>
          </w:tcPr>
          <w:p w14:paraId="0CF79E9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5.432</w:t>
            </w:r>
          </w:p>
        </w:tc>
        <w:tc>
          <w:tcPr>
            <w:tcW w:w="653" w:type="pct"/>
            <w:tcBorders>
              <w:top w:val="nil"/>
              <w:left w:val="nil"/>
              <w:bottom w:val="nil"/>
              <w:right w:val="nil"/>
            </w:tcBorders>
            <w:vAlign w:val="center"/>
          </w:tcPr>
          <w:p w14:paraId="128AD2C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5.567</w:t>
            </w:r>
          </w:p>
        </w:tc>
        <w:tc>
          <w:tcPr>
            <w:tcW w:w="654" w:type="pct"/>
            <w:tcBorders>
              <w:top w:val="nil"/>
              <w:left w:val="nil"/>
              <w:bottom w:val="nil"/>
              <w:right w:val="nil"/>
            </w:tcBorders>
            <w:vAlign w:val="center"/>
          </w:tcPr>
          <w:p w14:paraId="72C5F02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0.017</w:t>
            </w:r>
          </w:p>
        </w:tc>
      </w:tr>
      <w:tr w:rsidR="00855CB9" w:rsidRPr="00B77616" w14:paraId="0ED7288A" w14:textId="77777777" w:rsidTr="00C66738">
        <w:trPr>
          <w:trHeight w:val="300"/>
        </w:trPr>
        <w:tc>
          <w:tcPr>
            <w:tcW w:w="1080" w:type="pct"/>
            <w:tcBorders>
              <w:top w:val="nil"/>
              <w:left w:val="nil"/>
              <w:bottom w:val="nil"/>
              <w:right w:val="nil"/>
            </w:tcBorders>
            <w:noWrap/>
            <w:vAlign w:val="center"/>
            <w:hideMark/>
          </w:tcPr>
          <w:p w14:paraId="1D6934CA"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Lev</w:t>
            </w:r>
          </w:p>
        </w:tc>
        <w:tc>
          <w:tcPr>
            <w:tcW w:w="653" w:type="pct"/>
            <w:tcBorders>
              <w:top w:val="nil"/>
              <w:left w:val="nil"/>
              <w:bottom w:val="nil"/>
              <w:right w:val="nil"/>
            </w:tcBorders>
            <w:vAlign w:val="center"/>
          </w:tcPr>
          <w:p w14:paraId="681AEEC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5.542</w:t>
            </w:r>
          </w:p>
        </w:tc>
        <w:tc>
          <w:tcPr>
            <w:tcW w:w="654" w:type="pct"/>
            <w:tcBorders>
              <w:top w:val="nil"/>
              <w:left w:val="nil"/>
              <w:bottom w:val="nil"/>
              <w:right w:val="nil"/>
            </w:tcBorders>
            <w:vAlign w:val="center"/>
          </w:tcPr>
          <w:p w14:paraId="6C46B6A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5.451</w:t>
            </w:r>
          </w:p>
        </w:tc>
        <w:tc>
          <w:tcPr>
            <w:tcW w:w="653" w:type="pct"/>
            <w:tcBorders>
              <w:top w:val="nil"/>
              <w:left w:val="nil"/>
              <w:bottom w:val="nil"/>
              <w:right w:val="nil"/>
            </w:tcBorders>
            <w:vAlign w:val="center"/>
          </w:tcPr>
          <w:p w14:paraId="6FDB3D7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0.107</w:t>
            </w:r>
          </w:p>
        </w:tc>
        <w:tc>
          <w:tcPr>
            <w:tcW w:w="654" w:type="pct"/>
            <w:tcBorders>
              <w:top w:val="nil"/>
              <w:left w:val="nil"/>
              <w:bottom w:val="nil"/>
              <w:right w:val="nil"/>
            </w:tcBorders>
            <w:vAlign w:val="center"/>
          </w:tcPr>
          <w:p w14:paraId="48D24C5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5.514</w:t>
            </w:r>
          </w:p>
        </w:tc>
        <w:tc>
          <w:tcPr>
            <w:tcW w:w="653" w:type="pct"/>
            <w:tcBorders>
              <w:top w:val="nil"/>
              <w:left w:val="nil"/>
              <w:bottom w:val="nil"/>
              <w:right w:val="nil"/>
            </w:tcBorders>
            <w:vAlign w:val="center"/>
          </w:tcPr>
          <w:p w14:paraId="46C8339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5.479</w:t>
            </w:r>
          </w:p>
        </w:tc>
        <w:tc>
          <w:tcPr>
            <w:tcW w:w="654" w:type="pct"/>
            <w:tcBorders>
              <w:top w:val="nil"/>
              <w:left w:val="nil"/>
              <w:bottom w:val="nil"/>
              <w:right w:val="nil"/>
            </w:tcBorders>
            <w:vAlign w:val="center"/>
          </w:tcPr>
          <w:p w14:paraId="096F533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0.527</w:t>
            </w:r>
          </w:p>
        </w:tc>
      </w:tr>
      <w:tr w:rsidR="00855CB9" w:rsidRPr="00B77616" w14:paraId="52B5E7C4" w14:textId="77777777" w:rsidTr="00C66738">
        <w:trPr>
          <w:trHeight w:val="300"/>
        </w:trPr>
        <w:tc>
          <w:tcPr>
            <w:tcW w:w="1080" w:type="pct"/>
            <w:tcBorders>
              <w:top w:val="nil"/>
              <w:left w:val="nil"/>
              <w:bottom w:val="nil"/>
              <w:right w:val="nil"/>
            </w:tcBorders>
            <w:noWrap/>
            <w:vAlign w:val="center"/>
            <w:hideMark/>
          </w:tcPr>
          <w:p w14:paraId="6F3AF046"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Loss</w:t>
            </w:r>
          </w:p>
        </w:tc>
        <w:tc>
          <w:tcPr>
            <w:tcW w:w="653" w:type="pct"/>
            <w:tcBorders>
              <w:top w:val="nil"/>
              <w:left w:val="nil"/>
              <w:right w:val="nil"/>
            </w:tcBorders>
            <w:vAlign w:val="center"/>
          </w:tcPr>
          <w:p w14:paraId="4320ABD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0.288</w:t>
            </w:r>
          </w:p>
        </w:tc>
        <w:tc>
          <w:tcPr>
            <w:tcW w:w="654" w:type="pct"/>
            <w:tcBorders>
              <w:top w:val="nil"/>
              <w:left w:val="nil"/>
              <w:right w:val="nil"/>
            </w:tcBorders>
            <w:vAlign w:val="center"/>
          </w:tcPr>
          <w:p w14:paraId="576CF4B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0.279</w:t>
            </w:r>
          </w:p>
        </w:tc>
        <w:tc>
          <w:tcPr>
            <w:tcW w:w="653" w:type="pct"/>
            <w:tcBorders>
              <w:top w:val="nil"/>
              <w:left w:val="nil"/>
              <w:right w:val="nil"/>
            </w:tcBorders>
            <w:vAlign w:val="center"/>
          </w:tcPr>
          <w:p w14:paraId="09F46D9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0.266</w:t>
            </w:r>
          </w:p>
        </w:tc>
        <w:tc>
          <w:tcPr>
            <w:tcW w:w="654" w:type="pct"/>
            <w:tcBorders>
              <w:top w:val="nil"/>
              <w:left w:val="nil"/>
              <w:right w:val="nil"/>
            </w:tcBorders>
            <w:vAlign w:val="center"/>
          </w:tcPr>
          <w:p w14:paraId="011C14C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0.286</w:t>
            </w:r>
          </w:p>
        </w:tc>
        <w:tc>
          <w:tcPr>
            <w:tcW w:w="653" w:type="pct"/>
            <w:tcBorders>
              <w:top w:val="nil"/>
              <w:left w:val="nil"/>
              <w:right w:val="nil"/>
            </w:tcBorders>
            <w:vAlign w:val="center"/>
          </w:tcPr>
          <w:p w14:paraId="2D565D4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0.282</w:t>
            </w:r>
          </w:p>
        </w:tc>
        <w:tc>
          <w:tcPr>
            <w:tcW w:w="654" w:type="pct"/>
            <w:tcBorders>
              <w:top w:val="nil"/>
              <w:left w:val="nil"/>
              <w:right w:val="nil"/>
            </w:tcBorders>
            <w:vAlign w:val="center"/>
          </w:tcPr>
          <w:p w14:paraId="65463D9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0.678</w:t>
            </w:r>
          </w:p>
        </w:tc>
      </w:tr>
      <w:tr w:rsidR="00855CB9" w:rsidRPr="00B77616" w14:paraId="3B6C943C" w14:textId="77777777" w:rsidTr="00C66738">
        <w:trPr>
          <w:trHeight w:val="300"/>
        </w:trPr>
        <w:tc>
          <w:tcPr>
            <w:tcW w:w="1080" w:type="pct"/>
            <w:tcBorders>
              <w:top w:val="nil"/>
              <w:left w:val="nil"/>
              <w:bottom w:val="single" w:sz="4" w:space="0" w:color="auto"/>
              <w:right w:val="nil"/>
            </w:tcBorders>
            <w:noWrap/>
            <w:vAlign w:val="center"/>
            <w:hideMark/>
          </w:tcPr>
          <w:p w14:paraId="27892FCF"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Growth</w:t>
            </w:r>
          </w:p>
        </w:tc>
        <w:tc>
          <w:tcPr>
            <w:tcW w:w="653" w:type="pct"/>
            <w:tcBorders>
              <w:top w:val="nil"/>
              <w:left w:val="nil"/>
              <w:bottom w:val="single" w:sz="4" w:space="0" w:color="auto"/>
              <w:right w:val="nil"/>
            </w:tcBorders>
            <w:vAlign w:val="center"/>
          </w:tcPr>
          <w:p w14:paraId="54FBD75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5.277</w:t>
            </w:r>
          </w:p>
        </w:tc>
        <w:tc>
          <w:tcPr>
            <w:tcW w:w="654" w:type="pct"/>
            <w:tcBorders>
              <w:top w:val="nil"/>
              <w:left w:val="nil"/>
              <w:bottom w:val="single" w:sz="4" w:space="0" w:color="auto"/>
              <w:right w:val="nil"/>
            </w:tcBorders>
            <w:vAlign w:val="center"/>
          </w:tcPr>
          <w:p w14:paraId="5C81E95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5.722</w:t>
            </w:r>
          </w:p>
        </w:tc>
        <w:tc>
          <w:tcPr>
            <w:tcW w:w="653" w:type="pct"/>
            <w:tcBorders>
              <w:top w:val="nil"/>
              <w:left w:val="nil"/>
              <w:bottom w:val="single" w:sz="4" w:space="0" w:color="auto"/>
              <w:right w:val="nil"/>
            </w:tcBorders>
            <w:vAlign w:val="center"/>
          </w:tcPr>
          <w:p w14:paraId="7EE1B7A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0.000</w:t>
            </w:r>
          </w:p>
        </w:tc>
        <w:tc>
          <w:tcPr>
            <w:tcW w:w="654" w:type="pct"/>
            <w:tcBorders>
              <w:top w:val="nil"/>
              <w:left w:val="nil"/>
              <w:bottom w:val="single" w:sz="4" w:space="0" w:color="auto"/>
              <w:right w:val="nil"/>
            </w:tcBorders>
            <w:vAlign w:val="center"/>
          </w:tcPr>
          <w:p w14:paraId="344F3D9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5.545</w:t>
            </w:r>
          </w:p>
        </w:tc>
        <w:tc>
          <w:tcPr>
            <w:tcW w:w="653" w:type="pct"/>
            <w:tcBorders>
              <w:top w:val="nil"/>
              <w:left w:val="nil"/>
              <w:bottom w:val="single" w:sz="4" w:space="0" w:color="auto"/>
              <w:right w:val="nil"/>
            </w:tcBorders>
            <w:vAlign w:val="center"/>
          </w:tcPr>
          <w:p w14:paraId="5EFB6F7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5.455</w:t>
            </w:r>
          </w:p>
        </w:tc>
        <w:tc>
          <w:tcPr>
            <w:tcW w:w="654" w:type="pct"/>
            <w:tcBorders>
              <w:top w:val="nil"/>
              <w:left w:val="nil"/>
              <w:bottom w:val="single" w:sz="4" w:space="0" w:color="auto"/>
              <w:right w:val="nil"/>
            </w:tcBorders>
            <w:vAlign w:val="center"/>
          </w:tcPr>
          <w:p w14:paraId="6EF1559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0.111</w:t>
            </w:r>
          </w:p>
        </w:tc>
      </w:tr>
    </w:tbl>
    <w:p w14:paraId="4F7FA5AD" w14:textId="77777777" w:rsidR="00855CB9" w:rsidRPr="00B77616" w:rsidRDefault="00855CB9" w:rsidP="00855CB9">
      <w:pPr>
        <w:spacing w:after="0" w:line="240" w:lineRule="auto"/>
        <w:rPr>
          <w:rFonts w:ascii="Times New Roman" w:eastAsia="Times New Roman" w:hAnsi="Times New Roman" w:cs="Times New Roman"/>
          <w:b/>
          <w:bCs/>
          <w:sz w:val="10"/>
          <w:szCs w:val="10"/>
        </w:rPr>
      </w:pPr>
      <w:r w:rsidRPr="00B77616">
        <w:rPr>
          <w:rFonts w:ascii="Times New Roman" w:eastAsia="Times New Roman" w:hAnsi="Times New Roman" w:cs="Times New Roman"/>
          <w:b/>
          <w:bCs/>
          <w:sz w:val="10"/>
          <w:szCs w:val="10"/>
        </w:rPr>
        <w:br w:type="page"/>
      </w:r>
    </w:p>
    <w:p w14:paraId="6F03BC8E" w14:textId="77777777" w:rsidR="00855CB9" w:rsidRPr="00B77616" w:rsidRDefault="00855CB9" w:rsidP="00855CB9">
      <w:pPr>
        <w:spacing w:after="0" w:line="240" w:lineRule="auto"/>
        <w:ind w:left="360" w:hanging="360"/>
        <w:contextualSpacing/>
        <w:jc w:val="center"/>
        <w:rPr>
          <w:rFonts w:ascii="Times New Roman" w:eastAsia="DengXian" w:hAnsi="Times New Roman" w:cs="Times New Roman"/>
          <w:sz w:val="24"/>
          <w:szCs w:val="24"/>
        </w:rPr>
      </w:pPr>
      <w:r w:rsidRPr="00B77616">
        <w:rPr>
          <w:rFonts w:ascii="Times New Roman" w:eastAsia="DengXian" w:hAnsi="Times New Roman" w:cs="Times New Roman"/>
          <w:b/>
          <w:sz w:val="24"/>
          <w:szCs w:val="24"/>
        </w:rPr>
        <w:lastRenderedPageBreak/>
        <w:t>Table IA-4. (Cont’d)</w:t>
      </w:r>
    </w:p>
    <w:p w14:paraId="7D658433" w14:textId="77777777" w:rsidR="00855CB9" w:rsidRPr="00B77616" w:rsidRDefault="00855CB9" w:rsidP="00855CB9">
      <w:pPr>
        <w:spacing w:after="0" w:line="240" w:lineRule="auto"/>
        <w:rPr>
          <w:rFonts w:ascii="Times New Roman" w:hAnsi="Times New Roman" w:cs="Times New Roman"/>
          <w:sz w:val="10"/>
          <w:szCs w:val="10"/>
        </w:rPr>
      </w:pPr>
    </w:p>
    <w:p w14:paraId="3A8D9908" w14:textId="77777777" w:rsidR="00855CB9" w:rsidRPr="00B77616" w:rsidRDefault="00855CB9" w:rsidP="00855CB9">
      <w:pPr>
        <w:spacing w:after="0" w:line="240" w:lineRule="auto"/>
        <w:outlineLvl w:val="1"/>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Panel C. Regression Results</w:t>
      </w:r>
    </w:p>
    <w:tbl>
      <w:tblPr>
        <w:tblW w:w="5000" w:type="pct"/>
        <w:tblLook w:val="04A0" w:firstRow="1" w:lastRow="0" w:firstColumn="1" w:lastColumn="0" w:noHBand="0" w:noVBand="1"/>
      </w:tblPr>
      <w:tblGrid>
        <w:gridCol w:w="5239"/>
        <w:gridCol w:w="1868"/>
        <w:gridCol w:w="1919"/>
      </w:tblGrid>
      <w:tr w:rsidR="00855CB9" w:rsidRPr="00B77616" w14:paraId="0110EA0C" w14:textId="77777777" w:rsidTr="00C66738">
        <w:trPr>
          <w:trHeight w:hRule="exact" w:val="288"/>
        </w:trPr>
        <w:tc>
          <w:tcPr>
            <w:tcW w:w="2902" w:type="pct"/>
            <w:tcBorders>
              <w:top w:val="single" w:sz="4" w:space="0" w:color="auto"/>
              <w:left w:val="nil"/>
              <w:bottom w:val="nil"/>
              <w:right w:val="nil"/>
            </w:tcBorders>
            <w:noWrap/>
            <w:vAlign w:val="center"/>
            <w:hideMark/>
          </w:tcPr>
          <w:p w14:paraId="65348F2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 </w:t>
            </w:r>
          </w:p>
        </w:tc>
        <w:tc>
          <w:tcPr>
            <w:tcW w:w="1035" w:type="pct"/>
            <w:tcBorders>
              <w:top w:val="single" w:sz="4" w:space="0" w:color="auto"/>
              <w:left w:val="nil"/>
              <w:bottom w:val="nil"/>
              <w:right w:val="nil"/>
            </w:tcBorders>
            <w:noWrap/>
            <w:vAlign w:val="center"/>
            <w:hideMark/>
          </w:tcPr>
          <w:p w14:paraId="2C650E2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w:t>
            </w:r>
          </w:p>
        </w:tc>
        <w:tc>
          <w:tcPr>
            <w:tcW w:w="1063" w:type="pct"/>
            <w:tcBorders>
              <w:top w:val="single" w:sz="4" w:space="0" w:color="auto"/>
              <w:left w:val="nil"/>
              <w:bottom w:val="nil"/>
              <w:right w:val="nil"/>
            </w:tcBorders>
            <w:noWrap/>
            <w:vAlign w:val="center"/>
            <w:hideMark/>
          </w:tcPr>
          <w:p w14:paraId="3BDBF9F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w:t>
            </w:r>
          </w:p>
        </w:tc>
      </w:tr>
      <w:tr w:rsidR="00855CB9" w:rsidRPr="00B77616" w14:paraId="2635034D" w14:textId="77777777" w:rsidTr="00C66738">
        <w:trPr>
          <w:trHeight w:hRule="exact" w:val="288"/>
        </w:trPr>
        <w:tc>
          <w:tcPr>
            <w:tcW w:w="2902" w:type="pct"/>
            <w:tcBorders>
              <w:top w:val="nil"/>
              <w:left w:val="nil"/>
              <w:right w:val="nil"/>
            </w:tcBorders>
            <w:noWrap/>
            <w:vAlign w:val="center"/>
            <w:hideMark/>
          </w:tcPr>
          <w:p w14:paraId="00EF912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Dependent Variable =</w:t>
            </w:r>
          </w:p>
        </w:tc>
        <w:tc>
          <w:tcPr>
            <w:tcW w:w="1035" w:type="pct"/>
            <w:tcBorders>
              <w:top w:val="nil"/>
              <w:left w:val="nil"/>
              <w:right w:val="nil"/>
            </w:tcBorders>
            <w:noWrap/>
            <w:vAlign w:val="center"/>
            <w:hideMark/>
          </w:tcPr>
          <w:p w14:paraId="019F2609"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Emp Violate</w:t>
            </w:r>
          </w:p>
        </w:tc>
        <w:tc>
          <w:tcPr>
            <w:tcW w:w="1063" w:type="pct"/>
            <w:tcBorders>
              <w:top w:val="nil"/>
              <w:left w:val="nil"/>
              <w:right w:val="nil"/>
            </w:tcBorders>
            <w:noWrap/>
            <w:vAlign w:val="center"/>
            <w:hideMark/>
          </w:tcPr>
          <w:p w14:paraId="5182E917"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Emp Penalty</w:t>
            </w:r>
          </w:p>
        </w:tc>
      </w:tr>
      <w:tr w:rsidR="00855CB9" w:rsidRPr="00B77616" w14:paraId="66622427" w14:textId="77777777" w:rsidTr="00C66738">
        <w:trPr>
          <w:trHeight w:hRule="exact" w:val="72"/>
        </w:trPr>
        <w:tc>
          <w:tcPr>
            <w:tcW w:w="2902" w:type="pct"/>
            <w:tcBorders>
              <w:left w:val="nil"/>
              <w:right w:val="nil"/>
            </w:tcBorders>
            <w:noWrap/>
            <w:vAlign w:val="center"/>
            <w:hideMark/>
          </w:tcPr>
          <w:p w14:paraId="5ACC5E1D" w14:textId="77777777" w:rsidR="00855CB9" w:rsidRPr="00B77616" w:rsidRDefault="00855CB9" w:rsidP="00C66738">
            <w:pPr>
              <w:spacing w:after="0" w:line="240" w:lineRule="auto"/>
              <w:jc w:val="center"/>
              <w:rPr>
                <w:rFonts w:ascii="Times New Roman" w:eastAsia="Times New Roman" w:hAnsi="Times New Roman" w:cs="Times New Roman"/>
                <w:i/>
                <w:iCs/>
                <w:sz w:val="20"/>
                <w:szCs w:val="20"/>
                <w:lang w:val="en-SG"/>
              </w:rPr>
            </w:pPr>
          </w:p>
        </w:tc>
        <w:tc>
          <w:tcPr>
            <w:tcW w:w="1035" w:type="pct"/>
            <w:tcBorders>
              <w:left w:val="nil"/>
              <w:right w:val="nil"/>
            </w:tcBorders>
            <w:noWrap/>
            <w:vAlign w:val="center"/>
            <w:hideMark/>
          </w:tcPr>
          <w:p w14:paraId="6D4360C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p>
        </w:tc>
        <w:tc>
          <w:tcPr>
            <w:tcW w:w="1063" w:type="pct"/>
            <w:tcBorders>
              <w:left w:val="nil"/>
              <w:right w:val="nil"/>
            </w:tcBorders>
            <w:noWrap/>
            <w:vAlign w:val="center"/>
            <w:hideMark/>
          </w:tcPr>
          <w:p w14:paraId="4CE41E1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p>
        </w:tc>
      </w:tr>
      <w:tr w:rsidR="00855CB9" w:rsidRPr="00B77616" w14:paraId="5F6A69A8" w14:textId="77777777" w:rsidTr="00C66738">
        <w:trPr>
          <w:trHeight w:val="300"/>
        </w:trPr>
        <w:tc>
          <w:tcPr>
            <w:tcW w:w="2902" w:type="pct"/>
            <w:tcBorders>
              <w:top w:val="nil"/>
              <w:left w:val="nil"/>
              <w:bottom w:val="nil"/>
              <w:right w:val="nil"/>
            </w:tcBorders>
            <w:vAlign w:val="center"/>
            <w:hideMark/>
          </w:tcPr>
          <w:p w14:paraId="5E11CBED" w14:textId="77777777" w:rsidR="00855CB9" w:rsidRPr="001E7034" w:rsidRDefault="00855CB9" w:rsidP="00C66738">
            <w:pPr>
              <w:spacing w:after="0" w:line="240" w:lineRule="auto"/>
              <w:rPr>
                <w:rFonts w:ascii="Times New Roman" w:eastAsia="Times New Roman" w:hAnsi="Times New Roman" w:cs="Times New Roman"/>
                <w:b/>
                <w:i/>
                <w:iCs/>
                <w:sz w:val="20"/>
                <w:szCs w:val="20"/>
                <w:lang w:val="en-SG"/>
              </w:rPr>
            </w:pPr>
            <w:r w:rsidRPr="001E7034">
              <w:rPr>
                <w:rFonts w:ascii="Times New Roman" w:eastAsia="Times New Roman" w:hAnsi="Times New Roman" w:cs="Times New Roman"/>
                <w:b/>
                <w:i/>
                <w:iCs/>
                <w:sz w:val="20"/>
                <w:szCs w:val="20"/>
                <w:lang w:val="en-SG"/>
              </w:rPr>
              <w:t>Treat × Positive Reviews</w:t>
            </w:r>
          </w:p>
        </w:tc>
        <w:tc>
          <w:tcPr>
            <w:tcW w:w="1035" w:type="pct"/>
            <w:tcBorders>
              <w:top w:val="nil"/>
              <w:left w:val="nil"/>
              <w:bottom w:val="nil"/>
              <w:right w:val="nil"/>
            </w:tcBorders>
            <w:noWrap/>
            <w:vAlign w:val="center"/>
          </w:tcPr>
          <w:p w14:paraId="6BC9222E" w14:textId="77777777" w:rsidR="00855CB9" w:rsidRPr="001E7034" w:rsidRDefault="00855CB9" w:rsidP="00C66738">
            <w:pPr>
              <w:spacing w:after="0" w:line="240" w:lineRule="auto"/>
              <w:rPr>
                <w:rFonts w:ascii="Times New Roman" w:eastAsia="Times New Roman" w:hAnsi="Times New Roman" w:cs="Times New Roman"/>
                <w:b/>
                <w:sz w:val="20"/>
                <w:szCs w:val="20"/>
                <w:lang w:val="en-SG"/>
              </w:rPr>
            </w:pPr>
            <w:r w:rsidRPr="001E7034">
              <w:rPr>
                <w:rFonts w:ascii="Times New Roman" w:eastAsia="Times New Roman" w:hAnsi="Times New Roman" w:cs="Times New Roman"/>
                <w:b/>
                <w:sz w:val="20"/>
                <w:szCs w:val="20"/>
                <w:lang w:val="en-SG"/>
              </w:rPr>
              <w:t>0.018**</w:t>
            </w:r>
          </w:p>
        </w:tc>
        <w:tc>
          <w:tcPr>
            <w:tcW w:w="1063" w:type="pct"/>
            <w:tcBorders>
              <w:top w:val="nil"/>
              <w:left w:val="nil"/>
              <w:bottom w:val="nil"/>
              <w:right w:val="nil"/>
            </w:tcBorders>
            <w:noWrap/>
            <w:vAlign w:val="center"/>
          </w:tcPr>
          <w:p w14:paraId="1E312BCF" w14:textId="77777777" w:rsidR="00855CB9" w:rsidRPr="001E7034" w:rsidRDefault="00855CB9" w:rsidP="00C66738">
            <w:pPr>
              <w:spacing w:after="0" w:line="240" w:lineRule="auto"/>
              <w:rPr>
                <w:rFonts w:ascii="Times New Roman" w:eastAsia="Times New Roman" w:hAnsi="Times New Roman" w:cs="Times New Roman"/>
                <w:b/>
                <w:sz w:val="20"/>
                <w:szCs w:val="20"/>
                <w:lang w:val="en-SG"/>
              </w:rPr>
            </w:pPr>
            <w:r w:rsidRPr="001E7034">
              <w:rPr>
                <w:rFonts w:ascii="Times New Roman" w:eastAsia="Times New Roman" w:hAnsi="Times New Roman" w:cs="Times New Roman"/>
                <w:b/>
                <w:sz w:val="20"/>
                <w:szCs w:val="20"/>
                <w:lang w:val="en-SG"/>
              </w:rPr>
              <w:t>0.030***</w:t>
            </w:r>
          </w:p>
        </w:tc>
      </w:tr>
      <w:tr w:rsidR="00855CB9" w:rsidRPr="00B77616" w14:paraId="0A566680" w14:textId="77777777" w:rsidTr="00C66738">
        <w:trPr>
          <w:trHeight w:val="300"/>
        </w:trPr>
        <w:tc>
          <w:tcPr>
            <w:tcW w:w="2902" w:type="pct"/>
            <w:tcBorders>
              <w:top w:val="nil"/>
              <w:left w:val="nil"/>
              <w:bottom w:val="nil"/>
              <w:right w:val="nil"/>
            </w:tcBorders>
            <w:vAlign w:val="center"/>
            <w:hideMark/>
          </w:tcPr>
          <w:p w14:paraId="10643A7C" w14:textId="77777777" w:rsidR="00855CB9" w:rsidRPr="001E7034" w:rsidRDefault="00855CB9" w:rsidP="00C66738">
            <w:pPr>
              <w:spacing w:after="0" w:line="240" w:lineRule="auto"/>
              <w:rPr>
                <w:rFonts w:ascii="Times New Roman" w:eastAsia="Times New Roman" w:hAnsi="Times New Roman" w:cs="Times New Roman"/>
                <w:b/>
                <w:sz w:val="20"/>
                <w:szCs w:val="20"/>
                <w:lang w:val="en-SG"/>
              </w:rPr>
            </w:pPr>
            <w:r w:rsidRPr="001E7034">
              <w:rPr>
                <w:rFonts w:ascii="Times New Roman" w:eastAsia="Times New Roman" w:hAnsi="Times New Roman" w:cs="Times New Roman"/>
                <w:b/>
                <w:sz w:val="20"/>
                <w:szCs w:val="20"/>
                <w:lang w:val="en-SG"/>
              </w:rPr>
              <w:t> </w:t>
            </w:r>
          </w:p>
        </w:tc>
        <w:tc>
          <w:tcPr>
            <w:tcW w:w="1035" w:type="pct"/>
            <w:tcBorders>
              <w:top w:val="nil"/>
              <w:left w:val="nil"/>
              <w:bottom w:val="nil"/>
              <w:right w:val="nil"/>
            </w:tcBorders>
            <w:noWrap/>
            <w:vAlign w:val="center"/>
          </w:tcPr>
          <w:p w14:paraId="70246276" w14:textId="77777777" w:rsidR="00855CB9" w:rsidRPr="001E7034" w:rsidRDefault="00855CB9" w:rsidP="00C66738">
            <w:pPr>
              <w:spacing w:after="0" w:line="240" w:lineRule="auto"/>
              <w:rPr>
                <w:rFonts w:ascii="Times New Roman" w:eastAsia="Times New Roman" w:hAnsi="Times New Roman" w:cs="Times New Roman"/>
                <w:b/>
                <w:sz w:val="20"/>
                <w:szCs w:val="20"/>
                <w:lang w:val="en-SG"/>
              </w:rPr>
            </w:pPr>
            <w:r w:rsidRPr="001E7034">
              <w:rPr>
                <w:rFonts w:ascii="Times New Roman" w:eastAsia="Times New Roman" w:hAnsi="Times New Roman" w:cs="Times New Roman"/>
                <w:b/>
                <w:sz w:val="20"/>
                <w:szCs w:val="20"/>
                <w:lang w:val="en-SG"/>
              </w:rPr>
              <w:t>(2.49)</w:t>
            </w:r>
          </w:p>
        </w:tc>
        <w:tc>
          <w:tcPr>
            <w:tcW w:w="1063" w:type="pct"/>
            <w:tcBorders>
              <w:top w:val="nil"/>
              <w:left w:val="nil"/>
              <w:bottom w:val="nil"/>
              <w:right w:val="nil"/>
            </w:tcBorders>
            <w:noWrap/>
            <w:vAlign w:val="center"/>
          </w:tcPr>
          <w:p w14:paraId="3EE24AA5" w14:textId="77777777" w:rsidR="00855CB9" w:rsidRPr="001E7034" w:rsidRDefault="00855CB9" w:rsidP="00C66738">
            <w:pPr>
              <w:spacing w:after="0" w:line="240" w:lineRule="auto"/>
              <w:rPr>
                <w:rFonts w:ascii="Times New Roman" w:eastAsia="Times New Roman" w:hAnsi="Times New Roman" w:cs="Times New Roman"/>
                <w:b/>
                <w:sz w:val="20"/>
                <w:szCs w:val="20"/>
                <w:lang w:val="en-SG"/>
              </w:rPr>
            </w:pPr>
            <w:r w:rsidRPr="001E7034">
              <w:rPr>
                <w:rFonts w:ascii="Times New Roman" w:eastAsia="Times New Roman" w:hAnsi="Times New Roman" w:cs="Times New Roman"/>
                <w:b/>
                <w:sz w:val="20"/>
                <w:szCs w:val="20"/>
                <w:lang w:val="en-SG"/>
              </w:rPr>
              <w:t>(2.69)</w:t>
            </w:r>
          </w:p>
        </w:tc>
      </w:tr>
      <w:tr w:rsidR="00855CB9" w:rsidRPr="00B77616" w14:paraId="6F224FB4" w14:textId="77777777" w:rsidTr="00C66738">
        <w:trPr>
          <w:trHeight w:val="300"/>
        </w:trPr>
        <w:tc>
          <w:tcPr>
            <w:tcW w:w="2902" w:type="pct"/>
            <w:tcBorders>
              <w:top w:val="nil"/>
              <w:left w:val="nil"/>
              <w:bottom w:val="nil"/>
              <w:right w:val="nil"/>
            </w:tcBorders>
            <w:vAlign w:val="center"/>
            <w:hideMark/>
          </w:tcPr>
          <w:p w14:paraId="2FA6E5B6"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Treat</w:t>
            </w:r>
          </w:p>
        </w:tc>
        <w:tc>
          <w:tcPr>
            <w:tcW w:w="1035" w:type="pct"/>
            <w:tcBorders>
              <w:top w:val="nil"/>
              <w:left w:val="nil"/>
              <w:bottom w:val="nil"/>
              <w:right w:val="nil"/>
            </w:tcBorders>
            <w:noWrap/>
            <w:vAlign w:val="center"/>
          </w:tcPr>
          <w:p w14:paraId="30C74D3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-0.056***</w:t>
            </w:r>
          </w:p>
        </w:tc>
        <w:tc>
          <w:tcPr>
            <w:tcW w:w="1063" w:type="pct"/>
            <w:tcBorders>
              <w:top w:val="nil"/>
              <w:left w:val="nil"/>
              <w:bottom w:val="nil"/>
              <w:right w:val="nil"/>
            </w:tcBorders>
            <w:noWrap/>
            <w:vAlign w:val="center"/>
          </w:tcPr>
          <w:p w14:paraId="68E9DF2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-0.099***</w:t>
            </w:r>
          </w:p>
        </w:tc>
      </w:tr>
      <w:tr w:rsidR="00855CB9" w:rsidRPr="00B77616" w14:paraId="7ED94C3A" w14:textId="77777777" w:rsidTr="00C66738">
        <w:trPr>
          <w:trHeight w:val="300"/>
        </w:trPr>
        <w:tc>
          <w:tcPr>
            <w:tcW w:w="2902" w:type="pct"/>
            <w:tcBorders>
              <w:top w:val="nil"/>
              <w:left w:val="nil"/>
              <w:bottom w:val="nil"/>
              <w:right w:val="nil"/>
            </w:tcBorders>
            <w:vAlign w:val="center"/>
            <w:hideMark/>
          </w:tcPr>
          <w:p w14:paraId="12588E40"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6A55E96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(-2.65)</w:t>
            </w:r>
          </w:p>
        </w:tc>
        <w:tc>
          <w:tcPr>
            <w:tcW w:w="1063" w:type="pct"/>
            <w:tcBorders>
              <w:top w:val="nil"/>
              <w:left w:val="nil"/>
              <w:bottom w:val="nil"/>
              <w:right w:val="nil"/>
            </w:tcBorders>
            <w:noWrap/>
            <w:vAlign w:val="center"/>
          </w:tcPr>
          <w:p w14:paraId="7CE8823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(-2.97)</w:t>
            </w:r>
          </w:p>
        </w:tc>
      </w:tr>
      <w:tr w:rsidR="00855CB9" w:rsidRPr="00B77616" w14:paraId="046BC64B" w14:textId="77777777" w:rsidTr="00C66738">
        <w:trPr>
          <w:trHeight w:val="300"/>
        </w:trPr>
        <w:tc>
          <w:tcPr>
            <w:tcW w:w="2902" w:type="pct"/>
            <w:tcBorders>
              <w:top w:val="nil"/>
              <w:left w:val="nil"/>
              <w:bottom w:val="nil"/>
              <w:right w:val="nil"/>
            </w:tcBorders>
            <w:vAlign w:val="center"/>
            <w:hideMark/>
          </w:tcPr>
          <w:p w14:paraId="714E46D3"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Positive Reviews</w:t>
            </w:r>
          </w:p>
        </w:tc>
        <w:tc>
          <w:tcPr>
            <w:tcW w:w="1035" w:type="pct"/>
            <w:tcBorders>
              <w:top w:val="nil"/>
              <w:left w:val="nil"/>
              <w:bottom w:val="nil"/>
              <w:right w:val="nil"/>
            </w:tcBorders>
            <w:noWrap/>
            <w:vAlign w:val="center"/>
          </w:tcPr>
          <w:p w14:paraId="6300134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-0.008**</w:t>
            </w:r>
          </w:p>
        </w:tc>
        <w:tc>
          <w:tcPr>
            <w:tcW w:w="1063" w:type="pct"/>
            <w:tcBorders>
              <w:top w:val="nil"/>
              <w:left w:val="nil"/>
              <w:bottom w:val="nil"/>
              <w:right w:val="nil"/>
            </w:tcBorders>
            <w:noWrap/>
            <w:vAlign w:val="center"/>
          </w:tcPr>
          <w:p w14:paraId="14F1343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-0.014**</w:t>
            </w:r>
          </w:p>
        </w:tc>
      </w:tr>
      <w:tr w:rsidR="00855CB9" w:rsidRPr="00B77616" w14:paraId="346C09D3" w14:textId="77777777" w:rsidTr="00C66738">
        <w:trPr>
          <w:trHeight w:val="300"/>
        </w:trPr>
        <w:tc>
          <w:tcPr>
            <w:tcW w:w="2902" w:type="pct"/>
            <w:tcBorders>
              <w:top w:val="nil"/>
              <w:left w:val="nil"/>
              <w:bottom w:val="nil"/>
              <w:right w:val="nil"/>
            </w:tcBorders>
            <w:noWrap/>
            <w:vAlign w:val="center"/>
            <w:hideMark/>
          </w:tcPr>
          <w:p w14:paraId="35A2EF35"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46BF946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(-2.08)</w:t>
            </w:r>
          </w:p>
        </w:tc>
        <w:tc>
          <w:tcPr>
            <w:tcW w:w="1063" w:type="pct"/>
            <w:tcBorders>
              <w:top w:val="nil"/>
              <w:left w:val="nil"/>
              <w:bottom w:val="nil"/>
              <w:right w:val="nil"/>
            </w:tcBorders>
            <w:noWrap/>
            <w:vAlign w:val="center"/>
          </w:tcPr>
          <w:p w14:paraId="3EAE011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(-2.39)</w:t>
            </w:r>
          </w:p>
        </w:tc>
      </w:tr>
      <w:tr w:rsidR="00855CB9" w:rsidRPr="00B77616" w14:paraId="020024AB" w14:textId="77777777" w:rsidTr="00C66738">
        <w:trPr>
          <w:trHeight w:val="300"/>
        </w:trPr>
        <w:tc>
          <w:tcPr>
            <w:tcW w:w="2902" w:type="pct"/>
            <w:tcBorders>
              <w:top w:val="nil"/>
              <w:left w:val="nil"/>
              <w:bottom w:val="nil"/>
              <w:right w:val="nil"/>
            </w:tcBorders>
            <w:noWrap/>
            <w:vAlign w:val="center"/>
            <w:hideMark/>
          </w:tcPr>
          <w:p w14:paraId="2FC1A7EA"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Num Employers</w:t>
            </w:r>
          </w:p>
        </w:tc>
        <w:tc>
          <w:tcPr>
            <w:tcW w:w="1035" w:type="pct"/>
            <w:tcBorders>
              <w:top w:val="nil"/>
              <w:left w:val="nil"/>
              <w:bottom w:val="nil"/>
              <w:right w:val="nil"/>
            </w:tcBorders>
            <w:noWrap/>
            <w:vAlign w:val="center"/>
          </w:tcPr>
          <w:p w14:paraId="335381B1"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0.027</w:t>
            </w:r>
          </w:p>
        </w:tc>
        <w:tc>
          <w:tcPr>
            <w:tcW w:w="1063" w:type="pct"/>
            <w:tcBorders>
              <w:top w:val="nil"/>
              <w:left w:val="nil"/>
              <w:bottom w:val="nil"/>
              <w:right w:val="nil"/>
            </w:tcBorders>
            <w:noWrap/>
            <w:vAlign w:val="center"/>
          </w:tcPr>
          <w:p w14:paraId="25A33A4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0.049</w:t>
            </w:r>
          </w:p>
        </w:tc>
      </w:tr>
      <w:tr w:rsidR="00855CB9" w:rsidRPr="00B77616" w14:paraId="0D1E8930" w14:textId="77777777" w:rsidTr="00C66738">
        <w:trPr>
          <w:trHeight w:val="300"/>
        </w:trPr>
        <w:tc>
          <w:tcPr>
            <w:tcW w:w="2902" w:type="pct"/>
            <w:tcBorders>
              <w:top w:val="nil"/>
              <w:left w:val="nil"/>
              <w:bottom w:val="nil"/>
              <w:right w:val="nil"/>
            </w:tcBorders>
            <w:noWrap/>
            <w:vAlign w:val="center"/>
            <w:hideMark/>
          </w:tcPr>
          <w:p w14:paraId="5A8B6A4B"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3179A59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(1.03)</w:t>
            </w:r>
          </w:p>
        </w:tc>
        <w:tc>
          <w:tcPr>
            <w:tcW w:w="1063" w:type="pct"/>
            <w:tcBorders>
              <w:top w:val="nil"/>
              <w:left w:val="nil"/>
              <w:bottom w:val="nil"/>
              <w:right w:val="nil"/>
            </w:tcBorders>
            <w:noWrap/>
            <w:vAlign w:val="center"/>
          </w:tcPr>
          <w:p w14:paraId="22D2D41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(1.07)</w:t>
            </w:r>
          </w:p>
        </w:tc>
      </w:tr>
      <w:tr w:rsidR="00855CB9" w:rsidRPr="00B77616" w14:paraId="7AAE7176" w14:textId="77777777" w:rsidTr="00C66738">
        <w:trPr>
          <w:trHeight w:val="300"/>
        </w:trPr>
        <w:tc>
          <w:tcPr>
            <w:tcW w:w="2902" w:type="pct"/>
            <w:tcBorders>
              <w:top w:val="nil"/>
              <w:left w:val="nil"/>
              <w:bottom w:val="nil"/>
              <w:right w:val="nil"/>
            </w:tcBorders>
            <w:noWrap/>
            <w:vAlign w:val="center"/>
            <w:hideMark/>
          </w:tcPr>
          <w:p w14:paraId="6781B753"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 xml:space="preserve">Unemployment </w:t>
            </w:r>
          </w:p>
        </w:tc>
        <w:tc>
          <w:tcPr>
            <w:tcW w:w="1035" w:type="pct"/>
            <w:tcBorders>
              <w:top w:val="nil"/>
              <w:left w:val="nil"/>
              <w:bottom w:val="nil"/>
              <w:right w:val="nil"/>
            </w:tcBorders>
            <w:noWrap/>
            <w:vAlign w:val="center"/>
          </w:tcPr>
          <w:p w14:paraId="7662D08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0.002</w:t>
            </w:r>
          </w:p>
        </w:tc>
        <w:tc>
          <w:tcPr>
            <w:tcW w:w="1063" w:type="pct"/>
            <w:tcBorders>
              <w:top w:val="nil"/>
              <w:left w:val="nil"/>
              <w:bottom w:val="nil"/>
              <w:right w:val="nil"/>
            </w:tcBorders>
            <w:noWrap/>
            <w:vAlign w:val="center"/>
          </w:tcPr>
          <w:p w14:paraId="47E6C20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0.004</w:t>
            </w:r>
          </w:p>
        </w:tc>
      </w:tr>
      <w:tr w:rsidR="00855CB9" w:rsidRPr="00B77616" w14:paraId="228510C5" w14:textId="77777777" w:rsidTr="00C66738">
        <w:trPr>
          <w:trHeight w:val="300"/>
        </w:trPr>
        <w:tc>
          <w:tcPr>
            <w:tcW w:w="2902" w:type="pct"/>
            <w:tcBorders>
              <w:top w:val="nil"/>
              <w:left w:val="nil"/>
              <w:bottom w:val="nil"/>
              <w:right w:val="nil"/>
            </w:tcBorders>
            <w:noWrap/>
            <w:vAlign w:val="center"/>
            <w:hideMark/>
          </w:tcPr>
          <w:p w14:paraId="1143C3CA"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6FBAE30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(0.68)</w:t>
            </w:r>
          </w:p>
        </w:tc>
        <w:tc>
          <w:tcPr>
            <w:tcW w:w="1063" w:type="pct"/>
            <w:tcBorders>
              <w:top w:val="nil"/>
              <w:left w:val="nil"/>
              <w:bottom w:val="nil"/>
              <w:right w:val="nil"/>
            </w:tcBorders>
            <w:noWrap/>
            <w:vAlign w:val="center"/>
          </w:tcPr>
          <w:p w14:paraId="6FA4DB7C"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(1.01)</w:t>
            </w:r>
          </w:p>
        </w:tc>
      </w:tr>
      <w:tr w:rsidR="00855CB9" w:rsidRPr="00B77616" w14:paraId="508E3B36" w14:textId="77777777" w:rsidTr="00C66738">
        <w:trPr>
          <w:trHeight w:val="300"/>
        </w:trPr>
        <w:tc>
          <w:tcPr>
            <w:tcW w:w="2902" w:type="pct"/>
            <w:tcBorders>
              <w:top w:val="nil"/>
              <w:left w:val="nil"/>
              <w:bottom w:val="nil"/>
              <w:right w:val="nil"/>
            </w:tcBorders>
            <w:noWrap/>
            <w:vAlign w:val="center"/>
            <w:hideMark/>
          </w:tcPr>
          <w:p w14:paraId="65E11E9F"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Labor Size</w:t>
            </w:r>
          </w:p>
        </w:tc>
        <w:tc>
          <w:tcPr>
            <w:tcW w:w="1035" w:type="pct"/>
            <w:tcBorders>
              <w:top w:val="nil"/>
              <w:left w:val="nil"/>
              <w:bottom w:val="nil"/>
              <w:right w:val="nil"/>
            </w:tcBorders>
            <w:noWrap/>
            <w:vAlign w:val="center"/>
          </w:tcPr>
          <w:p w14:paraId="0860976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-0.103**</w:t>
            </w:r>
          </w:p>
        </w:tc>
        <w:tc>
          <w:tcPr>
            <w:tcW w:w="1063" w:type="pct"/>
            <w:tcBorders>
              <w:top w:val="nil"/>
              <w:left w:val="nil"/>
              <w:bottom w:val="nil"/>
              <w:right w:val="nil"/>
            </w:tcBorders>
            <w:noWrap/>
            <w:vAlign w:val="center"/>
          </w:tcPr>
          <w:p w14:paraId="7C9DE60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-0.110</w:t>
            </w:r>
          </w:p>
        </w:tc>
      </w:tr>
      <w:tr w:rsidR="00855CB9" w:rsidRPr="00B77616" w14:paraId="615899E7" w14:textId="77777777" w:rsidTr="00C66738">
        <w:trPr>
          <w:trHeight w:val="300"/>
        </w:trPr>
        <w:tc>
          <w:tcPr>
            <w:tcW w:w="2902" w:type="pct"/>
            <w:tcBorders>
              <w:top w:val="nil"/>
              <w:left w:val="nil"/>
              <w:bottom w:val="nil"/>
              <w:right w:val="nil"/>
            </w:tcBorders>
            <w:noWrap/>
            <w:vAlign w:val="center"/>
            <w:hideMark/>
          </w:tcPr>
          <w:p w14:paraId="7B8267F2"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54DAAD3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(-2.26)</w:t>
            </w:r>
          </w:p>
        </w:tc>
        <w:tc>
          <w:tcPr>
            <w:tcW w:w="1063" w:type="pct"/>
            <w:tcBorders>
              <w:top w:val="nil"/>
              <w:left w:val="nil"/>
              <w:bottom w:val="nil"/>
              <w:right w:val="nil"/>
            </w:tcBorders>
            <w:noWrap/>
            <w:vAlign w:val="center"/>
          </w:tcPr>
          <w:p w14:paraId="643506F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(-1.53)</w:t>
            </w:r>
          </w:p>
        </w:tc>
      </w:tr>
      <w:tr w:rsidR="00855CB9" w:rsidRPr="00B77616" w14:paraId="11D24421" w14:textId="77777777" w:rsidTr="00C66738">
        <w:trPr>
          <w:trHeight w:val="300"/>
        </w:trPr>
        <w:tc>
          <w:tcPr>
            <w:tcW w:w="2902" w:type="pct"/>
            <w:tcBorders>
              <w:top w:val="nil"/>
              <w:left w:val="nil"/>
              <w:bottom w:val="nil"/>
              <w:right w:val="nil"/>
            </w:tcBorders>
            <w:noWrap/>
            <w:vAlign w:val="center"/>
            <w:hideMark/>
          </w:tcPr>
          <w:p w14:paraId="1F1515E7"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GDP</w:t>
            </w:r>
          </w:p>
        </w:tc>
        <w:tc>
          <w:tcPr>
            <w:tcW w:w="1035" w:type="pct"/>
            <w:tcBorders>
              <w:top w:val="nil"/>
              <w:left w:val="nil"/>
              <w:bottom w:val="nil"/>
              <w:right w:val="nil"/>
            </w:tcBorders>
            <w:noWrap/>
            <w:vAlign w:val="center"/>
          </w:tcPr>
          <w:p w14:paraId="06F5F06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0.076**</w:t>
            </w:r>
          </w:p>
        </w:tc>
        <w:tc>
          <w:tcPr>
            <w:tcW w:w="1063" w:type="pct"/>
            <w:tcBorders>
              <w:top w:val="nil"/>
              <w:left w:val="nil"/>
              <w:bottom w:val="nil"/>
              <w:right w:val="nil"/>
            </w:tcBorders>
            <w:noWrap/>
            <w:vAlign w:val="center"/>
          </w:tcPr>
          <w:p w14:paraId="241341D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0.058</w:t>
            </w:r>
          </w:p>
        </w:tc>
      </w:tr>
      <w:tr w:rsidR="00855CB9" w:rsidRPr="00B77616" w14:paraId="1E127FF1" w14:textId="77777777" w:rsidTr="00C66738">
        <w:trPr>
          <w:trHeight w:val="300"/>
        </w:trPr>
        <w:tc>
          <w:tcPr>
            <w:tcW w:w="2902" w:type="pct"/>
            <w:tcBorders>
              <w:top w:val="nil"/>
              <w:left w:val="nil"/>
              <w:bottom w:val="nil"/>
              <w:right w:val="nil"/>
            </w:tcBorders>
            <w:noWrap/>
            <w:vAlign w:val="center"/>
            <w:hideMark/>
          </w:tcPr>
          <w:p w14:paraId="4A8C6A19"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07CF1F3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(2.07)</w:t>
            </w:r>
          </w:p>
        </w:tc>
        <w:tc>
          <w:tcPr>
            <w:tcW w:w="1063" w:type="pct"/>
            <w:tcBorders>
              <w:top w:val="nil"/>
              <w:left w:val="nil"/>
              <w:bottom w:val="nil"/>
              <w:right w:val="nil"/>
            </w:tcBorders>
            <w:noWrap/>
            <w:vAlign w:val="center"/>
          </w:tcPr>
          <w:p w14:paraId="2FEC7A0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(1.01)</w:t>
            </w:r>
          </w:p>
        </w:tc>
      </w:tr>
      <w:tr w:rsidR="00855CB9" w:rsidRPr="00B77616" w14:paraId="29273219" w14:textId="77777777" w:rsidTr="00C66738">
        <w:trPr>
          <w:trHeight w:val="300"/>
        </w:trPr>
        <w:tc>
          <w:tcPr>
            <w:tcW w:w="2902" w:type="pct"/>
            <w:tcBorders>
              <w:top w:val="nil"/>
              <w:left w:val="nil"/>
              <w:bottom w:val="nil"/>
              <w:right w:val="nil"/>
            </w:tcBorders>
            <w:noWrap/>
            <w:vAlign w:val="center"/>
            <w:hideMark/>
          </w:tcPr>
          <w:p w14:paraId="46C2FDC4"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Num Product Peers</w:t>
            </w:r>
          </w:p>
        </w:tc>
        <w:tc>
          <w:tcPr>
            <w:tcW w:w="1035" w:type="pct"/>
            <w:tcBorders>
              <w:top w:val="nil"/>
              <w:left w:val="nil"/>
              <w:bottom w:val="nil"/>
              <w:right w:val="nil"/>
            </w:tcBorders>
            <w:noWrap/>
            <w:vAlign w:val="center"/>
          </w:tcPr>
          <w:p w14:paraId="418E316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0.006</w:t>
            </w:r>
          </w:p>
        </w:tc>
        <w:tc>
          <w:tcPr>
            <w:tcW w:w="1063" w:type="pct"/>
            <w:tcBorders>
              <w:top w:val="nil"/>
              <w:left w:val="nil"/>
              <w:bottom w:val="nil"/>
              <w:right w:val="nil"/>
            </w:tcBorders>
            <w:noWrap/>
            <w:vAlign w:val="center"/>
          </w:tcPr>
          <w:p w14:paraId="070A172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0.006</w:t>
            </w:r>
          </w:p>
        </w:tc>
      </w:tr>
      <w:tr w:rsidR="00855CB9" w:rsidRPr="00B77616" w14:paraId="11B22B10" w14:textId="77777777" w:rsidTr="00C66738">
        <w:trPr>
          <w:trHeight w:val="300"/>
        </w:trPr>
        <w:tc>
          <w:tcPr>
            <w:tcW w:w="2902" w:type="pct"/>
            <w:tcBorders>
              <w:top w:val="nil"/>
              <w:left w:val="nil"/>
              <w:bottom w:val="nil"/>
              <w:right w:val="nil"/>
            </w:tcBorders>
            <w:noWrap/>
            <w:vAlign w:val="center"/>
            <w:hideMark/>
          </w:tcPr>
          <w:p w14:paraId="5FB9B761"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72BCFD5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(1.29)</w:t>
            </w:r>
          </w:p>
        </w:tc>
        <w:tc>
          <w:tcPr>
            <w:tcW w:w="1063" w:type="pct"/>
            <w:tcBorders>
              <w:top w:val="nil"/>
              <w:left w:val="nil"/>
              <w:bottom w:val="nil"/>
              <w:right w:val="nil"/>
            </w:tcBorders>
            <w:noWrap/>
            <w:vAlign w:val="center"/>
          </w:tcPr>
          <w:p w14:paraId="574F210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(0.75)</w:t>
            </w:r>
          </w:p>
        </w:tc>
      </w:tr>
      <w:tr w:rsidR="00855CB9" w:rsidRPr="00B77616" w14:paraId="2889AFD9" w14:textId="77777777" w:rsidTr="00C66738">
        <w:trPr>
          <w:trHeight w:val="300"/>
        </w:trPr>
        <w:tc>
          <w:tcPr>
            <w:tcW w:w="2902" w:type="pct"/>
            <w:tcBorders>
              <w:top w:val="nil"/>
              <w:left w:val="nil"/>
              <w:bottom w:val="nil"/>
              <w:right w:val="nil"/>
            </w:tcBorders>
            <w:noWrap/>
            <w:vAlign w:val="center"/>
            <w:hideMark/>
          </w:tcPr>
          <w:p w14:paraId="7B2AB669"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Size</w:t>
            </w:r>
          </w:p>
        </w:tc>
        <w:tc>
          <w:tcPr>
            <w:tcW w:w="1035" w:type="pct"/>
            <w:tcBorders>
              <w:top w:val="nil"/>
              <w:left w:val="nil"/>
              <w:bottom w:val="nil"/>
              <w:right w:val="nil"/>
            </w:tcBorders>
            <w:noWrap/>
            <w:vAlign w:val="center"/>
          </w:tcPr>
          <w:p w14:paraId="30A4E3C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0.025***</w:t>
            </w:r>
          </w:p>
        </w:tc>
        <w:tc>
          <w:tcPr>
            <w:tcW w:w="1063" w:type="pct"/>
            <w:tcBorders>
              <w:top w:val="nil"/>
              <w:left w:val="nil"/>
              <w:bottom w:val="nil"/>
              <w:right w:val="nil"/>
            </w:tcBorders>
            <w:noWrap/>
            <w:vAlign w:val="center"/>
          </w:tcPr>
          <w:p w14:paraId="40C389C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0.042***</w:t>
            </w:r>
          </w:p>
        </w:tc>
      </w:tr>
      <w:tr w:rsidR="00855CB9" w:rsidRPr="00B77616" w14:paraId="162E814F" w14:textId="77777777" w:rsidTr="00C66738">
        <w:trPr>
          <w:trHeight w:val="300"/>
        </w:trPr>
        <w:tc>
          <w:tcPr>
            <w:tcW w:w="2902" w:type="pct"/>
            <w:tcBorders>
              <w:top w:val="nil"/>
              <w:left w:val="nil"/>
              <w:bottom w:val="nil"/>
              <w:right w:val="nil"/>
            </w:tcBorders>
            <w:noWrap/>
            <w:vAlign w:val="center"/>
            <w:hideMark/>
          </w:tcPr>
          <w:p w14:paraId="452BEAC7"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40DAB10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(4.46)</w:t>
            </w:r>
          </w:p>
        </w:tc>
        <w:tc>
          <w:tcPr>
            <w:tcW w:w="1063" w:type="pct"/>
            <w:tcBorders>
              <w:top w:val="nil"/>
              <w:left w:val="nil"/>
              <w:bottom w:val="nil"/>
              <w:right w:val="nil"/>
            </w:tcBorders>
            <w:noWrap/>
            <w:vAlign w:val="center"/>
          </w:tcPr>
          <w:p w14:paraId="20C73AFB"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(4.74)</w:t>
            </w:r>
          </w:p>
        </w:tc>
      </w:tr>
      <w:tr w:rsidR="00855CB9" w:rsidRPr="00B77616" w14:paraId="7E7CEF96" w14:textId="77777777" w:rsidTr="00C66738">
        <w:trPr>
          <w:trHeight w:val="300"/>
        </w:trPr>
        <w:tc>
          <w:tcPr>
            <w:tcW w:w="2902" w:type="pct"/>
            <w:tcBorders>
              <w:top w:val="nil"/>
              <w:left w:val="nil"/>
              <w:bottom w:val="nil"/>
              <w:right w:val="nil"/>
            </w:tcBorders>
            <w:noWrap/>
            <w:vAlign w:val="center"/>
            <w:hideMark/>
          </w:tcPr>
          <w:p w14:paraId="11236A2D"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Lev</w:t>
            </w:r>
          </w:p>
        </w:tc>
        <w:tc>
          <w:tcPr>
            <w:tcW w:w="1035" w:type="pct"/>
            <w:tcBorders>
              <w:top w:val="nil"/>
              <w:left w:val="nil"/>
              <w:bottom w:val="nil"/>
              <w:right w:val="nil"/>
            </w:tcBorders>
            <w:noWrap/>
            <w:vAlign w:val="center"/>
          </w:tcPr>
          <w:p w14:paraId="16ACF5D9"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-0.013</w:t>
            </w:r>
          </w:p>
        </w:tc>
        <w:tc>
          <w:tcPr>
            <w:tcW w:w="1063" w:type="pct"/>
            <w:tcBorders>
              <w:top w:val="nil"/>
              <w:left w:val="nil"/>
              <w:bottom w:val="nil"/>
              <w:right w:val="nil"/>
            </w:tcBorders>
            <w:noWrap/>
            <w:vAlign w:val="center"/>
          </w:tcPr>
          <w:p w14:paraId="046053D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-0.032</w:t>
            </w:r>
          </w:p>
        </w:tc>
      </w:tr>
      <w:tr w:rsidR="00855CB9" w:rsidRPr="00B77616" w14:paraId="22E7F5EA" w14:textId="77777777" w:rsidTr="00C66738">
        <w:trPr>
          <w:trHeight w:val="300"/>
        </w:trPr>
        <w:tc>
          <w:tcPr>
            <w:tcW w:w="2902" w:type="pct"/>
            <w:tcBorders>
              <w:top w:val="nil"/>
              <w:left w:val="nil"/>
              <w:bottom w:val="nil"/>
              <w:right w:val="nil"/>
            </w:tcBorders>
            <w:noWrap/>
            <w:vAlign w:val="center"/>
            <w:hideMark/>
          </w:tcPr>
          <w:p w14:paraId="1A004C33"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1877FA0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(-0.79)</w:t>
            </w:r>
          </w:p>
        </w:tc>
        <w:tc>
          <w:tcPr>
            <w:tcW w:w="1063" w:type="pct"/>
            <w:tcBorders>
              <w:top w:val="nil"/>
              <w:left w:val="nil"/>
              <w:bottom w:val="nil"/>
              <w:right w:val="nil"/>
            </w:tcBorders>
            <w:noWrap/>
            <w:vAlign w:val="center"/>
          </w:tcPr>
          <w:p w14:paraId="4DBE91B0"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(-1.25)</w:t>
            </w:r>
          </w:p>
        </w:tc>
      </w:tr>
      <w:tr w:rsidR="00855CB9" w:rsidRPr="00B77616" w14:paraId="0CCBB8B4" w14:textId="77777777" w:rsidTr="00C66738">
        <w:trPr>
          <w:trHeight w:val="300"/>
        </w:trPr>
        <w:tc>
          <w:tcPr>
            <w:tcW w:w="2902" w:type="pct"/>
            <w:tcBorders>
              <w:top w:val="nil"/>
              <w:left w:val="nil"/>
              <w:bottom w:val="nil"/>
              <w:right w:val="nil"/>
            </w:tcBorders>
            <w:noWrap/>
            <w:vAlign w:val="center"/>
            <w:hideMark/>
          </w:tcPr>
          <w:p w14:paraId="37D1D7D8"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Loss</w:t>
            </w:r>
          </w:p>
        </w:tc>
        <w:tc>
          <w:tcPr>
            <w:tcW w:w="1035" w:type="pct"/>
            <w:tcBorders>
              <w:top w:val="nil"/>
              <w:left w:val="nil"/>
              <w:bottom w:val="nil"/>
              <w:right w:val="nil"/>
            </w:tcBorders>
            <w:noWrap/>
            <w:vAlign w:val="center"/>
          </w:tcPr>
          <w:p w14:paraId="0852380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0.006</w:t>
            </w:r>
          </w:p>
        </w:tc>
        <w:tc>
          <w:tcPr>
            <w:tcW w:w="1063" w:type="pct"/>
            <w:tcBorders>
              <w:top w:val="nil"/>
              <w:left w:val="nil"/>
              <w:bottom w:val="nil"/>
              <w:right w:val="nil"/>
            </w:tcBorders>
            <w:noWrap/>
            <w:vAlign w:val="center"/>
          </w:tcPr>
          <w:p w14:paraId="553C7E7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0.010</w:t>
            </w:r>
          </w:p>
        </w:tc>
      </w:tr>
      <w:tr w:rsidR="00855CB9" w:rsidRPr="00B77616" w14:paraId="1A1A029D" w14:textId="77777777" w:rsidTr="00C66738">
        <w:trPr>
          <w:trHeight w:val="300"/>
        </w:trPr>
        <w:tc>
          <w:tcPr>
            <w:tcW w:w="2902" w:type="pct"/>
            <w:tcBorders>
              <w:top w:val="nil"/>
              <w:left w:val="nil"/>
              <w:bottom w:val="nil"/>
              <w:right w:val="nil"/>
            </w:tcBorders>
            <w:noWrap/>
            <w:vAlign w:val="center"/>
            <w:hideMark/>
          </w:tcPr>
          <w:p w14:paraId="7E798A55"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17BCE0E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(1.12)</w:t>
            </w:r>
          </w:p>
        </w:tc>
        <w:tc>
          <w:tcPr>
            <w:tcW w:w="1063" w:type="pct"/>
            <w:tcBorders>
              <w:top w:val="nil"/>
              <w:left w:val="nil"/>
              <w:bottom w:val="nil"/>
              <w:right w:val="nil"/>
            </w:tcBorders>
            <w:noWrap/>
            <w:vAlign w:val="center"/>
          </w:tcPr>
          <w:p w14:paraId="440BF746"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(1.10)</w:t>
            </w:r>
          </w:p>
        </w:tc>
      </w:tr>
      <w:tr w:rsidR="00855CB9" w:rsidRPr="00B77616" w14:paraId="66C727E8" w14:textId="77777777" w:rsidTr="00C66738">
        <w:trPr>
          <w:trHeight w:val="300"/>
        </w:trPr>
        <w:tc>
          <w:tcPr>
            <w:tcW w:w="2902" w:type="pct"/>
            <w:tcBorders>
              <w:top w:val="nil"/>
              <w:left w:val="nil"/>
              <w:bottom w:val="nil"/>
              <w:right w:val="nil"/>
            </w:tcBorders>
            <w:noWrap/>
            <w:vAlign w:val="center"/>
            <w:hideMark/>
          </w:tcPr>
          <w:p w14:paraId="72E2EDC4" w14:textId="77777777" w:rsidR="00855CB9" w:rsidRPr="00B77616" w:rsidRDefault="00855CB9" w:rsidP="00C66738">
            <w:pPr>
              <w:spacing w:after="0" w:line="240" w:lineRule="auto"/>
              <w:rPr>
                <w:rFonts w:ascii="Times New Roman" w:eastAsia="Times New Roman" w:hAnsi="Times New Roman" w:cs="Times New Roman"/>
                <w:i/>
                <w:iCs/>
                <w:sz w:val="20"/>
                <w:szCs w:val="20"/>
                <w:lang w:val="en-SG"/>
              </w:rPr>
            </w:pPr>
            <w:r w:rsidRPr="00B77616">
              <w:rPr>
                <w:rFonts w:ascii="Times New Roman" w:eastAsia="Times New Roman" w:hAnsi="Times New Roman" w:cs="Times New Roman"/>
                <w:i/>
                <w:iCs/>
                <w:sz w:val="20"/>
                <w:szCs w:val="20"/>
                <w:lang w:val="en-SG"/>
              </w:rPr>
              <w:t>Growth</w:t>
            </w:r>
          </w:p>
        </w:tc>
        <w:tc>
          <w:tcPr>
            <w:tcW w:w="1035" w:type="pct"/>
            <w:tcBorders>
              <w:top w:val="nil"/>
              <w:left w:val="nil"/>
              <w:bottom w:val="nil"/>
              <w:right w:val="nil"/>
            </w:tcBorders>
            <w:noWrap/>
            <w:vAlign w:val="center"/>
          </w:tcPr>
          <w:p w14:paraId="06C862E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-0.006*</w:t>
            </w:r>
          </w:p>
        </w:tc>
        <w:tc>
          <w:tcPr>
            <w:tcW w:w="1063" w:type="pct"/>
            <w:tcBorders>
              <w:top w:val="nil"/>
              <w:left w:val="nil"/>
              <w:bottom w:val="nil"/>
              <w:right w:val="nil"/>
            </w:tcBorders>
            <w:noWrap/>
            <w:vAlign w:val="center"/>
          </w:tcPr>
          <w:p w14:paraId="50870492"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-0.009*</w:t>
            </w:r>
          </w:p>
        </w:tc>
      </w:tr>
      <w:tr w:rsidR="00855CB9" w:rsidRPr="00B77616" w14:paraId="28FFE98A" w14:textId="77777777" w:rsidTr="00C66738">
        <w:trPr>
          <w:trHeight w:val="300"/>
        </w:trPr>
        <w:tc>
          <w:tcPr>
            <w:tcW w:w="2902" w:type="pct"/>
            <w:tcBorders>
              <w:top w:val="nil"/>
              <w:left w:val="nil"/>
              <w:bottom w:val="nil"/>
              <w:right w:val="nil"/>
            </w:tcBorders>
            <w:noWrap/>
            <w:vAlign w:val="center"/>
            <w:hideMark/>
          </w:tcPr>
          <w:p w14:paraId="0152EB71"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tcPr>
          <w:p w14:paraId="651F00B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(-1.91)</w:t>
            </w:r>
          </w:p>
        </w:tc>
        <w:tc>
          <w:tcPr>
            <w:tcW w:w="1063" w:type="pct"/>
            <w:tcBorders>
              <w:top w:val="nil"/>
              <w:left w:val="nil"/>
              <w:bottom w:val="nil"/>
              <w:right w:val="nil"/>
            </w:tcBorders>
            <w:noWrap/>
            <w:vAlign w:val="center"/>
          </w:tcPr>
          <w:p w14:paraId="716ACB23"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(-1.72)</w:t>
            </w:r>
          </w:p>
        </w:tc>
      </w:tr>
      <w:tr w:rsidR="00855CB9" w:rsidRPr="00B77616" w14:paraId="4BC96421" w14:textId="77777777" w:rsidTr="00C66738">
        <w:trPr>
          <w:trHeight w:hRule="exact" w:val="72"/>
        </w:trPr>
        <w:tc>
          <w:tcPr>
            <w:tcW w:w="2902" w:type="pct"/>
            <w:tcBorders>
              <w:top w:val="nil"/>
              <w:left w:val="nil"/>
              <w:bottom w:val="nil"/>
              <w:right w:val="nil"/>
            </w:tcBorders>
            <w:noWrap/>
            <w:vAlign w:val="center"/>
            <w:hideMark/>
          </w:tcPr>
          <w:p w14:paraId="7CAF154B" w14:textId="77777777" w:rsidR="00855CB9" w:rsidRPr="00B77616" w:rsidRDefault="00855CB9" w:rsidP="00C66738">
            <w:pPr>
              <w:spacing w:after="0" w:line="240" w:lineRule="auto"/>
              <w:jc w:val="center"/>
              <w:rPr>
                <w:rFonts w:ascii="Times New Roman" w:eastAsia="Times New Roman" w:hAnsi="Times New Roman" w:cs="Times New Roman"/>
                <w:sz w:val="20"/>
                <w:szCs w:val="20"/>
                <w:lang w:val="en-SG"/>
              </w:rPr>
            </w:pPr>
          </w:p>
        </w:tc>
        <w:tc>
          <w:tcPr>
            <w:tcW w:w="1035" w:type="pct"/>
            <w:tcBorders>
              <w:top w:val="nil"/>
              <w:left w:val="nil"/>
              <w:bottom w:val="nil"/>
              <w:right w:val="nil"/>
            </w:tcBorders>
            <w:noWrap/>
            <w:vAlign w:val="center"/>
            <w:hideMark/>
          </w:tcPr>
          <w:p w14:paraId="63D0C6F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p>
        </w:tc>
        <w:tc>
          <w:tcPr>
            <w:tcW w:w="1063" w:type="pct"/>
            <w:tcBorders>
              <w:top w:val="nil"/>
              <w:left w:val="nil"/>
              <w:bottom w:val="nil"/>
              <w:right w:val="nil"/>
            </w:tcBorders>
            <w:noWrap/>
            <w:vAlign w:val="center"/>
            <w:hideMark/>
          </w:tcPr>
          <w:p w14:paraId="5B6EFC14"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p>
        </w:tc>
      </w:tr>
      <w:tr w:rsidR="00855CB9" w:rsidRPr="00B77616" w14:paraId="6A22C6F1" w14:textId="77777777" w:rsidTr="00C66738">
        <w:trPr>
          <w:trHeight w:val="300"/>
        </w:trPr>
        <w:tc>
          <w:tcPr>
            <w:tcW w:w="2902" w:type="pct"/>
            <w:tcBorders>
              <w:top w:val="nil"/>
              <w:left w:val="nil"/>
              <w:bottom w:val="nil"/>
              <w:right w:val="nil"/>
            </w:tcBorders>
            <w:noWrap/>
            <w:vAlign w:val="center"/>
            <w:hideMark/>
          </w:tcPr>
          <w:p w14:paraId="0813302A"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Firm FE</w:t>
            </w:r>
          </w:p>
        </w:tc>
        <w:tc>
          <w:tcPr>
            <w:tcW w:w="1035" w:type="pct"/>
            <w:tcBorders>
              <w:top w:val="nil"/>
              <w:left w:val="nil"/>
              <w:bottom w:val="nil"/>
              <w:right w:val="nil"/>
            </w:tcBorders>
            <w:noWrap/>
            <w:vAlign w:val="center"/>
            <w:hideMark/>
          </w:tcPr>
          <w:p w14:paraId="632B7D7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w:t>
            </w:r>
          </w:p>
        </w:tc>
        <w:tc>
          <w:tcPr>
            <w:tcW w:w="1063" w:type="pct"/>
            <w:tcBorders>
              <w:top w:val="nil"/>
              <w:left w:val="nil"/>
              <w:bottom w:val="nil"/>
              <w:right w:val="nil"/>
            </w:tcBorders>
            <w:noWrap/>
            <w:vAlign w:val="center"/>
            <w:hideMark/>
          </w:tcPr>
          <w:p w14:paraId="167A3A7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w:t>
            </w:r>
          </w:p>
        </w:tc>
      </w:tr>
      <w:tr w:rsidR="00855CB9" w:rsidRPr="00B77616" w14:paraId="33AD771C" w14:textId="77777777" w:rsidTr="00C66738">
        <w:trPr>
          <w:trHeight w:val="300"/>
        </w:trPr>
        <w:tc>
          <w:tcPr>
            <w:tcW w:w="2902" w:type="pct"/>
            <w:tcBorders>
              <w:top w:val="nil"/>
              <w:left w:val="nil"/>
              <w:bottom w:val="nil"/>
              <w:right w:val="nil"/>
            </w:tcBorders>
            <w:noWrap/>
            <w:vAlign w:val="center"/>
            <w:hideMark/>
          </w:tcPr>
          <w:p w14:paraId="5336FD3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Year FE</w:t>
            </w:r>
          </w:p>
        </w:tc>
        <w:tc>
          <w:tcPr>
            <w:tcW w:w="1035" w:type="pct"/>
            <w:tcBorders>
              <w:top w:val="nil"/>
              <w:left w:val="nil"/>
              <w:bottom w:val="nil"/>
              <w:right w:val="nil"/>
            </w:tcBorders>
            <w:noWrap/>
            <w:vAlign w:val="center"/>
            <w:hideMark/>
          </w:tcPr>
          <w:p w14:paraId="7F9D15D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w:t>
            </w:r>
          </w:p>
        </w:tc>
        <w:tc>
          <w:tcPr>
            <w:tcW w:w="1063" w:type="pct"/>
            <w:tcBorders>
              <w:top w:val="nil"/>
              <w:left w:val="nil"/>
              <w:bottom w:val="nil"/>
              <w:right w:val="nil"/>
            </w:tcBorders>
            <w:noWrap/>
            <w:vAlign w:val="center"/>
            <w:hideMark/>
          </w:tcPr>
          <w:p w14:paraId="485D059F"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w:t>
            </w:r>
          </w:p>
        </w:tc>
      </w:tr>
      <w:tr w:rsidR="00855CB9" w:rsidRPr="00B77616" w14:paraId="18547F87" w14:textId="77777777" w:rsidTr="00C66738">
        <w:trPr>
          <w:trHeight w:val="300"/>
        </w:trPr>
        <w:tc>
          <w:tcPr>
            <w:tcW w:w="2902" w:type="pct"/>
            <w:tcBorders>
              <w:top w:val="nil"/>
              <w:left w:val="nil"/>
              <w:bottom w:val="nil"/>
              <w:right w:val="nil"/>
            </w:tcBorders>
            <w:noWrap/>
            <w:vAlign w:val="center"/>
            <w:hideMark/>
          </w:tcPr>
          <w:p w14:paraId="20BF388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N</w:t>
            </w:r>
          </w:p>
        </w:tc>
        <w:tc>
          <w:tcPr>
            <w:tcW w:w="1035" w:type="pct"/>
            <w:tcBorders>
              <w:top w:val="nil"/>
              <w:left w:val="nil"/>
              <w:bottom w:val="nil"/>
              <w:right w:val="nil"/>
            </w:tcBorders>
            <w:noWrap/>
            <w:vAlign w:val="center"/>
          </w:tcPr>
          <w:p w14:paraId="62E948B8"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10,328</w:t>
            </w:r>
          </w:p>
        </w:tc>
        <w:tc>
          <w:tcPr>
            <w:tcW w:w="1063" w:type="pct"/>
            <w:tcBorders>
              <w:top w:val="nil"/>
              <w:left w:val="nil"/>
              <w:bottom w:val="nil"/>
              <w:right w:val="nil"/>
            </w:tcBorders>
            <w:noWrap/>
            <w:vAlign w:val="center"/>
          </w:tcPr>
          <w:p w14:paraId="2A97B055"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10,328</w:t>
            </w:r>
          </w:p>
        </w:tc>
      </w:tr>
      <w:tr w:rsidR="00855CB9" w:rsidRPr="00B77616" w14:paraId="763C6F5C" w14:textId="77777777" w:rsidTr="00C66738">
        <w:trPr>
          <w:trHeight w:val="300"/>
        </w:trPr>
        <w:tc>
          <w:tcPr>
            <w:tcW w:w="2902" w:type="pct"/>
            <w:tcBorders>
              <w:top w:val="nil"/>
              <w:left w:val="nil"/>
              <w:bottom w:val="single" w:sz="4" w:space="0" w:color="auto"/>
              <w:right w:val="nil"/>
            </w:tcBorders>
            <w:noWrap/>
            <w:vAlign w:val="center"/>
            <w:hideMark/>
          </w:tcPr>
          <w:p w14:paraId="7CAD1EED"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Adj. R</w:t>
            </w:r>
            <w:r w:rsidRPr="00B77616">
              <w:rPr>
                <w:rFonts w:ascii="Times New Roman" w:eastAsia="Times New Roman" w:hAnsi="Times New Roman" w:cs="Times New Roman"/>
                <w:sz w:val="20"/>
                <w:szCs w:val="20"/>
                <w:vertAlign w:val="superscript"/>
                <w:lang w:val="en-SG"/>
              </w:rPr>
              <w:t>2</w:t>
            </w:r>
          </w:p>
        </w:tc>
        <w:tc>
          <w:tcPr>
            <w:tcW w:w="1035" w:type="pct"/>
            <w:tcBorders>
              <w:top w:val="nil"/>
              <w:left w:val="nil"/>
              <w:bottom w:val="single" w:sz="4" w:space="0" w:color="000000"/>
              <w:right w:val="nil"/>
            </w:tcBorders>
            <w:noWrap/>
            <w:vAlign w:val="center"/>
          </w:tcPr>
          <w:p w14:paraId="188875D7"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0.443</w:t>
            </w:r>
          </w:p>
        </w:tc>
        <w:tc>
          <w:tcPr>
            <w:tcW w:w="1063" w:type="pct"/>
            <w:tcBorders>
              <w:top w:val="nil"/>
              <w:left w:val="nil"/>
              <w:bottom w:val="single" w:sz="4" w:space="0" w:color="000000"/>
              <w:right w:val="nil"/>
            </w:tcBorders>
            <w:noWrap/>
            <w:vAlign w:val="center"/>
          </w:tcPr>
          <w:p w14:paraId="461D89CE" w14:textId="77777777" w:rsidR="00855CB9" w:rsidRPr="00B77616" w:rsidRDefault="00855CB9" w:rsidP="00C66738">
            <w:pPr>
              <w:spacing w:after="0" w:line="240" w:lineRule="auto"/>
              <w:rPr>
                <w:rFonts w:ascii="Times New Roman" w:eastAsia="Times New Roman" w:hAnsi="Times New Roman" w:cs="Times New Roman"/>
                <w:sz w:val="20"/>
                <w:szCs w:val="20"/>
                <w:lang w:val="en-SG"/>
              </w:rPr>
            </w:pPr>
            <w:r w:rsidRPr="00B77616">
              <w:rPr>
                <w:rFonts w:ascii="Times New Roman" w:eastAsia="Times New Roman" w:hAnsi="Times New Roman" w:cs="Times New Roman"/>
                <w:sz w:val="20"/>
                <w:szCs w:val="20"/>
                <w:lang w:val="en-SG"/>
              </w:rPr>
              <w:t>0.444</w:t>
            </w:r>
          </w:p>
        </w:tc>
      </w:tr>
    </w:tbl>
    <w:p w14:paraId="07892039" w14:textId="77777777" w:rsidR="00855CB9" w:rsidRPr="00B77616" w:rsidRDefault="00855CB9" w:rsidP="00855CB9">
      <w:pPr>
        <w:spacing w:after="0" w:line="240" w:lineRule="auto"/>
        <w:ind w:left="360" w:hanging="360"/>
        <w:contextualSpacing/>
        <w:rPr>
          <w:rFonts w:ascii="Times New Roman" w:eastAsia="DengXian" w:hAnsi="Times New Roman" w:cs="Times New Roman"/>
          <w:b/>
          <w:sz w:val="24"/>
          <w:szCs w:val="24"/>
        </w:rPr>
      </w:pPr>
    </w:p>
    <w:p w14:paraId="32A5F1AA" w14:textId="77777777" w:rsidR="00855CB9" w:rsidRPr="00B77616" w:rsidRDefault="00855CB9" w:rsidP="00855CB9">
      <w:pPr>
        <w:spacing w:after="0" w:line="240" w:lineRule="auto"/>
        <w:rPr>
          <w:rFonts w:ascii="Times New Roman" w:eastAsia="DengXian" w:hAnsi="Times New Roman" w:cs="Times New Roman"/>
          <w:b/>
          <w:sz w:val="24"/>
          <w:szCs w:val="24"/>
        </w:rPr>
      </w:pPr>
      <w:r w:rsidRPr="00B77616">
        <w:rPr>
          <w:rFonts w:ascii="Times New Roman" w:eastAsia="DengXian" w:hAnsi="Times New Roman" w:cs="Times New Roman"/>
          <w:b/>
          <w:sz w:val="24"/>
          <w:szCs w:val="24"/>
        </w:rPr>
        <w:br w:type="page"/>
      </w:r>
    </w:p>
    <w:p w14:paraId="2334E120" w14:textId="77777777" w:rsidR="00855CB9" w:rsidRPr="00B77616" w:rsidRDefault="00855CB9" w:rsidP="00855CB9">
      <w:pPr>
        <w:spacing w:after="0" w:line="360" w:lineRule="auto"/>
        <w:outlineLvl w:val="0"/>
        <w:rPr>
          <w:rFonts w:ascii="Times New Roman" w:hAnsi="Times New Roman" w:cs="Times New Roman"/>
          <w:sz w:val="24"/>
          <w:szCs w:val="24"/>
          <w:lang w:eastAsia="en-US"/>
        </w:rPr>
      </w:pPr>
      <w:r w:rsidRPr="00B77616">
        <w:rPr>
          <w:rFonts w:ascii="Times New Roman" w:hAnsi="Times New Roman" w:cs="Times New Roman"/>
          <w:b/>
          <w:bCs/>
          <w:sz w:val="24"/>
          <w:szCs w:val="24"/>
          <w:lang w:eastAsia="en-US"/>
        </w:rPr>
        <w:lastRenderedPageBreak/>
        <w:t>A5. Frank (2000) ITCV Analysis</w:t>
      </w:r>
    </w:p>
    <w:p w14:paraId="3EAD3E59" w14:textId="77777777" w:rsidR="00855CB9" w:rsidRPr="00B77616" w:rsidRDefault="00855CB9" w:rsidP="00855CB9">
      <w:pPr>
        <w:spacing w:after="0" w:line="360" w:lineRule="auto"/>
        <w:ind w:firstLine="540"/>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Following Larcker and Rusticus (2010), we assess the sensitivity of the baseline results in Table 3 to unobserved correlated variables using the method developed by Frank (2000). To assess the likelihood that an unobserved confounding variable significantly affects the results, we derive the minimum correlation necessary to turn a statistically significant coefficient of the variable of interest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rPr>
        <w:t>) in Eq. 2 into a borderline insignificant one. To identify such a borderline, we derive the impact threshold for a confounding variable (</w:t>
      </w:r>
      <w:r w:rsidRPr="00B77616">
        <w:rPr>
          <w:rFonts w:ascii="Times New Roman" w:eastAsia="Times New Roman" w:hAnsi="Times New Roman" w:cs="Times New Roman"/>
          <w:i/>
          <w:iCs/>
          <w:sz w:val="24"/>
          <w:szCs w:val="24"/>
        </w:rPr>
        <w:t>ITCV</w:t>
      </w:r>
      <w:r w:rsidRPr="00B77616">
        <w:rPr>
          <w:rFonts w:ascii="Times New Roman" w:eastAsia="Times New Roman" w:hAnsi="Times New Roman" w:cs="Times New Roman"/>
          <w:sz w:val="24"/>
          <w:szCs w:val="24"/>
        </w:rPr>
        <w:t xml:space="preserve">). </w:t>
      </w:r>
      <w:r w:rsidRPr="00B77616">
        <w:rPr>
          <w:rFonts w:ascii="Times New Roman" w:eastAsia="Times New Roman" w:hAnsi="Times New Roman" w:cs="Times New Roman"/>
          <w:i/>
          <w:iCs/>
          <w:sz w:val="24"/>
          <w:szCs w:val="24"/>
        </w:rPr>
        <w:t>ITCV</w:t>
      </w:r>
      <w:r w:rsidRPr="00B77616">
        <w:rPr>
          <w:rFonts w:ascii="Times New Roman" w:eastAsia="Times New Roman" w:hAnsi="Times New Roman" w:cs="Times New Roman"/>
          <w:sz w:val="24"/>
          <w:szCs w:val="24"/>
        </w:rPr>
        <w:t xml:space="preserve"> is defined as the product of (1) the partial correlation between the x-variable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rPr>
        <w:t>) and the potential confounding variable that makes the coefficient on the x-variable insignificant and (2) the partial correlation between the y-variable (</w:t>
      </w:r>
      <w:r w:rsidRPr="00B77616">
        <w:rPr>
          <w:rFonts w:ascii="Times New Roman" w:eastAsia="Times New Roman" w:hAnsi="Times New Roman" w:cs="Times New Roman"/>
          <w:i/>
          <w:iCs/>
          <w:sz w:val="24"/>
          <w:szCs w:val="24"/>
        </w:rPr>
        <w:t>Emp Offenses</w:t>
      </w:r>
      <w:r w:rsidRPr="00B77616">
        <w:rPr>
          <w:rFonts w:ascii="Times New Roman" w:eastAsia="Times New Roman" w:hAnsi="Times New Roman" w:cs="Times New Roman"/>
          <w:sz w:val="24"/>
          <w:szCs w:val="24"/>
        </w:rPr>
        <w:t xml:space="preserve">) and the same confounding variable. If the </w:t>
      </w:r>
      <w:r w:rsidRPr="00B77616">
        <w:rPr>
          <w:rFonts w:ascii="Times New Roman" w:eastAsia="Times New Roman" w:hAnsi="Times New Roman" w:cs="Times New Roman"/>
          <w:i/>
          <w:iCs/>
          <w:sz w:val="24"/>
          <w:szCs w:val="24"/>
        </w:rPr>
        <w:t>ITCV</w:t>
      </w:r>
      <w:r w:rsidRPr="00B77616">
        <w:rPr>
          <w:rFonts w:ascii="Times New Roman" w:eastAsia="Times New Roman" w:hAnsi="Times New Roman" w:cs="Times New Roman"/>
          <w:sz w:val="24"/>
          <w:szCs w:val="24"/>
        </w:rPr>
        <w:t xml:space="preserve"> of the independent variable of interest is high, then our baseline results are less likely to be driven by omitted confounding variables. </w:t>
      </w:r>
    </w:p>
    <w:p w14:paraId="173DBF3D" w14:textId="71032967" w:rsidR="00855CB9" w:rsidRPr="00B77616" w:rsidRDefault="00855CB9" w:rsidP="00855CB9">
      <w:pPr>
        <w:spacing w:after="0" w:line="360" w:lineRule="auto"/>
        <w:ind w:firstLine="540"/>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The results are reported in Table IA-5. For brevity, we focus on the results reported in columns 1 and 2. The </w:t>
      </w:r>
      <w:r w:rsidRPr="00B77616">
        <w:rPr>
          <w:rFonts w:ascii="Times New Roman" w:eastAsia="Times New Roman" w:hAnsi="Times New Roman" w:cs="Times New Roman"/>
          <w:i/>
          <w:iCs/>
          <w:sz w:val="24"/>
          <w:szCs w:val="24"/>
        </w:rPr>
        <w:t>ITCV</w:t>
      </w:r>
      <w:r w:rsidRPr="00B77616">
        <w:rPr>
          <w:rFonts w:ascii="Times New Roman" w:eastAsia="Times New Roman" w:hAnsi="Times New Roman" w:cs="Times New Roman"/>
          <w:sz w:val="24"/>
          <w:szCs w:val="24"/>
        </w:rPr>
        <w:t xml:space="preserve"> of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rPr>
        <w:t xml:space="preserve"> is 0.0090 (column 1). To determine whether the </w:t>
      </w:r>
      <w:r w:rsidRPr="00B77616">
        <w:rPr>
          <w:rFonts w:ascii="Times New Roman" w:eastAsia="Times New Roman" w:hAnsi="Times New Roman" w:cs="Times New Roman"/>
          <w:i/>
          <w:iCs/>
          <w:sz w:val="24"/>
          <w:szCs w:val="24"/>
        </w:rPr>
        <w:t>ITCV</w:t>
      </w:r>
      <w:r w:rsidRPr="00B77616">
        <w:rPr>
          <w:rFonts w:ascii="Times New Roman" w:eastAsia="Times New Roman" w:hAnsi="Times New Roman" w:cs="Times New Roman"/>
          <w:sz w:val="24"/>
          <w:szCs w:val="24"/>
        </w:rPr>
        <w:t xml:space="preserve"> is large enough to conclude that the results are </w:t>
      </w:r>
      <w:r w:rsidR="00CB0980">
        <w:rPr>
          <w:rFonts w:ascii="Times New Roman" w:eastAsia="Times New Roman" w:hAnsi="Times New Roman" w:cs="Times New Roman"/>
          <w:sz w:val="24"/>
          <w:szCs w:val="24"/>
        </w:rPr>
        <w:t>in</w:t>
      </w:r>
      <w:r w:rsidRPr="00B77616">
        <w:rPr>
          <w:rFonts w:ascii="Times New Roman" w:eastAsia="Times New Roman" w:hAnsi="Times New Roman" w:cs="Times New Roman"/>
          <w:sz w:val="24"/>
          <w:szCs w:val="24"/>
        </w:rPr>
        <w:t xml:space="preserve">sensitive to unobserved omitted variables, we calculate the </w:t>
      </w:r>
      <w:r w:rsidRPr="00B77616">
        <w:rPr>
          <w:rFonts w:ascii="Times New Roman" w:eastAsia="Times New Roman" w:hAnsi="Times New Roman" w:cs="Times New Roman"/>
          <w:i/>
          <w:iCs/>
          <w:sz w:val="24"/>
          <w:szCs w:val="24"/>
        </w:rPr>
        <w:t>Impact</w:t>
      </w:r>
      <w:r w:rsidRPr="00B77616">
        <w:rPr>
          <w:rFonts w:ascii="Times New Roman" w:eastAsia="Times New Roman" w:hAnsi="Times New Roman" w:cs="Times New Roman"/>
          <w:sz w:val="24"/>
          <w:szCs w:val="24"/>
        </w:rPr>
        <w:t xml:space="preserve"> of each control variable</w:t>
      </w:r>
      <w:r w:rsidRPr="00B77616">
        <w:rPr>
          <w:rFonts w:ascii="Times New Roman" w:eastAsia="Times New Roman" w:hAnsi="Times New Roman" w:cs="Times New Roman"/>
          <w:i/>
          <w:iCs/>
          <w:sz w:val="24"/>
          <w:szCs w:val="24"/>
        </w:rPr>
        <w:t xml:space="preserve">, </w:t>
      </w:r>
      <w:r w:rsidRPr="00B77616">
        <w:rPr>
          <w:rFonts w:ascii="Times New Roman" w:eastAsia="Times New Roman" w:hAnsi="Times New Roman" w:cs="Times New Roman"/>
          <w:sz w:val="24"/>
          <w:szCs w:val="24"/>
        </w:rPr>
        <w:t xml:space="preserve">which captures the impact of the inclusion of each control variable on the coefficient of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vertAlign w:val="superscript"/>
        </w:rPr>
        <w:footnoteReference w:id="2"/>
      </w:r>
      <w:r w:rsidRPr="00B77616">
        <w:rPr>
          <w:rFonts w:ascii="Times New Roman" w:eastAsia="Times New Roman" w:hAnsi="Times New Roman" w:cs="Times New Roman"/>
          <w:sz w:val="24"/>
          <w:szCs w:val="24"/>
        </w:rPr>
        <w:t xml:space="preserve"> The </w:t>
      </w:r>
      <w:r w:rsidRPr="00B77616">
        <w:rPr>
          <w:rFonts w:ascii="Times New Roman" w:eastAsia="Times New Roman" w:hAnsi="Times New Roman" w:cs="Times New Roman"/>
          <w:i/>
          <w:iCs/>
          <w:sz w:val="24"/>
          <w:szCs w:val="24"/>
        </w:rPr>
        <w:t>Impact</w:t>
      </w:r>
      <w:r w:rsidRPr="00B77616">
        <w:rPr>
          <w:rFonts w:ascii="Times New Roman" w:eastAsia="Times New Roman" w:hAnsi="Times New Roman" w:cs="Times New Roman"/>
          <w:sz w:val="24"/>
          <w:szCs w:val="24"/>
        </w:rPr>
        <w:t xml:space="preserve"> of each control variable is reported in column 2. Among all the control variables, we find that </w:t>
      </w:r>
      <w:r w:rsidRPr="00B77616">
        <w:rPr>
          <w:rFonts w:ascii="Times New Roman" w:eastAsia="Times New Roman" w:hAnsi="Times New Roman" w:cs="Times New Roman"/>
          <w:i/>
          <w:iCs/>
          <w:sz w:val="24"/>
          <w:szCs w:val="24"/>
          <w:lang w:val="en-SG"/>
        </w:rPr>
        <w:t>Num</w:t>
      </w:r>
      <w:r w:rsidRPr="00B77616">
        <w:rPr>
          <w:rFonts w:ascii="Times New Roman" w:eastAsia="Times New Roman" w:hAnsi="Times New Roman" w:cs="Times New Roman"/>
          <w:i/>
          <w:iCs/>
          <w:sz w:val="24"/>
          <w:szCs w:val="24"/>
        </w:rPr>
        <w:t> </w:t>
      </w:r>
      <w:r w:rsidRPr="00B77616">
        <w:rPr>
          <w:rFonts w:ascii="Times New Roman" w:eastAsia="Times New Roman" w:hAnsi="Times New Roman" w:cs="Times New Roman"/>
          <w:i/>
          <w:iCs/>
          <w:sz w:val="24"/>
          <w:szCs w:val="24"/>
          <w:lang w:val="en-SG"/>
        </w:rPr>
        <w:t>Product</w:t>
      </w:r>
      <w:r w:rsidRPr="00B77616">
        <w:rPr>
          <w:rFonts w:ascii="Times New Roman" w:eastAsia="Times New Roman" w:hAnsi="Times New Roman" w:cs="Times New Roman"/>
          <w:i/>
          <w:iCs/>
          <w:sz w:val="24"/>
          <w:szCs w:val="24"/>
        </w:rPr>
        <w:t> </w:t>
      </w:r>
      <w:r w:rsidRPr="00B77616">
        <w:rPr>
          <w:rFonts w:ascii="Times New Roman" w:eastAsia="Times New Roman" w:hAnsi="Times New Roman" w:cs="Times New Roman"/>
          <w:i/>
          <w:iCs/>
          <w:sz w:val="24"/>
          <w:szCs w:val="24"/>
          <w:lang w:val="en-SG"/>
        </w:rPr>
        <w:t xml:space="preserve">Peers </w:t>
      </w:r>
      <w:r w:rsidRPr="00B77616">
        <w:rPr>
          <w:rFonts w:ascii="Times New Roman" w:eastAsia="Times New Roman" w:hAnsi="Times New Roman" w:cs="Times New Roman"/>
          <w:sz w:val="24"/>
          <w:szCs w:val="24"/>
        </w:rPr>
        <w:t xml:space="preserve">has the largest </w:t>
      </w:r>
      <w:r w:rsidRPr="00B77616">
        <w:rPr>
          <w:rFonts w:ascii="Times New Roman" w:eastAsia="Times New Roman" w:hAnsi="Times New Roman" w:cs="Times New Roman"/>
          <w:i/>
          <w:iCs/>
          <w:sz w:val="24"/>
          <w:szCs w:val="24"/>
        </w:rPr>
        <w:t>Impact</w:t>
      </w:r>
      <w:r w:rsidRPr="00B77616">
        <w:rPr>
          <w:rFonts w:ascii="Times New Roman" w:eastAsia="Times New Roman" w:hAnsi="Times New Roman" w:cs="Times New Roman"/>
          <w:sz w:val="24"/>
          <w:szCs w:val="24"/>
        </w:rPr>
        <w:t xml:space="preserve"> of 0.0003, smaller than the </w:t>
      </w:r>
      <w:r w:rsidRPr="00B77616">
        <w:rPr>
          <w:rFonts w:ascii="Times New Roman" w:eastAsia="Times New Roman" w:hAnsi="Times New Roman" w:cs="Times New Roman"/>
          <w:i/>
          <w:iCs/>
          <w:sz w:val="24"/>
          <w:szCs w:val="24"/>
        </w:rPr>
        <w:t>ITCV</w:t>
      </w:r>
      <w:r w:rsidRPr="00B77616">
        <w:rPr>
          <w:rFonts w:ascii="Times New Roman" w:eastAsia="Times New Roman" w:hAnsi="Times New Roman" w:cs="Times New Roman"/>
          <w:sz w:val="24"/>
          <w:szCs w:val="24"/>
        </w:rPr>
        <w:t xml:space="preserve"> of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rPr>
        <w:t xml:space="preserve"> (0.0090).</w:t>
      </w:r>
      <w:r w:rsidRPr="00B77616">
        <w:rPr>
          <w:rFonts w:ascii="Times New Roman" w:eastAsia="Times New Roman" w:hAnsi="Times New Roman" w:cs="Times New Roman"/>
          <w:i/>
          <w:iCs/>
          <w:sz w:val="24"/>
          <w:szCs w:val="24"/>
        </w:rPr>
        <w:t xml:space="preserve"> </w:t>
      </w:r>
      <w:r w:rsidRPr="00B77616">
        <w:rPr>
          <w:rFonts w:ascii="Times New Roman" w:eastAsia="Times New Roman" w:hAnsi="Times New Roman" w:cs="Times New Roman"/>
          <w:sz w:val="24"/>
          <w:szCs w:val="24"/>
        </w:rPr>
        <w:t>This implies we need a confounding variable with a much higher correlation than</w:t>
      </w:r>
      <w:r w:rsidRPr="00B77616">
        <w:rPr>
          <w:rFonts w:ascii="Times New Roman" w:eastAsia="Times New Roman" w:hAnsi="Times New Roman" w:cs="Times New Roman"/>
          <w:i/>
          <w:iCs/>
          <w:sz w:val="24"/>
          <w:szCs w:val="24"/>
        </w:rPr>
        <w:t xml:space="preserve"> </w:t>
      </w:r>
      <w:r w:rsidRPr="00B77616">
        <w:rPr>
          <w:rFonts w:ascii="Times New Roman" w:eastAsia="Times New Roman" w:hAnsi="Times New Roman" w:cs="Times New Roman"/>
          <w:i/>
          <w:iCs/>
          <w:sz w:val="24"/>
          <w:szCs w:val="24"/>
          <w:lang w:val="en-SG"/>
        </w:rPr>
        <w:t>Num</w:t>
      </w:r>
      <w:r w:rsidRPr="00B77616">
        <w:rPr>
          <w:rFonts w:ascii="Times New Roman" w:eastAsia="Times New Roman" w:hAnsi="Times New Roman" w:cs="Times New Roman"/>
          <w:sz w:val="24"/>
          <w:szCs w:val="24"/>
        </w:rPr>
        <w:t> </w:t>
      </w:r>
      <w:r w:rsidRPr="00B77616">
        <w:rPr>
          <w:rFonts w:ascii="Times New Roman" w:eastAsia="Times New Roman" w:hAnsi="Times New Roman" w:cs="Times New Roman"/>
          <w:i/>
          <w:iCs/>
          <w:sz w:val="24"/>
          <w:szCs w:val="24"/>
          <w:lang w:val="en-SG"/>
        </w:rPr>
        <w:t>Product</w:t>
      </w:r>
      <w:r w:rsidRPr="00B77616">
        <w:rPr>
          <w:rFonts w:ascii="Times New Roman" w:eastAsia="Times New Roman" w:hAnsi="Times New Roman" w:cs="Times New Roman"/>
          <w:sz w:val="24"/>
          <w:szCs w:val="24"/>
        </w:rPr>
        <w:t> </w:t>
      </w:r>
      <w:r w:rsidRPr="00B77616">
        <w:rPr>
          <w:rFonts w:ascii="Times New Roman" w:eastAsia="Times New Roman" w:hAnsi="Times New Roman" w:cs="Times New Roman"/>
          <w:i/>
          <w:iCs/>
          <w:sz w:val="24"/>
          <w:szCs w:val="24"/>
          <w:lang w:val="en-SG"/>
        </w:rPr>
        <w:t xml:space="preserve">Peers </w:t>
      </w:r>
      <w:r w:rsidRPr="00B77616">
        <w:rPr>
          <w:rFonts w:ascii="Times New Roman" w:eastAsia="Times New Roman" w:hAnsi="Times New Roman" w:cs="Times New Roman"/>
          <w:sz w:val="24"/>
          <w:szCs w:val="24"/>
        </w:rPr>
        <w:t xml:space="preserve">with both employment-related offenses and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rPr>
        <w:t xml:space="preserve"> to render the coefficient on </w:t>
      </w:r>
      <w:r w:rsidRPr="00B77616">
        <w:rPr>
          <w:rFonts w:ascii="Times New Roman" w:eastAsia="Times New Roman" w:hAnsi="Times New Roman" w:cs="Times New Roman"/>
          <w:i/>
          <w:iCs/>
          <w:sz w:val="24"/>
          <w:szCs w:val="24"/>
        </w:rPr>
        <w:t>Labor Mkt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 </w:t>
      </w:r>
      <w:r w:rsidRPr="00B77616">
        <w:rPr>
          <w:rFonts w:ascii="Times New Roman" w:eastAsia="Times New Roman" w:hAnsi="Times New Roman" w:cs="Times New Roman"/>
          <w:i/>
          <w:iCs/>
          <w:sz w:val="24"/>
          <w:szCs w:val="24"/>
        </w:rPr>
        <w:t>Positive Reviews</w:t>
      </w:r>
      <w:r w:rsidRPr="00B77616">
        <w:rPr>
          <w:rFonts w:ascii="Times New Roman" w:eastAsia="Times New Roman" w:hAnsi="Times New Roman" w:cs="Times New Roman"/>
          <w:sz w:val="24"/>
          <w:szCs w:val="24"/>
        </w:rPr>
        <w:t xml:space="preserve"> in Table 3 insignificant. Taken together, the results in Table IA-5 suggest that our baseline results are unlikely to be due to omitted confounding variables. </w:t>
      </w:r>
    </w:p>
    <w:p w14:paraId="36DE5802" w14:textId="77777777" w:rsidR="00855CB9" w:rsidRPr="00B77616" w:rsidRDefault="00855CB9" w:rsidP="00855CB9">
      <w:pPr>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br w:type="page"/>
      </w:r>
    </w:p>
    <w:p w14:paraId="0AE31E32" w14:textId="77777777" w:rsidR="00855CB9" w:rsidRPr="00B77616" w:rsidRDefault="00855CB9" w:rsidP="00855CB9">
      <w:pPr>
        <w:spacing w:after="0" w:line="240" w:lineRule="auto"/>
        <w:ind w:left="360" w:hanging="360"/>
        <w:contextualSpacing/>
        <w:jc w:val="center"/>
        <w:outlineLvl w:val="0"/>
        <w:rPr>
          <w:rFonts w:ascii="Times New Roman" w:eastAsia="DengXian" w:hAnsi="Times New Roman" w:cs="Times New Roman"/>
          <w:sz w:val="24"/>
          <w:szCs w:val="24"/>
        </w:rPr>
      </w:pPr>
      <w:r w:rsidRPr="00B77616">
        <w:rPr>
          <w:rFonts w:ascii="Times New Roman" w:eastAsia="DengXian" w:hAnsi="Times New Roman" w:cs="Times New Roman"/>
          <w:b/>
          <w:sz w:val="24"/>
          <w:szCs w:val="24"/>
        </w:rPr>
        <w:lastRenderedPageBreak/>
        <w:t>Table IA-5. Frank (2000) ITCV Analysis</w:t>
      </w:r>
    </w:p>
    <w:p w14:paraId="460A12FF" w14:textId="77777777" w:rsidR="00855CB9" w:rsidRPr="00B77616" w:rsidRDefault="00855CB9" w:rsidP="00855CB9">
      <w:pPr>
        <w:spacing w:after="0" w:line="240" w:lineRule="auto"/>
        <w:rPr>
          <w:rFonts w:ascii="Times New Roman" w:hAnsi="Times New Roman" w:cs="Times New Roman"/>
          <w:sz w:val="10"/>
          <w:szCs w:val="10"/>
        </w:rPr>
      </w:pPr>
    </w:p>
    <w:p w14:paraId="0B878846" w14:textId="77777777" w:rsidR="00855CB9" w:rsidRPr="00B77616" w:rsidRDefault="00855CB9" w:rsidP="00855CB9">
      <w:pPr>
        <w:spacing w:after="0" w:line="240" w:lineRule="auto"/>
        <w:jc w:val="both"/>
        <w:rPr>
          <w:rFonts w:ascii="Times New Roman" w:hAnsi="Times New Roman" w:cs="Times New Roman"/>
          <w:sz w:val="18"/>
          <w:szCs w:val="18"/>
        </w:rPr>
      </w:pPr>
      <w:r w:rsidRPr="00B77616">
        <w:rPr>
          <w:rFonts w:ascii="Times New Roman" w:hAnsi="Times New Roman" w:cs="Times New Roman"/>
          <w:sz w:val="18"/>
          <w:szCs w:val="18"/>
        </w:rPr>
        <w:t>This table reports the results of the assessment of the impact of unobservable confounding variables based on the method developed by Frank (2000). For each specification, an impact statistic (</w:t>
      </w:r>
      <w:r w:rsidRPr="00B77616">
        <w:rPr>
          <w:rFonts w:ascii="Times New Roman" w:hAnsi="Times New Roman" w:cs="Times New Roman"/>
          <w:i/>
          <w:iCs/>
          <w:sz w:val="18"/>
          <w:szCs w:val="18"/>
        </w:rPr>
        <w:t>ITCV</w:t>
      </w:r>
      <w:r w:rsidRPr="00B77616">
        <w:rPr>
          <w:rFonts w:ascii="Times New Roman" w:hAnsi="Times New Roman" w:cs="Times New Roman"/>
          <w:sz w:val="18"/>
          <w:szCs w:val="18"/>
        </w:rPr>
        <w:t xml:space="preserve">) is calculated, which measures the minimum impact of a confounding variable that would be needed to render the coefficient of </w:t>
      </w:r>
      <w:r w:rsidRPr="00B77616">
        <w:rPr>
          <w:rFonts w:ascii="Times New Roman" w:hAnsi="Times New Roman" w:cs="Times New Roman"/>
          <w:i/>
          <w:iCs/>
          <w:sz w:val="18"/>
          <w:szCs w:val="18"/>
        </w:rPr>
        <w:t>Labor Mkt </w:t>
      </w:r>
      <w:proofErr w:type="spellStart"/>
      <w:r w:rsidRPr="00B77616">
        <w:rPr>
          <w:rFonts w:ascii="Times New Roman" w:hAnsi="Times New Roman" w:cs="Times New Roman"/>
          <w:i/>
          <w:iCs/>
          <w:sz w:val="18"/>
          <w:szCs w:val="18"/>
        </w:rPr>
        <w:t>Compt</w:t>
      </w:r>
      <w:proofErr w:type="spellEnd"/>
      <w:r w:rsidRPr="00B77616">
        <w:rPr>
          <w:rFonts w:ascii="Times New Roman" w:hAnsi="Times New Roman" w:cs="Times New Roman"/>
          <w:sz w:val="18"/>
          <w:szCs w:val="18"/>
        </w:rPr>
        <w:t> × </w:t>
      </w:r>
      <w:r w:rsidRPr="00B77616">
        <w:rPr>
          <w:rFonts w:ascii="Times New Roman" w:hAnsi="Times New Roman" w:cs="Times New Roman"/>
          <w:i/>
          <w:iCs/>
          <w:sz w:val="18"/>
          <w:szCs w:val="18"/>
        </w:rPr>
        <w:t>Positive Reviews</w:t>
      </w:r>
      <w:r w:rsidRPr="00B77616">
        <w:rPr>
          <w:rFonts w:ascii="Times New Roman" w:hAnsi="Times New Roman" w:cs="Times New Roman"/>
          <w:sz w:val="18"/>
          <w:szCs w:val="18"/>
        </w:rPr>
        <w:t xml:space="preserve"> statistically insignificant. The </w:t>
      </w:r>
      <w:r w:rsidRPr="00B77616">
        <w:rPr>
          <w:rFonts w:ascii="Times New Roman" w:hAnsi="Times New Roman" w:cs="Times New Roman"/>
          <w:i/>
          <w:iCs/>
          <w:sz w:val="18"/>
          <w:szCs w:val="18"/>
        </w:rPr>
        <w:t>ITCV</w:t>
      </w:r>
      <w:r w:rsidRPr="00B77616">
        <w:rPr>
          <w:rFonts w:ascii="Times New Roman" w:hAnsi="Times New Roman" w:cs="Times New Roman"/>
          <w:sz w:val="18"/>
          <w:szCs w:val="18"/>
        </w:rPr>
        <w:t xml:space="preserve"> is defined as the product of the correlation between </w:t>
      </w:r>
      <w:r w:rsidRPr="00B77616">
        <w:rPr>
          <w:rFonts w:ascii="Times New Roman" w:hAnsi="Times New Roman" w:cs="Times New Roman"/>
          <w:i/>
          <w:iCs/>
          <w:sz w:val="18"/>
          <w:szCs w:val="18"/>
        </w:rPr>
        <w:t>Labor Mkt </w:t>
      </w:r>
      <w:proofErr w:type="spellStart"/>
      <w:r w:rsidRPr="00B77616">
        <w:rPr>
          <w:rFonts w:ascii="Times New Roman" w:hAnsi="Times New Roman" w:cs="Times New Roman"/>
          <w:i/>
          <w:iCs/>
          <w:sz w:val="18"/>
          <w:szCs w:val="18"/>
        </w:rPr>
        <w:t>Compt</w:t>
      </w:r>
      <w:proofErr w:type="spellEnd"/>
      <w:r w:rsidRPr="00B77616">
        <w:rPr>
          <w:rFonts w:ascii="Times New Roman" w:hAnsi="Times New Roman" w:cs="Times New Roman"/>
          <w:sz w:val="18"/>
          <w:szCs w:val="18"/>
        </w:rPr>
        <w:t> × </w:t>
      </w:r>
      <w:r w:rsidRPr="00B77616">
        <w:rPr>
          <w:rFonts w:ascii="Times New Roman" w:hAnsi="Times New Roman" w:cs="Times New Roman"/>
          <w:i/>
          <w:iCs/>
          <w:sz w:val="18"/>
          <w:szCs w:val="18"/>
        </w:rPr>
        <w:t>Positive Reviews</w:t>
      </w:r>
      <w:r w:rsidRPr="00B77616">
        <w:rPr>
          <w:rFonts w:ascii="Times New Roman" w:hAnsi="Times New Roman" w:cs="Times New Roman"/>
          <w:sz w:val="18"/>
          <w:szCs w:val="18"/>
        </w:rPr>
        <w:t xml:space="preserve"> and the confounding variable and the correlation between </w:t>
      </w:r>
      <w:r w:rsidRPr="00B77616">
        <w:rPr>
          <w:rFonts w:ascii="Times New Roman" w:hAnsi="Times New Roman" w:cs="Times New Roman"/>
          <w:i/>
          <w:iCs/>
          <w:sz w:val="18"/>
          <w:szCs w:val="18"/>
        </w:rPr>
        <w:t xml:space="preserve">Emp Offense </w:t>
      </w:r>
      <w:r w:rsidRPr="00B77616">
        <w:rPr>
          <w:rFonts w:ascii="Times New Roman" w:hAnsi="Times New Roman" w:cs="Times New Roman"/>
          <w:sz w:val="18"/>
          <w:szCs w:val="18"/>
        </w:rPr>
        <w:t>(</w:t>
      </w:r>
      <w:r w:rsidRPr="00B77616">
        <w:rPr>
          <w:rFonts w:ascii="Times New Roman" w:hAnsi="Times New Roman" w:cs="Times New Roman"/>
          <w:i/>
          <w:iCs/>
          <w:sz w:val="18"/>
          <w:szCs w:val="18"/>
        </w:rPr>
        <w:t>Emp Violate</w:t>
      </w:r>
      <w:r w:rsidRPr="00B77616">
        <w:rPr>
          <w:rFonts w:ascii="Times New Roman" w:hAnsi="Times New Roman" w:cs="Times New Roman"/>
          <w:sz w:val="18"/>
          <w:szCs w:val="18"/>
        </w:rPr>
        <w:t xml:space="preserve"> and </w:t>
      </w:r>
      <w:r w:rsidRPr="00B77616">
        <w:rPr>
          <w:rFonts w:ascii="Times New Roman" w:hAnsi="Times New Roman" w:cs="Times New Roman"/>
          <w:i/>
          <w:iCs/>
          <w:sz w:val="18"/>
          <w:szCs w:val="18"/>
        </w:rPr>
        <w:t>Emp Penalty</w:t>
      </w:r>
      <w:r w:rsidRPr="00B77616">
        <w:rPr>
          <w:rFonts w:ascii="Times New Roman" w:hAnsi="Times New Roman" w:cs="Times New Roman"/>
          <w:sz w:val="18"/>
          <w:szCs w:val="18"/>
        </w:rPr>
        <w:t>) and the confounding variable. To assess the likelihood that such a variable exists, we then calculate the</w:t>
      </w:r>
      <w:r w:rsidRPr="00B77616">
        <w:rPr>
          <w:rFonts w:ascii="Times New Roman" w:hAnsi="Times New Roman" w:cs="Times New Roman"/>
          <w:i/>
          <w:iCs/>
          <w:sz w:val="18"/>
          <w:szCs w:val="18"/>
        </w:rPr>
        <w:t xml:space="preserve"> Impact </w:t>
      </w:r>
      <w:r w:rsidRPr="00B77616">
        <w:rPr>
          <w:rFonts w:ascii="Times New Roman" w:hAnsi="Times New Roman" w:cs="Times New Roman"/>
          <w:sz w:val="18"/>
          <w:szCs w:val="18"/>
        </w:rPr>
        <w:t xml:space="preserve">for each control variable, which indicates the impact of the inclusion of each control variable on the coefficient of </w:t>
      </w:r>
      <w:r w:rsidRPr="00B77616">
        <w:rPr>
          <w:rFonts w:ascii="Times New Roman" w:hAnsi="Times New Roman" w:cs="Times New Roman"/>
          <w:i/>
          <w:iCs/>
          <w:sz w:val="18"/>
          <w:szCs w:val="18"/>
        </w:rPr>
        <w:t>Labor Mkt </w:t>
      </w:r>
      <w:proofErr w:type="spellStart"/>
      <w:r w:rsidRPr="00B77616">
        <w:rPr>
          <w:rFonts w:ascii="Times New Roman" w:hAnsi="Times New Roman" w:cs="Times New Roman"/>
          <w:i/>
          <w:iCs/>
          <w:sz w:val="18"/>
          <w:szCs w:val="18"/>
        </w:rPr>
        <w:t>Compt</w:t>
      </w:r>
      <w:proofErr w:type="spellEnd"/>
      <w:r w:rsidRPr="00B77616">
        <w:rPr>
          <w:rFonts w:ascii="Times New Roman" w:hAnsi="Times New Roman" w:cs="Times New Roman"/>
          <w:sz w:val="18"/>
          <w:szCs w:val="18"/>
        </w:rPr>
        <w:t> × </w:t>
      </w:r>
      <w:r w:rsidRPr="00B77616">
        <w:rPr>
          <w:rFonts w:ascii="Times New Roman" w:hAnsi="Times New Roman" w:cs="Times New Roman"/>
          <w:i/>
          <w:iCs/>
          <w:sz w:val="18"/>
          <w:szCs w:val="18"/>
        </w:rPr>
        <w:t>Positive Reviews</w:t>
      </w:r>
      <w:r w:rsidRPr="00B77616">
        <w:rPr>
          <w:rFonts w:ascii="Times New Roman" w:hAnsi="Times New Roman" w:cs="Times New Roman"/>
          <w:sz w:val="18"/>
          <w:szCs w:val="18"/>
        </w:rPr>
        <w:t xml:space="preserve">. </w:t>
      </w:r>
      <w:r w:rsidRPr="00B77616">
        <w:rPr>
          <w:rFonts w:ascii="Times New Roman" w:eastAsia="Times New Roman" w:hAnsi="Times New Roman" w:cs="Times New Roman"/>
          <w:sz w:val="18"/>
          <w:szCs w:val="18"/>
        </w:rPr>
        <w:t>See Appendix B for other variable definitions.</w:t>
      </w:r>
    </w:p>
    <w:p w14:paraId="69838B6B" w14:textId="77777777" w:rsidR="00855CB9" w:rsidRPr="00B77616" w:rsidRDefault="00855CB9" w:rsidP="00855CB9">
      <w:pPr>
        <w:spacing w:after="0" w:line="240" w:lineRule="auto"/>
        <w:jc w:val="both"/>
        <w:rPr>
          <w:rFonts w:ascii="Times New Roman" w:hAnsi="Times New Roman" w:cs="Times New Roman"/>
          <w:sz w:val="10"/>
          <w:szCs w:val="10"/>
        </w:rPr>
      </w:pPr>
    </w:p>
    <w:tbl>
      <w:tblPr>
        <w:tblW w:w="5000" w:type="pct"/>
        <w:tblLook w:val="04A0" w:firstRow="1" w:lastRow="0" w:firstColumn="1" w:lastColumn="0" w:noHBand="0" w:noVBand="1"/>
      </w:tblPr>
      <w:tblGrid>
        <w:gridCol w:w="4489"/>
        <w:gridCol w:w="1088"/>
        <w:gridCol w:w="1181"/>
        <w:gridCol w:w="1089"/>
        <w:gridCol w:w="1179"/>
      </w:tblGrid>
      <w:tr w:rsidR="00855CB9" w:rsidRPr="00B77616" w14:paraId="5F34ED8E" w14:textId="77777777" w:rsidTr="00C66738">
        <w:trPr>
          <w:trHeight w:val="300"/>
        </w:trPr>
        <w:tc>
          <w:tcPr>
            <w:tcW w:w="2487" w:type="pct"/>
            <w:tcBorders>
              <w:top w:val="single" w:sz="4" w:space="0" w:color="auto"/>
              <w:left w:val="nil"/>
              <w:bottom w:val="nil"/>
              <w:right w:val="nil"/>
            </w:tcBorders>
            <w:noWrap/>
            <w:vAlign w:val="center"/>
            <w:hideMark/>
          </w:tcPr>
          <w:p w14:paraId="7688653B" w14:textId="77777777" w:rsidR="00855CB9" w:rsidRPr="004F03C4" w:rsidRDefault="00855CB9" w:rsidP="00C66738">
            <w:pPr>
              <w:spacing w:after="0" w:line="240" w:lineRule="auto"/>
              <w:rPr>
                <w:rFonts w:ascii="Times New Roman" w:eastAsia="Times New Roman" w:hAnsi="Times New Roman" w:cs="Times New Roman"/>
                <w:sz w:val="20"/>
                <w:szCs w:val="20"/>
                <w:lang w:val="en-SG"/>
              </w:rPr>
            </w:pPr>
            <w:r w:rsidRPr="004F03C4">
              <w:rPr>
                <w:rFonts w:ascii="Times New Roman" w:eastAsia="Times New Roman" w:hAnsi="Times New Roman" w:cs="Times New Roman"/>
                <w:sz w:val="20"/>
                <w:szCs w:val="20"/>
              </w:rPr>
              <w:t>Dependent Variable</w:t>
            </w:r>
            <w:r w:rsidRPr="004F03C4">
              <w:rPr>
                <w:rFonts w:ascii="Times New Roman" w:eastAsia="Times New Roman" w:hAnsi="Times New Roman" w:cs="Times New Roman"/>
                <w:i/>
                <w:iCs/>
                <w:sz w:val="20"/>
                <w:szCs w:val="20"/>
              </w:rPr>
              <w:t xml:space="preserve"> =</w:t>
            </w:r>
          </w:p>
        </w:tc>
        <w:tc>
          <w:tcPr>
            <w:tcW w:w="1257" w:type="pct"/>
            <w:gridSpan w:val="2"/>
            <w:tcBorders>
              <w:top w:val="single" w:sz="4" w:space="0" w:color="auto"/>
              <w:left w:val="nil"/>
              <w:bottom w:val="nil"/>
              <w:right w:val="nil"/>
            </w:tcBorders>
            <w:noWrap/>
            <w:vAlign w:val="center"/>
            <w:hideMark/>
          </w:tcPr>
          <w:p w14:paraId="69A06EB5" w14:textId="77777777" w:rsidR="00855CB9" w:rsidRPr="004F03C4" w:rsidRDefault="00855CB9" w:rsidP="00C66738">
            <w:pPr>
              <w:pBdr>
                <w:bottom w:val="single" w:sz="4" w:space="1" w:color="auto"/>
              </w:pBd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Emp Violate</w:t>
            </w:r>
          </w:p>
        </w:tc>
        <w:tc>
          <w:tcPr>
            <w:tcW w:w="1256" w:type="pct"/>
            <w:gridSpan w:val="2"/>
            <w:tcBorders>
              <w:top w:val="single" w:sz="4" w:space="0" w:color="auto"/>
              <w:left w:val="nil"/>
              <w:bottom w:val="nil"/>
              <w:right w:val="nil"/>
            </w:tcBorders>
            <w:noWrap/>
            <w:vAlign w:val="center"/>
            <w:hideMark/>
          </w:tcPr>
          <w:p w14:paraId="4AC413B5" w14:textId="77777777" w:rsidR="00855CB9" w:rsidRPr="004F03C4" w:rsidRDefault="00855CB9" w:rsidP="00C66738">
            <w:pPr>
              <w:pBdr>
                <w:bottom w:val="single" w:sz="4" w:space="1" w:color="auto"/>
              </w:pBd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Emp Penalty</w:t>
            </w:r>
          </w:p>
        </w:tc>
      </w:tr>
      <w:tr w:rsidR="00855CB9" w:rsidRPr="00B77616" w14:paraId="6A7651CF" w14:textId="77777777" w:rsidTr="00C66738">
        <w:trPr>
          <w:trHeight w:val="300"/>
        </w:trPr>
        <w:tc>
          <w:tcPr>
            <w:tcW w:w="2487" w:type="pct"/>
            <w:tcBorders>
              <w:top w:val="nil"/>
              <w:left w:val="nil"/>
              <w:right w:val="nil"/>
            </w:tcBorders>
            <w:noWrap/>
            <w:vAlign w:val="center"/>
          </w:tcPr>
          <w:p w14:paraId="0C8A4285" w14:textId="77777777" w:rsidR="00855CB9" w:rsidRPr="004F03C4" w:rsidRDefault="00855CB9" w:rsidP="00C66738">
            <w:pPr>
              <w:spacing w:after="0" w:line="240" w:lineRule="auto"/>
              <w:rPr>
                <w:rFonts w:ascii="Times New Roman" w:eastAsia="Times New Roman" w:hAnsi="Times New Roman" w:cs="Times New Roman"/>
                <w:sz w:val="20"/>
                <w:szCs w:val="20"/>
                <w:lang w:val="en-SG"/>
              </w:rPr>
            </w:pPr>
          </w:p>
        </w:tc>
        <w:tc>
          <w:tcPr>
            <w:tcW w:w="603" w:type="pct"/>
            <w:tcBorders>
              <w:left w:val="nil"/>
              <w:bottom w:val="nil"/>
              <w:right w:val="nil"/>
            </w:tcBorders>
            <w:noWrap/>
            <w:vAlign w:val="center"/>
          </w:tcPr>
          <w:p w14:paraId="2F26AB4E" w14:textId="77777777" w:rsidR="00855CB9" w:rsidRPr="004F03C4" w:rsidRDefault="00855CB9" w:rsidP="00C66738">
            <w:pPr>
              <w:spacing w:after="0" w:line="240" w:lineRule="auto"/>
              <w:rPr>
                <w:rFonts w:ascii="Times New Roman" w:eastAsia="Times New Roman" w:hAnsi="Times New Roman" w:cs="Times New Roman"/>
                <w:sz w:val="20"/>
                <w:szCs w:val="20"/>
                <w:lang w:val="en-SG"/>
              </w:rPr>
            </w:pPr>
            <w:r w:rsidRPr="004F03C4">
              <w:rPr>
                <w:rFonts w:ascii="Times New Roman" w:eastAsia="Times New Roman" w:hAnsi="Times New Roman" w:cs="Times New Roman"/>
                <w:sz w:val="20"/>
                <w:szCs w:val="20"/>
              </w:rPr>
              <w:t>(1)</w:t>
            </w:r>
          </w:p>
        </w:tc>
        <w:tc>
          <w:tcPr>
            <w:tcW w:w="654" w:type="pct"/>
            <w:tcBorders>
              <w:left w:val="nil"/>
              <w:bottom w:val="nil"/>
              <w:right w:val="nil"/>
            </w:tcBorders>
            <w:noWrap/>
            <w:vAlign w:val="center"/>
          </w:tcPr>
          <w:p w14:paraId="798691A5" w14:textId="77777777" w:rsidR="00855CB9" w:rsidRPr="004F03C4" w:rsidRDefault="00855CB9" w:rsidP="00C66738">
            <w:pPr>
              <w:spacing w:after="0" w:line="240" w:lineRule="auto"/>
              <w:rPr>
                <w:rFonts w:ascii="Times New Roman" w:eastAsia="Times New Roman" w:hAnsi="Times New Roman" w:cs="Times New Roman"/>
                <w:sz w:val="20"/>
                <w:szCs w:val="20"/>
                <w:lang w:val="en-SG"/>
              </w:rPr>
            </w:pPr>
            <w:r w:rsidRPr="004F03C4">
              <w:rPr>
                <w:rFonts w:ascii="Times New Roman" w:eastAsia="Times New Roman" w:hAnsi="Times New Roman" w:cs="Times New Roman"/>
                <w:sz w:val="20"/>
                <w:szCs w:val="20"/>
              </w:rPr>
              <w:t>(2)</w:t>
            </w:r>
          </w:p>
        </w:tc>
        <w:tc>
          <w:tcPr>
            <w:tcW w:w="603" w:type="pct"/>
            <w:tcBorders>
              <w:left w:val="nil"/>
              <w:bottom w:val="nil"/>
              <w:right w:val="nil"/>
            </w:tcBorders>
            <w:noWrap/>
            <w:vAlign w:val="center"/>
          </w:tcPr>
          <w:p w14:paraId="3A8E5DA1" w14:textId="77777777" w:rsidR="00855CB9" w:rsidRPr="004F03C4" w:rsidRDefault="00855CB9" w:rsidP="00C66738">
            <w:pPr>
              <w:spacing w:after="0" w:line="240" w:lineRule="auto"/>
              <w:rPr>
                <w:rFonts w:ascii="Times New Roman" w:eastAsia="Times New Roman" w:hAnsi="Times New Roman" w:cs="Times New Roman"/>
                <w:sz w:val="20"/>
                <w:szCs w:val="20"/>
                <w:lang w:val="en-SG"/>
              </w:rPr>
            </w:pPr>
            <w:r w:rsidRPr="004F03C4">
              <w:rPr>
                <w:rFonts w:ascii="Times New Roman" w:eastAsia="Times New Roman" w:hAnsi="Times New Roman" w:cs="Times New Roman"/>
                <w:sz w:val="20"/>
                <w:szCs w:val="20"/>
              </w:rPr>
              <w:t>(3)</w:t>
            </w:r>
          </w:p>
        </w:tc>
        <w:tc>
          <w:tcPr>
            <w:tcW w:w="653" w:type="pct"/>
            <w:tcBorders>
              <w:left w:val="nil"/>
              <w:bottom w:val="nil"/>
              <w:right w:val="nil"/>
            </w:tcBorders>
            <w:noWrap/>
            <w:vAlign w:val="center"/>
          </w:tcPr>
          <w:p w14:paraId="02AAB88B" w14:textId="77777777" w:rsidR="00855CB9" w:rsidRPr="004F03C4" w:rsidRDefault="00855CB9" w:rsidP="00C66738">
            <w:pPr>
              <w:spacing w:after="0" w:line="240" w:lineRule="auto"/>
              <w:rPr>
                <w:rFonts w:ascii="Times New Roman" w:eastAsia="Times New Roman" w:hAnsi="Times New Roman" w:cs="Times New Roman"/>
                <w:sz w:val="20"/>
                <w:szCs w:val="20"/>
                <w:lang w:val="en-SG"/>
              </w:rPr>
            </w:pPr>
            <w:r w:rsidRPr="004F03C4">
              <w:rPr>
                <w:rFonts w:ascii="Times New Roman" w:eastAsia="Times New Roman" w:hAnsi="Times New Roman" w:cs="Times New Roman"/>
                <w:sz w:val="20"/>
                <w:szCs w:val="20"/>
              </w:rPr>
              <w:t>(4)</w:t>
            </w:r>
          </w:p>
        </w:tc>
      </w:tr>
      <w:tr w:rsidR="00855CB9" w:rsidRPr="00B77616" w14:paraId="1C4A20A7" w14:textId="77777777" w:rsidTr="00C66738">
        <w:trPr>
          <w:trHeight w:val="300"/>
        </w:trPr>
        <w:tc>
          <w:tcPr>
            <w:tcW w:w="2487" w:type="pct"/>
            <w:tcBorders>
              <w:left w:val="nil"/>
              <w:bottom w:val="single" w:sz="4" w:space="0" w:color="auto"/>
              <w:right w:val="nil"/>
            </w:tcBorders>
            <w:noWrap/>
            <w:vAlign w:val="center"/>
            <w:hideMark/>
          </w:tcPr>
          <w:p w14:paraId="582D5D93" w14:textId="77777777" w:rsidR="00855CB9" w:rsidRPr="004F03C4" w:rsidRDefault="00855CB9" w:rsidP="00C66738">
            <w:pPr>
              <w:spacing w:after="0" w:line="240" w:lineRule="auto"/>
              <w:rPr>
                <w:rFonts w:ascii="Times New Roman" w:eastAsia="Times New Roman" w:hAnsi="Times New Roman" w:cs="Times New Roman"/>
                <w:sz w:val="20"/>
                <w:szCs w:val="20"/>
                <w:lang w:val="en-SG"/>
              </w:rPr>
            </w:pPr>
            <w:r w:rsidRPr="004F03C4">
              <w:rPr>
                <w:rFonts w:ascii="Times New Roman" w:eastAsia="Times New Roman" w:hAnsi="Times New Roman" w:cs="Times New Roman"/>
                <w:sz w:val="20"/>
                <w:szCs w:val="20"/>
                <w:lang w:val="en-SG"/>
              </w:rPr>
              <w:t> </w:t>
            </w:r>
          </w:p>
        </w:tc>
        <w:tc>
          <w:tcPr>
            <w:tcW w:w="603" w:type="pct"/>
            <w:tcBorders>
              <w:left w:val="nil"/>
              <w:bottom w:val="single" w:sz="4" w:space="0" w:color="auto"/>
              <w:right w:val="nil"/>
            </w:tcBorders>
            <w:noWrap/>
            <w:vAlign w:val="center"/>
            <w:hideMark/>
          </w:tcPr>
          <w:p w14:paraId="5F6BA60B"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ITCV</w:t>
            </w:r>
          </w:p>
        </w:tc>
        <w:tc>
          <w:tcPr>
            <w:tcW w:w="654" w:type="pct"/>
            <w:tcBorders>
              <w:left w:val="nil"/>
              <w:bottom w:val="single" w:sz="4" w:space="0" w:color="auto"/>
              <w:right w:val="nil"/>
            </w:tcBorders>
            <w:noWrap/>
            <w:vAlign w:val="center"/>
            <w:hideMark/>
          </w:tcPr>
          <w:p w14:paraId="3FCDE570"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Impact</w:t>
            </w:r>
          </w:p>
        </w:tc>
        <w:tc>
          <w:tcPr>
            <w:tcW w:w="603" w:type="pct"/>
            <w:tcBorders>
              <w:left w:val="nil"/>
              <w:bottom w:val="single" w:sz="4" w:space="0" w:color="auto"/>
              <w:right w:val="nil"/>
            </w:tcBorders>
            <w:noWrap/>
            <w:vAlign w:val="center"/>
            <w:hideMark/>
          </w:tcPr>
          <w:p w14:paraId="58E7D3AD"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ITCV</w:t>
            </w:r>
          </w:p>
        </w:tc>
        <w:tc>
          <w:tcPr>
            <w:tcW w:w="653" w:type="pct"/>
            <w:tcBorders>
              <w:left w:val="nil"/>
              <w:bottom w:val="single" w:sz="4" w:space="0" w:color="auto"/>
              <w:right w:val="nil"/>
            </w:tcBorders>
            <w:noWrap/>
            <w:vAlign w:val="center"/>
            <w:hideMark/>
          </w:tcPr>
          <w:p w14:paraId="50B07375"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Impact</w:t>
            </w:r>
          </w:p>
        </w:tc>
      </w:tr>
      <w:tr w:rsidR="00855CB9" w:rsidRPr="00B77616" w14:paraId="05F97FED" w14:textId="77777777" w:rsidTr="00C66738">
        <w:trPr>
          <w:trHeight w:hRule="exact" w:val="74"/>
        </w:trPr>
        <w:tc>
          <w:tcPr>
            <w:tcW w:w="2487" w:type="pct"/>
            <w:tcBorders>
              <w:top w:val="single" w:sz="4" w:space="0" w:color="auto"/>
              <w:left w:val="nil"/>
              <w:right w:val="nil"/>
            </w:tcBorders>
            <w:vAlign w:val="center"/>
          </w:tcPr>
          <w:p w14:paraId="62D375A4"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p>
        </w:tc>
        <w:tc>
          <w:tcPr>
            <w:tcW w:w="603" w:type="pct"/>
            <w:tcBorders>
              <w:top w:val="single" w:sz="4" w:space="0" w:color="auto"/>
              <w:left w:val="nil"/>
              <w:right w:val="nil"/>
            </w:tcBorders>
            <w:noWrap/>
            <w:vAlign w:val="center"/>
          </w:tcPr>
          <w:p w14:paraId="6554FFA6"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single" w:sz="4" w:space="0" w:color="auto"/>
              <w:left w:val="nil"/>
              <w:right w:val="nil"/>
            </w:tcBorders>
            <w:noWrap/>
            <w:vAlign w:val="center"/>
          </w:tcPr>
          <w:p w14:paraId="08E072CD"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03" w:type="pct"/>
            <w:tcBorders>
              <w:top w:val="single" w:sz="4" w:space="0" w:color="auto"/>
              <w:left w:val="nil"/>
              <w:right w:val="nil"/>
            </w:tcBorders>
            <w:noWrap/>
            <w:vAlign w:val="center"/>
          </w:tcPr>
          <w:p w14:paraId="25A0E0BD"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single" w:sz="4" w:space="0" w:color="auto"/>
              <w:left w:val="nil"/>
              <w:right w:val="nil"/>
            </w:tcBorders>
            <w:noWrap/>
            <w:vAlign w:val="center"/>
          </w:tcPr>
          <w:p w14:paraId="27DA8A54" w14:textId="77777777" w:rsidR="00855CB9" w:rsidRPr="004F03C4" w:rsidRDefault="00855CB9" w:rsidP="00C66738">
            <w:pPr>
              <w:spacing w:after="0" w:line="240" w:lineRule="auto"/>
              <w:rPr>
                <w:rFonts w:ascii="Times New Roman" w:eastAsia="Times New Roman" w:hAnsi="Times New Roman" w:cs="Times New Roman"/>
                <w:sz w:val="20"/>
                <w:szCs w:val="20"/>
              </w:rPr>
            </w:pPr>
          </w:p>
        </w:tc>
      </w:tr>
      <w:tr w:rsidR="00855CB9" w:rsidRPr="00B77616" w14:paraId="4F729D23" w14:textId="77777777" w:rsidTr="00C66738">
        <w:trPr>
          <w:trHeight w:val="300"/>
        </w:trPr>
        <w:tc>
          <w:tcPr>
            <w:tcW w:w="2487" w:type="pct"/>
            <w:tcBorders>
              <w:left w:val="nil"/>
              <w:bottom w:val="nil"/>
              <w:right w:val="nil"/>
            </w:tcBorders>
            <w:vAlign w:val="center"/>
            <w:hideMark/>
          </w:tcPr>
          <w:p w14:paraId="4FAD5E8B" w14:textId="77777777" w:rsidR="00855CB9" w:rsidRPr="004F03C4" w:rsidRDefault="00855CB9" w:rsidP="00C66738">
            <w:pPr>
              <w:spacing w:after="0" w:line="240" w:lineRule="auto"/>
              <w:rPr>
                <w:rFonts w:ascii="Times New Roman" w:eastAsia="Times New Roman" w:hAnsi="Times New Roman" w:cs="Times New Roman"/>
                <w:b/>
                <w:i/>
                <w:iCs/>
                <w:sz w:val="20"/>
                <w:szCs w:val="20"/>
                <w:lang w:val="en-SG"/>
              </w:rPr>
            </w:pPr>
            <w:r w:rsidRPr="004F03C4">
              <w:rPr>
                <w:rFonts w:ascii="Times New Roman" w:eastAsia="Times New Roman" w:hAnsi="Times New Roman" w:cs="Times New Roman"/>
                <w:b/>
                <w:i/>
                <w:iCs/>
                <w:sz w:val="20"/>
                <w:szCs w:val="20"/>
                <w:lang w:val="en-SG"/>
              </w:rPr>
              <w:t xml:space="preserve">Labor Mkt </w:t>
            </w:r>
            <w:proofErr w:type="spellStart"/>
            <w:r w:rsidRPr="004F03C4">
              <w:rPr>
                <w:rFonts w:ascii="Times New Roman" w:eastAsia="Times New Roman" w:hAnsi="Times New Roman" w:cs="Times New Roman"/>
                <w:b/>
                <w:i/>
                <w:iCs/>
                <w:sz w:val="20"/>
                <w:szCs w:val="20"/>
                <w:lang w:val="en-SG"/>
              </w:rPr>
              <w:t>Compt</w:t>
            </w:r>
            <w:proofErr w:type="spellEnd"/>
            <w:r w:rsidRPr="004F03C4">
              <w:rPr>
                <w:rFonts w:ascii="Times New Roman" w:eastAsia="Times New Roman" w:hAnsi="Times New Roman" w:cs="Times New Roman"/>
                <w:b/>
                <w:i/>
                <w:iCs/>
                <w:sz w:val="20"/>
                <w:szCs w:val="20"/>
                <w:lang w:val="en-SG"/>
              </w:rPr>
              <w:t xml:space="preserve"> × Positive Reviews</w:t>
            </w:r>
          </w:p>
        </w:tc>
        <w:tc>
          <w:tcPr>
            <w:tcW w:w="603" w:type="pct"/>
            <w:tcBorders>
              <w:left w:val="nil"/>
              <w:bottom w:val="nil"/>
              <w:right w:val="nil"/>
            </w:tcBorders>
            <w:noWrap/>
            <w:vAlign w:val="center"/>
          </w:tcPr>
          <w:p w14:paraId="4910E438" w14:textId="77777777" w:rsidR="00855CB9" w:rsidRPr="004F03C4" w:rsidRDefault="00855CB9" w:rsidP="00C66738">
            <w:pPr>
              <w:spacing w:after="0" w:line="240" w:lineRule="auto"/>
              <w:rPr>
                <w:rFonts w:ascii="Times New Roman" w:eastAsia="Times New Roman" w:hAnsi="Times New Roman" w:cs="Times New Roman"/>
                <w:b/>
                <w:sz w:val="20"/>
                <w:szCs w:val="20"/>
              </w:rPr>
            </w:pPr>
            <w:r w:rsidRPr="004F03C4">
              <w:rPr>
                <w:rFonts w:ascii="Times New Roman" w:eastAsia="Times New Roman" w:hAnsi="Times New Roman" w:cs="Times New Roman"/>
                <w:b/>
                <w:sz w:val="20"/>
                <w:szCs w:val="20"/>
              </w:rPr>
              <w:t>0.0090</w:t>
            </w:r>
          </w:p>
        </w:tc>
        <w:tc>
          <w:tcPr>
            <w:tcW w:w="654" w:type="pct"/>
            <w:tcBorders>
              <w:left w:val="nil"/>
              <w:bottom w:val="nil"/>
              <w:right w:val="nil"/>
            </w:tcBorders>
            <w:noWrap/>
            <w:vAlign w:val="center"/>
          </w:tcPr>
          <w:p w14:paraId="28101D80" w14:textId="77777777" w:rsidR="00855CB9" w:rsidRPr="004F03C4" w:rsidRDefault="00855CB9" w:rsidP="00C66738">
            <w:pPr>
              <w:spacing w:after="0" w:line="240" w:lineRule="auto"/>
              <w:rPr>
                <w:rFonts w:ascii="Times New Roman" w:eastAsia="Times New Roman" w:hAnsi="Times New Roman" w:cs="Times New Roman"/>
                <w:b/>
                <w:sz w:val="20"/>
                <w:szCs w:val="20"/>
              </w:rPr>
            </w:pPr>
          </w:p>
        </w:tc>
        <w:tc>
          <w:tcPr>
            <w:tcW w:w="603" w:type="pct"/>
            <w:tcBorders>
              <w:left w:val="nil"/>
              <w:bottom w:val="nil"/>
              <w:right w:val="nil"/>
            </w:tcBorders>
            <w:noWrap/>
            <w:vAlign w:val="center"/>
          </w:tcPr>
          <w:p w14:paraId="0D487339" w14:textId="77777777" w:rsidR="00855CB9" w:rsidRPr="004F03C4" w:rsidRDefault="00855CB9" w:rsidP="00C66738">
            <w:pPr>
              <w:spacing w:after="0" w:line="240" w:lineRule="auto"/>
              <w:rPr>
                <w:rFonts w:ascii="Times New Roman" w:eastAsia="Times New Roman" w:hAnsi="Times New Roman" w:cs="Times New Roman"/>
                <w:b/>
                <w:sz w:val="20"/>
                <w:szCs w:val="20"/>
              </w:rPr>
            </w:pPr>
            <w:r w:rsidRPr="004F03C4">
              <w:rPr>
                <w:rFonts w:ascii="Times New Roman" w:eastAsia="Times New Roman" w:hAnsi="Times New Roman" w:cs="Times New Roman"/>
                <w:b/>
                <w:sz w:val="20"/>
                <w:szCs w:val="20"/>
              </w:rPr>
              <w:t>0.0110</w:t>
            </w:r>
          </w:p>
        </w:tc>
        <w:tc>
          <w:tcPr>
            <w:tcW w:w="653" w:type="pct"/>
            <w:tcBorders>
              <w:left w:val="nil"/>
              <w:bottom w:val="nil"/>
              <w:right w:val="nil"/>
            </w:tcBorders>
            <w:noWrap/>
            <w:vAlign w:val="center"/>
          </w:tcPr>
          <w:p w14:paraId="2F78FC45" w14:textId="77777777" w:rsidR="00855CB9" w:rsidRPr="004F03C4" w:rsidRDefault="00855CB9" w:rsidP="00C66738">
            <w:pPr>
              <w:spacing w:after="0" w:line="240" w:lineRule="auto"/>
              <w:rPr>
                <w:rFonts w:ascii="Times New Roman" w:eastAsia="Times New Roman" w:hAnsi="Times New Roman" w:cs="Times New Roman"/>
                <w:b/>
                <w:sz w:val="20"/>
                <w:szCs w:val="20"/>
              </w:rPr>
            </w:pPr>
          </w:p>
        </w:tc>
      </w:tr>
      <w:tr w:rsidR="00855CB9" w:rsidRPr="00B77616" w14:paraId="54FA09B0" w14:textId="77777777" w:rsidTr="00C66738">
        <w:trPr>
          <w:trHeight w:val="300"/>
        </w:trPr>
        <w:tc>
          <w:tcPr>
            <w:tcW w:w="2487" w:type="pct"/>
            <w:tcBorders>
              <w:left w:val="nil"/>
              <w:bottom w:val="nil"/>
              <w:right w:val="nil"/>
            </w:tcBorders>
            <w:vAlign w:val="center"/>
          </w:tcPr>
          <w:p w14:paraId="7B0318C9"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 xml:space="preserve">Labor Mkt </w:t>
            </w:r>
            <w:proofErr w:type="spellStart"/>
            <w:r w:rsidRPr="004F03C4">
              <w:rPr>
                <w:rFonts w:ascii="Times New Roman" w:eastAsia="Times New Roman" w:hAnsi="Times New Roman" w:cs="Times New Roman"/>
                <w:i/>
                <w:iCs/>
                <w:sz w:val="20"/>
                <w:szCs w:val="20"/>
                <w:lang w:val="en-SG"/>
              </w:rPr>
              <w:t>Compt</w:t>
            </w:r>
            <w:proofErr w:type="spellEnd"/>
            <w:r w:rsidRPr="004F03C4">
              <w:rPr>
                <w:rFonts w:ascii="Times New Roman" w:eastAsia="Times New Roman" w:hAnsi="Times New Roman" w:cs="Times New Roman"/>
                <w:i/>
                <w:iCs/>
                <w:sz w:val="20"/>
                <w:szCs w:val="20"/>
                <w:lang w:val="en-SG"/>
              </w:rPr>
              <w:t xml:space="preserve"> </w:t>
            </w:r>
          </w:p>
        </w:tc>
        <w:tc>
          <w:tcPr>
            <w:tcW w:w="603" w:type="pct"/>
            <w:tcBorders>
              <w:left w:val="nil"/>
              <w:bottom w:val="nil"/>
              <w:right w:val="nil"/>
            </w:tcBorders>
            <w:noWrap/>
            <w:vAlign w:val="center"/>
          </w:tcPr>
          <w:p w14:paraId="40DAC564"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bottom w:val="nil"/>
              <w:right w:val="nil"/>
            </w:tcBorders>
            <w:noWrap/>
            <w:vAlign w:val="center"/>
          </w:tcPr>
          <w:p w14:paraId="23D3563C"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-0.0060</w:t>
            </w:r>
          </w:p>
        </w:tc>
        <w:tc>
          <w:tcPr>
            <w:tcW w:w="603" w:type="pct"/>
            <w:tcBorders>
              <w:left w:val="nil"/>
              <w:bottom w:val="nil"/>
              <w:right w:val="nil"/>
            </w:tcBorders>
            <w:noWrap/>
            <w:vAlign w:val="center"/>
          </w:tcPr>
          <w:p w14:paraId="7DA00B84"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bottom w:val="nil"/>
              <w:right w:val="nil"/>
            </w:tcBorders>
            <w:noWrap/>
            <w:vAlign w:val="center"/>
          </w:tcPr>
          <w:p w14:paraId="7FE6D158"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0.0055</w:t>
            </w:r>
          </w:p>
        </w:tc>
      </w:tr>
      <w:tr w:rsidR="00855CB9" w:rsidRPr="00B77616" w14:paraId="2F22BC4B" w14:textId="77777777" w:rsidTr="00C66738">
        <w:trPr>
          <w:trHeight w:val="300"/>
        </w:trPr>
        <w:tc>
          <w:tcPr>
            <w:tcW w:w="2487" w:type="pct"/>
            <w:tcBorders>
              <w:left w:val="nil"/>
              <w:bottom w:val="nil"/>
              <w:right w:val="nil"/>
            </w:tcBorders>
            <w:vAlign w:val="center"/>
          </w:tcPr>
          <w:p w14:paraId="1752945C"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Positive Reviews</w:t>
            </w:r>
          </w:p>
        </w:tc>
        <w:tc>
          <w:tcPr>
            <w:tcW w:w="603" w:type="pct"/>
            <w:tcBorders>
              <w:left w:val="nil"/>
              <w:bottom w:val="nil"/>
              <w:right w:val="nil"/>
            </w:tcBorders>
            <w:noWrap/>
            <w:vAlign w:val="center"/>
          </w:tcPr>
          <w:p w14:paraId="561244B8"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bottom w:val="nil"/>
              <w:right w:val="nil"/>
            </w:tcBorders>
            <w:noWrap/>
            <w:vAlign w:val="center"/>
          </w:tcPr>
          <w:p w14:paraId="15E322A2"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-0.0041</w:t>
            </w:r>
          </w:p>
        </w:tc>
        <w:tc>
          <w:tcPr>
            <w:tcW w:w="603" w:type="pct"/>
            <w:tcBorders>
              <w:left w:val="nil"/>
              <w:bottom w:val="nil"/>
              <w:right w:val="nil"/>
            </w:tcBorders>
            <w:noWrap/>
            <w:vAlign w:val="center"/>
          </w:tcPr>
          <w:p w14:paraId="45B467E2"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bottom w:val="nil"/>
              <w:right w:val="nil"/>
            </w:tcBorders>
            <w:noWrap/>
            <w:vAlign w:val="center"/>
          </w:tcPr>
          <w:p w14:paraId="35022A6F"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-0.0041</w:t>
            </w:r>
          </w:p>
        </w:tc>
      </w:tr>
      <w:tr w:rsidR="00855CB9" w:rsidRPr="00B77616" w14:paraId="2DCB6061" w14:textId="77777777" w:rsidTr="00C66738">
        <w:trPr>
          <w:trHeight w:val="300"/>
        </w:trPr>
        <w:tc>
          <w:tcPr>
            <w:tcW w:w="2487" w:type="pct"/>
            <w:tcBorders>
              <w:top w:val="nil"/>
              <w:left w:val="nil"/>
              <w:bottom w:val="nil"/>
              <w:right w:val="nil"/>
            </w:tcBorders>
            <w:noWrap/>
            <w:vAlign w:val="center"/>
            <w:hideMark/>
          </w:tcPr>
          <w:p w14:paraId="629E4629"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Num Employers</w:t>
            </w:r>
          </w:p>
        </w:tc>
        <w:tc>
          <w:tcPr>
            <w:tcW w:w="603" w:type="pct"/>
            <w:tcBorders>
              <w:top w:val="nil"/>
              <w:left w:val="nil"/>
              <w:bottom w:val="nil"/>
              <w:right w:val="nil"/>
            </w:tcBorders>
            <w:noWrap/>
            <w:vAlign w:val="center"/>
          </w:tcPr>
          <w:p w14:paraId="6CF68695"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bottom w:val="nil"/>
              <w:right w:val="nil"/>
            </w:tcBorders>
            <w:noWrap/>
            <w:vAlign w:val="center"/>
          </w:tcPr>
          <w:p w14:paraId="4895ED5A"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-0.0005</w:t>
            </w:r>
          </w:p>
        </w:tc>
        <w:tc>
          <w:tcPr>
            <w:tcW w:w="603" w:type="pct"/>
            <w:tcBorders>
              <w:top w:val="nil"/>
              <w:left w:val="nil"/>
              <w:bottom w:val="nil"/>
              <w:right w:val="nil"/>
            </w:tcBorders>
            <w:noWrap/>
            <w:vAlign w:val="center"/>
          </w:tcPr>
          <w:p w14:paraId="3ABF6CD6"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bottom w:val="nil"/>
              <w:right w:val="nil"/>
            </w:tcBorders>
            <w:noWrap/>
            <w:vAlign w:val="center"/>
          </w:tcPr>
          <w:p w14:paraId="5CBF3118"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-0.0004</w:t>
            </w:r>
          </w:p>
        </w:tc>
      </w:tr>
      <w:tr w:rsidR="00855CB9" w:rsidRPr="00B77616" w14:paraId="5A688110" w14:textId="77777777" w:rsidTr="00C66738">
        <w:trPr>
          <w:trHeight w:val="300"/>
        </w:trPr>
        <w:tc>
          <w:tcPr>
            <w:tcW w:w="2487" w:type="pct"/>
            <w:tcBorders>
              <w:top w:val="nil"/>
              <w:left w:val="nil"/>
              <w:bottom w:val="nil"/>
              <w:right w:val="nil"/>
            </w:tcBorders>
            <w:noWrap/>
            <w:vAlign w:val="center"/>
            <w:hideMark/>
          </w:tcPr>
          <w:p w14:paraId="6E3D29F9"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 xml:space="preserve">Unemployment </w:t>
            </w:r>
          </w:p>
        </w:tc>
        <w:tc>
          <w:tcPr>
            <w:tcW w:w="603" w:type="pct"/>
            <w:tcBorders>
              <w:top w:val="nil"/>
              <w:left w:val="nil"/>
              <w:bottom w:val="nil"/>
              <w:right w:val="nil"/>
            </w:tcBorders>
            <w:noWrap/>
            <w:vAlign w:val="center"/>
          </w:tcPr>
          <w:p w14:paraId="3B803343"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bottom w:val="nil"/>
              <w:right w:val="nil"/>
            </w:tcBorders>
            <w:noWrap/>
            <w:vAlign w:val="center"/>
          </w:tcPr>
          <w:p w14:paraId="403B6A48"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-0.0002</w:t>
            </w:r>
          </w:p>
        </w:tc>
        <w:tc>
          <w:tcPr>
            <w:tcW w:w="603" w:type="pct"/>
            <w:tcBorders>
              <w:top w:val="nil"/>
              <w:left w:val="nil"/>
              <w:bottom w:val="nil"/>
              <w:right w:val="nil"/>
            </w:tcBorders>
            <w:noWrap/>
            <w:vAlign w:val="center"/>
          </w:tcPr>
          <w:p w14:paraId="426916EF"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bottom w:val="nil"/>
              <w:right w:val="nil"/>
            </w:tcBorders>
            <w:noWrap/>
            <w:vAlign w:val="center"/>
          </w:tcPr>
          <w:p w14:paraId="54A1B34D"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-0.0002</w:t>
            </w:r>
          </w:p>
        </w:tc>
      </w:tr>
      <w:tr w:rsidR="00855CB9" w:rsidRPr="00B77616" w14:paraId="668A04D6" w14:textId="77777777" w:rsidTr="00C66738">
        <w:trPr>
          <w:trHeight w:val="300"/>
        </w:trPr>
        <w:tc>
          <w:tcPr>
            <w:tcW w:w="2487" w:type="pct"/>
            <w:tcBorders>
              <w:top w:val="nil"/>
              <w:left w:val="nil"/>
              <w:bottom w:val="nil"/>
              <w:right w:val="nil"/>
            </w:tcBorders>
            <w:noWrap/>
            <w:vAlign w:val="center"/>
            <w:hideMark/>
          </w:tcPr>
          <w:p w14:paraId="762C38D2"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Labor Size</w:t>
            </w:r>
          </w:p>
        </w:tc>
        <w:tc>
          <w:tcPr>
            <w:tcW w:w="603" w:type="pct"/>
            <w:tcBorders>
              <w:top w:val="nil"/>
              <w:left w:val="nil"/>
              <w:bottom w:val="nil"/>
              <w:right w:val="nil"/>
            </w:tcBorders>
            <w:noWrap/>
            <w:vAlign w:val="center"/>
          </w:tcPr>
          <w:p w14:paraId="198CD3B7"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bottom w:val="nil"/>
              <w:right w:val="nil"/>
            </w:tcBorders>
            <w:noWrap/>
            <w:vAlign w:val="center"/>
          </w:tcPr>
          <w:p w14:paraId="4AA2DE09"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-0.0003</w:t>
            </w:r>
          </w:p>
        </w:tc>
        <w:tc>
          <w:tcPr>
            <w:tcW w:w="603" w:type="pct"/>
            <w:tcBorders>
              <w:top w:val="nil"/>
              <w:left w:val="nil"/>
              <w:bottom w:val="nil"/>
              <w:right w:val="nil"/>
            </w:tcBorders>
            <w:noWrap/>
            <w:vAlign w:val="center"/>
          </w:tcPr>
          <w:p w14:paraId="652CCED7"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bottom w:val="nil"/>
              <w:right w:val="nil"/>
            </w:tcBorders>
            <w:noWrap/>
            <w:vAlign w:val="center"/>
          </w:tcPr>
          <w:p w14:paraId="03080A91"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-0.0004</w:t>
            </w:r>
          </w:p>
        </w:tc>
      </w:tr>
      <w:tr w:rsidR="00855CB9" w:rsidRPr="00B77616" w14:paraId="2E563B2A" w14:textId="77777777" w:rsidTr="00C66738">
        <w:trPr>
          <w:trHeight w:val="300"/>
        </w:trPr>
        <w:tc>
          <w:tcPr>
            <w:tcW w:w="2487" w:type="pct"/>
            <w:tcBorders>
              <w:top w:val="nil"/>
              <w:left w:val="nil"/>
              <w:bottom w:val="nil"/>
              <w:right w:val="nil"/>
            </w:tcBorders>
            <w:noWrap/>
            <w:vAlign w:val="center"/>
            <w:hideMark/>
          </w:tcPr>
          <w:p w14:paraId="57E86D5F"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GDP</w:t>
            </w:r>
          </w:p>
        </w:tc>
        <w:tc>
          <w:tcPr>
            <w:tcW w:w="603" w:type="pct"/>
            <w:tcBorders>
              <w:top w:val="nil"/>
              <w:left w:val="nil"/>
              <w:bottom w:val="nil"/>
              <w:right w:val="nil"/>
            </w:tcBorders>
            <w:noWrap/>
            <w:vAlign w:val="center"/>
          </w:tcPr>
          <w:p w14:paraId="0AB8A803"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bottom w:val="nil"/>
              <w:right w:val="nil"/>
            </w:tcBorders>
            <w:noWrap/>
            <w:vAlign w:val="center"/>
          </w:tcPr>
          <w:p w14:paraId="69122E0A"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0.0001</w:t>
            </w:r>
          </w:p>
        </w:tc>
        <w:tc>
          <w:tcPr>
            <w:tcW w:w="603" w:type="pct"/>
            <w:tcBorders>
              <w:top w:val="nil"/>
              <w:left w:val="nil"/>
              <w:bottom w:val="nil"/>
              <w:right w:val="nil"/>
            </w:tcBorders>
            <w:noWrap/>
            <w:vAlign w:val="center"/>
          </w:tcPr>
          <w:p w14:paraId="797D2340"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bottom w:val="nil"/>
              <w:right w:val="nil"/>
            </w:tcBorders>
            <w:noWrap/>
            <w:vAlign w:val="center"/>
          </w:tcPr>
          <w:p w14:paraId="50BE447C"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0.0001</w:t>
            </w:r>
          </w:p>
        </w:tc>
      </w:tr>
      <w:tr w:rsidR="00855CB9" w:rsidRPr="00B77616" w14:paraId="78C71274" w14:textId="77777777" w:rsidTr="00C66738">
        <w:trPr>
          <w:trHeight w:val="300"/>
        </w:trPr>
        <w:tc>
          <w:tcPr>
            <w:tcW w:w="2487" w:type="pct"/>
            <w:tcBorders>
              <w:top w:val="nil"/>
              <w:left w:val="nil"/>
              <w:bottom w:val="nil"/>
              <w:right w:val="nil"/>
            </w:tcBorders>
            <w:noWrap/>
            <w:vAlign w:val="center"/>
            <w:hideMark/>
          </w:tcPr>
          <w:p w14:paraId="3D28863C"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Num Product Peers</w:t>
            </w:r>
          </w:p>
        </w:tc>
        <w:tc>
          <w:tcPr>
            <w:tcW w:w="603" w:type="pct"/>
            <w:tcBorders>
              <w:top w:val="nil"/>
              <w:left w:val="nil"/>
              <w:bottom w:val="nil"/>
              <w:right w:val="nil"/>
            </w:tcBorders>
            <w:noWrap/>
            <w:vAlign w:val="center"/>
          </w:tcPr>
          <w:p w14:paraId="56B28CAE"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bottom w:val="nil"/>
              <w:right w:val="nil"/>
            </w:tcBorders>
            <w:noWrap/>
            <w:vAlign w:val="center"/>
          </w:tcPr>
          <w:p w14:paraId="1ACBC3BC"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0.0003</w:t>
            </w:r>
          </w:p>
        </w:tc>
        <w:tc>
          <w:tcPr>
            <w:tcW w:w="603" w:type="pct"/>
            <w:tcBorders>
              <w:top w:val="nil"/>
              <w:left w:val="nil"/>
              <w:bottom w:val="nil"/>
              <w:right w:val="nil"/>
            </w:tcBorders>
            <w:noWrap/>
            <w:vAlign w:val="center"/>
          </w:tcPr>
          <w:p w14:paraId="1620B294"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bottom w:val="nil"/>
              <w:right w:val="nil"/>
            </w:tcBorders>
            <w:noWrap/>
            <w:vAlign w:val="center"/>
          </w:tcPr>
          <w:p w14:paraId="7F6FA2D7"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0.0005</w:t>
            </w:r>
          </w:p>
        </w:tc>
      </w:tr>
      <w:tr w:rsidR="00855CB9" w:rsidRPr="00B77616" w14:paraId="72627C6A" w14:textId="77777777" w:rsidTr="00C66738">
        <w:trPr>
          <w:trHeight w:val="300"/>
        </w:trPr>
        <w:tc>
          <w:tcPr>
            <w:tcW w:w="2487" w:type="pct"/>
            <w:tcBorders>
              <w:top w:val="nil"/>
              <w:left w:val="nil"/>
              <w:bottom w:val="nil"/>
              <w:right w:val="nil"/>
            </w:tcBorders>
            <w:noWrap/>
            <w:vAlign w:val="center"/>
            <w:hideMark/>
          </w:tcPr>
          <w:p w14:paraId="081BF231"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Size</w:t>
            </w:r>
          </w:p>
        </w:tc>
        <w:tc>
          <w:tcPr>
            <w:tcW w:w="603" w:type="pct"/>
            <w:tcBorders>
              <w:top w:val="nil"/>
              <w:left w:val="nil"/>
              <w:bottom w:val="nil"/>
              <w:right w:val="nil"/>
            </w:tcBorders>
            <w:noWrap/>
            <w:vAlign w:val="center"/>
          </w:tcPr>
          <w:p w14:paraId="3326F3A1"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bottom w:val="nil"/>
              <w:right w:val="nil"/>
            </w:tcBorders>
            <w:noWrap/>
            <w:vAlign w:val="center"/>
          </w:tcPr>
          <w:p w14:paraId="785D394F"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-0.0003</w:t>
            </w:r>
          </w:p>
        </w:tc>
        <w:tc>
          <w:tcPr>
            <w:tcW w:w="603" w:type="pct"/>
            <w:tcBorders>
              <w:top w:val="nil"/>
              <w:left w:val="nil"/>
              <w:bottom w:val="nil"/>
              <w:right w:val="nil"/>
            </w:tcBorders>
            <w:noWrap/>
            <w:vAlign w:val="center"/>
          </w:tcPr>
          <w:p w14:paraId="2B6C7307"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bottom w:val="nil"/>
              <w:right w:val="nil"/>
            </w:tcBorders>
            <w:noWrap/>
            <w:vAlign w:val="center"/>
          </w:tcPr>
          <w:p w14:paraId="7A859999"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-0.0003</w:t>
            </w:r>
          </w:p>
        </w:tc>
      </w:tr>
      <w:tr w:rsidR="00855CB9" w:rsidRPr="00B77616" w14:paraId="39ABADEE" w14:textId="77777777" w:rsidTr="00C66738">
        <w:trPr>
          <w:trHeight w:val="300"/>
        </w:trPr>
        <w:tc>
          <w:tcPr>
            <w:tcW w:w="2487" w:type="pct"/>
            <w:tcBorders>
              <w:top w:val="nil"/>
              <w:left w:val="nil"/>
              <w:bottom w:val="nil"/>
              <w:right w:val="nil"/>
            </w:tcBorders>
            <w:noWrap/>
            <w:vAlign w:val="center"/>
            <w:hideMark/>
          </w:tcPr>
          <w:p w14:paraId="474BD5D5"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Lev</w:t>
            </w:r>
          </w:p>
        </w:tc>
        <w:tc>
          <w:tcPr>
            <w:tcW w:w="603" w:type="pct"/>
            <w:tcBorders>
              <w:top w:val="nil"/>
              <w:left w:val="nil"/>
              <w:bottom w:val="nil"/>
              <w:right w:val="nil"/>
            </w:tcBorders>
            <w:noWrap/>
            <w:vAlign w:val="center"/>
          </w:tcPr>
          <w:p w14:paraId="435738CD"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bottom w:val="nil"/>
              <w:right w:val="nil"/>
            </w:tcBorders>
            <w:noWrap/>
            <w:vAlign w:val="center"/>
          </w:tcPr>
          <w:p w14:paraId="042AE3F2"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0.0002</w:t>
            </w:r>
          </w:p>
        </w:tc>
        <w:tc>
          <w:tcPr>
            <w:tcW w:w="603" w:type="pct"/>
            <w:tcBorders>
              <w:top w:val="nil"/>
              <w:left w:val="nil"/>
              <w:bottom w:val="nil"/>
              <w:right w:val="nil"/>
            </w:tcBorders>
            <w:noWrap/>
            <w:vAlign w:val="center"/>
          </w:tcPr>
          <w:p w14:paraId="7C777BB9"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bottom w:val="nil"/>
              <w:right w:val="nil"/>
            </w:tcBorders>
            <w:noWrap/>
            <w:vAlign w:val="center"/>
          </w:tcPr>
          <w:p w14:paraId="0ED26CFC"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0.0001</w:t>
            </w:r>
          </w:p>
        </w:tc>
      </w:tr>
      <w:tr w:rsidR="00855CB9" w:rsidRPr="00B77616" w14:paraId="67A7597A" w14:textId="77777777" w:rsidTr="00C66738">
        <w:trPr>
          <w:trHeight w:val="300"/>
        </w:trPr>
        <w:tc>
          <w:tcPr>
            <w:tcW w:w="2487" w:type="pct"/>
            <w:tcBorders>
              <w:top w:val="nil"/>
              <w:left w:val="nil"/>
              <w:right w:val="nil"/>
            </w:tcBorders>
            <w:noWrap/>
            <w:vAlign w:val="center"/>
            <w:hideMark/>
          </w:tcPr>
          <w:p w14:paraId="0A3C47A6"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Loss</w:t>
            </w:r>
          </w:p>
        </w:tc>
        <w:tc>
          <w:tcPr>
            <w:tcW w:w="603" w:type="pct"/>
            <w:tcBorders>
              <w:top w:val="nil"/>
              <w:left w:val="nil"/>
              <w:right w:val="nil"/>
            </w:tcBorders>
            <w:noWrap/>
            <w:vAlign w:val="center"/>
          </w:tcPr>
          <w:p w14:paraId="45956A05"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right w:val="nil"/>
            </w:tcBorders>
            <w:noWrap/>
            <w:vAlign w:val="center"/>
          </w:tcPr>
          <w:p w14:paraId="10111CEF"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0.0001</w:t>
            </w:r>
          </w:p>
        </w:tc>
        <w:tc>
          <w:tcPr>
            <w:tcW w:w="603" w:type="pct"/>
            <w:tcBorders>
              <w:top w:val="nil"/>
              <w:left w:val="nil"/>
              <w:right w:val="nil"/>
            </w:tcBorders>
            <w:noWrap/>
            <w:vAlign w:val="center"/>
          </w:tcPr>
          <w:p w14:paraId="7B8FAB80"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right w:val="nil"/>
            </w:tcBorders>
            <w:noWrap/>
            <w:vAlign w:val="center"/>
          </w:tcPr>
          <w:p w14:paraId="51B353EC"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0.0001</w:t>
            </w:r>
          </w:p>
        </w:tc>
      </w:tr>
      <w:tr w:rsidR="00855CB9" w:rsidRPr="00B77616" w14:paraId="5CDEAA19" w14:textId="77777777" w:rsidTr="00C66738">
        <w:trPr>
          <w:trHeight w:val="300"/>
        </w:trPr>
        <w:tc>
          <w:tcPr>
            <w:tcW w:w="2487" w:type="pct"/>
            <w:tcBorders>
              <w:top w:val="nil"/>
              <w:left w:val="nil"/>
              <w:bottom w:val="single" w:sz="4" w:space="0" w:color="auto"/>
              <w:right w:val="nil"/>
            </w:tcBorders>
            <w:noWrap/>
            <w:vAlign w:val="center"/>
            <w:hideMark/>
          </w:tcPr>
          <w:p w14:paraId="1A2087DF" w14:textId="77777777" w:rsidR="00855CB9" w:rsidRPr="004F03C4" w:rsidRDefault="00855CB9" w:rsidP="00C66738">
            <w:pPr>
              <w:spacing w:after="0" w:line="240" w:lineRule="auto"/>
              <w:rPr>
                <w:rFonts w:ascii="Times New Roman" w:eastAsia="Times New Roman" w:hAnsi="Times New Roman" w:cs="Times New Roman"/>
                <w:i/>
                <w:iCs/>
                <w:sz w:val="20"/>
                <w:szCs w:val="20"/>
                <w:lang w:val="en-SG"/>
              </w:rPr>
            </w:pPr>
            <w:r w:rsidRPr="004F03C4">
              <w:rPr>
                <w:rFonts w:ascii="Times New Roman" w:eastAsia="Times New Roman" w:hAnsi="Times New Roman" w:cs="Times New Roman"/>
                <w:i/>
                <w:iCs/>
                <w:sz w:val="20"/>
                <w:szCs w:val="20"/>
                <w:lang w:val="en-SG"/>
              </w:rPr>
              <w:t>Growth</w:t>
            </w:r>
          </w:p>
        </w:tc>
        <w:tc>
          <w:tcPr>
            <w:tcW w:w="603" w:type="pct"/>
            <w:tcBorders>
              <w:top w:val="nil"/>
              <w:left w:val="nil"/>
              <w:bottom w:val="single" w:sz="4" w:space="0" w:color="auto"/>
              <w:right w:val="nil"/>
            </w:tcBorders>
            <w:noWrap/>
            <w:vAlign w:val="center"/>
          </w:tcPr>
          <w:p w14:paraId="6D0934B9"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4" w:type="pct"/>
            <w:tcBorders>
              <w:top w:val="nil"/>
              <w:left w:val="nil"/>
              <w:bottom w:val="single" w:sz="4" w:space="0" w:color="auto"/>
              <w:right w:val="nil"/>
            </w:tcBorders>
            <w:noWrap/>
            <w:vAlign w:val="center"/>
          </w:tcPr>
          <w:p w14:paraId="15389EB0"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0.0001</w:t>
            </w:r>
          </w:p>
        </w:tc>
        <w:tc>
          <w:tcPr>
            <w:tcW w:w="603" w:type="pct"/>
            <w:tcBorders>
              <w:top w:val="nil"/>
              <w:left w:val="nil"/>
              <w:bottom w:val="single" w:sz="4" w:space="0" w:color="auto"/>
              <w:right w:val="nil"/>
            </w:tcBorders>
            <w:noWrap/>
            <w:vAlign w:val="center"/>
          </w:tcPr>
          <w:p w14:paraId="382C749E" w14:textId="77777777" w:rsidR="00855CB9" w:rsidRPr="004F03C4" w:rsidRDefault="00855CB9" w:rsidP="00C66738">
            <w:pPr>
              <w:spacing w:after="0" w:line="240" w:lineRule="auto"/>
              <w:rPr>
                <w:rFonts w:ascii="Times New Roman" w:eastAsia="Times New Roman" w:hAnsi="Times New Roman" w:cs="Times New Roman"/>
                <w:sz w:val="20"/>
                <w:szCs w:val="20"/>
              </w:rPr>
            </w:pPr>
          </w:p>
        </w:tc>
        <w:tc>
          <w:tcPr>
            <w:tcW w:w="653" w:type="pct"/>
            <w:tcBorders>
              <w:top w:val="nil"/>
              <w:left w:val="nil"/>
              <w:bottom w:val="single" w:sz="4" w:space="0" w:color="auto"/>
              <w:right w:val="nil"/>
            </w:tcBorders>
            <w:noWrap/>
            <w:vAlign w:val="center"/>
          </w:tcPr>
          <w:p w14:paraId="1C82B176" w14:textId="77777777" w:rsidR="00855CB9" w:rsidRPr="004F03C4" w:rsidRDefault="00855CB9" w:rsidP="00C66738">
            <w:pPr>
              <w:spacing w:after="0" w:line="240" w:lineRule="auto"/>
              <w:rPr>
                <w:rFonts w:ascii="Times New Roman" w:eastAsia="Times New Roman" w:hAnsi="Times New Roman" w:cs="Times New Roman"/>
                <w:sz w:val="20"/>
                <w:szCs w:val="20"/>
              </w:rPr>
            </w:pPr>
            <w:r w:rsidRPr="004F03C4">
              <w:rPr>
                <w:rFonts w:ascii="Times New Roman" w:eastAsia="Times New Roman" w:hAnsi="Times New Roman" w:cs="Times New Roman"/>
                <w:sz w:val="20"/>
                <w:szCs w:val="20"/>
              </w:rPr>
              <w:t>0.0001</w:t>
            </w:r>
          </w:p>
        </w:tc>
      </w:tr>
    </w:tbl>
    <w:p w14:paraId="65305DB1" w14:textId="77777777" w:rsidR="00855CB9" w:rsidRPr="00B77616" w:rsidRDefault="00855CB9" w:rsidP="00855CB9">
      <w:pPr>
        <w:spacing w:after="0" w:line="360" w:lineRule="auto"/>
        <w:ind w:firstLine="540"/>
        <w:jc w:val="both"/>
        <w:rPr>
          <w:rFonts w:ascii="Times New Roman" w:eastAsia="Times New Roman" w:hAnsi="Times New Roman" w:cs="Times New Roman"/>
          <w:sz w:val="24"/>
          <w:szCs w:val="24"/>
        </w:rPr>
      </w:pPr>
    </w:p>
    <w:p w14:paraId="0B873CA0" w14:textId="77777777" w:rsidR="00855CB9" w:rsidRPr="00B77616" w:rsidRDefault="00855CB9" w:rsidP="00855CB9">
      <w:pPr>
        <w:spacing w:after="0" w:line="480" w:lineRule="auto"/>
        <w:outlineLvl w:val="0"/>
        <w:rPr>
          <w:rFonts w:ascii="Times New Roman" w:hAnsi="Times New Roman" w:cs="Times New Roman"/>
          <w:b/>
          <w:bCs/>
          <w:lang w:eastAsia="en-US"/>
        </w:rPr>
        <w:sectPr w:rsidR="00855CB9" w:rsidRPr="00B77616" w:rsidSect="005E4A54">
          <w:type w:val="continuous"/>
          <w:pgSz w:w="11906" w:h="16838"/>
          <w:pgMar w:top="1440" w:right="1440" w:bottom="1440" w:left="1440" w:header="709" w:footer="709" w:gutter="0"/>
          <w:cols w:space="708"/>
          <w:docGrid w:linePitch="360"/>
        </w:sectPr>
      </w:pPr>
    </w:p>
    <w:p w14:paraId="5E2D7A20" w14:textId="77777777" w:rsidR="00855CB9" w:rsidRPr="00B77616" w:rsidRDefault="00855CB9" w:rsidP="00855CB9">
      <w:pPr>
        <w:spacing w:after="0" w:line="240" w:lineRule="auto"/>
        <w:ind w:left="360" w:hanging="360"/>
        <w:contextualSpacing/>
        <w:jc w:val="center"/>
        <w:outlineLvl w:val="0"/>
        <w:rPr>
          <w:rFonts w:ascii="Times New Roman" w:eastAsia="DengXian" w:hAnsi="Times New Roman" w:cs="Times New Roman"/>
          <w:b/>
          <w:sz w:val="24"/>
          <w:szCs w:val="24"/>
        </w:rPr>
      </w:pPr>
      <w:r w:rsidRPr="00B77616">
        <w:rPr>
          <w:rFonts w:ascii="Times New Roman" w:eastAsia="DengXian" w:hAnsi="Times New Roman" w:cs="Times New Roman"/>
          <w:b/>
          <w:sz w:val="24"/>
          <w:szCs w:val="24"/>
        </w:rPr>
        <w:lastRenderedPageBreak/>
        <w:t>Table IA-6. Falsification Test of Environment Offenses</w:t>
      </w:r>
    </w:p>
    <w:p w14:paraId="11B2F9B7" w14:textId="77777777" w:rsidR="00855CB9" w:rsidRPr="00B77616" w:rsidRDefault="00855CB9" w:rsidP="00855CB9">
      <w:pPr>
        <w:spacing w:after="0" w:line="240" w:lineRule="auto"/>
        <w:rPr>
          <w:rFonts w:ascii="Times New Roman" w:eastAsia="Times New Roman" w:hAnsi="Times New Roman" w:cs="Times New Roman"/>
          <w:b/>
          <w:bCs/>
          <w:sz w:val="10"/>
          <w:szCs w:val="10"/>
        </w:rPr>
      </w:pPr>
    </w:p>
    <w:p w14:paraId="1A229E06" w14:textId="1C9DFDD8" w:rsidR="00855CB9" w:rsidRPr="00B77616" w:rsidRDefault="00855CB9" w:rsidP="00855CB9">
      <w:pPr>
        <w:spacing w:after="0" w:line="240" w:lineRule="auto"/>
        <w:jc w:val="both"/>
        <w:rPr>
          <w:rFonts w:ascii="Times New Roman" w:eastAsia="Times New Roman" w:hAnsi="Times New Roman" w:cs="Times New Roman"/>
          <w:sz w:val="18"/>
          <w:szCs w:val="18"/>
        </w:rPr>
      </w:pPr>
      <w:r w:rsidRPr="00B77616">
        <w:rPr>
          <w:rFonts w:ascii="Times New Roman" w:eastAsia="Times New Roman" w:hAnsi="Times New Roman" w:cs="Times New Roman"/>
          <w:sz w:val="18"/>
          <w:szCs w:val="18"/>
        </w:rPr>
        <w:t>This table reports the regression results of the falsification test where we replace employment-related offenses with environment-related offenses. The environment-related offenses are measured by the indicator variable of environment-related offenses (</w:t>
      </w:r>
      <w:r w:rsidRPr="00B77616">
        <w:rPr>
          <w:rFonts w:ascii="Times New Roman" w:eastAsia="Times New Roman" w:hAnsi="Times New Roman" w:cs="Times New Roman"/>
          <w:i/>
          <w:iCs/>
          <w:sz w:val="18"/>
          <w:szCs w:val="18"/>
        </w:rPr>
        <w:t>Env Violate</w:t>
      </w:r>
      <w:r w:rsidRPr="00B77616">
        <w:rPr>
          <w:rFonts w:ascii="Times New Roman" w:eastAsia="Times New Roman" w:hAnsi="Times New Roman" w:cs="Times New Roman"/>
          <w:sz w:val="18"/>
          <w:szCs w:val="18"/>
        </w:rPr>
        <w:t>) and the total penalties for environment-related offenses (</w:t>
      </w:r>
      <w:r w:rsidRPr="00B77616">
        <w:rPr>
          <w:rFonts w:ascii="Times New Roman" w:eastAsia="Times New Roman" w:hAnsi="Times New Roman" w:cs="Times New Roman"/>
          <w:i/>
          <w:iCs/>
          <w:sz w:val="18"/>
          <w:szCs w:val="18"/>
        </w:rPr>
        <w:t>Env Penalty</w:t>
      </w:r>
      <w:r w:rsidRPr="00B77616">
        <w:rPr>
          <w:rFonts w:ascii="Times New Roman" w:eastAsia="Times New Roman" w:hAnsi="Times New Roman" w:cs="Times New Roman"/>
          <w:sz w:val="18"/>
          <w:szCs w:val="18"/>
        </w:rPr>
        <w:t xml:space="preserve">). </w:t>
      </w:r>
      <w:r w:rsidRPr="00B77616">
        <w:rPr>
          <w:rFonts w:ascii="Times New Roman" w:eastAsia="Times New Roman" w:hAnsi="Times New Roman" w:cs="Times New Roman"/>
          <w:i/>
          <w:iCs/>
          <w:sz w:val="18"/>
          <w:szCs w:val="18"/>
        </w:rPr>
        <w:t>Env Violate</w:t>
      </w:r>
      <w:r w:rsidRPr="00B77616">
        <w:rPr>
          <w:rFonts w:ascii="Times New Roman" w:eastAsia="Times New Roman" w:hAnsi="Times New Roman" w:cs="Times New Roman"/>
          <w:sz w:val="18"/>
          <w:szCs w:val="18"/>
        </w:rPr>
        <w:t xml:space="preserve"> is defined as the average value of the environment-related offense indicator in year </w:t>
      </w:r>
      <w:r w:rsidRPr="00B77616">
        <w:rPr>
          <w:rFonts w:ascii="Times New Roman" w:eastAsia="Times New Roman" w:hAnsi="Times New Roman" w:cs="Times New Roman"/>
          <w:i/>
          <w:iCs/>
          <w:sz w:val="18"/>
          <w:szCs w:val="18"/>
        </w:rPr>
        <w:t>t</w:t>
      </w:r>
      <w:r w:rsidRPr="00B77616">
        <w:rPr>
          <w:rFonts w:ascii="Times New Roman" w:eastAsia="Times New Roman" w:hAnsi="Times New Roman" w:cs="Times New Roman"/>
          <w:sz w:val="18"/>
          <w:szCs w:val="18"/>
        </w:rPr>
        <w:t xml:space="preserve"> and year </w:t>
      </w:r>
      <w:r w:rsidRPr="00B77616">
        <w:rPr>
          <w:rFonts w:ascii="Times New Roman" w:eastAsia="Times New Roman" w:hAnsi="Times New Roman" w:cs="Times New Roman"/>
          <w:i/>
          <w:iCs/>
          <w:sz w:val="18"/>
          <w:szCs w:val="18"/>
        </w:rPr>
        <w:t>t</w:t>
      </w:r>
      <w:r w:rsidRPr="00B77616">
        <w:rPr>
          <w:rFonts w:ascii="Times New Roman" w:eastAsia="Times New Roman" w:hAnsi="Times New Roman" w:cs="Times New Roman"/>
          <w:sz w:val="18"/>
          <w:szCs w:val="18"/>
        </w:rPr>
        <w:t xml:space="preserve">+1. </w:t>
      </w:r>
      <w:r w:rsidR="004F7C0F">
        <w:rPr>
          <w:rFonts w:ascii="Times New Roman" w:eastAsia="Times New Roman" w:hAnsi="Times New Roman" w:cs="Times New Roman"/>
          <w:sz w:val="18"/>
          <w:szCs w:val="18"/>
        </w:rPr>
        <w:t>The e</w:t>
      </w:r>
      <w:r w:rsidRPr="00B77616">
        <w:rPr>
          <w:rFonts w:ascii="Times New Roman" w:eastAsia="Times New Roman" w:hAnsi="Times New Roman" w:cs="Times New Roman"/>
          <w:sz w:val="18"/>
          <w:szCs w:val="18"/>
        </w:rPr>
        <w:t xml:space="preserve">nvironment-related offense indicator is equal to one if there is at least one environment-related offense case in a year and zero otherwise. Environment-related offenses, obtained from Good Jobs First, include energy conservation violations, environmental violations, fuel economy (CAFE) violations, and offshore drilling violations. </w:t>
      </w:r>
      <w:r w:rsidRPr="00B77616">
        <w:rPr>
          <w:rFonts w:ascii="Times New Roman" w:eastAsia="Times New Roman" w:hAnsi="Times New Roman" w:cs="Times New Roman"/>
          <w:i/>
          <w:iCs/>
          <w:sz w:val="18"/>
          <w:szCs w:val="18"/>
        </w:rPr>
        <w:t>Env Penalty</w:t>
      </w:r>
      <w:r w:rsidRPr="00B77616">
        <w:rPr>
          <w:rFonts w:ascii="Times New Roman" w:eastAsia="Times New Roman" w:hAnsi="Times New Roman" w:cs="Times New Roman"/>
          <w:sz w:val="18"/>
          <w:szCs w:val="18"/>
        </w:rPr>
        <w:t xml:space="preserve"> is calculated as the average rank of the total penalties for all environment-related offenses in year </w:t>
      </w:r>
      <w:r w:rsidRPr="00B77616">
        <w:rPr>
          <w:rFonts w:ascii="Times New Roman" w:eastAsia="Times New Roman" w:hAnsi="Times New Roman" w:cs="Times New Roman"/>
          <w:i/>
          <w:iCs/>
          <w:sz w:val="18"/>
          <w:szCs w:val="18"/>
        </w:rPr>
        <w:t>t</w:t>
      </w:r>
      <w:r w:rsidRPr="00B77616">
        <w:rPr>
          <w:rFonts w:ascii="Times New Roman" w:eastAsia="Times New Roman" w:hAnsi="Times New Roman" w:cs="Times New Roman"/>
          <w:sz w:val="18"/>
          <w:szCs w:val="18"/>
        </w:rPr>
        <w:t xml:space="preserve"> and year</w:t>
      </w:r>
      <w:r w:rsidRPr="00B77616">
        <w:rPr>
          <w:rFonts w:ascii="Times New Roman" w:eastAsia="Times New Roman" w:hAnsi="Times New Roman" w:cs="Times New Roman"/>
          <w:i/>
          <w:iCs/>
          <w:sz w:val="18"/>
          <w:szCs w:val="18"/>
        </w:rPr>
        <w:t xml:space="preserve"> t</w:t>
      </w:r>
      <w:r w:rsidRPr="00B77616">
        <w:rPr>
          <w:rFonts w:ascii="Times New Roman" w:eastAsia="Times New Roman" w:hAnsi="Times New Roman" w:cs="Times New Roman"/>
          <w:sz w:val="18"/>
          <w:szCs w:val="18"/>
        </w:rPr>
        <w:t>+1. The rank of total penalties in a year is equal to zero if there is no penalty for environment-related offenses in a year, one if the total penalties are nonzero and below the median of the non-</w:t>
      </w:r>
      <w:r w:rsidR="00A03C83">
        <w:rPr>
          <w:rFonts w:ascii="Times New Roman" w:eastAsia="Times New Roman" w:hAnsi="Times New Roman" w:cs="Times New Roman"/>
          <w:sz w:val="18"/>
          <w:szCs w:val="18"/>
        </w:rPr>
        <w:t>z</w:t>
      </w:r>
      <w:r w:rsidRPr="00B77616">
        <w:rPr>
          <w:rFonts w:ascii="Times New Roman" w:eastAsia="Times New Roman" w:hAnsi="Times New Roman" w:cs="Times New Roman"/>
          <w:sz w:val="18"/>
          <w:szCs w:val="18"/>
        </w:rPr>
        <w:t>ero sample, and two if the total penalties are nonzero and above the median of the nonzero sample. See Appendix B for other variable definitions. We include but do not report firm and year</w:t>
      </w:r>
      <w:r>
        <w:rPr>
          <w:rFonts w:ascii="Times New Roman" w:eastAsia="Times New Roman" w:hAnsi="Times New Roman" w:cs="Times New Roman"/>
          <w:sz w:val="18"/>
          <w:szCs w:val="18"/>
        </w:rPr>
        <w:t xml:space="preserve"> </w:t>
      </w:r>
      <w:r w:rsidRPr="00B77616">
        <w:rPr>
          <w:rFonts w:ascii="Times New Roman" w:eastAsia="Times New Roman" w:hAnsi="Times New Roman" w:cs="Times New Roman"/>
          <w:sz w:val="18"/>
          <w:szCs w:val="18"/>
        </w:rPr>
        <w:t>fixed effects. Standard errors are clustered at the firm level. ***, **, and * indicate statistical significance at the 0.01, 0.05, and 0.10 levels, respectively, based on two-tailed tests.</w:t>
      </w:r>
    </w:p>
    <w:p w14:paraId="3D151D07" w14:textId="77777777" w:rsidR="00855CB9" w:rsidRPr="00B77616" w:rsidRDefault="00855CB9" w:rsidP="00855CB9">
      <w:pPr>
        <w:spacing w:after="0" w:line="240" w:lineRule="auto"/>
        <w:jc w:val="both"/>
        <w:rPr>
          <w:rFonts w:ascii="Times New Roman" w:eastAsia="Times New Roman" w:hAnsi="Times New Roman" w:cs="Times New Roman"/>
          <w:sz w:val="10"/>
          <w:szCs w:val="10"/>
        </w:rPr>
      </w:pPr>
    </w:p>
    <w:tbl>
      <w:tblPr>
        <w:tblW w:w="5000" w:type="pct"/>
        <w:tblLook w:val="04A0" w:firstRow="1" w:lastRow="0" w:firstColumn="1" w:lastColumn="0" w:noHBand="0" w:noVBand="1"/>
      </w:tblPr>
      <w:tblGrid>
        <w:gridCol w:w="3421"/>
        <w:gridCol w:w="2802"/>
        <w:gridCol w:w="2803"/>
      </w:tblGrid>
      <w:tr w:rsidR="00855CB9" w:rsidRPr="00B77616" w14:paraId="20A24760" w14:textId="77777777" w:rsidTr="00C66738">
        <w:trPr>
          <w:trHeight w:hRule="exact" w:val="288"/>
        </w:trPr>
        <w:tc>
          <w:tcPr>
            <w:tcW w:w="1895" w:type="pct"/>
            <w:tcBorders>
              <w:top w:val="single" w:sz="4" w:space="0" w:color="auto"/>
              <w:left w:val="nil"/>
              <w:right w:val="nil"/>
            </w:tcBorders>
            <w:noWrap/>
            <w:vAlign w:val="center"/>
            <w:hideMark/>
          </w:tcPr>
          <w:p w14:paraId="6E076F0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 </w:t>
            </w:r>
          </w:p>
        </w:tc>
        <w:tc>
          <w:tcPr>
            <w:tcW w:w="1552" w:type="pct"/>
            <w:tcBorders>
              <w:top w:val="single" w:sz="4" w:space="0" w:color="auto"/>
              <w:left w:val="nil"/>
              <w:right w:val="nil"/>
            </w:tcBorders>
            <w:noWrap/>
            <w:vAlign w:val="center"/>
            <w:hideMark/>
          </w:tcPr>
          <w:p w14:paraId="2E3A74E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w:t>
            </w:r>
          </w:p>
        </w:tc>
        <w:tc>
          <w:tcPr>
            <w:tcW w:w="1553" w:type="pct"/>
            <w:tcBorders>
              <w:top w:val="single" w:sz="4" w:space="0" w:color="auto"/>
              <w:left w:val="nil"/>
              <w:right w:val="nil"/>
            </w:tcBorders>
            <w:noWrap/>
            <w:vAlign w:val="center"/>
            <w:hideMark/>
          </w:tcPr>
          <w:p w14:paraId="13A4497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w:t>
            </w:r>
          </w:p>
        </w:tc>
      </w:tr>
      <w:tr w:rsidR="00855CB9" w:rsidRPr="00B77616" w14:paraId="600370BC" w14:textId="77777777" w:rsidTr="00C66738">
        <w:trPr>
          <w:trHeight w:hRule="exact" w:val="288"/>
        </w:trPr>
        <w:tc>
          <w:tcPr>
            <w:tcW w:w="1895" w:type="pct"/>
            <w:noWrap/>
            <w:vAlign w:val="center"/>
            <w:hideMark/>
          </w:tcPr>
          <w:p w14:paraId="0C98E0C1" w14:textId="77777777" w:rsidR="00855CB9" w:rsidRPr="00B77616" w:rsidRDefault="00855CB9" w:rsidP="00C66738">
            <w:pPr>
              <w:spacing w:after="0" w:line="240" w:lineRule="auto"/>
              <w:rPr>
                <w:rFonts w:ascii="Times New Roman" w:eastAsia="Times New Roman" w:hAnsi="Times New Roman" w:cs="Times New Roman"/>
                <w:iCs/>
                <w:sz w:val="20"/>
                <w:szCs w:val="20"/>
              </w:rPr>
            </w:pPr>
            <w:r w:rsidRPr="00B77616">
              <w:rPr>
                <w:rFonts w:ascii="Times New Roman" w:eastAsia="Times New Roman" w:hAnsi="Times New Roman" w:cs="Times New Roman"/>
                <w:iCs/>
                <w:sz w:val="20"/>
                <w:szCs w:val="20"/>
              </w:rPr>
              <w:t>Dependent Variable =</w:t>
            </w:r>
          </w:p>
        </w:tc>
        <w:tc>
          <w:tcPr>
            <w:tcW w:w="1552" w:type="pct"/>
            <w:noWrap/>
            <w:vAlign w:val="center"/>
            <w:hideMark/>
          </w:tcPr>
          <w:p w14:paraId="5FF30C66"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Env Violate</w:t>
            </w:r>
          </w:p>
        </w:tc>
        <w:tc>
          <w:tcPr>
            <w:tcW w:w="1553" w:type="pct"/>
            <w:noWrap/>
            <w:vAlign w:val="center"/>
            <w:hideMark/>
          </w:tcPr>
          <w:p w14:paraId="0A2F9F6B"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Env Penalty</w:t>
            </w:r>
          </w:p>
        </w:tc>
      </w:tr>
      <w:tr w:rsidR="00855CB9" w:rsidRPr="00B77616" w14:paraId="4E8DC825" w14:textId="77777777" w:rsidTr="00C66738">
        <w:trPr>
          <w:trHeight w:hRule="exact" w:val="72"/>
        </w:trPr>
        <w:tc>
          <w:tcPr>
            <w:tcW w:w="1895" w:type="pct"/>
            <w:tcBorders>
              <w:left w:val="nil"/>
              <w:bottom w:val="nil"/>
              <w:right w:val="nil"/>
            </w:tcBorders>
            <w:noWrap/>
            <w:vAlign w:val="center"/>
            <w:hideMark/>
          </w:tcPr>
          <w:p w14:paraId="7F08C438"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w:t>
            </w:r>
          </w:p>
        </w:tc>
        <w:tc>
          <w:tcPr>
            <w:tcW w:w="1552" w:type="pct"/>
            <w:noWrap/>
            <w:vAlign w:val="center"/>
            <w:hideMark/>
          </w:tcPr>
          <w:p w14:paraId="0E5C9614"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553" w:type="pct"/>
            <w:noWrap/>
            <w:vAlign w:val="center"/>
            <w:hideMark/>
          </w:tcPr>
          <w:p w14:paraId="10F628F4"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52AB6EA2" w14:textId="77777777" w:rsidTr="00C66738">
        <w:trPr>
          <w:trHeight w:val="81"/>
        </w:trPr>
        <w:tc>
          <w:tcPr>
            <w:tcW w:w="1895" w:type="pct"/>
            <w:vAlign w:val="center"/>
            <w:hideMark/>
          </w:tcPr>
          <w:p w14:paraId="3044136D" w14:textId="77777777"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 xml:space="preserve">Labor Mkt </w:t>
            </w:r>
            <w:proofErr w:type="spellStart"/>
            <w:r w:rsidRPr="001E7034">
              <w:rPr>
                <w:rFonts w:ascii="Times New Roman" w:eastAsia="Times New Roman" w:hAnsi="Times New Roman" w:cs="Times New Roman"/>
                <w:b/>
                <w:i/>
                <w:iCs/>
                <w:sz w:val="20"/>
                <w:szCs w:val="20"/>
              </w:rPr>
              <w:t>Compt</w:t>
            </w:r>
            <w:proofErr w:type="spellEnd"/>
            <w:r w:rsidRPr="001E7034">
              <w:rPr>
                <w:rFonts w:ascii="Times New Roman" w:eastAsia="Times New Roman" w:hAnsi="Times New Roman" w:cs="Times New Roman"/>
                <w:b/>
                <w:i/>
                <w:iCs/>
                <w:sz w:val="20"/>
                <w:szCs w:val="20"/>
              </w:rPr>
              <w:t xml:space="preserve"> </w:t>
            </w:r>
            <w:r w:rsidRPr="001E7034">
              <w:rPr>
                <w:rFonts w:ascii="Times New Roman" w:eastAsia="Times New Roman" w:hAnsi="Times New Roman" w:cs="Times New Roman"/>
                <w:b/>
                <w:sz w:val="20"/>
                <w:szCs w:val="20"/>
              </w:rPr>
              <w:t xml:space="preserve">× </w:t>
            </w:r>
            <w:r w:rsidRPr="001E7034">
              <w:rPr>
                <w:rFonts w:ascii="Times New Roman" w:eastAsia="Times New Roman" w:hAnsi="Times New Roman" w:cs="Times New Roman"/>
                <w:b/>
                <w:i/>
                <w:iCs/>
                <w:sz w:val="20"/>
                <w:szCs w:val="20"/>
              </w:rPr>
              <w:t>Positive Reviews</w:t>
            </w:r>
          </w:p>
        </w:tc>
        <w:tc>
          <w:tcPr>
            <w:tcW w:w="1552" w:type="pct"/>
            <w:tcBorders>
              <w:top w:val="nil"/>
              <w:left w:val="nil"/>
              <w:bottom w:val="nil"/>
              <w:right w:val="nil"/>
            </w:tcBorders>
            <w:noWrap/>
            <w:vAlign w:val="center"/>
          </w:tcPr>
          <w:p w14:paraId="3EAA0A39"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0.001</w:t>
            </w:r>
          </w:p>
        </w:tc>
        <w:tc>
          <w:tcPr>
            <w:tcW w:w="1553" w:type="pct"/>
            <w:tcBorders>
              <w:top w:val="nil"/>
              <w:left w:val="nil"/>
              <w:bottom w:val="nil"/>
              <w:right w:val="nil"/>
            </w:tcBorders>
            <w:noWrap/>
            <w:vAlign w:val="center"/>
          </w:tcPr>
          <w:p w14:paraId="1C570D71"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0.002</w:t>
            </w:r>
          </w:p>
        </w:tc>
      </w:tr>
      <w:tr w:rsidR="00855CB9" w:rsidRPr="00B77616" w14:paraId="06A3E003" w14:textId="77777777" w:rsidTr="00C66738">
        <w:trPr>
          <w:trHeight w:val="288"/>
        </w:trPr>
        <w:tc>
          <w:tcPr>
            <w:tcW w:w="1895" w:type="pct"/>
            <w:vAlign w:val="center"/>
            <w:hideMark/>
          </w:tcPr>
          <w:p w14:paraId="15C01ABD" w14:textId="77777777" w:rsidR="00855CB9" w:rsidRPr="001E7034" w:rsidRDefault="00855CB9" w:rsidP="00C66738">
            <w:pPr>
              <w:spacing w:after="0" w:line="256" w:lineRule="auto"/>
              <w:rPr>
                <w:rFonts w:ascii="Times New Roman" w:eastAsia="Times New Roman" w:hAnsi="Times New Roman" w:cs="Times New Roman"/>
                <w:b/>
                <w:sz w:val="20"/>
                <w:szCs w:val="20"/>
              </w:rPr>
            </w:pPr>
          </w:p>
        </w:tc>
        <w:tc>
          <w:tcPr>
            <w:tcW w:w="1552" w:type="pct"/>
            <w:tcBorders>
              <w:top w:val="nil"/>
              <w:left w:val="nil"/>
              <w:bottom w:val="nil"/>
              <w:right w:val="nil"/>
            </w:tcBorders>
            <w:noWrap/>
            <w:vAlign w:val="center"/>
          </w:tcPr>
          <w:p w14:paraId="05CE8EFE"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(0.72)</w:t>
            </w:r>
          </w:p>
        </w:tc>
        <w:tc>
          <w:tcPr>
            <w:tcW w:w="1553" w:type="pct"/>
            <w:tcBorders>
              <w:top w:val="nil"/>
              <w:left w:val="nil"/>
              <w:bottom w:val="nil"/>
              <w:right w:val="nil"/>
            </w:tcBorders>
            <w:noWrap/>
            <w:vAlign w:val="center"/>
          </w:tcPr>
          <w:p w14:paraId="605060F1"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(0.73)</w:t>
            </w:r>
          </w:p>
        </w:tc>
      </w:tr>
      <w:tr w:rsidR="00855CB9" w:rsidRPr="00B77616" w14:paraId="708122C5" w14:textId="77777777" w:rsidTr="00C66738">
        <w:trPr>
          <w:trHeight w:val="288"/>
        </w:trPr>
        <w:tc>
          <w:tcPr>
            <w:tcW w:w="1895" w:type="pct"/>
            <w:vAlign w:val="center"/>
            <w:hideMark/>
          </w:tcPr>
          <w:p w14:paraId="57D57A20"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Labor Mkt </w:t>
            </w:r>
            <w:proofErr w:type="spellStart"/>
            <w:r w:rsidRPr="00B77616">
              <w:rPr>
                <w:rFonts w:ascii="Times New Roman" w:eastAsia="Times New Roman" w:hAnsi="Times New Roman" w:cs="Times New Roman"/>
                <w:i/>
                <w:iCs/>
                <w:sz w:val="20"/>
                <w:szCs w:val="20"/>
              </w:rPr>
              <w:t>Compt</w:t>
            </w:r>
            <w:proofErr w:type="spellEnd"/>
          </w:p>
        </w:tc>
        <w:tc>
          <w:tcPr>
            <w:tcW w:w="1552" w:type="pct"/>
            <w:tcBorders>
              <w:top w:val="nil"/>
              <w:left w:val="nil"/>
              <w:bottom w:val="nil"/>
              <w:right w:val="nil"/>
            </w:tcBorders>
            <w:noWrap/>
            <w:vAlign w:val="center"/>
          </w:tcPr>
          <w:p w14:paraId="33BB0FD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-0.002</w:t>
            </w:r>
          </w:p>
        </w:tc>
        <w:tc>
          <w:tcPr>
            <w:tcW w:w="1553" w:type="pct"/>
            <w:tcBorders>
              <w:top w:val="nil"/>
              <w:left w:val="nil"/>
              <w:bottom w:val="nil"/>
              <w:right w:val="nil"/>
            </w:tcBorders>
            <w:noWrap/>
            <w:vAlign w:val="center"/>
          </w:tcPr>
          <w:p w14:paraId="2A5A97E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-0.004</w:t>
            </w:r>
          </w:p>
        </w:tc>
      </w:tr>
      <w:tr w:rsidR="00855CB9" w:rsidRPr="00B77616" w14:paraId="36973EF5" w14:textId="77777777" w:rsidTr="00C66738">
        <w:trPr>
          <w:trHeight w:val="288"/>
        </w:trPr>
        <w:tc>
          <w:tcPr>
            <w:tcW w:w="1895" w:type="pct"/>
            <w:vAlign w:val="center"/>
            <w:hideMark/>
          </w:tcPr>
          <w:p w14:paraId="251FDAD3"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552" w:type="pct"/>
            <w:tcBorders>
              <w:top w:val="nil"/>
              <w:left w:val="nil"/>
              <w:bottom w:val="nil"/>
              <w:right w:val="nil"/>
            </w:tcBorders>
            <w:noWrap/>
            <w:vAlign w:val="center"/>
          </w:tcPr>
          <w:p w14:paraId="521AA2D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w:t>
            </w:r>
          </w:p>
        </w:tc>
        <w:tc>
          <w:tcPr>
            <w:tcW w:w="1553" w:type="pct"/>
            <w:tcBorders>
              <w:top w:val="nil"/>
              <w:left w:val="nil"/>
              <w:bottom w:val="nil"/>
              <w:right w:val="nil"/>
            </w:tcBorders>
            <w:noWrap/>
            <w:vAlign w:val="center"/>
          </w:tcPr>
          <w:p w14:paraId="62E642A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(-0.57)</w:t>
            </w:r>
          </w:p>
        </w:tc>
      </w:tr>
      <w:tr w:rsidR="00855CB9" w:rsidRPr="00B77616" w14:paraId="4C257ECC" w14:textId="77777777" w:rsidTr="00C66738">
        <w:trPr>
          <w:trHeight w:val="288"/>
        </w:trPr>
        <w:tc>
          <w:tcPr>
            <w:tcW w:w="1895" w:type="pct"/>
            <w:vAlign w:val="center"/>
            <w:hideMark/>
          </w:tcPr>
          <w:p w14:paraId="63570B61"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Positive Reviews</w:t>
            </w:r>
          </w:p>
        </w:tc>
        <w:tc>
          <w:tcPr>
            <w:tcW w:w="1552" w:type="pct"/>
            <w:tcBorders>
              <w:top w:val="nil"/>
              <w:left w:val="nil"/>
              <w:bottom w:val="nil"/>
              <w:right w:val="nil"/>
            </w:tcBorders>
            <w:noWrap/>
            <w:vAlign w:val="center"/>
          </w:tcPr>
          <w:p w14:paraId="1D5C61E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-0.003</w:t>
            </w:r>
          </w:p>
        </w:tc>
        <w:tc>
          <w:tcPr>
            <w:tcW w:w="1553" w:type="pct"/>
            <w:tcBorders>
              <w:top w:val="nil"/>
              <w:left w:val="nil"/>
              <w:bottom w:val="nil"/>
              <w:right w:val="nil"/>
            </w:tcBorders>
            <w:noWrap/>
            <w:vAlign w:val="center"/>
          </w:tcPr>
          <w:p w14:paraId="7C25AB3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-0.004</w:t>
            </w:r>
          </w:p>
        </w:tc>
      </w:tr>
      <w:tr w:rsidR="00855CB9" w:rsidRPr="00B77616" w14:paraId="0B0FAC19" w14:textId="77777777" w:rsidTr="00C66738">
        <w:trPr>
          <w:trHeight w:val="288"/>
        </w:trPr>
        <w:tc>
          <w:tcPr>
            <w:tcW w:w="1895" w:type="pct"/>
            <w:noWrap/>
            <w:vAlign w:val="center"/>
            <w:hideMark/>
          </w:tcPr>
          <w:p w14:paraId="557E25A9"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552" w:type="pct"/>
            <w:tcBorders>
              <w:top w:val="nil"/>
              <w:left w:val="nil"/>
              <w:bottom w:val="nil"/>
              <w:right w:val="nil"/>
            </w:tcBorders>
            <w:noWrap/>
            <w:vAlign w:val="center"/>
          </w:tcPr>
          <w:p w14:paraId="63779E2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(-0.41)</w:t>
            </w:r>
          </w:p>
        </w:tc>
        <w:tc>
          <w:tcPr>
            <w:tcW w:w="1553" w:type="pct"/>
            <w:tcBorders>
              <w:top w:val="nil"/>
              <w:left w:val="nil"/>
              <w:bottom w:val="nil"/>
              <w:right w:val="nil"/>
            </w:tcBorders>
            <w:noWrap/>
            <w:vAlign w:val="center"/>
          </w:tcPr>
          <w:p w14:paraId="7EFB559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(-0.37)</w:t>
            </w:r>
          </w:p>
        </w:tc>
      </w:tr>
      <w:tr w:rsidR="00855CB9" w:rsidRPr="00B77616" w14:paraId="1D2F3BC5" w14:textId="77777777" w:rsidTr="00C66738">
        <w:trPr>
          <w:trHeight w:val="288"/>
        </w:trPr>
        <w:tc>
          <w:tcPr>
            <w:tcW w:w="1895" w:type="pct"/>
            <w:noWrap/>
            <w:vAlign w:val="center"/>
            <w:hideMark/>
          </w:tcPr>
          <w:p w14:paraId="7349E291"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Employers</w:t>
            </w:r>
          </w:p>
        </w:tc>
        <w:tc>
          <w:tcPr>
            <w:tcW w:w="1552" w:type="pct"/>
            <w:tcBorders>
              <w:top w:val="nil"/>
              <w:left w:val="nil"/>
              <w:bottom w:val="nil"/>
              <w:right w:val="nil"/>
            </w:tcBorders>
            <w:noWrap/>
            <w:vAlign w:val="center"/>
          </w:tcPr>
          <w:p w14:paraId="7485CA4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-0.015</w:t>
            </w:r>
          </w:p>
        </w:tc>
        <w:tc>
          <w:tcPr>
            <w:tcW w:w="1553" w:type="pct"/>
            <w:tcBorders>
              <w:top w:val="nil"/>
              <w:left w:val="nil"/>
              <w:bottom w:val="nil"/>
              <w:right w:val="nil"/>
            </w:tcBorders>
            <w:noWrap/>
            <w:vAlign w:val="center"/>
          </w:tcPr>
          <w:p w14:paraId="4BAF3FC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-0.027</w:t>
            </w:r>
          </w:p>
        </w:tc>
      </w:tr>
      <w:tr w:rsidR="00855CB9" w:rsidRPr="00B77616" w14:paraId="7BC0299E" w14:textId="77777777" w:rsidTr="00C66738">
        <w:trPr>
          <w:trHeight w:val="288"/>
        </w:trPr>
        <w:tc>
          <w:tcPr>
            <w:tcW w:w="1895" w:type="pct"/>
            <w:noWrap/>
            <w:vAlign w:val="center"/>
            <w:hideMark/>
          </w:tcPr>
          <w:p w14:paraId="3814B30F"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552" w:type="pct"/>
            <w:tcBorders>
              <w:top w:val="nil"/>
              <w:left w:val="nil"/>
              <w:bottom w:val="nil"/>
              <w:right w:val="nil"/>
            </w:tcBorders>
            <w:noWrap/>
            <w:vAlign w:val="center"/>
          </w:tcPr>
          <w:p w14:paraId="0D260CA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(-0.41)</w:t>
            </w:r>
          </w:p>
        </w:tc>
        <w:tc>
          <w:tcPr>
            <w:tcW w:w="1553" w:type="pct"/>
            <w:tcBorders>
              <w:top w:val="nil"/>
              <w:left w:val="nil"/>
              <w:bottom w:val="nil"/>
              <w:right w:val="nil"/>
            </w:tcBorders>
            <w:noWrap/>
            <w:vAlign w:val="center"/>
          </w:tcPr>
          <w:p w14:paraId="07C06A7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(-0.52)</w:t>
            </w:r>
          </w:p>
        </w:tc>
      </w:tr>
      <w:tr w:rsidR="00855CB9" w:rsidRPr="00B77616" w14:paraId="128A7ACA" w14:textId="77777777" w:rsidTr="00C66738">
        <w:trPr>
          <w:trHeight w:val="288"/>
        </w:trPr>
        <w:tc>
          <w:tcPr>
            <w:tcW w:w="1895" w:type="pct"/>
            <w:noWrap/>
            <w:vAlign w:val="center"/>
            <w:hideMark/>
          </w:tcPr>
          <w:p w14:paraId="160997EC"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Unemployment </w:t>
            </w:r>
          </w:p>
        </w:tc>
        <w:tc>
          <w:tcPr>
            <w:tcW w:w="1552" w:type="pct"/>
            <w:tcBorders>
              <w:top w:val="nil"/>
              <w:left w:val="nil"/>
              <w:bottom w:val="nil"/>
              <w:right w:val="nil"/>
            </w:tcBorders>
            <w:noWrap/>
            <w:vAlign w:val="center"/>
          </w:tcPr>
          <w:p w14:paraId="0916069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-0.001</w:t>
            </w:r>
          </w:p>
        </w:tc>
        <w:tc>
          <w:tcPr>
            <w:tcW w:w="1553" w:type="pct"/>
            <w:tcBorders>
              <w:top w:val="nil"/>
              <w:left w:val="nil"/>
              <w:bottom w:val="nil"/>
              <w:right w:val="nil"/>
            </w:tcBorders>
            <w:noWrap/>
            <w:vAlign w:val="center"/>
          </w:tcPr>
          <w:p w14:paraId="2D0777C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-0.002</w:t>
            </w:r>
          </w:p>
        </w:tc>
      </w:tr>
      <w:tr w:rsidR="00855CB9" w:rsidRPr="00B77616" w14:paraId="5B792FE3" w14:textId="77777777" w:rsidTr="00C66738">
        <w:trPr>
          <w:trHeight w:val="288"/>
        </w:trPr>
        <w:tc>
          <w:tcPr>
            <w:tcW w:w="1895" w:type="pct"/>
            <w:noWrap/>
            <w:vAlign w:val="center"/>
            <w:hideMark/>
          </w:tcPr>
          <w:p w14:paraId="65955007"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552" w:type="pct"/>
            <w:tcBorders>
              <w:top w:val="nil"/>
              <w:left w:val="nil"/>
              <w:bottom w:val="nil"/>
              <w:right w:val="nil"/>
            </w:tcBorders>
            <w:noWrap/>
            <w:vAlign w:val="center"/>
          </w:tcPr>
          <w:p w14:paraId="2C2C02A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(-0.46)</w:t>
            </w:r>
          </w:p>
        </w:tc>
        <w:tc>
          <w:tcPr>
            <w:tcW w:w="1553" w:type="pct"/>
            <w:tcBorders>
              <w:top w:val="nil"/>
              <w:left w:val="nil"/>
              <w:bottom w:val="nil"/>
              <w:right w:val="nil"/>
            </w:tcBorders>
            <w:noWrap/>
            <w:vAlign w:val="center"/>
          </w:tcPr>
          <w:p w14:paraId="2F6F4A1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(-0.31)</w:t>
            </w:r>
          </w:p>
        </w:tc>
      </w:tr>
      <w:tr w:rsidR="00855CB9" w:rsidRPr="00B77616" w14:paraId="2682D126" w14:textId="77777777" w:rsidTr="00C66738">
        <w:trPr>
          <w:trHeight w:val="288"/>
        </w:trPr>
        <w:tc>
          <w:tcPr>
            <w:tcW w:w="1895" w:type="pct"/>
            <w:noWrap/>
            <w:vAlign w:val="center"/>
            <w:hideMark/>
          </w:tcPr>
          <w:p w14:paraId="532EFCC4"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Labor Size</w:t>
            </w:r>
          </w:p>
        </w:tc>
        <w:tc>
          <w:tcPr>
            <w:tcW w:w="1552" w:type="pct"/>
            <w:tcBorders>
              <w:top w:val="nil"/>
              <w:left w:val="nil"/>
              <w:bottom w:val="nil"/>
              <w:right w:val="nil"/>
            </w:tcBorders>
            <w:noWrap/>
            <w:vAlign w:val="center"/>
          </w:tcPr>
          <w:p w14:paraId="4CA3DB3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-0.056</w:t>
            </w:r>
          </w:p>
        </w:tc>
        <w:tc>
          <w:tcPr>
            <w:tcW w:w="1553" w:type="pct"/>
            <w:tcBorders>
              <w:top w:val="nil"/>
              <w:left w:val="nil"/>
              <w:bottom w:val="nil"/>
              <w:right w:val="nil"/>
            </w:tcBorders>
            <w:noWrap/>
            <w:vAlign w:val="center"/>
          </w:tcPr>
          <w:p w14:paraId="451DE26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-0.110</w:t>
            </w:r>
          </w:p>
        </w:tc>
      </w:tr>
      <w:tr w:rsidR="00855CB9" w:rsidRPr="00B77616" w14:paraId="2A9F6431" w14:textId="77777777" w:rsidTr="00C66738">
        <w:trPr>
          <w:trHeight w:val="288"/>
        </w:trPr>
        <w:tc>
          <w:tcPr>
            <w:tcW w:w="1895" w:type="pct"/>
            <w:noWrap/>
            <w:vAlign w:val="center"/>
            <w:hideMark/>
          </w:tcPr>
          <w:p w14:paraId="039E68D6"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552" w:type="pct"/>
            <w:tcBorders>
              <w:top w:val="nil"/>
              <w:left w:val="nil"/>
              <w:bottom w:val="nil"/>
              <w:right w:val="nil"/>
            </w:tcBorders>
            <w:noWrap/>
            <w:vAlign w:val="center"/>
          </w:tcPr>
          <w:p w14:paraId="6F289EE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(-1.32)</w:t>
            </w:r>
          </w:p>
        </w:tc>
        <w:tc>
          <w:tcPr>
            <w:tcW w:w="1553" w:type="pct"/>
            <w:tcBorders>
              <w:top w:val="nil"/>
              <w:left w:val="nil"/>
              <w:bottom w:val="nil"/>
              <w:right w:val="nil"/>
            </w:tcBorders>
            <w:noWrap/>
            <w:vAlign w:val="center"/>
          </w:tcPr>
          <w:p w14:paraId="0464D08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(-1.48)</w:t>
            </w:r>
          </w:p>
        </w:tc>
      </w:tr>
      <w:tr w:rsidR="00855CB9" w:rsidRPr="00B77616" w14:paraId="7C0125E7" w14:textId="77777777" w:rsidTr="00C66738">
        <w:trPr>
          <w:trHeight w:val="288"/>
        </w:trPr>
        <w:tc>
          <w:tcPr>
            <w:tcW w:w="1895" w:type="pct"/>
            <w:noWrap/>
            <w:vAlign w:val="center"/>
            <w:hideMark/>
          </w:tcPr>
          <w:p w14:paraId="3FD36D4A"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GDP</w:t>
            </w:r>
          </w:p>
        </w:tc>
        <w:tc>
          <w:tcPr>
            <w:tcW w:w="1552" w:type="pct"/>
            <w:tcBorders>
              <w:top w:val="nil"/>
              <w:left w:val="nil"/>
              <w:bottom w:val="nil"/>
              <w:right w:val="nil"/>
            </w:tcBorders>
            <w:noWrap/>
            <w:vAlign w:val="center"/>
          </w:tcPr>
          <w:p w14:paraId="2D14804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0.030</w:t>
            </w:r>
          </w:p>
        </w:tc>
        <w:tc>
          <w:tcPr>
            <w:tcW w:w="1553" w:type="pct"/>
            <w:tcBorders>
              <w:top w:val="nil"/>
              <w:left w:val="nil"/>
              <w:bottom w:val="nil"/>
              <w:right w:val="nil"/>
            </w:tcBorders>
            <w:noWrap/>
            <w:vAlign w:val="center"/>
          </w:tcPr>
          <w:p w14:paraId="068A202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0.062</w:t>
            </w:r>
          </w:p>
        </w:tc>
      </w:tr>
      <w:tr w:rsidR="00855CB9" w:rsidRPr="00B77616" w14:paraId="042E0BA3" w14:textId="77777777" w:rsidTr="00C66738">
        <w:trPr>
          <w:trHeight w:val="288"/>
        </w:trPr>
        <w:tc>
          <w:tcPr>
            <w:tcW w:w="1895" w:type="pct"/>
            <w:noWrap/>
            <w:vAlign w:val="center"/>
          </w:tcPr>
          <w:p w14:paraId="5317FAAA" w14:textId="77777777" w:rsidR="00855CB9" w:rsidRPr="00B77616" w:rsidRDefault="00855CB9" w:rsidP="00C66738">
            <w:pPr>
              <w:spacing w:after="0" w:line="240" w:lineRule="auto"/>
              <w:rPr>
                <w:rFonts w:ascii="Times New Roman" w:eastAsia="Times New Roman" w:hAnsi="Times New Roman" w:cs="Times New Roman"/>
                <w:i/>
                <w:iCs/>
                <w:sz w:val="20"/>
                <w:szCs w:val="20"/>
              </w:rPr>
            </w:pPr>
          </w:p>
        </w:tc>
        <w:tc>
          <w:tcPr>
            <w:tcW w:w="1552" w:type="pct"/>
            <w:tcBorders>
              <w:top w:val="nil"/>
              <w:left w:val="nil"/>
              <w:bottom w:val="nil"/>
              <w:right w:val="nil"/>
            </w:tcBorders>
            <w:noWrap/>
            <w:vAlign w:val="center"/>
          </w:tcPr>
          <w:p w14:paraId="59F82D6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(0.88)</w:t>
            </w:r>
          </w:p>
        </w:tc>
        <w:tc>
          <w:tcPr>
            <w:tcW w:w="1553" w:type="pct"/>
            <w:tcBorders>
              <w:top w:val="nil"/>
              <w:left w:val="nil"/>
              <w:bottom w:val="nil"/>
              <w:right w:val="nil"/>
            </w:tcBorders>
            <w:noWrap/>
            <w:vAlign w:val="center"/>
          </w:tcPr>
          <w:p w14:paraId="20F222C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(1.04)</w:t>
            </w:r>
          </w:p>
        </w:tc>
      </w:tr>
      <w:tr w:rsidR="00855CB9" w:rsidRPr="00B77616" w14:paraId="0888F433" w14:textId="77777777" w:rsidTr="00C66738">
        <w:trPr>
          <w:trHeight w:val="288"/>
        </w:trPr>
        <w:tc>
          <w:tcPr>
            <w:tcW w:w="1895" w:type="pct"/>
            <w:noWrap/>
            <w:vAlign w:val="center"/>
            <w:hideMark/>
          </w:tcPr>
          <w:p w14:paraId="758114AC"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Product Peers</w:t>
            </w:r>
          </w:p>
        </w:tc>
        <w:tc>
          <w:tcPr>
            <w:tcW w:w="1552" w:type="pct"/>
            <w:tcBorders>
              <w:top w:val="nil"/>
              <w:left w:val="nil"/>
              <w:bottom w:val="nil"/>
              <w:right w:val="nil"/>
            </w:tcBorders>
            <w:noWrap/>
            <w:vAlign w:val="center"/>
          </w:tcPr>
          <w:p w14:paraId="74030DF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-0.002</w:t>
            </w:r>
          </w:p>
        </w:tc>
        <w:tc>
          <w:tcPr>
            <w:tcW w:w="1553" w:type="pct"/>
            <w:tcBorders>
              <w:top w:val="nil"/>
              <w:left w:val="nil"/>
              <w:bottom w:val="nil"/>
              <w:right w:val="nil"/>
            </w:tcBorders>
            <w:noWrap/>
            <w:vAlign w:val="center"/>
          </w:tcPr>
          <w:p w14:paraId="343C4DF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0.004</w:t>
            </w:r>
          </w:p>
        </w:tc>
      </w:tr>
      <w:tr w:rsidR="00855CB9" w:rsidRPr="00B77616" w14:paraId="3CD63481" w14:textId="77777777" w:rsidTr="00C66738">
        <w:trPr>
          <w:trHeight w:val="288"/>
        </w:trPr>
        <w:tc>
          <w:tcPr>
            <w:tcW w:w="1895" w:type="pct"/>
            <w:noWrap/>
            <w:vAlign w:val="center"/>
            <w:hideMark/>
          </w:tcPr>
          <w:p w14:paraId="090D03B9"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552" w:type="pct"/>
            <w:tcBorders>
              <w:top w:val="nil"/>
              <w:left w:val="nil"/>
              <w:bottom w:val="nil"/>
              <w:right w:val="nil"/>
            </w:tcBorders>
            <w:noWrap/>
            <w:vAlign w:val="center"/>
          </w:tcPr>
          <w:p w14:paraId="535496B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(-0.35)</w:t>
            </w:r>
          </w:p>
        </w:tc>
        <w:tc>
          <w:tcPr>
            <w:tcW w:w="1553" w:type="pct"/>
            <w:tcBorders>
              <w:top w:val="nil"/>
              <w:left w:val="nil"/>
              <w:bottom w:val="nil"/>
              <w:right w:val="nil"/>
            </w:tcBorders>
            <w:noWrap/>
            <w:vAlign w:val="center"/>
          </w:tcPr>
          <w:p w14:paraId="6F26C16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(0.56)</w:t>
            </w:r>
          </w:p>
        </w:tc>
      </w:tr>
      <w:tr w:rsidR="00855CB9" w:rsidRPr="00B77616" w14:paraId="79E01762" w14:textId="77777777" w:rsidTr="00C66738">
        <w:trPr>
          <w:trHeight w:val="288"/>
        </w:trPr>
        <w:tc>
          <w:tcPr>
            <w:tcW w:w="1895" w:type="pct"/>
            <w:noWrap/>
            <w:vAlign w:val="center"/>
            <w:hideMark/>
          </w:tcPr>
          <w:p w14:paraId="00A9199A"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Size</w:t>
            </w:r>
          </w:p>
        </w:tc>
        <w:tc>
          <w:tcPr>
            <w:tcW w:w="1552" w:type="pct"/>
            <w:tcBorders>
              <w:top w:val="nil"/>
              <w:left w:val="nil"/>
              <w:bottom w:val="nil"/>
              <w:right w:val="nil"/>
            </w:tcBorders>
            <w:noWrap/>
            <w:vAlign w:val="center"/>
          </w:tcPr>
          <w:p w14:paraId="7247C92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0.025***</w:t>
            </w:r>
          </w:p>
        </w:tc>
        <w:tc>
          <w:tcPr>
            <w:tcW w:w="1553" w:type="pct"/>
            <w:tcBorders>
              <w:top w:val="nil"/>
              <w:left w:val="nil"/>
              <w:bottom w:val="nil"/>
              <w:right w:val="nil"/>
            </w:tcBorders>
            <w:noWrap/>
            <w:vAlign w:val="center"/>
          </w:tcPr>
          <w:p w14:paraId="46FD2E2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0.042***</w:t>
            </w:r>
          </w:p>
        </w:tc>
      </w:tr>
      <w:tr w:rsidR="00855CB9" w:rsidRPr="00B77616" w14:paraId="1C25A113" w14:textId="77777777" w:rsidTr="00C66738">
        <w:trPr>
          <w:trHeight w:val="288"/>
        </w:trPr>
        <w:tc>
          <w:tcPr>
            <w:tcW w:w="1895" w:type="pct"/>
            <w:noWrap/>
            <w:vAlign w:val="center"/>
            <w:hideMark/>
          </w:tcPr>
          <w:p w14:paraId="24EDF18E"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552" w:type="pct"/>
            <w:tcBorders>
              <w:top w:val="nil"/>
              <w:left w:val="nil"/>
              <w:bottom w:val="nil"/>
              <w:right w:val="nil"/>
            </w:tcBorders>
            <w:noWrap/>
            <w:vAlign w:val="center"/>
          </w:tcPr>
          <w:p w14:paraId="57589E3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(3.40)</w:t>
            </w:r>
          </w:p>
        </w:tc>
        <w:tc>
          <w:tcPr>
            <w:tcW w:w="1553" w:type="pct"/>
            <w:tcBorders>
              <w:top w:val="nil"/>
              <w:left w:val="nil"/>
              <w:bottom w:val="nil"/>
              <w:right w:val="nil"/>
            </w:tcBorders>
            <w:noWrap/>
            <w:vAlign w:val="center"/>
          </w:tcPr>
          <w:p w14:paraId="7DBB793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(3.27)</w:t>
            </w:r>
          </w:p>
        </w:tc>
      </w:tr>
      <w:tr w:rsidR="00855CB9" w:rsidRPr="00B77616" w14:paraId="659FCFBA" w14:textId="77777777" w:rsidTr="00C66738">
        <w:trPr>
          <w:trHeight w:val="288"/>
        </w:trPr>
        <w:tc>
          <w:tcPr>
            <w:tcW w:w="1895" w:type="pct"/>
            <w:noWrap/>
            <w:vAlign w:val="center"/>
            <w:hideMark/>
          </w:tcPr>
          <w:p w14:paraId="6AA12001"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Lev</w:t>
            </w:r>
          </w:p>
        </w:tc>
        <w:tc>
          <w:tcPr>
            <w:tcW w:w="1552" w:type="pct"/>
            <w:tcBorders>
              <w:top w:val="nil"/>
              <w:left w:val="nil"/>
              <w:bottom w:val="nil"/>
              <w:right w:val="nil"/>
            </w:tcBorders>
            <w:noWrap/>
            <w:vAlign w:val="center"/>
          </w:tcPr>
          <w:p w14:paraId="4255B8D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-0.027</w:t>
            </w:r>
          </w:p>
        </w:tc>
        <w:tc>
          <w:tcPr>
            <w:tcW w:w="1553" w:type="pct"/>
            <w:tcBorders>
              <w:top w:val="nil"/>
              <w:left w:val="nil"/>
              <w:bottom w:val="nil"/>
              <w:right w:val="nil"/>
            </w:tcBorders>
            <w:noWrap/>
            <w:vAlign w:val="center"/>
          </w:tcPr>
          <w:p w14:paraId="6DA1720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-0.038</w:t>
            </w:r>
          </w:p>
        </w:tc>
      </w:tr>
      <w:tr w:rsidR="00855CB9" w:rsidRPr="00B77616" w14:paraId="17A1808C" w14:textId="77777777" w:rsidTr="00C66738">
        <w:trPr>
          <w:trHeight w:val="288"/>
        </w:trPr>
        <w:tc>
          <w:tcPr>
            <w:tcW w:w="1895" w:type="pct"/>
            <w:noWrap/>
            <w:vAlign w:val="center"/>
            <w:hideMark/>
          </w:tcPr>
          <w:p w14:paraId="3EF10F7A"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552" w:type="pct"/>
            <w:tcBorders>
              <w:top w:val="nil"/>
              <w:left w:val="nil"/>
              <w:bottom w:val="nil"/>
              <w:right w:val="nil"/>
            </w:tcBorders>
            <w:noWrap/>
            <w:vAlign w:val="center"/>
          </w:tcPr>
          <w:p w14:paraId="40EB8D4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(-1.52)</w:t>
            </w:r>
          </w:p>
        </w:tc>
        <w:tc>
          <w:tcPr>
            <w:tcW w:w="1553" w:type="pct"/>
            <w:tcBorders>
              <w:top w:val="nil"/>
              <w:left w:val="nil"/>
              <w:bottom w:val="nil"/>
              <w:right w:val="nil"/>
            </w:tcBorders>
            <w:noWrap/>
            <w:vAlign w:val="center"/>
          </w:tcPr>
          <w:p w14:paraId="2798452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(-1.35)</w:t>
            </w:r>
          </w:p>
        </w:tc>
      </w:tr>
      <w:tr w:rsidR="00855CB9" w:rsidRPr="00B77616" w14:paraId="1AD01909" w14:textId="77777777" w:rsidTr="00C66738">
        <w:trPr>
          <w:trHeight w:val="288"/>
        </w:trPr>
        <w:tc>
          <w:tcPr>
            <w:tcW w:w="1895" w:type="pct"/>
            <w:noWrap/>
            <w:vAlign w:val="center"/>
            <w:hideMark/>
          </w:tcPr>
          <w:p w14:paraId="29CD481D"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Loss</w:t>
            </w:r>
          </w:p>
        </w:tc>
        <w:tc>
          <w:tcPr>
            <w:tcW w:w="1552" w:type="pct"/>
            <w:tcBorders>
              <w:top w:val="nil"/>
              <w:left w:val="nil"/>
              <w:bottom w:val="nil"/>
              <w:right w:val="nil"/>
            </w:tcBorders>
            <w:noWrap/>
            <w:vAlign w:val="center"/>
          </w:tcPr>
          <w:p w14:paraId="43543E6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-0.007</w:t>
            </w:r>
          </w:p>
        </w:tc>
        <w:tc>
          <w:tcPr>
            <w:tcW w:w="1553" w:type="pct"/>
            <w:tcBorders>
              <w:top w:val="nil"/>
              <w:left w:val="nil"/>
              <w:bottom w:val="nil"/>
              <w:right w:val="nil"/>
            </w:tcBorders>
            <w:noWrap/>
            <w:vAlign w:val="center"/>
          </w:tcPr>
          <w:p w14:paraId="11EBB6C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-0.015*</w:t>
            </w:r>
          </w:p>
        </w:tc>
      </w:tr>
      <w:tr w:rsidR="00855CB9" w:rsidRPr="00B77616" w14:paraId="6721E202" w14:textId="77777777" w:rsidTr="00C66738">
        <w:trPr>
          <w:trHeight w:val="288"/>
        </w:trPr>
        <w:tc>
          <w:tcPr>
            <w:tcW w:w="1895" w:type="pct"/>
            <w:noWrap/>
            <w:vAlign w:val="center"/>
            <w:hideMark/>
          </w:tcPr>
          <w:p w14:paraId="3C5D23D8"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552" w:type="pct"/>
            <w:tcBorders>
              <w:top w:val="nil"/>
              <w:left w:val="nil"/>
              <w:bottom w:val="nil"/>
              <w:right w:val="nil"/>
            </w:tcBorders>
            <w:noWrap/>
            <w:vAlign w:val="center"/>
          </w:tcPr>
          <w:p w14:paraId="5C34EA7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(-1.18)</w:t>
            </w:r>
          </w:p>
        </w:tc>
        <w:tc>
          <w:tcPr>
            <w:tcW w:w="1553" w:type="pct"/>
            <w:tcBorders>
              <w:top w:val="nil"/>
              <w:left w:val="nil"/>
              <w:bottom w:val="nil"/>
              <w:right w:val="nil"/>
            </w:tcBorders>
            <w:noWrap/>
            <w:vAlign w:val="center"/>
          </w:tcPr>
          <w:p w14:paraId="7512A3C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(-1.69)</w:t>
            </w:r>
          </w:p>
        </w:tc>
      </w:tr>
      <w:tr w:rsidR="00855CB9" w:rsidRPr="00B77616" w14:paraId="3734CCFF" w14:textId="77777777" w:rsidTr="00C66738">
        <w:trPr>
          <w:trHeight w:val="288"/>
        </w:trPr>
        <w:tc>
          <w:tcPr>
            <w:tcW w:w="1895" w:type="pct"/>
            <w:noWrap/>
            <w:vAlign w:val="center"/>
            <w:hideMark/>
          </w:tcPr>
          <w:p w14:paraId="19E842F7"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Growth</w:t>
            </w:r>
          </w:p>
        </w:tc>
        <w:tc>
          <w:tcPr>
            <w:tcW w:w="1552" w:type="pct"/>
            <w:tcBorders>
              <w:top w:val="nil"/>
              <w:left w:val="nil"/>
              <w:bottom w:val="nil"/>
              <w:right w:val="nil"/>
            </w:tcBorders>
            <w:noWrap/>
            <w:vAlign w:val="center"/>
          </w:tcPr>
          <w:p w14:paraId="7E5DC83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-0.010**</w:t>
            </w:r>
          </w:p>
        </w:tc>
        <w:tc>
          <w:tcPr>
            <w:tcW w:w="1553" w:type="pct"/>
            <w:tcBorders>
              <w:top w:val="nil"/>
              <w:left w:val="nil"/>
              <w:bottom w:val="nil"/>
              <w:right w:val="nil"/>
            </w:tcBorders>
            <w:noWrap/>
            <w:vAlign w:val="center"/>
          </w:tcPr>
          <w:p w14:paraId="6ED6883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-0.015**</w:t>
            </w:r>
          </w:p>
        </w:tc>
      </w:tr>
      <w:tr w:rsidR="00855CB9" w:rsidRPr="00B77616" w14:paraId="134CFD6A" w14:textId="77777777" w:rsidTr="00C66738">
        <w:trPr>
          <w:trHeight w:val="288"/>
        </w:trPr>
        <w:tc>
          <w:tcPr>
            <w:tcW w:w="1895" w:type="pct"/>
            <w:noWrap/>
            <w:vAlign w:val="center"/>
            <w:hideMark/>
          </w:tcPr>
          <w:p w14:paraId="7FA927D4"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552" w:type="pct"/>
            <w:tcBorders>
              <w:top w:val="nil"/>
              <w:left w:val="nil"/>
              <w:bottom w:val="nil"/>
              <w:right w:val="nil"/>
            </w:tcBorders>
            <w:noWrap/>
            <w:vAlign w:val="center"/>
          </w:tcPr>
          <w:p w14:paraId="1769DE0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(-2.32)</w:t>
            </w:r>
          </w:p>
        </w:tc>
        <w:tc>
          <w:tcPr>
            <w:tcW w:w="1553" w:type="pct"/>
            <w:tcBorders>
              <w:top w:val="nil"/>
              <w:left w:val="nil"/>
              <w:bottom w:val="nil"/>
              <w:right w:val="nil"/>
            </w:tcBorders>
            <w:noWrap/>
            <w:vAlign w:val="center"/>
          </w:tcPr>
          <w:p w14:paraId="5376E57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(-2.15)</w:t>
            </w:r>
          </w:p>
        </w:tc>
      </w:tr>
      <w:tr w:rsidR="00855CB9" w:rsidRPr="00B77616" w14:paraId="20BE9842" w14:textId="77777777" w:rsidTr="00C66738">
        <w:trPr>
          <w:trHeight w:hRule="exact" w:val="72"/>
        </w:trPr>
        <w:tc>
          <w:tcPr>
            <w:tcW w:w="1895" w:type="pct"/>
            <w:noWrap/>
            <w:vAlign w:val="center"/>
          </w:tcPr>
          <w:p w14:paraId="0BA28B6D"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552" w:type="pct"/>
            <w:noWrap/>
            <w:vAlign w:val="center"/>
          </w:tcPr>
          <w:p w14:paraId="75CB85BF"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553" w:type="pct"/>
            <w:noWrap/>
            <w:vAlign w:val="center"/>
          </w:tcPr>
          <w:p w14:paraId="1BD6F696"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003F54B0" w14:textId="77777777" w:rsidTr="00C66738">
        <w:trPr>
          <w:trHeight w:val="288"/>
        </w:trPr>
        <w:tc>
          <w:tcPr>
            <w:tcW w:w="1895" w:type="pct"/>
            <w:noWrap/>
            <w:vAlign w:val="center"/>
            <w:hideMark/>
          </w:tcPr>
          <w:p w14:paraId="4AE3E58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Firm FE</w:t>
            </w:r>
          </w:p>
        </w:tc>
        <w:tc>
          <w:tcPr>
            <w:tcW w:w="1552" w:type="pct"/>
            <w:noWrap/>
            <w:vAlign w:val="center"/>
            <w:hideMark/>
          </w:tcPr>
          <w:p w14:paraId="23EA60A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1553" w:type="pct"/>
            <w:noWrap/>
            <w:vAlign w:val="center"/>
            <w:hideMark/>
          </w:tcPr>
          <w:p w14:paraId="718B18B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1E28C1AA" w14:textId="77777777" w:rsidTr="00C66738">
        <w:trPr>
          <w:trHeight w:val="288"/>
        </w:trPr>
        <w:tc>
          <w:tcPr>
            <w:tcW w:w="1895" w:type="pct"/>
            <w:noWrap/>
            <w:vAlign w:val="center"/>
            <w:hideMark/>
          </w:tcPr>
          <w:p w14:paraId="18A0865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Year FE</w:t>
            </w:r>
          </w:p>
        </w:tc>
        <w:tc>
          <w:tcPr>
            <w:tcW w:w="1552" w:type="pct"/>
            <w:noWrap/>
            <w:vAlign w:val="center"/>
            <w:hideMark/>
          </w:tcPr>
          <w:p w14:paraId="614E2CA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1553" w:type="pct"/>
            <w:noWrap/>
            <w:vAlign w:val="center"/>
            <w:hideMark/>
          </w:tcPr>
          <w:p w14:paraId="0F14706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7F211FC8" w14:textId="77777777" w:rsidTr="00C66738">
        <w:trPr>
          <w:trHeight w:val="288"/>
        </w:trPr>
        <w:tc>
          <w:tcPr>
            <w:tcW w:w="1895" w:type="pct"/>
            <w:noWrap/>
            <w:vAlign w:val="center"/>
            <w:hideMark/>
          </w:tcPr>
          <w:p w14:paraId="1C9A4A9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N</w:t>
            </w:r>
          </w:p>
        </w:tc>
        <w:tc>
          <w:tcPr>
            <w:tcW w:w="1552" w:type="pct"/>
            <w:tcBorders>
              <w:top w:val="nil"/>
              <w:left w:val="nil"/>
              <w:right w:val="nil"/>
            </w:tcBorders>
            <w:noWrap/>
            <w:vAlign w:val="center"/>
          </w:tcPr>
          <w:p w14:paraId="662D10D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10,328</w:t>
            </w:r>
          </w:p>
        </w:tc>
        <w:tc>
          <w:tcPr>
            <w:tcW w:w="1553" w:type="pct"/>
            <w:tcBorders>
              <w:top w:val="nil"/>
              <w:left w:val="nil"/>
              <w:right w:val="nil"/>
            </w:tcBorders>
            <w:noWrap/>
            <w:vAlign w:val="center"/>
          </w:tcPr>
          <w:p w14:paraId="69EB336F"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10,328</w:t>
            </w:r>
          </w:p>
        </w:tc>
      </w:tr>
      <w:tr w:rsidR="00855CB9" w:rsidRPr="00B77616" w14:paraId="00CF28F3" w14:textId="77777777" w:rsidTr="00C66738">
        <w:trPr>
          <w:trHeight w:val="288"/>
        </w:trPr>
        <w:tc>
          <w:tcPr>
            <w:tcW w:w="1895" w:type="pct"/>
            <w:tcBorders>
              <w:top w:val="nil"/>
              <w:left w:val="nil"/>
              <w:bottom w:val="single" w:sz="4" w:space="0" w:color="auto"/>
              <w:right w:val="nil"/>
            </w:tcBorders>
            <w:noWrap/>
            <w:vAlign w:val="center"/>
            <w:hideMark/>
          </w:tcPr>
          <w:p w14:paraId="34CD428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Adj. R</w:t>
            </w:r>
            <w:r w:rsidRPr="00B77616">
              <w:rPr>
                <w:rFonts w:ascii="Times New Roman" w:eastAsia="Times New Roman" w:hAnsi="Times New Roman" w:cs="Times New Roman"/>
                <w:sz w:val="20"/>
                <w:szCs w:val="20"/>
                <w:vertAlign w:val="superscript"/>
              </w:rPr>
              <w:t>2</w:t>
            </w:r>
          </w:p>
        </w:tc>
        <w:tc>
          <w:tcPr>
            <w:tcW w:w="1552" w:type="pct"/>
            <w:tcBorders>
              <w:top w:val="nil"/>
              <w:left w:val="nil"/>
              <w:bottom w:val="single" w:sz="4" w:space="0" w:color="auto"/>
              <w:right w:val="nil"/>
            </w:tcBorders>
            <w:noWrap/>
            <w:vAlign w:val="center"/>
          </w:tcPr>
          <w:p w14:paraId="417E0D1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0.670</w:t>
            </w:r>
          </w:p>
        </w:tc>
        <w:tc>
          <w:tcPr>
            <w:tcW w:w="1553" w:type="pct"/>
            <w:tcBorders>
              <w:top w:val="nil"/>
              <w:left w:val="nil"/>
              <w:bottom w:val="single" w:sz="4" w:space="0" w:color="auto"/>
              <w:right w:val="nil"/>
            </w:tcBorders>
            <w:noWrap/>
            <w:vAlign w:val="center"/>
          </w:tcPr>
          <w:p w14:paraId="1BC8C8E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0.690</w:t>
            </w:r>
          </w:p>
        </w:tc>
      </w:tr>
    </w:tbl>
    <w:p w14:paraId="26629126" w14:textId="77777777" w:rsidR="00855CB9" w:rsidRPr="00B77616" w:rsidRDefault="00855CB9" w:rsidP="00855CB9">
      <w:pPr>
        <w:spacing w:after="0" w:line="240" w:lineRule="auto"/>
        <w:rPr>
          <w:rFonts w:ascii="Times New Roman" w:eastAsia="DengXian" w:hAnsi="Times New Roman" w:cs="Times New Roman"/>
          <w:b/>
          <w:sz w:val="24"/>
          <w:szCs w:val="24"/>
        </w:rPr>
      </w:pPr>
      <w:r w:rsidRPr="00B77616">
        <w:rPr>
          <w:rFonts w:ascii="Times New Roman" w:eastAsia="DengXian" w:hAnsi="Times New Roman" w:cs="Times New Roman"/>
          <w:b/>
          <w:sz w:val="24"/>
          <w:szCs w:val="24"/>
        </w:rPr>
        <w:br w:type="page"/>
      </w:r>
    </w:p>
    <w:p w14:paraId="2E67325A" w14:textId="77777777" w:rsidR="00855CB9" w:rsidRPr="00B77616" w:rsidRDefault="00855CB9" w:rsidP="00855CB9">
      <w:pPr>
        <w:spacing w:after="0" w:line="360" w:lineRule="auto"/>
        <w:outlineLvl w:val="0"/>
        <w:rPr>
          <w:rFonts w:ascii="Times New Roman" w:hAnsi="Times New Roman" w:cs="Times New Roman"/>
          <w:bCs/>
          <w:sz w:val="24"/>
          <w:szCs w:val="24"/>
          <w:lang w:val="en-SG" w:eastAsia="en-US"/>
        </w:rPr>
      </w:pPr>
      <w:r w:rsidRPr="00B77616">
        <w:rPr>
          <w:rFonts w:ascii="Times New Roman" w:hAnsi="Times New Roman" w:cs="Times New Roman"/>
          <w:b/>
          <w:bCs/>
          <w:sz w:val="24"/>
          <w:szCs w:val="24"/>
          <w:lang w:eastAsia="en-US"/>
        </w:rPr>
        <w:lastRenderedPageBreak/>
        <w:t>A6. Alternative Designs</w:t>
      </w:r>
    </w:p>
    <w:p w14:paraId="480379FA" w14:textId="77777777" w:rsidR="00855CB9" w:rsidRPr="00B77616" w:rsidRDefault="00855CB9" w:rsidP="00855CB9">
      <w:pPr>
        <w:spacing w:after="0" w:line="360" w:lineRule="auto"/>
        <w:jc w:val="both"/>
        <w:rPr>
          <w:rFonts w:ascii="Times New Roman" w:eastAsia="Times New Roman" w:hAnsi="Times New Roman" w:cs="Times New Roman"/>
          <w:b/>
          <w:bCs/>
          <w:sz w:val="24"/>
          <w:szCs w:val="24"/>
        </w:rPr>
      </w:pPr>
      <w:r w:rsidRPr="00B77616">
        <w:rPr>
          <w:rFonts w:ascii="Times New Roman" w:eastAsia="Times New Roman" w:hAnsi="Times New Roman" w:cs="Times New Roman"/>
          <w:b/>
          <w:bCs/>
          <w:sz w:val="24"/>
          <w:szCs w:val="24"/>
        </w:rPr>
        <w:t xml:space="preserve">A6.1 Heterogeneity of Fundamental Relations </w:t>
      </w:r>
    </w:p>
    <w:p w14:paraId="486B54C2" w14:textId="6A860176" w:rsidR="00855CB9" w:rsidRPr="00AB62AD" w:rsidRDefault="00855CB9" w:rsidP="00855CB9">
      <w:pPr>
        <w:spacing w:after="0" w:line="360" w:lineRule="auto"/>
        <w:ind w:firstLine="540"/>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One assumption of our baseline design is that the fundamental relation between actual workplace performance and positive reviews remains the same across different labor markets, except when reviews are manipulated due to varying levels of competition. One might be concerned that this fundamental relation varies across different markets to begin with, which could bias our results. To mitigate this concern, we further include in Eq. 2 the interaction terms between the positive review variables and the indicator variables of a firm’s headquarters MSA. By controlling for these interaction terms, we allow the relation between positive reviews and workplace performance to vary across labor markets, particularly when the competition is low. In such cases, these interaction terms more likely capture the fundamental level of such relations. The results in Panel A in Table IA-7 show that our inference remains unchanged using this alternative specification.</w:t>
      </w:r>
    </w:p>
    <w:p w14:paraId="589F6C0B" w14:textId="77777777" w:rsidR="00855CB9" w:rsidRPr="00B77616" w:rsidRDefault="00855CB9" w:rsidP="00855CB9">
      <w:pPr>
        <w:spacing w:after="0" w:line="360" w:lineRule="auto"/>
        <w:jc w:val="both"/>
        <w:rPr>
          <w:rFonts w:ascii="Times New Roman" w:eastAsia="Times New Roman" w:hAnsi="Times New Roman" w:cs="Times New Roman"/>
          <w:sz w:val="24"/>
          <w:szCs w:val="24"/>
        </w:rPr>
      </w:pPr>
      <w:r w:rsidRPr="00B77616">
        <w:rPr>
          <w:rFonts w:ascii="Times New Roman" w:eastAsia="Times New Roman" w:hAnsi="Times New Roman" w:cs="Times New Roman"/>
          <w:b/>
          <w:bCs/>
          <w:sz w:val="24"/>
          <w:szCs w:val="24"/>
        </w:rPr>
        <w:t>A6.2 Other Designs</w:t>
      </w:r>
      <w:r w:rsidRPr="00B77616">
        <w:rPr>
          <w:rFonts w:ascii="Times New Roman" w:eastAsia="Times New Roman" w:hAnsi="Times New Roman" w:cs="Times New Roman"/>
          <w:sz w:val="24"/>
          <w:szCs w:val="24"/>
        </w:rPr>
        <w:t xml:space="preserve"> </w:t>
      </w:r>
    </w:p>
    <w:p w14:paraId="7700CC77" w14:textId="77777777"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To address concerns that our results may be driven by the choice of the dependent variable, the independent variable, or the specification in our review-performance sensitivity design, we have explored alternative designs. These include the use of labor management score from MSCI ESG Ratings and the diversity-washing measurement approach used by Baker et al. (2024).  </w:t>
      </w:r>
    </w:p>
    <w:p w14:paraId="74B0F5B3" w14:textId="101138AB"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b/>
          <w:bCs/>
          <w:sz w:val="24"/>
          <w:szCs w:val="24"/>
        </w:rPr>
        <w:t>MSCI Ratings on Labor Management</w:t>
      </w:r>
      <w:r w:rsidR="004F7C0F">
        <w:rPr>
          <w:rFonts w:ascii="Times New Roman" w:eastAsia="Times New Roman" w:hAnsi="Times New Roman" w:cs="Times New Roman"/>
          <w:b/>
          <w:bCs/>
          <w:sz w:val="24"/>
          <w:szCs w:val="24"/>
        </w:rPr>
        <w:t>.</w:t>
      </w:r>
      <w:r w:rsidRPr="00B77616">
        <w:rPr>
          <w:rFonts w:ascii="Times New Roman" w:eastAsia="Times New Roman" w:hAnsi="Times New Roman" w:cs="Times New Roman"/>
          <w:sz w:val="24"/>
          <w:szCs w:val="24"/>
        </w:rPr>
        <w:t xml:space="preserve"> We supplement our main analysis with the </w:t>
      </w:r>
      <w:r w:rsidRPr="00B77616">
        <w:rPr>
          <w:rFonts w:ascii="Times New Roman" w:eastAsia="Times New Roman" w:hAnsi="Times New Roman" w:cs="Times New Roman"/>
          <w:i/>
          <w:iCs/>
          <w:sz w:val="24"/>
          <w:szCs w:val="24"/>
        </w:rPr>
        <w:t>Labor </w:t>
      </w:r>
      <w:proofErr w:type="spellStart"/>
      <w:r w:rsidRPr="00B77616">
        <w:rPr>
          <w:rFonts w:ascii="Times New Roman" w:eastAsia="Times New Roman" w:hAnsi="Times New Roman" w:cs="Times New Roman"/>
          <w:i/>
          <w:iCs/>
          <w:sz w:val="24"/>
          <w:szCs w:val="24"/>
        </w:rPr>
        <w:t>Mgmt</w:t>
      </w:r>
      <w:proofErr w:type="spellEnd"/>
      <w:r w:rsidRPr="00B77616">
        <w:rPr>
          <w:rFonts w:ascii="Times New Roman" w:eastAsia="Times New Roman" w:hAnsi="Times New Roman" w:cs="Times New Roman"/>
          <w:i/>
          <w:iCs/>
          <w:sz w:val="24"/>
          <w:szCs w:val="24"/>
        </w:rPr>
        <w:t> Score</w:t>
      </w:r>
      <w:r w:rsidRPr="00B77616">
        <w:rPr>
          <w:rFonts w:ascii="Times New Roman" w:eastAsia="Times New Roman" w:hAnsi="Times New Roman" w:cs="Times New Roman"/>
          <w:sz w:val="24"/>
          <w:szCs w:val="24"/>
        </w:rPr>
        <w:t xml:space="preserve"> from MSCI ESG Ratings as an alternative measure of workplace performance. This measure reflects employment practices broader than workplace incidents alone. Using this outcome variable, Panel B of Table IA-7 continues to show that the relation between positive reviews and workplace conditions weakens </w:t>
      </w:r>
      <w:r w:rsidR="004F7C0F">
        <w:rPr>
          <w:rFonts w:ascii="Times New Roman" w:eastAsia="Times New Roman" w:hAnsi="Times New Roman" w:cs="Times New Roman"/>
          <w:sz w:val="24"/>
          <w:szCs w:val="24"/>
        </w:rPr>
        <w:t xml:space="preserve">as </w:t>
      </w:r>
      <w:r w:rsidRPr="00B77616">
        <w:rPr>
          <w:rFonts w:ascii="Times New Roman" w:eastAsia="Times New Roman" w:hAnsi="Times New Roman" w:cs="Times New Roman"/>
          <w:sz w:val="24"/>
          <w:szCs w:val="24"/>
        </w:rPr>
        <w:t xml:space="preserve">labor market competition </w:t>
      </w:r>
      <w:r w:rsidR="004F7C0F">
        <w:rPr>
          <w:rFonts w:ascii="Times New Roman" w:eastAsia="Times New Roman" w:hAnsi="Times New Roman" w:cs="Times New Roman"/>
          <w:sz w:val="24"/>
          <w:szCs w:val="24"/>
        </w:rPr>
        <w:t>rises</w:t>
      </w:r>
      <w:r w:rsidRPr="00B77616">
        <w:rPr>
          <w:rFonts w:ascii="Times New Roman" w:eastAsia="Times New Roman" w:hAnsi="Times New Roman" w:cs="Times New Roman"/>
          <w:sz w:val="24"/>
          <w:szCs w:val="24"/>
        </w:rPr>
        <w:t xml:space="preserve">. This result helps reduce concerns that our findings arise from measurement error in </w:t>
      </w:r>
      <w:r>
        <w:rPr>
          <w:rFonts w:ascii="Times New Roman" w:eastAsia="Times New Roman" w:hAnsi="Times New Roman" w:cs="Times New Roman"/>
          <w:sz w:val="24"/>
          <w:szCs w:val="24"/>
        </w:rPr>
        <w:t>actual workplace performance</w:t>
      </w:r>
      <w:r w:rsidRPr="00B77616">
        <w:rPr>
          <w:rFonts w:ascii="Times New Roman" w:eastAsia="Times New Roman" w:hAnsi="Times New Roman" w:cs="Times New Roman"/>
          <w:sz w:val="24"/>
          <w:szCs w:val="24"/>
        </w:rPr>
        <w:t xml:space="preserve">. </w:t>
      </w:r>
    </w:p>
    <w:p w14:paraId="43CED9A0" w14:textId="2672339D"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At the same time, we believe that employment-related offenses remain an appropriate and informative primary measure. Although these offenses represent more serious compliance issues, many categories in the Good Jobs First database, such as benefit plan administration, wage and hour violations, labor relations, discrimination, and whistleblower retaliation, </w:t>
      </w:r>
      <w:proofErr w:type="gramStart"/>
      <w:r w:rsidR="004F7C0F">
        <w:rPr>
          <w:rFonts w:ascii="Times New Roman" w:eastAsia="Times New Roman" w:hAnsi="Times New Roman" w:cs="Times New Roman"/>
          <w:sz w:val="24"/>
          <w:szCs w:val="24"/>
        </w:rPr>
        <w:t xml:space="preserve">relate </w:t>
      </w:r>
      <w:r w:rsidR="004F7C0F" w:rsidRPr="00B77616">
        <w:rPr>
          <w:rFonts w:ascii="Times New Roman" w:eastAsia="Times New Roman" w:hAnsi="Times New Roman" w:cs="Times New Roman"/>
          <w:sz w:val="24"/>
          <w:szCs w:val="24"/>
        </w:rPr>
        <w:t xml:space="preserve"> </w:t>
      </w:r>
      <w:r w:rsidRPr="00B77616">
        <w:rPr>
          <w:rFonts w:ascii="Times New Roman" w:eastAsia="Times New Roman" w:hAnsi="Times New Roman" w:cs="Times New Roman"/>
          <w:sz w:val="24"/>
          <w:szCs w:val="24"/>
        </w:rPr>
        <w:t>closely</w:t>
      </w:r>
      <w:proofErr w:type="gramEnd"/>
      <w:r w:rsidRPr="00B77616">
        <w:rPr>
          <w:rFonts w:ascii="Times New Roman" w:eastAsia="Times New Roman" w:hAnsi="Times New Roman" w:cs="Times New Roman"/>
          <w:sz w:val="24"/>
          <w:szCs w:val="24"/>
        </w:rPr>
        <w:t xml:space="preserve"> to the broader dimensions of employee welfare that shape perceptions of nonwage benefits. Prior work </w:t>
      </w:r>
      <w:r>
        <w:rPr>
          <w:rFonts w:ascii="Times New Roman" w:eastAsia="Times New Roman" w:hAnsi="Times New Roman" w:cs="Times New Roman"/>
          <w:sz w:val="24"/>
          <w:szCs w:val="24"/>
        </w:rPr>
        <w:t>(e.g., Raghunandan et al. 2023)</w:t>
      </w:r>
      <w:r w:rsidRPr="00B77616">
        <w:rPr>
          <w:rFonts w:ascii="Times New Roman" w:eastAsia="Times New Roman" w:hAnsi="Times New Roman" w:cs="Times New Roman"/>
          <w:sz w:val="24"/>
          <w:szCs w:val="24"/>
        </w:rPr>
        <w:t xml:space="preserve"> also documents that these violations are linked to workplace conditions rather than isolated events.</w:t>
      </w:r>
    </w:p>
    <w:p w14:paraId="717FA3DE" w14:textId="7204A1C1"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lastRenderedPageBreak/>
        <w:t xml:space="preserve">In addition, employment-related offenses offer a methodological advantage: they are based on external enforcement records rather than firm disclosures or self-reported assessments. </w:t>
      </w:r>
      <w:r w:rsidR="004F7C0F">
        <w:rPr>
          <w:rFonts w:ascii="Times New Roman" w:eastAsia="Times New Roman" w:hAnsi="Times New Roman" w:cs="Times New Roman"/>
          <w:sz w:val="24"/>
          <w:szCs w:val="24"/>
        </w:rPr>
        <w:t>A r</w:t>
      </w:r>
      <w:r w:rsidRPr="00B77616">
        <w:rPr>
          <w:rFonts w:ascii="Times New Roman" w:eastAsia="Times New Roman" w:hAnsi="Times New Roman" w:cs="Times New Roman"/>
          <w:sz w:val="24"/>
          <w:szCs w:val="24"/>
        </w:rPr>
        <w:t xml:space="preserve">ecent literature </w:t>
      </w:r>
      <w:r>
        <w:rPr>
          <w:rFonts w:ascii="Times New Roman" w:eastAsia="Times New Roman" w:hAnsi="Times New Roman" w:cs="Times New Roman"/>
          <w:sz w:val="24"/>
          <w:szCs w:val="24"/>
        </w:rPr>
        <w:t>(e.g., Baker et al. 2024; Raghunandan and Rajgopal 2024</w:t>
      </w:r>
      <w:r w:rsidR="00690031">
        <w:rPr>
          <w:rFonts w:ascii="Times New Roman" w:eastAsia="Times New Roman" w:hAnsi="Times New Roman" w:cs="Times New Roman"/>
          <w:sz w:val="24"/>
          <w:szCs w:val="24"/>
        </w:rPr>
        <w:t>; Briscoe-Tran 2026</w:t>
      </w:r>
      <w:r>
        <w:rPr>
          <w:rFonts w:ascii="Times New Roman" w:eastAsia="Times New Roman" w:hAnsi="Times New Roman" w:cs="Times New Roman"/>
          <w:sz w:val="24"/>
          <w:szCs w:val="24"/>
        </w:rPr>
        <w:t>)</w:t>
      </w:r>
      <w:r w:rsidRPr="00B77616">
        <w:rPr>
          <w:rFonts w:ascii="Times New Roman" w:eastAsia="Times New Roman" w:hAnsi="Times New Roman" w:cs="Times New Roman"/>
          <w:sz w:val="24"/>
          <w:szCs w:val="24"/>
        </w:rPr>
        <w:t xml:space="preserve"> warns that survey- or disclosure-based ESG indicators (such as MSCI scores) are susceptible to measurement bias and self-reporting incentives. This feature makes employment-related offenses particularly suitable for our setting, where minimizing the influence of firms’ reporting incentives is important. </w:t>
      </w:r>
    </w:p>
    <w:p w14:paraId="48BE6632" w14:textId="59B8849E"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b/>
          <w:bCs/>
          <w:sz w:val="24"/>
          <w:szCs w:val="24"/>
        </w:rPr>
        <w:t>Diversity-Washing Measurement Method</w:t>
      </w:r>
      <w:r w:rsidR="004F7C0F">
        <w:rPr>
          <w:rFonts w:ascii="Times New Roman" w:eastAsia="Times New Roman" w:hAnsi="Times New Roman" w:cs="Times New Roman"/>
          <w:b/>
          <w:bCs/>
          <w:sz w:val="24"/>
          <w:szCs w:val="24"/>
        </w:rPr>
        <w:t>.</w:t>
      </w:r>
      <w:r w:rsidRPr="00B77616">
        <w:rPr>
          <w:rFonts w:ascii="Times New Roman" w:eastAsia="Times New Roman" w:hAnsi="Times New Roman" w:cs="Times New Roman"/>
          <w:sz w:val="24"/>
          <w:szCs w:val="24"/>
        </w:rPr>
        <w:t xml:space="preserve"> Baker et al. (2024) construct a diversity-washing measure as a proxy for DEI-related misrepresentation in corporate SEC disclosures. </w:t>
      </w:r>
      <w:proofErr w:type="gramStart"/>
      <w:r w:rsidRPr="00B77616">
        <w:rPr>
          <w:rFonts w:ascii="Times New Roman" w:eastAsia="Times New Roman" w:hAnsi="Times New Roman" w:cs="Times New Roman"/>
          <w:sz w:val="24"/>
          <w:szCs w:val="24"/>
        </w:rPr>
        <w:t>Similar to</w:t>
      </w:r>
      <w:proofErr w:type="gramEnd"/>
      <w:r w:rsidRPr="00B77616">
        <w:rPr>
          <w:rFonts w:ascii="Times New Roman" w:eastAsia="Times New Roman" w:hAnsi="Times New Roman" w:cs="Times New Roman"/>
          <w:sz w:val="24"/>
          <w:szCs w:val="24"/>
        </w:rPr>
        <w:t xml:space="preserve"> our definition of workplace information management, they classify a firm as a diversity washer if its stated diversity commitments do not align with its actual diversity performance</w:t>
      </w:r>
      <w:r w:rsidRPr="00B77616">
        <w:rPr>
          <w:rFonts w:ascii="Times New Roman" w:eastAsia="Times New Roman" w:hAnsi="Times New Roman" w:cs="Times New Roman"/>
          <w:sz w:val="24"/>
          <w:szCs w:val="24"/>
          <w:lang w:val="en-SG"/>
        </w:rPr>
        <w:t xml:space="preserve">. </w:t>
      </w:r>
      <w:r w:rsidRPr="00B77616">
        <w:rPr>
          <w:rFonts w:ascii="Times New Roman" w:eastAsia="Times New Roman" w:hAnsi="Times New Roman" w:cs="Times New Roman"/>
          <w:sz w:val="24"/>
          <w:szCs w:val="24"/>
        </w:rPr>
        <w:t>Specifically, they first quantify the extent to which firms discuss DEI in their SEC filings, often in the form of commitments, past efforts, or general statements on inclusivity. They then measure actual diversity as the fraction of U.S.-based employees who are female or nonwhite, using third-party online professional profile data. By ranking both variables, they argue that larger differences between ranked DEI discussion and ranked actual diversity performance indicate a higher likelihood of diversity washing. Unlike our review-offense sensitivity design, which emphasizes the informativeness of reviews, their approach focuses on the misalignment between disclosure and performance.</w:t>
      </w:r>
    </w:p>
    <w:p w14:paraId="4B637164" w14:textId="2D01CF0F" w:rsidR="00855CB9" w:rsidRPr="00B77616" w:rsidRDefault="00855CB9" w:rsidP="00855CB9">
      <w:pPr>
        <w:spacing w:after="0" w:line="360" w:lineRule="auto"/>
        <w:ind w:firstLine="547"/>
        <w:jc w:val="both"/>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 xml:space="preserve">Following Baker et al. (2024), we construct a proxy for the potential review management in employer reviews based on the intra-year difference between the quantity of positive reviews and actual workplace performance. If the positive reviews are not aligned with a firm’s performance, we expect to find a large disconnect between its positive reviews and its performance. Specifically, we construct </w:t>
      </w:r>
      <w:r w:rsidRPr="00B77616">
        <w:rPr>
          <w:rFonts w:ascii="Times New Roman" w:eastAsia="Times New Roman" w:hAnsi="Times New Roman" w:cs="Times New Roman"/>
          <w:i/>
          <w:iCs/>
          <w:sz w:val="24"/>
          <w:szCs w:val="24"/>
        </w:rPr>
        <w:t>Gap1</w:t>
      </w:r>
      <w:r w:rsidRPr="00B77616">
        <w:rPr>
          <w:rFonts w:ascii="Times New Roman" w:eastAsia="Times New Roman" w:hAnsi="Times New Roman" w:cs="Times New Roman"/>
          <w:sz w:val="24"/>
          <w:szCs w:val="24"/>
        </w:rPr>
        <w:t xml:space="preserve"> and </w:t>
      </w:r>
      <w:r w:rsidRPr="00B77616">
        <w:rPr>
          <w:rFonts w:ascii="Times New Roman" w:eastAsia="Times New Roman" w:hAnsi="Times New Roman" w:cs="Times New Roman"/>
          <w:i/>
          <w:iCs/>
          <w:sz w:val="24"/>
          <w:szCs w:val="24"/>
        </w:rPr>
        <w:t xml:space="preserve">Gap2 </w:t>
      </w:r>
      <w:r w:rsidRPr="00B77616">
        <w:rPr>
          <w:rFonts w:ascii="Times New Roman" w:eastAsia="Times New Roman" w:hAnsi="Times New Roman" w:cs="Times New Roman"/>
          <w:sz w:val="24"/>
          <w:szCs w:val="24"/>
        </w:rPr>
        <w:t xml:space="preserve">based on the combinations of positive review variables and two workplace performance variables used in our main analysis. Taking </w:t>
      </w:r>
      <w:r w:rsidRPr="00B77616">
        <w:rPr>
          <w:rFonts w:ascii="Times New Roman" w:eastAsia="Times New Roman" w:hAnsi="Times New Roman" w:cs="Times New Roman"/>
          <w:i/>
          <w:iCs/>
          <w:sz w:val="24"/>
          <w:szCs w:val="24"/>
        </w:rPr>
        <w:t>Gap</w:t>
      </w:r>
      <w:r>
        <w:rPr>
          <w:rFonts w:ascii="Times New Roman" w:eastAsia="Times New Roman" w:hAnsi="Times New Roman" w:cs="Times New Roman" w:hint="eastAsia"/>
          <w:i/>
          <w:iCs/>
          <w:sz w:val="24"/>
          <w:szCs w:val="24"/>
        </w:rPr>
        <w:t>2</w:t>
      </w:r>
      <w:r w:rsidRPr="00B77616">
        <w:rPr>
          <w:rFonts w:ascii="Times New Roman" w:eastAsia="Times New Roman" w:hAnsi="Times New Roman" w:cs="Times New Roman"/>
          <w:sz w:val="24"/>
          <w:szCs w:val="24"/>
        </w:rPr>
        <w:t xml:space="preserve"> as an example, </w:t>
      </w:r>
      <w:r w:rsidRPr="00B77616">
        <w:rPr>
          <w:rFonts w:ascii="Times New Roman" w:eastAsia="Times New Roman" w:hAnsi="Times New Roman" w:cs="Times New Roman"/>
          <w:i/>
          <w:sz w:val="24"/>
          <w:szCs w:val="24"/>
        </w:rPr>
        <w:t>Gap</w:t>
      </w:r>
      <w:r>
        <w:rPr>
          <w:rFonts w:ascii="Times New Roman" w:eastAsia="Times New Roman" w:hAnsi="Times New Roman" w:cs="Times New Roman" w:hint="eastAsia"/>
          <w:i/>
          <w:sz w:val="24"/>
          <w:szCs w:val="24"/>
        </w:rPr>
        <w:t>2</w:t>
      </w:r>
      <w:r w:rsidRPr="00B77616">
        <w:rPr>
          <w:rFonts w:ascii="Times New Roman" w:eastAsia="Times New Roman" w:hAnsi="Times New Roman" w:cs="Times New Roman"/>
          <w:iCs/>
          <w:sz w:val="24"/>
          <w:szCs w:val="24"/>
        </w:rPr>
        <w:t xml:space="preserve"> is calculated as the difference between quintile-ranked </w:t>
      </w:r>
      <w:r w:rsidRPr="00B77616">
        <w:rPr>
          <w:rFonts w:ascii="Times New Roman" w:eastAsia="Times New Roman" w:hAnsi="Times New Roman" w:cs="Times New Roman"/>
          <w:i/>
          <w:sz w:val="24"/>
          <w:szCs w:val="24"/>
        </w:rPr>
        <w:t>Positive</w:t>
      </w:r>
      <w:r>
        <w:rPr>
          <w:rFonts w:ascii="Times New Roman" w:eastAsia="Times New Roman" w:hAnsi="Times New Roman" w:cs="Times New Roman"/>
          <w:i/>
          <w:sz w:val="24"/>
          <w:szCs w:val="24"/>
        </w:rPr>
        <w:t> </w:t>
      </w:r>
      <w:r w:rsidRPr="00B77616">
        <w:rPr>
          <w:rFonts w:ascii="Times New Roman" w:eastAsia="Times New Roman" w:hAnsi="Times New Roman" w:cs="Times New Roman"/>
          <w:i/>
          <w:sz w:val="24"/>
          <w:szCs w:val="24"/>
        </w:rPr>
        <w:t>Reviews</w:t>
      </w:r>
      <w:r w:rsidRPr="00B77616">
        <w:rPr>
          <w:rFonts w:ascii="Times New Roman" w:eastAsia="Times New Roman" w:hAnsi="Times New Roman" w:cs="Times New Roman"/>
          <w:i/>
          <w:iCs/>
          <w:sz w:val="18"/>
          <w:szCs w:val="18"/>
        </w:rPr>
        <w:t xml:space="preserve"> </w:t>
      </w:r>
      <w:r w:rsidRPr="00B77616">
        <w:rPr>
          <w:rFonts w:ascii="Times New Roman" w:eastAsia="Times New Roman" w:hAnsi="Times New Roman" w:cs="Times New Roman"/>
          <w:iCs/>
          <w:sz w:val="24"/>
          <w:szCs w:val="24"/>
        </w:rPr>
        <w:t xml:space="preserve">and quintile-ranked </w:t>
      </w:r>
      <w:r w:rsidRPr="00B77616">
        <w:rPr>
          <w:rFonts w:ascii="Times New Roman" w:eastAsia="Times New Roman" w:hAnsi="Times New Roman" w:cs="Times New Roman"/>
          <w:i/>
          <w:sz w:val="24"/>
          <w:szCs w:val="24"/>
        </w:rPr>
        <w:t>Emp</w:t>
      </w:r>
      <w:r>
        <w:rPr>
          <w:rFonts w:ascii="Times New Roman" w:eastAsia="Times New Roman" w:hAnsi="Times New Roman" w:cs="Times New Roman"/>
          <w:i/>
          <w:sz w:val="24"/>
          <w:szCs w:val="24"/>
        </w:rPr>
        <w:t> </w:t>
      </w:r>
      <w:r w:rsidRPr="00B77616">
        <w:rPr>
          <w:rFonts w:ascii="Times New Roman" w:eastAsia="Times New Roman" w:hAnsi="Times New Roman" w:cs="Times New Roman"/>
          <w:i/>
          <w:sz w:val="24"/>
          <w:szCs w:val="24"/>
        </w:rPr>
        <w:t>Penalty</w:t>
      </w:r>
      <w:r w:rsidRPr="00B77616">
        <w:rPr>
          <w:rFonts w:ascii="Times New Roman" w:eastAsia="Times New Roman" w:hAnsi="Times New Roman" w:cs="Times New Roman"/>
          <w:iCs/>
          <w:sz w:val="24"/>
          <w:szCs w:val="24"/>
        </w:rPr>
        <w:t xml:space="preserve">. To construct quintile-ranked </w:t>
      </w:r>
      <w:r w:rsidRPr="00B77616">
        <w:rPr>
          <w:rFonts w:ascii="Times New Roman" w:eastAsia="Times New Roman" w:hAnsi="Times New Roman" w:cs="Times New Roman"/>
          <w:i/>
          <w:sz w:val="24"/>
          <w:szCs w:val="24"/>
        </w:rPr>
        <w:t>Positive</w:t>
      </w:r>
      <w:r w:rsidRPr="00B77616">
        <w:rPr>
          <w:rFonts w:ascii="Times New Roman" w:eastAsia="Times New Roman" w:hAnsi="Times New Roman" w:cs="Times New Roman"/>
          <w:sz w:val="24"/>
          <w:szCs w:val="24"/>
        </w:rPr>
        <w:t> </w:t>
      </w:r>
      <w:r w:rsidRPr="00B77616">
        <w:rPr>
          <w:rFonts w:ascii="Times New Roman" w:eastAsia="Times New Roman" w:hAnsi="Times New Roman" w:cs="Times New Roman"/>
          <w:i/>
          <w:sz w:val="24"/>
          <w:szCs w:val="24"/>
        </w:rPr>
        <w:t>Reviews</w:t>
      </w:r>
      <w:r w:rsidRPr="00B77616">
        <w:rPr>
          <w:rFonts w:ascii="Times New Roman" w:eastAsia="Times New Roman" w:hAnsi="Times New Roman" w:cs="Times New Roman"/>
          <w:iCs/>
          <w:sz w:val="24"/>
          <w:szCs w:val="24"/>
        </w:rPr>
        <w:t xml:space="preserve">, we rank the observations for </w:t>
      </w:r>
      <w:r w:rsidRPr="00B77616">
        <w:rPr>
          <w:rFonts w:ascii="Times New Roman" w:eastAsia="Times New Roman" w:hAnsi="Times New Roman" w:cs="Times New Roman"/>
          <w:i/>
          <w:sz w:val="24"/>
          <w:szCs w:val="24"/>
        </w:rPr>
        <w:t>Positive</w:t>
      </w:r>
      <w:r>
        <w:rPr>
          <w:rFonts w:ascii="Times New Roman" w:eastAsia="Times New Roman" w:hAnsi="Times New Roman" w:cs="Times New Roman"/>
          <w:i/>
          <w:sz w:val="24"/>
          <w:szCs w:val="24"/>
        </w:rPr>
        <w:t> </w:t>
      </w:r>
      <w:r w:rsidRPr="00B77616">
        <w:rPr>
          <w:rFonts w:ascii="Times New Roman" w:eastAsia="Times New Roman" w:hAnsi="Times New Roman" w:cs="Times New Roman"/>
          <w:i/>
          <w:sz w:val="24"/>
          <w:szCs w:val="24"/>
        </w:rPr>
        <w:t>Reviews</w:t>
      </w:r>
      <w:r w:rsidRPr="00B77616">
        <w:rPr>
          <w:rFonts w:ascii="Times New Roman" w:eastAsia="Times New Roman" w:hAnsi="Times New Roman" w:cs="Times New Roman"/>
          <w:iCs/>
          <w:sz w:val="24"/>
          <w:szCs w:val="24"/>
        </w:rPr>
        <w:t xml:space="preserve"> into quintiles annually, assigning a quintile value of 5 to the highest and 1 to the lowest. A higher quintile-ranked </w:t>
      </w:r>
      <w:r w:rsidRPr="00B77616">
        <w:rPr>
          <w:rFonts w:ascii="Times New Roman" w:eastAsia="Times New Roman" w:hAnsi="Times New Roman" w:cs="Times New Roman"/>
          <w:i/>
          <w:sz w:val="24"/>
          <w:szCs w:val="24"/>
        </w:rPr>
        <w:t>Positive</w:t>
      </w:r>
      <w:r>
        <w:rPr>
          <w:rFonts w:ascii="Times New Roman" w:eastAsia="Times New Roman" w:hAnsi="Times New Roman" w:cs="Times New Roman"/>
          <w:i/>
          <w:sz w:val="24"/>
          <w:szCs w:val="24"/>
        </w:rPr>
        <w:t> </w:t>
      </w:r>
      <w:r w:rsidRPr="00B77616">
        <w:rPr>
          <w:rFonts w:ascii="Times New Roman" w:eastAsia="Times New Roman" w:hAnsi="Times New Roman" w:cs="Times New Roman"/>
          <w:i/>
          <w:sz w:val="24"/>
          <w:szCs w:val="24"/>
        </w:rPr>
        <w:t>Reviews</w:t>
      </w:r>
      <w:r w:rsidRPr="00B77616">
        <w:rPr>
          <w:rFonts w:ascii="Times New Roman" w:eastAsia="Times New Roman" w:hAnsi="Times New Roman" w:cs="Times New Roman"/>
          <w:iCs/>
          <w:sz w:val="24"/>
          <w:szCs w:val="24"/>
        </w:rPr>
        <w:t xml:space="preserve"> indicates more positive reviews. To construct quintile-ranked </w:t>
      </w:r>
      <w:r w:rsidRPr="00B77616">
        <w:rPr>
          <w:rFonts w:ascii="Times New Roman" w:eastAsia="Times New Roman" w:hAnsi="Times New Roman" w:cs="Times New Roman"/>
          <w:i/>
          <w:sz w:val="24"/>
          <w:szCs w:val="24"/>
        </w:rPr>
        <w:t>Emp</w:t>
      </w:r>
      <w:r>
        <w:rPr>
          <w:rFonts w:ascii="Times New Roman" w:eastAsia="Times New Roman" w:hAnsi="Times New Roman" w:cs="Times New Roman"/>
          <w:i/>
          <w:sz w:val="24"/>
          <w:szCs w:val="24"/>
        </w:rPr>
        <w:t> </w:t>
      </w:r>
      <w:r w:rsidRPr="00B77616">
        <w:rPr>
          <w:rFonts w:ascii="Times New Roman" w:eastAsia="Times New Roman" w:hAnsi="Times New Roman" w:cs="Times New Roman"/>
          <w:i/>
          <w:sz w:val="24"/>
          <w:szCs w:val="24"/>
        </w:rPr>
        <w:t>Penalty</w:t>
      </w:r>
      <w:r w:rsidRPr="00B77616">
        <w:rPr>
          <w:rFonts w:ascii="Times New Roman" w:eastAsia="Times New Roman" w:hAnsi="Times New Roman" w:cs="Times New Roman"/>
          <w:iCs/>
          <w:sz w:val="24"/>
          <w:szCs w:val="24"/>
        </w:rPr>
        <w:t xml:space="preserve">, we rank the </w:t>
      </w:r>
      <w:r w:rsidRPr="00B77616">
        <w:rPr>
          <w:rFonts w:ascii="Times New Roman" w:eastAsia="Times New Roman" w:hAnsi="Times New Roman" w:cs="Times New Roman"/>
          <w:i/>
          <w:sz w:val="24"/>
          <w:szCs w:val="24"/>
        </w:rPr>
        <w:t>Emp</w:t>
      </w:r>
      <w:r w:rsidRPr="00B77616">
        <w:rPr>
          <w:rFonts w:ascii="Times New Roman" w:eastAsia="Times New Roman" w:hAnsi="Times New Roman" w:cs="Times New Roman"/>
          <w:sz w:val="24"/>
          <w:szCs w:val="24"/>
        </w:rPr>
        <w:t> </w:t>
      </w:r>
      <w:r w:rsidRPr="00B77616">
        <w:rPr>
          <w:rFonts w:ascii="Times New Roman" w:eastAsia="Times New Roman" w:hAnsi="Times New Roman" w:cs="Times New Roman"/>
          <w:i/>
          <w:sz w:val="24"/>
          <w:szCs w:val="24"/>
        </w:rPr>
        <w:t>Penalty</w:t>
      </w:r>
      <w:r w:rsidRPr="00B77616">
        <w:rPr>
          <w:rFonts w:ascii="Times New Roman" w:eastAsia="Times New Roman" w:hAnsi="Times New Roman" w:cs="Times New Roman"/>
          <w:iCs/>
          <w:sz w:val="24"/>
          <w:szCs w:val="24"/>
        </w:rPr>
        <w:t xml:space="preserve"> into quintiles, with 1 assigned to the highest (indicating severe penalties) and 5 to the lowest, thus indicating better workplace performance with a higher quintile value.</w:t>
      </w:r>
      <w:r w:rsidRPr="00B77616">
        <w:rPr>
          <w:rFonts w:ascii="Times New Roman" w:eastAsia="Times New Roman" w:hAnsi="Times New Roman" w:cs="Times New Roman"/>
          <w:iCs/>
          <w:sz w:val="18"/>
          <w:szCs w:val="18"/>
        </w:rPr>
        <w:t xml:space="preserve"> </w:t>
      </w:r>
      <w:r w:rsidRPr="00B77616">
        <w:rPr>
          <w:rFonts w:ascii="Times New Roman" w:eastAsia="Times New Roman" w:hAnsi="Times New Roman" w:cs="Times New Roman"/>
          <w:sz w:val="24"/>
          <w:szCs w:val="24"/>
        </w:rPr>
        <w:t xml:space="preserve">We then regress </w:t>
      </w:r>
      <w:r w:rsidRPr="00B77616">
        <w:rPr>
          <w:rFonts w:ascii="Times New Roman" w:eastAsia="Times New Roman" w:hAnsi="Times New Roman" w:cs="Times New Roman"/>
          <w:i/>
          <w:iCs/>
          <w:sz w:val="24"/>
          <w:szCs w:val="24"/>
        </w:rPr>
        <w:t>Gap</w:t>
      </w:r>
      <w:r>
        <w:rPr>
          <w:rFonts w:ascii="Times New Roman" w:eastAsia="Times New Roman" w:hAnsi="Times New Roman" w:cs="Times New Roman" w:hint="eastAsia"/>
          <w:i/>
          <w:iCs/>
          <w:sz w:val="24"/>
          <w:szCs w:val="24"/>
        </w:rPr>
        <w:t>2</w:t>
      </w:r>
      <w:r w:rsidRPr="00B77616">
        <w:rPr>
          <w:rFonts w:ascii="Times New Roman" w:eastAsia="Times New Roman" w:hAnsi="Times New Roman" w:cs="Times New Roman"/>
          <w:sz w:val="24"/>
          <w:szCs w:val="24"/>
        </w:rPr>
        <w:t xml:space="preserve"> on </w:t>
      </w:r>
      <w:r w:rsidRPr="00B77616">
        <w:rPr>
          <w:rFonts w:ascii="Times New Roman" w:eastAsia="Times New Roman" w:hAnsi="Times New Roman" w:cs="Times New Roman"/>
          <w:i/>
          <w:iCs/>
          <w:sz w:val="24"/>
          <w:szCs w:val="24"/>
        </w:rPr>
        <w:t>Labor</w:t>
      </w:r>
      <w:r>
        <w:rPr>
          <w:rFonts w:ascii="Times New Roman" w:eastAsia="Times New Roman" w:hAnsi="Times New Roman" w:cs="Times New Roman"/>
          <w:i/>
          <w:iCs/>
          <w:sz w:val="24"/>
          <w:szCs w:val="24"/>
        </w:rPr>
        <w:t> </w:t>
      </w:r>
      <w:r w:rsidRPr="00B77616">
        <w:rPr>
          <w:rFonts w:ascii="Times New Roman" w:eastAsia="Times New Roman" w:hAnsi="Times New Roman" w:cs="Times New Roman"/>
          <w:i/>
          <w:iCs/>
          <w:sz w:val="24"/>
          <w:szCs w:val="24"/>
        </w:rPr>
        <w:t>Mkt</w:t>
      </w:r>
      <w:r>
        <w:rPr>
          <w:rFonts w:ascii="Times New Roman" w:eastAsia="Times New Roman" w:hAnsi="Times New Roman" w:cs="Times New Roman"/>
          <w:i/>
          <w:iCs/>
          <w:sz w:val="24"/>
          <w:szCs w:val="24"/>
        </w:rPr>
        <w: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xml:space="preserve"> using the control variables and fixed </w:t>
      </w:r>
      <w:r w:rsidRPr="00B77616">
        <w:rPr>
          <w:rFonts w:ascii="Times New Roman" w:eastAsia="Times New Roman" w:hAnsi="Times New Roman" w:cs="Times New Roman"/>
          <w:sz w:val="24"/>
          <w:szCs w:val="24"/>
        </w:rPr>
        <w:lastRenderedPageBreak/>
        <w:t xml:space="preserve">effects defined in Eq. 2. As Panel </w:t>
      </w:r>
      <w:r>
        <w:rPr>
          <w:rFonts w:ascii="Times New Roman" w:eastAsia="Times New Roman" w:hAnsi="Times New Roman" w:cs="Times New Roman"/>
          <w:sz w:val="24"/>
          <w:szCs w:val="24"/>
        </w:rPr>
        <w:t>C</w:t>
      </w:r>
      <w:r w:rsidRPr="00B77616">
        <w:rPr>
          <w:rFonts w:ascii="Times New Roman" w:eastAsia="Times New Roman" w:hAnsi="Times New Roman" w:cs="Times New Roman"/>
          <w:sz w:val="24"/>
          <w:szCs w:val="24"/>
        </w:rPr>
        <w:t xml:space="preserve"> of Table IA-7 shows, the coefficient on </w:t>
      </w:r>
      <w:r w:rsidRPr="00B77616">
        <w:rPr>
          <w:rFonts w:ascii="Times New Roman" w:eastAsia="Times New Roman" w:hAnsi="Times New Roman" w:cs="Times New Roman"/>
          <w:i/>
          <w:iCs/>
          <w:sz w:val="24"/>
          <w:szCs w:val="24"/>
        </w:rPr>
        <w:t>Labor</w:t>
      </w:r>
      <w:r>
        <w:rPr>
          <w:rFonts w:ascii="Times New Roman" w:eastAsia="Times New Roman" w:hAnsi="Times New Roman" w:cs="Times New Roman"/>
          <w:i/>
          <w:iCs/>
          <w:sz w:val="24"/>
          <w:szCs w:val="24"/>
        </w:rPr>
        <w:t> </w:t>
      </w:r>
      <w:r w:rsidRPr="00B77616">
        <w:rPr>
          <w:rFonts w:ascii="Times New Roman" w:eastAsia="Times New Roman" w:hAnsi="Times New Roman" w:cs="Times New Roman"/>
          <w:i/>
          <w:iCs/>
          <w:sz w:val="24"/>
          <w:szCs w:val="24"/>
        </w:rPr>
        <w:t>Mkt</w:t>
      </w:r>
      <w:r>
        <w:rPr>
          <w:rFonts w:ascii="Times New Roman" w:eastAsia="Times New Roman" w:hAnsi="Times New Roman" w:cs="Times New Roman"/>
          <w:i/>
          <w:iCs/>
          <w:sz w:val="24"/>
          <w:szCs w:val="24"/>
        </w:rPr>
        <w:t> </w:t>
      </w:r>
      <w:proofErr w:type="spellStart"/>
      <w:r w:rsidRPr="00B77616">
        <w:rPr>
          <w:rFonts w:ascii="Times New Roman" w:eastAsia="Times New Roman" w:hAnsi="Times New Roman" w:cs="Times New Roman"/>
          <w:i/>
          <w:iCs/>
          <w:sz w:val="24"/>
          <w:szCs w:val="24"/>
        </w:rPr>
        <w:t>Compt</w:t>
      </w:r>
      <w:proofErr w:type="spellEnd"/>
      <w:r w:rsidRPr="00B77616">
        <w:rPr>
          <w:rFonts w:ascii="Times New Roman" w:eastAsia="Times New Roman" w:hAnsi="Times New Roman" w:cs="Times New Roman"/>
          <w:sz w:val="24"/>
          <w:szCs w:val="24"/>
        </w:rPr>
        <w:t xml:space="preserve"> is significantly positive, and we obtain similar results using </w:t>
      </w:r>
      <w:r w:rsidRPr="00B77616">
        <w:rPr>
          <w:rFonts w:ascii="Times New Roman" w:eastAsia="Times New Roman" w:hAnsi="Times New Roman" w:cs="Times New Roman"/>
          <w:i/>
          <w:iCs/>
          <w:sz w:val="24"/>
          <w:szCs w:val="24"/>
        </w:rPr>
        <w:t>Gap</w:t>
      </w:r>
      <w:r>
        <w:rPr>
          <w:rFonts w:ascii="Times New Roman" w:eastAsia="Times New Roman" w:hAnsi="Times New Roman" w:cs="Times New Roman" w:hint="eastAsia"/>
          <w:i/>
          <w:iCs/>
          <w:sz w:val="24"/>
          <w:szCs w:val="24"/>
        </w:rPr>
        <w:t>1</w:t>
      </w:r>
      <w:r w:rsidRPr="00B77616">
        <w:rPr>
          <w:rFonts w:ascii="Times New Roman" w:eastAsia="Times New Roman" w:hAnsi="Times New Roman" w:cs="Times New Roman"/>
          <w:sz w:val="24"/>
          <w:szCs w:val="24"/>
        </w:rPr>
        <w:t xml:space="preserve">. These results suggest that labor market competition increases the disconnect between a firm’s positive reviews and its workplace performance, consistent with the conjecture that firms in highly competitive labor markets may </w:t>
      </w:r>
      <w:r w:rsidR="004F7C0F">
        <w:rPr>
          <w:rFonts w:ascii="Times New Roman" w:eastAsia="Times New Roman" w:hAnsi="Times New Roman" w:cs="Times New Roman"/>
          <w:sz w:val="24"/>
          <w:szCs w:val="24"/>
        </w:rPr>
        <w:t xml:space="preserve">manage </w:t>
      </w:r>
      <w:r w:rsidRPr="00B77616">
        <w:rPr>
          <w:rFonts w:ascii="Times New Roman" w:eastAsia="Times New Roman" w:hAnsi="Times New Roman" w:cs="Times New Roman"/>
          <w:sz w:val="24"/>
          <w:szCs w:val="24"/>
        </w:rPr>
        <w:t>review</w:t>
      </w:r>
      <w:r w:rsidR="004F7C0F">
        <w:rPr>
          <w:rFonts w:ascii="Times New Roman" w:eastAsia="Times New Roman" w:hAnsi="Times New Roman" w:cs="Times New Roman"/>
          <w:sz w:val="24"/>
          <w:szCs w:val="24"/>
        </w:rPr>
        <w:t>s</w:t>
      </w:r>
      <w:r w:rsidRPr="00B77616">
        <w:rPr>
          <w:rFonts w:ascii="Times New Roman" w:eastAsia="Times New Roman" w:hAnsi="Times New Roman" w:cs="Times New Roman"/>
          <w:sz w:val="24"/>
          <w:szCs w:val="24"/>
        </w:rPr>
        <w:t>.</w:t>
      </w:r>
    </w:p>
    <w:p w14:paraId="4101F261" w14:textId="77777777" w:rsidR="00855CB9" w:rsidRPr="00B77616" w:rsidRDefault="00855CB9" w:rsidP="00855CB9">
      <w:pPr>
        <w:rPr>
          <w:rFonts w:ascii="Times New Roman" w:eastAsia="DengXian" w:hAnsi="Times New Roman" w:cs="Times New Roman"/>
          <w:b/>
          <w:sz w:val="24"/>
          <w:szCs w:val="24"/>
        </w:rPr>
      </w:pPr>
      <w:r w:rsidRPr="00B77616">
        <w:rPr>
          <w:rFonts w:ascii="Times New Roman" w:eastAsia="DengXian" w:hAnsi="Times New Roman" w:cs="Times New Roman"/>
          <w:b/>
          <w:sz w:val="24"/>
          <w:szCs w:val="24"/>
        </w:rPr>
        <w:br w:type="page"/>
      </w:r>
    </w:p>
    <w:p w14:paraId="02BC400B" w14:textId="77777777" w:rsidR="00855CB9" w:rsidRPr="00B77616" w:rsidRDefault="00855CB9" w:rsidP="00855CB9">
      <w:pPr>
        <w:spacing w:after="0" w:line="240" w:lineRule="auto"/>
        <w:ind w:left="360" w:hanging="360"/>
        <w:contextualSpacing/>
        <w:jc w:val="center"/>
        <w:outlineLvl w:val="0"/>
        <w:rPr>
          <w:rFonts w:ascii="Times New Roman" w:eastAsia="DengXian" w:hAnsi="Times New Roman" w:cs="Times New Roman"/>
          <w:b/>
          <w:sz w:val="24"/>
          <w:szCs w:val="24"/>
        </w:rPr>
      </w:pPr>
      <w:r w:rsidRPr="00B77616">
        <w:rPr>
          <w:rFonts w:ascii="Times New Roman" w:eastAsia="DengXian" w:hAnsi="Times New Roman" w:cs="Times New Roman"/>
          <w:b/>
          <w:sz w:val="24"/>
          <w:szCs w:val="24"/>
        </w:rPr>
        <w:lastRenderedPageBreak/>
        <w:t>Table IA-7. Alternative Designs</w:t>
      </w:r>
    </w:p>
    <w:p w14:paraId="0AF1A072" w14:textId="77777777" w:rsidR="00855CB9" w:rsidRPr="00B77616" w:rsidRDefault="00855CB9" w:rsidP="00855CB9">
      <w:pPr>
        <w:spacing w:after="0" w:line="240" w:lineRule="auto"/>
        <w:rPr>
          <w:rFonts w:ascii="Times New Roman" w:eastAsia="DengXian" w:hAnsi="Times New Roman" w:cs="Times New Roman"/>
          <w:b/>
          <w:sz w:val="10"/>
          <w:szCs w:val="10"/>
        </w:rPr>
      </w:pPr>
    </w:p>
    <w:p w14:paraId="72A4DC9A" w14:textId="65AC8397" w:rsidR="00855CB9" w:rsidRPr="00B77616" w:rsidRDefault="00855CB9" w:rsidP="00855CB9">
      <w:pPr>
        <w:spacing w:after="0" w:line="240" w:lineRule="auto"/>
        <w:jc w:val="both"/>
        <w:rPr>
          <w:rFonts w:ascii="Times New Roman" w:eastAsia="Times New Roman" w:hAnsi="Times New Roman" w:cs="Times New Roman"/>
          <w:sz w:val="18"/>
          <w:szCs w:val="18"/>
        </w:rPr>
      </w:pPr>
      <w:bookmarkStart w:id="3" w:name="_Hlk168390550"/>
      <w:r w:rsidRPr="00B77616">
        <w:rPr>
          <w:rFonts w:ascii="Times New Roman" w:eastAsia="Times New Roman" w:hAnsi="Times New Roman" w:cs="Times New Roman"/>
          <w:sz w:val="18"/>
          <w:szCs w:val="18"/>
        </w:rPr>
        <w:t xml:space="preserve">This table reports the regression results of alternative designs to infer the quality of employer reviews on Glassdoor. Panel A reports the results after controlling for the interaction terms between the indicator variables </w:t>
      </w:r>
      <w:r w:rsidRPr="00B77616">
        <w:rPr>
          <w:rFonts w:ascii="Times New Roman" w:hAnsi="Times New Roman" w:cs="Times New Roman"/>
          <w:sz w:val="18"/>
          <w:szCs w:val="18"/>
        </w:rPr>
        <w:t>representing</w:t>
      </w:r>
      <w:r w:rsidRPr="00B77616">
        <w:rPr>
          <w:rFonts w:ascii="Times New Roman" w:eastAsia="Times New Roman" w:hAnsi="Times New Roman" w:cs="Times New Roman"/>
          <w:sz w:val="18"/>
          <w:szCs w:val="18"/>
        </w:rPr>
        <w:t xml:space="preserve"> a firm’s headquarters MSA (</w:t>
      </w:r>
      <w:r w:rsidRPr="00B77616">
        <w:rPr>
          <w:rFonts w:ascii="Times New Roman" w:eastAsia="Times New Roman" w:hAnsi="Times New Roman" w:cs="Times New Roman"/>
          <w:i/>
          <w:iCs/>
          <w:sz w:val="18"/>
          <w:szCs w:val="18"/>
        </w:rPr>
        <w:t>MSA</w:t>
      </w:r>
      <w:r w:rsidRPr="00B77616">
        <w:rPr>
          <w:rFonts w:ascii="Times New Roman" w:eastAsia="Times New Roman" w:hAnsi="Times New Roman" w:cs="Times New Roman"/>
          <w:sz w:val="18"/>
          <w:szCs w:val="18"/>
        </w:rPr>
        <w:t>) and positive reviews (</w:t>
      </w:r>
      <w:r w:rsidRPr="00B77616">
        <w:rPr>
          <w:rFonts w:ascii="Times New Roman" w:eastAsia="Times New Roman" w:hAnsi="Times New Roman" w:cs="Times New Roman"/>
          <w:i/>
          <w:iCs/>
          <w:sz w:val="18"/>
          <w:szCs w:val="18"/>
        </w:rPr>
        <w:t>Positive</w:t>
      </w:r>
      <w:r>
        <w:rPr>
          <w:rFonts w:ascii="Times New Roman" w:eastAsia="Times New Roman" w:hAnsi="Times New Roman" w:cs="Times New Roman"/>
          <w:i/>
          <w:iCs/>
          <w:sz w:val="18"/>
          <w:szCs w:val="18"/>
        </w:rPr>
        <w:t> </w:t>
      </w:r>
      <w:r w:rsidRPr="00B77616">
        <w:rPr>
          <w:rFonts w:ascii="Times New Roman" w:eastAsia="Times New Roman" w:hAnsi="Times New Roman" w:cs="Times New Roman"/>
          <w:i/>
          <w:iCs/>
          <w:sz w:val="18"/>
          <w:szCs w:val="18"/>
        </w:rPr>
        <w:t>Reviews</w:t>
      </w:r>
      <w:r w:rsidRPr="00B77616">
        <w:rPr>
          <w:rFonts w:ascii="Times New Roman" w:eastAsia="Times New Roman" w:hAnsi="Times New Roman" w:cs="Times New Roman"/>
          <w:sz w:val="18"/>
          <w:szCs w:val="18"/>
        </w:rPr>
        <w:t xml:space="preserve">). Panel B </w:t>
      </w:r>
      <w:r w:rsidRPr="00B77616">
        <w:rPr>
          <w:rFonts w:ascii="Times New Roman" w:hAnsi="Times New Roman" w:cs="Times New Roman"/>
          <w:sz w:val="18"/>
          <w:szCs w:val="18"/>
        </w:rPr>
        <w:t>reports the results of the regressions in relation to the alternative workplace performance measure (</w:t>
      </w:r>
      <w:r w:rsidRPr="00B77616">
        <w:rPr>
          <w:rFonts w:ascii="Times New Roman" w:hAnsi="Times New Roman" w:cs="Times New Roman"/>
          <w:i/>
          <w:iCs/>
          <w:sz w:val="18"/>
          <w:szCs w:val="18"/>
          <w:lang w:val="en-SG"/>
        </w:rPr>
        <w:t>Labor </w:t>
      </w:r>
      <w:proofErr w:type="spellStart"/>
      <w:r w:rsidRPr="00B77616">
        <w:rPr>
          <w:rFonts w:ascii="Times New Roman" w:hAnsi="Times New Roman" w:cs="Times New Roman"/>
          <w:i/>
          <w:iCs/>
          <w:sz w:val="18"/>
          <w:szCs w:val="18"/>
          <w:lang w:val="en-SG"/>
        </w:rPr>
        <w:t>Mgmt</w:t>
      </w:r>
      <w:proofErr w:type="spellEnd"/>
      <w:r w:rsidRPr="00B77616">
        <w:rPr>
          <w:rFonts w:ascii="Times New Roman" w:hAnsi="Times New Roman" w:cs="Times New Roman"/>
          <w:i/>
          <w:iCs/>
          <w:sz w:val="18"/>
          <w:szCs w:val="18"/>
          <w:lang w:val="en-SG"/>
        </w:rPr>
        <w:t> Score</w:t>
      </w:r>
      <w:r w:rsidRPr="00B77616">
        <w:rPr>
          <w:rFonts w:ascii="Times New Roman" w:hAnsi="Times New Roman" w:cs="Times New Roman"/>
          <w:sz w:val="18"/>
          <w:szCs w:val="18"/>
        </w:rPr>
        <w:t>), labor market competition (</w:t>
      </w:r>
      <w:r w:rsidRPr="00B77616">
        <w:rPr>
          <w:rFonts w:ascii="Times New Roman" w:hAnsi="Times New Roman" w:cs="Times New Roman"/>
          <w:i/>
          <w:iCs/>
          <w:sz w:val="18"/>
          <w:szCs w:val="18"/>
        </w:rPr>
        <w:t>Labor</w:t>
      </w:r>
      <w:r>
        <w:rPr>
          <w:rFonts w:ascii="Times New Roman" w:hAnsi="Times New Roman" w:cs="Times New Roman"/>
          <w:i/>
          <w:iCs/>
          <w:sz w:val="18"/>
          <w:szCs w:val="18"/>
        </w:rPr>
        <w:t> </w:t>
      </w:r>
      <w:r w:rsidRPr="00B77616">
        <w:rPr>
          <w:rFonts w:ascii="Times New Roman" w:hAnsi="Times New Roman" w:cs="Times New Roman"/>
          <w:i/>
          <w:iCs/>
          <w:sz w:val="18"/>
          <w:szCs w:val="18"/>
        </w:rPr>
        <w:t>Mkt</w:t>
      </w:r>
      <w:r>
        <w:rPr>
          <w:rFonts w:ascii="Times New Roman" w:hAnsi="Times New Roman" w:cs="Times New Roman"/>
          <w:i/>
          <w:iCs/>
          <w:sz w:val="18"/>
          <w:szCs w:val="18"/>
        </w:rPr>
        <w:t> </w:t>
      </w:r>
      <w:proofErr w:type="spellStart"/>
      <w:r w:rsidRPr="00B77616">
        <w:rPr>
          <w:rFonts w:ascii="Times New Roman" w:hAnsi="Times New Roman" w:cs="Times New Roman"/>
          <w:i/>
          <w:iCs/>
          <w:sz w:val="18"/>
          <w:szCs w:val="18"/>
        </w:rPr>
        <w:t>Compt</w:t>
      </w:r>
      <w:proofErr w:type="spellEnd"/>
      <w:r w:rsidRPr="00B77616">
        <w:rPr>
          <w:rFonts w:ascii="Times New Roman" w:hAnsi="Times New Roman" w:cs="Times New Roman"/>
          <w:sz w:val="18"/>
          <w:szCs w:val="18"/>
        </w:rPr>
        <w:t>), and positive Glassdoor reviews (</w:t>
      </w:r>
      <w:r w:rsidRPr="00B77616">
        <w:rPr>
          <w:rFonts w:ascii="Times New Roman" w:hAnsi="Times New Roman" w:cs="Times New Roman"/>
          <w:i/>
          <w:iCs/>
          <w:sz w:val="18"/>
          <w:szCs w:val="18"/>
        </w:rPr>
        <w:t>Positive</w:t>
      </w:r>
      <w:r>
        <w:rPr>
          <w:rFonts w:ascii="Times New Roman" w:hAnsi="Times New Roman" w:cs="Times New Roman"/>
          <w:i/>
          <w:iCs/>
          <w:sz w:val="18"/>
          <w:szCs w:val="18"/>
        </w:rPr>
        <w:t> </w:t>
      </w:r>
      <w:r w:rsidRPr="00B77616">
        <w:rPr>
          <w:rFonts w:ascii="Times New Roman" w:hAnsi="Times New Roman" w:cs="Times New Roman"/>
          <w:i/>
          <w:iCs/>
          <w:sz w:val="18"/>
          <w:szCs w:val="18"/>
        </w:rPr>
        <w:t>Reviews</w:t>
      </w:r>
      <w:r w:rsidRPr="00B77616">
        <w:rPr>
          <w:rFonts w:ascii="Times New Roman" w:hAnsi="Times New Roman" w:cs="Times New Roman"/>
          <w:sz w:val="18"/>
          <w:szCs w:val="18"/>
        </w:rPr>
        <w:t xml:space="preserve">). The sample sizes differ from those in the baseline analysis because </w:t>
      </w:r>
      <w:r w:rsidRPr="00B77616">
        <w:rPr>
          <w:rFonts w:ascii="Times New Roman" w:hAnsi="Times New Roman" w:cs="Times New Roman"/>
          <w:i/>
          <w:iCs/>
          <w:sz w:val="18"/>
          <w:szCs w:val="18"/>
          <w:lang w:val="en-SG"/>
        </w:rPr>
        <w:t>Labor </w:t>
      </w:r>
      <w:proofErr w:type="spellStart"/>
      <w:r w:rsidRPr="00B77616">
        <w:rPr>
          <w:rFonts w:ascii="Times New Roman" w:hAnsi="Times New Roman" w:cs="Times New Roman"/>
          <w:i/>
          <w:iCs/>
          <w:sz w:val="18"/>
          <w:szCs w:val="18"/>
          <w:lang w:val="en-SG"/>
        </w:rPr>
        <w:t>Mgmt</w:t>
      </w:r>
      <w:proofErr w:type="spellEnd"/>
      <w:r w:rsidRPr="00B77616">
        <w:rPr>
          <w:rFonts w:ascii="Times New Roman" w:hAnsi="Times New Roman" w:cs="Times New Roman"/>
          <w:i/>
          <w:iCs/>
          <w:sz w:val="18"/>
          <w:szCs w:val="18"/>
          <w:lang w:val="en-SG"/>
        </w:rPr>
        <w:t xml:space="preserve"> Score </w:t>
      </w:r>
      <w:r w:rsidRPr="00B77616">
        <w:rPr>
          <w:rFonts w:ascii="Times New Roman" w:hAnsi="Times New Roman" w:cs="Times New Roman"/>
          <w:sz w:val="18"/>
          <w:szCs w:val="18"/>
          <w:lang w:val="en-SG"/>
        </w:rPr>
        <w:t xml:space="preserve">is </w:t>
      </w:r>
      <w:r w:rsidRPr="00B77616">
        <w:rPr>
          <w:rFonts w:ascii="Times New Roman" w:hAnsi="Times New Roman" w:cs="Times New Roman"/>
          <w:sz w:val="18"/>
          <w:szCs w:val="18"/>
        </w:rPr>
        <w:t xml:space="preserve">not available for all observations. </w:t>
      </w:r>
      <w:r w:rsidRPr="00B77616">
        <w:rPr>
          <w:rFonts w:ascii="Times New Roman" w:eastAsia="Times New Roman" w:hAnsi="Times New Roman" w:cs="Times New Roman"/>
          <w:sz w:val="18"/>
          <w:szCs w:val="18"/>
        </w:rPr>
        <w:t xml:space="preserve">Panel C reports the results on the gap between positive reviews and employment-related offenses inspired by Baker et al. (2024). The standalone term </w:t>
      </w:r>
      <w:r w:rsidRPr="00B77616">
        <w:rPr>
          <w:rFonts w:ascii="Times New Roman" w:eastAsia="Times New Roman" w:hAnsi="Times New Roman" w:cs="Times New Roman"/>
          <w:i/>
          <w:iCs/>
          <w:sz w:val="18"/>
          <w:szCs w:val="18"/>
        </w:rPr>
        <w:t>Positive</w:t>
      </w:r>
      <w:r>
        <w:rPr>
          <w:rFonts w:ascii="Times New Roman" w:eastAsia="Times New Roman" w:hAnsi="Times New Roman" w:cs="Times New Roman"/>
          <w:i/>
          <w:iCs/>
          <w:sz w:val="18"/>
          <w:szCs w:val="18"/>
        </w:rPr>
        <w:t> </w:t>
      </w:r>
      <w:r w:rsidRPr="00B77616">
        <w:rPr>
          <w:rFonts w:ascii="Times New Roman" w:eastAsia="Times New Roman" w:hAnsi="Times New Roman" w:cs="Times New Roman"/>
          <w:i/>
          <w:iCs/>
          <w:sz w:val="18"/>
          <w:szCs w:val="18"/>
        </w:rPr>
        <w:t>Reviews</w:t>
      </w:r>
      <w:r w:rsidRPr="00B77616">
        <w:rPr>
          <w:rFonts w:ascii="Times New Roman" w:eastAsia="Times New Roman" w:hAnsi="Times New Roman" w:cs="Times New Roman"/>
          <w:sz w:val="18"/>
          <w:szCs w:val="18"/>
        </w:rPr>
        <w:t xml:space="preserve"> is absorbed after including the interactions between </w:t>
      </w:r>
      <w:r w:rsidRPr="00B77616">
        <w:rPr>
          <w:rFonts w:ascii="Times New Roman" w:eastAsia="Times New Roman" w:hAnsi="Times New Roman" w:cs="Times New Roman"/>
          <w:i/>
          <w:iCs/>
          <w:sz w:val="18"/>
          <w:szCs w:val="18"/>
        </w:rPr>
        <w:t>MSA</w:t>
      </w:r>
      <w:r w:rsidRPr="00B77616">
        <w:rPr>
          <w:rFonts w:ascii="Times New Roman" w:eastAsia="Times New Roman" w:hAnsi="Times New Roman" w:cs="Times New Roman"/>
          <w:sz w:val="18"/>
          <w:szCs w:val="18"/>
        </w:rPr>
        <w:t xml:space="preserve"> and </w:t>
      </w:r>
      <w:r w:rsidRPr="00B77616">
        <w:rPr>
          <w:rFonts w:ascii="Times New Roman" w:eastAsia="Times New Roman" w:hAnsi="Times New Roman" w:cs="Times New Roman"/>
          <w:i/>
          <w:iCs/>
          <w:sz w:val="18"/>
          <w:szCs w:val="18"/>
        </w:rPr>
        <w:t>Positive</w:t>
      </w:r>
      <w:r>
        <w:rPr>
          <w:rFonts w:ascii="Times New Roman" w:eastAsia="Times New Roman" w:hAnsi="Times New Roman" w:cs="Times New Roman"/>
          <w:i/>
          <w:iCs/>
          <w:sz w:val="18"/>
          <w:szCs w:val="18"/>
        </w:rPr>
        <w:t> </w:t>
      </w:r>
      <w:r w:rsidRPr="00B77616">
        <w:rPr>
          <w:rFonts w:ascii="Times New Roman" w:eastAsia="Times New Roman" w:hAnsi="Times New Roman" w:cs="Times New Roman"/>
          <w:i/>
          <w:iCs/>
          <w:sz w:val="18"/>
          <w:szCs w:val="18"/>
        </w:rPr>
        <w:t>Reviews</w:t>
      </w:r>
      <w:r w:rsidRPr="00B77616">
        <w:rPr>
          <w:rFonts w:ascii="Times New Roman" w:eastAsia="Times New Roman" w:hAnsi="Times New Roman" w:cs="Times New Roman"/>
          <w:sz w:val="18"/>
          <w:szCs w:val="18"/>
        </w:rPr>
        <w:t xml:space="preserve"> in Panel A. See Appendix B for variable definitions. We include but do not report firm fixed effects and year</w:t>
      </w:r>
      <w:r>
        <w:rPr>
          <w:rFonts w:ascii="Times New Roman" w:eastAsia="Times New Roman" w:hAnsi="Times New Roman" w:cs="Times New Roman"/>
          <w:sz w:val="18"/>
          <w:szCs w:val="18"/>
        </w:rPr>
        <w:t xml:space="preserve"> </w:t>
      </w:r>
      <w:r w:rsidRPr="00B77616">
        <w:rPr>
          <w:rFonts w:ascii="Times New Roman" w:eastAsia="Times New Roman" w:hAnsi="Times New Roman" w:cs="Times New Roman"/>
          <w:sz w:val="18"/>
          <w:szCs w:val="18"/>
        </w:rPr>
        <w:t>fixed effects. Standard errors are clustered at the firm level. ***, **, and * indicate statistical significance at the 0.01, 0.05, and 0.10 levels, respectively, based on two-tailed tests.</w:t>
      </w:r>
    </w:p>
    <w:p w14:paraId="39AFF0B4" w14:textId="77777777" w:rsidR="00855CB9" w:rsidRPr="00B77616" w:rsidRDefault="00855CB9" w:rsidP="00855CB9">
      <w:pPr>
        <w:spacing w:after="0" w:line="240" w:lineRule="auto"/>
        <w:rPr>
          <w:rFonts w:ascii="Times New Roman" w:eastAsia="DengXian" w:hAnsi="Times New Roman" w:cs="Times New Roman"/>
          <w:b/>
          <w:sz w:val="10"/>
          <w:szCs w:val="10"/>
        </w:rPr>
      </w:pPr>
    </w:p>
    <w:p w14:paraId="2DB2022F" w14:textId="77777777" w:rsidR="00855CB9" w:rsidRPr="00B77616" w:rsidRDefault="00855CB9" w:rsidP="00855CB9">
      <w:pPr>
        <w:spacing w:after="0" w:line="240" w:lineRule="auto"/>
        <w:outlineLvl w:val="1"/>
        <w:rPr>
          <w:rFonts w:ascii="Times New Roman" w:eastAsia="DengXian" w:hAnsi="Times New Roman" w:cs="Times New Roman"/>
          <w:b/>
          <w:sz w:val="24"/>
          <w:szCs w:val="24"/>
        </w:rPr>
      </w:pPr>
      <w:r w:rsidRPr="00B77616">
        <w:rPr>
          <w:rFonts w:ascii="Times New Roman" w:eastAsia="DengXian" w:hAnsi="Times New Roman" w:cs="Times New Roman"/>
          <w:b/>
          <w:sz w:val="24"/>
          <w:szCs w:val="24"/>
        </w:rPr>
        <w:t xml:space="preserve">Panel A. Consider the Interactions between MSA Indicators and Positive Review </w:t>
      </w:r>
    </w:p>
    <w:tbl>
      <w:tblPr>
        <w:tblW w:w="5000" w:type="pct"/>
        <w:tblLook w:val="04A0" w:firstRow="1" w:lastRow="0" w:firstColumn="1" w:lastColumn="0" w:noHBand="0" w:noVBand="1"/>
      </w:tblPr>
      <w:tblGrid>
        <w:gridCol w:w="4885"/>
        <w:gridCol w:w="2076"/>
        <w:gridCol w:w="2065"/>
      </w:tblGrid>
      <w:tr w:rsidR="00855CB9" w:rsidRPr="00B77616" w14:paraId="3E09E7B3" w14:textId="77777777" w:rsidTr="00C66738">
        <w:trPr>
          <w:trHeight w:hRule="exact" w:val="288"/>
        </w:trPr>
        <w:tc>
          <w:tcPr>
            <w:tcW w:w="2706" w:type="pct"/>
            <w:tcBorders>
              <w:top w:val="single" w:sz="4" w:space="0" w:color="auto"/>
              <w:left w:val="nil"/>
              <w:right w:val="nil"/>
            </w:tcBorders>
            <w:noWrap/>
            <w:vAlign w:val="center"/>
            <w:hideMark/>
          </w:tcPr>
          <w:p w14:paraId="210A81E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 </w:t>
            </w:r>
          </w:p>
        </w:tc>
        <w:tc>
          <w:tcPr>
            <w:tcW w:w="1150" w:type="pct"/>
            <w:tcBorders>
              <w:top w:val="single" w:sz="4" w:space="0" w:color="auto"/>
              <w:left w:val="nil"/>
              <w:right w:val="nil"/>
            </w:tcBorders>
            <w:noWrap/>
            <w:vAlign w:val="center"/>
            <w:hideMark/>
          </w:tcPr>
          <w:p w14:paraId="2B26DAB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w:t>
            </w:r>
          </w:p>
        </w:tc>
        <w:tc>
          <w:tcPr>
            <w:tcW w:w="1144" w:type="pct"/>
            <w:tcBorders>
              <w:top w:val="single" w:sz="4" w:space="0" w:color="auto"/>
              <w:left w:val="nil"/>
              <w:right w:val="nil"/>
            </w:tcBorders>
            <w:noWrap/>
            <w:vAlign w:val="center"/>
            <w:hideMark/>
          </w:tcPr>
          <w:p w14:paraId="0CA200E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w:t>
            </w:r>
          </w:p>
        </w:tc>
      </w:tr>
      <w:tr w:rsidR="00855CB9" w:rsidRPr="00B77616" w14:paraId="4D27035C" w14:textId="77777777" w:rsidTr="00C66738">
        <w:trPr>
          <w:trHeight w:hRule="exact" w:val="288"/>
        </w:trPr>
        <w:tc>
          <w:tcPr>
            <w:tcW w:w="2706" w:type="pct"/>
            <w:noWrap/>
            <w:vAlign w:val="center"/>
            <w:hideMark/>
          </w:tcPr>
          <w:p w14:paraId="1D0A9DF0" w14:textId="77777777" w:rsidR="00855CB9" w:rsidRPr="00B77616" w:rsidRDefault="00855CB9" w:rsidP="00C66738">
            <w:pPr>
              <w:spacing w:after="0" w:line="240" w:lineRule="auto"/>
              <w:jc w:val="both"/>
              <w:rPr>
                <w:rFonts w:ascii="Times New Roman" w:eastAsia="Times New Roman" w:hAnsi="Times New Roman" w:cs="Times New Roman"/>
                <w:iCs/>
                <w:sz w:val="20"/>
                <w:szCs w:val="20"/>
              </w:rPr>
            </w:pPr>
            <w:r w:rsidRPr="00B77616">
              <w:rPr>
                <w:rFonts w:ascii="Times New Roman" w:eastAsia="Times New Roman" w:hAnsi="Times New Roman" w:cs="Times New Roman"/>
                <w:iCs/>
                <w:sz w:val="20"/>
                <w:szCs w:val="20"/>
              </w:rPr>
              <w:t>Dependent Variable =</w:t>
            </w:r>
          </w:p>
        </w:tc>
        <w:tc>
          <w:tcPr>
            <w:tcW w:w="1150" w:type="pct"/>
            <w:noWrap/>
            <w:vAlign w:val="center"/>
            <w:hideMark/>
          </w:tcPr>
          <w:p w14:paraId="3B59C6D8"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Violate</w:t>
            </w:r>
          </w:p>
        </w:tc>
        <w:tc>
          <w:tcPr>
            <w:tcW w:w="1144" w:type="pct"/>
            <w:noWrap/>
            <w:vAlign w:val="center"/>
            <w:hideMark/>
          </w:tcPr>
          <w:p w14:paraId="7E2E3152"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Emp Penalty</w:t>
            </w:r>
          </w:p>
        </w:tc>
      </w:tr>
      <w:tr w:rsidR="00855CB9" w:rsidRPr="00B77616" w14:paraId="40EE2B97" w14:textId="77777777" w:rsidTr="00C66738">
        <w:trPr>
          <w:trHeight w:hRule="exact" w:val="72"/>
        </w:trPr>
        <w:tc>
          <w:tcPr>
            <w:tcW w:w="2706" w:type="pct"/>
            <w:tcBorders>
              <w:left w:val="nil"/>
              <w:bottom w:val="nil"/>
              <w:right w:val="nil"/>
            </w:tcBorders>
            <w:noWrap/>
            <w:vAlign w:val="center"/>
            <w:hideMark/>
          </w:tcPr>
          <w:p w14:paraId="6CB8C1E7"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150" w:type="pct"/>
            <w:noWrap/>
            <w:vAlign w:val="center"/>
            <w:hideMark/>
          </w:tcPr>
          <w:p w14:paraId="06F3A0D3"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144" w:type="pct"/>
            <w:noWrap/>
            <w:vAlign w:val="center"/>
            <w:hideMark/>
          </w:tcPr>
          <w:p w14:paraId="4B6D7354"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0B510810" w14:textId="77777777" w:rsidTr="00C66738">
        <w:trPr>
          <w:trHeight w:hRule="exact" w:val="259"/>
        </w:trPr>
        <w:tc>
          <w:tcPr>
            <w:tcW w:w="2706" w:type="pct"/>
            <w:vAlign w:val="center"/>
            <w:hideMark/>
          </w:tcPr>
          <w:p w14:paraId="0C0B240A" w14:textId="77777777"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 xml:space="preserve">Labor Mkt </w:t>
            </w:r>
            <w:proofErr w:type="spellStart"/>
            <w:r w:rsidRPr="001E7034">
              <w:rPr>
                <w:rFonts w:ascii="Times New Roman" w:eastAsia="Times New Roman" w:hAnsi="Times New Roman" w:cs="Times New Roman"/>
                <w:b/>
                <w:i/>
                <w:iCs/>
                <w:sz w:val="20"/>
                <w:szCs w:val="20"/>
              </w:rPr>
              <w:t>Compt</w:t>
            </w:r>
            <w:proofErr w:type="spellEnd"/>
            <w:r w:rsidRPr="001E7034">
              <w:rPr>
                <w:rFonts w:ascii="Times New Roman" w:eastAsia="Times New Roman" w:hAnsi="Times New Roman" w:cs="Times New Roman"/>
                <w:b/>
                <w:i/>
                <w:iCs/>
                <w:sz w:val="20"/>
                <w:szCs w:val="20"/>
              </w:rPr>
              <w:t xml:space="preserve"> </w:t>
            </w:r>
            <w:r w:rsidRPr="001E7034">
              <w:rPr>
                <w:rFonts w:ascii="Times New Roman" w:eastAsia="Times New Roman" w:hAnsi="Times New Roman" w:cs="Times New Roman"/>
                <w:b/>
                <w:sz w:val="20"/>
                <w:szCs w:val="20"/>
              </w:rPr>
              <w:t>×</w:t>
            </w:r>
            <w:r w:rsidRPr="001E7034">
              <w:rPr>
                <w:rFonts w:ascii="Times New Roman" w:eastAsia="Times New Roman" w:hAnsi="Times New Roman" w:cs="Times New Roman"/>
                <w:b/>
                <w:i/>
                <w:iCs/>
                <w:sz w:val="20"/>
                <w:szCs w:val="20"/>
              </w:rPr>
              <w:t xml:space="preserve"> Positive Reviews</w:t>
            </w:r>
          </w:p>
        </w:tc>
        <w:tc>
          <w:tcPr>
            <w:tcW w:w="1150" w:type="pct"/>
            <w:tcBorders>
              <w:top w:val="nil"/>
              <w:left w:val="nil"/>
              <w:bottom w:val="nil"/>
              <w:right w:val="nil"/>
            </w:tcBorders>
            <w:noWrap/>
            <w:vAlign w:val="center"/>
          </w:tcPr>
          <w:p w14:paraId="2272417E"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0.003**</w:t>
            </w:r>
          </w:p>
        </w:tc>
        <w:tc>
          <w:tcPr>
            <w:tcW w:w="1144" w:type="pct"/>
            <w:tcBorders>
              <w:top w:val="nil"/>
              <w:left w:val="nil"/>
              <w:bottom w:val="nil"/>
              <w:right w:val="nil"/>
            </w:tcBorders>
            <w:noWrap/>
            <w:vAlign w:val="center"/>
          </w:tcPr>
          <w:p w14:paraId="1447388C"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0.006***</w:t>
            </w:r>
          </w:p>
        </w:tc>
      </w:tr>
      <w:tr w:rsidR="00855CB9" w:rsidRPr="00B77616" w14:paraId="153A6E66" w14:textId="77777777" w:rsidTr="00C66738">
        <w:trPr>
          <w:trHeight w:hRule="exact" w:val="259"/>
        </w:trPr>
        <w:tc>
          <w:tcPr>
            <w:tcW w:w="2706" w:type="pct"/>
            <w:vAlign w:val="center"/>
            <w:hideMark/>
          </w:tcPr>
          <w:p w14:paraId="3EAEFFF1" w14:textId="77777777" w:rsidR="00855CB9" w:rsidRPr="001E7034" w:rsidRDefault="00855CB9" w:rsidP="00C66738">
            <w:pPr>
              <w:spacing w:after="0" w:line="240" w:lineRule="auto"/>
              <w:rPr>
                <w:rFonts w:ascii="Times New Roman" w:eastAsia="Times New Roman" w:hAnsi="Times New Roman" w:cs="Times New Roman"/>
                <w:b/>
                <w:sz w:val="20"/>
                <w:szCs w:val="20"/>
              </w:rPr>
            </w:pPr>
          </w:p>
        </w:tc>
        <w:tc>
          <w:tcPr>
            <w:tcW w:w="1150" w:type="pct"/>
            <w:tcBorders>
              <w:top w:val="nil"/>
              <w:left w:val="nil"/>
              <w:bottom w:val="nil"/>
              <w:right w:val="nil"/>
            </w:tcBorders>
            <w:noWrap/>
            <w:vAlign w:val="center"/>
          </w:tcPr>
          <w:p w14:paraId="5A9D87E2"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(2.34)</w:t>
            </w:r>
          </w:p>
        </w:tc>
        <w:tc>
          <w:tcPr>
            <w:tcW w:w="1144" w:type="pct"/>
            <w:tcBorders>
              <w:top w:val="nil"/>
              <w:left w:val="nil"/>
              <w:bottom w:val="nil"/>
              <w:right w:val="nil"/>
            </w:tcBorders>
            <w:noWrap/>
            <w:vAlign w:val="center"/>
          </w:tcPr>
          <w:p w14:paraId="6872BFF1"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(2.63)</w:t>
            </w:r>
          </w:p>
        </w:tc>
      </w:tr>
      <w:tr w:rsidR="00855CB9" w:rsidRPr="00B77616" w14:paraId="3796F5F0" w14:textId="77777777" w:rsidTr="00C66738">
        <w:trPr>
          <w:trHeight w:hRule="exact" w:val="259"/>
        </w:trPr>
        <w:tc>
          <w:tcPr>
            <w:tcW w:w="2706" w:type="pct"/>
            <w:vAlign w:val="center"/>
            <w:hideMark/>
          </w:tcPr>
          <w:p w14:paraId="7DA9FD77"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Labor Mkt </w:t>
            </w:r>
            <w:proofErr w:type="spellStart"/>
            <w:r w:rsidRPr="00B77616">
              <w:rPr>
                <w:rFonts w:ascii="Times New Roman" w:eastAsia="Times New Roman" w:hAnsi="Times New Roman" w:cs="Times New Roman"/>
                <w:i/>
                <w:iCs/>
                <w:sz w:val="20"/>
                <w:szCs w:val="20"/>
              </w:rPr>
              <w:t>Compt</w:t>
            </w:r>
            <w:proofErr w:type="spellEnd"/>
          </w:p>
        </w:tc>
        <w:tc>
          <w:tcPr>
            <w:tcW w:w="1150" w:type="pct"/>
            <w:tcBorders>
              <w:top w:val="nil"/>
              <w:left w:val="nil"/>
              <w:bottom w:val="nil"/>
              <w:right w:val="nil"/>
            </w:tcBorders>
            <w:noWrap/>
            <w:vAlign w:val="center"/>
          </w:tcPr>
          <w:p w14:paraId="7D6DCA3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-0.010**</w:t>
            </w:r>
          </w:p>
        </w:tc>
        <w:tc>
          <w:tcPr>
            <w:tcW w:w="1144" w:type="pct"/>
            <w:tcBorders>
              <w:top w:val="nil"/>
              <w:left w:val="nil"/>
              <w:bottom w:val="nil"/>
              <w:right w:val="nil"/>
            </w:tcBorders>
            <w:noWrap/>
            <w:vAlign w:val="center"/>
          </w:tcPr>
          <w:p w14:paraId="77F2C5B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-0.019***</w:t>
            </w:r>
          </w:p>
        </w:tc>
      </w:tr>
      <w:tr w:rsidR="00855CB9" w:rsidRPr="00B77616" w14:paraId="7F96D0E7" w14:textId="77777777" w:rsidTr="00C66738">
        <w:trPr>
          <w:trHeight w:hRule="exact" w:val="259"/>
        </w:trPr>
        <w:tc>
          <w:tcPr>
            <w:tcW w:w="2706" w:type="pct"/>
            <w:vAlign w:val="center"/>
            <w:hideMark/>
          </w:tcPr>
          <w:p w14:paraId="3565BB8D"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150" w:type="pct"/>
            <w:tcBorders>
              <w:top w:val="nil"/>
              <w:left w:val="nil"/>
              <w:bottom w:val="nil"/>
              <w:right w:val="nil"/>
            </w:tcBorders>
            <w:noWrap/>
            <w:vAlign w:val="center"/>
          </w:tcPr>
          <w:p w14:paraId="1AD8CF0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(-2.21)</w:t>
            </w:r>
          </w:p>
        </w:tc>
        <w:tc>
          <w:tcPr>
            <w:tcW w:w="1144" w:type="pct"/>
            <w:tcBorders>
              <w:top w:val="nil"/>
              <w:left w:val="nil"/>
              <w:bottom w:val="nil"/>
              <w:right w:val="nil"/>
            </w:tcBorders>
            <w:noWrap/>
            <w:vAlign w:val="center"/>
          </w:tcPr>
          <w:p w14:paraId="0A8A882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(-2.72)</w:t>
            </w:r>
          </w:p>
        </w:tc>
      </w:tr>
      <w:tr w:rsidR="00855CB9" w:rsidRPr="00B77616" w14:paraId="418255F1" w14:textId="77777777" w:rsidTr="00C66738">
        <w:trPr>
          <w:trHeight w:hRule="exact" w:val="259"/>
        </w:trPr>
        <w:tc>
          <w:tcPr>
            <w:tcW w:w="2706" w:type="pct"/>
            <w:noWrap/>
            <w:vAlign w:val="center"/>
            <w:hideMark/>
          </w:tcPr>
          <w:p w14:paraId="57D934B6"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Employers</w:t>
            </w:r>
          </w:p>
        </w:tc>
        <w:tc>
          <w:tcPr>
            <w:tcW w:w="1150" w:type="pct"/>
            <w:tcBorders>
              <w:top w:val="nil"/>
              <w:left w:val="nil"/>
              <w:bottom w:val="nil"/>
              <w:right w:val="nil"/>
            </w:tcBorders>
            <w:noWrap/>
            <w:vAlign w:val="center"/>
          </w:tcPr>
          <w:p w14:paraId="42C821A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0.025</w:t>
            </w:r>
          </w:p>
        </w:tc>
        <w:tc>
          <w:tcPr>
            <w:tcW w:w="1144" w:type="pct"/>
            <w:tcBorders>
              <w:top w:val="nil"/>
              <w:left w:val="nil"/>
              <w:bottom w:val="nil"/>
              <w:right w:val="nil"/>
            </w:tcBorders>
            <w:noWrap/>
            <w:vAlign w:val="center"/>
          </w:tcPr>
          <w:p w14:paraId="12BEEC7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0.032</w:t>
            </w:r>
          </w:p>
        </w:tc>
      </w:tr>
      <w:tr w:rsidR="00855CB9" w:rsidRPr="00B77616" w14:paraId="62F4B856" w14:textId="77777777" w:rsidTr="00C66738">
        <w:trPr>
          <w:trHeight w:hRule="exact" w:val="259"/>
        </w:trPr>
        <w:tc>
          <w:tcPr>
            <w:tcW w:w="2706" w:type="pct"/>
            <w:noWrap/>
            <w:vAlign w:val="center"/>
            <w:hideMark/>
          </w:tcPr>
          <w:p w14:paraId="4027C7AE"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150" w:type="pct"/>
            <w:tcBorders>
              <w:top w:val="nil"/>
              <w:left w:val="nil"/>
              <w:bottom w:val="nil"/>
              <w:right w:val="nil"/>
            </w:tcBorders>
            <w:noWrap/>
            <w:vAlign w:val="center"/>
          </w:tcPr>
          <w:p w14:paraId="512442D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(1.00)</w:t>
            </w:r>
          </w:p>
        </w:tc>
        <w:tc>
          <w:tcPr>
            <w:tcW w:w="1144" w:type="pct"/>
            <w:tcBorders>
              <w:top w:val="nil"/>
              <w:left w:val="nil"/>
              <w:bottom w:val="nil"/>
              <w:right w:val="nil"/>
            </w:tcBorders>
            <w:noWrap/>
            <w:vAlign w:val="center"/>
          </w:tcPr>
          <w:p w14:paraId="772509C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(0.77)</w:t>
            </w:r>
          </w:p>
        </w:tc>
      </w:tr>
      <w:tr w:rsidR="00855CB9" w:rsidRPr="00B77616" w14:paraId="3FA07809" w14:textId="77777777" w:rsidTr="00C66738">
        <w:trPr>
          <w:trHeight w:hRule="exact" w:val="259"/>
        </w:trPr>
        <w:tc>
          <w:tcPr>
            <w:tcW w:w="2706" w:type="pct"/>
            <w:noWrap/>
            <w:vAlign w:val="center"/>
            <w:hideMark/>
          </w:tcPr>
          <w:p w14:paraId="61509920"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Unemployment </w:t>
            </w:r>
          </w:p>
        </w:tc>
        <w:tc>
          <w:tcPr>
            <w:tcW w:w="1150" w:type="pct"/>
            <w:tcBorders>
              <w:top w:val="nil"/>
              <w:left w:val="nil"/>
              <w:bottom w:val="nil"/>
              <w:right w:val="nil"/>
            </w:tcBorders>
            <w:noWrap/>
            <w:vAlign w:val="center"/>
          </w:tcPr>
          <w:p w14:paraId="6C0F515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0.002</w:t>
            </w:r>
          </w:p>
        </w:tc>
        <w:tc>
          <w:tcPr>
            <w:tcW w:w="1144" w:type="pct"/>
            <w:tcBorders>
              <w:top w:val="nil"/>
              <w:left w:val="nil"/>
              <w:bottom w:val="nil"/>
              <w:right w:val="nil"/>
            </w:tcBorders>
            <w:noWrap/>
            <w:vAlign w:val="center"/>
          </w:tcPr>
          <w:p w14:paraId="22AF717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0.005</w:t>
            </w:r>
          </w:p>
        </w:tc>
      </w:tr>
      <w:tr w:rsidR="00855CB9" w:rsidRPr="00B77616" w14:paraId="76FD3458" w14:textId="77777777" w:rsidTr="00C66738">
        <w:trPr>
          <w:trHeight w:hRule="exact" w:val="259"/>
        </w:trPr>
        <w:tc>
          <w:tcPr>
            <w:tcW w:w="2706" w:type="pct"/>
            <w:noWrap/>
            <w:vAlign w:val="center"/>
            <w:hideMark/>
          </w:tcPr>
          <w:p w14:paraId="0A29C5A4"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150" w:type="pct"/>
            <w:tcBorders>
              <w:top w:val="nil"/>
              <w:left w:val="nil"/>
              <w:bottom w:val="nil"/>
              <w:right w:val="nil"/>
            </w:tcBorders>
            <w:noWrap/>
            <w:vAlign w:val="center"/>
          </w:tcPr>
          <w:p w14:paraId="7F8FEC4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(0.74)</w:t>
            </w:r>
          </w:p>
        </w:tc>
        <w:tc>
          <w:tcPr>
            <w:tcW w:w="1144" w:type="pct"/>
            <w:tcBorders>
              <w:top w:val="nil"/>
              <w:left w:val="nil"/>
              <w:bottom w:val="nil"/>
              <w:right w:val="nil"/>
            </w:tcBorders>
            <w:noWrap/>
            <w:vAlign w:val="center"/>
          </w:tcPr>
          <w:p w14:paraId="4F687FD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(1.20)</w:t>
            </w:r>
          </w:p>
        </w:tc>
      </w:tr>
      <w:tr w:rsidR="00855CB9" w:rsidRPr="00B77616" w14:paraId="1422DF0C" w14:textId="77777777" w:rsidTr="00C66738">
        <w:trPr>
          <w:trHeight w:hRule="exact" w:val="259"/>
        </w:trPr>
        <w:tc>
          <w:tcPr>
            <w:tcW w:w="2706" w:type="pct"/>
            <w:noWrap/>
            <w:vAlign w:val="center"/>
            <w:hideMark/>
          </w:tcPr>
          <w:p w14:paraId="6ACDFA9E"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Labor Size</w:t>
            </w:r>
          </w:p>
        </w:tc>
        <w:tc>
          <w:tcPr>
            <w:tcW w:w="1150" w:type="pct"/>
            <w:tcBorders>
              <w:top w:val="nil"/>
              <w:left w:val="nil"/>
              <w:bottom w:val="nil"/>
              <w:right w:val="nil"/>
            </w:tcBorders>
            <w:noWrap/>
            <w:vAlign w:val="center"/>
          </w:tcPr>
          <w:p w14:paraId="7B1479E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-0.097***</w:t>
            </w:r>
          </w:p>
        </w:tc>
        <w:tc>
          <w:tcPr>
            <w:tcW w:w="1144" w:type="pct"/>
            <w:tcBorders>
              <w:top w:val="nil"/>
              <w:left w:val="nil"/>
              <w:bottom w:val="nil"/>
              <w:right w:val="nil"/>
            </w:tcBorders>
            <w:noWrap/>
            <w:vAlign w:val="center"/>
          </w:tcPr>
          <w:p w14:paraId="5B95928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-0.098</w:t>
            </w:r>
          </w:p>
        </w:tc>
      </w:tr>
      <w:tr w:rsidR="00855CB9" w:rsidRPr="00B77616" w14:paraId="2060ACD3" w14:textId="77777777" w:rsidTr="00C66738">
        <w:trPr>
          <w:trHeight w:hRule="exact" w:val="259"/>
        </w:trPr>
        <w:tc>
          <w:tcPr>
            <w:tcW w:w="2706" w:type="pct"/>
            <w:noWrap/>
            <w:vAlign w:val="center"/>
            <w:hideMark/>
          </w:tcPr>
          <w:p w14:paraId="18D383F6"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150" w:type="pct"/>
            <w:tcBorders>
              <w:top w:val="nil"/>
              <w:left w:val="nil"/>
              <w:bottom w:val="nil"/>
              <w:right w:val="nil"/>
            </w:tcBorders>
            <w:noWrap/>
            <w:vAlign w:val="center"/>
          </w:tcPr>
          <w:p w14:paraId="057A3B7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(-2.66)</w:t>
            </w:r>
          </w:p>
        </w:tc>
        <w:tc>
          <w:tcPr>
            <w:tcW w:w="1144" w:type="pct"/>
            <w:tcBorders>
              <w:top w:val="nil"/>
              <w:left w:val="nil"/>
              <w:bottom w:val="nil"/>
              <w:right w:val="nil"/>
            </w:tcBorders>
            <w:noWrap/>
            <w:vAlign w:val="center"/>
          </w:tcPr>
          <w:p w14:paraId="3D48794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(-1.49)</w:t>
            </w:r>
          </w:p>
        </w:tc>
      </w:tr>
      <w:tr w:rsidR="00855CB9" w:rsidRPr="00B77616" w14:paraId="3F9514CF" w14:textId="77777777" w:rsidTr="00C66738">
        <w:trPr>
          <w:trHeight w:hRule="exact" w:val="259"/>
        </w:trPr>
        <w:tc>
          <w:tcPr>
            <w:tcW w:w="2706" w:type="pct"/>
            <w:noWrap/>
            <w:vAlign w:val="center"/>
            <w:hideMark/>
          </w:tcPr>
          <w:p w14:paraId="37D2D7F2"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GDP</w:t>
            </w:r>
          </w:p>
        </w:tc>
        <w:tc>
          <w:tcPr>
            <w:tcW w:w="1150" w:type="pct"/>
            <w:tcBorders>
              <w:top w:val="nil"/>
              <w:left w:val="nil"/>
              <w:bottom w:val="nil"/>
              <w:right w:val="nil"/>
            </w:tcBorders>
            <w:noWrap/>
            <w:vAlign w:val="center"/>
          </w:tcPr>
          <w:p w14:paraId="2EB328B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0.073**</w:t>
            </w:r>
          </w:p>
        </w:tc>
        <w:tc>
          <w:tcPr>
            <w:tcW w:w="1144" w:type="pct"/>
            <w:tcBorders>
              <w:top w:val="nil"/>
              <w:left w:val="nil"/>
              <w:bottom w:val="nil"/>
              <w:right w:val="nil"/>
            </w:tcBorders>
            <w:noWrap/>
            <w:vAlign w:val="center"/>
          </w:tcPr>
          <w:p w14:paraId="2A2DF17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0.060</w:t>
            </w:r>
          </w:p>
        </w:tc>
      </w:tr>
      <w:tr w:rsidR="00855CB9" w:rsidRPr="00B77616" w14:paraId="3E5CC20A" w14:textId="77777777" w:rsidTr="00C66738">
        <w:trPr>
          <w:trHeight w:hRule="exact" w:val="259"/>
        </w:trPr>
        <w:tc>
          <w:tcPr>
            <w:tcW w:w="2706" w:type="pct"/>
            <w:noWrap/>
            <w:vAlign w:val="center"/>
          </w:tcPr>
          <w:p w14:paraId="554C13FA" w14:textId="77777777" w:rsidR="00855CB9" w:rsidRPr="00B77616" w:rsidRDefault="00855CB9" w:rsidP="00C66738">
            <w:pPr>
              <w:spacing w:after="0" w:line="240" w:lineRule="auto"/>
              <w:rPr>
                <w:rFonts w:ascii="Times New Roman" w:eastAsia="Times New Roman" w:hAnsi="Times New Roman" w:cs="Times New Roman"/>
                <w:i/>
                <w:iCs/>
                <w:sz w:val="20"/>
                <w:szCs w:val="20"/>
              </w:rPr>
            </w:pPr>
          </w:p>
        </w:tc>
        <w:tc>
          <w:tcPr>
            <w:tcW w:w="1150" w:type="pct"/>
            <w:tcBorders>
              <w:top w:val="nil"/>
              <w:left w:val="nil"/>
              <w:bottom w:val="nil"/>
              <w:right w:val="nil"/>
            </w:tcBorders>
            <w:noWrap/>
            <w:vAlign w:val="center"/>
          </w:tcPr>
          <w:p w14:paraId="62A7424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(2.38)</w:t>
            </w:r>
          </w:p>
        </w:tc>
        <w:tc>
          <w:tcPr>
            <w:tcW w:w="1144" w:type="pct"/>
            <w:tcBorders>
              <w:top w:val="nil"/>
              <w:left w:val="nil"/>
              <w:bottom w:val="nil"/>
              <w:right w:val="nil"/>
            </w:tcBorders>
            <w:noWrap/>
            <w:vAlign w:val="center"/>
          </w:tcPr>
          <w:p w14:paraId="45A74DB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(1.10)</w:t>
            </w:r>
          </w:p>
        </w:tc>
      </w:tr>
      <w:tr w:rsidR="00855CB9" w:rsidRPr="00B77616" w14:paraId="07B05DB0" w14:textId="77777777" w:rsidTr="00C66738">
        <w:trPr>
          <w:trHeight w:hRule="exact" w:val="259"/>
        </w:trPr>
        <w:tc>
          <w:tcPr>
            <w:tcW w:w="2706" w:type="pct"/>
            <w:noWrap/>
            <w:vAlign w:val="center"/>
            <w:hideMark/>
          </w:tcPr>
          <w:p w14:paraId="078CD6B3"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Product Peers</w:t>
            </w:r>
          </w:p>
        </w:tc>
        <w:tc>
          <w:tcPr>
            <w:tcW w:w="1150" w:type="pct"/>
            <w:tcBorders>
              <w:top w:val="nil"/>
              <w:left w:val="nil"/>
              <w:bottom w:val="nil"/>
              <w:right w:val="nil"/>
            </w:tcBorders>
            <w:noWrap/>
            <w:vAlign w:val="center"/>
          </w:tcPr>
          <w:p w14:paraId="4115351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0.005</w:t>
            </w:r>
          </w:p>
        </w:tc>
        <w:tc>
          <w:tcPr>
            <w:tcW w:w="1144" w:type="pct"/>
            <w:tcBorders>
              <w:top w:val="nil"/>
              <w:left w:val="nil"/>
              <w:bottom w:val="nil"/>
              <w:right w:val="nil"/>
            </w:tcBorders>
            <w:noWrap/>
            <w:vAlign w:val="center"/>
          </w:tcPr>
          <w:p w14:paraId="65A1B52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0.004</w:t>
            </w:r>
          </w:p>
        </w:tc>
      </w:tr>
      <w:tr w:rsidR="00855CB9" w:rsidRPr="00B77616" w14:paraId="26E1E907" w14:textId="77777777" w:rsidTr="00C66738">
        <w:trPr>
          <w:trHeight w:hRule="exact" w:val="259"/>
        </w:trPr>
        <w:tc>
          <w:tcPr>
            <w:tcW w:w="2706" w:type="pct"/>
            <w:noWrap/>
            <w:vAlign w:val="center"/>
            <w:hideMark/>
          </w:tcPr>
          <w:p w14:paraId="1406D05A"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150" w:type="pct"/>
            <w:tcBorders>
              <w:top w:val="nil"/>
              <w:left w:val="nil"/>
              <w:bottom w:val="nil"/>
              <w:right w:val="nil"/>
            </w:tcBorders>
            <w:noWrap/>
            <w:vAlign w:val="center"/>
          </w:tcPr>
          <w:p w14:paraId="6473D50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(1.12)</w:t>
            </w:r>
          </w:p>
        </w:tc>
        <w:tc>
          <w:tcPr>
            <w:tcW w:w="1144" w:type="pct"/>
            <w:tcBorders>
              <w:top w:val="nil"/>
              <w:left w:val="nil"/>
              <w:bottom w:val="nil"/>
              <w:right w:val="nil"/>
            </w:tcBorders>
            <w:noWrap/>
            <w:vAlign w:val="center"/>
          </w:tcPr>
          <w:p w14:paraId="4ABF45B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(0.57)</w:t>
            </w:r>
          </w:p>
        </w:tc>
      </w:tr>
      <w:tr w:rsidR="00855CB9" w:rsidRPr="00B77616" w14:paraId="16A9377C" w14:textId="77777777" w:rsidTr="00C66738">
        <w:trPr>
          <w:trHeight w:hRule="exact" w:val="259"/>
        </w:trPr>
        <w:tc>
          <w:tcPr>
            <w:tcW w:w="2706" w:type="pct"/>
            <w:noWrap/>
            <w:vAlign w:val="center"/>
            <w:hideMark/>
          </w:tcPr>
          <w:p w14:paraId="43B574D4"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Size</w:t>
            </w:r>
          </w:p>
        </w:tc>
        <w:tc>
          <w:tcPr>
            <w:tcW w:w="1150" w:type="pct"/>
            <w:tcBorders>
              <w:top w:val="nil"/>
              <w:left w:val="nil"/>
              <w:bottom w:val="nil"/>
              <w:right w:val="nil"/>
            </w:tcBorders>
            <w:noWrap/>
            <w:vAlign w:val="center"/>
          </w:tcPr>
          <w:p w14:paraId="234FC73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0.024***</w:t>
            </w:r>
          </w:p>
        </w:tc>
        <w:tc>
          <w:tcPr>
            <w:tcW w:w="1144" w:type="pct"/>
            <w:tcBorders>
              <w:top w:val="nil"/>
              <w:left w:val="nil"/>
              <w:bottom w:val="nil"/>
              <w:right w:val="nil"/>
            </w:tcBorders>
            <w:noWrap/>
            <w:vAlign w:val="center"/>
          </w:tcPr>
          <w:p w14:paraId="4699D5B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0.042***</w:t>
            </w:r>
          </w:p>
        </w:tc>
      </w:tr>
      <w:tr w:rsidR="00855CB9" w:rsidRPr="00B77616" w14:paraId="0F6C6877" w14:textId="77777777" w:rsidTr="00C66738">
        <w:trPr>
          <w:trHeight w:hRule="exact" w:val="259"/>
        </w:trPr>
        <w:tc>
          <w:tcPr>
            <w:tcW w:w="2706" w:type="pct"/>
            <w:noWrap/>
            <w:vAlign w:val="center"/>
            <w:hideMark/>
          </w:tcPr>
          <w:p w14:paraId="74C24DA3"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150" w:type="pct"/>
            <w:tcBorders>
              <w:top w:val="nil"/>
              <w:left w:val="nil"/>
              <w:bottom w:val="nil"/>
              <w:right w:val="nil"/>
            </w:tcBorders>
            <w:noWrap/>
            <w:vAlign w:val="center"/>
          </w:tcPr>
          <w:p w14:paraId="5D294BE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(4.66)</w:t>
            </w:r>
          </w:p>
        </w:tc>
        <w:tc>
          <w:tcPr>
            <w:tcW w:w="1144" w:type="pct"/>
            <w:tcBorders>
              <w:top w:val="nil"/>
              <w:left w:val="nil"/>
              <w:bottom w:val="nil"/>
              <w:right w:val="nil"/>
            </w:tcBorders>
            <w:noWrap/>
            <w:vAlign w:val="center"/>
          </w:tcPr>
          <w:p w14:paraId="1451566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(4.93)</w:t>
            </w:r>
          </w:p>
        </w:tc>
      </w:tr>
      <w:tr w:rsidR="00855CB9" w:rsidRPr="00B77616" w14:paraId="776084EC" w14:textId="77777777" w:rsidTr="00C66738">
        <w:trPr>
          <w:trHeight w:hRule="exact" w:val="259"/>
        </w:trPr>
        <w:tc>
          <w:tcPr>
            <w:tcW w:w="2706" w:type="pct"/>
            <w:noWrap/>
            <w:vAlign w:val="center"/>
            <w:hideMark/>
          </w:tcPr>
          <w:p w14:paraId="4CF055CD"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Lev</w:t>
            </w:r>
          </w:p>
        </w:tc>
        <w:tc>
          <w:tcPr>
            <w:tcW w:w="1150" w:type="pct"/>
            <w:tcBorders>
              <w:top w:val="nil"/>
              <w:left w:val="nil"/>
              <w:bottom w:val="nil"/>
              <w:right w:val="nil"/>
            </w:tcBorders>
            <w:noWrap/>
            <w:vAlign w:val="center"/>
          </w:tcPr>
          <w:p w14:paraId="3B1878A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-0.015</w:t>
            </w:r>
          </w:p>
        </w:tc>
        <w:tc>
          <w:tcPr>
            <w:tcW w:w="1144" w:type="pct"/>
            <w:tcBorders>
              <w:top w:val="nil"/>
              <w:left w:val="nil"/>
              <w:bottom w:val="nil"/>
              <w:right w:val="nil"/>
            </w:tcBorders>
            <w:noWrap/>
            <w:vAlign w:val="center"/>
          </w:tcPr>
          <w:p w14:paraId="34D8AC8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-0.036</w:t>
            </w:r>
          </w:p>
        </w:tc>
      </w:tr>
      <w:tr w:rsidR="00855CB9" w:rsidRPr="00B77616" w14:paraId="087EFFEB" w14:textId="77777777" w:rsidTr="00C66738">
        <w:trPr>
          <w:trHeight w:hRule="exact" w:val="259"/>
        </w:trPr>
        <w:tc>
          <w:tcPr>
            <w:tcW w:w="2706" w:type="pct"/>
            <w:noWrap/>
            <w:vAlign w:val="center"/>
            <w:hideMark/>
          </w:tcPr>
          <w:p w14:paraId="4CD83A8F"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150" w:type="pct"/>
            <w:tcBorders>
              <w:top w:val="nil"/>
              <w:left w:val="nil"/>
              <w:bottom w:val="nil"/>
              <w:right w:val="nil"/>
            </w:tcBorders>
            <w:noWrap/>
            <w:vAlign w:val="center"/>
          </w:tcPr>
          <w:p w14:paraId="1E4B5E4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(-0.91)</w:t>
            </w:r>
          </w:p>
        </w:tc>
        <w:tc>
          <w:tcPr>
            <w:tcW w:w="1144" w:type="pct"/>
            <w:tcBorders>
              <w:top w:val="nil"/>
              <w:left w:val="nil"/>
              <w:bottom w:val="nil"/>
              <w:right w:val="nil"/>
            </w:tcBorders>
            <w:noWrap/>
            <w:vAlign w:val="center"/>
          </w:tcPr>
          <w:p w14:paraId="4C6CE44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(-1.44)</w:t>
            </w:r>
          </w:p>
        </w:tc>
      </w:tr>
      <w:tr w:rsidR="00855CB9" w:rsidRPr="00B77616" w14:paraId="50F1F63D" w14:textId="77777777" w:rsidTr="00C66738">
        <w:trPr>
          <w:trHeight w:hRule="exact" w:val="259"/>
        </w:trPr>
        <w:tc>
          <w:tcPr>
            <w:tcW w:w="2706" w:type="pct"/>
            <w:noWrap/>
            <w:vAlign w:val="center"/>
            <w:hideMark/>
          </w:tcPr>
          <w:p w14:paraId="0B2C98B7"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Loss</w:t>
            </w:r>
          </w:p>
        </w:tc>
        <w:tc>
          <w:tcPr>
            <w:tcW w:w="1150" w:type="pct"/>
            <w:tcBorders>
              <w:top w:val="nil"/>
              <w:left w:val="nil"/>
              <w:bottom w:val="nil"/>
              <w:right w:val="nil"/>
            </w:tcBorders>
            <w:noWrap/>
            <w:vAlign w:val="center"/>
          </w:tcPr>
          <w:p w14:paraId="48EB5CC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0.008</w:t>
            </w:r>
          </w:p>
        </w:tc>
        <w:tc>
          <w:tcPr>
            <w:tcW w:w="1144" w:type="pct"/>
            <w:tcBorders>
              <w:top w:val="nil"/>
              <w:left w:val="nil"/>
              <w:bottom w:val="nil"/>
              <w:right w:val="nil"/>
            </w:tcBorders>
            <w:noWrap/>
            <w:vAlign w:val="center"/>
          </w:tcPr>
          <w:p w14:paraId="08521B67"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0.013</w:t>
            </w:r>
          </w:p>
        </w:tc>
      </w:tr>
      <w:tr w:rsidR="00855CB9" w:rsidRPr="00B77616" w14:paraId="35C19901" w14:textId="77777777" w:rsidTr="00C66738">
        <w:trPr>
          <w:trHeight w:hRule="exact" w:val="259"/>
        </w:trPr>
        <w:tc>
          <w:tcPr>
            <w:tcW w:w="2706" w:type="pct"/>
            <w:noWrap/>
            <w:vAlign w:val="center"/>
            <w:hideMark/>
          </w:tcPr>
          <w:p w14:paraId="6D80685C"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150" w:type="pct"/>
            <w:tcBorders>
              <w:top w:val="nil"/>
              <w:left w:val="nil"/>
              <w:bottom w:val="nil"/>
              <w:right w:val="nil"/>
            </w:tcBorders>
            <w:noWrap/>
            <w:vAlign w:val="center"/>
          </w:tcPr>
          <w:p w14:paraId="7230885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(1.50)</w:t>
            </w:r>
          </w:p>
        </w:tc>
        <w:tc>
          <w:tcPr>
            <w:tcW w:w="1144" w:type="pct"/>
            <w:tcBorders>
              <w:top w:val="nil"/>
              <w:left w:val="nil"/>
              <w:bottom w:val="nil"/>
              <w:right w:val="nil"/>
            </w:tcBorders>
            <w:noWrap/>
            <w:vAlign w:val="center"/>
          </w:tcPr>
          <w:p w14:paraId="4AEB08E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(1.48)</w:t>
            </w:r>
          </w:p>
        </w:tc>
      </w:tr>
      <w:tr w:rsidR="00855CB9" w:rsidRPr="00B77616" w14:paraId="21FD47FF" w14:textId="77777777" w:rsidTr="00C66738">
        <w:trPr>
          <w:trHeight w:hRule="exact" w:val="259"/>
        </w:trPr>
        <w:tc>
          <w:tcPr>
            <w:tcW w:w="2706" w:type="pct"/>
            <w:noWrap/>
            <w:vAlign w:val="center"/>
            <w:hideMark/>
          </w:tcPr>
          <w:p w14:paraId="5F178458"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Growth</w:t>
            </w:r>
          </w:p>
        </w:tc>
        <w:tc>
          <w:tcPr>
            <w:tcW w:w="1150" w:type="pct"/>
            <w:tcBorders>
              <w:top w:val="nil"/>
              <w:left w:val="nil"/>
              <w:bottom w:val="nil"/>
              <w:right w:val="nil"/>
            </w:tcBorders>
            <w:noWrap/>
            <w:vAlign w:val="center"/>
          </w:tcPr>
          <w:p w14:paraId="243CFAA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-0.006*</w:t>
            </w:r>
          </w:p>
        </w:tc>
        <w:tc>
          <w:tcPr>
            <w:tcW w:w="1144" w:type="pct"/>
            <w:tcBorders>
              <w:top w:val="nil"/>
              <w:left w:val="nil"/>
              <w:bottom w:val="nil"/>
              <w:right w:val="nil"/>
            </w:tcBorders>
            <w:noWrap/>
            <w:vAlign w:val="center"/>
          </w:tcPr>
          <w:p w14:paraId="5269054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-0.009</w:t>
            </w:r>
          </w:p>
        </w:tc>
      </w:tr>
      <w:tr w:rsidR="00855CB9" w:rsidRPr="00B77616" w14:paraId="63237AF9" w14:textId="77777777" w:rsidTr="00C66738">
        <w:trPr>
          <w:trHeight w:hRule="exact" w:val="259"/>
        </w:trPr>
        <w:tc>
          <w:tcPr>
            <w:tcW w:w="2706" w:type="pct"/>
            <w:noWrap/>
            <w:vAlign w:val="center"/>
            <w:hideMark/>
          </w:tcPr>
          <w:p w14:paraId="0CBFC021"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1150" w:type="pct"/>
            <w:tcBorders>
              <w:top w:val="nil"/>
              <w:left w:val="nil"/>
              <w:bottom w:val="nil"/>
              <w:right w:val="nil"/>
            </w:tcBorders>
            <w:noWrap/>
            <w:vAlign w:val="center"/>
          </w:tcPr>
          <w:p w14:paraId="333A783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(-1.81)</w:t>
            </w:r>
          </w:p>
        </w:tc>
        <w:tc>
          <w:tcPr>
            <w:tcW w:w="1144" w:type="pct"/>
            <w:tcBorders>
              <w:top w:val="nil"/>
              <w:left w:val="nil"/>
              <w:bottom w:val="nil"/>
              <w:right w:val="nil"/>
            </w:tcBorders>
            <w:noWrap/>
            <w:vAlign w:val="center"/>
          </w:tcPr>
          <w:p w14:paraId="6521F79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(-1.58)</w:t>
            </w:r>
          </w:p>
        </w:tc>
      </w:tr>
      <w:tr w:rsidR="00855CB9" w:rsidRPr="00B77616" w14:paraId="5C0E477B" w14:textId="77777777" w:rsidTr="00C66738">
        <w:trPr>
          <w:trHeight w:hRule="exact" w:val="72"/>
        </w:trPr>
        <w:tc>
          <w:tcPr>
            <w:tcW w:w="2706" w:type="pct"/>
            <w:noWrap/>
            <w:vAlign w:val="center"/>
          </w:tcPr>
          <w:p w14:paraId="6331819D"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150" w:type="pct"/>
            <w:noWrap/>
            <w:vAlign w:val="center"/>
          </w:tcPr>
          <w:p w14:paraId="7D465818"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1144" w:type="pct"/>
            <w:noWrap/>
            <w:vAlign w:val="center"/>
          </w:tcPr>
          <w:p w14:paraId="0EAE9EC9"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65B3C92E" w14:textId="77777777" w:rsidTr="00C66738">
        <w:trPr>
          <w:trHeight w:hRule="exact" w:val="259"/>
        </w:trPr>
        <w:tc>
          <w:tcPr>
            <w:tcW w:w="2706" w:type="pct"/>
            <w:noWrap/>
            <w:vAlign w:val="center"/>
          </w:tcPr>
          <w:p w14:paraId="2AD917F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i/>
                <w:iCs/>
                <w:sz w:val="20"/>
                <w:szCs w:val="20"/>
              </w:rPr>
              <w:t>MSA</w:t>
            </w:r>
            <w:r w:rsidRPr="00B77616">
              <w:rPr>
                <w:rFonts w:ascii="Times New Roman" w:eastAsia="Times New Roman" w:hAnsi="Times New Roman" w:cs="Times New Roman"/>
                <w:sz w:val="20"/>
                <w:szCs w:val="20"/>
              </w:rPr>
              <w:t xml:space="preserve"> ×</w:t>
            </w:r>
            <w:r w:rsidRPr="00B77616">
              <w:rPr>
                <w:rFonts w:ascii="Times New Roman" w:eastAsia="Times New Roman" w:hAnsi="Times New Roman" w:cs="Times New Roman"/>
                <w:i/>
                <w:iCs/>
                <w:sz w:val="20"/>
                <w:szCs w:val="20"/>
              </w:rPr>
              <w:t xml:space="preserve"> Positive Reviews</w:t>
            </w:r>
          </w:p>
        </w:tc>
        <w:tc>
          <w:tcPr>
            <w:tcW w:w="1150" w:type="pct"/>
            <w:noWrap/>
            <w:vAlign w:val="center"/>
          </w:tcPr>
          <w:p w14:paraId="657865B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1144" w:type="pct"/>
            <w:noWrap/>
            <w:vAlign w:val="center"/>
          </w:tcPr>
          <w:p w14:paraId="56E336A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6061FBDC" w14:textId="77777777" w:rsidTr="00C66738">
        <w:trPr>
          <w:trHeight w:hRule="exact" w:val="259"/>
        </w:trPr>
        <w:tc>
          <w:tcPr>
            <w:tcW w:w="2706" w:type="pct"/>
            <w:noWrap/>
            <w:vAlign w:val="center"/>
            <w:hideMark/>
          </w:tcPr>
          <w:p w14:paraId="3D39CBD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Firm FE</w:t>
            </w:r>
          </w:p>
        </w:tc>
        <w:tc>
          <w:tcPr>
            <w:tcW w:w="1150" w:type="pct"/>
            <w:noWrap/>
            <w:vAlign w:val="center"/>
            <w:hideMark/>
          </w:tcPr>
          <w:p w14:paraId="6D4EDB8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1144" w:type="pct"/>
            <w:noWrap/>
            <w:vAlign w:val="center"/>
            <w:hideMark/>
          </w:tcPr>
          <w:p w14:paraId="0549197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1A51B570" w14:textId="77777777" w:rsidTr="00C66738">
        <w:trPr>
          <w:trHeight w:hRule="exact" w:val="259"/>
        </w:trPr>
        <w:tc>
          <w:tcPr>
            <w:tcW w:w="2706" w:type="pct"/>
            <w:noWrap/>
            <w:vAlign w:val="center"/>
            <w:hideMark/>
          </w:tcPr>
          <w:p w14:paraId="2A0811C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Year FE</w:t>
            </w:r>
          </w:p>
        </w:tc>
        <w:tc>
          <w:tcPr>
            <w:tcW w:w="1150" w:type="pct"/>
            <w:noWrap/>
            <w:vAlign w:val="center"/>
            <w:hideMark/>
          </w:tcPr>
          <w:p w14:paraId="129E8D2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c>
          <w:tcPr>
            <w:tcW w:w="1144" w:type="pct"/>
            <w:noWrap/>
            <w:vAlign w:val="center"/>
            <w:hideMark/>
          </w:tcPr>
          <w:p w14:paraId="679A022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703ABFF2" w14:textId="77777777" w:rsidTr="00C66738">
        <w:trPr>
          <w:trHeight w:hRule="exact" w:val="259"/>
        </w:trPr>
        <w:tc>
          <w:tcPr>
            <w:tcW w:w="2706" w:type="pct"/>
            <w:noWrap/>
            <w:vAlign w:val="center"/>
            <w:hideMark/>
          </w:tcPr>
          <w:p w14:paraId="4BAA5BA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N</w:t>
            </w:r>
          </w:p>
        </w:tc>
        <w:tc>
          <w:tcPr>
            <w:tcW w:w="1150" w:type="pct"/>
            <w:tcBorders>
              <w:top w:val="nil"/>
              <w:left w:val="nil"/>
              <w:bottom w:val="nil"/>
              <w:right w:val="nil"/>
            </w:tcBorders>
            <w:noWrap/>
            <w:vAlign w:val="center"/>
          </w:tcPr>
          <w:p w14:paraId="618B314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10,328</w:t>
            </w:r>
          </w:p>
        </w:tc>
        <w:tc>
          <w:tcPr>
            <w:tcW w:w="1144" w:type="pct"/>
            <w:tcBorders>
              <w:top w:val="nil"/>
              <w:left w:val="nil"/>
              <w:bottom w:val="nil"/>
              <w:right w:val="nil"/>
            </w:tcBorders>
            <w:noWrap/>
            <w:vAlign w:val="center"/>
          </w:tcPr>
          <w:p w14:paraId="33EEEE5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10,328</w:t>
            </w:r>
          </w:p>
        </w:tc>
      </w:tr>
      <w:tr w:rsidR="00855CB9" w:rsidRPr="00B77616" w14:paraId="193FE757" w14:textId="77777777" w:rsidTr="00C66738">
        <w:trPr>
          <w:trHeight w:hRule="exact" w:val="259"/>
        </w:trPr>
        <w:tc>
          <w:tcPr>
            <w:tcW w:w="2706" w:type="pct"/>
            <w:tcBorders>
              <w:top w:val="nil"/>
              <w:left w:val="nil"/>
              <w:bottom w:val="single" w:sz="4" w:space="0" w:color="auto"/>
              <w:right w:val="nil"/>
            </w:tcBorders>
            <w:noWrap/>
            <w:vAlign w:val="center"/>
            <w:hideMark/>
          </w:tcPr>
          <w:p w14:paraId="18E28B2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Adj. R</w:t>
            </w:r>
            <w:r w:rsidRPr="00B77616">
              <w:rPr>
                <w:rFonts w:ascii="Times New Roman" w:eastAsia="Times New Roman" w:hAnsi="Times New Roman" w:cs="Times New Roman"/>
                <w:sz w:val="20"/>
                <w:szCs w:val="20"/>
                <w:vertAlign w:val="superscript"/>
              </w:rPr>
              <w:t>2</w:t>
            </w:r>
          </w:p>
        </w:tc>
        <w:tc>
          <w:tcPr>
            <w:tcW w:w="1150" w:type="pct"/>
            <w:tcBorders>
              <w:top w:val="nil"/>
              <w:left w:val="nil"/>
              <w:bottom w:val="single" w:sz="4" w:space="0" w:color="000000"/>
              <w:right w:val="nil"/>
            </w:tcBorders>
            <w:noWrap/>
            <w:vAlign w:val="center"/>
          </w:tcPr>
          <w:p w14:paraId="4601CBF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0.443</w:t>
            </w:r>
          </w:p>
        </w:tc>
        <w:tc>
          <w:tcPr>
            <w:tcW w:w="1144" w:type="pct"/>
            <w:tcBorders>
              <w:top w:val="nil"/>
              <w:left w:val="nil"/>
              <w:bottom w:val="single" w:sz="4" w:space="0" w:color="000000"/>
              <w:right w:val="nil"/>
            </w:tcBorders>
            <w:noWrap/>
            <w:vAlign w:val="center"/>
          </w:tcPr>
          <w:p w14:paraId="4DFA5FF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0.444</w:t>
            </w:r>
          </w:p>
        </w:tc>
      </w:tr>
    </w:tbl>
    <w:p w14:paraId="439AA3F6" w14:textId="280BA26B" w:rsidR="00855CB9" w:rsidRPr="00B77616" w:rsidRDefault="00855CB9" w:rsidP="00855CB9">
      <w:pPr>
        <w:spacing w:after="0" w:line="240" w:lineRule="auto"/>
        <w:rPr>
          <w:rFonts w:ascii="Times New Roman" w:eastAsia="DengXian" w:hAnsi="Times New Roman" w:cs="Times New Roman"/>
          <w:b/>
          <w:sz w:val="18"/>
          <w:szCs w:val="18"/>
        </w:rPr>
      </w:pPr>
      <w:r w:rsidRPr="00B77616">
        <w:rPr>
          <w:rFonts w:ascii="Times New Roman" w:eastAsia="Times New Roman" w:hAnsi="Times New Roman" w:cs="Times New Roman"/>
          <w:sz w:val="18"/>
          <w:szCs w:val="18"/>
        </w:rPr>
        <w:t xml:space="preserve">Note: </w:t>
      </w:r>
      <w:r w:rsidRPr="00B77616">
        <w:rPr>
          <w:rFonts w:ascii="Times New Roman" w:eastAsia="Times New Roman" w:hAnsi="Times New Roman" w:cs="Times New Roman"/>
          <w:i/>
          <w:iCs/>
          <w:sz w:val="18"/>
          <w:szCs w:val="18"/>
        </w:rPr>
        <w:t>MSA</w:t>
      </w:r>
      <w:r w:rsidRPr="00B77616">
        <w:rPr>
          <w:rFonts w:ascii="Times New Roman" w:eastAsia="Times New Roman" w:hAnsi="Times New Roman" w:cs="Times New Roman"/>
          <w:sz w:val="18"/>
          <w:szCs w:val="18"/>
        </w:rPr>
        <w:t xml:space="preserve"> presents a series of indicator variables equal to one representing a firm’s headquarters MSA and zero otherwise. </w:t>
      </w:r>
    </w:p>
    <w:bookmarkEnd w:id="3"/>
    <w:p w14:paraId="1E90E66B" w14:textId="77777777" w:rsidR="00855CB9" w:rsidRPr="00B77616" w:rsidRDefault="00855CB9" w:rsidP="00855CB9">
      <w:pPr>
        <w:spacing w:after="0" w:line="240" w:lineRule="auto"/>
        <w:rPr>
          <w:rFonts w:ascii="Times New Roman" w:eastAsia="DengXian" w:hAnsi="Times New Roman" w:cs="Times New Roman"/>
          <w:b/>
          <w:sz w:val="24"/>
          <w:szCs w:val="24"/>
        </w:rPr>
      </w:pPr>
      <w:r w:rsidRPr="00B77616">
        <w:rPr>
          <w:rFonts w:ascii="Times New Roman" w:eastAsia="DengXian" w:hAnsi="Times New Roman" w:cs="Times New Roman"/>
          <w:b/>
          <w:sz w:val="24"/>
          <w:szCs w:val="24"/>
        </w:rPr>
        <w:br w:type="page"/>
      </w:r>
    </w:p>
    <w:p w14:paraId="37E44660" w14:textId="77777777" w:rsidR="00855CB9" w:rsidRPr="00B77616" w:rsidRDefault="00855CB9" w:rsidP="00855CB9">
      <w:pPr>
        <w:spacing w:after="0" w:line="240" w:lineRule="auto"/>
        <w:ind w:left="360" w:hanging="360"/>
        <w:contextualSpacing/>
        <w:jc w:val="center"/>
        <w:rPr>
          <w:rFonts w:ascii="Times New Roman" w:eastAsia="DengXian" w:hAnsi="Times New Roman" w:cs="Times New Roman"/>
          <w:b/>
          <w:sz w:val="24"/>
          <w:szCs w:val="24"/>
        </w:rPr>
      </w:pPr>
      <w:r w:rsidRPr="00B77616">
        <w:rPr>
          <w:rFonts w:ascii="Times New Roman" w:eastAsia="DengXian" w:hAnsi="Times New Roman" w:cs="Times New Roman"/>
          <w:b/>
          <w:sz w:val="24"/>
          <w:szCs w:val="24"/>
        </w:rPr>
        <w:lastRenderedPageBreak/>
        <w:t>Table IA-</w:t>
      </w:r>
      <w:r w:rsidRPr="00B77616">
        <w:rPr>
          <w:rFonts w:ascii="Times New Roman" w:eastAsia="DengXian" w:hAnsi="Times New Roman" w:cs="Times New Roman" w:hint="eastAsia"/>
          <w:b/>
          <w:sz w:val="24"/>
          <w:szCs w:val="24"/>
        </w:rPr>
        <w:t>7</w:t>
      </w:r>
      <w:r w:rsidRPr="00B77616">
        <w:rPr>
          <w:rFonts w:ascii="Times New Roman" w:eastAsia="DengXian" w:hAnsi="Times New Roman" w:cs="Times New Roman"/>
          <w:b/>
          <w:sz w:val="24"/>
          <w:szCs w:val="24"/>
        </w:rPr>
        <w:t xml:space="preserve"> (Cont’d)</w:t>
      </w:r>
    </w:p>
    <w:p w14:paraId="4B6CB0DC" w14:textId="77777777" w:rsidR="00855CB9" w:rsidRPr="00B77616" w:rsidRDefault="00855CB9" w:rsidP="00855CB9">
      <w:pPr>
        <w:spacing w:after="0" w:line="240" w:lineRule="auto"/>
        <w:rPr>
          <w:rFonts w:ascii="Times New Roman" w:eastAsia="DengXian" w:hAnsi="Times New Roman" w:cs="Times New Roman"/>
          <w:b/>
          <w:sz w:val="10"/>
          <w:szCs w:val="10"/>
        </w:rPr>
      </w:pPr>
    </w:p>
    <w:p w14:paraId="23C9B58D" w14:textId="77777777" w:rsidR="00855CB9" w:rsidRPr="00B77616" w:rsidRDefault="00855CB9" w:rsidP="00855CB9">
      <w:pPr>
        <w:spacing w:after="0" w:line="240" w:lineRule="auto"/>
        <w:outlineLvl w:val="1"/>
        <w:rPr>
          <w:rFonts w:ascii="Times New Roman" w:eastAsia="Times New Roman" w:hAnsi="Times New Roman" w:cs="Times New Roman"/>
          <w:sz w:val="18"/>
          <w:szCs w:val="18"/>
        </w:rPr>
      </w:pPr>
      <w:r w:rsidRPr="00B77616">
        <w:rPr>
          <w:rFonts w:ascii="Times New Roman" w:eastAsia="DengXian" w:hAnsi="Times New Roman" w:cs="Times New Roman"/>
          <w:b/>
          <w:sz w:val="24"/>
          <w:szCs w:val="24"/>
        </w:rPr>
        <w:t>Panel B. Alternative Measure of Workplace Performance</w:t>
      </w:r>
      <w:r w:rsidRPr="00B77616">
        <w:rPr>
          <w:rFonts w:ascii="Times New Roman" w:eastAsia="Times New Roman" w:hAnsi="Times New Roman" w:cs="Times New Roman"/>
          <w:sz w:val="20"/>
          <w:szCs w:val="20"/>
        </w:rPr>
        <w:t> </w:t>
      </w:r>
    </w:p>
    <w:tbl>
      <w:tblPr>
        <w:tblW w:w="5000" w:type="pct"/>
        <w:tblLook w:val="04A0" w:firstRow="1" w:lastRow="0" w:firstColumn="1" w:lastColumn="0" w:noHBand="0" w:noVBand="1"/>
      </w:tblPr>
      <w:tblGrid>
        <w:gridCol w:w="4950"/>
        <w:gridCol w:w="4076"/>
      </w:tblGrid>
      <w:tr w:rsidR="00855CB9" w:rsidRPr="00B77616" w14:paraId="66A04B5B" w14:textId="77777777" w:rsidTr="00C66738">
        <w:trPr>
          <w:trHeight w:hRule="exact" w:val="259"/>
        </w:trPr>
        <w:tc>
          <w:tcPr>
            <w:tcW w:w="2742" w:type="pct"/>
            <w:tcBorders>
              <w:top w:val="single" w:sz="4" w:space="0" w:color="auto"/>
              <w:left w:val="nil"/>
              <w:right w:val="nil"/>
            </w:tcBorders>
            <w:noWrap/>
            <w:vAlign w:val="center"/>
            <w:hideMark/>
          </w:tcPr>
          <w:p w14:paraId="0C469C98"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2258" w:type="pct"/>
            <w:tcBorders>
              <w:top w:val="single" w:sz="4" w:space="0" w:color="auto"/>
              <w:left w:val="nil"/>
              <w:right w:val="nil"/>
            </w:tcBorders>
            <w:noWrap/>
            <w:vAlign w:val="center"/>
            <w:hideMark/>
          </w:tcPr>
          <w:p w14:paraId="0BF239C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w:t>
            </w:r>
          </w:p>
        </w:tc>
      </w:tr>
      <w:tr w:rsidR="00855CB9" w:rsidRPr="00B77616" w14:paraId="480E0B1D" w14:textId="77777777" w:rsidTr="00C66738">
        <w:trPr>
          <w:trHeight w:hRule="exact" w:val="288"/>
        </w:trPr>
        <w:tc>
          <w:tcPr>
            <w:tcW w:w="2742" w:type="pct"/>
            <w:noWrap/>
            <w:vAlign w:val="center"/>
            <w:hideMark/>
          </w:tcPr>
          <w:p w14:paraId="2E77D2C1" w14:textId="77777777" w:rsidR="00855CB9" w:rsidRPr="00B77616" w:rsidRDefault="00855CB9" w:rsidP="00C66738">
            <w:pPr>
              <w:spacing w:after="0" w:line="240" w:lineRule="auto"/>
              <w:rPr>
                <w:rFonts w:ascii="Times New Roman" w:eastAsia="Times New Roman" w:hAnsi="Times New Roman" w:cs="Times New Roman"/>
                <w:iCs/>
                <w:sz w:val="20"/>
                <w:szCs w:val="20"/>
              </w:rPr>
            </w:pPr>
            <w:r w:rsidRPr="00B77616">
              <w:rPr>
                <w:rFonts w:ascii="Times New Roman" w:eastAsia="Times New Roman" w:hAnsi="Times New Roman" w:cs="Times New Roman"/>
                <w:iCs/>
                <w:sz w:val="20"/>
                <w:szCs w:val="20"/>
              </w:rPr>
              <w:t>Dependent Variable =</w:t>
            </w:r>
          </w:p>
        </w:tc>
        <w:tc>
          <w:tcPr>
            <w:tcW w:w="2258" w:type="pct"/>
            <w:noWrap/>
            <w:vAlign w:val="center"/>
            <w:hideMark/>
          </w:tcPr>
          <w:p w14:paraId="45DCF0C8"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lang w:val="en-SG"/>
              </w:rPr>
              <w:t xml:space="preserve">Labor </w:t>
            </w:r>
            <w:proofErr w:type="spellStart"/>
            <w:r w:rsidRPr="00B77616">
              <w:rPr>
                <w:rFonts w:ascii="Times New Roman" w:eastAsia="Times New Roman" w:hAnsi="Times New Roman" w:cs="Times New Roman"/>
                <w:i/>
                <w:iCs/>
                <w:sz w:val="20"/>
                <w:szCs w:val="20"/>
                <w:lang w:val="en-SG"/>
              </w:rPr>
              <w:t>Mgmt</w:t>
            </w:r>
            <w:proofErr w:type="spellEnd"/>
            <w:r w:rsidRPr="00B77616">
              <w:rPr>
                <w:rFonts w:ascii="Times New Roman" w:eastAsia="Times New Roman" w:hAnsi="Times New Roman" w:cs="Times New Roman"/>
                <w:i/>
                <w:iCs/>
                <w:sz w:val="20"/>
                <w:szCs w:val="20"/>
                <w:lang w:val="en-SG"/>
              </w:rPr>
              <w:t xml:space="preserve"> Score</w:t>
            </w:r>
          </w:p>
        </w:tc>
      </w:tr>
      <w:tr w:rsidR="00855CB9" w:rsidRPr="00B77616" w14:paraId="2E5B8766" w14:textId="77777777" w:rsidTr="00C66738">
        <w:trPr>
          <w:trHeight w:hRule="exact" w:val="72"/>
        </w:trPr>
        <w:tc>
          <w:tcPr>
            <w:tcW w:w="2742" w:type="pct"/>
            <w:tcBorders>
              <w:left w:val="nil"/>
              <w:bottom w:val="nil"/>
              <w:right w:val="nil"/>
            </w:tcBorders>
            <w:noWrap/>
            <w:vAlign w:val="center"/>
            <w:hideMark/>
          </w:tcPr>
          <w:p w14:paraId="5DCD24EF"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2258" w:type="pct"/>
            <w:noWrap/>
            <w:vAlign w:val="center"/>
            <w:hideMark/>
          </w:tcPr>
          <w:p w14:paraId="220ED704"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6185C869" w14:textId="77777777" w:rsidTr="00C66738">
        <w:trPr>
          <w:trHeight w:hRule="exact" w:val="259"/>
        </w:trPr>
        <w:tc>
          <w:tcPr>
            <w:tcW w:w="2742" w:type="pct"/>
            <w:vAlign w:val="center"/>
            <w:hideMark/>
          </w:tcPr>
          <w:p w14:paraId="086630D2" w14:textId="77777777" w:rsidR="00855CB9" w:rsidRPr="001E7034" w:rsidRDefault="00855CB9" w:rsidP="00C66738">
            <w:pPr>
              <w:spacing w:after="0" w:line="240" w:lineRule="auto"/>
              <w:rPr>
                <w:rFonts w:ascii="Times New Roman" w:eastAsia="Times New Roman" w:hAnsi="Times New Roman" w:cs="Times New Roman"/>
                <w:b/>
                <w:i/>
                <w:iCs/>
                <w:sz w:val="20"/>
                <w:szCs w:val="20"/>
              </w:rPr>
            </w:pPr>
            <w:r w:rsidRPr="001E7034">
              <w:rPr>
                <w:rFonts w:ascii="Times New Roman" w:eastAsia="Times New Roman" w:hAnsi="Times New Roman" w:cs="Times New Roman"/>
                <w:b/>
                <w:i/>
                <w:iCs/>
                <w:sz w:val="20"/>
                <w:szCs w:val="20"/>
              </w:rPr>
              <w:t xml:space="preserve">Labor Mkt </w:t>
            </w:r>
            <w:proofErr w:type="spellStart"/>
            <w:r w:rsidRPr="001E7034">
              <w:rPr>
                <w:rFonts w:ascii="Times New Roman" w:eastAsia="Times New Roman" w:hAnsi="Times New Roman" w:cs="Times New Roman"/>
                <w:b/>
                <w:i/>
                <w:iCs/>
                <w:sz w:val="20"/>
                <w:szCs w:val="20"/>
              </w:rPr>
              <w:t>Compt</w:t>
            </w:r>
            <w:proofErr w:type="spellEnd"/>
            <w:r w:rsidRPr="001E7034">
              <w:rPr>
                <w:rFonts w:ascii="Times New Roman" w:eastAsia="Times New Roman" w:hAnsi="Times New Roman" w:cs="Times New Roman"/>
                <w:b/>
                <w:i/>
                <w:iCs/>
                <w:sz w:val="20"/>
                <w:szCs w:val="20"/>
              </w:rPr>
              <w:t xml:space="preserve"> </w:t>
            </w:r>
            <w:r w:rsidRPr="001E7034">
              <w:rPr>
                <w:rFonts w:ascii="Times New Roman" w:eastAsia="Times New Roman" w:hAnsi="Times New Roman" w:cs="Times New Roman"/>
                <w:b/>
                <w:sz w:val="20"/>
                <w:szCs w:val="20"/>
              </w:rPr>
              <w:t>×</w:t>
            </w:r>
            <w:r w:rsidRPr="001E7034">
              <w:rPr>
                <w:rFonts w:ascii="Times New Roman" w:eastAsia="Times New Roman" w:hAnsi="Times New Roman" w:cs="Times New Roman"/>
                <w:b/>
                <w:i/>
                <w:iCs/>
                <w:sz w:val="20"/>
                <w:szCs w:val="20"/>
              </w:rPr>
              <w:t xml:space="preserve"> Positive Reviews</w:t>
            </w:r>
          </w:p>
        </w:tc>
        <w:tc>
          <w:tcPr>
            <w:tcW w:w="2258" w:type="pct"/>
            <w:tcBorders>
              <w:top w:val="nil"/>
              <w:left w:val="nil"/>
              <w:bottom w:val="nil"/>
              <w:right w:val="nil"/>
            </w:tcBorders>
            <w:noWrap/>
            <w:vAlign w:val="center"/>
          </w:tcPr>
          <w:p w14:paraId="536B96D2"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-0.050*</w:t>
            </w:r>
          </w:p>
        </w:tc>
      </w:tr>
      <w:tr w:rsidR="00855CB9" w:rsidRPr="00B77616" w14:paraId="0BE2CF5D" w14:textId="77777777" w:rsidTr="00C66738">
        <w:trPr>
          <w:trHeight w:hRule="exact" w:val="259"/>
        </w:trPr>
        <w:tc>
          <w:tcPr>
            <w:tcW w:w="2742" w:type="pct"/>
            <w:vAlign w:val="center"/>
            <w:hideMark/>
          </w:tcPr>
          <w:p w14:paraId="646640FB" w14:textId="77777777" w:rsidR="00855CB9" w:rsidRPr="001E7034" w:rsidRDefault="00855CB9" w:rsidP="00C66738">
            <w:pPr>
              <w:spacing w:after="0" w:line="240" w:lineRule="auto"/>
              <w:rPr>
                <w:rFonts w:ascii="Times New Roman" w:eastAsia="Times New Roman" w:hAnsi="Times New Roman" w:cs="Times New Roman"/>
                <w:b/>
                <w:sz w:val="20"/>
                <w:szCs w:val="20"/>
              </w:rPr>
            </w:pPr>
          </w:p>
        </w:tc>
        <w:tc>
          <w:tcPr>
            <w:tcW w:w="2258" w:type="pct"/>
            <w:tcBorders>
              <w:top w:val="nil"/>
              <w:left w:val="nil"/>
              <w:bottom w:val="nil"/>
              <w:right w:val="nil"/>
            </w:tcBorders>
            <w:noWrap/>
            <w:vAlign w:val="center"/>
          </w:tcPr>
          <w:p w14:paraId="41D7B90C" w14:textId="77777777" w:rsidR="00855CB9" w:rsidRPr="001E7034" w:rsidRDefault="00855CB9" w:rsidP="00C66738">
            <w:pPr>
              <w:spacing w:after="0" w:line="240" w:lineRule="auto"/>
              <w:rPr>
                <w:rFonts w:ascii="Times New Roman" w:eastAsia="Times New Roman" w:hAnsi="Times New Roman" w:cs="Times New Roman"/>
                <w:b/>
                <w:sz w:val="20"/>
                <w:szCs w:val="20"/>
              </w:rPr>
            </w:pPr>
            <w:r w:rsidRPr="001E7034">
              <w:rPr>
                <w:rFonts w:ascii="Times New Roman" w:eastAsia="Times New Roman" w:hAnsi="Times New Roman" w:cs="Times New Roman"/>
                <w:b/>
                <w:sz w:val="20"/>
                <w:szCs w:val="20"/>
              </w:rPr>
              <w:t>(-1.79)</w:t>
            </w:r>
          </w:p>
        </w:tc>
      </w:tr>
      <w:tr w:rsidR="00855CB9" w:rsidRPr="00B77616" w14:paraId="52CADB8F" w14:textId="77777777" w:rsidTr="00C66738">
        <w:trPr>
          <w:trHeight w:hRule="exact" w:val="259"/>
        </w:trPr>
        <w:tc>
          <w:tcPr>
            <w:tcW w:w="2742" w:type="pct"/>
            <w:vAlign w:val="center"/>
            <w:hideMark/>
          </w:tcPr>
          <w:p w14:paraId="1739D9A3"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Labor Mkt </w:t>
            </w:r>
            <w:proofErr w:type="spellStart"/>
            <w:r w:rsidRPr="00B77616">
              <w:rPr>
                <w:rFonts w:ascii="Times New Roman" w:eastAsia="Times New Roman" w:hAnsi="Times New Roman" w:cs="Times New Roman"/>
                <w:i/>
                <w:iCs/>
                <w:sz w:val="20"/>
                <w:szCs w:val="20"/>
              </w:rPr>
              <w:t>Compt</w:t>
            </w:r>
            <w:proofErr w:type="spellEnd"/>
          </w:p>
        </w:tc>
        <w:tc>
          <w:tcPr>
            <w:tcW w:w="2258" w:type="pct"/>
            <w:tcBorders>
              <w:top w:val="nil"/>
              <w:left w:val="nil"/>
              <w:bottom w:val="nil"/>
              <w:right w:val="nil"/>
            </w:tcBorders>
            <w:noWrap/>
            <w:vAlign w:val="center"/>
          </w:tcPr>
          <w:p w14:paraId="215EF43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0.153*</w:t>
            </w:r>
          </w:p>
        </w:tc>
      </w:tr>
      <w:tr w:rsidR="00855CB9" w:rsidRPr="00B77616" w14:paraId="35C447D3" w14:textId="77777777" w:rsidTr="00C66738">
        <w:trPr>
          <w:trHeight w:hRule="exact" w:val="259"/>
        </w:trPr>
        <w:tc>
          <w:tcPr>
            <w:tcW w:w="2742" w:type="pct"/>
            <w:vAlign w:val="center"/>
            <w:hideMark/>
          </w:tcPr>
          <w:p w14:paraId="4B55DC08"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2258" w:type="pct"/>
            <w:tcBorders>
              <w:top w:val="nil"/>
              <w:left w:val="nil"/>
              <w:bottom w:val="nil"/>
              <w:right w:val="nil"/>
            </w:tcBorders>
            <w:noWrap/>
            <w:vAlign w:val="center"/>
          </w:tcPr>
          <w:p w14:paraId="37E70C0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(1.92)</w:t>
            </w:r>
          </w:p>
        </w:tc>
      </w:tr>
      <w:tr w:rsidR="00855CB9" w:rsidRPr="00B77616" w14:paraId="38D27177" w14:textId="77777777" w:rsidTr="00C66738">
        <w:trPr>
          <w:trHeight w:hRule="exact" w:val="259"/>
        </w:trPr>
        <w:tc>
          <w:tcPr>
            <w:tcW w:w="2742" w:type="pct"/>
            <w:vAlign w:val="center"/>
            <w:hideMark/>
          </w:tcPr>
          <w:p w14:paraId="46042BBD"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Positive Reviews</w:t>
            </w:r>
          </w:p>
        </w:tc>
        <w:tc>
          <w:tcPr>
            <w:tcW w:w="2258" w:type="pct"/>
            <w:tcBorders>
              <w:top w:val="nil"/>
              <w:left w:val="nil"/>
              <w:bottom w:val="nil"/>
              <w:right w:val="nil"/>
            </w:tcBorders>
            <w:noWrap/>
            <w:vAlign w:val="center"/>
          </w:tcPr>
          <w:p w14:paraId="290ED37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0.331**</w:t>
            </w:r>
          </w:p>
        </w:tc>
      </w:tr>
      <w:tr w:rsidR="00855CB9" w:rsidRPr="00B77616" w14:paraId="07E21F77" w14:textId="77777777" w:rsidTr="00C66738">
        <w:trPr>
          <w:trHeight w:hRule="exact" w:val="259"/>
        </w:trPr>
        <w:tc>
          <w:tcPr>
            <w:tcW w:w="2742" w:type="pct"/>
            <w:noWrap/>
            <w:vAlign w:val="center"/>
            <w:hideMark/>
          </w:tcPr>
          <w:p w14:paraId="7C57ACC8"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2258" w:type="pct"/>
            <w:tcBorders>
              <w:top w:val="nil"/>
              <w:left w:val="nil"/>
              <w:bottom w:val="nil"/>
              <w:right w:val="nil"/>
            </w:tcBorders>
            <w:noWrap/>
            <w:vAlign w:val="center"/>
          </w:tcPr>
          <w:p w14:paraId="4A8C6A98"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(2.01)</w:t>
            </w:r>
          </w:p>
        </w:tc>
      </w:tr>
      <w:tr w:rsidR="00855CB9" w:rsidRPr="00B77616" w14:paraId="2409992A" w14:textId="77777777" w:rsidTr="00C66738">
        <w:trPr>
          <w:trHeight w:hRule="exact" w:val="259"/>
        </w:trPr>
        <w:tc>
          <w:tcPr>
            <w:tcW w:w="2742" w:type="pct"/>
            <w:noWrap/>
            <w:vAlign w:val="center"/>
            <w:hideMark/>
          </w:tcPr>
          <w:p w14:paraId="08DDCE55"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Employers</w:t>
            </w:r>
          </w:p>
        </w:tc>
        <w:tc>
          <w:tcPr>
            <w:tcW w:w="2258" w:type="pct"/>
            <w:tcBorders>
              <w:top w:val="nil"/>
              <w:left w:val="nil"/>
              <w:bottom w:val="nil"/>
              <w:right w:val="nil"/>
            </w:tcBorders>
            <w:noWrap/>
            <w:vAlign w:val="center"/>
          </w:tcPr>
          <w:p w14:paraId="40414BE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-0.296</w:t>
            </w:r>
          </w:p>
        </w:tc>
      </w:tr>
      <w:tr w:rsidR="00855CB9" w:rsidRPr="00B77616" w14:paraId="444B9D4C" w14:textId="77777777" w:rsidTr="00C66738">
        <w:trPr>
          <w:trHeight w:hRule="exact" w:val="259"/>
        </w:trPr>
        <w:tc>
          <w:tcPr>
            <w:tcW w:w="2742" w:type="pct"/>
            <w:noWrap/>
            <w:vAlign w:val="center"/>
            <w:hideMark/>
          </w:tcPr>
          <w:p w14:paraId="1F45953C" w14:textId="77777777" w:rsidR="00855CB9" w:rsidRPr="00B77616" w:rsidRDefault="00855CB9" w:rsidP="00C66738">
            <w:pPr>
              <w:spacing w:after="0" w:line="240" w:lineRule="auto"/>
              <w:rPr>
                <w:rFonts w:ascii="Times New Roman" w:eastAsia="Times New Roman" w:hAnsi="Times New Roman" w:cs="Times New Roman"/>
                <w:sz w:val="20"/>
                <w:szCs w:val="20"/>
              </w:rPr>
            </w:pPr>
          </w:p>
        </w:tc>
        <w:tc>
          <w:tcPr>
            <w:tcW w:w="2258" w:type="pct"/>
            <w:tcBorders>
              <w:top w:val="nil"/>
              <w:left w:val="nil"/>
              <w:bottom w:val="nil"/>
              <w:right w:val="nil"/>
            </w:tcBorders>
            <w:noWrap/>
            <w:vAlign w:val="center"/>
          </w:tcPr>
          <w:p w14:paraId="4B7AE26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(-0.82)</w:t>
            </w:r>
          </w:p>
        </w:tc>
      </w:tr>
      <w:tr w:rsidR="00855CB9" w:rsidRPr="00B77616" w14:paraId="3709042E" w14:textId="77777777" w:rsidTr="00C66738">
        <w:trPr>
          <w:trHeight w:hRule="exact" w:val="259"/>
        </w:trPr>
        <w:tc>
          <w:tcPr>
            <w:tcW w:w="2742" w:type="pct"/>
            <w:noWrap/>
            <w:vAlign w:val="center"/>
            <w:hideMark/>
          </w:tcPr>
          <w:p w14:paraId="23DE4254"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 xml:space="preserve">Unemployment </w:t>
            </w:r>
          </w:p>
        </w:tc>
        <w:tc>
          <w:tcPr>
            <w:tcW w:w="2258" w:type="pct"/>
            <w:tcBorders>
              <w:top w:val="nil"/>
              <w:left w:val="nil"/>
              <w:bottom w:val="nil"/>
              <w:right w:val="nil"/>
            </w:tcBorders>
            <w:noWrap/>
            <w:vAlign w:val="center"/>
          </w:tcPr>
          <w:p w14:paraId="20A3629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0.003</w:t>
            </w:r>
          </w:p>
        </w:tc>
      </w:tr>
      <w:tr w:rsidR="00855CB9" w:rsidRPr="00B77616" w14:paraId="5511419D" w14:textId="77777777" w:rsidTr="00C66738">
        <w:trPr>
          <w:trHeight w:hRule="exact" w:val="259"/>
        </w:trPr>
        <w:tc>
          <w:tcPr>
            <w:tcW w:w="2742" w:type="pct"/>
            <w:noWrap/>
            <w:vAlign w:val="center"/>
            <w:hideMark/>
          </w:tcPr>
          <w:p w14:paraId="6FF238B1"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2258" w:type="pct"/>
            <w:tcBorders>
              <w:top w:val="nil"/>
              <w:left w:val="nil"/>
              <w:bottom w:val="nil"/>
              <w:right w:val="nil"/>
            </w:tcBorders>
            <w:noWrap/>
            <w:vAlign w:val="center"/>
          </w:tcPr>
          <w:p w14:paraId="3A75D24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(0.07)</w:t>
            </w:r>
          </w:p>
        </w:tc>
      </w:tr>
      <w:tr w:rsidR="00855CB9" w:rsidRPr="00B77616" w14:paraId="374BBBDE" w14:textId="77777777" w:rsidTr="00C66738">
        <w:trPr>
          <w:trHeight w:hRule="exact" w:val="259"/>
        </w:trPr>
        <w:tc>
          <w:tcPr>
            <w:tcW w:w="2742" w:type="pct"/>
            <w:noWrap/>
            <w:vAlign w:val="center"/>
            <w:hideMark/>
          </w:tcPr>
          <w:p w14:paraId="120F10FC"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Labor Size</w:t>
            </w:r>
          </w:p>
        </w:tc>
        <w:tc>
          <w:tcPr>
            <w:tcW w:w="2258" w:type="pct"/>
            <w:tcBorders>
              <w:top w:val="nil"/>
              <w:left w:val="nil"/>
              <w:bottom w:val="nil"/>
              <w:right w:val="nil"/>
            </w:tcBorders>
            <w:noWrap/>
            <w:vAlign w:val="center"/>
          </w:tcPr>
          <w:p w14:paraId="670B4B11"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0.217</w:t>
            </w:r>
          </w:p>
        </w:tc>
      </w:tr>
      <w:tr w:rsidR="00855CB9" w:rsidRPr="00B77616" w14:paraId="23CA22AD" w14:textId="77777777" w:rsidTr="00C66738">
        <w:trPr>
          <w:trHeight w:hRule="exact" w:val="259"/>
        </w:trPr>
        <w:tc>
          <w:tcPr>
            <w:tcW w:w="2742" w:type="pct"/>
            <w:noWrap/>
            <w:vAlign w:val="center"/>
            <w:hideMark/>
          </w:tcPr>
          <w:p w14:paraId="6F7314AE"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2258" w:type="pct"/>
            <w:tcBorders>
              <w:top w:val="nil"/>
              <w:left w:val="nil"/>
              <w:bottom w:val="nil"/>
              <w:right w:val="nil"/>
            </w:tcBorders>
            <w:noWrap/>
            <w:vAlign w:val="center"/>
          </w:tcPr>
          <w:p w14:paraId="2CED39A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(0.35)</w:t>
            </w:r>
          </w:p>
        </w:tc>
      </w:tr>
      <w:tr w:rsidR="00855CB9" w:rsidRPr="00B77616" w14:paraId="1DAEF527" w14:textId="77777777" w:rsidTr="00C66738">
        <w:trPr>
          <w:trHeight w:hRule="exact" w:val="259"/>
        </w:trPr>
        <w:tc>
          <w:tcPr>
            <w:tcW w:w="2742" w:type="pct"/>
            <w:noWrap/>
            <w:vAlign w:val="center"/>
            <w:hideMark/>
          </w:tcPr>
          <w:p w14:paraId="1CA0FA40"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GDP</w:t>
            </w:r>
          </w:p>
        </w:tc>
        <w:tc>
          <w:tcPr>
            <w:tcW w:w="2258" w:type="pct"/>
            <w:tcBorders>
              <w:top w:val="nil"/>
              <w:left w:val="nil"/>
              <w:bottom w:val="nil"/>
              <w:right w:val="nil"/>
            </w:tcBorders>
            <w:noWrap/>
            <w:vAlign w:val="center"/>
          </w:tcPr>
          <w:p w14:paraId="66AD33F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-0.223</w:t>
            </w:r>
          </w:p>
        </w:tc>
      </w:tr>
      <w:tr w:rsidR="00855CB9" w:rsidRPr="00B77616" w14:paraId="053C64F1" w14:textId="77777777" w:rsidTr="00C66738">
        <w:trPr>
          <w:trHeight w:hRule="exact" w:val="259"/>
        </w:trPr>
        <w:tc>
          <w:tcPr>
            <w:tcW w:w="2742" w:type="pct"/>
            <w:noWrap/>
            <w:vAlign w:val="center"/>
          </w:tcPr>
          <w:p w14:paraId="5BFFA704" w14:textId="77777777" w:rsidR="00855CB9" w:rsidRPr="00B77616" w:rsidRDefault="00855CB9" w:rsidP="00C66738">
            <w:pPr>
              <w:spacing w:after="0" w:line="240" w:lineRule="auto"/>
              <w:rPr>
                <w:rFonts w:ascii="Times New Roman" w:eastAsia="Times New Roman" w:hAnsi="Times New Roman" w:cs="Times New Roman"/>
                <w:i/>
                <w:iCs/>
                <w:sz w:val="20"/>
                <w:szCs w:val="20"/>
              </w:rPr>
            </w:pPr>
          </w:p>
        </w:tc>
        <w:tc>
          <w:tcPr>
            <w:tcW w:w="2258" w:type="pct"/>
            <w:tcBorders>
              <w:top w:val="nil"/>
              <w:left w:val="nil"/>
              <w:bottom w:val="nil"/>
              <w:right w:val="nil"/>
            </w:tcBorders>
            <w:noWrap/>
            <w:vAlign w:val="center"/>
          </w:tcPr>
          <w:p w14:paraId="79B73A16"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(-0.41)</w:t>
            </w:r>
          </w:p>
        </w:tc>
      </w:tr>
      <w:tr w:rsidR="00855CB9" w:rsidRPr="00B77616" w14:paraId="2C42BEB8" w14:textId="77777777" w:rsidTr="00C66738">
        <w:trPr>
          <w:trHeight w:hRule="exact" w:val="259"/>
        </w:trPr>
        <w:tc>
          <w:tcPr>
            <w:tcW w:w="2742" w:type="pct"/>
            <w:noWrap/>
            <w:vAlign w:val="center"/>
            <w:hideMark/>
          </w:tcPr>
          <w:p w14:paraId="78F92A45"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Num Product Peers</w:t>
            </w:r>
          </w:p>
        </w:tc>
        <w:tc>
          <w:tcPr>
            <w:tcW w:w="2258" w:type="pct"/>
            <w:tcBorders>
              <w:top w:val="nil"/>
              <w:left w:val="nil"/>
              <w:bottom w:val="nil"/>
              <w:right w:val="nil"/>
            </w:tcBorders>
            <w:noWrap/>
            <w:vAlign w:val="center"/>
          </w:tcPr>
          <w:p w14:paraId="09D7862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0.038</w:t>
            </w:r>
          </w:p>
        </w:tc>
      </w:tr>
      <w:tr w:rsidR="00855CB9" w:rsidRPr="00B77616" w14:paraId="10ECABF0" w14:textId="77777777" w:rsidTr="00C66738">
        <w:trPr>
          <w:trHeight w:hRule="exact" w:val="259"/>
        </w:trPr>
        <w:tc>
          <w:tcPr>
            <w:tcW w:w="2742" w:type="pct"/>
            <w:noWrap/>
            <w:vAlign w:val="center"/>
            <w:hideMark/>
          </w:tcPr>
          <w:p w14:paraId="179B5AEF"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2258" w:type="pct"/>
            <w:tcBorders>
              <w:top w:val="nil"/>
              <w:left w:val="nil"/>
              <w:bottom w:val="nil"/>
              <w:right w:val="nil"/>
            </w:tcBorders>
            <w:noWrap/>
            <w:vAlign w:val="center"/>
          </w:tcPr>
          <w:p w14:paraId="3DFC3E3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(0.56)</w:t>
            </w:r>
          </w:p>
        </w:tc>
      </w:tr>
      <w:tr w:rsidR="00855CB9" w:rsidRPr="00B77616" w14:paraId="1BCECBAD" w14:textId="77777777" w:rsidTr="00C66738">
        <w:trPr>
          <w:trHeight w:hRule="exact" w:val="259"/>
        </w:trPr>
        <w:tc>
          <w:tcPr>
            <w:tcW w:w="2742" w:type="pct"/>
            <w:noWrap/>
            <w:vAlign w:val="center"/>
            <w:hideMark/>
          </w:tcPr>
          <w:p w14:paraId="628CE0BD"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Size</w:t>
            </w:r>
          </w:p>
        </w:tc>
        <w:tc>
          <w:tcPr>
            <w:tcW w:w="2258" w:type="pct"/>
            <w:tcBorders>
              <w:top w:val="nil"/>
              <w:left w:val="nil"/>
              <w:bottom w:val="nil"/>
              <w:right w:val="nil"/>
            </w:tcBorders>
            <w:noWrap/>
            <w:vAlign w:val="center"/>
          </w:tcPr>
          <w:p w14:paraId="5196A89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0.011</w:t>
            </w:r>
          </w:p>
        </w:tc>
      </w:tr>
      <w:tr w:rsidR="00855CB9" w:rsidRPr="00B77616" w14:paraId="545FFE92" w14:textId="77777777" w:rsidTr="00C66738">
        <w:trPr>
          <w:trHeight w:hRule="exact" w:val="259"/>
        </w:trPr>
        <w:tc>
          <w:tcPr>
            <w:tcW w:w="2742" w:type="pct"/>
            <w:noWrap/>
            <w:vAlign w:val="center"/>
            <w:hideMark/>
          </w:tcPr>
          <w:p w14:paraId="67687A5F"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2258" w:type="pct"/>
            <w:tcBorders>
              <w:top w:val="nil"/>
              <w:left w:val="nil"/>
              <w:bottom w:val="nil"/>
              <w:right w:val="nil"/>
            </w:tcBorders>
            <w:noWrap/>
            <w:vAlign w:val="center"/>
          </w:tcPr>
          <w:p w14:paraId="2E2B762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(0.08)</w:t>
            </w:r>
          </w:p>
        </w:tc>
      </w:tr>
      <w:tr w:rsidR="00855CB9" w:rsidRPr="00B77616" w14:paraId="349B8213" w14:textId="77777777" w:rsidTr="00C66738">
        <w:trPr>
          <w:trHeight w:hRule="exact" w:val="259"/>
        </w:trPr>
        <w:tc>
          <w:tcPr>
            <w:tcW w:w="2742" w:type="pct"/>
            <w:noWrap/>
            <w:vAlign w:val="center"/>
            <w:hideMark/>
          </w:tcPr>
          <w:p w14:paraId="01B6096D"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Lev</w:t>
            </w:r>
          </w:p>
        </w:tc>
        <w:tc>
          <w:tcPr>
            <w:tcW w:w="2258" w:type="pct"/>
            <w:tcBorders>
              <w:top w:val="nil"/>
              <w:left w:val="nil"/>
              <w:bottom w:val="nil"/>
              <w:right w:val="nil"/>
            </w:tcBorders>
            <w:noWrap/>
            <w:vAlign w:val="center"/>
          </w:tcPr>
          <w:p w14:paraId="3F943AAB"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-0.453</w:t>
            </w:r>
          </w:p>
        </w:tc>
      </w:tr>
      <w:tr w:rsidR="00855CB9" w:rsidRPr="00B77616" w14:paraId="5168C913" w14:textId="77777777" w:rsidTr="00C66738">
        <w:trPr>
          <w:trHeight w:hRule="exact" w:val="259"/>
        </w:trPr>
        <w:tc>
          <w:tcPr>
            <w:tcW w:w="2742" w:type="pct"/>
            <w:noWrap/>
            <w:vAlign w:val="center"/>
            <w:hideMark/>
          </w:tcPr>
          <w:p w14:paraId="4CD9D61D"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2258" w:type="pct"/>
            <w:tcBorders>
              <w:top w:val="nil"/>
              <w:left w:val="nil"/>
              <w:bottom w:val="nil"/>
              <w:right w:val="nil"/>
            </w:tcBorders>
            <w:noWrap/>
            <w:vAlign w:val="center"/>
          </w:tcPr>
          <w:p w14:paraId="5BF7EDC0"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(-1.35)</w:t>
            </w:r>
          </w:p>
        </w:tc>
      </w:tr>
      <w:tr w:rsidR="00855CB9" w:rsidRPr="00B77616" w14:paraId="4B78BB28" w14:textId="77777777" w:rsidTr="00C66738">
        <w:trPr>
          <w:trHeight w:hRule="exact" w:val="259"/>
        </w:trPr>
        <w:tc>
          <w:tcPr>
            <w:tcW w:w="2742" w:type="pct"/>
            <w:noWrap/>
            <w:vAlign w:val="center"/>
            <w:hideMark/>
          </w:tcPr>
          <w:p w14:paraId="3BF6AE14"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Loss</w:t>
            </w:r>
          </w:p>
        </w:tc>
        <w:tc>
          <w:tcPr>
            <w:tcW w:w="2258" w:type="pct"/>
            <w:tcBorders>
              <w:top w:val="nil"/>
              <w:left w:val="nil"/>
              <w:bottom w:val="nil"/>
              <w:right w:val="nil"/>
            </w:tcBorders>
            <w:noWrap/>
            <w:vAlign w:val="center"/>
          </w:tcPr>
          <w:p w14:paraId="0180F66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-0.237***</w:t>
            </w:r>
          </w:p>
        </w:tc>
      </w:tr>
      <w:tr w:rsidR="00855CB9" w:rsidRPr="00B77616" w14:paraId="3707AD43" w14:textId="77777777" w:rsidTr="00C66738">
        <w:trPr>
          <w:trHeight w:hRule="exact" w:val="259"/>
        </w:trPr>
        <w:tc>
          <w:tcPr>
            <w:tcW w:w="2742" w:type="pct"/>
            <w:noWrap/>
            <w:vAlign w:val="center"/>
            <w:hideMark/>
          </w:tcPr>
          <w:p w14:paraId="71B0D827"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2258" w:type="pct"/>
            <w:tcBorders>
              <w:top w:val="nil"/>
              <w:left w:val="nil"/>
              <w:bottom w:val="nil"/>
              <w:right w:val="nil"/>
            </w:tcBorders>
            <w:noWrap/>
            <w:vAlign w:val="center"/>
          </w:tcPr>
          <w:p w14:paraId="286147A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(-2.97)</w:t>
            </w:r>
          </w:p>
        </w:tc>
      </w:tr>
      <w:tr w:rsidR="00855CB9" w:rsidRPr="00B77616" w14:paraId="64E7DEA7" w14:textId="77777777" w:rsidTr="00C66738">
        <w:trPr>
          <w:trHeight w:hRule="exact" w:val="259"/>
        </w:trPr>
        <w:tc>
          <w:tcPr>
            <w:tcW w:w="2742" w:type="pct"/>
            <w:noWrap/>
            <w:vAlign w:val="center"/>
            <w:hideMark/>
          </w:tcPr>
          <w:p w14:paraId="3C8EAF05" w14:textId="77777777" w:rsidR="00855CB9" w:rsidRPr="00B77616" w:rsidRDefault="00855CB9" w:rsidP="00C66738">
            <w:pPr>
              <w:spacing w:after="0" w:line="240" w:lineRule="auto"/>
              <w:rPr>
                <w:rFonts w:ascii="Times New Roman" w:eastAsia="Times New Roman" w:hAnsi="Times New Roman" w:cs="Times New Roman"/>
                <w:i/>
                <w:iCs/>
                <w:sz w:val="20"/>
                <w:szCs w:val="20"/>
              </w:rPr>
            </w:pPr>
            <w:r w:rsidRPr="00B77616">
              <w:rPr>
                <w:rFonts w:ascii="Times New Roman" w:eastAsia="Times New Roman" w:hAnsi="Times New Roman" w:cs="Times New Roman"/>
                <w:i/>
                <w:iCs/>
                <w:sz w:val="20"/>
                <w:szCs w:val="20"/>
              </w:rPr>
              <w:t>Growth</w:t>
            </w:r>
          </w:p>
        </w:tc>
        <w:tc>
          <w:tcPr>
            <w:tcW w:w="2258" w:type="pct"/>
            <w:tcBorders>
              <w:top w:val="nil"/>
              <w:left w:val="nil"/>
              <w:bottom w:val="nil"/>
              <w:right w:val="nil"/>
            </w:tcBorders>
            <w:noWrap/>
            <w:vAlign w:val="center"/>
          </w:tcPr>
          <w:p w14:paraId="48DD17D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0.021</w:t>
            </w:r>
          </w:p>
        </w:tc>
      </w:tr>
      <w:tr w:rsidR="00855CB9" w:rsidRPr="00B77616" w14:paraId="10337B47" w14:textId="77777777" w:rsidTr="00C66738">
        <w:trPr>
          <w:trHeight w:hRule="exact" w:val="259"/>
        </w:trPr>
        <w:tc>
          <w:tcPr>
            <w:tcW w:w="2742" w:type="pct"/>
            <w:noWrap/>
            <w:vAlign w:val="center"/>
            <w:hideMark/>
          </w:tcPr>
          <w:p w14:paraId="2E55A72D" w14:textId="77777777" w:rsidR="00855CB9" w:rsidRPr="00B77616" w:rsidRDefault="00855CB9" w:rsidP="00C66738">
            <w:pPr>
              <w:spacing w:after="0" w:line="256" w:lineRule="auto"/>
              <w:rPr>
                <w:rFonts w:ascii="Times New Roman" w:eastAsia="Times New Roman" w:hAnsi="Times New Roman" w:cs="Times New Roman"/>
                <w:sz w:val="20"/>
                <w:szCs w:val="20"/>
              </w:rPr>
            </w:pPr>
          </w:p>
        </w:tc>
        <w:tc>
          <w:tcPr>
            <w:tcW w:w="2258" w:type="pct"/>
            <w:tcBorders>
              <w:top w:val="nil"/>
              <w:left w:val="nil"/>
              <w:bottom w:val="nil"/>
              <w:right w:val="nil"/>
            </w:tcBorders>
            <w:noWrap/>
            <w:vAlign w:val="center"/>
          </w:tcPr>
          <w:p w14:paraId="26FB4284"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(0.19)</w:t>
            </w:r>
          </w:p>
        </w:tc>
      </w:tr>
      <w:tr w:rsidR="00855CB9" w:rsidRPr="00B77616" w14:paraId="4DD6E690" w14:textId="77777777" w:rsidTr="00C66738">
        <w:trPr>
          <w:trHeight w:hRule="exact" w:val="72"/>
        </w:trPr>
        <w:tc>
          <w:tcPr>
            <w:tcW w:w="2742" w:type="pct"/>
            <w:noWrap/>
            <w:vAlign w:val="center"/>
          </w:tcPr>
          <w:p w14:paraId="220D048C" w14:textId="77777777" w:rsidR="00855CB9" w:rsidRPr="00B77616" w:rsidRDefault="00855CB9" w:rsidP="00C66738">
            <w:pPr>
              <w:spacing w:after="0" w:line="240" w:lineRule="auto"/>
              <w:rPr>
                <w:rFonts w:ascii="Times New Roman" w:eastAsia="Times New Roman" w:hAnsi="Times New Roman" w:cs="Times New Roman"/>
                <w:sz w:val="10"/>
                <w:szCs w:val="10"/>
              </w:rPr>
            </w:pPr>
          </w:p>
        </w:tc>
        <w:tc>
          <w:tcPr>
            <w:tcW w:w="2258" w:type="pct"/>
            <w:noWrap/>
            <w:vAlign w:val="center"/>
          </w:tcPr>
          <w:p w14:paraId="687439B6" w14:textId="77777777" w:rsidR="00855CB9" w:rsidRPr="00B77616" w:rsidRDefault="00855CB9" w:rsidP="00C66738">
            <w:pPr>
              <w:spacing w:after="0" w:line="240" w:lineRule="auto"/>
              <w:rPr>
                <w:rFonts w:ascii="Times New Roman" w:eastAsia="Times New Roman" w:hAnsi="Times New Roman" w:cs="Times New Roman"/>
                <w:sz w:val="20"/>
                <w:szCs w:val="20"/>
              </w:rPr>
            </w:pPr>
          </w:p>
        </w:tc>
      </w:tr>
      <w:tr w:rsidR="00855CB9" w:rsidRPr="00B77616" w14:paraId="3ABB6C09" w14:textId="77777777" w:rsidTr="00C66738">
        <w:trPr>
          <w:trHeight w:hRule="exact" w:val="259"/>
        </w:trPr>
        <w:tc>
          <w:tcPr>
            <w:tcW w:w="2742" w:type="pct"/>
            <w:noWrap/>
            <w:vAlign w:val="center"/>
            <w:hideMark/>
          </w:tcPr>
          <w:p w14:paraId="48580E49"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Firm FE</w:t>
            </w:r>
          </w:p>
        </w:tc>
        <w:tc>
          <w:tcPr>
            <w:tcW w:w="2258" w:type="pct"/>
            <w:noWrap/>
            <w:vAlign w:val="center"/>
            <w:hideMark/>
          </w:tcPr>
          <w:p w14:paraId="7528D68A"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1C70B25D" w14:textId="77777777" w:rsidTr="00C66738">
        <w:trPr>
          <w:trHeight w:hRule="exact" w:val="259"/>
        </w:trPr>
        <w:tc>
          <w:tcPr>
            <w:tcW w:w="2742" w:type="pct"/>
            <w:noWrap/>
            <w:vAlign w:val="center"/>
            <w:hideMark/>
          </w:tcPr>
          <w:p w14:paraId="432C7182"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Year FE</w:t>
            </w:r>
          </w:p>
        </w:tc>
        <w:tc>
          <w:tcPr>
            <w:tcW w:w="2258" w:type="pct"/>
            <w:noWrap/>
            <w:vAlign w:val="center"/>
            <w:hideMark/>
          </w:tcPr>
          <w:p w14:paraId="1B0B52B5"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w:t>
            </w:r>
          </w:p>
        </w:tc>
      </w:tr>
      <w:tr w:rsidR="00855CB9" w:rsidRPr="00B77616" w14:paraId="5CE7BEEE" w14:textId="77777777" w:rsidTr="00C66738">
        <w:trPr>
          <w:trHeight w:hRule="exact" w:val="259"/>
        </w:trPr>
        <w:tc>
          <w:tcPr>
            <w:tcW w:w="2742" w:type="pct"/>
            <w:noWrap/>
            <w:vAlign w:val="center"/>
            <w:hideMark/>
          </w:tcPr>
          <w:p w14:paraId="2A774DA3"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N</w:t>
            </w:r>
          </w:p>
        </w:tc>
        <w:tc>
          <w:tcPr>
            <w:tcW w:w="2258" w:type="pct"/>
            <w:tcBorders>
              <w:top w:val="nil"/>
              <w:left w:val="nil"/>
              <w:bottom w:val="nil"/>
              <w:right w:val="nil"/>
            </w:tcBorders>
            <w:noWrap/>
            <w:vAlign w:val="center"/>
          </w:tcPr>
          <w:p w14:paraId="3DEA345E"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4,385</w:t>
            </w:r>
          </w:p>
        </w:tc>
      </w:tr>
      <w:tr w:rsidR="00855CB9" w:rsidRPr="00B77616" w14:paraId="3B14FE91" w14:textId="77777777" w:rsidTr="00C66738">
        <w:trPr>
          <w:trHeight w:hRule="exact" w:val="259"/>
        </w:trPr>
        <w:tc>
          <w:tcPr>
            <w:tcW w:w="2742" w:type="pct"/>
            <w:tcBorders>
              <w:top w:val="nil"/>
              <w:left w:val="nil"/>
              <w:bottom w:val="single" w:sz="4" w:space="0" w:color="auto"/>
              <w:right w:val="nil"/>
            </w:tcBorders>
            <w:noWrap/>
            <w:vAlign w:val="center"/>
            <w:hideMark/>
          </w:tcPr>
          <w:p w14:paraId="4194A6EC"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Adj. R</w:t>
            </w:r>
            <w:r w:rsidRPr="00B77616">
              <w:rPr>
                <w:rFonts w:ascii="Times New Roman" w:eastAsia="Times New Roman" w:hAnsi="Times New Roman" w:cs="Times New Roman"/>
                <w:sz w:val="20"/>
                <w:szCs w:val="20"/>
                <w:vertAlign w:val="superscript"/>
              </w:rPr>
              <w:t>2</w:t>
            </w:r>
          </w:p>
        </w:tc>
        <w:tc>
          <w:tcPr>
            <w:tcW w:w="2258" w:type="pct"/>
            <w:tcBorders>
              <w:top w:val="nil"/>
              <w:left w:val="nil"/>
              <w:bottom w:val="single" w:sz="4" w:space="0" w:color="000000"/>
              <w:right w:val="nil"/>
            </w:tcBorders>
            <w:noWrap/>
            <w:vAlign w:val="center"/>
          </w:tcPr>
          <w:p w14:paraId="7ED48C3D" w14:textId="77777777" w:rsidR="00855CB9" w:rsidRPr="00B77616" w:rsidRDefault="00855CB9" w:rsidP="00C66738">
            <w:pPr>
              <w:spacing w:after="0" w:line="240" w:lineRule="auto"/>
              <w:rPr>
                <w:rFonts w:ascii="Times New Roman" w:eastAsia="Times New Roman" w:hAnsi="Times New Roman" w:cs="Times New Roman"/>
                <w:sz w:val="20"/>
                <w:szCs w:val="20"/>
              </w:rPr>
            </w:pPr>
            <w:r w:rsidRPr="00B77616">
              <w:rPr>
                <w:rFonts w:ascii="Times New Roman" w:eastAsia="Times New Roman" w:hAnsi="Times New Roman" w:cs="Times New Roman"/>
                <w:sz w:val="20"/>
                <w:szCs w:val="20"/>
              </w:rPr>
              <w:t>0.740</w:t>
            </w:r>
          </w:p>
        </w:tc>
      </w:tr>
    </w:tbl>
    <w:p w14:paraId="2F76C4A3" w14:textId="218A9F00" w:rsidR="00855CB9" w:rsidRPr="00B77616" w:rsidRDefault="00855CB9" w:rsidP="00855CB9">
      <w:pPr>
        <w:spacing w:after="0" w:line="240" w:lineRule="auto"/>
        <w:jc w:val="both"/>
        <w:rPr>
          <w:rFonts w:ascii="Times New Roman" w:eastAsia="DengXian" w:hAnsi="Times New Roman" w:cs="Times New Roman"/>
          <w:b/>
          <w:sz w:val="18"/>
          <w:szCs w:val="18"/>
        </w:rPr>
      </w:pPr>
      <w:r w:rsidRPr="00B77616">
        <w:rPr>
          <w:rFonts w:ascii="Times New Roman" w:eastAsia="Times New Roman" w:hAnsi="Times New Roman" w:cs="Times New Roman"/>
          <w:sz w:val="18"/>
          <w:szCs w:val="18"/>
        </w:rPr>
        <w:t xml:space="preserve">Note: </w:t>
      </w:r>
      <w:r w:rsidRPr="00B77616">
        <w:rPr>
          <w:rFonts w:ascii="Times New Roman" w:eastAsia="Times New Roman" w:hAnsi="Times New Roman" w:cs="Times New Roman"/>
          <w:i/>
          <w:iCs/>
          <w:sz w:val="20"/>
          <w:szCs w:val="20"/>
          <w:lang w:val="en-SG"/>
        </w:rPr>
        <w:t>Labor</w:t>
      </w:r>
      <w:r>
        <w:rPr>
          <w:rFonts w:ascii="Times New Roman" w:eastAsia="Times New Roman" w:hAnsi="Times New Roman" w:cs="Times New Roman"/>
          <w:i/>
          <w:iCs/>
          <w:sz w:val="20"/>
          <w:szCs w:val="20"/>
          <w:lang w:val="en-SG"/>
        </w:rPr>
        <w:t> </w:t>
      </w:r>
      <w:proofErr w:type="spellStart"/>
      <w:r w:rsidRPr="00B77616">
        <w:rPr>
          <w:rFonts w:ascii="Times New Roman" w:eastAsia="Times New Roman" w:hAnsi="Times New Roman" w:cs="Times New Roman"/>
          <w:i/>
          <w:iCs/>
          <w:sz w:val="20"/>
          <w:szCs w:val="20"/>
          <w:lang w:val="en-SG"/>
        </w:rPr>
        <w:t>Mgmt</w:t>
      </w:r>
      <w:proofErr w:type="spellEnd"/>
      <w:r>
        <w:rPr>
          <w:rFonts w:ascii="Times New Roman" w:eastAsia="Times New Roman" w:hAnsi="Times New Roman" w:cs="Times New Roman"/>
          <w:i/>
          <w:iCs/>
          <w:sz w:val="20"/>
          <w:szCs w:val="20"/>
          <w:lang w:val="en-SG"/>
        </w:rPr>
        <w:t> </w:t>
      </w:r>
      <w:r w:rsidRPr="00B77616">
        <w:rPr>
          <w:rFonts w:ascii="Times New Roman" w:eastAsia="Times New Roman" w:hAnsi="Times New Roman" w:cs="Times New Roman"/>
          <w:i/>
          <w:iCs/>
          <w:sz w:val="20"/>
          <w:szCs w:val="20"/>
          <w:lang w:val="en-SG"/>
        </w:rPr>
        <w:t>Score</w:t>
      </w:r>
      <w:r w:rsidRPr="00B77616">
        <w:rPr>
          <w:rFonts w:ascii="Times New Roman" w:eastAsia="Times New Roman" w:hAnsi="Times New Roman" w:cs="Times New Roman"/>
          <w:sz w:val="20"/>
          <w:szCs w:val="20"/>
        </w:rPr>
        <w:t xml:space="preserve"> is the average labor management score provided by MSCI in year </w:t>
      </w:r>
      <w:r w:rsidRPr="00B77616">
        <w:rPr>
          <w:rFonts w:ascii="Times New Roman" w:eastAsia="Times New Roman" w:hAnsi="Times New Roman" w:cs="Times New Roman"/>
          <w:i/>
          <w:iCs/>
          <w:sz w:val="20"/>
          <w:szCs w:val="20"/>
        </w:rPr>
        <w:t xml:space="preserve">t </w:t>
      </w:r>
      <w:r w:rsidRPr="00B77616">
        <w:rPr>
          <w:rFonts w:ascii="Times New Roman" w:eastAsia="Times New Roman" w:hAnsi="Times New Roman" w:cs="Times New Roman"/>
          <w:sz w:val="20"/>
          <w:szCs w:val="20"/>
        </w:rPr>
        <w:t xml:space="preserve">and year </w:t>
      </w:r>
      <w:r w:rsidRPr="00B77616">
        <w:rPr>
          <w:rFonts w:ascii="Times New Roman" w:eastAsia="Times New Roman" w:hAnsi="Times New Roman" w:cs="Times New Roman"/>
          <w:i/>
          <w:iCs/>
          <w:sz w:val="20"/>
          <w:szCs w:val="20"/>
        </w:rPr>
        <w:t>t</w:t>
      </w:r>
      <w:r w:rsidRPr="00B77616">
        <w:rPr>
          <w:rFonts w:ascii="Times New Roman" w:eastAsia="Times New Roman" w:hAnsi="Times New Roman" w:cs="Times New Roman"/>
          <w:sz w:val="20"/>
          <w:szCs w:val="20"/>
        </w:rPr>
        <w:t>+1. This score, ranging from 0 to 10, represents the risk of a firm’s workflow disruptions due to labor unrest or reduced productivity due to poor job satisfaction, based on MSCI’s evaluation o</w:t>
      </w:r>
      <w:r w:rsidR="004F7C0F">
        <w:rPr>
          <w:rFonts w:ascii="Times New Roman" w:eastAsia="Times New Roman" w:hAnsi="Times New Roman" w:cs="Times New Roman"/>
          <w:sz w:val="20"/>
          <w:szCs w:val="20"/>
        </w:rPr>
        <w:t>f</w:t>
      </w:r>
      <w:r w:rsidRPr="00B77616">
        <w:rPr>
          <w:rFonts w:ascii="Times New Roman" w:eastAsia="Times New Roman" w:hAnsi="Times New Roman" w:cs="Times New Roman"/>
          <w:sz w:val="20"/>
          <w:szCs w:val="20"/>
        </w:rPr>
        <w:t xml:space="preserve"> the quality of a firm’s employment benefits, performance incentives, employee engagement, and professional development programs. Firms that provide strong benefits and performance incentives and offer employee engagement and professional development programs score higher</w:t>
      </w:r>
      <w:r w:rsidRPr="00B77616">
        <w:rPr>
          <w:rFonts w:ascii="Times New Roman" w:eastAsia="Times New Roman" w:hAnsi="Times New Roman" w:cs="Times New Roman"/>
          <w:sz w:val="18"/>
          <w:szCs w:val="18"/>
        </w:rPr>
        <w:t xml:space="preserve">. </w:t>
      </w:r>
    </w:p>
    <w:p w14:paraId="7A627163" w14:textId="77777777" w:rsidR="00855CB9" w:rsidRPr="00B77616" w:rsidRDefault="00855CB9" w:rsidP="00855CB9">
      <w:pPr>
        <w:spacing w:after="0" w:line="240" w:lineRule="auto"/>
        <w:rPr>
          <w:rFonts w:ascii="Times New Roman" w:eastAsia="Times New Roman" w:hAnsi="Times New Roman" w:cs="Times New Roman"/>
          <w:b/>
          <w:bCs/>
          <w:sz w:val="24"/>
          <w:szCs w:val="24"/>
        </w:rPr>
      </w:pPr>
    </w:p>
    <w:p w14:paraId="2DA4CA71" w14:textId="77777777" w:rsidR="00855CB9" w:rsidRPr="00B77616" w:rsidRDefault="00855CB9" w:rsidP="00855CB9">
      <w:pPr>
        <w:spacing w:after="0" w:line="240" w:lineRule="auto"/>
        <w:rPr>
          <w:rFonts w:ascii="Times New Roman" w:eastAsia="Times New Roman" w:hAnsi="Times New Roman" w:cs="Times New Roman"/>
          <w:sz w:val="24"/>
          <w:szCs w:val="24"/>
        </w:rPr>
      </w:pPr>
    </w:p>
    <w:p w14:paraId="25F7250C" w14:textId="77777777" w:rsidR="00855CB9" w:rsidRPr="00B77616" w:rsidRDefault="00855CB9" w:rsidP="00855CB9">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br w:type="page"/>
      </w:r>
    </w:p>
    <w:p w14:paraId="15550897" w14:textId="77777777" w:rsidR="00855CB9" w:rsidRPr="00B77616" w:rsidRDefault="00855CB9" w:rsidP="00855CB9">
      <w:pPr>
        <w:spacing w:after="0" w:line="240" w:lineRule="auto"/>
        <w:ind w:left="360" w:hanging="360"/>
        <w:contextualSpacing/>
        <w:jc w:val="center"/>
        <w:rPr>
          <w:rFonts w:ascii="Times New Roman" w:eastAsia="DengXian" w:hAnsi="Times New Roman" w:cs="Times New Roman"/>
          <w:b/>
          <w:sz w:val="24"/>
          <w:szCs w:val="24"/>
        </w:rPr>
      </w:pPr>
      <w:r w:rsidRPr="00B77616">
        <w:rPr>
          <w:rFonts w:ascii="Times New Roman" w:eastAsia="DengXian" w:hAnsi="Times New Roman" w:cs="Times New Roman"/>
          <w:b/>
          <w:sz w:val="24"/>
          <w:szCs w:val="24"/>
        </w:rPr>
        <w:lastRenderedPageBreak/>
        <w:t>Table IA-</w:t>
      </w:r>
      <w:r w:rsidRPr="00B77616">
        <w:rPr>
          <w:rFonts w:ascii="Times New Roman" w:eastAsia="DengXian" w:hAnsi="Times New Roman" w:cs="Times New Roman" w:hint="eastAsia"/>
          <w:b/>
          <w:sz w:val="24"/>
          <w:szCs w:val="24"/>
        </w:rPr>
        <w:t>7</w:t>
      </w:r>
      <w:r w:rsidRPr="00B77616">
        <w:rPr>
          <w:rFonts w:ascii="Times New Roman" w:eastAsia="DengXian" w:hAnsi="Times New Roman" w:cs="Times New Roman"/>
          <w:b/>
          <w:sz w:val="24"/>
          <w:szCs w:val="24"/>
        </w:rPr>
        <w:t xml:space="preserve"> (Cont’d)</w:t>
      </w:r>
    </w:p>
    <w:p w14:paraId="7A374A6A" w14:textId="77777777" w:rsidR="00855CB9" w:rsidRPr="00B77616" w:rsidRDefault="00855CB9" w:rsidP="00855CB9">
      <w:pPr>
        <w:spacing w:after="0" w:line="240" w:lineRule="auto"/>
        <w:outlineLvl w:val="1"/>
        <w:rPr>
          <w:rFonts w:ascii="Times New Roman" w:eastAsia="DengXian" w:hAnsi="Times New Roman" w:cs="Times New Roman"/>
          <w:b/>
          <w:sz w:val="24"/>
          <w:szCs w:val="24"/>
        </w:rPr>
      </w:pPr>
      <w:r w:rsidRPr="00B77616">
        <w:rPr>
          <w:rFonts w:ascii="Times New Roman" w:eastAsia="DengXian" w:hAnsi="Times New Roman" w:cs="Times New Roman"/>
          <w:b/>
          <w:sz w:val="24"/>
          <w:szCs w:val="24"/>
        </w:rPr>
        <w:t xml:space="preserve">Panel C. </w:t>
      </w:r>
      <w:r w:rsidRPr="00B77616">
        <w:rPr>
          <w:rFonts w:ascii="Times New Roman" w:eastAsia="Times New Roman" w:hAnsi="Times New Roman" w:cs="Times New Roman"/>
          <w:b/>
          <w:bCs/>
          <w:sz w:val="24"/>
          <w:szCs w:val="24"/>
        </w:rPr>
        <w:t>Baker et al. (2024)</w:t>
      </w:r>
    </w:p>
    <w:tbl>
      <w:tblPr>
        <w:tblW w:w="5000" w:type="pct"/>
        <w:tblLook w:val="04A0" w:firstRow="1" w:lastRow="0" w:firstColumn="1" w:lastColumn="0" w:noHBand="0" w:noVBand="1"/>
      </w:tblPr>
      <w:tblGrid>
        <w:gridCol w:w="3488"/>
        <w:gridCol w:w="2767"/>
        <w:gridCol w:w="2771"/>
      </w:tblGrid>
      <w:tr w:rsidR="00855CB9" w:rsidRPr="00B77616" w14:paraId="087DC040" w14:textId="77777777" w:rsidTr="00C66738">
        <w:trPr>
          <w:trHeight w:hRule="exact" w:val="288"/>
        </w:trPr>
        <w:tc>
          <w:tcPr>
            <w:tcW w:w="1932" w:type="pct"/>
            <w:tcBorders>
              <w:top w:val="single" w:sz="4" w:space="0" w:color="auto"/>
              <w:left w:val="nil"/>
              <w:right w:val="nil"/>
            </w:tcBorders>
            <w:noWrap/>
            <w:vAlign w:val="center"/>
            <w:hideMark/>
          </w:tcPr>
          <w:p w14:paraId="362EC23D" w14:textId="77777777" w:rsidR="00855CB9" w:rsidRPr="00B77616" w:rsidRDefault="00855CB9" w:rsidP="00C66738">
            <w:pP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 </w:t>
            </w:r>
          </w:p>
        </w:tc>
        <w:tc>
          <w:tcPr>
            <w:tcW w:w="1533" w:type="pct"/>
            <w:tcBorders>
              <w:top w:val="single" w:sz="4" w:space="0" w:color="auto"/>
              <w:left w:val="nil"/>
              <w:right w:val="nil"/>
            </w:tcBorders>
            <w:noWrap/>
            <w:vAlign w:val="center"/>
            <w:hideMark/>
          </w:tcPr>
          <w:p w14:paraId="3ADE7035"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(1)</w:t>
            </w:r>
          </w:p>
        </w:tc>
        <w:tc>
          <w:tcPr>
            <w:tcW w:w="1535" w:type="pct"/>
            <w:tcBorders>
              <w:top w:val="single" w:sz="4" w:space="0" w:color="auto"/>
              <w:left w:val="nil"/>
              <w:right w:val="nil"/>
            </w:tcBorders>
            <w:vAlign w:val="center"/>
          </w:tcPr>
          <w:p w14:paraId="02837720"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B77616">
              <w:rPr>
                <w:rFonts w:ascii="Times New Roman" w:eastAsia="Times New Roman" w:hAnsi="Times New Roman" w:cs="Times New Roman"/>
                <w:sz w:val="24"/>
                <w:szCs w:val="24"/>
              </w:rPr>
              <w:t>)</w:t>
            </w:r>
          </w:p>
        </w:tc>
      </w:tr>
      <w:tr w:rsidR="00855CB9" w:rsidRPr="00B77616" w14:paraId="3545CB6E" w14:textId="77777777" w:rsidTr="00C66738">
        <w:trPr>
          <w:trHeight w:hRule="exact" w:val="288"/>
        </w:trPr>
        <w:tc>
          <w:tcPr>
            <w:tcW w:w="1932" w:type="pct"/>
            <w:tcBorders>
              <w:top w:val="nil"/>
              <w:left w:val="nil"/>
              <w:right w:val="nil"/>
            </w:tcBorders>
            <w:noWrap/>
            <w:vAlign w:val="center"/>
            <w:hideMark/>
          </w:tcPr>
          <w:p w14:paraId="5B44FE83"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Dependent Variable =</w:t>
            </w:r>
          </w:p>
        </w:tc>
        <w:tc>
          <w:tcPr>
            <w:tcW w:w="1533" w:type="pct"/>
            <w:tcBorders>
              <w:top w:val="nil"/>
              <w:left w:val="nil"/>
              <w:right w:val="nil"/>
            </w:tcBorders>
            <w:noWrap/>
            <w:vAlign w:val="center"/>
            <w:hideMark/>
          </w:tcPr>
          <w:p w14:paraId="00E4DF52"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Gap1</w:t>
            </w:r>
            <w:r w:rsidRPr="00B77616">
              <w:rPr>
                <w:rFonts w:ascii="Times New Roman" w:eastAsia="Times New Roman" w:hAnsi="Times New Roman" w:cs="Times New Roman"/>
                <w:i/>
                <w:iCs/>
                <w:sz w:val="24"/>
                <w:szCs w:val="24"/>
                <w:vertAlign w:val="superscript"/>
              </w:rPr>
              <w:t xml:space="preserve"> </w:t>
            </w:r>
          </w:p>
        </w:tc>
        <w:tc>
          <w:tcPr>
            <w:tcW w:w="1535" w:type="pct"/>
            <w:tcBorders>
              <w:top w:val="nil"/>
              <w:left w:val="nil"/>
              <w:right w:val="nil"/>
            </w:tcBorders>
            <w:vAlign w:val="center"/>
          </w:tcPr>
          <w:p w14:paraId="6757FB05"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Gap2</w:t>
            </w:r>
          </w:p>
        </w:tc>
      </w:tr>
      <w:tr w:rsidR="00855CB9" w:rsidRPr="00B77616" w14:paraId="48E3C788" w14:textId="77777777" w:rsidTr="00C66738">
        <w:trPr>
          <w:trHeight w:hRule="exact" w:val="387"/>
        </w:trPr>
        <w:tc>
          <w:tcPr>
            <w:tcW w:w="1932" w:type="pct"/>
            <w:tcBorders>
              <w:top w:val="nil"/>
              <w:left w:val="nil"/>
              <w:right w:val="nil"/>
            </w:tcBorders>
            <w:noWrap/>
            <w:vAlign w:val="center"/>
          </w:tcPr>
          <w:p w14:paraId="519A0D62"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Actual Performance:</w:t>
            </w:r>
          </w:p>
        </w:tc>
        <w:tc>
          <w:tcPr>
            <w:tcW w:w="1533" w:type="pct"/>
            <w:tcBorders>
              <w:top w:val="nil"/>
              <w:left w:val="nil"/>
              <w:right w:val="nil"/>
            </w:tcBorders>
            <w:noWrap/>
            <w:vAlign w:val="center"/>
          </w:tcPr>
          <w:p w14:paraId="1E003AF3"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Emp Violate</w:t>
            </w:r>
          </w:p>
        </w:tc>
        <w:tc>
          <w:tcPr>
            <w:tcW w:w="1535" w:type="pct"/>
            <w:tcBorders>
              <w:top w:val="nil"/>
              <w:left w:val="nil"/>
              <w:right w:val="nil"/>
            </w:tcBorders>
            <w:vAlign w:val="center"/>
          </w:tcPr>
          <w:p w14:paraId="09E247A9" w14:textId="77777777" w:rsidR="00855CB9" w:rsidRPr="00B77616" w:rsidRDefault="00855CB9" w:rsidP="00C66738">
            <w:pPr>
              <w:pBdr>
                <w:bottom w:val="single" w:sz="4" w:space="1" w:color="auto"/>
              </w:pBd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Emp Penalty</w:t>
            </w:r>
          </w:p>
        </w:tc>
      </w:tr>
      <w:tr w:rsidR="00855CB9" w:rsidRPr="00B77616" w14:paraId="4C6F45D6" w14:textId="77777777" w:rsidTr="00C66738">
        <w:trPr>
          <w:trHeight w:hRule="exact" w:val="72"/>
        </w:trPr>
        <w:tc>
          <w:tcPr>
            <w:tcW w:w="1932" w:type="pct"/>
            <w:tcBorders>
              <w:left w:val="nil"/>
              <w:right w:val="nil"/>
            </w:tcBorders>
            <w:noWrap/>
            <w:vAlign w:val="center"/>
          </w:tcPr>
          <w:p w14:paraId="656A7B87" w14:textId="77777777" w:rsidR="00855CB9" w:rsidRPr="00B77616" w:rsidRDefault="00855CB9" w:rsidP="00C66738">
            <w:pPr>
              <w:spacing w:after="0" w:line="240" w:lineRule="auto"/>
              <w:rPr>
                <w:rFonts w:ascii="Times New Roman" w:eastAsia="Times New Roman" w:hAnsi="Times New Roman" w:cs="Times New Roman"/>
                <w:i/>
                <w:iCs/>
                <w:sz w:val="24"/>
                <w:szCs w:val="24"/>
              </w:rPr>
            </w:pPr>
          </w:p>
        </w:tc>
        <w:tc>
          <w:tcPr>
            <w:tcW w:w="1533" w:type="pct"/>
            <w:tcBorders>
              <w:left w:val="nil"/>
              <w:right w:val="nil"/>
            </w:tcBorders>
            <w:noWrap/>
            <w:vAlign w:val="center"/>
          </w:tcPr>
          <w:p w14:paraId="4111E30D" w14:textId="77777777" w:rsidR="00855CB9" w:rsidRPr="00B77616" w:rsidRDefault="00855CB9" w:rsidP="00C66738">
            <w:pPr>
              <w:spacing w:after="0" w:line="240" w:lineRule="auto"/>
              <w:rPr>
                <w:rFonts w:ascii="Times New Roman" w:eastAsia="Times New Roman" w:hAnsi="Times New Roman" w:cs="Times New Roman"/>
                <w:sz w:val="24"/>
                <w:szCs w:val="24"/>
              </w:rPr>
            </w:pPr>
          </w:p>
        </w:tc>
        <w:tc>
          <w:tcPr>
            <w:tcW w:w="1535" w:type="pct"/>
            <w:tcBorders>
              <w:left w:val="nil"/>
              <w:right w:val="nil"/>
            </w:tcBorders>
            <w:vAlign w:val="center"/>
          </w:tcPr>
          <w:p w14:paraId="664050F9" w14:textId="77777777" w:rsidR="00855CB9" w:rsidRPr="00B77616" w:rsidRDefault="00855CB9" w:rsidP="00C66738">
            <w:pPr>
              <w:spacing w:after="0" w:line="240" w:lineRule="auto"/>
              <w:rPr>
                <w:rFonts w:ascii="Times New Roman" w:eastAsia="Times New Roman" w:hAnsi="Times New Roman" w:cs="Times New Roman"/>
                <w:sz w:val="24"/>
                <w:szCs w:val="24"/>
              </w:rPr>
            </w:pPr>
          </w:p>
        </w:tc>
      </w:tr>
      <w:tr w:rsidR="00855CB9" w:rsidRPr="00B77616" w14:paraId="53D90992" w14:textId="77777777" w:rsidTr="00C66738">
        <w:trPr>
          <w:trHeight w:hRule="exact" w:val="317"/>
        </w:trPr>
        <w:tc>
          <w:tcPr>
            <w:tcW w:w="1932" w:type="pct"/>
            <w:tcBorders>
              <w:top w:val="nil"/>
              <w:left w:val="nil"/>
              <w:bottom w:val="nil"/>
              <w:right w:val="nil"/>
            </w:tcBorders>
            <w:noWrap/>
            <w:vAlign w:val="center"/>
          </w:tcPr>
          <w:p w14:paraId="63D6F35D" w14:textId="77777777" w:rsidR="00855CB9" w:rsidRPr="001E7034" w:rsidRDefault="00855CB9" w:rsidP="00C66738">
            <w:pPr>
              <w:spacing w:after="0" w:line="240" w:lineRule="auto"/>
              <w:rPr>
                <w:rFonts w:ascii="Times New Roman" w:eastAsia="Times New Roman" w:hAnsi="Times New Roman" w:cs="Times New Roman"/>
                <w:b/>
                <w:i/>
                <w:iCs/>
                <w:sz w:val="24"/>
                <w:szCs w:val="24"/>
              </w:rPr>
            </w:pPr>
            <w:r w:rsidRPr="001E7034">
              <w:rPr>
                <w:rFonts w:ascii="Times New Roman" w:eastAsia="Times New Roman" w:hAnsi="Times New Roman" w:cs="Times New Roman"/>
                <w:b/>
                <w:i/>
                <w:iCs/>
                <w:sz w:val="24"/>
                <w:szCs w:val="24"/>
              </w:rPr>
              <w:t xml:space="preserve">Labor Mkt </w:t>
            </w:r>
            <w:proofErr w:type="spellStart"/>
            <w:r w:rsidRPr="001E7034">
              <w:rPr>
                <w:rFonts w:ascii="Times New Roman" w:eastAsia="Times New Roman" w:hAnsi="Times New Roman" w:cs="Times New Roman"/>
                <w:b/>
                <w:i/>
                <w:iCs/>
                <w:sz w:val="24"/>
                <w:szCs w:val="24"/>
              </w:rPr>
              <w:t>Compt</w:t>
            </w:r>
            <w:proofErr w:type="spellEnd"/>
          </w:p>
        </w:tc>
        <w:tc>
          <w:tcPr>
            <w:tcW w:w="1533" w:type="pct"/>
            <w:tcBorders>
              <w:top w:val="nil"/>
              <w:left w:val="nil"/>
              <w:bottom w:val="nil"/>
              <w:right w:val="nil"/>
            </w:tcBorders>
            <w:noWrap/>
            <w:vAlign w:val="center"/>
          </w:tcPr>
          <w:p w14:paraId="484321B5" w14:textId="77777777" w:rsidR="00855CB9" w:rsidRPr="001E7034" w:rsidRDefault="00855CB9" w:rsidP="00C66738">
            <w:pPr>
              <w:spacing w:after="0" w:line="240" w:lineRule="auto"/>
              <w:rPr>
                <w:rFonts w:ascii="Times New Roman" w:eastAsia="Times New Roman" w:hAnsi="Times New Roman" w:cs="Times New Roman"/>
                <w:b/>
                <w:sz w:val="24"/>
                <w:szCs w:val="24"/>
              </w:rPr>
            </w:pPr>
            <w:r w:rsidRPr="001E7034">
              <w:rPr>
                <w:rFonts w:ascii="Times New Roman" w:eastAsia="Times New Roman" w:hAnsi="Times New Roman" w:cs="Times New Roman"/>
                <w:b/>
                <w:sz w:val="24"/>
                <w:szCs w:val="24"/>
              </w:rPr>
              <w:t>0.015*</w:t>
            </w:r>
          </w:p>
        </w:tc>
        <w:tc>
          <w:tcPr>
            <w:tcW w:w="1535" w:type="pct"/>
            <w:tcBorders>
              <w:top w:val="nil"/>
              <w:left w:val="nil"/>
              <w:bottom w:val="nil"/>
              <w:right w:val="nil"/>
            </w:tcBorders>
            <w:vAlign w:val="center"/>
          </w:tcPr>
          <w:p w14:paraId="5270FE4F" w14:textId="77777777" w:rsidR="00855CB9" w:rsidRPr="001E7034" w:rsidRDefault="00855CB9" w:rsidP="00C66738">
            <w:pPr>
              <w:spacing w:after="0" w:line="240" w:lineRule="auto"/>
              <w:rPr>
                <w:rFonts w:ascii="Times New Roman" w:eastAsia="Times New Roman" w:hAnsi="Times New Roman" w:cs="Times New Roman"/>
                <w:b/>
                <w:sz w:val="24"/>
                <w:szCs w:val="24"/>
              </w:rPr>
            </w:pPr>
            <w:r w:rsidRPr="001E7034">
              <w:rPr>
                <w:rFonts w:ascii="Times New Roman" w:eastAsia="Times New Roman" w:hAnsi="Times New Roman" w:cs="Times New Roman"/>
                <w:b/>
                <w:sz w:val="24"/>
                <w:szCs w:val="24"/>
              </w:rPr>
              <w:t>0.019**</w:t>
            </w:r>
          </w:p>
        </w:tc>
      </w:tr>
      <w:tr w:rsidR="00855CB9" w:rsidRPr="00B77616" w14:paraId="797CCB15" w14:textId="77777777" w:rsidTr="00C66738">
        <w:trPr>
          <w:trHeight w:hRule="exact" w:val="317"/>
        </w:trPr>
        <w:tc>
          <w:tcPr>
            <w:tcW w:w="1932" w:type="pct"/>
            <w:tcBorders>
              <w:top w:val="nil"/>
              <w:left w:val="nil"/>
              <w:bottom w:val="nil"/>
              <w:right w:val="nil"/>
            </w:tcBorders>
            <w:noWrap/>
            <w:vAlign w:val="center"/>
            <w:hideMark/>
          </w:tcPr>
          <w:p w14:paraId="4850FCF5" w14:textId="77777777" w:rsidR="00855CB9" w:rsidRPr="001E7034" w:rsidRDefault="00855CB9" w:rsidP="00C66738">
            <w:pPr>
              <w:spacing w:after="0" w:line="240" w:lineRule="auto"/>
              <w:jc w:val="center"/>
              <w:rPr>
                <w:rFonts w:ascii="Times New Roman" w:eastAsia="Times New Roman" w:hAnsi="Times New Roman" w:cs="Times New Roman"/>
                <w:b/>
                <w:sz w:val="24"/>
                <w:szCs w:val="24"/>
              </w:rPr>
            </w:pPr>
          </w:p>
        </w:tc>
        <w:tc>
          <w:tcPr>
            <w:tcW w:w="1533" w:type="pct"/>
            <w:tcBorders>
              <w:top w:val="nil"/>
              <w:left w:val="nil"/>
              <w:bottom w:val="nil"/>
              <w:right w:val="nil"/>
            </w:tcBorders>
            <w:noWrap/>
            <w:vAlign w:val="center"/>
          </w:tcPr>
          <w:p w14:paraId="66051174" w14:textId="77777777" w:rsidR="00855CB9" w:rsidRPr="001E7034" w:rsidRDefault="00855CB9" w:rsidP="00C66738">
            <w:pPr>
              <w:spacing w:after="0" w:line="240" w:lineRule="auto"/>
              <w:rPr>
                <w:rFonts w:ascii="Times New Roman" w:eastAsia="Times New Roman" w:hAnsi="Times New Roman" w:cs="Times New Roman"/>
                <w:b/>
                <w:sz w:val="24"/>
                <w:szCs w:val="24"/>
              </w:rPr>
            </w:pPr>
            <w:r w:rsidRPr="001E7034">
              <w:rPr>
                <w:rFonts w:ascii="Times New Roman" w:eastAsia="Times New Roman" w:hAnsi="Times New Roman" w:cs="Times New Roman"/>
                <w:b/>
                <w:sz w:val="24"/>
                <w:szCs w:val="24"/>
              </w:rPr>
              <w:t>(1.71)</w:t>
            </w:r>
          </w:p>
        </w:tc>
        <w:tc>
          <w:tcPr>
            <w:tcW w:w="1535" w:type="pct"/>
            <w:tcBorders>
              <w:top w:val="nil"/>
              <w:left w:val="nil"/>
              <w:bottom w:val="nil"/>
              <w:right w:val="nil"/>
            </w:tcBorders>
            <w:vAlign w:val="center"/>
          </w:tcPr>
          <w:p w14:paraId="6B7B6FCC" w14:textId="77777777" w:rsidR="00855CB9" w:rsidRPr="001E7034" w:rsidRDefault="00855CB9" w:rsidP="00C66738">
            <w:pPr>
              <w:spacing w:after="0" w:line="240" w:lineRule="auto"/>
              <w:rPr>
                <w:rFonts w:ascii="Times New Roman" w:eastAsia="Times New Roman" w:hAnsi="Times New Roman" w:cs="Times New Roman"/>
                <w:b/>
                <w:sz w:val="24"/>
                <w:szCs w:val="24"/>
              </w:rPr>
            </w:pPr>
            <w:r w:rsidRPr="001E7034">
              <w:rPr>
                <w:rFonts w:ascii="Times New Roman" w:eastAsia="Times New Roman" w:hAnsi="Times New Roman" w:cs="Times New Roman"/>
                <w:b/>
                <w:sz w:val="24"/>
                <w:szCs w:val="24"/>
              </w:rPr>
              <w:t>(2.28)</w:t>
            </w:r>
          </w:p>
        </w:tc>
      </w:tr>
      <w:tr w:rsidR="00855CB9" w:rsidRPr="00B77616" w14:paraId="433AFBF5" w14:textId="77777777" w:rsidTr="00C66738">
        <w:trPr>
          <w:trHeight w:hRule="exact" w:val="317"/>
        </w:trPr>
        <w:tc>
          <w:tcPr>
            <w:tcW w:w="1932" w:type="pct"/>
            <w:tcBorders>
              <w:top w:val="nil"/>
              <w:left w:val="nil"/>
              <w:bottom w:val="nil"/>
              <w:right w:val="nil"/>
            </w:tcBorders>
            <w:noWrap/>
            <w:vAlign w:val="center"/>
            <w:hideMark/>
          </w:tcPr>
          <w:p w14:paraId="4387ED13" w14:textId="77777777" w:rsidR="00855CB9" w:rsidRPr="00B77616" w:rsidRDefault="00855CB9" w:rsidP="00C66738">
            <w:pP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Num Employers</w:t>
            </w:r>
          </w:p>
        </w:tc>
        <w:tc>
          <w:tcPr>
            <w:tcW w:w="1533" w:type="pct"/>
            <w:tcBorders>
              <w:top w:val="nil"/>
              <w:left w:val="nil"/>
              <w:bottom w:val="nil"/>
              <w:right w:val="nil"/>
            </w:tcBorders>
            <w:noWrap/>
            <w:vAlign w:val="center"/>
          </w:tcPr>
          <w:p w14:paraId="509EC2E6"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0.221</w:t>
            </w:r>
          </w:p>
        </w:tc>
        <w:tc>
          <w:tcPr>
            <w:tcW w:w="1535" w:type="pct"/>
            <w:tcBorders>
              <w:top w:val="nil"/>
              <w:left w:val="nil"/>
              <w:bottom w:val="nil"/>
              <w:right w:val="nil"/>
            </w:tcBorders>
            <w:vAlign w:val="center"/>
          </w:tcPr>
          <w:p w14:paraId="75A7D8F4"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0.092</w:t>
            </w:r>
          </w:p>
        </w:tc>
      </w:tr>
      <w:tr w:rsidR="00855CB9" w:rsidRPr="00B77616" w14:paraId="1A510BDB" w14:textId="77777777" w:rsidTr="00C66738">
        <w:trPr>
          <w:trHeight w:hRule="exact" w:val="317"/>
        </w:trPr>
        <w:tc>
          <w:tcPr>
            <w:tcW w:w="1932" w:type="pct"/>
            <w:tcBorders>
              <w:top w:val="nil"/>
              <w:left w:val="nil"/>
              <w:bottom w:val="nil"/>
              <w:right w:val="nil"/>
            </w:tcBorders>
            <w:noWrap/>
            <w:vAlign w:val="center"/>
            <w:hideMark/>
          </w:tcPr>
          <w:p w14:paraId="48E0AE76" w14:textId="77777777" w:rsidR="00855CB9" w:rsidRPr="00B77616" w:rsidRDefault="00855CB9" w:rsidP="00C66738">
            <w:pPr>
              <w:spacing w:after="0" w:line="240" w:lineRule="auto"/>
              <w:jc w:val="center"/>
              <w:rPr>
                <w:rFonts w:ascii="Times New Roman" w:eastAsia="Times New Roman" w:hAnsi="Times New Roman" w:cs="Times New Roman"/>
                <w:sz w:val="24"/>
                <w:szCs w:val="24"/>
              </w:rPr>
            </w:pPr>
          </w:p>
        </w:tc>
        <w:tc>
          <w:tcPr>
            <w:tcW w:w="1533" w:type="pct"/>
            <w:tcBorders>
              <w:top w:val="nil"/>
              <w:left w:val="nil"/>
              <w:bottom w:val="nil"/>
              <w:right w:val="nil"/>
            </w:tcBorders>
            <w:noWrap/>
            <w:vAlign w:val="center"/>
          </w:tcPr>
          <w:p w14:paraId="6E91B124"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(0.87)</w:t>
            </w:r>
          </w:p>
        </w:tc>
        <w:tc>
          <w:tcPr>
            <w:tcW w:w="1535" w:type="pct"/>
            <w:tcBorders>
              <w:top w:val="nil"/>
              <w:left w:val="nil"/>
              <w:bottom w:val="nil"/>
              <w:right w:val="nil"/>
            </w:tcBorders>
            <w:vAlign w:val="center"/>
          </w:tcPr>
          <w:p w14:paraId="6645AED5"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(0.39)</w:t>
            </w:r>
          </w:p>
        </w:tc>
      </w:tr>
      <w:tr w:rsidR="00855CB9" w:rsidRPr="00B77616" w14:paraId="33FFB37C" w14:textId="77777777" w:rsidTr="00C66738">
        <w:trPr>
          <w:trHeight w:hRule="exact" w:val="317"/>
        </w:trPr>
        <w:tc>
          <w:tcPr>
            <w:tcW w:w="1932" w:type="pct"/>
            <w:tcBorders>
              <w:top w:val="nil"/>
              <w:left w:val="nil"/>
              <w:bottom w:val="nil"/>
              <w:right w:val="nil"/>
            </w:tcBorders>
            <w:noWrap/>
            <w:vAlign w:val="center"/>
            <w:hideMark/>
          </w:tcPr>
          <w:p w14:paraId="3240884E" w14:textId="77777777" w:rsidR="00855CB9" w:rsidRPr="00B77616" w:rsidRDefault="00855CB9" w:rsidP="00C66738">
            <w:pP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 xml:space="preserve">Unemployment </w:t>
            </w:r>
          </w:p>
        </w:tc>
        <w:tc>
          <w:tcPr>
            <w:tcW w:w="1533" w:type="pct"/>
            <w:tcBorders>
              <w:top w:val="nil"/>
              <w:left w:val="nil"/>
              <w:bottom w:val="nil"/>
              <w:right w:val="nil"/>
            </w:tcBorders>
            <w:noWrap/>
            <w:vAlign w:val="center"/>
          </w:tcPr>
          <w:p w14:paraId="70B9F791"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-0.025</w:t>
            </w:r>
          </w:p>
        </w:tc>
        <w:tc>
          <w:tcPr>
            <w:tcW w:w="1535" w:type="pct"/>
            <w:tcBorders>
              <w:top w:val="nil"/>
              <w:left w:val="nil"/>
              <w:bottom w:val="nil"/>
              <w:right w:val="nil"/>
            </w:tcBorders>
            <w:vAlign w:val="center"/>
          </w:tcPr>
          <w:p w14:paraId="295B70B6"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-0.026</w:t>
            </w:r>
          </w:p>
        </w:tc>
      </w:tr>
      <w:tr w:rsidR="00855CB9" w:rsidRPr="00B77616" w14:paraId="1B3BD85F" w14:textId="77777777" w:rsidTr="00C66738">
        <w:trPr>
          <w:trHeight w:hRule="exact" w:val="317"/>
        </w:trPr>
        <w:tc>
          <w:tcPr>
            <w:tcW w:w="1932" w:type="pct"/>
            <w:tcBorders>
              <w:top w:val="nil"/>
              <w:left w:val="nil"/>
              <w:bottom w:val="nil"/>
              <w:right w:val="nil"/>
            </w:tcBorders>
            <w:noWrap/>
            <w:vAlign w:val="center"/>
            <w:hideMark/>
          </w:tcPr>
          <w:p w14:paraId="73956CD1" w14:textId="77777777" w:rsidR="00855CB9" w:rsidRPr="00B77616" w:rsidRDefault="00855CB9" w:rsidP="00C66738">
            <w:pPr>
              <w:spacing w:after="0" w:line="240" w:lineRule="auto"/>
              <w:jc w:val="center"/>
              <w:rPr>
                <w:rFonts w:ascii="Times New Roman" w:eastAsia="Times New Roman" w:hAnsi="Times New Roman" w:cs="Times New Roman"/>
                <w:sz w:val="24"/>
                <w:szCs w:val="24"/>
              </w:rPr>
            </w:pPr>
          </w:p>
        </w:tc>
        <w:tc>
          <w:tcPr>
            <w:tcW w:w="1533" w:type="pct"/>
            <w:tcBorders>
              <w:top w:val="nil"/>
              <w:left w:val="nil"/>
              <w:bottom w:val="nil"/>
              <w:right w:val="nil"/>
            </w:tcBorders>
            <w:noWrap/>
            <w:vAlign w:val="center"/>
          </w:tcPr>
          <w:p w14:paraId="467C86C9"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(-1.03)</w:t>
            </w:r>
          </w:p>
        </w:tc>
        <w:tc>
          <w:tcPr>
            <w:tcW w:w="1535" w:type="pct"/>
            <w:tcBorders>
              <w:top w:val="nil"/>
              <w:left w:val="nil"/>
              <w:bottom w:val="nil"/>
              <w:right w:val="nil"/>
            </w:tcBorders>
            <w:vAlign w:val="center"/>
          </w:tcPr>
          <w:p w14:paraId="324BA669"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(-1.06)</w:t>
            </w:r>
          </w:p>
        </w:tc>
      </w:tr>
      <w:tr w:rsidR="00855CB9" w:rsidRPr="00B77616" w14:paraId="0F116D3E" w14:textId="77777777" w:rsidTr="00C66738">
        <w:trPr>
          <w:trHeight w:hRule="exact" w:val="317"/>
        </w:trPr>
        <w:tc>
          <w:tcPr>
            <w:tcW w:w="1932" w:type="pct"/>
            <w:tcBorders>
              <w:top w:val="nil"/>
              <w:left w:val="nil"/>
              <w:bottom w:val="nil"/>
              <w:right w:val="nil"/>
            </w:tcBorders>
            <w:noWrap/>
            <w:vAlign w:val="center"/>
            <w:hideMark/>
          </w:tcPr>
          <w:p w14:paraId="61E88043" w14:textId="77777777" w:rsidR="00855CB9" w:rsidRPr="00B77616" w:rsidRDefault="00855CB9" w:rsidP="00C66738">
            <w:pP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Labor Size</w:t>
            </w:r>
          </w:p>
        </w:tc>
        <w:tc>
          <w:tcPr>
            <w:tcW w:w="1533" w:type="pct"/>
            <w:tcBorders>
              <w:top w:val="nil"/>
              <w:left w:val="nil"/>
              <w:bottom w:val="nil"/>
              <w:right w:val="nil"/>
            </w:tcBorders>
            <w:noWrap/>
            <w:vAlign w:val="center"/>
          </w:tcPr>
          <w:p w14:paraId="2F8D7CAF"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-0.365</w:t>
            </w:r>
          </w:p>
        </w:tc>
        <w:tc>
          <w:tcPr>
            <w:tcW w:w="1535" w:type="pct"/>
            <w:tcBorders>
              <w:top w:val="nil"/>
              <w:left w:val="nil"/>
              <w:bottom w:val="nil"/>
              <w:right w:val="nil"/>
            </w:tcBorders>
            <w:vAlign w:val="center"/>
          </w:tcPr>
          <w:p w14:paraId="61F50017"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-0.417</w:t>
            </w:r>
          </w:p>
        </w:tc>
      </w:tr>
      <w:tr w:rsidR="00855CB9" w:rsidRPr="00B77616" w14:paraId="1D6EA33F" w14:textId="77777777" w:rsidTr="00C66738">
        <w:trPr>
          <w:trHeight w:hRule="exact" w:val="317"/>
        </w:trPr>
        <w:tc>
          <w:tcPr>
            <w:tcW w:w="1932" w:type="pct"/>
            <w:tcBorders>
              <w:top w:val="nil"/>
              <w:left w:val="nil"/>
              <w:bottom w:val="nil"/>
              <w:right w:val="nil"/>
            </w:tcBorders>
            <w:noWrap/>
            <w:vAlign w:val="center"/>
            <w:hideMark/>
          </w:tcPr>
          <w:p w14:paraId="2A9892CE" w14:textId="77777777" w:rsidR="00855CB9" w:rsidRPr="00B77616" w:rsidRDefault="00855CB9" w:rsidP="00C66738">
            <w:pPr>
              <w:spacing w:after="0" w:line="240" w:lineRule="auto"/>
              <w:jc w:val="center"/>
              <w:rPr>
                <w:rFonts w:ascii="Times New Roman" w:eastAsia="Times New Roman" w:hAnsi="Times New Roman" w:cs="Times New Roman"/>
                <w:sz w:val="24"/>
                <w:szCs w:val="24"/>
              </w:rPr>
            </w:pPr>
          </w:p>
        </w:tc>
        <w:tc>
          <w:tcPr>
            <w:tcW w:w="1533" w:type="pct"/>
            <w:tcBorders>
              <w:top w:val="nil"/>
              <w:left w:val="nil"/>
              <w:bottom w:val="nil"/>
              <w:right w:val="nil"/>
            </w:tcBorders>
            <w:noWrap/>
            <w:vAlign w:val="center"/>
          </w:tcPr>
          <w:p w14:paraId="3A44B3EA"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(-0.94)</w:t>
            </w:r>
          </w:p>
        </w:tc>
        <w:tc>
          <w:tcPr>
            <w:tcW w:w="1535" w:type="pct"/>
            <w:tcBorders>
              <w:top w:val="nil"/>
              <w:left w:val="nil"/>
              <w:bottom w:val="nil"/>
              <w:right w:val="nil"/>
            </w:tcBorders>
            <w:vAlign w:val="center"/>
          </w:tcPr>
          <w:p w14:paraId="78B6F1FE"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(-1.25)</w:t>
            </w:r>
          </w:p>
        </w:tc>
      </w:tr>
      <w:tr w:rsidR="00855CB9" w:rsidRPr="00B77616" w14:paraId="039FBCB7" w14:textId="77777777" w:rsidTr="00C66738">
        <w:trPr>
          <w:trHeight w:hRule="exact" w:val="317"/>
        </w:trPr>
        <w:tc>
          <w:tcPr>
            <w:tcW w:w="1932" w:type="pct"/>
            <w:tcBorders>
              <w:top w:val="nil"/>
              <w:left w:val="nil"/>
              <w:bottom w:val="nil"/>
              <w:right w:val="nil"/>
            </w:tcBorders>
            <w:noWrap/>
            <w:vAlign w:val="center"/>
          </w:tcPr>
          <w:p w14:paraId="38797909" w14:textId="77777777" w:rsidR="00855CB9" w:rsidRPr="00B77616" w:rsidRDefault="00855CB9" w:rsidP="00C66738">
            <w:pP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GDP</w:t>
            </w:r>
          </w:p>
        </w:tc>
        <w:tc>
          <w:tcPr>
            <w:tcW w:w="1533" w:type="pct"/>
            <w:tcBorders>
              <w:top w:val="nil"/>
              <w:left w:val="nil"/>
              <w:bottom w:val="nil"/>
              <w:right w:val="nil"/>
            </w:tcBorders>
            <w:noWrap/>
            <w:vAlign w:val="center"/>
          </w:tcPr>
          <w:p w14:paraId="27251D3F"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0.007</w:t>
            </w:r>
          </w:p>
        </w:tc>
        <w:tc>
          <w:tcPr>
            <w:tcW w:w="1535" w:type="pct"/>
            <w:tcBorders>
              <w:top w:val="nil"/>
              <w:left w:val="nil"/>
              <w:bottom w:val="nil"/>
              <w:right w:val="nil"/>
            </w:tcBorders>
            <w:vAlign w:val="center"/>
          </w:tcPr>
          <w:p w14:paraId="55DFBE98"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0.177</w:t>
            </w:r>
          </w:p>
        </w:tc>
      </w:tr>
      <w:tr w:rsidR="00855CB9" w:rsidRPr="00B77616" w14:paraId="1ED5DCA9" w14:textId="77777777" w:rsidTr="00C66738">
        <w:trPr>
          <w:trHeight w:hRule="exact" w:val="317"/>
        </w:trPr>
        <w:tc>
          <w:tcPr>
            <w:tcW w:w="1932" w:type="pct"/>
            <w:tcBorders>
              <w:top w:val="nil"/>
              <w:left w:val="nil"/>
              <w:bottom w:val="nil"/>
              <w:right w:val="nil"/>
            </w:tcBorders>
            <w:noWrap/>
            <w:vAlign w:val="center"/>
          </w:tcPr>
          <w:p w14:paraId="221776BF" w14:textId="77777777" w:rsidR="00855CB9" w:rsidRPr="00B77616" w:rsidRDefault="00855CB9" w:rsidP="00C66738">
            <w:pPr>
              <w:spacing w:after="0" w:line="240" w:lineRule="auto"/>
              <w:jc w:val="center"/>
              <w:rPr>
                <w:rFonts w:ascii="Times New Roman" w:eastAsia="Times New Roman" w:hAnsi="Times New Roman" w:cs="Times New Roman"/>
                <w:sz w:val="24"/>
                <w:szCs w:val="24"/>
              </w:rPr>
            </w:pPr>
          </w:p>
        </w:tc>
        <w:tc>
          <w:tcPr>
            <w:tcW w:w="1533" w:type="pct"/>
            <w:tcBorders>
              <w:top w:val="nil"/>
              <w:left w:val="nil"/>
              <w:bottom w:val="nil"/>
              <w:right w:val="nil"/>
            </w:tcBorders>
            <w:noWrap/>
            <w:vAlign w:val="center"/>
          </w:tcPr>
          <w:p w14:paraId="7933550D"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(0.02)</w:t>
            </w:r>
          </w:p>
        </w:tc>
        <w:tc>
          <w:tcPr>
            <w:tcW w:w="1535" w:type="pct"/>
            <w:tcBorders>
              <w:top w:val="nil"/>
              <w:left w:val="nil"/>
              <w:bottom w:val="nil"/>
              <w:right w:val="nil"/>
            </w:tcBorders>
            <w:vAlign w:val="center"/>
          </w:tcPr>
          <w:p w14:paraId="4152C17E"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(0.62)</w:t>
            </w:r>
          </w:p>
        </w:tc>
      </w:tr>
      <w:tr w:rsidR="00855CB9" w:rsidRPr="00B77616" w14:paraId="571EBFCC" w14:textId="77777777" w:rsidTr="00C66738">
        <w:trPr>
          <w:trHeight w:hRule="exact" w:val="317"/>
        </w:trPr>
        <w:tc>
          <w:tcPr>
            <w:tcW w:w="1932" w:type="pct"/>
            <w:tcBorders>
              <w:top w:val="nil"/>
              <w:left w:val="nil"/>
              <w:bottom w:val="nil"/>
              <w:right w:val="nil"/>
            </w:tcBorders>
            <w:noWrap/>
            <w:vAlign w:val="center"/>
          </w:tcPr>
          <w:p w14:paraId="0D7F09BA" w14:textId="77777777" w:rsidR="00855CB9" w:rsidRPr="00B77616" w:rsidRDefault="00855CB9" w:rsidP="00C66738">
            <w:pP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Num Product Peers</w:t>
            </w:r>
          </w:p>
        </w:tc>
        <w:tc>
          <w:tcPr>
            <w:tcW w:w="1533" w:type="pct"/>
            <w:tcBorders>
              <w:top w:val="nil"/>
              <w:left w:val="nil"/>
              <w:bottom w:val="nil"/>
              <w:right w:val="nil"/>
            </w:tcBorders>
            <w:noWrap/>
            <w:vAlign w:val="center"/>
          </w:tcPr>
          <w:p w14:paraId="5DA4DF3D"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0.058</w:t>
            </w:r>
          </w:p>
        </w:tc>
        <w:tc>
          <w:tcPr>
            <w:tcW w:w="1535" w:type="pct"/>
            <w:tcBorders>
              <w:top w:val="nil"/>
              <w:left w:val="nil"/>
              <w:bottom w:val="nil"/>
              <w:right w:val="nil"/>
            </w:tcBorders>
            <w:vAlign w:val="center"/>
          </w:tcPr>
          <w:p w14:paraId="1915099E"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0.067*</w:t>
            </w:r>
          </w:p>
        </w:tc>
      </w:tr>
      <w:tr w:rsidR="00855CB9" w:rsidRPr="00B77616" w14:paraId="3679F03F" w14:textId="77777777" w:rsidTr="00C66738">
        <w:trPr>
          <w:trHeight w:hRule="exact" w:val="317"/>
        </w:trPr>
        <w:tc>
          <w:tcPr>
            <w:tcW w:w="1932" w:type="pct"/>
            <w:tcBorders>
              <w:top w:val="nil"/>
              <w:left w:val="nil"/>
              <w:bottom w:val="nil"/>
              <w:right w:val="nil"/>
            </w:tcBorders>
            <w:noWrap/>
            <w:vAlign w:val="center"/>
          </w:tcPr>
          <w:p w14:paraId="51B0E74D" w14:textId="77777777" w:rsidR="00855CB9" w:rsidRPr="00B77616" w:rsidRDefault="00855CB9" w:rsidP="00C66738">
            <w:pPr>
              <w:spacing w:after="0" w:line="240" w:lineRule="auto"/>
              <w:jc w:val="center"/>
              <w:rPr>
                <w:rFonts w:ascii="Times New Roman" w:eastAsia="Times New Roman" w:hAnsi="Times New Roman" w:cs="Times New Roman"/>
                <w:sz w:val="24"/>
                <w:szCs w:val="24"/>
              </w:rPr>
            </w:pPr>
          </w:p>
        </w:tc>
        <w:tc>
          <w:tcPr>
            <w:tcW w:w="1533" w:type="pct"/>
            <w:tcBorders>
              <w:top w:val="nil"/>
              <w:left w:val="nil"/>
              <w:bottom w:val="nil"/>
              <w:right w:val="nil"/>
            </w:tcBorders>
            <w:noWrap/>
            <w:vAlign w:val="center"/>
          </w:tcPr>
          <w:p w14:paraId="0AA647EC"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(1.46)</w:t>
            </w:r>
          </w:p>
        </w:tc>
        <w:tc>
          <w:tcPr>
            <w:tcW w:w="1535" w:type="pct"/>
            <w:tcBorders>
              <w:top w:val="nil"/>
              <w:left w:val="nil"/>
              <w:bottom w:val="nil"/>
              <w:right w:val="nil"/>
            </w:tcBorders>
            <w:vAlign w:val="center"/>
          </w:tcPr>
          <w:p w14:paraId="2821DF22"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(1.79)</w:t>
            </w:r>
          </w:p>
        </w:tc>
      </w:tr>
      <w:tr w:rsidR="00855CB9" w:rsidRPr="00B77616" w14:paraId="4CB78C38" w14:textId="77777777" w:rsidTr="00C66738">
        <w:trPr>
          <w:trHeight w:hRule="exact" w:val="317"/>
        </w:trPr>
        <w:tc>
          <w:tcPr>
            <w:tcW w:w="1932" w:type="pct"/>
            <w:tcBorders>
              <w:top w:val="nil"/>
              <w:left w:val="nil"/>
              <w:bottom w:val="nil"/>
              <w:right w:val="nil"/>
            </w:tcBorders>
            <w:noWrap/>
            <w:vAlign w:val="center"/>
            <w:hideMark/>
          </w:tcPr>
          <w:p w14:paraId="7F027301" w14:textId="77777777" w:rsidR="00855CB9" w:rsidRPr="00B77616" w:rsidRDefault="00855CB9" w:rsidP="00C66738">
            <w:pP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Size</w:t>
            </w:r>
          </w:p>
        </w:tc>
        <w:tc>
          <w:tcPr>
            <w:tcW w:w="1533" w:type="pct"/>
            <w:tcBorders>
              <w:top w:val="nil"/>
              <w:left w:val="nil"/>
              <w:bottom w:val="nil"/>
              <w:right w:val="nil"/>
            </w:tcBorders>
            <w:noWrap/>
            <w:vAlign w:val="center"/>
          </w:tcPr>
          <w:p w14:paraId="1C02F091"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0.288***</w:t>
            </w:r>
          </w:p>
        </w:tc>
        <w:tc>
          <w:tcPr>
            <w:tcW w:w="1535" w:type="pct"/>
            <w:tcBorders>
              <w:top w:val="nil"/>
              <w:left w:val="nil"/>
              <w:bottom w:val="nil"/>
              <w:right w:val="nil"/>
            </w:tcBorders>
            <w:vAlign w:val="center"/>
          </w:tcPr>
          <w:p w14:paraId="37D3A040"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0.271***</w:t>
            </w:r>
          </w:p>
        </w:tc>
      </w:tr>
      <w:tr w:rsidR="00855CB9" w:rsidRPr="00B77616" w14:paraId="451B547E" w14:textId="77777777" w:rsidTr="00C66738">
        <w:trPr>
          <w:trHeight w:hRule="exact" w:val="317"/>
        </w:trPr>
        <w:tc>
          <w:tcPr>
            <w:tcW w:w="1932" w:type="pct"/>
            <w:tcBorders>
              <w:top w:val="nil"/>
              <w:left w:val="nil"/>
              <w:bottom w:val="nil"/>
              <w:right w:val="nil"/>
            </w:tcBorders>
            <w:noWrap/>
            <w:vAlign w:val="center"/>
            <w:hideMark/>
          </w:tcPr>
          <w:p w14:paraId="388B196F" w14:textId="77777777" w:rsidR="00855CB9" w:rsidRPr="00B77616" w:rsidRDefault="00855CB9" w:rsidP="00C66738">
            <w:pPr>
              <w:spacing w:after="0" w:line="240" w:lineRule="auto"/>
              <w:jc w:val="center"/>
              <w:rPr>
                <w:rFonts w:ascii="Times New Roman" w:eastAsia="Times New Roman" w:hAnsi="Times New Roman" w:cs="Times New Roman"/>
                <w:sz w:val="24"/>
                <w:szCs w:val="24"/>
              </w:rPr>
            </w:pPr>
          </w:p>
        </w:tc>
        <w:tc>
          <w:tcPr>
            <w:tcW w:w="1533" w:type="pct"/>
            <w:tcBorders>
              <w:top w:val="nil"/>
              <w:left w:val="nil"/>
              <w:bottom w:val="nil"/>
              <w:right w:val="nil"/>
            </w:tcBorders>
            <w:noWrap/>
            <w:vAlign w:val="center"/>
          </w:tcPr>
          <w:p w14:paraId="4B5B900A"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(5.78)</w:t>
            </w:r>
          </w:p>
        </w:tc>
        <w:tc>
          <w:tcPr>
            <w:tcW w:w="1535" w:type="pct"/>
            <w:tcBorders>
              <w:top w:val="nil"/>
              <w:left w:val="nil"/>
              <w:bottom w:val="nil"/>
              <w:right w:val="nil"/>
            </w:tcBorders>
            <w:vAlign w:val="center"/>
          </w:tcPr>
          <w:p w14:paraId="12B1ABDF"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(5.58)</w:t>
            </w:r>
          </w:p>
        </w:tc>
      </w:tr>
      <w:tr w:rsidR="00855CB9" w:rsidRPr="00B77616" w14:paraId="1A511308" w14:textId="77777777" w:rsidTr="00C66738">
        <w:trPr>
          <w:trHeight w:hRule="exact" w:val="317"/>
        </w:trPr>
        <w:tc>
          <w:tcPr>
            <w:tcW w:w="1932" w:type="pct"/>
            <w:tcBorders>
              <w:top w:val="nil"/>
              <w:left w:val="nil"/>
              <w:bottom w:val="nil"/>
              <w:right w:val="nil"/>
            </w:tcBorders>
            <w:noWrap/>
            <w:vAlign w:val="center"/>
            <w:hideMark/>
          </w:tcPr>
          <w:p w14:paraId="44852E61" w14:textId="77777777" w:rsidR="00855CB9" w:rsidRPr="00B77616" w:rsidRDefault="00855CB9" w:rsidP="00C66738">
            <w:pP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Lev</w:t>
            </w:r>
          </w:p>
        </w:tc>
        <w:tc>
          <w:tcPr>
            <w:tcW w:w="1533" w:type="pct"/>
            <w:tcBorders>
              <w:top w:val="nil"/>
              <w:left w:val="nil"/>
              <w:bottom w:val="nil"/>
              <w:right w:val="nil"/>
            </w:tcBorders>
            <w:noWrap/>
            <w:vAlign w:val="center"/>
          </w:tcPr>
          <w:p w14:paraId="44511974"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-0.490***</w:t>
            </w:r>
          </w:p>
        </w:tc>
        <w:tc>
          <w:tcPr>
            <w:tcW w:w="1535" w:type="pct"/>
            <w:tcBorders>
              <w:top w:val="nil"/>
              <w:left w:val="nil"/>
              <w:bottom w:val="nil"/>
              <w:right w:val="nil"/>
            </w:tcBorders>
            <w:vAlign w:val="center"/>
          </w:tcPr>
          <w:p w14:paraId="764A454A"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-0.453***</w:t>
            </w:r>
          </w:p>
        </w:tc>
      </w:tr>
      <w:tr w:rsidR="00855CB9" w:rsidRPr="00B77616" w14:paraId="21831C61" w14:textId="77777777" w:rsidTr="00C66738">
        <w:trPr>
          <w:trHeight w:hRule="exact" w:val="317"/>
        </w:trPr>
        <w:tc>
          <w:tcPr>
            <w:tcW w:w="1932" w:type="pct"/>
            <w:tcBorders>
              <w:top w:val="nil"/>
              <w:left w:val="nil"/>
              <w:bottom w:val="nil"/>
              <w:right w:val="nil"/>
            </w:tcBorders>
            <w:noWrap/>
            <w:vAlign w:val="center"/>
            <w:hideMark/>
          </w:tcPr>
          <w:p w14:paraId="3353EA28" w14:textId="77777777" w:rsidR="00855CB9" w:rsidRPr="00B77616" w:rsidRDefault="00855CB9" w:rsidP="00C66738">
            <w:pPr>
              <w:spacing w:after="0" w:line="240" w:lineRule="auto"/>
              <w:jc w:val="center"/>
              <w:rPr>
                <w:rFonts w:ascii="Times New Roman" w:eastAsia="Times New Roman" w:hAnsi="Times New Roman" w:cs="Times New Roman"/>
                <w:sz w:val="24"/>
                <w:szCs w:val="24"/>
              </w:rPr>
            </w:pPr>
          </w:p>
        </w:tc>
        <w:tc>
          <w:tcPr>
            <w:tcW w:w="1533" w:type="pct"/>
            <w:tcBorders>
              <w:top w:val="nil"/>
              <w:left w:val="nil"/>
              <w:bottom w:val="nil"/>
              <w:right w:val="nil"/>
            </w:tcBorders>
            <w:noWrap/>
            <w:vAlign w:val="center"/>
          </w:tcPr>
          <w:p w14:paraId="354AC89D"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(-3.07)</w:t>
            </w:r>
          </w:p>
        </w:tc>
        <w:tc>
          <w:tcPr>
            <w:tcW w:w="1535" w:type="pct"/>
            <w:tcBorders>
              <w:top w:val="nil"/>
              <w:left w:val="nil"/>
              <w:bottom w:val="nil"/>
              <w:right w:val="nil"/>
            </w:tcBorders>
            <w:vAlign w:val="center"/>
          </w:tcPr>
          <w:p w14:paraId="10FEFED6"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(-2.87)</w:t>
            </w:r>
          </w:p>
        </w:tc>
      </w:tr>
      <w:tr w:rsidR="00855CB9" w:rsidRPr="00B77616" w14:paraId="66B4A6EA" w14:textId="77777777" w:rsidTr="00C66738">
        <w:trPr>
          <w:trHeight w:hRule="exact" w:val="317"/>
        </w:trPr>
        <w:tc>
          <w:tcPr>
            <w:tcW w:w="1932" w:type="pct"/>
            <w:tcBorders>
              <w:top w:val="nil"/>
              <w:left w:val="nil"/>
              <w:bottom w:val="nil"/>
              <w:right w:val="nil"/>
            </w:tcBorders>
            <w:noWrap/>
            <w:vAlign w:val="center"/>
            <w:hideMark/>
          </w:tcPr>
          <w:p w14:paraId="3DE47767" w14:textId="77777777" w:rsidR="00855CB9" w:rsidRPr="00B77616" w:rsidRDefault="00855CB9" w:rsidP="00C66738">
            <w:pP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Loss</w:t>
            </w:r>
          </w:p>
        </w:tc>
        <w:tc>
          <w:tcPr>
            <w:tcW w:w="1533" w:type="pct"/>
            <w:tcBorders>
              <w:top w:val="nil"/>
              <w:left w:val="nil"/>
              <w:bottom w:val="nil"/>
              <w:right w:val="nil"/>
            </w:tcBorders>
            <w:noWrap/>
            <w:vAlign w:val="center"/>
          </w:tcPr>
          <w:p w14:paraId="00C56CCF"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-0.030</w:t>
            </w:r>
          </w:p>
        </w:tc>
        <w:tc>
          <w:tcPr>
            <w:tcW w:w="1535" w:type="pct"/>
            <w:tcBorders>
              <w:top w:val="nil"/>
              <w:left w:val="nil"/>
              <w:bottom w:val="nil"/>
              <w:right w:val="nil"/>
            </w:tcBorders>
            <w:vAlign w:val="center"/>
          </w:tcPr>
          <w:p w14:paraId="30EBF221"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-0.017</w:t>
            </w:r>
          </w:p>
        </w:tc>
      </w:tr>
      <w:tr w:rsidR="00855CB9" w:rsidRPr="00B77616" w14:paraId="7DE2EE7D" w14:textId="77777777" w:rsidTr="00C66738">
        <w:trPr>
          <w:trHeight w:hRule="exact" w:val="317"/>
        </w:trPr>
        <w:tc>
          <w:tcPr>
            <w:tcW w:w="1932" w:type="pct"/>
            <w:tcBorders>
              <w:top w:val="nil"/>
              <w:left w:val="nil"/>
              <w:bottom w:val="nil"/>
              <w:right w:val="nil"/>
            </w:tcBorders>
            <w:noWrap/>
            <w:vAlign w:val="center"/>
            <w:hideMark/>
          </w:tcPr>
          <w:p w14:paraId="3B745CED" w14:textId="77777777" w:rsidR="00855CB9" w:rsidRPr="00B77616" w:rsidRDefault="00855CB9" w:rsidP="00C66738">
            <w:pPr>
              <w:spacing w:after="0" w:line="240" w:lineRule="auto"/>
              <w:jc w:val="center"/>
              <w:rPr>
                <w:rFonts w:ascii="Times New Roman" w:eastAsia="Times New Roman" w:hAnsi="Times New Roman" w:cs="Times New Roman"/>
                <w:sz w:val="24"/>
                <w:szCs w:val="24"/>
              </w:rPr>
            </w:pPr>
          </w:p>
        </w:tc>
        <w:tc>
          <w:tcPr>
            <w:tcW w:w="1533" w:type="pct"/>
            <w:tcBorders>
              <w:top w:val="nil"/>
              <w:left w:val="nil"/>
              <w:bottom w:val="nil"/>
              <w:right w:val="nil"/>
            </w:tcBorders>
            <w:noWrap/>
            <w:vAlign w:val="center"/>
          </w:tcPr>
          <w:p w14:paraId="7A1DC045"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(-0.57)</w:t>
            </w:r>
          </w:p>
        </w:tc>
        <w:tc>
          <w:tcPr>
            <w:tcW w:w="1535" w:type="pct"/>
            <w:tcBorders>
              <w:top w:val="nil"/>
              <w:left w:val="nil"/>
              <w:bottom w:val="nil"/>
              <w:right w:val="nil"/>
            </w:tcBorders>
            <w:vAlign w:val="center"/>
          </w:tcPr>
          <w:p w14:paraId="6265FE8A"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(-0.32)</w:t>
            </w:r>
          </w:p>
        </w:tc>
      </w:tr>
      <w:tr w:rsidR="00855CB9" w:rsidRPr="00B77616" w14:paraId="77AAC420" w14:textId="77777777" w:rsidTr="00C66738">
        <w:trPr>
          <w:trHeight w:hRule="exact" w:val="317"/>
        </w:trPr>
        <w:tc>
          <w:tcPr>
            <w:tcW w:w="1932" w:type="pct"/>
            <w:tcBorders>
              <w:top w:val="nil"/>
              <w:left w:val="nil"/>
              <w:bottom w:val="nil"/>
              <w:right w:val="nil"/>
            </w:tcBorders>
            <w:noWrap/>
            <w:vAlign w:val="center"/>
            <w:hideMark/>
          </w:tcPr>
          <w:p w14:paraId="05E42301" w14:textId="77777777" w:rsidR="00855CB9" w:rsidRPr="00B77616" w:rsidRDefault="00855CB9" w:rsidP="00C66738">
            <w:pPr>
              <w:spacing w:after="0" w:line="240" w:lineRule="auto"/>
              <w:rPr>
                <w:rFonts w:ascii="Times New Roman" w:eastAsia="Times New Roman" w:hAnsi="Times New Roman" w:cs="Times New Roman"/>
                <w:i/>
                <w:iCs/>
                <w:sz w:val="24"/>
                <w:szCs w:val="24"/>
              </w:rPr>
            </w:pPr>
            <w:r w:rsidRPr="00B77616">
              <w:rPr>
                <w:rFonts w:ascii="Times New Roman" w:eastAsia="Times New Roman" w:hAnsi="Times New Roman" w:cs="Times New Roman"/>
                <w:i/>
                <w:iCs/>
                <w:sz w:val="24"/>
                <w:szCs w:val="24"/>
              </w:rPr>
              <w:t>Growth</w:t>
            </w:r>
          </w:p>
        </w:tc>
        <w:tc>
          <w:tcPr>
            <w:tcW w:w="1533" w:type="pct"/>
            <w:tcBorders>
              <w:top w:val="nil"/>
              <w:left w:val="nil"/>
              <w:bottom w:val="nil"/>
              <w:right w:val="nil"/>
            </w:tcBorders>
            <w:noWrap/>
            <w:vAlign w:val="center"/>
          </w:tcPr>
          <w:p w14:paraId="1C1F9EEE"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-0.066</w:t>
            </w:r>
          </w:p>
        </w:tc>
        <w:tc>
          <w:tcPr>
            <w:tcW w:w="1535" w:type="pct"/>
            <w:tcBorders>
              <w:top w:val="nil"/>
              <w:left w:val="nil"/>
              <w:bottom w:val="nil"/>
              <w:right w:val="nil"/>
            </w:tcBorders>
            <w:vAlign w:val="center"/>
          </w:tcPr>
          <w:p w14:paraId="0420C178"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-0.063</w:t>
            </w:r>
          </w:p>
        </w:tc>
      </w:tr>
      <w:tr w:rsidR="00855CB9" w:rsidRPr="00B77616" w14:paraId="0789DA27" w14:textId="77777777" w:rsidTr="00C66738">
        <w:trPr>
          <w:trHeight w:hRule="exact" w:val="317"/>
        </w:trPr>
        <w:tc>
          <w:tcPr>
            <w:tcW w:w="1932" w:type="pct"/>
            <w:tcBorders>
              <w:top w:val="nil"/>
              <w:left w:val="nil"/>
              <w:bottom w:val="nil"/>
              <w:right w:val="nil"/>
            </w:tcBorders>
            <w:noWrap/>
            <w:vAlign w:val="center"/>
            <w:hideMark/>
          </w:tcPr>
          <w:p w14:paraId="6D32EDEB" w14:textId="77777777" w:rsidR="00855CB9" w:rsidRPr="00B77616" w:rsidRDefault="00855CB9" w:rsidP="00C66738">
            <w:pPr>
              <w:spacing w:after="0" w:line="240" w:lineRule="auto"/>
              <w:jc w:val="center"/>
              <w:rPr>
                <w:rFonts w:ascii="Times New Roman" w:eastAsia="Times New Roman" w:hAnsi="Times New Roman" w:cs="Times New Roman"/>
                <w:sz w:val="24"/>
                <w:szCs w:val="24"/>
              </w:rPr>
            </w:pPr>
          </w:p>
        </w:tc>
        <w:tc>
          <w:tcPr>
            <w:tcW w:w="1533" w:type="pct"/>
            <w:tcBorders>
              <w:top w:val="nil"/>
              <w:left w:val="nil"/>
              <w:bottom w:val="nil"/>
              <w:right w:val="nil"/>
            </w:tcBorders>
            <w:noWrap/>
            <w:vAlign w:val="center"/>
          </w:tcPr>
          <w:p w14:paraId="55DE3898"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(-1.41)</w:t>
            </w:r>
          </w:p>
        </w:tc>
        <w:tc>
          <w:tcPr>
            <w:tcW w:w="1535" w:type="pct"/>
            <w:tcBorders>
              <w:top w:val="nil"/>
              <w:left w:val="nil"/>
              <w:bottom w:val="nil"/>
              <w:right w:val="nil"/>
            </w:tcBorders>
            <w:vAlign w:val="center"/>
          </w:tcPr>
          <w:p w14:paraId="492E1288"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(-1.35)</w:t>
            </w:r>
          </w:p>
        </w:tc>
      </w:tr>
      <w:tr w:rsidR="00855CB9" w:rsidRPr="00B77616" w14:paraId="1ED56815" w14:textId="77777777" w:rsidTr="00C66738">
        <w:trPr>
          <w:trHeight w:hRule="exact" w:val="72"/>
        </w:trPr>
        <w:tc>
          <w:tcPr>
            <w:tcW w:w="1932" w:type="pct"/>
            <w:tcBorders>
              <w:top w:val="nil"/>
              <w:left w:val="nil"/>
              <w:bottom w:val="nil"/>
              <w:right w:val="nil"/>
            </w:tcBorders>
            <w:noWrap/>
            <w:vAlign w:val="center"/>
          </w:tcPr>
          <w:p w14:paraId="4E82CF7A" w14:textId="77777777" w:rsidR="00855CB9" w:rsidRPr="00B77616" w:rsidRDefault="00855CB9" w:rsidP="00C66738">
            <w:pPr>
              <w:spacing w:after="0" w:line="240" w:lineRule="auto"/>
              <w:jc w:val="center"/>
              <w:rPr>
                <w:rFonts w:ascii="Times New Roman" w:eastAsia="Times New Roman" w:hAnsi="Times New Roman" w:cs="Times New Roman"/>
                <w:sz w:val="24"/>
                <w:szCs w:val="24"/>
              </w:rPr>
            </w:pPr>
          </w:p>
        </w:tc>
        <w:tc>
          <w:tcPr>
            <w:tcW w:w="1533" w:type="pct"/>
            <w:tcBorders>
              <w:top w:val="nil"/>
              <w:left w:val="nil"/>
              <w:bottom w:val="nil"/>
              <w:right w:val="nil"/>
            </w:tcBorders>
            <w:noWrap/>
            <w:vAlign w:val="center"/>
          </w:tcPr>
          <w:p w14:paraId="0B5E55D6" w14:textId="77777777" w:rsidR="00855CB9" w:rsidRPr="00B77616" w:rsidRDefault="00855CB9" w:rsidP="00C66738">
            <w:pPr>
              <w:spacing w:after="0" w:line="240" w:lineRule="auto"/>
              <w:rPr>
                <w:rFonts w:ascii="Times New Roman" w:eastAsia="Times New Roman" w:hAnsi="Times New Roman" w:cs="Times New Roman"/>
                <w:sz w:val="24"/>
                <w:szCs w:val="24"/>
              </w:rPr>
            </w:pPr>
          </w:p>
        </w:tc>
        <w:tc>
          <w:tcPr>
            <w:tcW w:w="1535" w:type="pct"/>
            <w:tcBorders>
              <w:top w:val="nil"/>
              <w:left w:val="nil"/>
              <w:bottom w:val="nil"/>
              <w:right w:val="nil"/>
            </w:tcBorders>
            <w:vAlign w:val="center"/>
          </w:tcPr>
          <w:p w14:paraId="3D0FB667" w14:textId="77777777" w:rsidR="00855CB9" w:rsidRPr="00B77616" w:rsidRDefault="00855CB9" w:rsidP="00C66738">
            <w:pPr>
              <w:spacing w:after="0" w:line="240" w:lineRule="auto"/>
              <w:rPr>
                <w:rFonts w:ascii="Times New Roman" w:eastAsia="Times New Roman" w:hAnsi="Times New Roman" w:cs="Times New Roman"/>
                <w:sz w:val="24"/>
                <w:szCs w:val="24"/>
              </w:rPr>
            </w:pPr>
          </w:p>
        </w:tc>
      </w:tr>
      <w:tr w:rsidR="00855CB9" w:rsidRPr="00B77616" w14:paraId="2B426AA4" w14:textId="77777777" w:rsidTr="00C66738">
        <w:trPr>
          <w:trHeight w:hRule="exact" w:val="317"/>
        </w:trPr>
        <w:tc>
          <w:tcPr>
            <w:tcW w:w="1932" w:type="pct"/>
            <w:tcBorders>
              <w:top w:val="nil"/>
              <w:left w:val="nil"/>
              <w:bottom w:val="nil"/>
              <w:right w:val="nil"/>
            </w:tcBorders>
            <w:noWrap/>
            <w:vAlign w:val="center"/>
            <w:hideMark/>
          </w:tcPr>
          <w:p w14:paraId="7C06BF39"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Firm FE</w:t>
            </w:r>
          </w:p>
        </w:tc>
        <w:tc>
          <w:tcPr>
            <w:tcW w:w="1533" w:type="pct"/>
            <w:tcBorders>
              <w:top w:val="nil"/>
              <w:left w:val="nil"/>
              <w:bottom w:val="nil"/>
              <w:right w:val="nil"/>
            </w:tcBorders>
            <w:noWrap/>
            <w:vAlign w:val="center"/>
            <w:hideMark/>
          </w:tcPr>
          <w:p w14:paraId="29E2E67E"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w:t>
            </w:r>
          </w:p>
        </w:tc>
        <w:tc>
          <w:tcPr>
            <w:tcW w:w="1535" w:type="pct"/>
            <w:tcBorders>
              <w:top w:val="nil"/>
              <w:left w:val="nil"/>
              <w:bottom w:val="nil"/>
              <w:right w:val="nil"/>
            </w:tcBorders>
            <w:vAlign w:val="center"/>
          </w:tcPr>
          <w:p w14:paraId="00B14220"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w:t>
            </w:r>
          </w:p>
        </w:tc>
      </w:tr>
      <w:tr w:rsidR="00855CB9" w:rsidRPr="00B77616" w14:paraId="7088C2EC" w14:textId="77777777" w:rsidTr="00C66738">
        <w:trPr>
          <w:trHeight w:hRule="exact" w:val="317"/>
        </w:trPr>
        <w:tc>
          <w:tcPr>
            <w:tcW w:w="1932" w:type="pct"/>
            <w:tcBorders>
              <w:top w:val="nil"/>
              <w:left w:val="nil"/>
              <w:bottom w:val="nil"/>
              <w:right w:val="nil"/>
            </w:tcBorders>
            <w:noWrap/>
            <w:vAlign w:val="center"/>
            <w:hideMark/>
          </w:tcPr>
          <w:p w14:paraId="2E01E514"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Year FE</w:t>
            </w:r>
          </w:p>
        </w:tc>
        <w:tc>
          <w:tcPr>
            <w:tcW w:w="1533" w:type="pct"/>
            <w:tcBorders>
              <w:top w:val="nil"/>
              <w:left w:val="nil"/>
              <w:bottom w:val="nil"/>
              <w:right w:val="nil"/>
            </w:tcBorders>
            <w:noWrap/>
            <w:vAlign w:val="center"/>
            <w:hideMark/>
          </w:tcPr>
          <w:p w14:paraId="19BE0AE5"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w:t>
            </w:r>
          </w:p>
        </w:tc>
        <w:tc>
          <w:tcPr>
            <w:tcW w:w="1535" w:type="pct"/>
            <w:tcBorders>
              <w:top w:val="nil"/>
              <w:left w:val="nil"/>
              <w:bottom w:val="nil"/>
              <w:right w:val="nil"/>
            </w:tcBorders>
            <w:vAlign w:val="center"/>
          </w:tcPr>
          <w:p w14:paraId="2AB4AE20"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w:t>
            </w:r>
          </w:p>
        </w:tc>
      </w:tr>
      <w:tr w:rsidR="00855CB9" w:rsidRPr="00B77616" w14:paraId="0D627558" w14:textId="77777777" w:rsidTr="00C66738">
        <w:trPr>
          <w:trHeight w:hRule="exact" w:val="317"/>
        </w:trPr>
        <w:tc>
          <w:tcPr>
            <w:tcW w:w="1932" w:type="pct"/>
            <w:tcBorders>
              <w:top w:val="nil"/>
              <w:left w:val="nil"/>
              <w:bottom w:val="nil"/>
              <w:right w:val="nil"/>
            </w:tcBorders>
            <w:noWrap/>
            <w:vAlign w:val="center"/>
            <w:hideMark/>
          </w:tcPr>
          <w:p w14:paraId="49AAD042"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N</w:t>
            </w:r>
          </w:p>
        </w:tc>
        <w:tc>
          <w:tcPr>
            <w:tcW w:w="1533" w:type="pct"/>
            <w:tcBorders>
              <w:top w:val="nil"/>
              <w:left w:val="nil"/>
              <w:bottom w:val="nil"/>
              <w:right w:val="nil"/>
            </w:tcBorders>
            <w:noWrap/>
            <w:vAlign w:val="center"/>
          </w:tcPr>
          <w:p w14:paraId="3904413A"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10,328</w:t>
            </w:r>
          </w:p>
        </w:tc>
        <w:tc>
          <w:tcPr>
            <w:tcW w:w="1535" w:type="pct"/>
            <w:tcBorders>
              <w:top w:val="nil"/>
              <w:left w:val="nil"/>
              <w:bottom w:val="nil"/>
              <w:right w:val="nil"/>
            </w:tcBorders>
            <w:vAlign w:val="center"/>
          </w:tcPr>
          <w:p w14:paraId="73473252"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10,328</w:t>
            </w:r>
          </w:p>
        </w:tc>
      </w:tr>
      <w:tr w:rsidR="00855CB9" w:rsidRPr="00B77616" w14:paraId="73BBA7E8" w14:textId="77777777" w:rsidTr="00C66738">
        <w:trPr>
          <w:trHeight w:hRule="exact" w:val="317"/>
        </w:trPr>
        <w:tc>
          <w:tcPr>
            <w:tcW w:w="1932" w:type="pct"/>
            <w:tcBorders>
              <w:top w:val="nil"/>
              <w:left w:val="nil"/>
              <w:bottom w:val="single" w:sz="4" w:space="0" w:color="auto"/>
              <w:right w:val="nil"/>
            </w:tcBorders>
            <w:noWrap/>
            <w:vAlign w:val="center"/>
            <w:hideMark/>
          </w:tcPr>
          <w:p w14:paraId="153C66B2"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Adj. R</w:t>
            </w:r>
            <w:r w:rsidRPr="00B77616">
              <w:rPr>
                <w:rFonts w:ascii="Times New Roman" w:eastAsia="Times New Roman" w:hAnsi="Times New Roman" w:cs="Times New Roman"/>
                <w:sz w:val="24"/>
                <w:szCs w:val="24"/>
                <w:vertAlign w:val="superscript"/>
              </w:rPr>
              <w:t>2</w:t>
            </w:r>
          </w:p>
        </w:tc>
        <w:tc>
          <w:tcPr>
            <w:tcW w:w="1533" w:type="pct"/>
            <w:tcBorders>
              <w:top w:val="nil"/>
              <w:left w:val="nil"/>
              <w:bottom w:val="single" w:sz="4" w:space="0" w:color="000000"/>
              <w:right w:val="nil"/>
            </w:tcBorders>
            <w:noWrap/>
            <w:vAlign w:val="center"/>
          </w:tcPr>
          <w:p w14:paraId="493C7735"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0.281</w:t>
            </w:r>
          </w:p>
        </w:tc>
        <w:tc>
          <w:tcPr>
            <w:tcW w:w="1535" w:type="pct"/>
            <w:tcBorders>
              <w:top w:val="nil"/>
              <w:left w:val="nil"/>
              <w:bottom w:val="single" w:sz="4" w:space="0" w:color="000000"/>
              <w:right w:val="nil"/>
            </w:tcBorders>
            <w:vAlign w:val="center"/>
          </w:tcPr>
          <w:p w14:paraId="2FB5FD1A" w14:textId="77777777" w:rsidR="00855CB9" w:rsidRPr="00B77616" w:rsidRDefault="00855CB9" w:rsidP="00C66738">
            <w:pPr>
              <w:spacing w:after="0" w:line="240" w:lineRule="auto"/>
              <w:rPr>
                <w:rFonts w:ascii="Times New Roman" w:eastAsia="Times New Roman" w:hAnsi="Times New Roman" w:cs="Times New Roman"/>
                <w:sz w:val="24"/>
                <w:szCs w:val="24"/>
              </w:rPr>
            </w:pPr>
            <w:r w:rsidRPr="00B77616">
              <w:rPr>
                <w:rFonts w:ascii="Times New Roman" w:eastAsia="Times New Roman" w:hAnsi="Times New Roman" w:cs="Times New Roman"/>
                <w:sz w:val="24"/>
                <w:szCs w:val="24"/>
              </w:rPr>
              <w:t>0.288</w:t>
            </w:r>
          </w:p>
        </w:tc>
      </w:tr>
    </w:tbl>
    <w:p w14:paraId="01256AD8" w14:textId="60BD5396" w:rsidR="00855CB9" w:rsidRPr="00B77616" w:rsidRDefault="00855CB9" w:rsidP="00855CB9">
      <w:pPr>
        <w:spacing w:after="0" w:line="240" w:lineRule="auto"/>
        <w:jc w:val="both"/>
        <w:rPr>
          <w:rFonts w:ascii="Times New Roman" w:eastAsia="DengXian" w:hAnsi="Times New Roman" w:cs="Times New Roman"/>
          <w:b/>
          <w:sz w:val="24"/>
          <w:szCs w:val="24"/>
        </w:rPr>
      </w:pPr>
      <w:r w:rsidRPr="00B77616">
        <w:rPr>
          <w:rFonts w:ascii="Times New Roman" w:eastAsia="Times New Roman" w:hAnsi="Times New Roman" w:cs="Times New Roman"/>
          <w:sz w:val="18"/>
          <w:szCs w:val="18"/>
        </w:rPr>
        <w:t xml:space="preserve">Note: </w:t>
      </w:r>
      <w:r w:rsidRPr="00B77616">
        <w:rPr>
          <w:rFonts w:ascii="Times New Roman" w:eastAsia="Times New Roman" w:hAnsi="Times New Roman" w:cs="Times New Roman"/>
          <w:i/>
          <w:sz w:val="18"/>
          <w:szCs w:val="18"/>
        </w:rPr>
        <w:t>Gap</w:t>
      </w:r>
      <w:r>
        <w:rPr>
          <w:rFonts w:ascii="Times New Roman" w:eastAsia="Times New Roman" w:hAnsi="Times New Roman" w:cs="Times New Roman" w:hint="eastAsia"/>
          <w:i/>
          <w:sz w:val="18"/>
          <w:szCs w:val="18"/>
        </w:rPr>
        <w:t>1</w:t>
      </w:r>
      <w:r w:rsidRPr="00B77616">
        <w:rPr>
          <w:rFonts w:ascii="Times New Roman" w:eastAsia="Times New Roman" w:hAnsi="Times New Roman" w:cs="Times New Roman"/>
          <w:iCs/>
          <w:sz w:val="18"/>
          <w:szCs w:val="18"/>
        </w:rPr>
        <w:t xml:space="preserve"> is </w:t>
      </w:r>
      <w:r w:rsidRPr="00107C39">
        <w:rPr>
          <w:rFonts w:ascii="Times New Roman" w:eastAsia="Times New Roman" w:hAnsi="Times New Roman" w:cs="Times New Roman"/>
          <w:iCs/>
          <w:sz w:val="18"/>
          <w:szCs w:val="18"/>
        </w:rPr>
        <w:t xml:space="preserve">constructed </w:t>
      </w:r>
      <w:r w:rsidRPr="00B77616">
        <w:rPr>
          <w:rFonts w:ascii="Times New Roman" w:eastAsia="Times New Roman" w:hAnsi="Times New Roman" w:cs="Times New Roman"/>
          <w:iCs/>
          <w:sz w:val="18"/>
          <w:szCs w:val="18"/>
        </w:rPr>
        <w:t xml:space="preserve">as the difference between quintile-ranked </w:t>
      </w:r>
      <w:r w:rsidRPr="00B77616">
        <w:rPr>
          <w:rFonts w:ascii="Times New Roman" w:eastAsia="Times New Roman" w:hAnsi="Times New Roman" w:cs="Times New Roman"/>
          <w:i/>
          <w:sz w:val="18"/>
          <w:szCs w:val="18"/>
        </w:rPr>
        <w:t>Positive</w:t>
      </w:r>
      <w:r>
        <w:rPr>
          <w:rFonts w:ascii="Times New Roman" w:eastAsia="Times New Roman" w:hAnsi="Times New Roman" w:cs="Times New Roman"/>
          <w:i/>
          <w:sz w:val="18"/>
          <w:szCs w:val="18"/>
        </w:rPr>
        <w:t> </w:t>
      </w:r>
      <w:r w:rsidRPr="00B77616">
        <w:rPr>
          <w:rFonts w:ascii="Times New Roman" w:eastAsia="Times New Roman" w:hAnsi="Times New Roman" w:cs="Times New Roman"/>
          <w:i/>
          <w:sz w:val="18"/>
          <w:szCs w:val="18"/>
        </w:rPr>
        <w:t>Reviews</w:t>
      </w:r>
      <w:r w:rsidRPr="00B77616">
        <w:rPr>
          <w:rFonts w:ascii="Times New Roman" w:eastAsia="Times New Roman" w:hAnsi="Times New Roman" w:cs="Times New Roman"/>
          <w:iCs/>
          <w:sz w:val="18"/>
          <w:szCs w:val="18"/>
        </w:rPr>
        <w:t xml:space="preserve"> and </w:t>
      </w:r>
      <w:r w:rsidRPr="00107C39">
        <w:rPr>
          <w:rFonts w:ascii="Times New Roman" w:eastAsia="Times New Roman" w:hAnsi="Times New Roman" w:cs="Times New Roman"/>
          <w:iCs/>
          <w:sz w:val="18"/>
          <w:szCs w:val="18"/>
        </w:rPr>
        <w:t xml:space="preserve">an ordinal measure of </w:t>
      </w:r>
      <w:r w:rsidRPr="00B77616">
        <w:rPr>
          <w:rFonts w:ascii="Times New Roman" w:eastAsia="Times New Roman" w:hAnsi="Times New Roman" w:cs="Times New Roman"/>
          <w:i/>
          <w:sz w:val="18"/>
          <w:szCs w:val="18"/>
        </w:rPr>
        <w:t>Emp</w:t>
      </w:r>
      <w:r>
        <w:rPr>
          <w:rFonts w:ascii="Times New Roman" w:eastAsia="Times New Roman" w:hAnsi="Times New Roman" w:cs="Times New Roman"/>
          <w:i/>
          <w:sz w:val="18"/>
          <w:szCs w:val="18"/>
        </w:rPr>
        <w:t> </w:t>
      </w:r>
      <w:r w:rsidRPr="00B77616">
        <w:rPr>
          <w:rFonts w:ascii="Times New Roman" w:eastAsia="Times New Roman" w:hAnsi="Times New Roman" w:cs="Times New Roman"/>
          <w:i/>
          <w:sz w:val="18"/>
          <w:szCs w:val="18"/>
        </w:rPr>
        <w:t>Violate</w:t>
      </w:r>
      <w:r w:rsidRPr="00B77616">
        <w:rPr>
          <w:rFonts w:ascii="Times New Roman" w:eastAsia="Times New Roman" w:hAnsi="Times New Roman" w:cs="Times New Roman"/>
          <w:iCs/>
          <w:sz w:val="18"/>
          <w:szCs w:val="18"/>
        </w:rPr>
        <w:t xml:space="preserve">. To construct quintile-ranked </w:t>
      </w:r>
      <w:r w:rsidRPr="00B77616">
        <w:rPr>
          <w:rFonts w:ascii="Times New Roman" w:eastAsia="Times New Roman" w:hAnsi="Times New Roman" w:cs="Times New Roman"/>
          <w:i/>
          <w:sz w:val="18"/>
          <w:szCs w:val="18"/>
        </w:rPr>
        <w:t>Positive</w:t>
      </w:r>
      <w:r>
        <w:rPr>
          <w:rFonts w:ascii="Times New Roman" w:eastAsia="Times New Roman" w:hAnsi="Times New Roman" w:cs="Times New Roman"/>
          <w:i/>
          <w:sz w:val="18"/>
          <w:szCs w:val="18"/>
        </w:rPr>
        <w:t> </w:t>
      </w:r>
      <w:r w:rsidRPr="00B77616">
        <w:rPr>
          <w:rFonts w:ascii="Times New Roman" w:eastAsia="Times New Roman" w:hAnsi="Times New Roman" w:cs="Times New Roman"/>
          <w:i/>
          <w:sz w:val="18"/>
          <w:szCs w:val="18"/>
        </w:rPr>
        <w:t>Reviews</w:t>
      </w:r>
      <w:r w:rsidRPr="00B77616">
        <w:rPr>
          <w:rFonts w:ascii="Times New Roman" w:eastAsia="Times New Roman" w:hAnsi="Times New Roman" w:cs="Times New Roman"/>
          <w:iCs/>
          <w:sz w:val="18"/>
          <w:szCs w:val="18"/>
        </w:rPr>
        <w:t xml:space="preserve">, we rank the observations for </w:t>
      </w:r>
      <w:r w:rsidRPr="00B77616">
        <w:rPr>
          <w:rFonts w:ascii="Times New Roman" w:eastAsia="Times New Roman" w:hAnsi="Times New Roman" w:cs="Times New Roman"/>
          <w:i/>
          <w:sz w:val="18"/>
          <w:szCs w:val="18"/>
        </w:rPr>
        <w:t>Positive</w:t>
      </w:r>
      <w:r>
        <w:rPr>
          <w:rFonts w:ascii="Times New Roman" w:eastAsia="Times New Roman" w:hAnsi="Times New Roman" w:cs="Times New Roman"/>
          <w:i/>
          <w:sz w:val="18"/>
          <w:szCs w:val="18"/>
        </w:rPr>
        <w:t> </w:t>
      </w:r>
      <w:r w:rsidRPr="00B77616">
        <w:rPr>
          <w:rFonts w:ascii="Times New Roman" w:eastAsia="Times New Roman" w:hAnsi="Times New Roman" w:cs="Times New Roman"/>
          <w:i/>
          <w:sz w:val="18"/>
          <w:szCs w:val="18"/>
        </w:rPr>
        <w:t>Reviews</w:t>
      </w:r>
      <w:r w:rsidRPr="00B77616">
        <w:rPr>
          <w:rFonts w:ascii="Times New Roman" w:eastAsia="Times New Roman" w:hAnsi="Times New Roman" w:cs="Times New Roman"/>
          <w:iCs/>
          <w:sz w:val="18"/>
          <w:szCs w:val="18"/>
        </w:rPr>
        <w:t xml:space="preserve"> into quintiles for each year, assigning a quintile value of 5 to the highest and 1 to the lowest. </w:t>
      </w:r>
      <w:r>
        <w:rPr>
          <w:rFonts w:ascii="Times New Roman" w:eastAsia="Times New Roman" w:hAnsi="Times New Roman" w:cs="Times New Roman"/>
          <w:iCs/>
          <w:sz w:val="18"/>
          <w:szCs w:val="18"/>
        </w:rPr>
        <w:t>For</w:t>
      </w:r>
      <w:r w:rsidRPr="00B77616">
        <w:rPr>
          <w:rFonts w:ascii="Times New Roman" w:eastAsia="Times New Roman" w:hAnsi="Times New Roman" w:cs="Times New Roman"/>
          <w:iCs/>
          <w:sz w:val="18"/>
          <w:szCs w:val="18"/>
        </w:rPr>
        <w:t xml:space="preserve"> </w:t>
      </w:r>
      <w:r w:rsidRPr="00B77616">
        <w:rPr>
          <w:rFonts w:ascii="Times New Roman" w:eastAsia="Times New Roman" w:hAnsi="Times New Roman" w:cs="Times New Roman"/>
          <w:i/>
          <w:sz w:val="18"/>
          <w:szCs w:val="18"/>
        </w:rPr>
        <w:t>Emp Violate</w:t>
      </w:r>
      <w:r w:rsidRPr="00B77616">
        <w:rPr>
          <w:rFonts w:ascii="Times New Roman" w:eastAsia="Times New Roman" w:hAnsi="Times New Roman" w:cs="Times New Roman"/>
          <w:iCs/>
          <w:sz w:val="18"/>
          <w:szCs w:val="18"/>
        </w:rPr>
        <w:t xml:space="preserve">, we assign a value of 1 to observations with violations in both the current and subsequent years, 3 with violations in either, </w:t>
      </w:r>
      <w:proofErr w:type="gramStart"/>
      <w:r w:rsidRPr="00B77616">
        <w:rPr>
          <w:rFonts w:ascii="Times New Roman" w:eastAsia="Times New Roman" w:hAnsi="Times New Roman" w:cs="Times New Roman"/>
          <w:iCs/>
          <w:sz w:val="18"/>
          <w:szCs w:val="18"/>
        </w:rPr>
        <w:t>and</w:t>
      </w:r>
      <w:proofErr w:type="gramEnd"/>
      <w:r w:rsidRPr="00B77616">
        <w:rPr>
          <w:rFonts w:ascii="Times New Roman" w:eastAsia="Times New Roman" w:hAnsi="Times New Roman" w:cs="Times New Roman"/>
          <w:iCs/>
          <w:sz w:val="18"/>
          <w:szCs w:val="18"/>
        </w:rPr>
        <w:t xml:space="preserve"> 5 with no violations. </w:t>
      </w:r>
      <w:r w:rsidRPr="00107C39">
        <w:rPr>
          <w:rFonts w:ascii="Times New Roman" w:eastAsia="Times New Roman" w:hAnsi="Times New Roman" w:cs="Times New Roman"/>
          <w:iCs/>
          <w:sz w:val="18"/>
          <w:szCs w:val="18"/>
        </w:rPr>
        <w:t xml:space="preserve">A higher value therefore indicates better </w:t>
      </w:r>
      <w:r>
        <w:rPr>
          <w:rFonts w:ascii="Times New Roman" w:eastAsia="Times New Roman" w:hAnsi="Times New Roman" w:cs="Times New Roman"/>
          <w:iCs/>
          <w:sz w:val="18"/>
          <w:szCs w:val="18"/>
        </w:rPr>
        <w:t>actual</w:t>
      </w:r>
      <w:r w:rsidRPr="00107C39">
        <w:rPr>
          <w:rFonts w:ascii="Times New Roman" w:eastAsia="Times New Roman" w:hAnsi="Times New Roman" w:cs="Times New Roman"/>
          <w:iCs/>
          <w:sz w:val="18"/>
          <w:szCs w:val="18"/>
        </w:rPr>
        <w:t xml:space="preserve"> workplace </w:t>
      </w:r>
      <w:r>
        <w:rPr>
          <w:rFonts w:ascii="Times New Roman" w:eastAsia="Times New Roman" w:hAnsi="Times New Roman" w:cs="Times New Roman"/>
          <w:iCs/>
          <w:sz w:val="18"/>
          <w:szCs w:val="18"/>
        </w:rPr>
        <w:t>performance</w:t>
      </w:r>
      <w:r w:rsidRPr="00B77616">
        <w:rPr>
          <w:rFonts w:ascii="Times New Roman" w:eastAsia="Times New Roman" w:hAnsi="Times New Roman" w:cs="Times New Roman"/>
          <w:iCs/>
          <w:sz w:val="18"/>
          <w:szCs w:val="18"/>
        </w:rPr>
        <w:t>.</w:t>
      </w:r>
      <w:r w:rsidRPr="00107C39">
        <w:t xml:space="preserve"> </w:t>
      </w:r>
      <w:r w:rsidRPr="002903FC">
        <w:rPr>
          <w:rFonts w:ascii="Times New Roman" w:eastAsia="Times New Roman" w:hAnsi="Times New Roman" w:cs="Times New Roman"/>
          <w:i/>
          <w:sz w:val="18"/>
          <w:szCs w:val="18"/>
        </w:rPr>
        <w:t>Gap1</w:t>
      </w:r>
      <w:r w:rsidRPr="00107C39">
        <w:rPr>
          <w:rFonts w:ascii="Times New Roman" w:eastAsia="Times New Roman" w:hAnsi="Times New Roman" w:cs="Times New Roman"/>
          <w:iCs/>
          <w:sz w:val="18"/>
          <w:szCs w:val="18"/>
        </w:rPr>
        <w:t xml:space="preserve"> is defined as the difference between these two components.</w:t>
      </w:r>
      <w:r w:rsidRPr="00B77616">
        <w:rPr>
          <w:rFonts w:ascii="Times New Roman" w:eastAsia="Times New Roman" w:hAnsi="Times New Roman" w:cs="Times New Roman"/>
          <w:iCs/>
          <w:sz w:val="18"/>
          <w:szCs w:val="18"/>
        </w:rPr>
        <w:t xml:space="preserve"> </w:t>
      </w:r>
      <w:r w:rsidRPr="002903FC">
        <w:rPr>
          <w:rFonts w:ascii="Times New Roman" w:eastAsia="Times New Roman" w:hAnsi="Times New Roman" w:cs="Times New Roman"/>
          <w:i/>
          <w:sz w:val="18"/>
          <w:szCs w:val="18"/>
        </w:rPr>
        <w:t>Gap2</w:t>
      </w:r>
      <w:r w:rsidRPr="00107C39">
        <w:rPr>
          <w:rFonts w:ascii="Times New Roman" w:eastAsia="Times New Roman" w:hAnsi="Times New Roman" w:cs="Times New Roman"/>
          <w:iCs/>
          <w:sz w:val="18"/>
          <w:szCs w:val="18"/>
        </w:rPr>
        <w:t xml:space="preserve"> is constructed similar</w:t>
      </w:r>
      <w:r w:rsidR="004F7C0F">
        <w:rPr>
          <w:rFonts w:ascii="Times New Roman" w:eastAsia="Times New Roman" w:hAnsi="Times New Roman" w:cs="Times New Roman"/>
          <w:iCs/>
          <w:sz w:val="18"/>
          <w:szCs w:val="18"/>
        </w:rPr>
        <w:t>ly</w:t>
      </w:r>
      <w:r w:rsidRPr="00107C39">
        <w:rPr>
          <w:rFonts w:ascii="Times New Roman" w:eastAsia="Times New Roman" w:hAnsi="Times New Roman" w:cs="Times New Roman"/>
          <w:iCs/>
          <w:sz w:val="18"/>
          <w:szCs w:val="18"/>
        </w:rPr>
        <w:t>.</w:t>
      </w:r>
      <w:r>
        <w:rPr>
          <w:rFonts w:ascii="Times New Roman" w:eastAsia="Times New Roman" w:hAnsi="Times New Roman" w:cs="Times New Roman"/>
          <w:iCs/>
          <w:sz w:val="18"/>
          <w:szCs w:val="18"/>
        </w:rPr>
        <w:t xml:space="preserve"> </w:t>
      </w:r>
      <w:r w:rsidRPr="00107C39">
        <w:rPr>
          <w:rFonts w:ascii="Times New Roman" w:eastAsia="Times New Roman" w:hAnsi="Times New Roman" w:cs="Times New Roman"/>
          <w:iCs/>
          <w:sz w:val="18"/>
          <w:szCs w:val="18"/>
        </w:rPr>
        <w:t xml:space="preserve">We again use the quintile-based rank of </w:t>
      </w:r>
      <w:r w:rsidRPr="002903FC">
        <w:rPr>
          <w:rFonts w:ascii="Times New Roman" w:eastAsia="Times New Roman" w:hAnsi="Times New Roman" w:cs="Times New Roman"/>
          <w:i/>
          <w:sz w:val="18"/>
          <w:szCs w:val="18"/>
        </w:rPr>
        <w:t>Positive</w:t>
      </w:r>
      <w:r>
        <w:rPr>
          <w:rFonts w:ascii="Times New Roman" w:eastAsia="Times New Roman" w:hAnsi="Times New Roman" w:cs="Times New Roman"/>
          <w:i/>
          <w:sz w:val="18"/>
          <w:szCs w:val="18"/>
        </w:rPr>
        <w:t> </w:t>
      </w:r>
      <w:r w:rsidRPr="002903FC">
        <w:rPr>
          <w:rFonts w:ascii="Times New Roman" w:eastAsia="Times New Roman" w:hAnsi="Times New Roman" w:cs="Times New Roman"/>
          <w:i/>
          <w:sz w:val="18"/>
          <w:szCs w:val="18"/>
        </w:rPr>
        <w:t>Reviews</w:t>
      </w:r>
      <w:r w:rsidRPr="00107C39">
        <w:rPr>
          <w:rFonts w:ascii="Times New Roman" w:eastAsia="Times New Roman" w:hAnsi="Times New Roman" w:cs="Times New Roman"/>
          <w:iCs/>
          <w:sz w:val="18"/>
          <w:szCs w:val="18"/>
        </w:rPr>
        <w:t>.</w:t>
      </w:r>
      <w:r>
        <w:rPr>
          <w:rFonts w:ascii="Times New Roman" w:eastAsia="Times New Roman" w:hAnsi="Times New Roman" w:cs="Times New Roman"/>
          <w:iCs/>
          <w:sz w:val="18"/>
          <w:szCs w:val="18"/>
        </w:rPr>
        <w:t xml:space="preserve"> </w:t>
      </w:r>
      <w:r w:rsidRPr="00107C39">
        <w:rPr>
          <w:rFonts w:ascii="Times New Roman" w:eastAsia="Times New Roman" w:hAnsi="Times New Roman" w:cs="Times New Roman"/>
          <w:iCs/>
          <w:sz w:val="18"/>
          <w:szCs w:val="18"/>
        </w:rPr>
        <w:t xml:space="preserve">For </w:t>
      </w:r>
      <w:r w:rsidRPr="002903FC">
        <w:rPr>
          <w:rFonts w:ascii="Times New Roman" w:eastAsia="Times New Roman" w:hAnsi="Times New Roman" w:cs="Times New Roman"/>
          <w:i/>
          <w:sz w:val="18"/>
          <w:szCs w:val="18"/>
        </w:rPr>
        <w:t>Emp</w:t>
      </w:r>
      <w:r>
        <w:rPr>
          <w:rFonts w:ascii="Times New Roman" w:eastAsia="Times New Roman" w:hAnsi="Times New Roman" w:cs="Times New Roman"/>
          <w:i/>
          <w:sz w:val="18"/>
          <w:szCs w:val="18"/>
        </w:rPr>
        <w:t> </w:t>
      </w:r>
      <w:r w:rsidRPr="002903FC">
        <w:rPr>
          <w:rFonts w:ascii="Times New Roman" w:eastAsia="Times New Roman" w:hAnsi="Times New Roman" w:cs="Times New Roman"/>
          <w:i/>
          <w:sz w:val="18"/>
          <w:szCs w:val="18"/>
        </w:rPr>
        <w:t>Penalty</w:t>
      </w:r>
      <w:r w:rsidRPr="00107C39">
        <w:rPr>
          <w:rFonts w:ascii="Times New Roman" w:eastAsia="Times New Roman" w:hAnsi="Times New Roman" w:cs="Times New Roman"/>
          <w:iCs/>
          <w:sz w:val="18"/>
          <w:szCs w:val="18"/>
        </w:rPr>
        <w:t>, we assign observations into five ordered groups based on the distribution of penalties (1 = highest penalties, 5 = lowest).</w:t>
      </w:r>
      <w:r>
        <w:rPr>
          <w:rFonts w:ascii="Times New Roman" w:eastAsia="Times New Roman" w:hAnsi="Times New Roman" w:cs="Times New Roman"/>
          <w:iCs/>
          <w:sz w:val="18"/>
          <w:szCs w:val="18"/>
        </w:rPr>
        <w:t xml:space="preserve"> </w:t>
      </w:r>
      <w:r w:rsidRPr="00107C39">
        <w:rPr>
          <w:rFonts w:ascii="Times New Roman" w:eastAsia="Times New Roman" w:hAnsi="Times New Roman" w:cs="Times New Roman"/>
          <w:iCs/>
          <w:sz w:val="18"/>
          <w:szCs w:val="18"/>
        </w:rPr>
        <w:t>A higher value indicates better realized workplace outcomes</w:t>
      </w:r>
      <w:r>
        <w:rPr>
          <w:rFonts w:ascii="Times New Roman" w:eastAsia="Times New Roman" w:hAnsi="Times New Roman" w:cs="Times New Roman"/>
          <w:iCs/>
          <w:sz w:val="18"/>
          <w:szCs w:val="18"/>
        </w:rPr>
        <w:t>.</w:t>
      </w:r>
      <w:r w:rsidRPr="00107C39">
        <w:rPr>
          <w:rFonts w:ascii="Times New Roman" w:eastAsia="Times New Roman" w:hAnsi="Times New Roman" w:cs="Times New Roman"/>
          <w:i/>
          <w:iCs/>
          <w:sz w:val="18"/>
          <w:szCs w:val="18"/>
        </w:rPr>
        <w:t xml:space="preserve"> </w:t>
      </w:r>
      <w:r w:rsidRPr="002903FC">
        <w:rPr>
          <w:rFonts w:ascii="Times New Roman" w:eastAsia="Times New Roman" w:hAnsi="Times New Roman" w:cs="Times New Roman"/>
          <w:i/>
          <w:sz w:val="18"/>
          <w:szCs w:val="18"/>
        </w:rPr>
        <w:t>Gap2</w:t>
      </w:r>
      <w:r w:rsidRPr="00107C39">
        <w:rPr>
          <w:rFonts w:ascii="Times New Roman" w:eastAsia="Times New Roman" w:hAnsi="Times New Roman" w:cs="Times New Roman"/>
          <w:iCs/>
          <w:sz w:val="18"/>
          <w:szCs w:val="18"/>
        </w:rPr>
        <w:t xml:space="preserve"> is defined as the difference between the </w:t>
      </w:r>
      <w:r>
        <w:rPr>
          <w:rFonts w:ascii="Times New Roman" w:eastAsia="Times New Roman" w:hAnsi="Times New Roman" w:cs="Times New Roman"/>
          <w:iCs/>
          <w:sz w:val="18"/>
          <w:szCs w:val="18"/>
        </w:rPr>
        <w:t xml:space="preserve">rank of </w:t>
      </w:r>
      <w:r w:rsidRPr="002903FC">
        <w:rPr>
          <w:rFonts w:ascii="Times New Roman" w:eastAsia="Times New Roman" w:hAnsi="Times New Roman" w:cs="Times New Roman"/>
          <w:i/>
          <w:sz w:val="18"/>
          <w:szCs w:val="18"/>
        </w:rPr>
        <w:t>Positive</w:t>
      </w:r>
      <w:r>
        <w:rPr>
          <w:rFonts w:ascii="Times New Roman" w:eastAsia="Times New Roman" w:hAnsi="Times New Roman" w:cs="Times New Roman"/>
          <w:i/>
          <w:sz w:val="18"/>
          <w:szCs w:val="18"/>
        </w:rPr>
        <w:t> </w:t>
      </w:r>
      <w:r w:rsidRPr="002903FC">
        <w:rPr>
          <w:rFonts w:ascii="Times New Roman" w:eastAsia="Times New Roman" w:hAnsi="Times New Roman" w:cs="Times New Roman"/>
          <w:i/>
          <w:sz w:val="18"/>
          <w:szCs w:val="18"/>
        </w:rPr>
        <w:t>Reviews</w:t>
      </w:r>
      <w:r w:rsidRPr="00107C39">
        <w:rPr>
          <w:rFonts w:ascii="Times New Roman" w:eastAsia="Times New Roman" w:hAnsi="Times New Roman" w:cs="Times New Roman"/>
          <w:iCs/>
          <w:sz w:val="18"/>
          <w:szCs w:val="18"/>
        </w:rPr>
        <w:t xml:space="preserve"> and this ordered penalty measure</w:t>
      </w:r>
      <w:r w:rsidRPr="00B77616">
        <w:rPr>
          <w:rFonts w:ascii="Times New Roman" w:eastAsia="Times New Roman" w:hAnsi="Times New Roman" w:cs="Times New Roman"/>
          <w:iCs/>
          <w:sz w:val="18"/>
          <w:szCs w:val="18"/>
        </w:rPr>
        <w:t>.</w:t>
      </w:r>
    </w:p>
    <w:p w14:paraId="138081D1" w14:textId="77777777" w:rsidR="00855CB9" w:rsidRPr="00B77616" w:rsidRDefault="00855CB9" w:rsidP="00855CB9">
      <w:pPr>
        <w:spacing w:after="0" w:line="240" w:lineRule="auto"/>
        <w:rPr>
          <w:rFonts w:ascii="Times New Roman" w:eastAsia="DengXian" w:hAnsi="Times New Roman" w:cs="Times New Roman"/>
          <w:b/>
          <w:sz w:val="24"/>
          <w:szCs w:val="24"/>
        </w:rPr>
      </w:pPr>
      <w:r w:rsidRPr="00B77616">
        <w:rPr>
          <w:rFonts w:ascii="Times New Roman" w:eastAsia="DengXian" w:hAnsi="Times New Roman" w:cs="Times New Roman"/>
          <w:b/>
          <w:sz w:val="24"/>
          <w:szCs w:val="24"/>
        </w:rPr>
        <w:br w:type="page"/>
      </w:r>
    </w:p>
    <w:p w14:paraId="4400DBE2" w14:textId="77777777" w:rsidR="00855CB9" w:rsidRPr="00B77616" w:rsidRDefault="00855CB9" w:rsidP="00855CB9">
      <w:pPr>
        <w:spacing w:after="0" w:line="240" w:lineRule="auto"/>
        <w:rPr>
          <w:rFonts w:ascii="Times New Roman" w:eastAsia="Times New Roman" w:hAnsi="Times New Roman" w:cs="Times New Roman"/>
          <w:b/>
          <w:bCs/>
          <w:sz w:val="24"/>
          <w:szCs w:val="24"/>
          <w:lang w:eastAsia="en-US"/>
        </w:rPr>
        <w:sectPr w:rsidR="00855CB9" w:rsidRPr="00B77616" w:rsidSect="00A43CE8">
          <w:pgSz w:w="11906" w:h="16838"/>
          <w:pgMar w:top="1440" w:right="1440" w:bottom="1440" w:left="1440" w:header="709" w:footer="709" w:gutter="0"/>
          <w:cols w:space="708"/>
          <w:docGrid w:linePitch="360"/>
        </w:sectPr>
      </w:pPr>
    </w:p>
    <w:p w14:paraId="700051D7" w14:textId="77777777" w:rsidR="00855CB9" w:rsidRPr="00B77616" w:rsidRDefault="00855CB9" w:rsidP="00855CB9">
      <w:pPr>
        <w:spacing w:after="0" w:line="240" w:lineRule="auto"/>
        <w:ind w:left="360" w:hanging="360"/>
        <w:contextualSpacing/>
        <w:jc w:val="both"/>
        <w:outlineLvl w:val="0"/>
        <w:rPr>
          <w:rFonts w:ascii="Times New Roman" w:eastAsia="DengXian" w:hAnsi="Times New Roman" w:cs="Times New Roman"/>
          <w:sz w:val="24"/>
          <w:szCs w:val="24"/>
        </w:rPr>
      </w:pPr>
      <w:r w:rsidRPr="00B77616">
        <w:rPr>
          <w:rFonts w:ascii="Times New Roman" w:eastAsia="DengXian" w:hAnsi="Times New Roman" w:cs="Times New Roman"/>
          <w:b/>
          <w:sz w:val="24"/>
          <w:szCs w:val="24"/>
        </w:rPr>
        <w:lastRenderedPageBreak/>
        <w:t>Internet Appendix References</w:t>
      </w:r>
    </w:p>
    <w:p w14:paraId="57509A71" w14:textId="77777777" w:rsidR="00855CB9" w:rsidRPr="00B77616" w:rsidRDefault="00855CB9" w:rsidP="00855CB9">
      <w:pPr>
        <w:spacing w:after="0" w:line="240" w:lineRule="auto"/>
        <w:rPr>
          <w:rFonts w:ascii="Times New Roman" w:hAnsi="Times New Roman" w:cs="Times New Roman"/>
          <w:sz w:val="10"/>
          <w:szCs w:val="10"/>
        </w:rPr>
      </w:pPr>
    </w:p>
    <w:p w14:paraId="27047ECE" w14:textId="77777777" w:rsidR="00690031" w:rsidRPr="00B77616" w:rsidRDefault="00690031" w:rsidP="00690031">
      <w:pPr>
        <w:spacing w:after="0" w:line="276" w:lineRule="auto"/>
        <w:ind w:left="720" w:hanging="720"/>
        <w:rPr>
          <w:rFonts w:ascii="Times New Roman" w:eastAsia="Times New Roman" w:hAnsi="Times New Roman" w:cs="Times New Roman"/>
          <w:sz w:val="24"/>
          <w:szCs w:val="24"/>
          <w:lang w:val="en-SG"/>
        </w:rPr>
      </w:pPr>
      <w:r>
        <w:rPr>
          <w:rFonts w:ascii="Times New Roman" w:eastAsia="Times New Roman" w:hAnsi="Times New Roman" w:cs="Times New Roman"/>
          <w:color w:val="222222"/>
          <w:sz w:val="24"/>
          <w:szCs w:val="24"/>
        </w:rPr>
        <w:t xml:space="preserve">Armstrong, C. S., A. D. </w:t>
      </w:r>
      <w:proofErr w:type="spellStart"/>
      <w:r>
        <w:rPr>
          <w:rFonts w:ascii="Times New Roman" w:eastAsia="Times New Roman" w:hAnsi="Times New Roman" w:cs="Times New Roman"/>
          <w:color w:val="222222"/>
          <w:sz w:val="24"/>
          <w:szCs w:val="24"/>
        </w:rPr>
        <w:t>Jagolinzer</w:t>
      </w:r>
      <w:proofErr w:type="spellEnd"/>
      <w:r>
        <w:rPr>
          <w:rFonts w:ascii="Times New Roman" w:eastAsia="Times New Roman" w:hAnsi="Times New Roman" w:cs="Times New Roman"/>
          <w:color w:val="222222"/>
          <w:sz w:val="24"/>
          <w:szCs w:val="24"/>
        </w:rPr>
        <w:t xml:space="preserve">, and D. F. Larcker. 2010. Chief executive officer equity incentives and accounting irregularities. </w:t>
      </w:r>
      <w:r>
        <w:rPr>
          <w:rFonts w:ascii="Times New Roman" w:eastAsia="Times New Roman" w:hAnsi="Times New Roman" w:cs="Times New Roman"/>
          <w:i/>
          <w:iCs/>
          <w:color w:val="222222"/>
          <w:sz w:val="24"/>
          <w:szCs w:val="24"/>
        </w:rPr>
        <w:t>Journal of Accounting Research</w:t>
      </w:r>
      <w:r>
        <w:rPr>
          <w:rFonts w:ascii="Times New Roman" w:eastAsia="Times New Roman" w:hAnsi="Times New Roman" w:cs="Times New Roman"/>
          <w:color w:val="222222"/>
          <w:sz w:val="24"/>
          <w:szCs w:val="24"/>
        </w:rPr>
        <w:t xml:space="preserve"> 48(2): 225–271.</w:t>
      </w:r>
    </w:p>
    <w:p w14:paraId="728159CF" w14:textId="77777777" w:rsidR="00690031" w:rsidRDefault="00690031" w:rsidP="00690031">
      <w:pPr>
        <w:spacing w:after="0" w:line="276" w:lineRule="auto"/>
        <w:ind w:left="567" w:hanging="567"/>
        <w:rPr>
          <w:rFonts w:ascii="Times New Roman" w:eastAsia="Times New Roman" w:hAnsi="Times New Roman" w:cs="Times New Roman"/>
          <w:color w:val="222222"/>
          <w:sz w:val="24"/>
          <w:szCs w:val="24"/>
          <w:shd w:val="clear" w:color="auto" w:fill="FFFFFF"/>
        </w:rPr>
      </w:pPr>
      <w:r>
        <w:rPr>
          <w:rFonts w:ascii="Times New Roman" w:eastAsia="Times New Roman" w:hAnsi="Times New Roman" w:cs="Times New Roman"/>
          <w:color w:val="222222"/>
          <w:sz w:val="24"/>
          <w:szCs w:val="24"/>
        </w:rPr>
        <w:t xml:space="preserve">Baker, A. C., D. F. Larcker, C. G. McClure, D. Saraph, and E. M. Watts. 2024. Diversity washing. </w:t>
      </w:r>
      <w:r>
        <w:rPr>
          <w:rFonts w:ascii="Times New Roman" w:eastAsia="Times New Roman" w:hAnsi="Times New Roman" w:cs="Times New Roman"/>
          <w:i/>
          <w:iCs/>
          <w:color w:val="222222"/>
          <w:sz w:val="24"/>
          <w:szCs w:val="24"/>
        </w:rPr>
        <w:t>Journal of Accounting Research</w:t>
      </w:r>
      <w:r>
        <w:rPr>
          <w:rFonts w:ascii="Times New Roman" w:eastAsia="Times New Roman" w:hAnsi="Times New Roman" w:cs="Times New Roman"/>
          <w:color w:val="222222"/>
          <w:sz w:val="24"/>
          <w:szCs w:val="24"/>
        </w:rPr>
        <w:t xml:space="preserve"> 62(5): 1661–1709.</w:t>
      </w:r>
    </w:p>
    <w:p w14:paraId="675F4425" w14:textId="14D67B53" w:rsidR="00690031" w:rsidRPr="008F724A" w:rsidRDefault="00690031" w:rsidP="00690031">
      <w:pPr>
        <w:spacing w:after="0" w:line="276" w:lineRule="auto"/>
        <w:ind w:left="567" w:hanging="567"/>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Briscoe-Tran, H. 2026. Do employees have useful information about firms’ ESG practices? </w:t>
      </w:r>
      <w:r w:rsidRPr="00690031">
        <w:rPr>
          <w:rFonts w:ascii="Times New Roman" w:eastAsia="Times New Roman" w:hAnsi="Times New Roman" w:cs="Times New Roman"/>
          <w:i/>
          <w:iCs/>
          <w:color w:val="222222"/>
          <w:sz w:val="24"/>
          <w:szCs w:val="24"/>
        </w:rPr>
        <w:t>Management Science</w:t>
      </w:r>
      <w:r>
        <w:rPr>
          <w:rFonts w:ascii="Times New Roman" w:eastAsia="Times New Roman" w:hAnsi="Times New Roman" w:cs="Times New Roman"/>
          <w:color w:val="222222"/>
          <w:sz w:val="24"/>
          <w:szCs w:val="24"/>
        </w:rPr>
        <w:t xml:space="preserve">, </w:t>
      </w:r>
      <w:r w:rsidR="004F7C0F">
        <w:rPr>
          <w:rFonts w:ascii="Times New Roman" w:eastAsia="Times New Roman" w:hAnsi="Times New Roman" w:cs="Times New Roman"/>
          <w:color w:val="222222"/>
          <w:sz w:val="24"/>
          <w:szCs w:val="24"/>
        </w:rPr>
        <w:t>f</w:t>
      </w:r>
      <w:r>
        <w:rPr>
          <w:rFonts w:ascii="Times New Roman" w:eastAsia="Times New Roman" w:hAnsi="Times New Roman" w:cs="Times New Roman"/>
          <w:color w:val="222222"/>
          <w:sz w:val="24"/>
          <w:szCs w:val="24"/>
        </w:rPr>
        <w:t>orthcoming.</w:t>
      </w:r>
    </w:p>
    <w:p w14:paraId="4CC639A6" w14:textId="77777777" w:rsidR="00690031" w:rsidRPr="00B77616" w:rsidRDefault="00690031" w:rsidP="00690031">
      <w:pPr>
        <w:spacing w:after="0" w:line="276" w:lineRule="auto"/>
        <w:ind w:left="567" w:hanging="567"/>
        <w:rPr>
          <w:rFonts w:ascii="Times New Roman" w:eastAsia="Times New Roman" w:hAnsi="Times New Roman" w:cs="Times New Roman"/>
          <w:sz w:val="24"/>
          <w:szCs w:val="24"/>
        </w:rPr>
      </w:pPr>
      <w:proofErr w:type="spellStart"/>
      <w:r>
        <w:rPr>
          <w:rFonts w:ascii="Times New Roman" w:eastAsia="Times New Roman" w:hAnsi="Times New Roman" w:cs="Times New Roman"/>
          <w:color w:val="222222"/>
          <w:sz w:val="24"/>
          <w:szCs w:val="24"/>
        </w:rPr>
        <w:t>deHaan</w:t>
      </w:r>
      <w:proofErr w:type="spellEnd"/>
      <w:r>
        <w:rPr>
          <w:rFonts w:ascii="Times New Roman" w:eastAsia="Times New Roman" w:hAnsi="Times New Roman" w:cs="Times New Roman"/>
          <w:color w:val="222222"/>
          <w:sz w:val="24"/>
          <w:szCs w:val="24"/>
        </w:rPr>
        <w:t xml:space="preserve">, E., N. Li, and F. S. Zhou. 2023. Financial reporting and employee job search. </w:t>
      </w:r>
      <w:r>
        <w:rPr>
          <w:rFonts w:ascii="Times New Roman" w:eastAsia="Times New Roman" w:hAnsi="Times New Roman" w:cs="Times New Roman"/>
          <w:i/>
          <w:iCs/>
          <w:color w:val="222222"/>
          <w:sz w:val="24"/>
          <w:szCs w:val="24"/>
        </w:rPr>
        <w:t>Journal of Accounting Research</w:t>
      </w:r>
      <w:r>
        <w:rPr>
          <w:rFonts w:ascii="Times New Roman" w:eastAsia="Times New Roman" w:hAnsi="Times New Roman" w:cs="Times New Roman"/>
          <w:color w:val="222222"/>
          <w:sz w:val="24"/>
          <w:szCs w:val="24"/>
        </w:rPr>
        <w:t xml:space="preserve"> 61(2): 571–617.</w:t>
      </w:r>
    </w:p>
    <w:p w14:paraId="6B9E78F5" w14:textId="77777777" w:rsidR="00690031" w:rsidRPr="00B77616" w:rsidRDefault="00690031" w:rsidP="00690031">
      <w:pPr>
        <w:spacing w:after="0" w:line="276" w:lineRule="auto"/>
        <w:ind w:left="720" w:hanging="72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color w:val="222222"/>
          <w:sz w:val="24"/>
          <w:szCs w:val="24"/>
        </w:rPr>
        <w:t xml:space="preserve">Derigs, U. 1981. A shortest augmenting path method for solving minimal perfect matching problems. </w:t>
      </w:r>
      <w:r>
        <w:rPr>
          <w:rFonts w:ascii="Times New Roman" w:eastAsia="Times New Roman" w:hAnsi="Times New Roman" w:cs="Times New Roman"/>
          <w:i/>
          <w:iCs/>
          <w:color w:val="222222"/>
          <w:sz w:val="24"/>
          <w:szCs w:val="24"/>
        </w:rPr>
        <w:t>Networks</w:t>
      </w:r>
      <w:r>
        <w:rPr>
          <w:rFonts w:ascii="Times New Roman" w:eastAsia="Times New Roman" w:hAnsi="Times New Roman" w:cs="Times New Roman"/>
          <w:color w:val="222222"/>
          <w:sz w:val="24"/>
          <w:szCs w:val="24"/>
        </w:rPr>
        <w:t xml:space="preserve"> 11(4): 379–390.</w:t>
      </w:r>
    </w:p>
    <w:p w14:paraId="39933F2C" w14:textId="77777777" w:rsidR="00690031" w:rsidRPr="00B77616" w:rsidRDefault="00690031" w:rsidP="00690031">
      <w:pPr>
        <w:spacing w:after="0" w:line="276" w:lineRule="auto"/>
        <w:ind w:left="567" w:hanging="567"/>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Dube, S., and C. Zhu. 2021. The disciplinary effect of social media: Evidence from firms’ responses to Glassdoor reviews. </w:t>
      </w:r>
      <w:r>
        <w:rPr>
          <w:rFonts w:ascii="Times New Roman" w:eastAsia="Times New Roman" w:hAnsi="Times New Roman" w:cs="Times New Roman"/>
          <w:i/>
          <w:iCs/>
          <w:color w:val="222222"/>
          <w:sz w:val="24"/>
          <w:szCs w:val="24"/>
        </w:rPr>
        <w:t>Journal of Accounting Research</w:t>
      </w:r>
      <w:r>
        <w:rPr>
          <w:rFonts w:ascii="Times New Roman" w:eastAsia="Times New Roman" w:hAnsi="Times New Roman" w:cs="Times New Roman"/>
          <w:color w:val="222222"/>
          <w:sz w:val="24"/>
          <w:szCs w:val="24"/>
        </w:rPr>
        <w:t xml:space="preserve"> 59(5): 1783–1825.</w:t>
      </w:r>
    </w:p>
    <w:p w14:paraId="60EB51AD" w14:textId="77777777" w:rsidR="00690031" w:rsidRPr="00B77616" w:rsidRDefault="00690031" w:rsidP="00690031">
      <w:pPr>
        <w:spacing w:after="0" w:line="276"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Frank, K. A. 2000. Impact of a confounding variable on a regression coefficient. </w:t>
      </w:r>
      <w:r>
        <w:rPr>
          <w:rFonts w:ascii="Times New Roman" w:eastAsia="Times New Roman" w:hAnsi="Times New Roman" w:cs="Times New Roman"/>
          <w:i/>
          <w:iCs/>
          <w:color w:val="222222"/>
          <w:sz w:val="24"/>
          <w:szCs w:val="24"/>
        </w:rPr>
        <w:t>Sociological Methods &amp; Research</w:t>
      </w:r>
      <w:r>
        <w:rPr>
          <w:rFonts w:ascii="Times New Roman" w:eastAsia="Times New Roman" w:hAnsi="Times New Roman" w:cs="Times New Roman"/>
          <w:color w:val="222222"/>
          <w:sz w:val="24"/>
          <w:szCs w:val="24"/>
        </w:rPr>
        <w:t xml:space="preserve"> 29(2): 147–194.</w:t>
      </w:r>
    </w:p>
    <w:p w14:paraId="3EA939C2" w14:textId="77777777" w:rsidR="00690031" w:rsidRPr="00B77616" w:rsidRDefault="00690031" w:rsidP="00690031">
      <w:pPr>
        <w:spacing w:after="0" w:line="276"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Larcker, D. F., and T. O. Rusticus. 2010. On the use of instrumental variables in accounting research. </w:t>
      </w:r>
      <w:r>
        <w:rPr>
          <w:rFonts w:ascii="Times New Roman" w:eastAsia="Times New Roman" w:hAnsi="Times New Roman" w:cs="Times New Roman"/>
          <w:i/>
          <w:iCs/>
          <w:color w:val="222222"/>
          <w:sz w:val="24"/>
          <w:szCs w:val="24"/>
        </w:rPr>
        <w:t>Journal of Accounting and Economics</w:t>
      </w:r>
      <w:r>
        <w:rPr>
          <w:rFonts w:ascii="Times New Roman" w:eastAsia="Times New Roman" w:hAnsi="Times New Roman" w:cs="Times New Roman"/>
          <w:color w:val="222222"/>
          <w:sz w:val="24"/>
          <w:szCs w:val="24"/>
        </w:rPr>
        <w:t xml:space="preserve"> 49(3): 186–205.</w:t>
      </w:r>
    </w:p>
    <w:p w14:paraId="7D198E21" w14:textId="77777777" w:rsidR="00690031" w:rsidRDefault="00690031" w:rsidP="00690031">
      <w:pPr>
        <w:spacing w:after="0" w:line="276"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Lu, B., E. </w:t>
      </w:r>
      <w:proofErr w:type="spellStart"/>
      <w:r>
        <w:rPr>
          <w:rFonts w:ascii="Times New Roman" w:eastAsia="Times New Roman" w:hAnsi="Times New Roman" w:cs="Times New Roman"/>
          <w:color w:val="222222"/>
          <w:sz w:val="24"/>
          <w:szCs w:val="24"/>
        </w:rPr>
        <w:t>Zanutto</w:t>
      </w:r>
      <w:proofErr w:type="spellEnd"/>
      <w:r>
        <w:rPr>
          <w:rFonts w:ascii="Times New Roman" w:eastAsia="Times New Roman" w:hAnsi="Times New Roman" w:cs="Times New Roman"/>
          <w:color w:val="222222"/>
          <w:sz w:val="24"/>
          <w:szCs w:val="24"/>
        </w:rPr>
        <w:t xml:space="preserve">, R. Hornik, and P. R. Rosenbaum. 2001. Matching with doses in an observational study of a media campaign against drug abuse. </w:t>
      </w:r>
      <w:r>
        <w:rPr>
          <w:rFonts w:ascii="Times New Roman" w:eastAsia="Times New Roman" w:hAnsi="Times New Roman" w:cs="Times New Roman"/>
          <w:i/>
          <w:iCs/>
          <w:color w:val="222222"/>
          <w:sz w:val="24"/>
          <w:szCs w:val="24"/>
        </w:rPr>
        <w:t>Journal of the American Statistical Association</w:t>
      </w:r>
      <w:r>
        <w:rPr>
          <w:rFonts w:ascii="Times New Roman" w:eastAsia="Times New Roman" w:hAnsi="Times New Roman" w:cs="Times New Roman"/>
          <w:color w:val="222222"/>
          <w:sz w:val="24"/>
          <w:szCs w:val="24"/>
        </w:rPr>
        <w:t xml:space="preserve"> 96(456): 1245–1253.</w:t>
      </w:r>
    </w:p>
    <w:p w14:paraId="586E9334" w14:textId="77777777" w:rsidR="00690031" w:rsidRPr="00AB62AD" w:rsidRDefault="00690031" w:rsidP="00690031">
      <w:pPr>
        <w:spacing w:after="0" w:line="276" w:lineRule="auto"/>
        <w:ind w:left="567" w:hanging="567"/>
        <w:rPr>
          <w:rFonts w:ascii="Times New Roman" w:hAnsi="Times New Roman" w:cs="Times New Roman"/>
          <w:color w:val="222222"/>
          <w:sz w:val="24"/>
          <w:szCs w:val="24"/>
          <w:shd w:val="clear" w:color="auto" w:fill="FFFFFF"/>
        </w:rPr>
      </w:pPr>
      <w:r>
        <w:rPr>
          <w:rFonts w:ascii="Times New Roman" w:eastAsia="Times New Roman" w:hAnsi="Times New Roman" w:cs="Times New Roman"/>
          <w:color w:val="222222"/>
          <w:sz w:val="24"/>
          <w:szCs w:val="24"/>
        </w:rPr>
        <w:t xml:space="preserve">Raghunandan, A., and S. Rajgopal. 2024. Do socially responsible firms walk the talk? </w:t>
      </w:r>
      <w:r>
        <w:rPr>
          <w:rFonts w:ascii="Times New Roman" w:eastAsia="Times New Roman" w:hAnsi="Times New Roman" w:cs="Times New Roman"/>
          <w:i/>
          <w:iCs/>
          <w:color w:val="222222"/>
          <w:sz w:val="24"/>
          <w:szCs w:val="24"/>
        </w:rPr>
        <w:t>Journal of Law and Economics</w:t>
      </w:r>
      <w:r>
        <w:rPr>
          <w:rFonts w:ascii="Times New Roman" w:eastAsia="Times New Roman" w:hAnsi="Times New Roman" w:cs="Times New Roman"/>
          <w:color w:val="222222"/>
          <w:sz w:val="24"/>
          <w:szCs w:val="24"/>
        </w:rPr>
        <w:t xml:space="preserve"> 67(4): 767–810.</w:t>
      </w:r>
    </w:p>
    <w:p w14:paraId="25121E9D" w14:textId="77777777" w:rsidR="00690031" w:rsidRPr="008F724A" w:rsidRDefault="00690031" w:rsidP="00690031">
      <w:pPr>
        <w:spacing w:after="0" w:line="276" w:lineRule="auto"/>
        <w:ind w:left="567" w:hanging="567"/>
        <w:rPr>
          <w:rFonts w:ascii="Times New Roman" w:hAnsi="Times New Roman" w:cs="Times New Roman"/>
          <w:color w:val="222222"/>
          <w:sz w:val="24"/>
          <w:szCs w:val="24"/>
          <w:shd w:val="clear" w:color="auto" w:fill="FFFFFF"/>
        </w:rPr>
      </w:pPr>
      <w:r>
        <w:rPr>
          <w:rFonts w:ascii="Times New Roman" w:eastAsia="Times New Roman" w:hAnsi="Times New Roman" w:cs="Times New Roman"/>
          <w:color w:val="222222"/>
          <w:sz w:val="24"/>
          <w:szCs w:val="24"/>
        </w:rPr>
        <w:t xml:space="preserve">Raghunandan, A., D. M. </w:t>
      </w:r>
      <w:proofErr w:type="spellStart"/>
      <w:r>
        <w:rPr>
          <w:rFonts w:ascii="Times New Roman" w:eastAsia="Times New Roman" w:hAnsi="Times New Roman" w:cs="Times New Roman"/>
          <w:color w:val="222222"/>
          <w:sz w:val="24"/>
          <w:szCs w:val="24"/>
        </w:rPr>
        <w:t>Shanthikumar</w:t>
      </w:r>
      <w:proofErr w:type="spellEnd"/>
      <w:r>
        <w:rPr>
          <w:rFonts w:ascii="Times New Roman" w:eastAsia="Times New Roman" w:hAnsi="Times New Roman" w:cs="Times New Roman"/>
          <w:color w:val="222222"/>
          <w:sz w:val="24"/>
          <w:szCs w:val="24"/>
        </w:rPr>
        <w:t>, and E. Tori. 2023. Stakeholder responses to revelations of employment discrimination. Available at SSRN 4637209. https://doi.org/10.2139/ssrn.4637209.</w:t>
      </w:r>
    </w:p>
    <w:p w14:paraId="432D3604" w14:textId="77777777" w:rsidR="00690031" w:rsidRPr="00B77616" w:rsidRDefault="00690031" w:rsidP="00690031">
      <w:pPr>
        <w:spacing w:after="0" w:line="276" w:lineRule="auto"/>
        <w:ind w:left="567" w:hanging="567"/>
        <w:rPr>
          <w:rFonts w:ascii="Times New Roman" w:eastAsia="Times New Roman" w:hAnsi="Times New Roman" w:cs="Times New Roman"/>
          <w:sz w:val="24"/>
          <w:szCs w:val="24"/>
        </w:rPr>
      </w:pPr>
      <w:proofErr w:type="spellStart"/>
      <w:r>
        <w:rPr>
          <w:rFonts w:ascii="Times New Roman" w:eastAsia="Times New Roman" w:hAnsi="Times New Roman" w:cs="Times New Roman"/>
          <w:color w:val="222222"/>
          <w:sz w:val="24"/>
          <w:szCs w:val="24"/>
        </w:rPr>
        <w:t>Sockin</w:t>
      </w:r>
      <w:proofErr w:type="spellEnd"/>
      <w:r>
        <w:rPr>
          <w:rFonts w:ascii="Times New Roman" w:eastAsia="Times New Roman" w:hAnsi="Times New Roman" w:cs="Times New Roman"/>
          <w:color w:val="222222"/>
          <w:sz w:val="24"/>
          <w:szCs w:val="24"/>
        </w:rPr>
        <w:t>, J., A. Sojourner, and E. Starr. 2024. Non-disclosure agreements and externalities from silence. Available at SSRN 3900285. https://doi.org/10.2139/ssrn.3900285.</w:t>
      </w:r>
    </w:p>
    <w:p w14:paraId="387E0E25" w14:textId="77777777" w:rsidR="00690031" w:rsidRPr="00B77616" w:rsidRDefault="00690031" w:rsidP="00690031">
      <w:pPr>
        <w:spacing w:after="0" w:line="276" w:lineRule="auto"/>
        <w:ind w:left="567" w:hanging="567"/>
        <w:rPr>
          <w:rFonts w:ascii="Times New Roman" w:eastAsia="Times New Roman" w:hAnsi="Times New Roman" w:cs="Times New Roman"/>
          <w:sz w:val="24"/>
          <w:szCs w:val="24"/>
        </w:rPr>
      </w:pPr>
      <w:hyperlink r:id="rId21" w:history="1"/>
      <w:r>
        <w:rPr>
          <w:rFonts w:ascii="Times New Roman" w:eastAsia="Times New Roman" w:hAnsi="Times New Roman" w:cs="Times New Roman"/>
          <w:color w:val="222222"/>
          <w:sz w:val="24"/>
          <w:szCs w:val="24"/>
        </w:rPr>
        <w:t>Winkler, R., and A. Fuller. 2019. Companies manipulate Glassdoor by inflating rankings and pressuring employees. WSJ Online. Available at https://www.wsj.com/articles/companies-manipulate-glassdoor-by-inflating-rankings-and-pressuring-employees-11548171977.</w:t>
      </w:r>
    </w:p>
    <w:p w14:paraId="793CB6D2" w14:textId="77777777" w:rsidR="00855CB9" w:rsidRPr="00B77616" w:rsidRDefault="00855CB9" w:rsidP="00855CB9">
      <w:pPr>
        <w:spacing w:after="0" w:line="276" w:lineRule="auto"/>
        <w:ind w:left="720" w:hanging="720"/>
        <w:rPr>
          <w:rFonts w:ascii="Times New Roman" w:eastAsia="Times New Roman" w:hAnsi="Times New Roman" w:cs="Times New Roman"/>
          <w:sz w:val="24"/>
          <w:szCs w:val="24"/>
        </w:rPr>
      </w:pPr>
    </w:p>
    <w:p w14:paraId="293E89D5" w14:textId="77777777" w:rsidR="00FD2922" w:rsidRDefault="00FD2922"/>
    <w:sectPr w:rsidR="00FD2922">
      <w:pgSz w:w="11906" w:h="16838"/>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A14CF" w14:textId="77777777" w:rsidR="007D5B02" w:rsidRDefault="007D5B02" w:rsidP="00855CB9">
      <w:pPr>
        <w:spacing w:after="0" w:line="240" w:lineRule="auto"/>
      </w:pPr>
      <w:r>
        <w:separator/>
      </w:r>
    </w:p>
  </w:endnote>
  <w:endnote w:type="continuationSeparator" w:id="0">
    <w:p w14:paraId="75F389DB" w14:textId="77777777" w:rsidR="007D5B02" w:rsidRDefault="007D5B02" w:rsidP="00855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Times New Roman"/>
    <w:panose1 w:val="00000000000000000000"/>
    <w:charset w:val="00"/>
    <w:family w:val="roman"/>
    <w:notTrueType/>
    <w:pitch w:val="default"/>
  </w:font>
  <w:font w:name="CIDFont+F3">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645360894"/>
      <w:docPartObj>
        <w:docPartGallery w:val="Page Numbers (Bottom of Page)"/>
        <w:docPartUnique/>
      </w:docPartObj>
    </w:sdtPr>
    <w:sdtEndPr>
      <w:rPr>
        <w:noProof/>
      </w:rPr>
    </w:sdtEndPr>
    <w:sdtContent>
      <w:p w14:paraId="71891484" w14:textId="77777777" w:rsidR="00855CB9" w:rsidRPr="00617EC8" w:rsidRDefault="00855CB9">
        <w:pPr>
          <w:pStyle w:val="Footer"/>
          <w:jc w:val="center"/>
          <w:rPr>
            <w:rFonts w:ascii="Times New Roman" w:hAnsi="Times New Roman" w:cs="Times New Roman"/>
            <w:sz w:val="24"/>
            <w:szCs w:val="24"/>
          </w:rPr>
        </w:pPr>
        <w:r w:rsidRPr="00617EC8">
          <w:rPr>
            <w:rFonts w:ascii="Times New Roman" w:hAnsi="Times New Roman" w:cs="Times New Roman"/>
            <w:sz w:val="24"/>
            <w:szCs w:val="24"/>
          </w:rPr>
          <w:fldChar w:fldCharType="begin"/>
        </w:r>
        <w:r w:rsidRPr="00A62036">
          <w:rPr>
            <w:rFonts w:ascii="Times New Roman" w:hAnsi="Times New Roman" w:cs="Times New Roman"/>
            <w:sz w:val="24"/>
            <w:szCs w:val="24"/>
          </w:rPr>
          <w:instrText xml:space="preserve"> PAGE   \* MERGEFORMAT </w:instrText>
        </w:r>
        <w:r w:rsidRPr="00617EC8">
          <w:rPr>
            <w:rFonts w:ascii="Times New Roman" w:hAnsi="Times New Roman" w:cs="Times New Roman"/>
            <w:sz w:val="24"/>
            <w:szCs w:val="24"/>
          </w:rPr>
          <w:fldChar w:fldCharType="separate"/>
        </w:r>
        <w:r>
          <w:rPr>
            <w:rFonts w:ascii="Times New Roman" w:hAnsi="Times New Roman" w:cs="Times New Roman"/>
            <w:noProof/>
            <w:sz w:val="24"/>
            <w:szCs w:val="24"/>
          </w:rPr>
          <w:t>27</w:t>
        </w:r>
        <w:r w:rsidRPr="00617EC8">
          <w:rPr>
            <w:rFonts w:ascii="Times New Roman" w:hAnsi="Times New Roman" w:cs="Times New Roman"/>
            <w:noProof/>
            <w:sz w:val="24"/>
            <w:szCs w:val="24"/>
          </w:rPr>
          <w:fldChar w:fldCharType="end"/>
        </w:r>
      </w:p>
    </w:sdtContent>
  </w:sdt>
  <w:p w14:paraId="32E4EF02" w14:textId="77777777" w:rsidR="00855CB9" w:rsidRPr="00617EC8" w:rsidRDefault="00855CB9">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5664C" w14:textId="77777777" w:rsidR="007D5B02" w:rsidRDefault="007D5B02" w:rsidP="00855CB9">
      <w:pPr>
        <w:spacing w:after="0" w:line="240" w:lineRule="auto"/>
      </w:pPr>
      <w:r>
        <w:separator/>
      </w:r>
    </w:p>
  </w:footnote>
  <w:footnote w:type="continuationSeparator" w:id="0">
    <w:p w14:paraId="36CF9903" w14:textId="77777777" w:rsidR="007D5B02" w:rsidRDefault="007D5B02" w:rsidP="00855CB9">
      <w:pPr>
        <w:spacing w:after="0" w:line="240" w:lineRule="auto"/>
      </w:pPr>
      <w:r>
        <w:continuationSeparator/>
      </w:r>
    </w:p>
  </w:footnote>
  <w:footnote w:id="1">
    <w:p w14:paraId="04B4AD4A" w14:textId="18F0F228" w:rsidR="00855CB9" w:rsidRPr="001C7CB0" w:rsidRDefault="00855CB9" w:rsidP="00855CB9">
      <w:pPr>
        <w:pStyle w:val="FootnoteText"/>
        <w:autoSpaceDE w:val="0"/>
        <w:snapToGrid w:val="0"/>
        <w:spacing w:after="60"/>
        <w:jc w:val="both"/>
        <w:rPr>
          <w:rFonts w:ascii="Times New Roman" w:hAnsi="Times New Roman" w:cs="Times New Roman"/>
          <w:sz w:val="18"/>
          <w:szCs w:val="18"/>
        </w:rPr>
      </w:pPr>
      <w:r w:rsidRPr="001C7CB0">
        <w:rPr>
          <w:rStyle w:val="FootnoteReference"/>
          <w:rFonts w:ascii="Times New Roman" w:hAnsi="Times New Roman" w:cs="Times New Roman"/>
          <w:sz w:val="18"/>
          <w:szCs w:val="18"/>
        </w:rPr>
        <w:footnoteRef/>
      </w:r>
      <w:r w:rsidRPr="001C7CB0">
        <w:rPr>
          <w:rFonts w:ascii="Times New Roman" w:hAnsi="Times New Roman" w:cs="Times New Roman"/>
          <w:sz w:val="18"/>
          <w:szCs w:val="18"/>
        </w:rPr>
        <w:t xml:space="preserve"> Following </w:t>
      </w:r>
      <w:r w:rsidRPr="00193EB0">
        <w:rPr>
          <w:rFonts w:ascii="Times New Roman" w:hAnsi="Times New Roman" w:cs="Times New Roman"/>
          <w:sz w:val="18"/>
          <w:szCs w:val="18"/>
        </w:rPr>
        <w:t>Armstrong et al. (2010)</w:t>
      </w:r>
      <w:r w:rsidRPr="001C7CB0">
        <w:rPr>
          <w:rFonts w:ascii="Times New Roman" w:hAnsi="Times New Roman" w:cs="Times New Roman"/>
          <w:sz w:val="18"/>
          <w:szCs w:val="18"/>
        </w:rPr>
        <w:t>, we match the sample without replacement.</w:t>
      </w:r>
    </w:p>
  </w:footnote>
  <w:footnote w:id="2">
    <w:p w14:paraId="2268B139" w14:textId="3CF1BE8C" w:rsidR="00855CB9" w:rsidRPr="001C7CB0" w:rsidRDefault="00855CB9" w:rsidP="00855CB9">
      <w:pPr>
        <w:pStyle w:val="FootnoteText"/>
        <w:autoSpaceDE w:val="0"/>
        <w:snapToGrid w:val="0"/>
        <w:spacing w:after="60"/>
        <w:jc w:val="both"/>
        <w:rPr>
          <w:rFonts w:ascii="Times New Roman" w:hAnsi="Times New Roman" w:cs="Times New Roman"/>
          <w:sz w:val="18"/>
          <w:szCs w:val="18"/>
        </w:rPr>
      </w:pPr>
      <w:r w:rsidRPr="001C7CB0">
        <w:rPr>
          <w:rStyle w:val="FootnoteReference"/>
          <w:rFonts w:ascii="Times New Roman" w:hAnsi="Times New Roman" w:cs="Times New Roman"/>
          <w:sz w:val="18"/>
          <w:szCs w:val="18"/>
        </w:rPr>
        <w:footnoteRef/>
      </w:r>
      <w:r w:rsidRPr="001C7CB0">
        <w:rPr>
          <w:rFonts w:ascii="Times New Roman" w:hAnsi="Times New Roman" w:cs="Times New Roman"/>
          <w:sz w:val="18"/>
          <w:szCs w:val="18"/>
        </w:rPr>
        <w:t xml:space="preserve"> </w:t>
      </w:r>
      <w:r w:rsidR="00CB0980">
        <w:rPr>
          <w:rFonts w:ascii="Times New Roman" w:hAnsi="Times New Roman" w:cs="Times New Roman"/>
          <w:sz w:val="18"/>
          <w:szCs w:val="18"/>
        </w:rPr>
        <w:t xml:space="preserve">Like </w:t>
      </w:r>
      <w:r w:rsidRPr="001C7CB0">
        <w:rPr>
          <w:rFonts w:ascii="Times New Roman" w:hAnsi="Times New Roman" w:cs="Times New Roman"/>
          <w:sz w:val="18"/>
          <w:szCs w:val="18"/>
        </w:rPr>
        <w:t xml:space="preserve">the </w:t>
      </w:r>
      <w:r w:rsidRPr="001C7CB0">
        <w:rPr>
          <w:rFonts w:ascii="Times New Roman" w:hAnsi="Times New Roman" w:cs="Times New Roman"/>
          <w:i/>
          <w:iCs/>
          <w:sz w:val="18"/>
          <w:szCs w:val="18"/>
        </w:rPr>
        <w:t>ITCV</w:t>
      </w:r>
      <w:r w:rsidRPr="001C7CB0">
        <w:rPr>
          <w:rFonts w:ascii="Times New Roman" w:hAnsi="Times New Roman" w:cs="Times New Roman"/>
          <w:sz w:val="18"/>
          <w:szCs w:val="18"/>
        </w:rPr>
        <w:t xml:space="preserve">, </w:t>
      </w:r>
      <w:r w:rsidRPr="001C7CB0">
        <w:rPr>
          <w:rFonts w:ascii="Times New Roman" w:hAnsi="Times New Roman" w:cs="Times New Roman"/>
          <w:i/>
          <w:iCs/>
          <w:sz w:val="18"/>
          <w:szCs w:val="18"/>
        </w:rPr>
        <w:t>Impact</w:t>
      </w:r>
      <w:r w:rsidRPr="001C7CB0">
        <w:rPr>
          <w:rFonts w:ascii="Times New Roman" w:hAnsi="Times New Roman" w:cs="Times New Roman"/>
          <w:sz w:val="18"/>
          <w:szCs w:val="18"/>
        </w:rPr>
        <w:t xml:space="preserve"> is defined as the product of (1) the partial correlation between the</w:t>
      </w:r>
      <w:r w:rsidRPr="001C7CB0">
        <w:rPr>
          <w:rFonts w:ascii="Times New Roman" w:hAnsi="Times New Roman" w:cs="Times New Roman"/>
          <w:i/>
          <w:iCs/>
          <w:sz w:val="18"/>
          <w:szCs w:val="18"/>
        </w:rPr>
        <w:t xml:space="preserve"> Labor Mkt Compt</w:t>
      </w:r>
      <w:r w:rsidRPr="001C7CB0">
        <w:rPr>
          <w:rFonts w:ascii="Times New Roman" w:hAnsi="Times New Roman" w:cs="Times New Roman"/>
          <w:sz w:val="18"/>
          <w:szCs w:val="18"/>
        </w:rPr>
        <w:t> × </w:t>
      </w:r>
      <w:r w:rsidRPr="001C7CB0">
        <w:rPr>
          <w:rFonts w:ascii="Times New Roman" w:hAnsi="Times New Roman" w:cs="Times New Roman"/>
          <w:i/>
          <w:iCs/>
          <w:sz w:val="18"/>
          <w:szCs w:val="18"/>
        </w:rPr>
        <w:t>Positive Reviews</w:t>
      </w:r>
      <w:r w:rsidRPr="001C7CB0" w:rsidDel="00B8017D">
        <w:rPr>
          <w:rFonts w:ascii="Times New Roman" w:hAnsi="Times New Roman" w:cs="Times New Roman"/>
          <w:i/>
          <w:iCs/>
          <w:sz w:val="18"/>
          <w:szCs w:val="18"/>
        </w:rPr>
        <w:t xml:space="preserve"> </w:t>
      </w:r>
      <w:r w:rsidRPr="001C7CB0">
        <w:rPr>
          <w:rFonts w:ascii="Times New Roman" w:hAnsi="Times New Roman" w:cs="Times New Roman"/>
          <w:sz w:val="18"/>
          <w:szCs w:val="18"/>
        </w:rPr>
        <w:t xml:space="preserve">and the control variable and (2) the correlation between the </w:t>
      </w:r>
      <w:r w:rsidRPr="001C7CB0">
        <w:rPr>
          <w:rFonts w:ascii="Times New Roman" w:hAnsi="Times New Roman" w:cs="Times New Roman"/>
          <w:i/>
          <w:iCs/>
          <w:sz w:val="18"/>
          <w:szCs w:val="18"/>
        </w:rPr>
        <w:t xml:space="preserve">Emp Offense </w:t>
      </w:r>
      <w:r w:rsidRPr="001C7CB0">
        <w:rPr>
          <w:rFonts w:ascii="Times New Roman" w:hAnsi="Times New Roman" w:cs="Times New Roman"/>
          <w:sz w:val="18"/>
          <w:szCs w:val="18"/>
        </w:rPr>
        <w:t>and the same control variable (partialing out the effect of the other control variables).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E5E56" w14:textId="0FAA3F78" w:rsidR="00964ECD" w:rsidRDefault="00964E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97897" w14:textId="22C58C76" w:rsidR="00964ECD" w:rsidRDefault="00964E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BD55" w14:textId="15240AF8" w:rsidR="00964ECD" w:rsidRDefault="00964E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A3E21"/>
    <w:multiLevelType w:val="multilevel"/>
    <w:tmpl w:val="5A7A3E22"/>
    <w:lvl w:ilvl="0">
      <w:start w:val="1"/>
      <w:numFmt w:val="decimal"/>
      <w:pStyle w:val="Heading1"/>
      <w:suff w:val="space"/>
      <w:lvlText w:val="%1."/>
      <w:lvlJc w:val="left"/>
      <w:pPr>
        <w:ind w:left="0" w:firstLine="0"/>
      </w:pPr>
      <w:rPr>
        <w:b/>
      </w:rPr>
    </w:lvl>
    <w:lvl w:ilvl="1">
      <w:start w:val="1"/>
      <w:numFmt w:val="decimal"/>
      <w:pStyle w:val="Heading2"/>
      <w:suff w:val="space"/>
      <w:lvlText w:val="%1.%2"/>
      <w:lvlJc w:val="left"/>
      <w:pPr>
        <w:ind w:left="0" w:firstLine="0"/>
      </w:pPr>
      <w:rPr>
        <w:i/>
      </w:rPr>
    </w:lvl>
    <w:lvl w:ilvl="2">
      <w:start w:val="1"/>
      <w:numFmt w:val="decimal"/>
      <w:suff w:val="space"/>
      <w:lvlText w:val="%1.%2.%3"/>
      <w:lvlJc w:val="left"/>
      <w:pPr>
        <w:ind w:left="0" w:firstLine="0"/>
      </w:pPr>
      <w:rPr>
        <w: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39480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7D6"/>
    <w:rsid w:val="0002279E"/>
    <w:rsid w:val="00050DBE"/>
    <w:rsid w:val="000F3DB4"/>
    <w:rsid w:val="002B67D6"/>
    <w:rsid w:val="00341C28"/>
    <w:rsid w:val="00345AB6"/>
    <w:rsid w:val="003F1632"/>
    <w:rsid w:val="00454F17"/>
    <w:rsid w:val="004758BB"/>
    <w:rsid w:val="004F03C4"/>
    <w:rsid w:val="004F7C0F"/>
    <w:rsid w:val="005A3A9C"/>
    <w:rsid w:val="005C14AC"/>
    <w:rsid w:val="005D3C90"/>
    <w:rsid w:val="005E4A54"/>
    <w:rsid w:val="00635E2A"/>
    <w:rsid w:val="00673D27"/>
    <w:rsid w:val="00690031"/>
    <w:rsid w:val="006A3A90"/>
    <w:rsid w:val="00737755"/>
    <w:rsid w:val="007D5B02"/>
    <w:rsid w:val="0083722E"/>
    <w:rsid w:val="00855CB9"/>
    <w:rsid w:val="00881D46"/>
    <w:rsid w:val="00901A28"/>
    <w:rsid w:val="0095227E"/>
    <w:rsid w:val="00964ECD"/>
    <w:rsid w:val="009D08D8"/>
    <w:rsid w:val="00A03C83"/>
    <w:rsid w:val="00A0706F"/>
    <w:rsid w:val="00AC1222"/>
    <w:rsid w:val="00CA3F38"/>
    <w:rsid w:val="00CB0980"/>
    <w:rsid w:val="00CE6CA0"/>
    <w:rsid w:val="00DE3457"/>
    <w:rsid w:val="00E13147"/>
    <w:rsid w:val="00EC3110"/>
    <w:rsid w:val="00F26C72"/>
    <w:rsid w:val="00FD2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3FABD"/>
  <w15:chartTrackingRefBased/>
  <w15:docId w15:val="{0E475FA3-A603-4C88-B41F-E3E5AE72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B9"/>
    <w:pPr>
      <w:spacing w:after="160" w:line="259" w:lineRule="auto"/>
    </w:pPr>
    <w:rPr>
      <w:kern w:val="0"/>
      <w:sz w:val="22"/>
    </w:rPr>
  </w:style>
  <w:style w:type="paragraph" w:styleId="Heading1">
    <w:name w:val="heading 1"/>
    <w:basedOn w:val="ListParagraph"/>
    <w:next w:val="Normal"/>
    <w:link w:val="Heading1Char"/>
    <w:uiPriority w:val="9"/>
    <w:qFormat/>
    <w:rsid w:val="00855CB9"/>
    <w:pPr>
      <w:numPr>
        <w:numId w:val="1"/>
      </w:numPr>
      <w:spacing w:line="480" w:lineRule="auto"/>
      <w:jc w:val="both"/>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855CB9"/>
    <w:pPr>
      <w:numPr>
        <w:ilvl w:val="1"/>
        <w:numId w:val="1"/>
      </w:numPr>
      <w:spacing w:before="240" w:line="480" w:lineRule="auto"/>
      <w:jc w:val="both"/>
      <w:outlineLvl w:val="1"/>
    </w:pPr>
    <w:rPr>
      <w:rFonts w:ascii="Times New Roman" w:hAnsi="Times New Roman" w:cs="Times New Roman"/>
      <w:i/>
      <w:iCs/>
      <w:sz w:val="24"/>
      <w:szCs w:val="24"/>
    </w:rPr>
  </w:style>
  <w:style w:type="paragraph" w:styleId="Heading3">
    <w:name w:val="heading 3"/>
    <w:basedOn w:val="Normal"/>
    <w:next w:val="Normal"/>
    <w:link w:val="Heading3Char"/>
    <w:uiPriority w:val="9"/>
    <w:unhideWhenUsed/>
    <w:qFormat/>
    <w:rsid w:val="00855CB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CB9"/>
    <w:pPr>
      <w:tabs>
        <w:tab w:val="center" w:pos="4320"/>
        <w:tab w:val="right" w:pos="8640"/>
      </w:tabs>
    </w:pPr>
  </w:style>
  <w:style w:type="character" w:customStyle="1" w:styleId="HeaderChar">
    <w:name w:val="Header Char"/>
    <w:basedOn w:val="DefaultParagraphFont"/>
    <w:link w:val="Header"/>
    <w:uiPriority w:val="99"/>
    <w:rsid w:val="00855CB9"/>
  </w:style>
  <w:style w:type="paragraph" w:styleId="Footer">
    <w:name w:val="footer"/>
    <w:basedOn w:val="Normal"/>
    <w:link w:val="FooterChar"/>
    <w:uiPriority w:val="99"/>
    <w:unhideWhenUsed/>
    <w:rsid w:val="00855CB9"/>
    <w:pPr>
      <w:tabs>
        <w:tab w:val="center" w:pos="4320"/>
        <w:tab w:val="right" w:pos="8640"/>
      </w:tabs>
    </w:pPr>
  </w:style>
  <w:style w:type="character" w:customStyle="1" w:styleId="FooterChar">
    <w:name w:val="Footer Char"/>
    <w:basedOn w:val="DefaultParagraphFont"/>
    <w:link w:val="Footer"/>
    <w:uiPriority w:val="99"/>
    <w:rsid w:val="00855CB9"/>
  </w:style>
  <w:style w:type="character" w:customStyle="1" w:styleId="Heading1Char">
    <w:name w:val="Heading 1 Char"/>
    <w:basedOn w:val="DefaultParagraphFont"/>
    <w:link w:val="Heading1"/>
    <w:uiPriority w:val="9"/>
    <w:rsid w:val="00855CB9"/>
    <w:rPr>
      <w:rFonts w:ascii="Times New Roman" w:hAnsi="Times New Roman" w:cs="Times New Roman"/>
      <w:b/>
      <w:kern w:val="0"/>
      <w:sz w:val="24"/>
      <w:szCs w:val="24"/>
    </w:rPr>
  </w:style>
  <w:style w:type="character" w:customStyle="1" w:styleId="Heading2Char">
    <w:name w:val="Heading 2 Char"/>
    <w:basedOn w:val="DefaultParagraphFont"/>
    <w:link w:val="Heading2"/>
    <w:uiPriority w:val="9"/>
    <w:rsid w:val="00855CB9"/>
    <w:rPr>
      <w:rFonts w:ascii="Times New Roman" w:hAnsi="Times New Roman" w:cs="Times New Roman"/>
      <w:i/>
      <w:iCs/>
      <w:kern w:val="0"/>
      <w:sz w:val="24"/>
      <w:szCs w:val="24"/>
    </w:rPr>
  </w:style>
  <w:style w:type="character" w:customStyle="1" w:styleId="Heading3Char">
    <w:name w:val="Heading 3 Char"/>
    <w:basedOn w:val="DefaultParagraphFont"/>
    <w:link w:val="Heading3"/>
    <w:uiPriority w:val="9"/>
    <w:rsid w:val="00855CB9"/>
    <w:rPr>
      <w:rFonts w:asciiTheme="majorHAnsi" w:eastAsiaTheme="majorEastAsia" w:hAnsiTheme="majorHAnsi" w:cstheme="majorBidi"/>
      <w:color w:val="1F4D78" w:themeColor="accent1" w:themeShade="7F"/>
      <w:kern w:val="0"/>
      <w:sz w:val="24"/>
      <w:szCs w:val="24"/>
    </w:rPr>
  </w:style>
  <w:style w:type="paragraph" w:styleId="ListParagraph">
    <w:name w:val="List Paragraph"/>
    <w:basedOn w:val="Normal"/>
    <w:uiPriority w:val="34"/>
    <w:qFormat/>
    <w:rsid w:val="00855CB9"/>
    <w:pPr>
      <w:ind w:left="720"/>
      <w:contextualSpacing/>
    </w:pPr>
  </w:style>
  <w:style w:type="character" w:styleId="CommentReference">
    <w:name w:val="annotation reference"/>
    <w:basedOn w:val="DefaultParagraphFont"/>
    <w:uiPriority w:val="99"/>
    <w:semiHidden/>
    <w:unhideWhenUsed/>
    <w:rsid w:val="00855CB9"/>
    <w:rPr>
      <w:sz w:val="16"/>
      <w:szCs w:val="16"/>
    </w:rPr>
  </w:style>
  <w:style w:type="paragraph" w:styleId="CommentText">
    <w:name w:val="annotation text"/>
    <w:basedOn w:val="Normal"/>
    <w:link w:val="CommentTextChar"/>
    <w:uiPriority w:val="99"/>
    <w:unhideWhenUsed/>
    <w:rsid w:val="00855CB9"/>
    <w:pPr>
      <w:spacing w:line="240" w:lineRule="auto"/>
    </w:pPr>
    <w:rPr>
      <w:sz w:val="20"/>
      <w:szCs w:val="20"/>
    </w:rPr>
  </w:style>
  <w:style w:type="character" w:customStyle="1" w:styleId="CommentTextChar">
    <w:name w:val="Comment Text Char"/>
    <w:basedOn w:val="DefaultParagraphFont"/>
    <w:link w:val="CommentText"/>
    <w:uiPriority w:val="99"/>
    <w:rsid w:val="00855CB9"/>
    <w:rPr>
      <w:kern w:val="0"/>
      <w:sz w:val="20"/>
      <w:szCs w:val="20"/>
    </w:rPr>
  </w:style>
  <w:style w:type="paragraph" w:styleId="BalloonText">
    <w:name w:val="Balloon Text"/>
    <w:basedOn w:val="Normal"/>
    <w:link w:val="BalloonTextChar"/>
    <w:uiPriority w:val="99"/>
    <w:semiHidden/>
    <w:unhideWhenUsed/>
    <w:rsid w:val="00855CB9"/>
    <w:pPr>
      <w:spacing w:after="0" w:line="240" w:lineRule="auto"/>
    </w:pPr>
    <w:rPr>
      <w:rFonts w:ascii="Microsoft YaHei UI" w:eastAsia="Microsoft YaHei UI"/>
      <w:sz w:val="18"/>
      <w:szCs w:val="18"/>
    </w:rPr>
  </w:style>
  <w:style w:type="character" w:customStyle="1" w:styleId="BalloonTextChar">
    <w:name w:val="Balloon Text Char"/>
    <w:basedOn w:val="DefaultParagraphFont"/>
    <w:link w:val="BalloonText"/>
    <w:uiPriority w:val="99"/>
    <w:semiHidden/>
    <w:rsid w:val="00855CB9"/>
    <w:rPr>
      <w:rFonts w:ascii="Microsoft YaHei UI" w:eastAsia="Microsoft YaHei UI"/>
      <w:kern w:val="0"/>
      <w:sz w:val="18"/>
      <w:szCs w:val="18"/>
    </w:rPr>
  </w:style>
  <w:style w:type="character" w:styleId="Hyperlink">
    <w:name w:val="Hyperlink"/>
    <w:basedOn w:val="DefaultParagraphFont"/>
    <w:uiPriority w:val="99"/>
    <w:unhideWhenUsed/>
    <w:rsid w:val="00855CB9"/>
    <w:rPr>
      <w:color w:val="0000FF"/>
      <w:u w:val="single"/>
    </w:rPr>
  </w:style>
  <w:style w:type="paragraph" w:styleId="CommentSubject">
    <w:name w:val="annotation subject"/>
    <w:basedOn w:val="CommentText"/>
    <w:next w:val="CommentText"/>
    <w:link w:val="CommentSubjectChar"/>
    <w:uiPriority w:val="99"/>
    <w:semiHidden/>
    <w:unhideWhenUsed/>
    <w:rsid w:val="00855CB9"/>
    <w:rPr>
      <w:b/>
      <w:bCs/>
    </w:rPr>
  </w:style>
  <w:style w:type="character" w:customStyle="1" w:styleId="CommentSubjectChar">
    <w:name w:val="Comment Subject Char"/>
    <w:basedOn w:val="CommentTextChar"/>
    <w:link w:val="CommentSubject"/>
    <w:uiPriority w:val="99"/>
    <w:semiHidden/>
    <w:rsid w:val="00855CB9"/>
    <w:rPr>
      <w:b/>
      <w:bCs/>
      <w:kern w:val="0"/>
      <w:sz w:val="20"/>
      <w:szCs w:val="20"/>
    </w:rPr>
  </w:style>
  <w:style w:type="character" w:customStyle="1" w:styleId="1">
    <w:name w:val="未处理的提及1"/>
    <w:basedOn w:val="DefaultParagraphFont"/>
    <w:uiPriority w:val="99"/>
    <w:semiHidden/>
    <w:unhideWhenUsed/>
    <w:rsid w:val="00855CB9"/>
    <w:rPr>
      <w:color w:val="605E5C"/>
      <w:shd w:val="clear" w:color="auto" w:fill="E1DFDD"/>
    </w:rPr>
  </w:style>
  <w:style w:type="paragraph" w:styleId="FootnoteText">
    <w:name w:val="footnote text"/>
    <w:basedOn w:val="Normal"/>
    <w:link w:val="FootnoteTextChar"/>
    <w:uiPriority w:val="99"/>
    <w:unhideWhenUsed/>
    <w:rsid w:val="00855CB9"/>
    <w:pPr>
      <w:spacing w:after="0" w:line="240" w:lineRule="auto"/>
    </w:pPr>
    <w:rPr>
      <w:sz w:val="20"/>
      <w:szCs w:val="20"/>
    </w:rPr>
  </w:style>
  <w:style w:type="character" w:customStyle="1" w:styleId="FootnoteTextChar">
    <w:name w:val="Footnote Text Char"/>
    <w:basedOn w:val="DefaultParagraphFont"/>
    <w:link w:val="FootnoteText"/>
    <w:uiPriority w:val="99"/>
    <w:rsid w:val="00855CB9"/>
    <w:rPr>
      <w:kern w:val="0"/>
      <w:sz w:val="20"/>
      <w:szCs w:val="20"/>
    </w:rPr>
  </w:style>
  <w:style w:type="character" w:styleId="FootnoteReference">
    <w:name w:val="footnote reference"/>
    <w:basedOn w:val="DefaultParagraphFont"/>
    <w:uiPriority w:val="99"/>
    <w:unhideWhenUsed/>
    <w:rsid w:val="00855CB9"/>
    <w:rPr>
      <w:vertAlign w:val="superscript"/>
    </w:rPr>
  </w:style>
  <w:style w:type="character" w:styleId="Emphasis">
    <w:name w:val="Emphasis"/>
    <w:basedOn w:val="DefaultParagraphFont"/>
    <w:uiPriority w:val="20"/>
    <w:qFormat/>
    <w:rsid w:val="00855CB9"/>
    <w:rPr>
      <w:i/>
      <w:iCs/>
    </w:rPr>
  </w:style>
  <w:style w:type="paragraph" w:customStyle="1" w:styleId="paywall">
    <w:name w:val="paywall"/>
    <w:basedOn w:val="Normal"/>
    <w:rsid w:val="00855C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rsid w:val="00855CB9"/>
    <w:rPr>
      <w:color w:val="605E5C"/>
      <w:shd w:val="clear" w:color="auto" w:fill="E1DFDD"/>
    </w:rPr>
  </w:style>
  <w:style w:type="character" w:styleId="FollowedHyperlink">
    <w:name w:val="FollowedHyperlink"/>
    <w:basedOn w:val="DefaultParagraphFont"/>
    <w:uiPriority w:val="99"/>
    <w:semiHidden/>
    <w:unhideWhenUsed/>
    <w:rsid w:val="00855CB9"/>
    <w:rPr>
      <w:color w:val="954F72" w:themeColor="followedHyperlink"/>
      <w:u w:val="single"/>
    </w:rPr>
  </w:style>
  <w:style w:type="character" w:customStyle="1" w:styleId="hidden--xs">
    <w:name w:val="hidden--xs"/>
    <w:basedOn w:val="DefaultParagraphFont"/>
    <w:rsid w:val="00855CB9"/>
  </w:style>
  <w:style w:type="paragraph" w:styleId="Revision">
    <w:name w:val="Revision"/>
    <w:hidden/>
    <w:uiPriority w:val="99"/>
    <w:semiHidden/>
    <w:rsid w:val="00855CB9"/>
    <w:rPr>
      <w:kern w:val="0"/>
      <w:sz w:val="22"/>
    </w:rPr>
  </w:style>
  <w:style w:type="table" w:styleId="TableGrid">
    <w:name w:val="Table Grid"/>
    <w:basedOn w:val="TableNormal"/>
    <w:uiPriority w:val="39"/>
    <w:rsid w:val="00855CB9"/>
    <w:rPr>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Normal"/>
    <w:link w:val="Reference0"/>
    <w:qFormat/>
    <w:rsid w:val="00855CB9"/>
    <w:pPr>
      <w:keepLines/>
      <w:widowControl w:val="0"/>
      <w:tabs>
        <w:tab w:val="left" w:pos="-720"/>
      </w:tabs>
      <w:suppressAutoHyphens/>
      <w:spacing w:after="120"/>
      <w:ind w:left="547" w:hanging="547"/>
    </w:pPr>
    <w:rPr>
      <w:rFonts w:ascii="Times New Roman" w:eastAsia="Times New Roman" w:hAnsi="Times New Roman" w:cs="Times New Roman"/>
      <w:szCs w:val="20"/>
      <w:lang w:eastAsia="en-US"/>
    </w:rPr>
  </w:style>
  <w:style w:type="character" w:customStyle="1" w:styleId="2">
    <w:name w:val="未处理的提及2"/>
    <w:basedOn w:val="DefaultParagraphFont"/>
    <w:uiPriority w:val="99"/>
    <w:semiHidden/>
    <w:unhideWhenUsed/>
    <w:rsid w:val="00855CB9"/>
    <w:rPr>
      <w:color w:val="605E5C"/>
      <w:shd w:val="clear" w:color="auto" w:fill="E1DFDD"/>
    </w:rPr>
  </w:style>
  <w:style w:type="character" w:customStyle="1" w:styleId="Reference0">
    <w:name w:val="Reference 字符"/>
    <w:basedOn w:val="DefaultParagraphFont"/>
    <w:link w:val="Reference"/>
    <w:rsid w:val="00855CB9"/>
    <w:rPr>
      <w:rFonts w:ascii="Times New Roman" w:eastAsia="Times New Roman" w:hAnsi="Times New Roman" w:cs="Times New Roman"/>
      <w:kern w:val="0"/>
      <w:sz w:val="22"/>
      <w:szCs w:val="20"/>
      <w:lang w:eastAsia="en-US"/>
    </w:rPr>
  </w:style>
  <w:style w:type="paragraph" w:customStyle="1" w:styleId="Tablelegend">
    <w:name w:val="Table legend"/>
    <w:basedOn w:val="Normal"/>
    <w:uiPriority w:val="99"/>
    <w:qFormat/>
    <w:rsid w:val="00855CB9"/>
    <w:pPr>
      <w:spacing w:after="0"/>
      <w:ind w:right="-334"/>
    </w:pPr>
    <w:rPr>
      <w:rFonts w:ascii="Times New Roman" w:hAnsi="Times New Roman" w:cs="Times New Roman"/>
      <w:sz w:val="20"/>
      <w:lang w:val="en-SG" w:eastAsia="zh-TW"/>
    </w:rPr>
  </w:style>
  <w:style w:type="character" w:styleId="PlaceholderText">
    <w:name w:val="Placeholder Text"/>
    <w:basedOn w:val="DefaultParagraphFont"/>
    <w:uiPriority w:val="99"/>
    <w:semiHidden/>
    <w:rsid w:val="00855CB9"/>
    <w:rPr>
      <w:color w:val="808080"/>
    </w:rPr>
  </w:style>
  <w:style w:type="paragraph" w:styleId="EndnoteText">
    <w:name w:val="endnote text"/>
    <w:basedOn w:val="Normal"/>
    <w:link w:val="EndnoteTextChar"/>
    <w:uiPriority w:val="99"/>
    <w:semiHidden/>
    <w:unhideWhenUsed/>
    <w:rsid w:val="00855CB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5CB9"/>
    <w:rPr>
      <w:kern w:val="0"/>
      <w:sz w:val="20"/>
      <w:szCs w:val="20"/>
    </w:rPr>
  </w:style>
  <w:style w:type="character" w:styleId="EndnoteReference">
    <w:name w:val="endnote reference"/>
    <w:basedOn w:val="DefaultParagraphFont"/>
    <w:uiPriority w:val="99"/>
    <w:semiHidden/>
    <w:unhideWhenUsed/>
    <w:rsid w:val="00855CB9"/>
    <w:rPr>
      <w:vertAlign w:val="superscript"/>
    </w:rPr>
  </w:style>
  <w:style w:type="paragraph" w:customStyle="1" w:styleId="msonormal0">
    <w:name w:val="msonormal"/>
    <w:basedOn w:val="Normal"/>
    <w:rsid w:val="00855C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55CB9"/>
    <w:pPr>
      <w:autoSpaceDE w:val="0"/>
      <w:autoSpaceDN w:val="0"/>
      <w:adjustRightInd w:val="0"/>
    </w:pPr>
    <w:rPr>
      <w:rFonts w:ascii="Times New Roman" w:hAnsi="Times New Roman" w:cs="Times New Roman"/>
      <w:color w:val="000000"/>
      <w:kern w:val="0"/>
      <w:sz w:val="24"/>
      <w:szCs w:val="24"/>
    </w:rPr>
  </w:style>
  <w:style w:type="character" w:customStyle="1" w:styleId="UnresolvedMention2">
    <w:name w:val="Unresolved Mention2"/>
    <w:basedOn w:val="DefaultParagraphFont"/>
    <w:uiPriority w:val="99"/>
    <w:semiHidden/>
    <w:unhideWhenUsed/>
    <w:rsid w:val="00855CB9"/>
    <w:rPr>
      <w:color w:val="605E5C"/>
      <w:shd w:val="clear" w:color="auto" w:fill="E1DFDD"/>
    </w:rPr>
  </w:style>
  <w:style w:type="table" w:customStyle="1" w:styleId="TableGrid1">
    <w:name w:val="Table Grid1"/>
    <w:basedOn w:val="TableNormal"/>
    <w:next w:val="TableGrid"/>
    <w:uiPriority w:val="39"/>
    <w:rsid w:val="00855CB9"/>
    <w:rPr>
      <w:rFonts w:ascii="Calibri" w:eastAsia="DengXian" w:hAnsi="Calibri" w:cs="Times New Roman"/>
      <w:kern w:val="0"/>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55CB9"/>
    <w:pPr>
      <w:spacing w:before="100" w:beforeAutospacing="1" w:after="100" w:afterAutospacing="1" w:line="240" w:lineRule="auto"/>
    </w:pPr>
    <w:rPr>
      <w:rFonts w:ascii="Times New Roman" w:eastAsia="Times New Roman" w:hAnsi="Times New Roman" w:cs="Times New Roman"/>
      <w:sz w:val="24"/>
      <w:szCs w:val="24"/>
      <w:lang w:val="en-SG"/>
    </w:rPr>
  </w:style>
  <w:style w:type="character" w:customStyle="1" w:styleId="cf01">
    <w:name w:val="cf01"/>
    <w:basedOn w:val="DefaultParagraphFont"/>
    <w:rsid w:val="00855CB9"/>
    <w:rPr>
      <w:rFonts w:ascii="Segoe UI" w:hAnsi="Segoe UI" w:cs="Segoe UI" w:hint="default"/>
      <w:sz w:val="18"/>
      <w:szCs w:val="18"/>
    </w:rPr>
  </w:style>
  <w:style w:type="character" w:customStyle="1" w:styleId="cf11">
    <w:name w:val="cf11"/>
    <w:basedOn w:val="DefaultParagraphFont"/>
    <w:rsid w:val="00855CB9"/>
    <w:rPr>
      <w:rFonts w:ascii="Segoe UI" w:hAnsi="Segoe UI" w:cs="Segoe UI" w:hint="default"/>
      <w:sz w:val="18"/>
      <w:szCs w:val="18"/>
      <w:shd w:val="clear" w:color="auto" w:fill="FFFF00"/>
    </w:rPr>
  </w:style>
  <w:style w:type="character" w:customStyle="1" w:styleId="UnresolvedMention3">
    <w:name w:val="Unresolved Mention3"/>
    <w:basedOn w:val="DefaultParagraphFont"/>
    <w:uiPriority w:val="99"/>
    <w:semiHidden/>
    <w:unhideWhenUsed/>
    <w:rsid w:val="00855CB9"/>
    <w:rPr>
      <w:color w:val="605E5C"/>
      <w:shd w:val="clear" w:color="auto" w:fill="E1DFDD"/>
    </w:rPr>
  </w:style>
  <w:style w:type="character" w:customStyle="1" w:styleId="UnresolvedMention4">
    <w:name w:val="Unresolved Mention4"/>
    <w:basedOn w:val="DefaultParagraphFont"/>
    <w:uiPriority w:val="99"/>
    <w:semiHidden/>
    <w:unhideWhenUsed/>
    <w:rsid w:val="00855CB9"/>
    <w:rPr>
      <w:color w:val="605E5C"/>
      <w:shd w:val="clear" w:color="auto" w:fill="E1DFDD"/>
    </w:rPr>
  </w:style>
  <w:style w:type="character" w:styleId="Strong">
    <w:name w:val="Strong"/>
    <w:basedOn w:val="DefaultParagraphFont"/>
    <w:uiPriority w:val="22"/>
    <w:qFormat/>
    <w:rsid w:val="00855CB9"/>
    <w:rPr>
      <w:b/>
      <w:bCs/>
    </w:rPr>
  </w:style>
  <w:style w:type="paragraph" w:customStyle="1" w:styleId="dx-doi">
    <w:name w:val="dx-doi"/>
    <w:basedOn w:val="Normal"/>
    <w:rsid w:val="00855CB9"/>
    <w:pPr>
      <w:spacing w:before="100" w:beforeAutospacing="1" w:after="100" w:afterAutospacing="1" w:line="240" w:lineRule="auto"/>
    </w:pPr>
    <w:rPr>
      <w:rFonts w:ascii="Times New Roman" w:eastAsia="Times New Roman" w:hAnsi="Times New Roman" w:cs="Times New Roman"/>
      <w:sz w:val="24"/>
      <w:szCs w:val="24"/>
      <w:lang w:val="en-SG"/>
    </w:rPr>
  </w:style>
  <w:style w:type="character" w:customStyle="1" w:styleId="3">
    <w:name w:val="未处理的提及3"/>
    <w:basedOn w:val="DefaultParagraphFont"/>
    <w:uiPriority w:val="99"/>
    <w:semiHidden/>
    <w:unhideWhenUsed/>
    <w:rsid w:val="00855CB9"/>
    <w:rPr>
      <w:color w:val="605E5C"/>
      <w:shd w:val="clear" w:color="auto" w:fill="E1DFDD"/>
    </w:rPr>
  </w:style>
  <w:style w:type="paragraph" w:styleId="NoSpacing">
    <w:name w:val="No Spacing"/>
    <w:uiPriority w:val="1"/>
    <w:qFormat/>
    <w:rsid w:val="00855CB9"/>
    <w:rPr>
      <w:kern w:val="0"/>
      <w:sz w:val="22"/>
    </w:rPr>
  </w:style>
  <w:style w:type="character" w:customStyle="1" w:styleId="UnresolvedMention5">
    <w:name w:val="Unresolved Mention5"/>
    <w:basedOn w:val="DefaultParagraphFont"/>
    <w:uiPriority w:val="99"/>
    <w:semiHidden/>
    <w:unhideWhenUsed/>
    <w:rsid w:val="00855CB9"/>
    <w:rPr>
      <w:color w:val="605E5C"/>
      <w:shd w:val="clear" w:color="auto" w:fill="E1DFDD"/>
    </w:rPr>
  </w:style>
  <w:style w:type="character" w:customStyle="1" w:styleId="UnresolvedMention6">
    <w:name w:val="Unresolved Mention6"/>
    <w:basedOn w:val="DefaultParagraphFont"/>
    <w:uiPriority w:val="99"/>
    <w:semiHidden/>
    <w:unhideWhenUsed/>
    <w:rsid w:val="00855CB9"/>
    <w:rPr>
      <w:color w:val="605E5C"/>
      <w:shd w:val="clear" w:color="auto" w:fill="E1DFDD"/>
    </w:rPr>
  </w:style>
  <w:style w:type="paragraph" w:styleId="NormalWeb">
    <w:name w:val="Normal (Web)"/>
    <w:basedOn w:val="Normal"/>
    <w:uiPriority w:val="99"/>
    <w:unhideWhenUsed/>
    <w:rsid w:val="00855CB9"/>
    <w:pPr>
      <w:spacing w:before="100" w:beforeAutospacing="1" w:after="100" w:afterAutospacing="1" w:line="240" w:lineRule="auto"/>
    </w:pPr>
    <w:rPr>
      <w:rFonts w:ascii="Times New Roman" w:eastAsia="Times New Roman" w:hAnsi="Times New Roman" w:cs="Times New Roman"/>
      <w:sz w:val="24"/>
      <w:szCs w:val="24"/>
      <w:lang w:val="en-SG"/>
    </w:rPr>
  </w:style>
  <w:style w:type="character" w:customStyle="1" w:styleId="text-indentChar">
    <w:name w:val="text-indent Char"/>
    <w:basedOn w:val="DefaultParagraphFont"/>
    <w:link w:val="text-indent"/>
    <w:uiPriority w:val="99"/>
    <w:locked/>
    <w:rsid w:val="00855CB9"/>
  </w:style>
  <w:style w:type="paragraph" w:customStyle="1" w:styleId="text-indent">
    <w:name w:val="text-indent"/>
    <w:basedOn w:val="Normal"/>
    <w:link w:val="text-indentChar"/>
    <w:uiPriority w:val="99"/>
    <w:rsid w:val="00855CB9"/>
    <w:pPr>
      <w:overflowPunct w:val="0"/>
      <w:autoSpaceDE w:val="0"/>
      <w:autoSpaceDN w:val="0"/>
      <w:spacing w:after="0" w:line="480" w:lineRule="auto"/>
      <w:ind w:firstLine="547"/>
    </w:pPr>
    <w:rPr>
      <w:kern w:val="2"/>
      <w:sz w:val="21"/>
    </w:rPr>
  </w:style>
  <w:style w:type="paragraph" w:customStyle="1" w:styleId="Tabletitle">
    <w:name w:val="Table title"/>
    <w:basedOn w:val="Normal"/>
    <w:uiPriority w:val="99"/>
    <w:rsid w:val="00855CB9"/>
    <w:pPr>
      <w:spacing w:after="0" w:line="240" w:lineRule="auto"/>
      <w:jc w:val="center"/>
    </w:pPr>
    <w:rPr>
      <w:rFonts w:ascii="Times New Roman" w:hAnsi="Times New Roman" w:cs="Times New Roman"/>
      <w:b/>
      <w:bCs/>
      <w:sz w:val="24"/>
      <w:szCs w:val="24"/>
      <w:lang w:val="en-SG" w:eastAsia="en-US"/>
    </w:rPr>
  </w:style>
  <w:style w:type="character" w:customStyle="1" w:styleId="ref-journal">
    <w:name w:val="ref-journal"/>
    <w:basedOn w:val="DefaultParagraphFont"/>
    <w:rsid w:val="00855CB9"/>
  </w:style>
  <w:style w:type="character" w:customStyle="1" w:styleId="ref-vol">
    <w:name w:val="ref-vol"/>
    <w:basedOn w:val="DefaultParagraphFont"/>
    <w:rsid w:val="00855CB9"/>
  </w:style>
  <w:style w:type="character" w:customStyle="1" w:styleId="UnresolvedMention7">
    <w:name w:val="Unresolved Mention7"/>
    <w:basedOn w:val="DefaultParagraphFont"/>
    <w:uiPriority w:val="99"/>
    <w:semiHidden/>
    <w:unhideWhenUsed/>
    <w:rsid w:val="00855CB9"/>
    <w:rPr>
      <w:color w:val="605E5C"/>
      <w:shd w:val="clear" w:color="auto" w:fill="E1DFDD"/>
    </w:rPr>
  </w:style>
  <w:style w:type="character" w:customStyle="1" w:styleId="elementor-icon-list-text">
    <w:name w:val="elementor-icon-list-text"/>
    <w:basedOn w:val="DefaultParagraphFont"/>
    <w:rsid w:val="00855CB9"/>
  </w:style>
  <w:style w:type="character" w:customStyle="1" w:styleId="UnresolvedMention8">
    <w:name w:val="Unresolved Mention8"/>
    <w:basedOn w:val="DefaultParagraphFont"/>
    <w:uiPriority w:val="99"/>
    <w:semiHidden/>
    <w:unhideWhenUsed/>
    <w:rsid w:val="00855CB9"/>
    <w:rPr>
      <w:color w:val="605E5C"/>
      <w:shd w:val="clear" w:color="auto" w:fill="E1DFDD"/>
    </w:rPr>
  </w:style>
  <w:style w:type="character" w:customStyle="1" w:styleId="UnresolvedMention9">
    <w:name w:val="Unresolved Mention9"/>
    <w:basedOn w:val="DefaultParagraphFont"/>
    <w:uiPriority w:val="99"/>
    <w:semiHidden/>
    <w:unhideWhenUsed/>
    <w:rsid w:val="00855CB9"/>
    <w:rPr>
      <w:color w:val="605E5C"/>
      <w:shd w:val="clear" w:color="auto" w:fill="E1DFDD"/>
    </w:rPr>
  </w:style>
  <w:style w:type="character" w:customStyle="1" w:styleId="fontstyle01">
    <w:name w:val="fontstyle01"/>
    <w:basedOn w:val="DefaultParagraphFont"/>
    <w:rsid w:val="00855CB9"/>
    <w:rPr>
      <w:rFonts w:ascii="CIDFont+F1" w:hAnsi="CIDFont+F1" w:hint="default"/>
      <w:b w:val="0"/>
      <w:bCs w:val="0"/>
      <w:i w:val="0"/>
      <w:iCs w:val="0"/>
      <w:color w:val="000000"/>
      <w:sz w:val="24"/>
      <w:szCs w:val="24"/>
    </w:rPr>
  </w:style>
  <w:style w:type="character" w:customStyle="1" w:styleId="fontstyle21">
    <w:name w:val="fontstyle21"/>
    <w:basedOn w:val="DefaultParagraphFont"/>
    <w:rsid w:val="00855CB9"/>
    <w:rPr>
      <w:rFonts w:ascii="CIDFont+F3" w:hAnsi="CIDFont+F3" w:hint="default"/>
      <w:b w:val="0"/>
      <w:bCs w:val="0"/>
      <w:i/>
      <w:iCs/>
      <w:color w:val="000000"/>
      <w:sz w:val="24"/>
      <w:szCs w:val="24"/>
    </w:rPr>
  </w:style>
  <w:style w:type="character" w:customStyle="1" w:styleId="citation-36">
    <w:name w:val="citation-36"/>
    <w:basedOn w:val="DefaultParagraphFont"/>
    <w:rsid w:val="00855CB9"/>
  </w:style>
  <w:style w:type="numbering" w:customStyle="1" w:styleId="10">
    <w:name w:val="无列表1"/>
    <w:next w:val="NoList"/>
    <w:uiPriority w:val="99"/>
    <w:semiHidden/>
    <w:unhideWhenUsed/>
    <w:rsid w:val="00855CB9"/>
  </w:style>
  <w:style w:type="table" w:customStyle="1" w:styleId="11">
    <w:name w:val="网格型1"/>
    <w:basedOn w:val="TableNormal"/>
    <w:next w:val="TableGrid"/>
    <w:uiPriority w:val="39"/>
    <w:rsid w:val="00855CB9"/>
    <w:rPr>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55CB9"/>
    <w:rPr>
      <w:rFonts w:ascii="Calibri" w:eastAsia="DengXian" w:hAnsi="Calibri" w:cs="Times New Roman"/>
      <w:kern w:val="0"/>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855CB9"/>
  </w:style>
  <w:style w:type="character" w:customStyle="1" w:styleId="DateChar">
    <w:name w:val="Date Char"/>
    <w:basedOn w:val="DefaultParagraphFont"/>
    <w:link w:val="Date"/>
    <w:uiPriority w:val="99"/>
    <w:semiHidden/>
    <w:rsid w:val="00855CB9"/>
    <w:rPr>
      <w:kern w:val="0"/>
      <w:sz w:val="22"/>
    </w:rPr>
  </w:style>
  <w:style w:type="character" w:customStyle="1" w:styleId="UnresolvedMention10">
    <w:name w:val="Unresolved Mention10"/>
    <w:basedOn w:val="DefaultParagraphFont"/>
    <w:uiPriority w:val="99"/>
    <w:semiHidden/>
    <w:unhideWhenUsed/>
    <w:rsid w:val="00855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eb.archive.org/web/20210613150946/https://accfarm.com/buy-positive-reviews/glassdoor-reviews" TargetMode="External"/><Relationship Id="rId18" Type="http://schemas.openxmlformats.org/officeDocument/2006/relationships/hyperlink" Target="https://web.archive.org/web/20240415171627/https:/thereviewcare.com/product/buy-glassdoor-reviews/" TargetMode="External"/><Relationship Id="rId3" Type="http://schemas.openxmlformats.org/officeDocument/2006/relationships/styles" Target="styles.xml"/><Relationship Id="rId21" Type="http://schemas.openxmlformats.org/officeDocument/2006/relationships/hyperlink" Target="https://www.wsj.com/articles/companies-manipulate-glassdoor-by-inflating-rankings-and-pressuring-employees-11548171977" TargetMode="External"/><Relationship Id="rId7" Type="http://schemas.openxmlformats.org/officeDocument/2006/relationships/endnotes" Target="endnotes.xml"/><Relationship Id="rId12" Type="http://schemas.openxmlformats.org/officeDocument/2006/relationships/hyperlink" Target="http://wayback.archive.org/" TargetMode="External"/><Relationship Id="rId17" Type="http://schemas.openxmlformats.org/officeDocument/2006/relationships/hyperlink" Target="https://web.archive.org/web/20231205084442/https://smmboosters.com/product/buy-glassdoor-reviews/" TargetMode="External"/><Relationship Id="rId2" Type="http://schemas.openxmlformats.org/officeDocument/2006/relationships/numbering" Target="numbering.xml"/><Relationship Id="rId16" Type="http://schemas.openxmlformats.org/officeDocument/2006/relationships/hyperlink" Target="https://web.archive.org/web/20201019152251/https:/reviewexpress.net/product/glassdoor-reviews/" TargetMode="Externa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eb.archive.org/web/20211028070547/https://getreviews.buzz/products/buy-glassdoor-reviews/"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eb.archive.org/web/20210928215412/https:/woorke.com/buy/glassdoor-review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eb.archive.org/web/20220214232806/https://buyreviewnow.com/product/buy-glassdoor-reviews/"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Dropbox\ERP_LI%20Shuo\01_Results\Results_2511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SG"/>
              <a:t>The Distribution</a:t>
            </a:r>
            <a:r>
              <a:rPr lang="en-SG" baseline="0"/>
              <a:t> of Suspicious Reviews</a:t>
            </a:r>
            <a:endParaRPr lang="en-SG"/>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SG"/>
        </a:p>
      </c:txPr>
    </c:title>
    <c:autoTitleDeleted val="0"/>
    <c:plotArea>
      <c:layout/>
      <c:barChart>
        <c:barDir val="col"/>
        <c:grouping val="clustered"/>
        <c:varyColors val="0"/>
        <c:ser>
          <c:idx val="1"/>
          <c:order val="0"/>
          <c:tx>
            <c:v>Emp Violate / Positive Reviews</c:v>
          </c:tx>
          <c:spPr>
            <a:pattFill prst="ltVert">
              <a:fgClr>
                <a:srgbClr val="4472C4"/>
              </a:fgClr>
              <a:bgClr>
                <a:sysClr val="window" lastClr="FFFFFF"/>
              </a:bgClr>
            </a:pattFill>
            <a:ln>
              <a:noFill/>
            </a:ln>
            <a:effectLst/>
          </c:spPr>
          <c:invertIfNegative val="0"/>
          <c:cat>
            <c:strRef>
              <c:f>'Sheet1 (2)'!$A$66:$A$70</c:f>
              <c:strCache>
                <c:ptCount val="5"/>
                <c:pt idx="0">
                  <c:v>1 (Lowest)</c:v>
                </c:pt>
                <c:pt idx="1">
                  <c:v>2</c:v>
                </c:pt>
                <c:pt idx="2">
                  <c:v>3</c:v>
                </c:pt>
                <c:pt idx="3">
                  <c:v>4</c:v>
                </c:pt>
                <c:pt idx="4">
                  <c:v>5 (Highest)</c:v>
                </c:pt>
              </c:strCache>
            </c:strRef>
          </c:cat>
          <c:val>
            <c:numRef>
              <c:f>'Sheet1 (2)'!$D$47:$D$51</c:f>
              <c:numCache>
                <c:formatCode>0%</c:formatCode>
                <c:ptCount val="5"/>
                <c:pt idx="0">
                  <c:v>0.13121079999999999</c:v>
                </c:pt>
                <c:pt idx="1">
                  <c:v>7.6663499999999996E-2</c:v>
                </c:pt>
                <c:pt idx="2">
                  <c:v>4.8614499999999998E-2</c:v>
                </c:pt>
                <c:pt idx="3">
                  <c:v>3.5146799999999999E-2</c:v>
                </c:pt>
                <c:pt idx="4">
                  <c:v>2.7845600000000002E-2</c:v>
                </c:pt>
              </c:numCache>
            </c:numRef>
          </c:val>
          <c:extLst>
            <c:ext xmlns:c16="http://schemas.microsoft.com/office/drawing/2014/chart" uri="{C3380CC4-5D6E-409C-BE32-E72D297353CC}">
              <c16:uniqueId val="{00000000-08EE-4935-B231-7480F6190964}"/>
            </c:ext>
          </c:extLst>
        </c:ser>
        <c:ser>
          <c:idx val="2"/>
          <c:order val="2"/>
          <c:tx>
            <c:v>Emp Penalty / Positive Reviews</c:v>
          </c:tx>
          <c:spPr>
            <a:pattFill prst="pct70">
              <a:fgClr>
                <a:srgbClr val="4472C4">
                  <a:tint val="86000"/>
                </a:srgbClr>
              </a:fgClr>
              <a:bgClr>
                <a:sysClr val="window" lastClr="FFFFFF"/>
              </a:bgClr>
            </a:pattFill>
            <a:ln>
              <a:noFill/>
            </a:ln>
            <a:effectLst/>
          </c:spPr>
          <c:invertIfNegative val="0"/>
          <c:cat>
            <c:strRef>
              <c:f>'Sheet1 (2)'!$A$66:$A$70</c:f>
              <c:strCache>
                <c:ptCount val="5"/>
                <c:pt idx="0">
                  <c:v>1 (Lowest)</c:v>
                </c:pt>
                <c:pt idx="1">
                  <c:v>2</c:v>
                </c:pt>
                <c:pt idx="2">
                  <c:v>3</c:v>
                </c:pt>
                <c:pt idx="3">
                  <c:v>4</c:v>
                </c:pt>
                <c:pt idx="4">
                  <c:v>5 (Highest)</c:v>
                </c:pt>
              </c:strCache>
            </c:strRef>
          </c:cat>
          <c:val>
            <c:numRef>
              <c:f>'Sheet1 (2)'!$D$66:$D$70</c:f>
              <c:numCache>
                <c:formatCode>0%</c:formatCode>
                <c:ptCount val="5"/>
                <c:pt idx="0">
                  <c:v>0.13121079999999999</c:v>
                </c:pt>
                <c:pt idx="1">
                  <c:v>7.6663499999999996E-2</c:v>
                </c:pt>
                <c:pt idx="2">
                  <c:v>4.8614499999999998E-2</c:v>
                </c:pt>
                <c:pt idx="3">
                  <c:v>3.5146799999999999E-2</c:v>
                </c:pt>
                <c:pt idx="4">
                  <c:v>2.7845600000000002E-2</c:v>
                </c:pt>
              </c:numCache>
            </c:numRef>
          </c:val>
          <c:extLst>
            <c:ext xmlns:c16="http://schemas.microsoft.com/office/drawing/2014/chart" uri="{C3380CC4-5D6E-409C-BE32-E72D297353CC}">
              <c16:uniqueId val="{00000001-08EE-4935-B231-7480F6190964}"/>
            </c:ext>
          </c:extLst>
        </c:ser>
        <c:dLbls>
          <c:showLegendKey val="0"/>
          <c:showVal val="0"/>
          <c:showCatName val="0"/>
          <c:showSerName val="0"/>
          <c:showPercent val="0"/>
          <c:showBubbleSize val="0"/>
        </c:dLbls>
        <c:gapWidth val="75"/>
        <c:overlap val="-25"/>
        <c:axId val="1954376687"/>
        <c:axId val="1954341759"/>
        <c:extLst>
          <c:ext xmlns:c15="http://schemas.microsoft.com/office/drawing/2012/chart" uri="{02D57815-91ED-43cb-92C2-25804820EDAC}">
            <c15:filteredBarSeries>
              <c15:ser>
                <c:idx val="0"/>
                <c:order val="1"/>
                <c:tx>
                  <c:v>Emp Violate / High Ratings</c:v>
                </c:tx>
                <c:spPr>
                  <a:solidFill>
                    <a:schemeClr val="accent1">
                      <a:shade val="58000"/>
                    </a:schemeClr>
                  </a:solidFill>
                  <a:ln>
                    <a:noFill/>
                  </a:ln>
                  <a:effectLst/>
                </c:spPr>
                <c:invertIfNegative val="0"/>
                <c:cat>
                  <c:strRef>
                    <c:extLst>
                      <c:ext uri="{02D57815-91ED-43cb-92C2-25804820EDAC}">
                        <c15:formulaRef>
                          <c15:sqref>'Sheet1 (2)'!$A$66:$A$70</c15:sqref>
                        </c15:formulaRef>
                      </c:ext>
                    </c:extLst>
                    <c:strCache>
                      <c:ptCount val="5"/>
                      <c:pt idx="0">
                        <c:v>1 (Lowest)</c:v>
                      </c:pt>
                      <c:pt idx="1">
                        <c:v>2</c:v>
                      </c:pt>
                      <c:pt idx="2">
                        <c:v>3</c:v>
                      </c:pt>
                      <c:pt idx="3">
                        <c:v>4</c:v>
                      </c:pt>
                      <c:pt idx="4">
                        <c:v>5 (Highest)</c:v>
                      </c:pt>
                    </c:strCache>
                  </c:strRef>
                </c:cat>
                <c:val>
                  <c:numRef>
                    <c:extLst>
                      <c:ext uri="{02D57815-91ED-43cb-92C2-25804820EDAC}">
                        <c15:formulaRef>
                          <c15:sqref>Sheet1!#REF!</c15:sqref>
                        </c15:formulaRef>
                      </c:ext>
                    </c:extLst>
                    <c:numCache>
                      <c:formatCode>General</c:formatCode>
                      <c:ptCount val="1"/>
                      <c:pt idx="0">
                        <c:v>1</c:v>
                      </c:pt>
                    </c:numCache>
                  </c:numRef>
                </c:val>
                <c:extLst>
                  <c:ext xmlns:c16="http://schemas.microsoft.com/office/drawing/2014/chart" uri="{C3380CC4-5D6E-409C-BE32-E72D297353CC}">
                    <c16:uniqueId val="{00000002-08EE-4935-B231-7480F6190964}"/>
                  </c:ext>
                </c:extLst>
              </c15:ser>
            </c15:filteredBarSeries>
            <c15:filteredBarSeries>
              <c15:ser>
                <c:idx val="3"/>
                <c:order val="3"/>
                <c:tx>
                  <c:v>Emp Penalty / High Ratings</c:v>
                </c:tx>
                <c:spPr>
                  <a:solidFill>
                    <a:schemeClr val="accent1">
                      <a:tint val="58000"/>
                    </a:schemeClr>
                  </a:solidFill>
                  <a:ln>
                    <a:noFill/>
                  </a:ln>
                  <a:effectLst/>
                </c:spPr>
                <c:invertIfNegative val="0"/>
                <c:cat>
                  <c:strRef>
                    <c:extLst xmlns:c15="http://schemas.microsoft.com/office/drawing/2012/chart">
                      <c:ext xmlns:c15="http://schemas.microsoft.com/office/drawing/2012/chart" uri="{02D57815-91ED-43cb-92C2-25804820EDAC}">
                        <c15:formulaRef>
                          <c15:sqref>'Sheet1 (2)'!$A$66:$A$70</c15:sqref>
                        </c15:formulaRef>
                      </c:ext>
                    </c:extLst>
                    <c:strCache>
                      <c:ptCount val="5"/>
                      <c:pt idx="0">
                        <c:v>1 (Lowest)</c:v>
                      </c:pt>
                      <c:pt idx="1">
                        <c:v>2</c:v>
                      </c:pt>
                      <c:pt idx="2">
                        <c:v>3</c:v>
                      </c:pt>
                      <c:pt idx="3">
                        <c:v>4</c:v>
                      </c:pt>
                      <c:pt idx="4">
                        <c:v>5 (Highest)</c:v>
                      </c:pt>
                    </c:strCache>
                  </c:strRef>
                </c:cat>
                <c:val>
                  <c:numRef>
                    <c:extLst xmlns:c15="http://schemas.microsoft.com/office/drawing/2012/chart">
                      <c:ext xmlns:c15="http://schemas.microsoft.com/office/drawing/2012/chart" uri="{02D57815-91ED-43cb-92C2-25804820EDAC}">
                        <c15:formulaRef>
                          <c15:sqref>Sheet1!#REF!</c15:sqref>
                        </c15:formulaRef>
                      </c:ext>
                    </c:extLst>
                    <c:numCache>
                      <c:formatCode>General</c:formatCode>
                      <c:ptCount val="1"/>
                      <c:pt idx="0">
                        <c:v>1</c:v>
                      </c:pt>
                    </c:numCache>
                  </c:numRef>
                </c:val>
                <c:extLst xmlns:c15="http://schemas.microsoft.com/office/drawing/2012/chart">
                  <c:ext xmlns:c16="http://schemas.microsoft.com/office/drawing/2014/chart" uri="{C3380CC4-5D6E-409C-BE32-E72D297353CC}">
                    <c16:uniqueId val="{00000003-08EE-4935-B231-7480F6190964}"/>
                  </c:ext>
                </c:extLst>
              </c15:ser>
            </c15:filteredBarSeries>
          </c:ext>
        </c:extLst>
      </c:barChart>
      <c:catAx>
        <c:axId val="1954376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N"/>
          </a:p>
        </c:txPr>
        <c:crossAx val="1954341759"/>
        <c:crosses val="autoZero"/>
        <c:auto val="1"/>
        <c:lblAlgn val="ctr"/>
        <c:lblOffset val="100"/>
        <c:noMultiLvlLbl val="0"/>
      </c:catAx>
      <c:valAx>
        <c:axId val="195434175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N"/>
          </a:p>
        </c:txPr>
        <c:crossAx val="19543766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CN"/>
    </a:p>
  </c:txPr>
  <c:externalData r:id="rId4">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8BBB1-219C-DD4C-B16A-05CD5C7582A0}">
  <ds:schemaRefs>
    <ds:schemaRef ds:uri="http://schemas.openxmlformats.org/officeDocument/2006/bibliography"/>
  </ds:schemaRefs>
</ds:datastoreItem>
</file>

<file path=docMetadata/LabelInfo.xml><?xml version="1.0" encoding="utf-8"?>
<clbl:labelList xmlns:clbl="http://schemas.microsoft.com/office/2020/mipLabelMetadata">
  <clbl:label id="{1e756f9c-e3e7-4810-90da-ea6bfb97c434}" enabled="1" method="Privileged" siteId="{c98a79ca-5a9a-4791-a243-f06afd67464d}"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26</Pages>
  <Words>7916</Words>
  <Characters>45127</Characters>
  <Application>Microsoft Office Word</Application>
  <DocSecurity>0</DocSecurity>
  <Lines>376</Lines>
  <Paragraphs>105</Paragraphs>
  <ScaleCrop>false</ScaleCrop>
  <Company/>
  <LinksUpToDate>false</LinksUpToDate>
  <CharactersWithSpaces>52938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Shuo</dc:creator>
  <cp:keywords/>
  <dc:description/>
  <cp:lastModifiedBy>RC Wang</cp:lastModifiedBy>
  <cp:revision>3</cp:revision>
  <dcterms:created xsi:type="dcterms:W3CDTF">2026-07-25T06:20:00Z</dcterms:created>
  <dcterms:modified xsi:type="dcterms:W3CDTF">2026-07-25T06:26:00Z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ba6eee41-1544-4e57-bb5f-366c88095d64</vt:lpwstr>
  </property>
</Properties>
</file>