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7C3" w:rsidRDefault="00C147C3" w:rsidP="00C147C3">
      <w:pPr>
        <w:pStyle w:val="Heading1"/>
        <w:rPr>
          <w:sz w:val="28"/>
          <w:szCs w:val="28"/>
          <w:lang w:val="en-GB" w:eastAsia="en-GB"/>
        </w:rPr>
      </w:pPr>
      <w:bookmarkStart w:id="0" w:name="_Toc12875020"/>
      <w:r>
        <w:rPr>
          <w:sz w:val="28"/>
          <w:szCs w:val="28"/>
          <w:lang w:val="en-GB" w:eastAsia="en-GB"/>
        </w:rPr>
        <w:t>Online appendix</w:t>
      </w:r>
    </w:p>
    <w:p w:rsidR="00C147C3" w:rsidRPr="00F93A49" w:rsidRDefault="00C147C3" w:rsidP="00C147C3">
      <w:pPr>
        <w:pStyle w:val="Heading1"/>
        <w:rPr>
          <w:szCs w:val="24"/>
          <w:lang w:val="en-GB"/>
        </w:rPr>
      </w:pPr>
      <w:r w:rsidRPr="00F93A49">
        <w:rPr>
          <w:szCs w:val="24"/>
          <w:lang w:val="en-GB" w:eastAsia="en-GB"/>
        </w:rPr>
        <w:t>Table A1</w:t>
      </w:r>
      <w:r w:rsidRPr="00F93A49">
        <w:rPr>
          <w:szCs w:val="24"/>
          <w:lang w:val="en-GB" w:eastAsia="en-GB"/>
        </w:rPr>
        <w:t xml:space="preserve">: Results of the detailed </w:t>
      </w:r>
      <w:r w:rsidRPr="00F93A49">
        <w:rPr>
          <w:szCs w:val="24"/>
          <w:lang w:val="en-GB"/>
        </w:rPr>
        <w:t xml:space="preserve">decomposition of the gender wealth gaps over quantiles of net wealth, single-member </w:t>
      </w:r>
      <w:r w:rsidR="00F93A49">
        <w:rPr>
          <w:szCs w:val="24"/>
          <w:lang w:val="en-GB"/>
        </w:rPr>
        <w:t>h</w:t>
      </w:r>
      <w:r w:rsidRPr="00F93A49">
        <w:rPr>
          <w:szCs w:val="24"/>
          <w:lang w:val="en-GB"/>
        </w:rPr>
        <w:t>ouseholds</w:t>
      </w:r>
      <w:bookmarkEnd w:id="0"/>
    </w:p>
    <w:p w:rsidR="00C147C3" w:rsidRPr="008559A4" w:rsidRDefault="00C147C3" w:rsidP="00C147C3">
      <w:pPr>
        <w:rPr>
          <w:lang w:val="en-GB"/>
        </w:rPr>
      </w:pPr>
    </w:p>
    <w:tbl>
      <w:tblPr>
        <w:tblW w:w="14425" w:type="dxa"/>
        <w:tblLayout w:type="fixed"/>
        <w:tblLook w:val="0000" w:firstRow="0" w:lastRow="0" w:firstColumn="0" w:lastColumn="0" w:noHBand="0" w:noVBand="0"/>
      </w:tblPr>
      <w:tblGrid>
        <w:gridCol w:w="4168"/>
        <w:gridCol w:w="56"/>
        <w:gridCol w:w="1083"/>
        <w:gridCol w:w="1140"/>
        <w:gridCol w:w="1140"/>
        <w:gridCol w:w="1139"/>
        <w:gridCol w:w="1140"/>
        <w:gridCol w:w="1140"/>
        <w:gridCol w:w="1139"/>
        <w:gridCol w:w="1140"/>
        <w:gridCol w:w="1140"/>
      </w:tblGrid>
      <w:tr w:rsidR="00C147C3" w:rsidRPr="004046DD" w:rsidTr="00F44F79">
        <w:tc>
          <w:tcPr>
            <w:tcW w:w="4168" w:type="dxa"/>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spacing w:before="120" w:after="120"/>
              <w:rPr>
                <w:sz w:val="19"/>
                <w:szCs w:val="19"/>
                <w:lang w:val="en-GB"/>
              </w:rPr>
            </w:pPr>
          </w:p>
        </w:tc>
        <w:tc>
          <w:tcPr>
            <w:tcW w:w="1139" w:type="dxa"/>
            <w:gridSpan w:val="2"/>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spacing w:before="120" w:after="120"/>
              <w:jc w:val="center"/>
              <w:rPr>
                <w:b/>
                <w:sz w:val="19"/>
                <w:szCs w:val="19"/>
                <w:lang w:val="en-GB"/>
              </w:rPr>
            </w:pPr>
            <w:r w:rsidRPr="004046DD">
              <w:rPr>
                <w:b/>
                <w:sz w:val="19"/>
                <w:szCs w:val="19"/>
                <w:lang w:val="en-GB"/>
              </w:rPr>
              <w:t>10</w:t>
            </w:r>
            <w:r w:rsidRPr="004046DD">
              <w:rPr>
                <w:b/>
                <w:sz w:val="19"/>
                <w:szCs w:val="19"/>
                <w:vertAlign w:val="superscript"/>
                <w:lang w:val="en-GB"/>
              </w:rPr>
              <w:t>th</w:t>
            </w:r>
            <w:r w:rsidRPr="004046DD">
              <w:rPr>
                <w:b/>
                <w:sz w:val="19"/>
                <w:szCs w:val="19"/>
                <w:lang w:val="en-GB"/>
              </w:rPr>
              <w:t xml:space="preserve"> quantile </w:t>
            </w:r>
          </w:p>
        </w:tc>
        <w:tc>
          <w:tcPr>
            <w:tcW w:w="1140" w:type="dxa"/>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spacing w:before="120" w:after="120"/>
              <w:jc w:val="center"/>
              <w:rPr>
                <w:b/>
                <w:sz w:val="19"/>
                <w:szCs w:val="19"/>
                <w:lang w:val="en-GB"/>
              </w:rPr>
            </w:pPr>
            <w:r w:rsidRPr="004046DD">
              <w:rPr>
                <w:b/>
                <w:sz w:val="19"/>
                <w:szCs w:val="19"/>
                <w:lang w:val="en-GB"/>
              </w:rPr>
              <w:t>20</w:t>
            </w:r>
            <w:r w:rsidRPr="004046DD">
              <w:rPr>
                <w:b/>
                <w:sz w:val="19"/>
                <w:szCs w:val="19"/>
                <w:vertAlign w:val="superscript"/>
                <w:lang w:val="en-GB"/>
              </w:rPr>
              <w:t>th</w:t>
            </w:r>
            <w:r w:rsidRPr="004046DD">
              <w:rPr>
                <w:b/>
                <w:sz w:val="19"/>
                <w:szCs w:val="19"/>
                <w:lang w:val="en-GB"/>
              </w:rPr>
              <w:t xml:space="preserve"> quantile</w:t>
            </w:r>
          </w:p>
        </w:tc>
        <w:tc>
          <w:tcPr>
            <w:tcW w:w="1140" w:type="dxa"/>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spacing w:before="120" w:after="120"/>
              <w:jc w:val="center"/>
              <w:rPr>
                <w:b/>
                <w:sz w:val="19"/>
                <w:szCs w:val="19"/>
                <w:lang w:val="en-GB"/>
              </w:rPr>
            </w:pPr>
            <w:r w:rsidRPr="004046DD">
              <w:rPr>
                <w:b/>
                <w:sz w:val="19"/>
                <w:szCs w:val="19"/>
                <w:lang w:val="en-GB"/>
              </w:rPr>
              <w:t>30</w:t>
            </w:r>
            <w:r w:rsidRPr="004046DD">
              <w:rPr>
                <w:b/>
                <w:sz w:val="19"/>
                <w:szCs w:val="19"/>
                <w:vertAlign w:val="superscript"/>
                <w:lang w:val="en-GB"/>
              </w:rPr>
              <w:t>th</w:t>
            </w:r>
            <w:r w:rsidRPr="004046DD">
              <w:rPr>
                <w:b/>
                <w:sz w:val="19"/>
                <w:szCs w:val="19"/>
                <w:lang w:val="en-GB"/>
              </w:rPr>
              <w:t xml:space="preserve"> quantile</w:t>
            </w:r>
          </w:p>
        </w:tc>
        <w:tc>
          <w:tcPr>
            <w:tcW w:w="1139" w:type="dxa"/>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spacing w:before="120" w:after="120"/>
              <w:jc w:val="center"/>
              <w:rPr>
                <w:b/>
                <w:sz w:val="19"/>
                <w:szCs w:val="19"/>
                <w:lang w:val="en-GB"/>
              </w:rPr>
            </w:pPr>
            <w:r w:rsidRPr="004046DD">
              <w:rPr>
                <w:b/>
                <w:sz w:val="19"/>
                <w:szCs w:val="19"/>
                <w:lang w:val="en-GB"/>
              </w:rPr>
              <w:t>40</w:t>
            </w:r>
            <w:r w:rsidRPr="004046DD">
              <w:rPr>
                <w:b/>
                <w:sz w:val="19"/>
                <w:szCs w:val="19"/>
                <w:vertAlign w:val="superscript"/>
                <w:lang w:val="en-GB"/>
              </w:rPr>
              <w:t>th</w:t>
            </w:r>
            <w:r w:rsidRPr="004046DD">
              <w:rPr>
                <w:b/>
                <w:sz w:val="19"/>
                <w:szCs w:val="19"/>
                <w:lang w:val="en-GB"/>
              </w:rPr>
              <w:t xml:space="preserve"> quantile</w:t>
            </w:r>
          </w:p>
        </w:tc>
        <w:tc>
          <w:tcPr>
            <w:tcW w:w="1140" w:type="dxa"/>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spacing w:before="120" w:after="120"/>
              <w:jc w:val="center"/>
              <w:rPr>
                <w:b/>
                <w:sz w:val="19"/>
                <w:szCs w:val="19"/>
                <w:lang w:val="en-GB"/>
              </w:rPr>
            </w:pPr>
            <w:r w:rsidRPr="004046DD">
              <w:rPr>
                <w:b/>
                <w:sz w:val="19"/>
                <w:szCs w:val="19"/>
                <w:lang w:val="en-GB"/>
              </w:rPr>
              <w:t>50</w:t>
            </w:r>
            <w:r w:rsidRPr="004046DD">
              <w:rPr>
                <w:b/>
                <w:sz w:val="19"/>
                <w:szCs w:val="19"/>
                <w:vertAlign w:val="superscript"/>
                <w:lang w:val="en-GB"/>
              </w:rPr>
              <w:t>th</w:t>
            </w:r>
            <w:r w:rsidRPr="004046DD">
              <w:rPr>
                <w:b/>
                <w:sz w:val="19"/>
                <w:szCs w:val="19"/>
                <w:lang w:val="en-GB"/>
              </w:rPr>
              <w:t xml:space="preserve"> quantile</w:t>
            </w:r>
          </w:p>
        </w:tc>
        <w:tc>
          <w:tcPr>
            <w:tcW w:w="1140" w:type="dxa"/>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spacing w:before="120" w:after="120"/>
              <w:jc w:val="center"/>
              <w:rPr>
                <w:b/>
                <w:sz w:val="19"/>
                <w:szCs w:val="19"/>
                <w:lang w:val="en-GB"/>
              </w:rPr>
            </w:pPr>
            <w:r w:rsidRPr="004046DD">
              <w:rPr>
                <w:b/>
                <w:sz w:val="19"/>
                <w:szCs w:val="19"/>
                <w:lang w:val="en-GB"/>
              </w:rPr>
              <w:t>60</w:t>
            </w:r>
            <w:r w:rsidRPr="004046DD">
              <w:rPr>
                <w:b/>
                <w:sz w:val="19"/>
                <w:szCs w:val="19"/>
                <w:vertAlign w:val="superscript"/>
                <w:lang w:val="en-GB"/>
              </w:rPr>
              <w:t>th</w:t>
            </w:r>
            <w:r w:rsidRPr="004046DD">
              <w:rPr>
                <w:b/>
                <w:sz w:val="19"/>
                <w:szCs w:val="19"/>
                <w:lang w:val="en-GB"/>
              </w:rPr>
              <w:t xml:space="preserve"> quantile</w:t>
            </w:r>
          </w:p>
        </w:tc>
        <w:tc>
          <w:tcPr>
            <w:tcW w:w="1139" w:type="dxa"/>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spacing w:before="120" w:after="120"/>
              <w:jc w:val="center"/>
              <w:rPr>
                <w:b/>
                <w:sz w:val="19"/>
                <w:szCs w:val="19"/>
                <w:lang w:val="en-GB"/>
              </w:rPr>
            </w:pPr>
            <w:r w:rsidRPr="004046DD">
              <w:rPr>
                <w:b/>
                <w:sz w:val="19"/>
                <w:szCs w:val="19"/>
                <w:lang w:val="en-GB"/>
              </w:rPr>
              <w:t>70</w:t>
            </w:r>
            <w:r w:rsidRPr="004046DD">
              <w:rPr>
                <w:b/>
                <w:sz w:val="19"/>
                <w:szCs w:val="19"/>
                <w:vertAlign w:val="superscript"/>
                <w:lang w:val="en-GB"/>
              </w:rPr>
              <w:t>th</w:t>
            </w:r>
            <w:r w:rsidRPr="004046DD">
              <w:rPr>
                <w:b/>
                <w:sz w:val="19"/>
                <w:szCs w:val="19"/>
                <w:lang w:val="en-GB"/>
              </w:rPr>
              <w:t xml:space="preserve"> quantile</w:t>
            </w:r>
          </w:p>
        </w:tc>
        <w:tc>
          <w:tcPr>
            <w:tcW w:w="1140" w:type="dxa"/>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spacing w:before="120" w:after="120"/>
              <w:jc w:val="center"/>
              <w:rPr>
                <w:b/>
                <w:sz w:val="19"/>
                <w:szCs w:val="19"/>
                <w:lang w:val="en-GB"/>
              </w:rPr>
            </w:pPr>
            <w:r w:rsidRPr="004046DD">
              <w:rPr>
                <w:b/>
                <w:sz w:val="19"/>
                <w:szCs w:val="19"/>
                <w:lang w:val="en-GB"/>
              </w:rPr>
              <w:t>80</w:t>
            </w:r>
            <w:r w:rsidRPr="004046DD">
              <w:rPr>
                <w:b/>
                <w:sz w:val="19"/>
                <w:szCs w:val="19"/>
                <w:vertAlign w:val="superscript"/>
                <w:lang w:val="en-GB"/>
              </w:rPr>
              <w:t>th</w:t>
            </w:r>
            <w:r w:rsidRPr="004046DD">
              <w:rPr>
                <w:b/>
                <w:sz w:val="19"/>
                <w:szCs w:val="19"/>
                <w:lang w:val="en-GB"/>
              </w:rPr>
              <w:t xml:space="preserve"> quantile</w:t>
            </w:r>
          </w:p>
        </w:tc>
        <w:tc>
          <w:tcPr>
            <w:tcW w:w="1140" w:type="dxa"/>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spacing w:before="120" w:after="120"/>
              <w:jc w:val="center"/>
              <w:rPr>
                <w:b/>
                <w:sz w:val="19"/>
                <w:szCs w:val="19"/>
                <w:lang w:val="en-GB"/>
              </w:rPr>
            </w:pPr>
            <w:r w:rsidRPr="004046DD">
              <w:rPr>
                <w:b/>
                <w:sz w:val="19"/>
                <w:szCs w:val="19"/>
                <w:lang w:val="en-GB"/>
              </w:rPr>
              <w:t>90</w:t>
            </w:r>
            <w:r w:rsidRPr="004046DD">
              <w:rPr>
                <w:b/>
                <w:sz w:val="19"/>
                <w:szCs w:val="19"/>
                <w:vertAlign w:val="superscript"/>
                <w:lang w:val="en-GB"/>
              </w:rPr>
              <w:t>th</w:t>
            </w:r>
            <w:r w:rsidRPr="004046DD">
              <w:rPr>
                <w:b/>
                <w:sz w:val="19"/>
                <w:szCs w:val="19"/>
                <w:lang w:val="en-GB"/>
              </w:rPr>
              <w:t xml:space="preserve"> quantile</w:t>
            </w:r>
          </w:p>
        </w:tc>
      </w:tr>
      <w:tr w:rsidR="00C147C3" w:rsidRPr="004046DD" w:rsidTr="00F44F79">
        <w:trPr>
          <w:trHeight w:val="486"/>
        </w:trPr>
        <w:tc>
          <w:tcPr>
            <w:tcW w:w="4168" w:type="dxa"/>
            <w:tcBorders>
              <w:top w:val="single" w:sz="4" w:space="0" w:color="auto"/>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b/>
                <w:sz w:val="19"/>
                <w:szCs w:val="19"/>
                <w:lang w:val="en-GB"/>
              </w:rPr>
              <w:t>The explained gap</w:t>
            </w:r>
          </w:p>
        </w:tc>
        <w:tc>
          <w:tcPr>
            <w:tcW w:w="1139" w:type="dxa"/>
            <w:gridSpan w:val="2"/>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c>
          <w:tcPr>
            <w:tcW w:w="1140" w:type="dxa"/>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c>
          <w:tcPr>
            <w:tcW w:w="1140" w:type="dxa"/>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c>
          <w:tcPr>
            <w:tcW w:w="1139" w:type="dxa"/>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c>
          <w:tcPr>
            <w:tcW w:w="1140" w:type="dxa"/>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c>
          <w:tcPr>
            <w:tcW w:w="1140" w:type="dxa"/>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c>
          <w:tcPr>
            <w:tcW w:w="1139" w:type="dxa"/>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c>
          <w:tcPr>
            <w:tcW w:w="1140" w:type="dxa"/>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c>
          <w:tcPr>
            <w:tcW w:w="1140" w:type="dxa"/>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Total</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1.298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2.041</w:t>
            </w:r>
            <w:r w:rsidRPr="004046DD">
              <w:rPr>
                <w:sz w:val="19"/>
                <w:szCs w:val="19"/>
                <w:vertAlign w:val="superscript"/>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2.349</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0.606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1.050</w:t>
            </w:r>
            <w:r w:rsidRPr="004046DD">
              <w:rPr>
                <w:sz w:val="19"/>
                <w:szCs w:val="19"/>
                <w:vertAlign w:val="superscript"/>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1.215</w:t>
            </w:r>
            <w:r w:rsidRPr="004046DD">
              <w:rPr>
                <w:sz w:val="19"/>
                <w:szCs w:val="19"/>
                <w:vertAlign w:val="superscript"/>
                <w:lang w:val="en-GB"/>
              </w:rPr>
              <w:t>***</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0.918</w:t>
            </w:r>
            <w:r w:rsidRPr="004046DD">
              <w:rPr>
                <w:sz w:val="19"/>
                <w:szCs w:val="19"/>
                <w:vertAlign w:val="superscript"/>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1.361</w:t>
            </w:r>
            <w:r w:rsidRPr="004046DD">
              <w:rPr>
                <w:sz w:val="19"/>
                <w:szCs w:val="19"/>
                <w:vertAlign w:val="superscript"/>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0.699</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(0.832)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(1.020)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(1.516)</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(0.624)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(0.440)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(0.418)</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(0.408)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(0.417)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(0.461)</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Status self-employed, base employee</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0.154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0.036</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0.058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0.069</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(0.234)</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(0.058)</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(0.059)</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Status unemployed, base employee</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0.255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0.021</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0.068</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0.066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0.127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0.051</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(0.305)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(0.364)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(0.532)</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(0.212)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(0.116)</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(0.064)</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Status other inactive, base employee</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0.113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0.591</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0.167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0.033</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0.091</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(0.212)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(0.258)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(0.443)</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(0.082)</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(0.073)</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Status retiree, base employee</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0.623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0.784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1.104</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0.768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0.251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0.315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0.178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0.566</w:t>
            </w:r>
            <w:r w:rsidRPr="004046DD">
              <w:rPr>
                <w:sz w:val="19"/>
                <w:szCs w:val="19"/>
                <w:vertAlign w:val="superscript"/>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0.051</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(0.509)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(1.047)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(1.341)</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(0.630)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(0.420)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(0.379)</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(0.337)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(0.332)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(0.316)</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Time in employment</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0.422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1.364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1.391</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0.407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0.532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0.733</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0.100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0.349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0.314</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(1.477)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(2.131)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(3.359)</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(1.365)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(0.898)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(0.709)</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(0.579)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(0.562)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(0.470)</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Time in employment squared / 100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0.802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2.127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3.960</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0.333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0.129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0.573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0.802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0.992</w:t>
            </w:r>
            <w:r w:rsidRPr="004046DD">
              <w:rPr>
                <w:sz w:val="19"/>
                <w:szCs w:val="19"/>
                <w:vertAlign w:val="superscript"/>
                <w:lang w:val="en-GB"/>
              </w:rPr>
              <w:t>*</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(1.429)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(1.977)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(3.039)</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(1.415)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(0.929)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(0.798)</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(0.703)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(0.709)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(0.602)</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Income, thousand EUR</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0.312</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0.116</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0.116</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(0.192)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(0.216)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(0.422)</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(0.187)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(0.166)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(0.141)</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(0.154)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(0.140)</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Income squared /100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0.106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0.147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0.282</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0.110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0.099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0.080</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0.088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0.067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0.070</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(0.181)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(0.225)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(0.395)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(0.156)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(0.111)</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(0.120)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(0.099)</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Secondary education, base primary</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0.318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0.574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1.050</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0.218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0.217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0.223</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0.199</w:t>
            </w:r>
            <w:r w:rsidRPr="004046DD">
              <w:rPr>
                <w:sz w:val="19"/>
                <w:szCs w:val="19"/>
                <w:vertAlign w:val="superscript"/>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0.173</w:t>
            </w:r>
            <w:r w:rsidRPr="004046DD">
              <w:rPr>
                <w:sz w:val="19"/>
                <w:szCs w:val="19"/>
                <w:vertAlign w:val="superscript"/>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0.119</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(0.307)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(0.439)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(0.639)</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(0.229)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(0.170)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(0.139)</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(0.084)</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Tertiary education, base primary</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0.491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0.563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1.107</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0.409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0.236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0.353</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0.179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0.140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0.101</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(0.421)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(0.537)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(0.788)</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(0.307)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(0.245)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(0.226)</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(0.178)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(0.108)</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color w:val="333333"/>
                <w:sz w:val="19"/>
                <w:szCs w:val="19"/>
                <w:lang w:val="en-GB"/>
              </w:rPr>
              <w:t xml:space="preserve">Training in education, base general programmes </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0.290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0.400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0.686</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0.330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0.359</w:t>
            </w:r>
            <w:r w:rsidRPr="004046DD">
              <w:rPr>
                <w:sz w:val="19"/>
                <w:szCs w:val="19"/>
                <w:vertAlign w:val="superscript"/>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0.219</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0.305</w:t>
            </w:r>
            <w:r w:rsidRPr="004046DD">
              <w:rPr>
                <w:sz w:val="19"/>
                <w:szCs w:val="19"/>
                <w:vertAlign w:val="superscript"/>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0.392</w:t>
            </w:r>
            <w:r w:rsidRPr="004046DD">
              <w:rPr>
                <w:sz w:val="19"/>
                <w:szCs w:val="19"/>
                <w:vertAlign w:val="superscript"/>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0.542</w:t>
            </w:r>
            <w:r w:rsidRPr="004046DD">
              <w:rPr>
                <w:sz w:val="19"/>
                <w:szCs w:val="19"/>
                <w:vertAlign w:val="superscript"/>
                <w:lang w:val="en-GB"/>
              </w:rPr>
              <w:t>***</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(0.244)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(0.310)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(0.485)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(0.206)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(0.165)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(0.136)</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(0.129)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(0.144)</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color w:val="333333"/>
                <w:sz w:val="19"/>
                <w:szCs w:val="19"/>
                <w:lang w:val="en-GB"/>
              </w:rPr>
              <w:t>Training in humanities, base general programmes</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0.211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0.186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0.486</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0.072</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0.011</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(0.275)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(0.258)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(0.362)</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(0.120)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(0.070)</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(0.048)</w:t>
            </w:r>
          </w:p>
        </w:tc>
      </w:tr>
      <w:tr w:rsidR="00C147C3" w:rsidRPr="004046DD" w:rsidTr="00F44F79">
        <w:tc>
          <w:tcPr>
            <w:tcW w:w="4224" w:type="dxa"/>
            <w:gridSpan w:val="2"/>
            <w:tcBorders>
              <w:top w:val="nil"/>
              <w:left w:val="nil"/>
              <w:bottom w:val="nil"/>
              <w:right w:val="nil"/>
            </w:tcBorders>
          </w:tcPr>
          <w:p w:rsidR="00C147C3" w:rsidRPr="004046DD" w:rsidRDefault="00C147C3" w:rsidP="00F44F79">
            <w:pPr>
              <w:widowControl w:val="0"/>
              <w:autoSpaceDE w:val="0"/>
              <w:autoSpaceDN w:val="0"/>
              <w:adjustRightInd w:val="0"/>
              <w:ind w:right="-170"/>
              <w:rPr>
                <w:sz w:val="19"/>
                <w:szCs w:val="19"/>
                <w:lang w:val="en-GB"/>
              </w:rPr>
            </w:pPr>
            <w:r w:rsidRPr="004046DD">
              <w:rPr>
                <w:color w:val="333333"/>
                <w:sz w:val="19"/>
                <w:szCs w:val="19"/>
                <w:lang w:val="en-GB"/>
              </w:rPr>
              <w:t>Training in social sciences, base general programmes</w:t>
            </w:r>
          </w:p>
        </w:tc>
        <w:tc>
          <w:tcPr>
            <w:tcW w:w="1083"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0.205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0.099</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0.025</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(0.255)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(0.235)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(0.375)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(0.096)</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(0.068)</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color w:val="333333"/>
                <w:sz w:val="19"/>
                <w:szCs w:val="19"/>
                <w:lang w:val="en-GB"/>
              </w:rPr>
              <w:lastRenderedPageBreak/>
              <w:t>Training in science, base general programmes</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0.002</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0.002</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0.011</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(0.018)</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(0.048)</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color w:val="333333"/>
                <w:sz w:val="19"/>
                <w:szCs w:val="19"/>
                <w:lang w:val="en-GB"/>
              </w:rPr>
              <w:t>Training in engineering, base general programmes</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0.116</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0.206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0.100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0.085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0.056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0.174</w:t>
            </w:r>
            <w:r w:rsidRPr="004046DD">
              <w:rPr>
                <w:sz w:val="19"/>
                <w:szCs w:val="19"/>
                <w:vertAlign w:val="superscript"/>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0.082</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(0.214)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(0.319)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(0.442)</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(0.201)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(0.129)</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(0.065)</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color w:val="333333"/>
                <w:sz w:val="19"/>
                <w:szCs w:val="19"/>
                <w:lang w:val="en-GB"/>
              </w:rPr>
              <w:t>Training in agriculture, base general programmes</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0.080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0.068</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0.034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0.048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0.046</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0.005</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(0.121)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(0.238)</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(0.053)</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color w:val="333333"/>
                <w:sz w:val="19"/>
                <w:szCs w:val="19"/>
                <w:lang w:val="en-GB"/>
              </w:rPr>
              <w:t>Training in health, base general programmes</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color w:val="333333"/>
                <w:sz w:val="19"/>
                <w:szCs w:val="19"/>
                <w:lang w:val="en-GB"/>
              </w:rPr>
              <w:t>Training in services, base general programs</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0.066</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0.010</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0.015</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(0.123)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(0.190)</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(0.041)</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(0.040)</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Age</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1.381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4.918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4.954</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1.195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0.497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0.263</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1.290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0.749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0.649</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(3.394)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(4.323)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(6.430)</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(2.391)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(1.702)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(1.289)</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(1.210)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(1.183)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(1.052)</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Age squared / 100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1.829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5.942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6.391</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2.121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0.317</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1.506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0.254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0.861</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(3.407)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(4.398)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(6.449)</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(2.538)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(1.878)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(1.538)</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(1.455)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(1.473)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(1.336)</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Immigrant, base born in Estonia</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0.225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0.515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0.263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0.044</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0.039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0.050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0.040</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(0.240)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(0.252)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(0.420)</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(0.169)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(0.074)</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(0.056)</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One child, base no children</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0.227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0.310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0.847</w:t>
            </w:r>
            <w:r w:rsidRPr="004046DD">
              <w:rPr>
                <w:sz w:val="19"/>
                <w:szCs w:val="19"/>
                <w:vertAlign w:val="superscript"/>
                <w:lang w:val="en-GB"/>
              </w:rPr>
              <w:t>*</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0.374</w:t>
            </w:r>
            <w:r w:rsidRPr="004046DD">
              <w:rPr>
                <w:sz w:val="19"/>
                <w:szCs w:val="19"/>
                <w:vertAlign w:val="superscript"/>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0.391</w:t>
            </w:r>
            <w:r w:rsidRPr="004046DD">
              <w:rPr>
                <w:sz w:val="19"/>
                <w:szCs w:val="19"/>
                <w:vertAlign w:val="superscript"/>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0.349</w:t>
            </w:r>
            <w:r w:rsidRPr="004046DD">
              <w:rPr>
                <w:sz w:val="19"/>
                <w:szCs w:val="19"/>
                <w:vertAlign w:val="superscript"/>
                <w:lang w:val="en-GB"/>
              </w:rPr>
              <w:t>***</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0.282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0.522</w:t>
            </w:r>
            <w:r w:rsidRPr="004046DD">
              <w:rPr>
                <w:sz w:val="19"/>
                <w:szCs w:val="19"/>
                <w:vertAlign w:val="superscript"/>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0.118</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(0.274)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(0.357)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(0.468)</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(0.195)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(0.131)</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(0.176)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(0.214)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(0.285)</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Two children, base no children</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0.010</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0.003</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(0.120)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(0.143)</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(0.047)</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(0.013)</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Three children, base no children</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Child under three years, base other</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0.259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0.334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0.554</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0.130</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0.179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0.188</w:t>
            </w:r>
            <w:r w:rsidRPr="004046DD">
              <w:rPr>
                <w:sz w:val="19"/>
                <w:szCs w:val="19"/>
                <w:vertAlign w:val="superscript"/>
                <w:lang w:val="en-GB"/>
              </w:rPr>
              <w:t>*</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0.142</w:t>
            </w:r>
            <w:r w:rsidRPr="004046DD">
              <w:rPr>
                <w:sz w:val="19"/>
                <w:szCs w:val="19"/>
                <w:vertAlign w:val="superscript"/>
                <w:lang w:val="en-GB"/>
              </w:rPr>
              <w:t>*</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(0.238)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(0.284)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(0.398)</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(0.151)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(0.103)</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(0.079)</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Marital status widow, base single/never married</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0.177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1.978</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0.567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0.412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0.202</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0.097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0.040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0.001</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(0.528)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(0.956)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(1.482)</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(0.608)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(0.454)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(0.364)</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(0.331)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(0.331)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(0.367)</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Marital status divorced, base single/never married</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0.001</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0.002</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(0.157)</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(0.036)</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(0.033)</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Region north, base central Estonia</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0.098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0.257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0.351</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0.082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0.072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0.023</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0.090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0.107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0.005</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(0.301)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(0.413)</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(0.153)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(0.096)</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(0.063)</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Region west, base central Estonia</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0.018</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0.029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0.017</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0.030</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(0.158)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(0.185)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(0.044)</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(0.048)</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Region south, base central Estonia</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0.022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0.072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0.025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0.058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0.052</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0.049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0.056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0.021</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(0.228)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(0.306)</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(0.120)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(0.042)</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Region east, base central Estonia</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0.097</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0.080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0.081</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0.024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0.070</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(0.174)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(0.299)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(0.452)</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(0.169)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(0.131)</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(0.058)</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Other town, base capital town</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0.019</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0.020</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0.002</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0.004</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0.001</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(0.208)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(0.313)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(0.334)</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(0.085)</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(0.086)</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(0.045)</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Village, base capital town</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0.234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0.073</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0.090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0.099</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0.074</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0.070</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0.001</w:t>
            </w:r>
          </w:p>
        </w:tc>
      </w:tr>
      <w:tr w:rsidR="00C147C3" w:rsidRPr="004046DD" w:rsidTr="00F44F79">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(0.203)</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(0.215)</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(0.271)</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(0.137)</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(0.114)</w:t>
            </w:r>
          </w:p>
        </w:tc>
        <w:tc>
          <w:tcPr>
            <w:tcW w:w="1139"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(0.088)</w:t>
            </w:r>
          </w:p>
        </w:tc>
        <w:tc>
          <w:tcPr>
            <w:tcW w:w="1140" w:type="dxa"/>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(0.069)</w:t>
            </w:r>
          </w:p>
        </w:tc>
      </w:tr>
    </w:tbl>
    <w:p w:rsidR="00C147C3" w:rsidRDefault="00C147C3" w:rsidP="00C147C3">
      <w:r>
        <w:br w:type="page"/>
      </w:r>
    </w:p>
    <w:tbl>
      <w:tblPr>
        <w:tblW w:w="14453" w:type="dxa"/>
        <w:tblLayout w:type="fixed"/>
        <w:tblLook w:val="0000" w:firstRow="0" w:lastRow="0" w:firstColumn="0" w:lastColumn="0" w:noHBand="0" w:noVBand="0"/>
      </w:tblPr>
      <w:tblGrid>
        <w:gridCol w:w="4168"/>
        <w:gridCol w:w="28"/>
        <w:gridCol w:w="1111"/>
        <w:gridCol w:w="28"/>
        <w:gridCol w:w="1112"/>
        <w:gridCol w:w="28"/>
        <w:gridCol w:w="1112"/>
        <w:gridCol w:w="28"/>
        <w:gridCol w:w="1111"/>
        <w:gridCol w:w="28"/>
        <w:gridCol w:w="1112"/>
        <w:gridCol w:w="28"/>
        <w:gridCol w:w="1112"/>
        <w:gridCol w:w="28"/>
        <w:gridCol w:w="1111"/>
        <w:gridCol w:w="28"/>
        <w:gridCol w:w="1112"/>
        <w:gridCol w:w="28"/>
        <w:gridCol w:w="1112"/>
        <w:gridCol w:w="28"/>
      </w:tblGrid>
      <w:tr w:rsidR="00C147C3" w:rsidRPr="004046DD" w:rsidTr="00F44F79">
        <w:trPr>
          <w:gridAfter w:val="1"/>
          <w:wAfter w:w="28" w:type="dxa"/>
          <w:trHeight w:val="319"/>
        </w:trPr>
        <w:tc>
          <w:tcPr>
            <w:tcW w:w="4168" w:type="dxa"/>
            <w:tcBorders>
              <w:top w:val="single" w:sz="4" w:space="0" w:color="auto"/>
              <w:left w:val="nil"/>
              <w:bottom w:val="nil"/>
              <w:right w:val="nil"/>
            </w:tcBorders>
          </w:tcPr>
          <w:p w:rsidR="00C147C3" w:rsidRPr="004046DD" w:rsidRDefault="00C147C3" w:rsidP="00F44F79">
            <w:pPr>
              <w:widowControl w:val="0"/>
              <w:autoSpaceDE w:val="0"/>
              <w:autoSpaceDN w:val="0"/>
              <w:adjustRightInd w:val="0"/>
              <w:rPr>
                <w:b/>
                <w:sz w:val="19"/>
                <w:szCs w:val="19"/>
                <w:lang w:val="en-GB"/>
              </w:rPr>
            </w:pPr>
            <w:r w:rsidRPr="004046DD">
              <w:rPr>
                <w:b/>
                <w:sz w:val="19"/>
                <w:szCs w:val="19"/>
                <w:lang w:val="en-GB"/>
              </w:rPr>
              <w:lastRenderedPageBreak/>
              <w:t>The unexplained gap</w:t>
            </w:r>
          </w:p>
        </w:tc>
        <w:tc>
          <w:tcPr>
            <w:tcW w:w="1139" w:type="dxa"/>
            <w:gridSpan w:val="2"/>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c>
          <w:tcPr>
            <w:tcW w:w="1140" w:type="dxa"/>
            <w:gridSpan w:val="2"/>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c>
          <w:tcPr>
            <w:tcW w:w="1140" w:type="dxa"/>
            <w:gridSpan w:val="2"/>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c>
          <w:tcPr>
            <w:tcW w:w="1139" w:type="dxa"/>
            <w:gridSpan w:val="2"/>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c>
          <w:tcPr>
            <w:tcW w:w="1140" w:type="dxa"/>
            <w:gridSpan w:val="2"/>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c>
          <w:tcPr>
            <w:tcW w:w="1140" w:type="dxa"/>
            <w:gridSpan w:val="2"/>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c>
          <w:tcPr>
            <w:tcW w:w="1139" w:type="dxa"/>
            <w:gridSpan w:val="2"/>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c>
          <w:tcPr>
            <w:tcW w:w="1140" w:type="dxa"/>
            <w:gridSpan w:val="2"/>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c>
          <w:tcPr>
            <w:tcW w:w="1140" w:type="dxa"/>
            <w:gridSpan w:val="2"/>
            <w:tcBorders>
              <w:top w:val="single" w:sz="4" w:space="0" w:color="auto"/>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Total</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0.700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2.968</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1.351</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0.845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0.385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0.632</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0.513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1.155</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0.819</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(1.102)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(1.358)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(1.528)</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(0.636)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(0.450)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(0.434)</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(0.419)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(0.439)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(0.500)</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Status self-employed, base employee</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0.021</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0.048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0.004</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0.021</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(0.127)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(0.117)</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(0.028)</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(0.027)</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Status unemployed, base employee</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0.035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0.152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0.022</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0.045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0.038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0.048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0.008</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(0.176)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(0.141)</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(0.034)</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(0.024)</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Status other inactive, base employee</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0.701</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0.249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0.001</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0.094</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(0.412)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(0.466)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(0.460)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(0.174)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(0.083)</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Status retiree, base employee</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2.344</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1.620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1.167</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0.868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0.269</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0.027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0.746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0.097</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(1.414)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(2.455)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(2.464)</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(1.179)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(0.809)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(0.718)</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(0.643)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(0.619)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(0.605)</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Time in employment</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2.963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1.274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5.534</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0.955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0.902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0.999</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0.688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2.444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1.179</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(6.497)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(10.150)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(13.129)</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(5.466)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(3.627)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(2.806)</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(2.361)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(2.252)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(1.895)</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Time in employment squared / 100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0.043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3.882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11.767</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1.551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1.125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0.901</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2.370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2.840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2.643</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(4.414)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(7.054)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(8.244)</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(3.993)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(2.647)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(2.255)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(1.981)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(1.968)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(1.633)</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Income, thousand EUR</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1.556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0.527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1.792</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0.663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0.804</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0.715</w:t>
            </w:r>
            <w:r w:rsidRPr="004046DD">
              <w:rPr>
                <w:sz w:val="19"/>
                <w:szCs w:val="19"/>
                <w:vertAlign w:val="superscript"/>
                <w:lang w:val="en-GB"/>
              </w:rPr>
              <w:t>**</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0.752</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0.501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0.580</w:t>
            </w:r>
            <w:r w:rsidRPr="004046DD">
              <w:rPr>
                <w:sz w:val="19"/>
                <w:szCs w:val="19"/>
                <w:vertAlign w:val="superscript"/>
                <w:lang w:val="en-GB"/>
              </w:rPr>
              <w:t>*</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(1.407)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(1.345)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(1.242)</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(0.516)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(0.374)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(0.347)</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(0.345)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(0.338)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(0.331)</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Income squared /100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0.513</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0.165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0.433</w:t>
            </w:r>
            <w:r w:rsidRPr="004046DD">
              <w:rPr>
                <w:sz w:val="19"/>
                <w:szCs w:val="19"/>
                <w:vertAlign w:val="superscript"/>
                <w:lang w:val="en-GB"/>
              </w:rPr>
              <w:t>*</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0.152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0.157</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0.132</w:t>
            </w:r>
            <w:r w:rsidRPr="004046DD">
              <w:rPr>
                <w:sz w:val="19"/>
                <w:szCs w:val="19"/>
                <w:vertAlign w:val="superscript"/>
                <w:lang w:val="en-GB"/>
              </w:rPr>
              <w:t>*</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0.141</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0.101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0.119</w:t>
            </w:r>
            <w:r w:rsidRPr="004046DD">
              <w:rPr>
                <w:sz w:val="19"/>
                <w:szCs w:val="19"/>
                <w:vertAlign w:val="superscript"/>
                <w:lang w:val="en-GB"/>
              </w:rPr>
              <w:t>*</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(0.293)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(0.228)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(0.235)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(0.066)</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Secondary education, base primary</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0.486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1.248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2.793</w:t>
            </w:r>
            <w:r w:rsidRPr="004046DD">
              <w:rPr>
                <w:sz w:val="19"/>
                <w:szCs w:val="19"/>
                <w:vertAlign w:val="superscript"/>
                <w:lang w:val="en-GB"/>
              </w:rPr>
              <w:t>*</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0.151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0.299</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0.444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0.368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0.352</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(1.175)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(1.560)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(1.567)</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(0.646)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(0.464)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(0.365)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(0.303)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(0.283)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(0.241)</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Tertiary education, base primary</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0.311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2.469</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0.430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0.437</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0.285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0.267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0.105</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(1.336)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(1.815)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(1.894)</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(0.781)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(0.640)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(0.549)</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(0.468)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(0.399)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(0.304)</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color w:val="333333"/>
                <w:sz w:val="19"/>
                <w:szCs w:val="19"/>
                <w:lang w:val="en-GB"/>
              </w:rPr>
              <w:t xml:space="preserve">Training in education, base general programmes </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0.491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0.396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0.714</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0.340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0.431</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0.286</w:t>
            </w:r>
            <w:r w:rsidRPr="004046DD">
              <w:rPr>
                <w:sz w:val="19"/>
                <w:szCs w:val="19"/>
                <w:vertAlign w:val="superscript"/>
                <w:lang w:val="en-GB"/>
              </w:rPr>
              <w:t>*</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0.338</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0.421</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0.641</w:t>
            </w:r>
            <w:r w:rsidRPr="004046DD">
              <w:rPr>
                <w:sz w:val="19"/>
                <w:szCs w:val="19"/>
                <w:vertAlign w:val="superscript"/>
                <w:lang w:val="en-GB"/>
              </w:rPr>
              <w:t>***</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(0.375)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(0.433)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(0.526)</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(0.229)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(0.184)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(0.153)</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(0.152)</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color w:val="333333"/>
                <w:sz w:val="19"/>
                <w:szCs w:val="19"/>
                <w:lang w:val="en-GB"/>
              </w:rPr>
              <w:t>Training in humanities, base general programmes</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0.447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0.442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1.024</w:t>
            </w:r>
            <w:r w:rsidRPr="004046DD">
              <w:rPr>
                <w:sz w:val="19"/>
                <w:szCs w:val="19"/>
                <w:vertAlign w:val="superscript"/>
                <w:lang w:val="en-GB"/>
              </w:rPr>
              <w:t>***</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0.291</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0.170</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0.140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0.020</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(0.438)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(0.436)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(0.348)</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(0.084)</w:t>
            </w:r>
          </w:p>
        </w:tc>
      </w:tr>
      <w:tr w:rsidR="00C147C3" w:rsidRPr="004046DD" w:rsidTr="00F44F79">
        <w:tc>
          <w:tcPr>
            <w:tcW w:w="4196" w:type="dxa"/>
            <w:gridSpan w:val="2"/>
            <w:tcBorders>
              <w:top w:val="nil"/>
              <w:left w:val="nil"/>
              <w:bottom w:val="nil"/>
              <w:right w:val="nil"/>
            </w:tcBorders>
          </w:tcPr>
          <w:p w:rsidR="00C147C3" w:rsidRPr="004046DD" w:rsidRDefault="00C147C3" w:rsidP="00F44F79">
            <w:pPr>
              <w:widowControl w:val="0"/>
              <w:autoSpaceDE w:val="0"/>
              <w:autoSpaceDN w:val="0"/>
              <w:adjustRightInd w:val="0"/>
              <w:ind w:right="-170"/>
              <w:rPr>
                <w:sz w:val="19"/>
                <w:szCs w:val="19"/>
                <w:lang w:val="en-GB"/>
              </w:rPr>
            </w:pPr>
            <w:r w:rsidRPr="004046DD">
              <w:rPr>
                <w:color w:val="333333"/>
                <w:sz w:val="19"/>
                <w:szCs w:val="19"/>
                <w:lang w:val="en-GB"/>
              </w:rPr>
              <w:t>Training in social sciences, base general programmes</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0.760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0.082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0.563</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0.361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0.173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0.200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0.021</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(0.763)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(0.798)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(0.930)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(0.335)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(0.241)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(0.227)</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(0.200)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(0.183)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(0.177)</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color w:val="333333"/>
                <w:sz w:val="19"/>
                <w:szCs w:val="19"/>
                <w:lang w:val="en-GB"/>
              </w:rPr>
              <w:t>Training in science, base general programmes</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0.165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0.082</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0.028</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0.075</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0.066</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(0.180)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(0.177)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(0.055)</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color w:val="333333"/>
                <w:sz w:val="19"/>
                <w:szCs w:val="19"/>
                <w:lang w:val="en-GB"/>
              </w:rPr>
              <w:t>Training in engineering, base general programmes</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0.124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0.237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0.041</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0.167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0.144</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0.113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0.249</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0.074</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(0.395)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(0.544)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(0.485)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(0.223)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(0.164)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(0.148)</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(0.081)</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color w:val="333333"/>
                <w:sz w:val="19"/>
                <w:szCs w:val="19"/>
                <w:lang w:val="en-GB"/>
              </w:rPr>
              <w:t>Training in agriculture, base general programmes</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0.058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0.171</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0.103</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0.029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0.070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0.036</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(0.231)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(0.275)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(0.379)</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(0.086)</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(0.085)</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color w:val="333333"/>
                <w:sz w:val="19"/>
                <w:szCs w:val="19"/>
                <w:lang w:val="en-GB"/>
              </w:rPr>
              <w:t>Training in health, base general programmes</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0.023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0.007</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0.041</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0.071</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0.070</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0.013</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(0.205)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(0.277)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(0.083)</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(0.037)</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(0.035)</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color w:val="333333"/>
                <w:sz w:val="19"/>
                <w:szCs w:val="19"/>
                <w:lang w:val="en-GB"/>
              </w:rPr>
              <w:t>Training in services, base general programmes</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0.124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0.201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0.094</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0.159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0.004</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0.025</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(0.230)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(0.275)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(0.244)</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(0.057)</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(0.052)</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Age</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65.352</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92.913</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49.276</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21.343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4.851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6.036</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4.336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2.973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0.899</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(25.189)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(30.867)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(34.535)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(13.394)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(9.665)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(7.276)</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(6.718)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(6.524)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(5.810)</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lastRenderedPageBreak/>
              <w:t>Age squared / 100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26.324</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41.265</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28.632</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12.453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2.273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1.730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5.018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1.547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2.024</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(13.921)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(18.182)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(20.383)</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(8.321)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(6.233)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(5.042)</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(4.710)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(4.765)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(4.294)</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Immigrant, base born in Estonia</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0.118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0.896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1.168</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0.637</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0.292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0.055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0.193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0.270</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0.014</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(0.631)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(0.781)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(0.895)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(0.351)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(0.245)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(0.178)</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(0.163)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(0.160)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(0.133)</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One child, base no children</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0.228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0.212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0.955</w:t>
            </w:r>
            <w:r w:rsidRPr="004046DD">
              <w:rPr>
                <w:sz w:val="19"/>
                <w:szCs w:val="19"/>
                <w:vertAlign w:val="superscript"/>
                <w:lang w:val="en-GB"/>
              </w:rPr>
              <w:t>*</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0.361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0.410</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0.366</w:t>
            </w:r>
            <w:r w:rsidRPr="004046DD">
              <w:rPr>
                <w:sz w:val="19"/>
                <w:szCs w:val="19"/>
                <w:vertAlign w:val="superscript"/>
                <w:lang w:val="en-GB"/>
              </w:rPr>
              <w:t>**</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0.263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0.555</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0.080</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(0.453)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(0.508)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(0.529)</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(0.223)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(0.157)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(0.144)</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(0.198)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(0.234)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(0.327)</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Two children, base no children</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0.174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0.091</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0.032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0.040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0.069</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0.030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0.024</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(0.243)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(0.272)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(0.286)</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(0.091)</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(0.032)</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Three children, base no children</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0.076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0.098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0.038</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0.030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0.003</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(0.027)</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(0.021)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(0.013)</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(0.005)</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Child under three years, base other</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0.270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0.329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0.635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0.179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0.113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0.138</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0.189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0.211</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0.164</w:t>
            </w:r>
            <w:r w:rsidRPr="004046DD">
              <w:rPr>
                <w:sz w:val="19"/>
                <w:szCs w:val="19"/>
                <w:vertAlign w:val="superscript"/>
                <w:lang w:val="en-GB"/>
              </w:rPr>
              <w:t>**</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(0.330)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(0.346)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(0.425)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(0.172)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(0.122)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(0.112)</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(0.082)</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Marital status widow, base single/never married</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1.004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0.608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2.987</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0.913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0.610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0.510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0.041</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(1.154)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(1.830)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(2.291)</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(0.964)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(0.721)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(0.580)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(0.531)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(0.529)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(0.581)</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Marital status divorced, base single/never married</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0.769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0.440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0.190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0.230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0.161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0.021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0.073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0.197</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(0.593)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(0.809)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(0.936)</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(0.377)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(0.268)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(0.216)</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(0.177)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(0.158)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(0.132)</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Region north, base central Estonia</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0.378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1.659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1.890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0.073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0.209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0.705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0.190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0.367</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(1.275)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(1.973)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(1.923)</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(0.864)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(0.649)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(0.575)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(0.453)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(0.443)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(0.399)</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Region west, base central Estonia</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0.042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0.165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0.031</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0.141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0.043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0.003</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0.159</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0.155</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0.096</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(0.294)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(0.419)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(0.466)</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(0.189)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(0.127)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(0.103)</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(0.089)</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Region south, base central Estonia</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0.569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0.227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0.018</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0.434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0.006</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0.014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0.213</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(0.880)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(1.312)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(1.404)</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(0.559)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(0.423)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(0.356)</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(0.265)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(0.244)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(0.184)</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Region east, base central Estonia</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0.153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0.919</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0.055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0.164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0.042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0.079</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0.023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0.014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0.100</w:t>
            </w:r>
            <w:r w:rsidRPr="004046DD">
              <w:rPr>
                <w:sz w:val="19"/>
                <w:szCs w:val="19"/>
                <w:vertAlign w:val="superscript"/>
                <w:lang w:val="en-GB"/>
              </w:rPr>
              <w:t>*</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(0.248)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(0.437)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(0.448)</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(0.178)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(0.138)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(0.114)</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(0.064)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(0.056)</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Other town, base capital town</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0.154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0.571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2.063</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0.211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0.617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0.772</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0.826</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0.219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0.226</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(1.177)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(1.517)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(1.480)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(0.759)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(0.570)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(0.520)</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(0.459)</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(0.423)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(0.390)</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Village, base capital town</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0.074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0.328</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0.148</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0.146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0.464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0.418</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0.291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0.181</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0.036</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(0.687)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(0.994)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(0.924)</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(0.482)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(0.374)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(0.345)</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(0.315)</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(0.284)</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(0.258)</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r w:rsidRPr="004046DD">
              <w:rPr>
                <w:sz w:val="19"/>
                <w:szCs w:val="19"/>
                <w:lang w:val="en-GB"/>
              </w:rPr>
              <w:t>Constant</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31.350</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41.234</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8.046</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7.946</w:t>
            </w:r>
            <w:r w:rsidRPr="004046DD">
              <w:rPr>
                <w:sz w:val="19"/>
                <w:szCs w:val="19"/>
                <w:vertAlign w:val="superscript"/>
                <w:lang w:val="en-GB"/>
              </w:rPr>
              <w:t>*</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2.007</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3.477</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1.170</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2.016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Pr>
                <w:sz w:val="19"/>
                <w:szCs w:val="19"/>
                <w:lang w:val="en-GB"/>
              </w:rPr>
              <w:t>–</w:t>
            </w:r>
            <w:r w:rsidRPr="004046DD">
              <w:rPr>
                <w:sz w:val="19"/>
                <w:szCs w:val="19"/>
                <w:lang w:val="en-GB"/>
              </w:rPr>
              <w:t>0.709</w:t>
            </w:r>
          </w:p>
        </w:tc>
      </w:tr>
      <w:tr w:rsidR="00C147C3" w:rsidRPr="004046DD" w:rsidTr="00F44F79">
        <w:trPr>
          <w:gridAfter w:val="1"/>
          <w:wAfter w:w="28" w:type="dxa"/>
        </w:trPr>
        <w:tc>
          <w:tcPr>
            <w:tcW w:w="4168" w:type="dxa"/>
            <w:tcBorders>
              <w:top w:val="nil"/>
              <w:left w:val="nil"/>
              <w:bottom w:val="nil"/>
              <w:right w:val="nil"/>
            </w:tcBorders>
          </w:tcPr>
          <w:p w:rsidR="00C147C3" w:rsidRPr="004046DD" w:rsidRDefault="00C147C3" w:rsidP="00F44F79">
            <w:pPr>
              <w:widowControl w:val="0"/>
              <w:autoSpaceDE w:val="0"/>
              <w:autoSpaceDN w:val="0"/>
              <w:adjustRightInd w:val="0"/>
              <w:rPr>
                <w:sz w:val="19"/>
                <w:szCs w:val="19"/>
                <w:lang w:val="en-GB"/>
              </w:rPr>
            </w:pP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(11.602)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(12.673)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(12.101)</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(4.612)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(3.226)</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(3.001)</w:t>
            </w:r>
          </w:p>
        </w:tc>
        <w:tc>
          <w:tcPr>
            <w:tcW w:w="1139"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(2.473)</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(2.342)</w:t>
            </w:r>
          </w:p>
        </w:tc>
        <w:tc>
          <w:tcPr>
            <w:tcW w:w="1140" w:type="dxa"/>
            <w:gridSpan w:val="2"/>
            <w:tcBorders>
              <w:top w:val="nil"/>
              <w:left w:val="nil"/>
              <w:bottom w:val="nil"/>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(1.961)</w:t>
            </w:r>
          </w:p>
        </w:tc>
      </w:tr>
      <w:tr w:rsidR="00C147C3" w:rsidRPr="004046DD" w:rsidTr="00F44F79">
        <w:trPr>
          <w:gridAfter w:val="1"/>
          <w:wAfter w:w="28" w:type="dxa"/>
        </w:trPr>
        <w:tc>
          <w:tcPr>
            <w:tcW w:w="4168" w:type="dxa"/>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rPr>
                <w:sz w:val="19"/>
                <w:szCs w:val="19"/>
                <w:lang w:val="en-GB"/>
              </w:rPr>
            </w:pPr>
            <w:r w:rsidRPr="004046DD">
              <w:rPr>
                <w:i/>
                <w:iCs/>
                <w:sz w:val="19"/>
                <w:szCs w:val="19"/>
                <w:lang w:val="en-GB"/>
              </w:rPr>
              <w:t>N</w:t>
            </w:r>
          </w:p>
        </w:tc>
        <w:tc>
          <w:tcPr>
            <w:tcW w:w="1139" w:type="dxa"/>
            <w:gridSpan w:val="2"/>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587</w:t>
            </w:r>
          </w:p>
        </w:tc>
        <w:tc>
          <w:tcPr>
            <w:tcW w:w="1140" w:type="dxa"/>
            <w:gridSpan w:val="2"/>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587</w:t>
            </w:r>
          </w:p>
        </w:tc>
        <w:tc>
          <w:tcPr>
            <w:tcW w:w="1140" w:type="dxa"/>
            <w:gridSpan w:val="2"/>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587</w:t>
            </w:r>
          </w:p>
        </w:tc>
        <w:tc>
          <w:tcPr>
            <w:tcW w:w="1139" w:type="dxa"/>
            <w:gridSpan w:val="2"/>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587</w:t>
            </w:r>
          </w:p>
        </w:tc>
        <w:tc>
          <w:tcPr>
            <w:tcW w:w="1140" w:type="dxa"/>
            <w:gridSpan w:val="2"/>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587</w:t>
            </w:r>
          </w:p>
        </w:tc>
        <w:tc>
          <w:tcPr>
            <w:tcW w:w="1140" w:type="dxa"/>
            <w:gridSpan w:val="2"/>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587</w:t>
            </w:r>
          </w:p>
        </w:tc>
        <w:tc>
          <w:tcPr>
            <w:tcW w:w="1139" w:type="dxa"/>
            <w:gridSpan w:val="2"/>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587</w:t>
            </w:r>
          </w:p>
        </w:tc>
        <w:tc>
          <w:tcPr>
            <w:tcW w:w="1140" w:type="dxa"/>
            <w:gridSpan w:val="2"/>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587</w:t>
            </w:r>
          </w:p>
        </w:tc>
        <w:tc>
          <w:tcPr>
            <w:tcW w:w="1140" w:type="dxa"/>
            <w:gridSpan w:val="2"/>
            <w:tcBorders>
              <w:top w:val="single" w:sz="4" w:space="0" w:color="auto"/>
              <w:left w:val="nil"/>
              <w:bottom w:val="single" w:sz="4" w:space="0" w:color="auto"/>
              <w:right w:val="nil"/>
            </w:tcBorders>
          </w:tcPr>
          <w:p w:rsidR="00C147C3" w:rsidRPr="004046DD" w:rsidRDefault="00C147C3" w:rsidP="00F44F79">
            <w:pPr>
              <w:widowControl w:val="0"/>
              <w:autoSpaceDE w:val="0"/>
              <w:autoSpaceDN w:val="0"/>
              <w:adjustRightInd w:val="0"/>
              <w:jc w:val="center"/>
              <w:rPr>
                <w:sz w:val="19"/>
                <w:szCs w:val="19"/>
                <w:lang w:val="en-GB"/>
              </w:rPr>
            </w:pPr>
            <w:r w:rsidRPr="004046DD">
              <w:rPr>
                <w:sz w:val="19"/>
                <w:szCs w:val="19"/>
                <w:lang w:val="en-GB"/>
              </w:rPr>
              <w:t>587</w:t>
            </w:r>
          </w:p>
        </w:tc>
      </w:tr>
    </w:tbl>
    <w:p w:rsidR="00C147C3" w:rsidRPr="00217D85" w:rsidRDefault="00C147C3" w:rsidP="00C147C3">
      <w:pPr>
        <w:spacing w:before="80"/>
        <w:rPr>
          <w:sz w:val="18"/>
          <w:szCs w:val="18"/>
          <w:lang w:val="en-GB"/>
        </w:rPr>
      </w:pPr>
      <w:r w:rsidRPr="00217D85">
        <w:rPr>
          <w:color w:val="000000"/>
          <w:sz w:val="18"/>
          <w:szCs w:val="18"/>
          <w:lang w:val="en-GB"/>
        </w:rPr>
        <w:t>Source: Authors’ calculations from the Estonian HFCS.</w:t>
      </w:r>
      <w:r>
        <w:rPr>
          <w:color w:val="000000"/>
          <w:sz w:val="18"/>
          <w:szCs w:val="18"/>
          <w:lang w:val="en-GB"/>
        </w:rPr>
        <w:br/>
      </w:r>
      <w:r w:rsidRPr="00217D85">
        <w:rPr>
          <w:color w:val="000000"/>
          <w:sz w:val="18"/>
          <w:szCs w:val="18"/>
          <w:lang w:val="en-GB"/>
        </w:rPr>
        <w:t xml:space="preserve">Notes: Standard errors in parentheses. </w:t>
      </w:r>
      <w:r w:rsidRPr="00217D85">
        <w:rPr>
          <w:sz w:val="18"/>
          <w:szCs w:val="18"/>
          <w:vertAlign w:val="superscript"/>
          <w:lang w:val="en-GB"/>
        </w:rPr>
        <w:t>*</w:t>
      </w:r>
      <w:r w:rsidRPr="00217D85">
        <w:rPr>
          <w:sz w:val="18"/>
          <w:szCs w:val="18"/>
          <w:lang w:val="en-GB"/>
        </w:rPr>
        <w:t xml:space="preserve">, </w:t>
      </w:r>
      <w:r w:rsidRPr="00217D85">
        <w:rPr>
          <w:sz w:val="18"/>
          <w:szCs w:val="18"/>
          <w:vertAlign w:val="superscript"/>
          <w:lang w:val="en-GB"/>
        </w:rPr>
        <w:t>**</w:t>
      </w:r>
      <w:r w:rsidRPr="00217D85">
        <w:rPr>
          <w:sz w:val="18"/>
          <w:szCs w:val="18"/>
          <w:lang w:val="en-GB"/>
        </w:rPr>
        <w:t xml:space="preserve">, </w:t>
      </w:r>
      <w:r w:rsidRPr="00217D85">
        <w:rPr>
          <w:sz w:val="18"/>
          <w:szCs w:val="18"/>
          <w:vertAlign w:val="superscript"/>
          <w:lang w:val="en-GB"/>
        </w:rPr>
        <w:t>***</w:t>
      </w:r>
      <w:r w:rsidRPr="00217D85">
        <w:rPr>
          <w:sz w:val="18"/>
          <w:szCs w:val="18"/>
          <w:lang w:val="en-GB"/>
        </w:rPr>
        <w:t xml:space="preserve"> refer to statistical significance at 10%, 5% and 1% level.</w:t>
      </w:r>
      <w:r w:rsidR="00F93A49">
        <w:rPr>
          <w:sz w:val="18"/>
          <w:szCs w:val="18"/>
          <w:lang w:val="en-GB"/>
        </w:rPr>
        <w:t xml:space="preserve"> The group “s</w:t>
      </w:r>
      <w:bookmarkStart w:id="1" w:name="_GoBack"/>
      <w:bookmarkEnd w:id="1"/>
      <w:r w:rsidR="00F93A49">
        <w:rPr>
          <w:sz w:val="18"/>
          <w:szCs w:val="18"/>
          <w:lang w:val="en-GB"/>
        </w:rPr>
        <w:t>ingle-member households” covers households with one adult member</w:t>
      </w:r>
    </w:p>
    <w:p w:rsidR="00C147C3" w:rsidRPr="00107A71" w:rsidRDefault="00C147C3" w:rsidP="00C147C3">
      <w:pPr>
        <w:rPr>
          <w:sz w:val="20"/>
          <w:szCs w:val="20"/>
        </w:rPr>
      </w:pPr>
      <w:r w:rsidRPr="00107A71">
        <w:rPr>
          <w:sz w:val="20"/>
          <w:szCs w:val="20"/>
        </w:rPr>
        <w:br w:type="page"/>
      </w:r>
    </w:p>
    <w:p w:rsidR="00C147C3" w:rsidRPr="00F93A49" w:rsidRDefault="00F93A49" w:rsidP="00C147C3">
      <w:pPr>
        <w:pStyle w:val="Heading1"/>
        <w:rPr>
          <w:szCs w:val="24"/>
          <w:lang w:val="en-GB"/>
        </w:rPr>
      </w:pPr>
      <w:bookmarkStart w:id="2" w:name="_Toc12875021"/>
      <w:r w:rsidRPr="00F93A49">
        <w:rPr>
          <w:szCs w:val="24"/>
          <w:lang w:val="en-GB" w:eastAsia="en-GB"/>
        </w:rPr>
        <w:lastRenderedPageBreak/>
        <w:t>Table A2</w:t>
      </w:r>
      <w:r w:rsidR="00C147C3" w:rsidRPr="00F93A49">
        <w:rPr>
          <w:szCs w:val="24"/>
          <w:lang w:val="en-GB" w:eastAsia="en-GB"/>
        </w:rPr>
        <w:t xml:space="preserve">: Results of the detailed </w:t>
      </w:r>
      <w:r w:rsidR="00C147C3" w:rsidRPr="00F93A49">
        <w:rPr>
          <w:szCs w:val="24"/>
          <w:lang w:val="en-GB"/>
        </w:rPr>
        <w:t>decomposition of the gender wealth gaps over quantiles of net wealth, household</w:t>
      </w:r>
      <w:r>
        <w:rPr>
          <w:szCs w:val="24"/>
          <w:lang w:val="en-GB"/>
        </w:rPr>
        <w:t>s</w:t>
      </w:r>
      <w:r w:rsidR="00C147C3" w:rsidRPr="00F93A49">
        <w:rPr>
          <w:szCs w:val="24"/>
          <w:lang w:val="en-GB"/>
        </w:rPr>
        <w:t xml:space="preserve"> with married partners</w:t>
      </w:r>
      <w:bookmarkEnd w:id="2"/>
    </w:p>
    <w:p w:rsidR="00C147C3" w:rsidRPr="00AF7233" w:rsidRDefault="00C147C3" w:rsidP="00C147C3">
      <w:pPr>
        <w:rPr>
          <w:lang w:val="en-GB"/>
        </w:rPr>
      </w:pPr>
    </w:p>
    <w:tbl>
      <w:tblPr>
        <w:tblW w:w="14428" w:type="dxa"/>
        <w:tblLayout w:type="fixed"/>
        <w:tblLook w:val="0000" w:firstRow="0" w:lastRow="0" w:firstColumn="0" w:lastColumn="0" w:noHBand="0" w:noVBand="0"/>
      </w:tblPr>
      <w:tblGrid>
        <w:gridCol w:w="4392"/>
        <w:gridCol w:w="1115"/>
        <w:gridCol w:w="1115"/>
        <w:gridCol w:w="1115"/>
        <w:gridCol w:w="1115"/>
        <w:gridCol w:w="1115"/>
        <w:gridCol w:w="1115"/>
        <w:gridCol w:w="1115"/>
        <w:gridCol w:w="1115"/>
        <w:gridCol w:w="1116"/>
      </w:tblGrid>
      <w:tr w:rsidR="00C147C3" w:rsidRPr="00B50B0C" w:rsidTr="00F44F79">
        <w:tc>
          <w:tcPr>
            <w:tcW w:w="4392"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rPr>
                <w:sz w:val="19"/>
                <w:szCs w:val="19"/>
                <w:lang w:val="en-GB"/>
              </w:rPr>
            </w:pPr>
          </w:p>
        </w:tc>
        <w:tc>
          <w:tcPr>
            <w:tcW w:w="1115"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10</w:t>
            </w:r>
            <w:r w:rsidRPr="00B50B0C">
              <w:rPr>
                <w:b/>
                <w:sz w:val="19"/>
                <w:szCs w:val="19"/>
                <w:vertAlign w:val="superscript"/>
                <w:lang w:val="en-GB"/>
              </w:rPr>
              <w:t>th</w:t>
            </w:r>
            <w:r w:rsidRPr="00B50B0C">
              <w:rPr>
                <w:b/>
                <w:sz w:val="19"/>
                <w:szCs w:val="19"/>
                <w:lang w:val="en-GB"/>
              </w:rPr>
              <w:t xml:space="preserve"> quantile </w:t>
            </w:r>
          </w:p>
        </w:tc>
        <w:tc>
          <w:tcPr>
            <w:tcW w:w="1115"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20</w:t>
            </w:r>
            <w:r w:rsidRPr="00B50B0C">
              <w:rPr>
                <w:b/>
                <w:sz w:val="19"/>
                <w:szCs w:val="19"/>
                <w:vertAlign w:val="superscript"/>
                <w:lang w:val="en-GB"/>
              </w:rPr>
              <w:t>th</w:t>
            </w:r>
            <w:r w:rsidRPr="00B50B0C">
              <w:rPr>
                <w:b/>
                <w:sz w:val="19"/>
                <w:szCs w:val="19"/>
                <w:lang w:val="en-GB"/>
              </w:rPr>
              <w:t xml:space="preserve"> quantile</w:t>
            </w:r>
          </w:p>
        </w:tc>
        <w:tc>
          <w:tcPr>
            <w:tcW w:w="1115"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30</w:t>
            </w:r>
            <w:r w:rsidRPr="00B50B0C">
              <w:rPr>
                <w:b/>
                <w:sz w:val="19"/>
                <w:szCs w:val="19"/>
                <w:vertAlign w:val="superscript"/>
                <w:lang w:val="en-GB"/>
              </w:rPr>
              <w:t>th</w:t>
            </w:r>
            <w:r w:rsidRPr="00B50B0C">
              <w:rPr>
                <w:b/>
                <w:sz w:val="19"/>
                <w:szCs w:val="19"/>
                <w:lang w:val="en-GB"/>
              </w:rPr>
              <w:t xml:space="preserve"> quantile</w:t>
            </w:r>
          </w:p>
        </w:tc>
        <w:tc>
          <w:tcPr>
            <w:tcW w:w="1115"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40</w:t>
            </w:r>
            <w:r w:rsidRPr="00B50B0C">
              <w:rPr>
                <w:b/>
                <w:sz w:val="19"/>
                <w:szCs w:val="19"/>
                <w:vertAlign w:val="superscript"/>
                <w:lang w:val="en-GB"/>
              </w:rPr>
              <w:t>th</w:t>
            </w:r>
            <w:r w:rsidRPr="00B50B0C">
              <w:rPr>
                <w:b/>
                <w:sz w:val="19"/>
                <w:szCs w:val="19"/>
                <w:lang w:val="en-GB"/>
              </w:rPr>
              <w:t xml:space="preserve"> quantile</w:t>
            </w:r>
          </w:p>
        </w:tc>
        <w:tc>
          <w:tcPr>
            <w:tcW w:w="1115"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50</w:t>
            </w:r>
            <w:r w:rsidRPr="00B50B0C">
              <w:rPr>
                <w:b/>
                <w:sz w:val="19"/>
                <w:szCs w:val="19"/>
                <w:vertAlign w:val="superscript"/>
                <w:lang w:val="en-GB"/>
              </w:rPr>
              <w:t>th</w:t>
            </w:r>
            <w:r w:rsidRPr="00B50B0C">
              <w:rPr>
                <w:b/>
                <w:sz w:val="19"/>
                <w:szCs w:val="19"/>
                <w:lang w:val="en-GB"/>
              </w:rPr>
              <w:t xml:space="preserve"> quantile</w:t>
            </w:r>
          </w:p>
        </w:tc>
        <w:tc>
          <w:tcPr>
            <w:tcW w:w="1115"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60</w:t>
            </w:r>
            <w:r w:rsidRPr="00B50B0C">
              <w:rPr>
                <w:b/>
                <w:sz w:val="19"/>
                <w:szCs w:val="19"/>
                <w:vertAlign w:val="superscript"/>
                <w:lang w:val="en-GB"/>
              </w:rPr>
              <w:t>th</w:t>
            </w:r>
            <w:r w:rsidRPr="00B50B0C">
              <w:rPr>
                <w:b/>
                <w:sz w:val="19"/>
                <w:szCs w:val="19"/>
                <w:lang w:val="en-GB"/>
              </w:rPr>
              <w:t xml:space="preserve"> quantile</w:t>
            </w:r>
          </w:p>
        </w:tc>
        <w:tc>
          <w:tcPr>
            <w:tcW w:w="1115"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70</w:t>
            </w:r>
            <w:r w:rsidRPr="00B50B0C">
              <w:rPr>
                <w:b/>
                <w:sz w:val="19"/>
                <w:szCs w:val="19"/>
                <w:vertAlign w:val="superscript"/>
                <w:lang w:val="en-GB"/>
              </w:rPr>
              <w:t>th</w:t>
            </w:r>
            <w:r w:rsidRPr="00B50B0C">
              <w:rPr>
                <w:b/>
                <w:sz w:val="19"/>
                <w:szCs w:val="19"/>
                <w:lang w:val="en-GB"/>
              </w:rPr>
              <w:t xml:space="preserve"> quantile</w:t>
            </w:r>
          </w:p>
        </w:tc>
        <w:tc>
          <w:tcPr>
            <w:tcW w:w="1115"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80</w:t>
            </w:r>
            <w:r w:rsidRPr="00B50B0C">
              <w:rPr>
                <w:b/>
                <w:sz w:val="19"/>
                <w:szCs w:val="19"/>
                <w:vertAlign w:val="superscript"/>
                <w:lang w:val="en-GB"/>
              </w:rPr>
              <w:t>th</w:t>
            </w:r>
            <w:r w:rsidRPr="00B50B0C">
              <w:rPr>
                <w:b/>
                <w:sz w:val="19"/>
                <w:szCs w:val="19"/>
                <w:lang w:val="en-GB"/>
              </w:rPr>
              <w:t xml:space="preserve"> quantile</w:t>
            </w:r>
          </w:p>
        </w:tc>
        <w:tc>
          <w:tcPr>
            <w:tcW w:w="1116"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90</w:t>
            </w:r>
            <w:r w:rsidRPr="00B50B0C">
              <w:rPr>
                <w:b/>
                <w:sz w:val="19"/>
                <w:szCs w:val="19"/>
                <w:vertAlign w:val="superscript"/>
                <w:lang w:val="en-GB"/>
              </w:rPr>
              <w:t>th</w:t>
            </w:r>
            <w:r w:rsidRPr="00B50B0C">
              <w:rPr>
                <w:b/>
                <w:sz w:val="19"/>
                <w:szCs w:val="19"/>
                <w:lang w:val="en-GB"/>
              </w:rPr>
              <w:t xml:space="preserve"> quantile</w:t>
            </w:r>
          </w:p>
        </w:tc>
      </w:tr>
      <w:tr w:rsidR="00C147C3" w:rsidRPr="00B50B0C" w:rsidTr="00F44F79">
        <w:trPr>
          <w:trHeight w:val="417"/>
        </w:trPr>
        <w:tc>
          <w:tcPr>
            <w:tcW w:w="4392"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rPr>
                <w:b/>
                <w:sz w:val="19"/>
                <w:szCs w:val="19"/>
                <w:lang w:val="en-GB"/>
              </w:rPr>
            </w:pPr>
            <w:r w:rsidRPr="00B50B0C">
              <w:rPr>
                <w:b/>
                <w:sz w:val="19"/>
                <w:szCs w:val="19"/>
                <w:lang w:val="en-GB"/>
              </w:rPr>
              <w:t>The explained gap</w:t>
            </w:r>
          </w:p>
          <w:p w:rsidR="00C147C3" w:rsidRPr="00B50B0C" w:rsidRDefault="00C147C3" w:rsidP="00F44F79">
            <w:pPr>
              <w:widowControl w:val="0"/>
              <w:autoSpaceDE w:val="0"/>
              <w:autoSpaceDN w:val="0"/>
              <w:adjustRightInd w:val="0"/>
              <w:rPr>
                <w:sz w:val="19"/>
                <w:szCs w:val="19"/>
                <w:lang w:val="en-GB"/>
              </w:rPr>
            </w:pPr>
          </w:p>
        </w:tc>
        <w:tc>
          <w:tcPr>
            <w:tcW w:w="1115"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6"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Total</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6.482</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0.299</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0.136</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0.130</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0.139</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0.190</w:t>
            </w:r>
            <w:r w:rsidRPr="00B50B0C">
              <w:rPr>
                <w:sz w:val="19"/>
                <w:szCs w:val="19"/>
                <w:vertAlign w:val="superscript"/>
                <w:lang w:val="en-GB"/>
              </w:rPr>
              <w:t>***</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0.209</w:t>
            </w:r>
            <w:r w:rsidRPr="00B50B0C">
              <w:rPr>
                <w:sz w:val="19"/>
                <w:szCs w:val="19"/>
                <w:vertAlign w:val="superscript"/>
                <w:lang w:val="en-GB"/>
              </w:rPr>
              <w:t>***</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(3.381)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(0.073)</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(0.079)</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Status self-employed, base employee</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0.813</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0.062</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0.042</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0.046</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0.052</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0.065</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0.076</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0.072</w:t>
            </w:r>
            <w:r w:rsidRPr="00B50B0C">
              <w:rPr>
                <w:sz w:val="19"/>
                <w:szCs w:val="19"/>
                <w:vertAlign w:val="superscript"/>
                <w:lang w:val="en-GB"/>
              </w:rPr>
              <w:t>***</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0.052</w:t>
            </w:r>
            <w:r w:rsidRPr="00B50B0C">
              <w:rPr>
                <w:sz w:val="19"/>
                <w:szCs w:val="19"/>
                <w:vertAlign w:val="superscript"/>
                <w:lang w:val="en-GB"/>
              </w:rPr>
              <w:t>**</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(0.429)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(0.021)</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(0.020)</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Status unemployed, base employee</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(0.223)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Status other inactive, base employee</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0.963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–0.031</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–0.054</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(1.436)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(0.028)</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(0.037)</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Status retiree, base employee</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(0.190)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(0.008)</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(0.010)</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Time in employment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–0.560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–0.145</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–0.019</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0.017</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(1.885)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(0.061)</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(0.063)</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Time in employment squared / 100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0.548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0.172</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0.070</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0.015</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(1.863)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(0.066)</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(0.065)</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Income, thousand EUR</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0.890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0.073</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0.102</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(2.493)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(0.183)</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(0.255)</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Income squared /100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(2.443)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(0.166)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(0.178)</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(0.249)</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Secondary education, base primary</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2.307</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0.099</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0.064</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0.047</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0.017</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0.009</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(1.345)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(0.021)</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(0.021)</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Tertiary education, base primary</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–1.874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–0.167</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–0.174</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–0.122</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–0.104</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–0.066</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–0.096</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–0.087</w:t>
            </w:r>
            <w:r w:rsidRPr="00B50B0C">
              <w:rPr>
                <w:sz w:val="19"/>
                <w:szCs w:val="19"/>
                <w:vertAlign w:val="superscript"/>
                <w:lang w:val="en-GB"/>
              </w:rPr>
              <w:t>**</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–0.049</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(1.889)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(0.039)</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(0.041)</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 xml:space="preserve">Training in education, base general programmes </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–2.096</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0.055</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0.070</w:t>
            </w:r>
            <w:r w:rsidRPr="00B50B0C">
              <w:rPr>
                <w:sz w:val="19"/>
                <w:szCs w:val="19"/>
                <w:vertAlign w:val="superscript"/>
                <w:lang w:val="en-GB"/>
              </w:rPr>
              <w:t>***</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(0.860)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(0.034)</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(0.023)</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Training in humanities, base general programmes</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–0.487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(0.448)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(0.012)</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(0.014)</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ind w:right="-227"/>
              <w:rPr>
                <w:sz w:val="19"/>
                <w:szCs w:val="19"/>
                <w:lang w:val="en-GB"/>
              </w:rPr>
            </w:pPr>
            <w:r w:rsidRPr="00B50B0C">
              <w:rPr>
                <w:color w:val="333333"/>
                <w:sz w:val="19"/>
                <w:szCs w:val="19"/>
                <w:lang w:val="en-GB"/>
              </w:rPr>
              <w:t>Training in social sciences, base general programmes</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–0.164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0.008</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(2.015)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(0.036)</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(0.038)</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Training in science, base general programmes</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–0.191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(0.403)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(0.004)</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(0.009)</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Training in engineering, base general programmes</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3.580</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0.036</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0.055</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(1.466)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(0.031)</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(0.036)</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lastRenderedPageBreak/>
              <w:t>Training in agriculture, base general programmes</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(0.226)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(0.005)</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(0.008)</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Training in health, base general programmes</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–0.806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–0.038</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(0.924)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(0.029)</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(0.038)</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Training in services, base general programmes</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0.582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–0.022</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–0.013</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(0.605)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(0.015)</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(0.014)</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Age</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11.517</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0.638</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0.349</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0.307</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0.193</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0.252</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0.039</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0.108</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(5.470)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(0.289)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(0.163)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(0.071)</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(0.089)</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Age squared / 100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–8.332</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–0.513</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–0.251</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–0.229</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–0.201</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–0.015</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–0.097</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(4.321)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(0.252)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(0.071)</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(0.087)</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Immigrant, base born in Estonia</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–0.004</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(0.231)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(0.006)</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(0.008)</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r>
      <w:tr w:rsidR="00C147C3" w:rsidRPr="00B50B0C" w:rsidTr="00F44F79">
        <w:tc>
          <w:tcPr>
            <w:tcW w:w="4392"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rPr>
                <w:b/>
                <w:sz w:val="19"/>
                <w:szCs w:val="19"/>
                <w:lang w:val="en-GB"/>
              </w:rPr>
            </w:pPr>
            <w:r w:rsidRPr="00B50B0C">
              <w:rPr>
                <w:b/>
                <w:sz w:val="19"/>
                <w:szCs w:val="19"/>
                <w:lang w:val="en-GB"/>
              </w:rPr>
              <w:t>The unexplained gap</w:t>
            </w:r>
          </w:p>
          <w:p w:rsidR="00C147C3" w:rsidRPr="00B50B0C" w:rsidRDefault="00C147C3" w:rsidP="00F44F79">
            <w:pPr>
              <w:widowControl w:val="0"/>
              <w:autoSpaceDE w:val="0"/>
              <w:autoSpaceDN w:val="0"/>
              <w:adjustRightInd w:val="0"/>
              <w:rPr>
                <w:sz w:val="19"/>
                <w:szCs w:val="19"/>
                <w:lang w:val="en-GB"/>
              </w:rPr>
            </w:pPr>
          </w:p>
        </w:tc>
        <w:tc>
          <w:tcPr>
            <w:tcW w:w="1115"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5"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6"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Total</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–3.650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0.282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0.062</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0.024</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(5.259)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(0.286)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(0.102)</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(0.110)</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Status self-employed, base employee</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0.273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0.023</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0.041</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0.026</w:t>
            </w:r>
            <w:r w:rsidRPr="00B50B0C">
              <w:rPr>
                <w:sz w:val="19"/>
                <w:szCs w:val="19"/>
                <w:vertAlign w:val="superscript"/>
                <w:lang w:val="en-GB"/>
              </w:rPr>
              <w:t>*</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(0.454)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(0.015)</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(0.019)</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Status unemployed, base employee</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–1.288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0.009</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0.014</w:t>
            </w:r>
            <w:r w:rsidRPr="00B50B0C">
              <w:rPr>
                <w:sz w:val="19"/>
                <w:szCs w:val="19"/>
                <w:vertAlign w:val="superscript"/>
                <w:lang w:val="en-GB"/>
              </w:rPr>
              <w:t>*</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(0.935)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(0.011)</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(0.008)</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Status other inactive, base employee</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–2.431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–0.130</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0.023</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0.042</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(2.442)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(0.046)</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(0.057)</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Status retiree, base employee</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–0.232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–0.102</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0.061</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(2.604)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(0.204)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(0.092)</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(0.105)</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Time in employment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20.002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–0.479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–0.741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–1.063</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–0.249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0.180</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0.766</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(19.846)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(1.669)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(0.915)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(0.719)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(0.652)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(0.641)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(0.646)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(0.635)</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(0.647)</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Time in employment squared / 100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–6.751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0.545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0.594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0.184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0.820</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0.330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0.010</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–0.402</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(12.500)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(1.021)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(0.571)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(0.458)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(0.411)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(0.402)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(0.408)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(0.425)</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(0.425)</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Income, thousand EUR</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4.363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–0.202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–0.075</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0.067</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(4.032)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(0.217)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(0.085)</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(0.141)</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Income squared /100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–1.420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0.027</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–0.019</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(2.715)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(0.055)</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(0.076)</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Secondary education, base primary</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5.121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0.362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0.195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0.053</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–0.038</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(7.756)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(0.418)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(0.225)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(0.166)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(0.121)</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(0.111)</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Tertiary education, base primary</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–0.450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0.308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0.226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0.206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0.180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0.161</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–0.090</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(9.412)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(0.536)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(0.291)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(0.223)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(0.190)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(0.172)</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(0.172)</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 xml:space="preserve">Training in education, base general programmes </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2.234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–0.050</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–0.056</w:t>
            </w:r>
            <w:r w:rsidRPr="00B50B0C">
              <w:rPr>
                <w:sz w:val="19"/>
                <w:szCs w:val="19"/>
                <w:vertAlign w:val="superscript"/>
                <w:lang w:val="en-GB"/>
              </w:rPr>
              <w:t>*</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(1.552)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(0.046)</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(0.034)</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Training in humanities, base general programmes</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–0.089</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–0.057</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–0.037</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–0.041</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(1.036)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(0.029)</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(0.035)</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ind w:right="-227"/>
              <w:rPr>
                <w:sz w:val="19"/>
                <w:szCs w:val="19"/>
                <w:lang w:val="en-GB"/>
              </w:rPr>
            </w:pPr>
            <w:r w:rsidRPr="00B50B0C">
              <w:rPr>
                <w:color w:val="333333"/>
                <w:sz w:val="19"/>
                <w:szCs w:val="19"/>
                <w:lang w:val="en-GB"/>
              </w:rPr>
              <w:lastRenderedPageBreak/>
              <w:t>Training in social sciences, base general programmes</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–0.028</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0.022</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(3.906)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(0.202)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(0.071)</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(0.074)</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Training in science, base general programmes</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–0.048</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0.010</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0.030</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(0.546)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(0.015)</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(0.022)</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Training in engineering, base general programmes</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1.941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–0.044</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(1.947)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(0.045)</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(0.047)</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Training in agriculture, base general programmes</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1.101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0.009</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0.032</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(0.676)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(0.020)</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(0.024)</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Training in health, base general programmes</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0.017</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0.017</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(1.406)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(0.040)</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(0.051)</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Training in services, base general programmes</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–0.427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–0.048</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–0.030</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–0.030</w:t>
            </w:r>
            <w:r w:rsidRPr="00B50B0C">
              <w:rPr>
                <w:sz w:val="19"/>
                <w:szCs w:val="19"/>
                <w:vertAlign w:val="superscript"/>
                <w:lang w:val="en-GB"/>
              </w:rPr>
              <w:t>*</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–0.033</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(0.960)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(0.018)</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(0.021)</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Age</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–192.960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–10.631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–2.852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–1.362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–3.242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0.244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–2.879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–4.028</w:t>
            </w:r>
            <w:r w:rsidRPr="00B50B0C">
              <w:rPr>
                <w:sz w:val="19"/>
                <w:szCs w:val="19"/>
                <w:vertAlign w:val="superscript"/>
                <w:lang w:val="en-GB"/>
              </w:rPr>
              <w:t>*</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–2.671</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(128.663)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(7.287)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(3.651)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(2.787)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(2.449)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(2.352)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(2.339)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(2.223)</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(2.393)</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Age squared / 100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90.571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5.212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1.406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0.464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1.544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–0.236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1.522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2.167</w:t>
            </w:r>
            <w:r w:rsidRPr="00B50B0C">
              <w:rPr>
                <w:sz w:val="19"/>
                <w:szCs w:val="19"/>
                <w:vertAlign w:val="superscript"/>
                <w:lang w:val="en-GB"/>
              </w:rPr>
              <w:t>*</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1.288</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(61.599)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(3.755)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(1.901)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(1.485)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(1.315)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(1.275)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(1.271)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(1.220)</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(1.282)</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Immigrant, base born in Estonia</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–1.518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–0.178</w:t>
            </w:r>
            <w:r w:rsidRPr="00B50B0C">
              <w:rPr>
                <w:sz w:val="19"/>
                <w:szCs w:val="19"/>
                <w:vertAlign w:val="superscript"/>
                <w:lang w:val="en-GB"/>
              </w:rPr>
              <w: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0.025</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0.039</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0.033</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(1.634)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(0.038)</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(0.038)</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(0.035)</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Constant</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78.254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5.580</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2.149</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1.034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1.562</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0.337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1.253</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1.726</w:t>
            </w:r>
            <w:r w:rsidRPr="00B50B0C">
              <w:rPr>
                <w:sz w:val="19"/>
                <w:szCs w:val="19"/>
                <w:vertAlign w:val="superscript"/>
                <w:lang w:val="en-GB"/>
              </w:rPr>
              <w:t>*</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1.007</w:t>
            </w:r>
          </w:p>
        </w:tc>
      </w:tr>
      <w:tr w:rsidR="00C147C3" w:rsidRPr="00B50B0C" w:rsidTr="00F44F79">
        <w:tc>
          <w:tcPr>
            <w:tcW w:w="4392"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(69.241)</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(3.436)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(1.686)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(1.247)</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(1.054)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(0.976)</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(0.954)</w:t>
            </w:r>
          </w:p>
        </w:tc>
        <w:tc>
          <w:tcPr>
            <w:tcW w:w="1115"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(0.939)</w:t>
            </w:r>
          </w:p>
        </w:tc>
        <w:tc>
          <w:tcPr>
            <w:tcW w:w="1116"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(1.059)</w:t>
            </w:r>
          </w:p>
        </w:tc>
      </w:tr>
      <w:tr w:rsidR="00C147C3" w:rsidRPr="00B50B0C" w:rsidTr="00F44F79">
        <w:tc>
          <w:tcPr>
            <w:tcW w:w="4392"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rPr>
                <w:sz w:val="19"/>
                <w:szCs w:val="19"/>
                <w:lang w:val="en-GB"/>
              </w:rPr>
            </w:pPr>
            <w:r w:rsidRPr="00B50B0C">
              <w:rPr>
                <w:i/>
                <w:iCs/>
                <w:sz w:val="19"/>
                <w:szCs w:val="19"/>
                <w:lang w:val="en-GB"/>
              </w:rPr>
              <w:t>N</w:t>
            </w:r>
          </w:p>
        </w:tc>
        <w:tc>
          <w:tcPr>
            <w:tcW w:w="1115"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1576</w:t>
            </w:r>
          </w:p>
        </w:tc>
        <w:tc>
          <w:tcPr>
            <w:tcW w:w="1115"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1576</w:t>
            </w:r>
          </w:p>
        </w:tc>
        <w:tc>
          <w:tcPr>
            <w:tcW w:w="1115"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1576</w:t>
            </w:r>
          </w:p>
        </w:tc>
        <w:tc>
          <w:tcPr>
            <w:tcW w:w="1115"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1576</w:t>
            </w:r>
          </w:p>
        </w:tc>
        <w:tc>
          <w:tcPr>
            <w:tcW w:w="1115"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1576</w:t>
            </w:r>
          </w:p>
        </w:tc>
        <w:tc>
          <w:tcPr>
            <w:tcW w:w="1115"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1576</w:t>
            </w:r>
          </w:p>
        </w:tc>
        <w:tc>
          <w:tcPr>
            <w:tcW w:w="1115"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1576</w:t>
            </w:r>
          </w:p>
        </w:tc>
        <w:tc>
          <w:tcPr>
            <w:tcW w:w="1115"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1576</w:t>
            </w:r>
          </w:p>
        </w:tc>
        <w:tc>
          <w:tcPr>
            <w:tcW w:w="1116"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1576</w:t>
            </w:r>
          </w:p>
        </w:tc>
      </w:tr>
    </w:tbl>
    <w:p w:rsidR="00C147C3" w:rsidRPr="009F21D2" w:rsidRDefault="00C147C3" w:rsidP="00C147C3">
      <w:pPr>
        <w:spacing w:before="80"/>
        <w:rPr>
          <w:sz w:val="18"/>
          <w:szCs w:val="18"/>
          <w:lang w:val="en-GB"/>
        </w:rPr>
      </w:pPr>
      <w:r w:rsidRPr="009F21D2">
        <w:rPr>
          <w:color w:val="000000"/>
          <w:sz w:val="18"/>
          <w:szCs w:val="18"/>
          <w:lang w:val="en-GB"/>
        </w:rPr>
        <w:t>Source: Authors’ calculations from the Estonian HFCS.</w:t>
      </w:r>
      <w:r>
        <w:rPr>
          <w:color w:val="000000"/>
          <w:sz w:val="18"/>
          <w:szCs w:val="18"/>
          <w:lang w:val="en-GB"/>
        </w:rPr>
        <w:br/>
      </w:r>
      <w:r w:rsidRPr="009F21D2">
        <w:rPr>
          <w:color w:val="000000"/>
          <w:sz w:val="18"/>
          <w:szCs w:val="18"/>
          <w:lang w:val="en-GB"/>
        </w:rPr>
        <w:t xml:space="preserve">Notes: Standard errors in parentheses. </w:t>
      </w:r>
      <w:r w:rsidRPr="009F21D2">
        <w:rPr>
          <w:sz w:val="18"/>
          <w:szCs w:val="18"/>
          <w:vertAlign w:val="superscript"/>
          <w:lang w:val="en-GB"/>
        </w:rPr>
        <w:t>*</w:t>
      </w:r>
      <w:r w:rsidRPr="009F21D2">
        <w:rPr>
          <w:sz w:val="18"/>
          <w:szCs w:val="18"/>
          <w:lang w:val="en-GB"/>
        </w:rPr>
        <w:t xml:space="preserve">, </w:t>
      </w:r>
      <w:r w:rsidRPr="009F21D2">
        <w:rPr>
          <w:sz w:val="18"/>
          <w:szCs w:val="18"/>
          <w:vertAlign w:val="superscript"/>
          <w:lang w:val="en-GB"/>
        </w:rPr>
        <w:t>**</w:t>
      </w:r>
      <w:r w:rsidRPr="009F21D2">
        <w:rPr>
          <w:sz w:val="18"/>
          <w:szCs w:val="18"/>
          <w:lang w:val="en-GB"/>
        </w:rPr>
        <w:t xml:space="preserve">, </w:t>
      </w:r>
      <w:r w:rsidRPr="009F21D2">
        <w:rPr>
          <w:sz w:val="18"/>
          <w:szCs w:val="18"/>
          <w:vertAlign w:val="superscript"/>
          <w:lang w:val="en-GB"/>
        </w:rPr>
        <w:t>***</w:t>
      </w:r>
      <w:r w:rsidRPr="009F21D2">
        <w:rPr>
          <w:sz w:val="18"/>
          <w:szCs w:val="18"/>
          <w:lang w:val="en-GB"/>
        </w:rPr>
        <w:t xml:space="preserve"> refer to statistical significance at 10%, 5% and 1% level.</w:t>
      </w:r>
    </w:p>
    <w:p w:rsidR="00C147C3" w:rsidRPr="00AF7233" w:rsidRDefault="00C147C3" w:rsidP="00C147C3">
      <w:pPr>
        <w:rPr>
          <w:sz w:val="20"/>
          <w:szCs w:val="20"/>
          <w:lang w:val="en-GB"/>
        </w:rPr>
      </w:pPr>
      <w:r w:rsidRPr="00AF7233">
        <w:rPr>
          <w:sz w:val="20"/>
          <w:szCs w:val="20"/>
          <w:lang w:val="en-GB"/>
        </w:rPr>
        <w:br w:type="page"/>
      </w:r>
    </w:p>
    <w:p w:rsidR="00C147C3" w:rsidRPr="00F93A49" w:rsidRDefault="00F93A49" w:rsidP="00C147C3">
      <w:pPr>
        <w:pStyle w:val="Heading1"/>
        <w:rPr>
          <w:szCs w:val="24"/>
          <w:lang w:val="en-GB"/>
        </w:rPr>
      </w:pPr>
      <w:bookmarkStart w:id="3" w:name="_Toc12875022"/>
      <w:r w:rsidRPr="00F93A49">
        <w:rPr>
          <w:szCs w:val="24"/>
          <w:lang w:val="en-GB" w:eastAsia="en-GB"/>
        </w:rPr>
        <w:lastRenderedPageBreak/>
        <w:t>Table A3</w:t>
      </w:r>
      <w:r w:rsidR="00C147C3" w:rsidRPr="00F93A49">
        <w:rPr>
          <w:szCs w:val="24"/>
          <w:lang w:val="en-GB" w:eastAsia="en-GB"/>
        </w:rPr>
        <w:t xml:space="preserve">: Results of the detailed </w:t>
      </w:r>
      <w:r w:rsidR="00C147C3" w:rsidRPr="00F93A49">
        <w:rPr>
          <w:szCs w:val="24"/>
          <w:lang w:val="en-GB"/>
        </w:rPr>
        <w:t>decomposition of the gender wealth gaps over quantiles of net wealth, household</w:t>
      </w:r>
      <w:r>
        <w:rPr>
          <w:szCs w:val="24"/>
          <w:lang w:val="en-GB"/>
        </w:rPr>
        <w:t>s</w:t>
      </w:r>
      <w:r w:rsidR="00C147C3" w:rsidRPr="00F93A49">
        <w:rPr>
          <w:szCs w:val="24"/>
          <w:lang w:val="en-GB"/>
        </w:rPr>
        <w:t xml:space="preserve"> with cohabiting partners</w:t>
      </w:r>
      <w:bookmarkEnd w:id="3"/>
    </w:p>
    <w:p w:rsidR="00C147C3" w:rsidRPr="009F21D2" w:rsidRDefault="00C147C3" w:rsidP="00C147C3">
      <w:pPr>
        <w:rPr>
          <w:lang w:val="en-GB"/>
        </w:rPr>
      </w:pPr>
    </w:p>
    <w:tbl>
      <w:tblPr>
        <w:tblW w:w="14425" w:type="dxa"/>
        <w:tblLayout w:type="fixed"/>
        <w:tblLook w:val="0000" w:firstRow="0" w:lastRow="0" w:firstColumn="0" w:lastColumn="0" w:noHBand="0" w:noVBand="0"/>
      </w:tblPr>
      <w:tblGrid>
        <w:gridCol w:w="4434"/>
        <w:gridCol w:w="1110"/>
        <w:gridCol w:w="1110"/>
        <w:gridCol w:w="1110"/>
        <w:gridCol w:w="1110"/>
        <w:gridCol w:w="1110"/>
        <w:gridCol w:w="1110"/>
        <w:gridCol w:w="1110"/>
        <w:gridCol w:w="1110"/>
        <w:gridCol w:w="1111"/>
      </w:tblGrid>
      <w:tr w:rsidR="00C147C3" w:rsidRPr="00B50B0C" w:rsidTr="00F44F79">
        <w:tc>
          <w:tcPr>
            <w:tcW w:w="4434"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rPr>
                <w:sz w:val="19"/>
                <w:szCs w:val="19"/>
                <w:lang w:val="en-GB"/>
              </w:rPr>
            </w:pPr>
          </w:p>
        </w:tc>
        <w:tc>
          <w:tcPr>
            <w:tcW w:w="1110"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10</w:t>
            </w:r>
            <w:r w:rsidRPr="00B50B0C">
              <w:rPr>
                <w:b/>
                <w:sz w:val="19"/>
                <w:szCs w:val="19"/>
                <w:vertAlign w:val="superscript"/>
                <w:lang w:val="en-GB"/>
              </w:rPr>
              <w:t>th</w:t>
            </w:r>
            <w:r w:rsidRPr="00B50B0C">
              <w:rPr>
                <w:b/>
                <w:sz w:val="19"/>
                <w:szCs w:val="19"/>
                <w:lang w:val="en-GB"/>
              </w:rPr>
              <w:t xml:space="preserve"> quantile </w:t>
            </w:r>
          </w:p>
        </w:tc>
        <w:tc>
          <w:tcPr>
            <w:tcW w:w="1110"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20</w:t>
            </w:r>
            <w:r w:rsidRPr="00B50B0C">
              <w:rPr>
                <w:b/>
                <w:sz w:val="19"/>
                <w:szCs w:val="19"/>
                <w:vertAlign w:val="superscript"/>
                <w:lang w:val="en-GB"/>
              </w:rPr>
              <w:t>th</w:t>
            </w:r>
            <w:r w:rsidRPr="00B50B0C">
              <w:rPr>
                <w:b/>
                <w:sz w:val="19"/>
                <w:szCs w:val="19"/>
                <w:lang w:val="en-GB"/>
              </w:rPr>
              <w:t xml:space="preserve"> quantile</w:t>
            </w:r>
          </w:p>
        </w:tc>
        <w:tc>
          <w:tcPr>
            <w:tcW w:w="1110"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30</w:t>
            </w:r>
            <w:r w:rsidRPr="00B50B0C">
              <w:rPr>
                <w:b/>
                <w:sz w:val="19"/>
                <w:szCs w:val="19"/>
                <w:vertAlign w:val="superscript"/>
                <w:lang w:val="en-GB"/>
              </w:rPr>
              <w:t>th</w:t>
            </w:r>
            <w:r w:rsidRPr="00B50B0C">
              <w:rPr>
                <w:b/>
                <w:sz w:val="19"/>
                <w:szCs w:val="19"/>
                <w:lang w:val="en-GB"/>
              </w:rPr>
              <w:t xml:space="preserve"> quantile</w:t>
            </w:r>
          </w:p>
        </w:tc>
        <w:tc>
          <w:tcPr>
            <w:tcW w:w="1110"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40</w:t>
            </w:r>
            <w:r w:rsidRPr="00B50B0C">
              <w:rPr>
                <w:b/>
                <w:sz w:val="19"/>
                <w:szCs w:val="19"/>
                <w:vertAlign w:val="superscript"/>
                <w:lang w:val="en-GB"/>
              </w:rPr>
              <w:t>th</w:t>
            </w:r>
            <w:r w:rsidRPr="00B50B0C">
              <w:rPr>
                <w:b/>
                <w:sz w:val="19"/>
                <w:szCs w:val="19"/>
                <w:lang w:val="en-GB"/>
              </w:rPr>
              <w:t xml:space="preserve"> quantile</w:t>
            </w:r>
          </w:p>
        </w:tc>
        <w:tc>
          <w:tcPr>
            <w:tcW w:w="1110"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50</w:t>
            </w:r>
            <w:r w:rsidRPr="00B50B0C">
              <w:rPr>
                <w:b/>
                <w:sz w:val="19"/>
                <w:szCs w:val="19"/>
                <w:vertAlign w:val="superscript"/>
                <w:lang w:val="en-GB"/>
              </w:rPr>
              <w:t>th</w:t>
            </w:r>
            <w:r w:rsidRPr="00B50B0C">
              <w:rPr>
                <w:b/>
                <w:sz w:val="19"/>
                <w:szCs w:val="19"/>
                <w:lang w:val="en-GB"/>
              </w:rPr>
              <w:t xml:space="preserve"> quantile</w:t>
            </w:r>
          </w:p>
        </w:tc>
        <w:tc>
          <w:tcPr>
            <w:tcW w:w="1110"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60</w:t>
            </w:r>
            <w:r w:rsidRPr="00B50B0C">
              <w:rPr>
                <w:b/>
                <w:sz w:val="19"/>
                <w:szCs w:val="19"/>
                <w:vertAlign w:val="superscript"/>
                <w:lang w:val="en-GB"/>
              </w:rPr>
              <w:t>th</w:t>
            </w:r>
            <w:r w:rsidRPr="00B50B0C">
              <w:rPr>
                <w:b/>
                <w:sz w:val="19"/>
                <w:szCs w:val="19"/>
                <w:lang w:val="en-GB"/>
              </w:rPr>
              <w:t xml:space="preserve"> quantile</w:t>
            </w:r>
          </w:p>
        </w:tc>
        <w:tc>
          <w:tcPr>
            <w:tcW w:w="1110"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70</w:t>
            </w:r>
            <w:r w:rsidRPr="00B50B0C">
              <w:rPr>
                <w:b/>
                <w:sz w:val="19"/>
                <w:szCs w:val="19"/>
                <w:vertAlign w:val="superscript"/>
                <w:lang w:val="en-GB"/>
              </w:rPr>
              <w:t>th</w:t>
            </w:r>
            <w:r w:rsidRPr="00B50B0C">
              <w:rPr>
                <w:b/>
                <w:sz w:val="19"/>
                <w:szCs w:val="19"/>
                <w:lang w:val="en-GB"/>
              </w:rPr>
              <w:t xml:space="preserve"> quantile</w:t>
            </w:r>
          </w:p>
        </w:tc>
        <w:tc>
          <w:tcPr>
            <w:tcW w:w="1110"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80</w:t>
            </w:r>
            <w:r w:rsidRPr="00B50B0C">
              <w:rPr>
                <w:b/>
                <w:sz w:val="19"/>
                <w:szCs w:val="19"/>
                <w:vertAlign w:val="superscript"/>
                <w:lang w:val="en-GB"/>
              </w:rPr>
              <w:t>th</w:t>
            </w:r>
            <w:r w:rsidRPr="00B50B0C">
              <w:rPr>
                <w:b/>
                <w:sz w:val="19"/>
                <w:szCs w:val="19"/>
                <w:lang w:val="en-GB"/>
              </w:rPr>
              <w:t xml:space="preserve"> quantile</w:t>
            </w:r>
          </w:p>
        </w:tc>
        <w:tc>
          <w:tcPr>
            <w:tcW w:w="1111"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spacing w:before="120" w:after="120"/>
              <w:jc w:val="center"/>
              <w:rPr>
                <w:b/>
                <w:sz w:val="19"/>
                <w:szCs w:val="19"/>
                <w:lang w:val="en-GB"/>
              </w:rPr>
            </w:pPr>
            <w:r w:rsidRPr="00B50B0C">
              <w:rPr>
                <w:b/>
                <w:sz w:val="19"/>
                <w:szCs w:val="19"/>
                <w:lang w:val="en-GB"/>
              </w:rPr>
              <w:t>90</w:t>
            </w:r>
            <w:r w:rsidRPr="00B50B0C">
              <w:rPr>
                <w:b/>
                <w:sz w:val="19"/>
                <w:szCs w:val="19"/>
                <w:vertAlign w:val="superscript"/>
                <w:lang w:val="en-GB"/>
              </w:rPr>
              <w:t>th</w:t>
            </w:r>
            <w:r w:rsidRPr="00B50B0C">
              <w:rPr>
                <w:b/>
                <w:sz w:val="19"/>
                <w:szCs w:val="19"/>
                <w:lang w:val="en-GB"/>
              </w:rPr>
              <w:t xml:space="preserve"> quantile</w:t>
            </w:r>
          </w:p>
        </w:tc>
      </w:tr>
      <w:tr w:rsidR="00C147C3" w:rsidRPr="00B50B0C" w:rsidTr="00F44F79">
        <w:tc>
          <w:tcPr>
            <w:tcW w:w="4434"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rPr>
                <w:b/>
                <w:sz w:val="19"/>
                <w:szCs w:val="19"/>
                <w:lang w:val="en-GB"/>
              </w:rPr>
            </w:pPr>
            <w:r w:rsidRPr="00B50B0C">
              <w:rPr>
                <w:b/>
                <w:sz w:val="19"/>
                <w:szCs w:val="19"/>
                <w:lang w:val="en-GB"/>
              </w:rPr>
              <w:t>The explained gap</w:t>
            </w:r>
          </w:p>
          <w:p w:rsidR="00C147C3" w:rsidRPr="00B50B0C" w:rsidRDefault="00C147C3" w:rsidP="00F44F79">
            <w:pPr>
              <w:widowControl w:val="0"/>
              <w:autoSpaceDE w:val="0"/>
              <w:autoSpaceDN w:val="0"/>
              <w:adjustRightInd w:val="0"/>
              <w:rPr>
                <w:sz w:val="19"/>
                <w:szCs w:val="19"/>
                <w:lang w:val="en-GB"/>
              </w:rPr>
            </w:pPr>
          </w:p>
        </w:tc>
        <w:tc>
          <w:tcPr>
            <w:tcW w:w="1110"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0"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0"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0"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0"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0"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0"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0"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1"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Total</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–0.586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2.618</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2.496</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0.489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0.613</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0.279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0.255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0.207</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0.317</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(0.970)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(1.103)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(1.144)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(0.397)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(0.287)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(0.245)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(0.231)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(0.233)</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(0.227)</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Status self-employed, base employee</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0.206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0.358</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0.355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0.168</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0.143</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0.130</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0.110</w:t>
            </w:r>
            <w:r w:rsidRPr="00B50B0C">
              <w:rPr>
                <w:sz w:val="19"/>
                <w:szCs w:val="19"/>
                <w:vertAlign w:val="superscript"/>
                <w:lang w:val="en-GB"/>
              </w:rPr>
              <w:t>*</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0.152</w:t>
            </w:r>
            <w:r w:rsidRPr="00B50B0C">
              <w:rPr>
                <w:sz w:val="19"/>
                <w:szCs w:val="19"/>
                <w:vertAlign w:val="superscript"/>
                <w:lang w:val="en-GB"/>
              </w:rPr>
              <w:t>**</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(0.161)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(0.256)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(0.059)</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(0.069)</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Status unemployed, base employee</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0.008</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(0.019)</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(0.013)</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Status other inactive, base employee</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0.241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0.985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0.276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0.217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–0.060</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(0.293)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(0.459)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(0.639)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(0.206)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(0.107)</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(0.111)</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Status retiree, base employee</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–0.009</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–0.015</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(0.027)</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(0.031)</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Time in employment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–2.203</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–2.315</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–3.313</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–1.593</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–0.998</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–0.733</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–0.489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–0.590</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0.128</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(1.093)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(1.124)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(1.646)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(0.624)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(0.459)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(0.404)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(0.379)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(0.408)</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(0.235)</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Time in employment squared / 100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0.979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1.144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1.741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0.781</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0.615</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0.461</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0.359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0.377</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–0.093</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(0.647)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(0.726)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(1.113)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(0.434)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(0.326)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(0.278)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(0.254)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(0.264)</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(0.147)</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Income, thousand EUR</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–0.979</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–0.963</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1.082</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0.330</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0.243</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0.230</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0.271</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0.236</w:t>
            </w:r>
            <w:r w:rsidRPr="00B50B0C">
              <w:rPr>
                <w:sz w:val="19"/>
                <w:szCs w:val="19"/>
                <w:vertAlign w:val="superscript"/>
                <w:lang w:val="en-GB"/>
              </w:rPr>
              <w:t>**</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0.179</w:t>
            </w:r>
            <w:r w:rsidRPr="00B50B0C">
              <w:rPr>
                <w:sz w:val="19"/>
                <w:szCs w:val="19"/>
                <w:vertAlign w:val="superscript"/>
                <w:lang w:val="en-GB"/>
              </w:rPr>
              <w:t>*</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(0.476)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(0.487)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(0.612)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(0.109)</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(0.096)</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Income squared /100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0.484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0.515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–0.568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–0.165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–0.100</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–0.070</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(0.348)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(0.350)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(0.399)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(0.066)</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(0.058)</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Secondary education, base primary</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0.144</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0.126</w:t>
            </w:r>
            <w:r w:rsidRPr="00B50B0C">
              <w:rPr>
                <w:sz w:val="19"/>
                <w:szCs w:val="19"/>
                <w:vertAlign w:val="superscript"/>
                <w:lang w:val="en-GB"/>
              </w:rPr>
              <w:t>*</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0.060</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(0.278)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(0.324)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(0.069)</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(0.048)</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Tertiary education, base primary</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–0.350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–0.648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0.316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–0.193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–0.228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–0.324</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–0.374</w:t>
            </w:r>
            <w:r w:rsidRPr="00B50B0C">
              <w:rPr>
                <w:sz w:val="19"/>
                <w:szCs w:val="19"/>
                <w:vertAlign w:val="superscript"/>
                <w:lang w:val="en-GB"/>
              </w:rPr>
              <w:t>***</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–0.223</w:t>
            </w:r>
            <w:r w:rsidRPr="00B50B0C">
              <w:rPr>
                <w:sz w:val="19"/>
                <w:szCs w:val="19"/>
                <w:vertAlign w:val="superscript"/>
                <w:lang w:val="en-GB"/>
              </w:rPr>
              <w:t>*</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(0.515)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(0.577)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(0.712)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(0.256)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(0.182)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(0.145)</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(0.124)</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 xml:space="preserve">Training in education, base general programmes </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0.288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0.254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–0.369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0.028</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-0.079</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(0.358)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(0.339)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(0.393)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(0.129)</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(0.139)</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Training in humanities, base general programmes</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–0.012</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–0.007</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(0.028)</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(0.020)</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ind w:right="-227"/>
              <w:rPr>
                <w:sz w:val="19"/>
                <w:szCs w:val="19"/>
                <w:lang w:val="en-GB"/>
              </w:rPr>
            </w:pPr>
            <w:r w:rsidRPr="00B50B0C">
              <w:rPr>
                <w:color w:val="333333"/>
                <w:sz w:val="19"/>
                <w:szCs w:val="19"/>
                <w:lang w:val="en-GB"/>
              </w:rPr>
              <w:t>Training in social sciences, base general programmes</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0.442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0.860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–0.572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0.263</w:t>
            </w:r>
            <w:r w:rsidRPr="00B50B0C">
              <w:rPr>
                <w:sz w:val="19"/>
                <w:szCs w:val="19"/>
                <w:vertAlign w:val="superscript"/>
                <w:lang w:val="en-GB"/>
              </w:rPr>
              <w:t>*</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0.187</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(0.744)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(0.711)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(0.765)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(0.252)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(0.143)</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(0.126)</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Training in science, base general programmes</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–0.033</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–0.021</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(0.167)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(0.038)</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(0.025)</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Training in engineering, base general programmes</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0.344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–0.208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0.761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–0.157</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–0.010</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(0.499)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(0.565)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(0.705)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(0.235)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(0.167)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(0.127)</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(0.122)</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lastRenderedPageBreak/>
              <w:t>Training in agriculture, base general programmes</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(0.168)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(0.015)</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(0.019)</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Training in health, base general programmes</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–0.454</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2.893</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1.099</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0.350</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0.203</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0.139</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0.126</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0.087</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(0.236)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(0.617)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(0.477)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(0.078)</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(0.080)</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color w:val="333333"/>
                <w:sz w:val="19"/>
                <w:szCs w:val="19"/>
                <w:lang w:val="en-GB"/>
              </w:rPr>
              <w:t>Training in services, base general programmes</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–0.002</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–0.001</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(0.029)</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(0.017)</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Age</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0.991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0.697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1.755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1.595</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1.262</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0.815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0.549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0.476</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0.038</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(0.999)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(0.984)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(1.697)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(0.945)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(0.739)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(0.531)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(0.433)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(0.415)</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(0.227)</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Age squared / 100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–0.313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–0.766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–1.038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–0.898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–0.578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–0.388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–0.292</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0.041</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(0.802)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(0.832)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(1.402)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(0.777)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(0.637)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(0.461)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(0.370)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(0.334)</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(0.208)</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Immigrant, base born in Estonia</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0.026</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0.017</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(0.033)</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(0.021)</w:t>
            </w:r>
          </w:p>
        </w:tc>
      </w:tr>
      <w:tr w:rsidR="00C147C3" w:rsidRPr="00B50B0C" w:rsidTr="00F44F79">
        <w:tc>
          <w:tcPr>
            <w:tcW w:w="4434"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rPr>
                <w:b/>
                <w:sz w:val="19"/>
                <w:szCs w:val="19"/>
                <w:lang w:val="en-GB"/>
              </w:rPr>
            </w:pPr>
            <w:r w:rsidRPr="00B50B0C">
              <w:rPr>
                <w:b/>
                <w:sz w:val="19"/>
                <w:szCs w:val="19"/>
                <w:lang w:val="en-GB"/>
              </w:rPr>
              <w:t>The unexplained gap</w:t>
            </w:r>
          </w:p>
          <w:p w:rsidR="00C147C3" w:rsidRPr="00B50B0C" w:rsidRDefault="00C147C3" w:rsidP="00F44F79">
            <w:pPr>
              <w:widowControl w:val="0"/>
              <w:autoSpaceDE w:val="0"/>
              <w:autoSpaceDN w:val="0"/>
              <w:adjustRightInd w:val="0"/>
              <w:rPr>
                <w:sz w:val="19"/>
                <w:szCs w:val="19"/>
                <w:lang w:val="en-GB"/>
              </w:rPr>
            </w:pPr>
          </w:p>
        </w:tc>
        <w:tc>
          <w:tcPr>
            <w:tcW w:w="1110"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0"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0"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0"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0"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0"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0"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0"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c>
          <w:tcPr>
            <w:tcW w:w="1111" w:type="dxa"/>
            <w:tcBorders>
              <w:top w:val="single" w:sz="4" w:space="0" w:color="auto"/>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Total</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1.767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6.913</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0.833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1.130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–0.182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0.216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–0.196</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0.022</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(1.238)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(1.462)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(1.914)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(0.735)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(0.456)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(0.409)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(0.369)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(0.368)</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(0.308)</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Status self-employed, base employee</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0.081</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0.068</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(0.185)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(0.258)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(0.070)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(0.051)</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(0.048)</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Status unemployed, base employee</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–0.053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0.408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0.003</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–0.081</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(0.219)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(0.275)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(0.466)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(0.094)</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(0.092)</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Status other inactive, base employee</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0.060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–0.759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–2.089</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–0.574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–0.241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–0.086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0.123</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0.154</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(0.532)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(0.839)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(1.206)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(0.439)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(0.268)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(0.228)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(0.192)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(0.190)</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(0.186)</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Status retiree, base employee</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0.017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–0.503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–0.775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–0.367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–0.097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0.039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0.143</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0.205</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(0.294)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(0.442)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(0.695)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(0.314)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(0.197)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(0.187)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(0.186)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(0.173)</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(0.134)</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Time in employment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–3.489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–12.518</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–14.378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–7.734</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–4.815</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–4.375</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–3.742</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–3.044</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1.718</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(4.197)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(5.531)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(8.840)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(3.485)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(2.257)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(2.080)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(1.985)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(2.047)</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(1.331)</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Time in employment squared / 100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0.542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5.376</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5.487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2.704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1.641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1.549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1.301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1.224</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–1.324</w:t>
            </w:r>
            <w:r w:rsidRPr="00B50B0C">
              <w:rPr>
                <w:sz w:val="19"/>
                <w:szCs w:val="19"/>
                <w:vertAlign w:val="superscript"/>
                <w:lang w:val="en-GB"/>
              </w:rPr>
              <w:t>*</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(1.905)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(2.749)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(4.502)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(1.846)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(1.154)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(1.087)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(1.052)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(1.042)</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(0.698)</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Income, thousand EUR</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–2.019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0.521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5.135</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1.121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0.512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0.632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0.777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1.396</w:t>
            </w:r>
            <w:r w:rsidRPr="00B50B0C">
              <w:rPr>
                <w:sz w:val="19"/>
                <w:szCs w:val="19"/>
                <w:vertAlign w:val="superscript"/>
                <w:lang w:val="en-GB"/>
              </w:rPr>
              <w:t>**</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0.669</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(1.467)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(1.824)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(2.677)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(1.105)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(0.661)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(0.592)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(0.575)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(0.566)</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(0.478)</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Income squared /100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0.274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–0.471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–1.321</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–0.303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–0.132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–0.238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–0.252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–0.472</w:t>
            </w:r>
            <w:r w:rsidRPr="00B50B0C">
              <w:rPr>
                <w:sz w:val="19"/>
                <w:szCs w:val="19"/>
                <w:vertAlign w:val="superscript"/>
                <w:lang w:val="en-GB"/>
              </w:rPr>
              <w:t>***</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–0.297</w:t>
            </w:r>
            <w:r w:rsidRPr="00B50B0C">
              <w:rPr>
                <w:sz w:val="19"/>
                <w:szCs w:val="19"/>
                <w:vertAlign w:val="superscript"/>
                <w:lang w:val="en-GB"/>
              </w:rPr>
              <w:t>**</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(0.443)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(0.533)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(0.734)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(0.296)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(0.164)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(0.164)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(0.172)</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(0.151)</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Secondary education, base primary</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0.117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2.101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–0.613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–1.142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–0.266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0.432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0.636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0.326</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0.107</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(1.306)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(1.775)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(2.725)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(1.075)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(0.597)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(0.506)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(0.415)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(0.351)</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(0.244)</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r w:rsidRPr="00B50B0C">
              <w:rPr>
                <w:sz w:val="19"/>
                <w:szCs w:val="19"/>
                <w:lang w:val="en-GB"/>
              </w:rPr>
              <w:t>Tertiary education, base primary</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0.910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3.457</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–2.648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–2.361</w:t>
            </w:r>
            <w:r w:rsidRPr="00B50B0C">
              <w:rPr>
                <w:sz w:val="19"/>
                <w:szCs w:val="19"/>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–0.949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–0.225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0.200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–0.109</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–0.165</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19"/>
                <w:szCs w:val="19"/>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(1.666)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(2.099)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(3.121)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(1.297)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(0.750)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(0.644)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(0.570)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(0.497)</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19"/>
                <w:szCs w:val="19"/>
                <w:lang w:val="en-GB"/>
              </w:rPr>
            </w:pPr>
            <w:r w:rsidRPr="00B50B0C">
              <w:rPr>
                <w:sz w:val="19"/>
                <w:szCs w:val="19"/>
                <w:lang w:val="en-GB"/>
              </w:rPr>
              <w:t>(0.418)</w:t>
            </w:r>
          </w:p>
        </w:tc>
      </w:tr>
    </w:tbl>
    <w:p w:rsidR="00C147C3" w:rsidRDefault="00C147C3" w:rsidP="00C147C3">
      <w:r>
        <w:br w:type="page"/>
      </w:r>
    </w:p>
    <w:tbl>
      <w:tblPr>
        <w:tblW w:w="14425" w:type="dxa"/>
        <w:tblLayout w:type="fixed"/>
        <w:tblLook w:val="0000" w:firstRow="0" w:lastRow="0" w:firstColumn="0" w:lastColumn="0" w:noHBand="0" w:noVBand="0"/>
      </w:tblPr>
      <w:tblGrid>
        <w:gridCol w:w="4434"/>
        <w:gridCol w:w="1110"/>
        <w:gridCol w:w="1110"/>
        <w:gridCol w:w="1110"/>
        <w:gridCol w:w="1110"/>
        <w:gridCol w:w="1110"/>
        <w:gridCol w:w="1110"/>
        <w:gridCol w:w="1110"/>
        <w:gridCol w:w="1110"/>
        <w:gridCol w:w="1111"/>
      </w:tblGrid>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r w:rsidRPr="00B50B0C">
              <w:rPr>
                <w:color w:val="333333"/>
                <w:sz w:val="20"/>
                <w:szCs w:val="20"/>
                <w:lang w:val="en-GB"/>
              </w:rPr>
              <w:lastRenderedPageBreak/>
              <w:t xml:space="preserve">Training in education, base general programmes </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0.380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0.211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0.528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0.282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0.202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0.154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0.129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0.016</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0.125</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(0.435)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(0.465)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(0.586)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(0.221)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(0.142)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(0.124)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(0.121)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(0.163)</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(0.172)</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r w:rsidRPr="00B50B0C">
              <w:rPr>
                <w:color w:val="333333"/>
                <w:sz w:val="20"/>
                <w:szCs w:val="20"/>
                <w:lang w:val="en-GB"/>
              </w:rPr>
              <w:t>Training in humanities, base general programmes</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0.103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0.002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0.107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0.006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0.019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0.046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0.000</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0.002</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(0.104)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(0.217)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(0.259)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(0.108)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(0.069)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(0.063)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(0.061)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(0.055)</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(0.050)</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r w:rsidRPr="00B50B0C">
              <w:rPr>
                <w:color w:val="333333"/>
                <w:sz w:val="20"/>
                <w:szCs w:val="20"/>
                <w:lang w:val="en-GB"/>
              </w:rPr>
              <w:t>Training in social sciences, base general programmes</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0.929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2.391</w:t>
            </w:r>
            <w:r w:rsidRPr="00B50B0C">
              <w:rPr>
                <w:sz w:val="20"/>
                <w:szCs w:val="20"/>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0.489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0.115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0.344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0.435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0.436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0.471</w:t>
            </w:r>
            <w:r w:rsidRPr="00B50B0C">
              <w:rPr>
                <w:sz w:val="20"/>
                <w:szCs w:val="20"/>
                <w:vertAlign w:val="superscript"/>
                <w:lang w:val="en-GB"/>
              </w:rPr>
              <w:t>*</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0.049</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(1.208)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(1.273)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(1.544)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(0.619)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(0.384)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(0.344)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(0.314)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(0.280)</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(0.234)</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r w:rsidRPr="00B50B0C">
              <w:rPr>
                <w:color w:val="333333"/>
                <w:sz w:val="20"/>
                <w:szCs w:val="20"/>
                <w:lang w:val="en-GB"/>
              </w:rPr>
              <w:t>Training in science, base general programmes</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0.028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0.047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0.658</w:t>
            </w:r>
            <w:r w:rsidRPr="00B50B0C">
              <w:rPr>
                <w:sz w:val="20"/>
                <w:szCs w:val="20"/>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0.208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0.121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0.087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0.012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0.013</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0.007</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(0.277)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(0.298)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(0.391)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(0.150)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(0.093)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(0.077)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(0.069)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(0.049)</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(0.038)</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r w:rsidRPr="00B50B0C">
              <w:rPr>
                <w:color w:val="333333"/>
                <w:sz w:val="20"/>
                <w:szCs w:val="20"/>
                <w:lang w:val="en-GB"/>
              </w:rPr>
              <w:t>Training in engineering, base general programmes</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0.190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0.149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0.322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0.277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0.146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0.052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0.102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0.143</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0.115</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(0.290)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(0.396)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(0.606)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(0.270)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(0.161)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(0.132)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(0.106)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(0.096)</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(0.086)</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r w:rsidRPr="00B50B0C">
              <w:rPr>
                <w:color w:val="333333"/>
                <w:sz w:val="20"/>
                <w:szCs w:val="20"/>
                <w:lang w:val="en-GB"/>
              </w:rPr>
              <w:t>Training in agriculture, base general programmes</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0.058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0.168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0.452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0.108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0.026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0.088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0.064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0.017</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0.047</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(0.138)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(0.157)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(0.307)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(0.121)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(0.072)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(0.075)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(0.075)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(0.071)</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(0.078)</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r w:rsidRPr="00B50B0C">
              <w:rPr>
                <w:color w:val="333333"/>
                <w:sz w:val="20"/>
                <w:szCs w:val="20"/>
                <w:lang w:val="en-GB"/>
              </w:rPr>
              <w:t>Training in health, base general programmes</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0.806</w:t>
            </w:r>
            <w:r w:rsidRPr="00B50B0C">
              <w:rPr>
                <w:sz w:val="20"/>
                <w:szCs w:val="20"/>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2.762</w:t>
            </w:r>
            <w:r w:rsidRPr="00B50B0C">
              <w:rPr>
                <w:sz w:val="20"/>
                <w:szCs w:val="20"/>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0.869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0.122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0.118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0.187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0.168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0.070</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0.089</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(0.378)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(0.674)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(0.701)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(0.266)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(0.164)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(0.148)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(0.134)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(0.124)</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(0.121)</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r w:rsidRPr="00B50B0C">
              <w:rPr>
                <w:color w:val="333333"/>
                <w:sz w:val="20"/>
                <w:szCs w:val="20"/>
                <w:lang w:val="en-GB"/>
              </w:rPr>
              <w:t>Training in services, base general programmes</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0.079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0.158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0.778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0.215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0.135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0.115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0.162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0.068</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0.013</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(0.270)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(0.416)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(0.612)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(0.239)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(0.143)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(0.126)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(0.117)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(0.095)</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(0.078)</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r w:rsidRPr="00B50B0C">
              <w:rPr>
                <w:sz w:val="20"/>
                <w:szCs w:val="20"/>
                <w:lang w:val="en-GB"/>
              </w:rPr>
              <w:t>Age</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18.437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3.227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4.449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2.999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8.046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6.334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4.756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3.368</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5.380</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(17.366)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(21.333)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(37.343)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(14.386)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(9.819)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(8.940)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(8.919)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(8.994)</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(4.808)</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r w:rsidRPr="00B50B0C">
              <w:rPr>
                <w:sz w:val="20"/>
                <w:szCs w:val="20"/>
                <w:lang w:val="en-GB"/>
              </w:rPr>
              <w:t>Age squared / 100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5.633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0.756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4.756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1.459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3.163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2.426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1.453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1.515</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1.967</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(8.138)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(9.879)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(17.364)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(6.827)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(4.744)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(4.372)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(4.460)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(4.408)</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(2.327)</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r w:rsidRPr="00B50B0C">
              <w:rPr>
                <w:sz w:val="20"/>
                <w:szCs w:val="20"/>
                <w:lang w:val="en-GB"/>
              </w:rPr>
              <w:t>Immigrant, base born in Estonia</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0.153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0.183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0.544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0.124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0.046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0.088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0.200</w:t>
            </w:r>
            <w:r w:rsidRPr="00B50B0C">
              <w:rPr>
                <w:sz w:val="20"/>
                <w:szCs w:val="20"/>
                <w:vertAlign w:val="superscript"/>
                <w:lang w:val="en-GB"/>
              </w:rPr>
              <w: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0.226</w:t>
            </w:r>
            <w:r w:rsidRPr="00B50B0C">
              <w:rPr>
                <w:sz w:val="20"/>
                <w:szCs w:val="20"/>
                <w:vertAlign w:val="superscript"/>
                <w:lang w:val="en-GB"/>
              </w:rPr>
              <w:t>**</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0.065</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(0.249)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(0.347)</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(0.541)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(0.194)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(0.126)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(0.115)</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(0.110)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(0.109)</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(0.059)</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r w:rsidRPr="00B50B0C">
              <w:rPr>
                <w:sz w:val="20"/>
                <w:szCs w:val="20"/>
                <w:lang w:val="en-GB"/>
              </w:rPr>
              <w:t>Constant</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7.511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10.832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9.154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7.123</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0.774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0.649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1.796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Pr>
                <w:sz w:val="20"/>
                <w:szCs w:val="20"/>
                <w:lang w:val="en-GB"/>
              </w:rPr>
              <w:t>–</w:t>
            </w:r>
            <w:r w:rsidRPr="00B50B0C">
              <w:rPr>
                <w:sz w:val="20"/>
                <w:szCs w:val="20"/>
                <w:lang w:val="en-GB"/>
              </w:rPr>
              <w:t>1.014</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2.281</w:t>
            </w:r>
          </w:p>
        </w:tc>
      </w:tr>
      <w:tr w:rsidR="00C147C3" w:rsidRPr="00B50B0C" w:rsidTr="00F44F79">
        <w:tc>
          <w:tcPr>
            <w:tcW w:w="4434" w:type="dxa"/>
            <w:tcBorders>
              <w:top w:val="nil"/>
              <w:left w:val="nil"/>
              <w:bottom w:val="nil"/>
              <w:right w:val="nil"/>
            </w:tcBorders>
          </w:tcPr>
          <w:p w:rsidR="00C147C3" w:rsidRPr="00B50B0C" w:rsidRDefault="00C147C3" w:rsidP="00F44F79">
            <w:pPr>
              <w:widowControl w:val="0"/>
              <w:autoSpaceDE w:val="0"/>
              <w:autoSpaceDN w:val="0"/>
              <w:adjustRightInd w:val="0"/>
              <w:rPr>
                <w:sz w:val="20"/>
                <w:szCs w:val="20"/>
                <w:lang w:val="en-GB"/>
              </w:rPr>
            </w:pP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(8.924)</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(10.880)</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(18.592)</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(6.836)</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(4.498)</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(4.091)</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(3.989)</w:t>
            </w:r>
          </w:p>
        </w:tc>
        <w:tc>
          <w:tcPr>
            <w:tcW w:w="1110"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(3.936)</w:t>
            </w:r>
          </w:p>
        </w:tc>
        <w:tc>
          <w:tcPr>
            <w:tcW w:w="1111" w:type="dxa"/>
            <w:tcBorders>
              <w:top w:val="nil"/>
              <w:left w:val="nil"/>
              <w:bottom w:val="nil"/>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(2.204)</w:t>
            </w:r>
          </w:p>
        </w:tc>
      </w:tr>
      <w:tr w:rsidR="00C147C3" w:rsidRPr="00B50B0C" w:rsidTr="00F44F79">
        <w:tc>
          <w:tcPr>
            <w:tcW w:w="4434"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rPr>
                <w:sz w:val="20"/>
                <w:szCs w:val="20"/>
                <w:lang w:val="en-GB"/>
              </w:rPr>
            </w:pPr>
            <w:r w:rsidRPr="00B50B0C">
              <w:rPr>
                <w:i/>
                <w:iCs/>
                <w:sz w:val="20"/>
                <w:szCs w:val="20"/>
                <w:lang w:val="en-GB"/>
              </w:rPr>
              <w:t>N</w:t>
            </w:r>
          </w:p>
        </w:tc>
        <w:tc>
          <w:tcPr>
            <w:tcW w:w="1110"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749</w:t>
            </w:r>
          </w:p>
        </w:tc>
        <w:tc>
          <w:tcPr>
            <w:tcW w:w="1110"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749</w:t>
            </w:r>
          </w:p>
        </w:tc>
        <w:tc>
          <w:tcPr>
            <w:tcW w:w="1110"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749</w:t>
            </w:r>
          </w:p>
        </w:tc>
        <w:tc>
          <w:tcPr>
            <w:tcW w:w="1110"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749</w:t>
            </w:r>
          </w:p>
        </w:tc>
        <w:tc>
          <w:tcPr>
            <w:tcW w:w="1110"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749</w:t>
            </w:r>
          </w:p>
        </w:tc>
        <w:tc>
          <w:tcPr>
            <w:tcW w:w="1110"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749</w:t>
            </w:r>
          </w:p>
        </w:tc>
        <w:tc>
          <w:tcPr>
            <w:tcW w:w="1110"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749</w:t>
            </w:r>
          </w:p>
        </w:tc>
        <w:tc>
          <w:tcPr>
            <w:tcW w:w="1110"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749</w:t>
            </w:r>
          </w:p>
        </w:tc>
        <w:tc>
          <w:tcPr>
            <w:tcW w:w="1111" w:type="dxa"/>
            <w:tcBorders>
              <w:top w:val="single" w:sz="4" w:space="0" w:color="auto"/>
              <w:left w:val="nil"/>
              <w:bottom w:val="single" w:sz="4" w:space="0" w:color="auto"/>
              <w:right w:val="nil"/>
            </w:tcBorders>
          </w:tcPr>
          <w:p w:rsidR="00C147C3" w:rsidRPr="00B50B0C" w:rsidRDefault="00C147C3" w:rsidP="00F44F79">
            <w:pPr>
              <w:widowControl w:val="0"/>
              <w:autoSpaceDE w:val="0"/>
              <w:autoSpaceDN w:val="0"/>
              <w:adjustRightInd w:val="0"/>
              <w:jc w:val="center"/>
              <w:rPr>
                <w:sz w:val="20"/>
                <w:szCs w:val="20"/>
                <w:lang w:val="en-GB"/>
              </w:rPr>
            </w:pPr>
            <w:r w:rsidRPr="00B50B0C">
              <w:rPr>
                <w:sz w:val="20"/>
                <w:szCs w:val="20"/>
                <w:lang w:val="en-GB"/>
              </w:rPr>
              <w:t>749</w:t>
            </w:r>
          </w:p>
        </w:tc>
      </w:tr>
    </w:tbl>
    <w:p w:rsidR="00C147C3" w:rsidRPr="00B50B0C" w:rsidRDefault="00C147C3" w:rsidP="00C147C3">
      <w:pPr>
        <w:spacing w:before="80"/>
        <w:rPr>
          <w:sz w:val="18"/>
          <w:szCs w:val="18"/>
          <w:lang w:val="en-GB"/>
        </w:rPr>
      </w:pPr>
      <w:r w:rsidRPr="00B50B0C">
        <w:rPr>
          <w:color w:val="000000"/>
          <w:sz w:val="18"/>
          <w:szCs w:val="18"/>
          <w:lang w:val="en-GB"/>
        </w:rPr>
        <w:t>Source: Authors’ calculations from the Estonian HFCS.</w:t>
      </w:r>
      <w:r>
        <w:rPr>
          <w:color w:val="000000"/>
          <w:sz w:val="18"/>
          <w:szCs w:val="18"/>
          <w:lang w:val="en-GB"/>
        </w:rPr>
        <w:br/>
      </w:r>
      <w:r w:rsidRPr="00B50B0C">
        <w:rPr>
          <w:color w:val="000000"/>
          <w:sz w:val="18"/>
          <w:szCs w:val="18"/>
          <w:lang w:val="en-GB"/>
        </w:rPr>
        <w:t xml:space="preserve">Notes: Standard errors in parentheses. </w:t>
      </w:r>
      <w:r w:rsidRPr="00B50B0C">
        <w:rPr>
          <w:sz w:val="18"/>
          <w:szCs w:val="18"/>
          <w:vertAlign w:val="superscript"/>
          <w:lang w:val="en-GB"/>
        </w:rPr>
        <w:t>*</w:t>
      </w:r>
      <w:r w:rsidRPr="00B50B0C">
        <w:rPr>
          <w:sz w:val="18"/>
          <w:szCs w:val="18"/>
          <w:lang w:val="en-GB"/>
        </w:rPr>
        <w:t xml:space="preserve">, </w:t>
      </w:r>
      <w:r w:rsidRPr="00B50B0C">
        <w:rPr>
          <w:sz w:val="18"/>
          <w:szCs w:val="18"/>
          <w:vertAlign w:val="superscript"/>
          <w:lang w:val="en-GB"/>
        </w:rPr>
        <w:t>**</w:t>
      </w:r>
      <w:r w:rsidRPr="00B50B0C">
        <w:rPr>
          <w:sz w:val="18"/>
          <w:szCs w:val="18"/>
          <w:lang w:val="en-GB"/>
        </w:rPr>
        <w:t xml:space="preserve">, </w:t>
      </w:r>
      <w:r w:rsidRPr="00B50B0C">
        <w:rPr>
          <w:sz w:val="18"/>
          <w:szCs w:val="18"/>
          <w:vertAlign w:val="superscript"/>
          <w:lang w:val="en-GB"/>
        </w:rPr>
        <w:t>***</w:t>
      </w:r>
      <w:r w:rsidRPr="00B50B0C">
        <w:rPr>
          <w:sz w:val="18"/>
          <w:szCs w:val="18"/>
          <w:lang w:val="en-GB"/>
        </w:rPr>
        <w:t xml:space="preserve"> refer to statistical significance at 10%, 5% and 1% level.</w:t>
      </w:r>
    </w:p>
    <w:p w:rsidR="00C147C3" w:rsidRPr="00107A71" w:rsidRDefault="00C147C3" w:rsidP="00C147C3">
      <w:pPr>
        <w:rPr>
          <w:sz w:val="20"/>
          <w:szCs w:val="20"/>
        </w:rPr>
      </w:pPr>
      <w:r w:rsidRPr="00107A71">
        <w:rPr>
          <w:sz w:val="20"/>
          <w:szCs w:val="20"/>
        </w:rPr>
        <w:br w:type="page"/>
      </w:r>
    </w:p>
    <w:p w:rsidR="00C147C3" w:rsidRDefault="00F93A49" w:rsidP="00C147C3">
      <w:pPr>
        <w:pStyle w:val="Heading1"/>
        <w:rPr>
          <w:bCs/>
          <w:lang w:val="en-GB"/>
        </w:rPr>
      </w:pPr>
      <w:bookmarkStart w:id="4" w:name="_Toc12875023"/>
      <w:r>
        <w:rPr>
          <w:lang w:val="en-GB" w:eastAsia="en-GB"/>
        </w:rPr>
        <w:lastRenderedPageBreak/>
        <w:t>Table A4</w:t>
      </w:r>
      <w:r w:rsidR="00C147C3">
        <w:rPr>
          <w:lang w:val="en-GB" w:eastAsia="en-GB"/>
        </w:rPr>
        <w:t xml:space="preserve">: </w:t>
      </w:r>
      <w:r w:rsidR="00C147C3" w:rsidRPr="005505C8">
        <w:rPr>
          <w:lang w:val="en-GB" w:eastAsia="en-GB"/>
        </w:rPr>
        <w:t xml:space="preserve">Results of the detailed </w:t>
      </w:r>
      <w:r w:rsidR="00C147C3" w:rsidRPr="005505C8">
        <w:rPr>
          <w:lang w:val="en-GB"/>
        </w:rPr>
        <w:t xml:space="preserve">decomposition of the gender wealth gaps over quantiles of net wealth, </w:t>
      </w:r>
      <w:r>
        <w:rPr>
          <w:lang w:val="en-GB"/>
        </w:rPr>
        <w:t xml:space="preserve">households with </w:t>
      </w:r>
      <w:r w:rsidR="00C147C3" w:rsidRPr="005505C8">
        <w:rPr>
          <w:bCs/>
          <w:lang w:val="en-GB"/>
        </w:rPr>
        <w:t xml:space="preserve">two adults </w:t>
      </w:r>
      <w:r>
        <w:rPr>
          <w:bCs/>
          <w:lang w:val="en-GB"/>
        </w:rPr>
        <w:t xml:space="preserve">who are not partners </w:t>
      </w:r>
      <w:r w:rsidR="00C147C3" w:rsidRPr="005505C8">
        <w:rPr>
          <w:bCs/>
          <w:lang w:val="en-GB"/>
        </w:rPr>
        <w:t xml:space="preserve">or </w:t>
      </w:r>
      <w:r>
        <w:rPr>
          <w:bCs/>
          <w:lang w:val="en-GB"/>
        </w:rPr>
        <w:t>more than two</w:t>
      </w:r>
      <w:r w:rsidR="00C147C3" w:rsidRPr="005505C8">
        <w:rPr>
          <w:bCs/>
          <w:lang w:val="en-GB"/>
        </w:rPr>
        <w:t xml:space="preserve"> adults</w:t>
      </w:r>
      <w:bookmarkEnd w:id="4"/>
    </w:p>
    <w:p w:rsidR="00C147C3" w:rsidRPr="005505C8" w:rsidRDefault="00C147C3" w:rsidP="00C147C3">
      <w:pPr>
        <w:rPr>
          <w:lang w:val="en-GB"/>
        </w:rPr>
      </w:pPr>
    </w:p>
    <w:tbl>
      <w:tblPr>
        <w:tblW w:w="14425" w:type="dxa"/>
        <w:tblLayout w:type="fixed"/>
        <w:tblLook w:val="0000" w:firstRow="0" w:lastRow="0" w:firstColumn="0" w:lastColumn="0" w:noHBand="0" w:noVBand="0"/>
      </w:tblPr>
      <w:tblGrid>
        <w:gridCol w:w="4462"/>
        <w:gridCol w:w="1107"/>
        <w:gridCol w:w="1107"/>
        <w:gridCol w:w="1107"/>
        <w:gridCol w:w="1107"/>
        <w:gridCol w:w="1107"/>
        <w:gridCol w:w="1107"/>
        <w:gridCol w:w="1107"/>
        <w:gridCol w:w="1107"/>
        <w:gridCol w:w="1107"/>
      </w:tblGrid>
      <w:tr w:rsidR="00C147C3" w:rsidRPr="005505C8" w:rsidTr="00F44F79">
        <w:tc>
          <w:tcPr>
            <w:tcW w:w="4462"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spacing w:before="120" w:after="120"/>
              <w:rPr>
                <w:sz w:val="19"/>
                <w:szCs w:val="19"/>
                <w:lang w:val="en-GB"/>
              </w:rPr>
            </w:pP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spacing w:before="120" w:after="120"/>
              <w:jc w:val="center"/>
              <w:rPr>
                <w:b/>
                <w:sz w:val="19"/>
                <w:szCs w:val="19"/>
                <w:lang w:val="en-GB"/>
              </w:rPr>
            </w:pPr>
            <w:r w:rsidRPr="005505C8">
              <w:rPr>
                <w:b/>
                <w:sz w:val="19"/>
                <w:szCs w:val="19"/>
                <w:lang w:val="en-GB"/>
              </w:rPr>
              <w:t>10</w:t>
            </w:r>
            <w:r w:rsidRPr="005505C8">
              <w:rPr>
                <w:b/>
                <w:sz w:val="19"/>
                <w:szCs w:val="19"/>
                <w:vertAlign w:val="superscript"/>
                <w:lang w:val="en-GB"/>
              </w:rPr>
              <w:t>th</w:t>
            </w:r>
            <w:r w:rsidRPr="005505C8">
              <w:rPr>
                <w:b/>
                <w:sz w:val="19"/>
                <w:szCs w:val="19"/>
                <w:lang w:val="en-GB"/>
              </w:rPr>
              <w:t xml:space="preserve"> quantile </w:t>
            </w: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spacing w:before="120" w:after="120"/>
              <w:jc w:val="center"/>
              <w:rPr>
                <w:b/>
                <w:sz w:val="19"/>
                <w:szCs w:val="19"/>
                <w:lang w:val="en-GB"/>
              </w:rPr>
            </w:pPr>
            <w:r w:rsidRPr="005505C8">
              <w:rPr>
                <w:b/>
                <w:sz w:val="19"/>
                <w:szCs w:val="19"/>
                <w:lang w:val="en-GB"/>
              </w:rPr>
              <w:t>20</w:t>
            </w:r>
            <w:r w:rsidRPr="005505C8">
              <w:rPr>
                <w:b/>
                <w:sz w:val="19"/>
                <w:szCs w:val="19"/>
                <w:vertAlign w:val="superscript"/>
                <w:lang w:val="en-GB"/>
              </w:rPr>
              <w:t>th</w:t>
            </w:r>
            <w:r w:rsidRPr="005505C8">
              <w:rPr>
                <w:b/>
                <w:sz w:val="19"/>
                <w:szCs w:val="19"/>
                <w:lang w:val="en-GB"/>
              </w:rPr>
              <w:t xml:space="preserve"> quantile</w:t>
            </w: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spacing w:before="120" w:after="120"/>
              <w:jc w:val="center"/>
              <w:rPr>
                <w:b/>
                <w:sz w:val="19"/>
                <w:szCs w:val="19"/>
                <w:lang w:val="en-GB"/>
              </w:rPr>
            </w:pPr>
            <w:r w:rsidRPr="005505C8">
              <w:rPr>
                <w:b/>
                <w:sz w:val="19"/>
                <w:szCs w:val="19"/>
                <w:lang w:val="en-GB"/>
              </w:rPr>
              <w:t>30</w:t>
            </w:r>
            <w:r w:rsidRPr="005505C8">
              <w:rPr>
                <w:b/>
                <w:sz w:val="19"/>
                <w:szCs w:val="19"/>
                <w:vertAlign w:val="superscript"/>
                <w:lang w:val="en-GB"/>
              </w:rPr>
              <w:t>th</w:t>
            </w:r>
            <w:r w:rsidRPr="005505C8">
              <w:rPr>
                <w:b/>
                <w:sz w:val="19"/>
                <w:szCs w:val="19"/>
                <w:lang w:val="en-GB"/>
              </w:rPr>
              <w:t xml:space="preserve"> quantile</w:t>
            </w: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spacing w:before="120" w:after="120"/>
              <w:jc w:val="center"/>
              <w:rPr>
                <w:b/>
                <w:sz w:val="19"/>
                <w:szCs w:val="19"/>
                <w:lang w:val="en-GB"/>
              </w:rPr>
            </w:pPr>
            <w:r w:rsidRPr="005505C8">
              <w:rPr>
                <w:b/>
                <w:sz w:val="19"/>
                <w:szCs w:val="19"/>
                <w:lang w:val="en-GB"/>
              </w:rPr>
              <w:t>40</w:t>
            </w:r>
            <w:r w:rsidRPr="005505C8">
              <w:rPr>
                <w:b/>
                <w:sz w:val="19"/>
                <w:szCs w:val="19"/>
                <w:vertAlign w:val="superscript"/>
                <w:lang w:val="en-GB"/>
              </w:rPr>
              <w:t>th</w:t>
            </w:r>
            <w:r w:rsidRPr="005505C8">
              <w:rPr>
                <w:b/>
                <w:sz w:val="19"/>
                <w:szCs w:val="19"/>
                <w:lang w:val="en-GB"/>
              </w:rPr>
              <w:t xml:space="preserve"> quantile</w:t>
            </w: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spacing w:before="120" w:after="120"/>
              <w:jc w:val="center"/>
              <w:rPr>
                <w:b/>
                <w:sz w:val="19"/>
                <w:szCs w:val="19"/>
                <w:lang w:val="en-GB"/>
              </w:rPr>
            </w:pPr>
            <w:r w:rsidRPr="005505C8">
              <w:rPr>
                <w:b/>
                <w:sz w:val="19"/>
                <w:szCs w:val="19"/>
                <w:lang w:val="en-GB"/>
              </w:rPr>
              <w:t>50</w:t>
            </w:r>
            <w:r w:rsidRPr="005505C8">
              <w:rPr>
                <w:b/>
                <w:sz w:val="19"/>
                <w:szCs w:val="19"/>
                <w:vertAlign w:val="superscript"/>
                <w:lang w:val="en-GB"/>
              </w:rPr>
              <w:t>th</w:t>
            </w:r>
            <w:r w:rsidRPr="005505C8">
              <w:rPr>
                <w:b/>
                <w:sz w:val="19"/>
                <w:szCs w:val="19"/>
                <w:lang w:val="en-GB"/>
              </w:rPr>
              <w:t xml:space="preserve"> quantile</w:t>
            </w: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spacing w:before="120" w:after="120"/>
              <w:jc w:val="center"/>
              <w:rPr>
                <w:b/>
                <w:sz w:val="19"/>
                <w:szCs w:val="19"/>
                <w:lang w:val="en-GB"/>
              </w:rPr>
            </w:pPr>
            <w:r w:rsidRPr="005505C8">
              <w:rPr>
                <w:b/>
                <w:sz w:val="19"/>
                <w:szCs w:val="19"/>
                <w:lang w:val="en-GB"/>
              </w:rPr>
              <w:t>60</w:t>
            </w:r>
            <w:r w:rsidRPr="005505C8">
              <w:rPr>
                <w:b/>
                <w:sz w:val="19"/>
                <w:szCs w:val="19"/>
                <w:vertAlign w:val="superscript"/>
                <w:lang w:val="en-GB"/>
              </w:rPr>
              <w:t>th</w:t>
            </w:r>
            <w:r w:rsidRPr="005505C8">
              <w:rPr>
                <w:b/>
                <w:sz w:val="19"/>
                <w:szCs w:val="19"/>
                <w:lang w:val="en-GB"/>
              </w:rPr>
              <w:t xml:space="preserve"> quantile</w:t>
            </w: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spacing w:before="120" w:after="120"/>
              <w:jc w:val="center"/>
              <w:rPr>
                <w:b/>
                <w:sz w:val="19"/>
                <w:szCs w:val="19"/>
                <w:lang w:val="en-GB"/>
              </w:rPr>
            </w:pPr>
            <w:r w:rsidRPr="005505C8">
              <w:rPr>
                <w:b/>
                <w:sz w:val="19"/>
                <w:szCs w:val="19"/>
                <w:lang w:val="en-GB"/>
              </w:rPr>
              <w:t>70</w:t>
            </w:r>
            <w:r w:rsidRPr="005505C8">
              <w:rPr>
                <w:b/>
                <w:sz w:val="19"/>
                <w:szCs w:val="19"/>
                <w:vertAlign w:val="superscript"/>
                <w:lang w:val="en-GB"/>
              </w:rPr>
              <w:t>th</w:t>
            </w:r>
            <w:r w:rsidRPr="005505C8">
              <w:rPr>
                <w:b/>
                <w:sz w:val="19"/>
                <w:szCs w:val="19"/>
                <w:lang w:val="en-GB"/>
              </w:rPr>
              <w:t xml:space="preserve"> quantile</w:t>
            </w: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spacing w:before="120" w:after="120"/>
              <w:jc w:val="center"/>
              <w:rPr>
                <w:b/>
                <w:sz w:val="19"/>
                <w:szCs w:val="19"/>
                <w:lang w:val="en-GB"/>
              </w:rPr>
            </w:pPr>
            <w:r w:rsidRPr="005505C8">
              <w:rPr>
                <w:b/>
                <w:sz w:val="19"/>
                <w:szCs w:val="19"/>
                <w:lang w:val="en-GB"/>
              </w:rPr>
              <w:t>80</w:t>
            </w:r>
            <w:r w:rsidRPr="005505C8">
              <w:rPr>
                <w:b/>
                <w:sz w:val="19"/>
                <w:szCs w:val="19"/>
                <w:vertAlign w:val="superscript"/>
                <w:lang w:val="en-GB"/>
              </w:rPr>
              <w:t>th</w:t>
            </w:r>
            <w:r w:rsidRPr="005505C8">
              <w:rPr>
                <w:b/>
                <w:sz w:val="19"/>
                <w:szCs w:val="19"/>
                <w:lang w:val="en-GB"/>
              </w:rPr>
              <w:t xml:space="preserve"> quantile</w:t>
            </w: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spacing w:before="120" w:after="120"/>
              <w:jc w:val="center"/>
              <w:rPr>
                <w:b/>
                <w:sz w:val="19"/>
                <w:szCs w:val="19"/>
                <w:lang w:val="en-GB"/>
              </w:rPr>
            </w:pPr>
            <w:r w:rsidRPr="005505C8">
              <w:rPr>
                <w:b/>
                <w:sz w:val="19"/>
                <w:szCs w:val="19"/>
                <w:lang w:val="en-GB"/>
              </w:rPr>
              <w:t>90</w:t>
            </w:r>
            <w:r w:rsidRPr="005505C8">
              <w:rPr>
                <w:b/>
                <w:sz w:val="19"/>
                <w:szCs w:val="19"/>
                <w:vertAlign w:val="superscript"/>
                <w:lang w:val="en-GB"/>
              </w:rPr>
              <w:t>th</w:t>
            </w:r>
            <w:r w:rsidRPr="005505C8">
              <w:rPr>
                <w:b/>
                <w:sz w:val="19"/>
                <w:szCs w:val="19"/>
                <w:lang w:val="en-GB"/>
              </w:rPr>
              <w:t xml:space="preserve"> quantile</w:t>
            </w:r>
          </w:p>
        </w:tc>
      </w:tr>
      <w:tr w:rsidR="00C147C3" w:rsidRPr="005505C8" w:rsidTr="00F44F79">
        <w:tc>
          <w:tcPr>
            <w:tcW w:w="4462"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rPr>
                <w:b/>
                <w:sz w:val="19"/>
                <w:szCs w:val="19"/>
                <w:lang w:val="en-GB"/>
              </w:rPr>
            </w:pPr>
            <w:r w:rsidRPr="005505C8">
              <w:rPr>
                <w:b/>
                <w:sz w:val="19"/>
                <w:szCs w:val="19"/>
                <w:lang w:val="en-GB"/>
              </w:rPr>
              <w:t>The explained gap</w:t>
            </w:r>
          </w:p>
          <w:p w:rsidR="00C147C3" w:rsidRPr="005505C8" w:rsidRDefault="00C147C3" w:rsidP="00F44F79">
            <w:pPr>
              <w:widowControl w:val="0"/>
              <w:autoSpaceDE w:val="0"/>
              <w:autoSpaceDN w:val="0"/>
              <w:adjustRightInd w:val="0"/>
              <w:rPr>
                <w:b/>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Total</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0.820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0.484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0.550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0.165</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(0.975)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(1.015)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(1.410)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(0.583)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(0.469)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(0.409)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(0.367)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(0.365)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(0.257)</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Status self-employed, base employee</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0.072</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(0.034)</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Status unemployed, base employee</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0.255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0.353</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0.524</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0.192</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0.131</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0.061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0.054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0.009</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(0.179)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(0.203)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(0.255)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(0.026)</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Status other inactive, base employee</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0.003</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(0.011)</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Status retiree, base employee</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0.450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0.183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0.163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0.121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0.439</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0.425</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0.405</w:t>
            </w:r>
            <w:r w:rsidRPr="005505C8">
              <w:rPr>
                <w:sz w:val="19"/>
                <w:szCs w:val="19"/>
                <w:vertAlign w:val="superscript"/>
                <w:lang w:val="en-GB"/>
              </w:rPr>
              <w:t>**</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(0.394)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(0.421)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(0.626)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(0.281)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(0.228)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(0.198)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(0.186)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(0.185)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(0.184)</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Time in employment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1.131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0.354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0.299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0.169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0.054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0.224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0.390</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(0.770)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(0.919)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(1.250)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(0.499)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(0.345)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(0.281)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(0.261)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(0.247)</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Time in employment squared / 100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1.078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0.707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0.436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0.075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0.084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0.172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0.197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0.599</w:t>
            </w:r>
            <w:r w:rsidRPr="005505C8">
              <w:rPr>
                <w:sz w:val="19"/>
                <w:szCs w:val="19"/>
                <w:vertAlign w:val="superscript"/>
                <w:lang w:val="en-GB"/>
              </w:rPr>
              <w:t>**</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(0.665)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(0.763)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(1.038)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(0.370)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(0.313)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(0.270)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(0.254)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(0.279)</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Income, thousand EUR</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0.114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0.076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0.022</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(0.187)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(0.045)</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Income squared /100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0.181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0.033</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(0.190)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(0.170)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(0.067)</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Secondary education, base primary</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0.410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0.462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0.439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0.206</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0.020</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(0.328)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(0.368)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(0.460)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(0.180)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Tertiary education, base primary</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0.547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0.683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0.105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0.248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0.211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0.369</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0.322</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0.160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0.012</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(0.403)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(0.575)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(0.225)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(0.178)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(0.155)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(0.104)</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color w:val="333333"/>
                <w:sz w:val="19"/>
                <w:szCs w:val="19"/>
                <w:lang w:val="en-GB"/>
              </w:rPr>
              <w:t xml:space="preserve">Training in education, base general programmes </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0.269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0.219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0.134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0.012</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(0.547)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(0.501)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(0.569)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(0.212)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(0.160)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(0.116)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(0.090)</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color w:val="333333"/>
                <w:sz w:val="19"/>
                <w:szCs w:val="19"/>
                <w:lang w:val="en-GB"/>
              </w:rPr>
              <w:t>Training in humanities, base general programmes</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0.167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0.240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0.304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0.115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0.140</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0.025</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(0.221)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(0.259)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(0.278)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(0.071)</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color w:val="333333"/>
                <w:sz w:val="19"/>
                <w:szCs w:val="19"/>
                <w:lang w:val="en-GB"/>
              </w:rPr>
              <w:t>Training in social sciences, base general programmes</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0.190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0.705</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0.116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0.050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0.193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0.066</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(0.353)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(0.393)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(0.658)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(0.252)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(0.202)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(0.161)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(0.083)</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color w:val="333333"/>
                <w:sz w:val="19"/>
                <w:szCs w:val="19"/>
                <w:lang w:val="en-GB"/>
              </w:rPr>
              <w:t>Training in science, base general programmes</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0.004</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(0.010)</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color w:val="333333"/>
                <w:sz w:val="19"/>
                <w:szCs w:val="19"/>
                <w:lang w:val="en-GB"/>
              </w:rPr>
              <w:t>Training in engineering, base general programmes</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0.602</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0.919</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0.681</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0.019</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(0.268)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(0.314)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(0.388)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(0.116)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(0.070)</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color w:val="333333"/>
                <w:sz w:val="19"/>
                <w:szCs w:val="19"/>
                <w:lang w:val="en-GB"/>
              </w:rPr>
              <w:lastRenderedPageBreak/>
              <w:t>Training in agriculture, base general programmes</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0.032</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(0.036)</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color w:val="333333"/>
                <w:sz w:val="19"/>
                <w:szCs w:val="19"/>
                <w:lang w:val="en-GB"/>
              </w:rPr>
              <w:t>Training in health, base general programmes</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0.313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0.451</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0.746</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0.233</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0.192</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0.172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0.021</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(0.192)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(0.196)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(0.264)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(0.150)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(0.107)</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color w:val="333333"/>
                <w:sz w:val="19"/>
                <w:szCs w:val="19"/>
                <w:lang w:val="en-GB"/>
              </w:rPr>
              <w:t>Training in services, base general programmes</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0.153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0.012</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(0.024)</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Age</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1.126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0.453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5.029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2.478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2.713</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2.905</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0.708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0.945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0.077</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(2.339)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(2.793)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(4.097)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(1.624)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(1.329)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(1.073)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(0.829)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(0.792)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(0.686)</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Age squared / 100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0.586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1.122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3.598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2.222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2.301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2.542</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0.405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0.166</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(2.258)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(2.641)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(4.143)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(1.723)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(1.408)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(1.154)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(0.936)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(0.894)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(0.817)</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Immigrant, base born in Estonia</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0.145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0.236</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0.019</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(0.180)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(0.043)</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One child, base no children</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0.002</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(0.012)</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Two children, base no children</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0.005</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(0.019)</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Three children, base no children</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0.077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0.139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0.068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0.006</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(0.110)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(0.017)</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Child under three years, base other</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(0.016)</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Marital status widow, base single/never married</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0.719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2.234</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1.553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0.528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0.114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0.116</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(0.771)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(0.841)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(1.028)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(0.436)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(0.348)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(0.288)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(0.231)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(0.208)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(0.150)</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Marital status divorced, base single/never married</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0.205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0.366</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0.277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0.046</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(0.202)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(0.214)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(0.226)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(0.037)</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Marital status married, base single/never married</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0.108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0.030</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(0.032)</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Marital status cohabiting, base single/never married</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0.589</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0.164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0.005</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(0.300)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(0.336)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(0.469)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(0.182)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(0.044)</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Region north, base central Estonia</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0.279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0.269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0.115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(0.211)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(0.230)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(0.226)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(0.041)</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Region west, base central Estonia</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0.001</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(0.011)</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Region south, base central Estonia</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0.002</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(0.154)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(0.022)</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Region east, base central Estonia</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0.012</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(0.110)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Other town, base capital town</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0.009</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(0.161)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(0.029)</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Village, base capital town</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0.003</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(0.159)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(0.167)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(0.021)</w:t>
            </w:r>
          </w:p>
        </w:tc>
      </w:tr>
      <w:tr w:rsidR="00C147C3" w:rsidRPr="005505C8" w:rsidTr="00F44F79">
        <w:tc>
          <w:tcPr>
            <w:tcW w:w="4462"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rPr>
                <w:sz w:val="19"/>
                <w:szCs w:val="19"/>
                <w:lang w:val="en-GB"/>
              </w:rPr>
            </w:pPr>
          </w:p>
          <w:p w:rsidR="00C147C3" w:rsidRPr="005505C8" w:rsidRDefault="00C147C3" w:rsidP="00F44F79">
            <w:pPr>
              <w:widowControl w:val="0"/>
              <w:autoSpaceDE w:val="0"/>
              <w:autoSpaceDN w:val="0"/>
              <w:adjustRightInd w:val="0"/>
              <w:rPr>
                <w:b/>
                <w:sz w:val="19"/>
                <w:szCs w:val="19"/>
                <w:lang w:val="en-GB"/>
              </w:rPr>
            </w:pPr>
            <w:r w:rsidRPr="005505C8">
              <w:rPr>
                <w:b/>
                <w:sz w:val="19"/>
                <w:szCs w:val="19"/>
                <w:lang w:val="en-GB"/>
              </w:rPr>
              <w:lastRenderedPageBreak/>
              <w:t>The unexplained gap</w:t>
            </w:r>
          </w:p>
          <w:p w:rsidR="00C147C3" w:rsidRPr="005505C8" w:rsidRDefault="00C147C3" w:rsidP="00F44F79">
            <w:pPr>
              <w:widowControl w:val="0"/>
              <w:autoSpaceDE w:val="0"/>
              <w:autoSpaceDN w:val="0"/>
              <w:adjustRightInd w:val="0"/>
              <w:rPr>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c>
          <w:tcPr>
            <w:tcW w:w="1107" w:type="dxa"/>
            <w:tcBorders>
              <w:top w:val="single" w:sz="4" w:space="0" w:color="auto"/>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Total</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2.282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1.764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3.514</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0.713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0.599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0.896</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0.751</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0.285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0.165</w:t>
            </w:r>
          </w:p>
        </w:tc>
      </w:tr>
      <w:tr w:rsidR="00C147C3" w:rsidRPr="005505C8" w:rsidTr="00F44F79">
        <w:tc>
          <w:tcPr>
            <w:tcW w:w="4462" w:type="dxa"/>
            <w:tcBorders>
              <w:top w:val="nil"/>
              <w:left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(1.509)</w:t>
            </w:r>
          </w:p>
        </w:tc>
        <w:tc>
          <w:tcPr>
            <w:tcW w:w="1107" w:type="dxa"/>
            <w:tcBorders>
              <w:top w:val="nil"/>
              <w:left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(1.338)</w:t>
            </w:r>
          </w:p>
        </w:tc>
        <w:tc>
          <w:tcPr>
            <w:tcW w:w="1107" w:type="dxa"/>
            <w:tcBorders>
              <w:top w:val="nil"/>
              <w:left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(1.610)</w:t>
            </w:r>
          </w:p>
        </w:tc>
        <w:tc>
          <w:tcPr>
            <w:tcW w:w="1107" w:type="dxa"/>
            <w:tcBorders>
              <w:top w:val="nil"/>
              <w:left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(0.687)</w:t>
            </w:r>
          </w:p>
        </w:tc>
        <w:tc>
          <w:tcPr>
            <w:tcW w:w="1107" w:type="dxa"/>
            <w:tcBorders>
              <w:top w:val="nil"/>
              <w:left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(0.541)</w:t>
            </w:r>
          </w:p>
        </w:tc>
        <w:tc>
          <w:tcPr>
            <w:tcW w:w="1107" w:type="dxa"/>
            <w:tcBorders>
              <w:top w:val="nil"/>
              <w:left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(0.462)</w:t>
            </w:r>
          </w:p>
        </w:tc>
        <w:tc>
          <w:tcPr>
            <w:tcW w:w="1107" w:type="dxa"/>
            <w:tcBorders>
              <w:top w:val="nil"/>
              <w:left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(0.409)</w:t>
            </w:r>
          </w:p>
        </w:tc>
        <w:tc>
          <w:tcPr>
            <w:tcW w:w="1107" w:type="dxa"/>
            <w:tcBorders>
              <w:top w:val="nil"/>
              <w:left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(0.388)</w:t>
            </w:r>
          </w:p>
        </w:tc>
        <w:tc>
          <w:tcPr>
            <w:tcW w:w="1107" w:type="dxa"/>
            <w:tcBorders>
              <w:top w:val="nil"/>
              <w:left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(0.268)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Status self-employed, base employee</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0.192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0.209</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0.006</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(0.158)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(0.114)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(0.035)</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Status unemployed, base employee</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0.096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0.059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0.213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0.066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0.040</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(0.308)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(0.193)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(0.037)</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Status other inactive, base employee</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0.087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0.745</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0.125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0.224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0.104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0.055</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(0.590)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(0.450)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(0.452)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(0.204)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(0.110)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Status retiree, base employee</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1.852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1.481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1.837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1.069</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0.552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0.190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0.648</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0.746</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0.887</w:t>
            </w:r>
            <w:r w:rsidRPr="005505C8">
              <w:rPr>
                <w:sz w:val="19"/>
                <w:szCs w:val="19"/>
                <w:vertAlign w:val="superscript"/>
                <w:lang w:val="en-GB"/>
              </w:rPr>
              <w:t>**</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(1.437)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(1.226)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(1.283)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(0.626)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(0.486)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(0.418)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(0.377)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(0.375)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(0.363)</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Time in employment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6.625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11.483</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6.047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0.979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0.367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1.203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0.440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1.670</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(6.181)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(6.530)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(6.658)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(2.928)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(2.346)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(1.915)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(1.580)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(1.485)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(1.394)</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Time in employment squared / 100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2.997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6.542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4.928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0.773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0.435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0.857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0.304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2.000</w:t>
            </w:r>
            <w:r w:rsidRPr="005505C8">
              <w:rPr>
                <w:sz w:val="19"/>
                <w:szCs w:val="19"/>
                <w:vertAlign w:val="superscript"/>
                <w:lang w:val="en-GB"/>
              </w:rPr>
              <w:t>*</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(3.983)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(4.004)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(4.237)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(1.951)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(1.585)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(1.326)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(1.144)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(1.084)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(1.098)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Income, thousand EUR</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3.684</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2.537</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1.316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softHyphen/>
              <w:t>–</w:t>
            </w:r>
            <w:r w:rsidRPr="005505C8">
              <w:rPr>
                <w:sz w:val="19"/>
                <w:szCs w:val="19"/>
                <w:lang w:val="en-GB"/>
              </w:rPr>
              <w:t>0.468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0.255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0.294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0.217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0.236</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(1.629)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(1.319)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(1.344)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(0.475)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(0.384)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(0.339)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(0.387)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(0.388)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Income squared /100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0.778</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0.628</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0.336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0.053</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(0.334)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(0.307)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(0.151)</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Secondary education, base primary</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0.780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1.670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0.279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0.476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0.457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0.104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0.239</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(1.481)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(1.317)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(1.276)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(0.561)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(0.411)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(0.312)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(0.274)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(0.243)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(0.199)</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Tertiary education, base primary</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1.844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4.131</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1.669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0.871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0.393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0.159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0.295</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(1.803)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(1.507)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(1.488)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(0.647)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(0.488)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(0.398)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(0.353)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(0.340)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(0.289)</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color w:val="333333"/>
                <w:sz w:val="19"/>
                <w:szCs w:val="19"/>
                <w:lang w:val="en-GB"/>
              </w:rPr>
              <w:t xml:space="preserve">Training in education, base general programmes </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0.168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0.093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0.058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0.077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0.065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0.157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0.031</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(0.654)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(0.583)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(0.633)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(0.183)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(0.163)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(0.153)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(0.101)</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color w:val="333333"/>
                <w:sz w:val="19"/>
                <w:szCs w:val="19"/>
                <w:lang w:val="en-GB"/>
              </w:rPr>
              <w:t>Training in humanities, base general programmes</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0.316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0.291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0.299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0.117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0.087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0.124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0.083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0.044</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(0.347)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(0.345)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(0.349)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(0.096)</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color w:val="333333"/>
                <w:sz w:val="19"/>
                <w:szCs w:val="19"/>
                <w:lang w:val="en-GB"/>
              </w:rPr>
              <w:t>Training in social sciences, base general programmes</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1.353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1.913</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0.630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0.333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0.191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0.110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0.230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0.280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0.173</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(0.920)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(0.732)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(0.971)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(0.394)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(0.307)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(0.245)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(0.200)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(0.190)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(0.137)</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color w:val="333333"/>
                <w:sz w:val="19"/>
                <w:szCs w:val="19"/>
                <w:lang w:val="en-GB"/>
              </w:rPr>
              <w:t>Training in science, base general programmes</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0.003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0.016</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(0.020)</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color w:val="333333"/>
                <w:sz w:val="19"/>
                <w:szCs w:val="19"/>
                <w:lang w:val="en-GB"/>
              </w:rPr>
              <w:t>Training in engineering, base general programmes</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0.836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1.314</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1.065</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0.405</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0.198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0.232</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0.047</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(0.621)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(0.457)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(0.404)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(0.183)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(0.113)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color w:val="333333"/>
                <w:sz w:val="19"/>
                <w:szCs w:val="19"/>
                <w:lang w:val="en-GB"/>
              </w:rPr>
              <w:t>Training in agriculture, base general programmes</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0.074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0.276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0.015</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(0.238)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(0.230)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(0.199)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(0.070)</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color w:val="333333"/>
                <w:sz w:val="19"/>
                <w:szCs w:val="19"/>
                <w:lang w:val="en-GB"/>
              </w:rPr>
              <w:t>Training in health, base general programmes</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0.874</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0.864</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0.905</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0.280</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0.263</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0.159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0.183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0.006</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(0.410)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(0.324)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(0.310)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(0.167)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(0.165)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(0.121)</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color w:val="333333"/>
                <w:sz w:val="19"/>
                <w:szCs w:val="19"/>
                <w:lang w:val="en-GB"/>
              </w:rPr>
              <w:t>Training in services, base general programmes</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0.096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0.358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0.189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0.031</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(0.360)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(0.256)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(0.223)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(0.054)</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Age</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47.038</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18.189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9.426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12.351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7.666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0.263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9.513</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3.612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4.676</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(26.397)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(24.954)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(24.820)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(10.864)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(8.251)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(6.520)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(5.342)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(5.058)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(4.498)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Age squared / 100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18.326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8.708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5.793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4.898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3.373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0.116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6.562</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3.253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3.107</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(13.868)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(13.581)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(14.564)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(6.602)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(5.082)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(4.093)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(3.451)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(3.284)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(3.028)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Immigrant, base born in Estonia</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0.573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0.321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0.110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0.157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0.252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0.171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0.288</w:t>
            </w:r>
            <w:r w:rsidRPr="005505C8">
              <w:rPr>
                <w:sz w:val="19"/>
                <w:szCs w:val="19"/>
                <w:vertAlign w:val="superscript"/>
                <w:lang w:val="en-GB"/>
              </w:rPr>
              <w:t>**</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(0.533)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(0.598)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(0.274)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(0.223)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(0.186)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(0.170)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(0.158)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(0.145)</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One child, base no children</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0.507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1.433</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1.026</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0.441</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0.226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0.173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0.167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0.049</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(0.762)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(0.599)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(0.566)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(0.254)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(0.197)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(0.157)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(0.111)</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Two children, base no children</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0.313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0.639</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0.119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0.105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0.092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0.074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0.029</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(0.381)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(0.315)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(0.283)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(0.072)</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Three children, base no children</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0.466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0.541</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0.208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0.038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0.022</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(0.286)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(0.236)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(0.203)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(0.051)</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Child under three years, base other</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0.817</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0.561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0.594</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0.295</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0.094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0.131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0.131</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0.051</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(0.484)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(0.391)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(0.348)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(0.153)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(0.113)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(0.067)</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Marital status widow, base single/never married</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0.400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2.467</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2.202</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0.955</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0.365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0.255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0.108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0.080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0.192</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(1.305)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(1.194)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(1.261)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(0.567)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(0.440)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(0.366)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(0.301)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(0.270)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(0.208)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Marital status divorced, base single/never married</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0.504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0.722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0.820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0.330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0.191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0.112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(0.817)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(0.621)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(0.573)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(0.242)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(0.184)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(0.152)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(0.131)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(0.124)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Marital status married, base single/never married</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2.584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1.453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0.201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0.360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0.486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0.622</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0.352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0.255</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(1.714)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(1.262)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(1.137)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(0.505)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(0.374)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(0.309)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(0.273)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(0.261)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(0.204)</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Marital status cohabiting, base single/never married</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1.202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0.253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0.298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0.028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0.047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0.008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(0.802)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(0.567)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(0.501)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(0.218)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(0.114)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(0.065)</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Region north, base central Estonia</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2.428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1.462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0.263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1.227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1.341</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1.211</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1.875</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0.759</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0.068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(2.406)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(2.013)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(1.991)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(0.907)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(0.696)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(0.537)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(0.528)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(0.440)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(0.369)</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Region west, base central Estonia</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0.501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0.399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0.178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0.256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0.236</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0.137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0.172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0.093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0.037</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(0.506)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(0.413)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(0.186)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(0.110)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(0.105)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(0.080)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(0.066)</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Region south, base central Estonia</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1.205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1.623</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0.538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0.010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0.155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0.019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0.366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0.136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0.047</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(1.091)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(0.943)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(0.843)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(0.387)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(0.295)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(0.233)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(0.224)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(0.180)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(0.142)</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Region east, base central Estonia</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1.239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0.915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0.230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0.096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0.154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0.097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0.232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0.157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0.073</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(0.776)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(0.618)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(0.575)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(0.249)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(0.191)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(0.153)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(0.141)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(0.076)</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Other town, base capital town</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0.268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0.677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0.084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0.531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0.316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0.269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0.326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0.518</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0.052</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(1.349)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(1.057)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(1.112)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(0.486)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(0.363)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(0.288)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(0.272)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(0.259)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(0.218)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Village, base capital town</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1.153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1.051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1.799</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0.384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0.383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0.096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0.057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0.086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0.248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(1.147)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(0.911)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(0.977)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(0.445)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(0.344)</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(0.268)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(0.259)</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(0.257)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(0.228)</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r w:rsidRPr="005505C8">
              <w:rPr>
                <w:sz w:val="19"/>
                <w:szCs w:val="19"/>
                <w:lang w:val="en-GB"/>
              </w:rPr>
              <w:t>Constant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19.367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11.258</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Pr>
                <w:sz w:val="19"/>
                <w:szCs w:val="19"/>
                <w:lang w:val="en-GB"/>
              </w:rPr>
              <w:t>–</w:t>
            </w:r>
            <w:r w:rsidRPr="005505C8">
              <w:rPr>
                <w:sz w:val="19"/>
                <w:szCs w:val="19"/>
                <w:lang w:val="en-GB"/>
              </w:rPr>
              <w:t>8.520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8.013</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4.360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0.527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4.787</w:t>
            </w:r>
            <w:r w:rsidRPr="005505C8">
              <w:rPr>
                <w:sz w:val="19"/>
                <w:szCs w:val="19"/>
                <w:vertAlign w:val="superscript"/>
                <w:lang w:val="en-GB"/>
              </w:rPr>
              <w:t>**</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2.302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2.013</w:t>
            </w:r>
          </w:p>
        </w:tc>
      </w:tr>
      <w:tr w:rsidR="00C147C3" w:rsidRPr="005505C8" w:rsidTr="00F44F79">
        <w:tc>
          <w:tcPr>
            <w:tcW w:w="4462" w:type="dxa"/>
            <w:tcBorders>
              <w:top w:val="nil"/>
              <w:left w:val="nil"/>
              <w:bottom w:val="nil"/>
              <w:right w:val="nil"/>
            </w:tcBorders>
          </w:tcPr>
          <w:p w:rsidR="00C147C3" w:rsidRPr="005505C8" w:rsidRDefault="00C147C3" w:rsidP="00F44F79">
            <w:pPr>
              <w:widowControl w:val="0"/>
              <w:autoSpaceDE w:val="0"/>
              <w:autoSpaceDN w:val="0"/>
              <w:adjustRightInd w:val="0"/>
              <w:rPr>
                <w:sz w:val="19"/>
                <w:szCs w:val="19"/>
                <w:lang w:val="en-GB"/>
              </w:rPr>
            </w:pP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(14.293)</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(11.422)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(10.470)</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(4.591)</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(3.296)</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(2.522)</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(2.125)</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(2.017)</w:t>
            </w:r>
          </w:p>
        </w:tc>
        <w:tc>
          <w:tcPr>
            <w:tcW w:w="1107" w:type="dxa"/>
            <w:tcBorders>
              <w:top w:val="nil"/>
              <w:left w:val="nil"/>
              <w:bottom w:val="nil"/>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(1.733)</w:t>
            </w:r>
          </w:p>
        </w:tc>
      </w:tr>
      <w:tr w:rsidR="00C147C3" w:rsidRPr="005505C8" w:rsidTr="00F44F79">
        <w:tc>
          <w:tcPr>
            <w:tcW w:w="4462"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rPr>
                <w:sz w:val="19"/>
                <w:szCs w:val="19"/>
                <w:lang w:val="en-GB"/>
              </w:rPr>
            </w:pPr>
            <w:r w:rsidRPr="005505C8">
              <w:rPr>
                <w:i/>
                <w:iCs/>
                <w:sz w:val="19"/>
                <w:szCs w:val="19"/>
                <w:lang w:val="en-GB"/>
              </w:rPr>
              <w:t>N</w:t>
            </w: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1208</w:t>
            </w: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1208</w:t>
            </w: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1208</w:t>
            </w: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1208</w:t>
            </w: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1208</w:t>
            </w: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1208</w:t>
            </w: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1208</w:t>
            </w: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1208</w:t>
            </w:r>
          </w:p>
        </w:tc>
        <w:tc>
          <w:tcPr>
            <w:tcW w:w="1107" w:type="dxa"/>
            <w:tcBorders>
              <w:top w:val="single" w:sz="4" w:space="0" w:color="auto"/>
              <w:left w:val="nil"/>
              <w:bottom w:val="single" w:sz="4" w:space="0" w:color="auto"/>
              <w:right w:val="nil"/>
            </w:tcBorders>
          </w:tcPr>
          <w:p w:rsidR="00C147C3" w:rsidRPr="005505C8" w:rsidRDefault="00C147C3" w:rsidP="00F44F79">
            <w:pPr>
              <w:widowControl w:val="0"/>
              <w:autoSpaceDE w:val="0"/>
              <w:autoSpaceDN w:val="0"/>
              <w:adjustRightInd w:val="0"/>
              <w:jc w:val="center"/>
              <w:rPr>
                <w:sz w:val="19"/>
                <w:szCs w:val="19"/>
                <w:lang w:val="en-GB"/>
              </w:rPr>
            </w:pPr>
            <w:r w:rsidRPr="005505C8">
              <w:rPr>
                <w:sz w:val="19"/>
                <w:szCs w:val="19"/>
                <w:lang w:val="en-GB"/>
              </w:rPr>
              <w:t>1208</w:t>
            </w:r>
          </w:p>
        </w:tc>
      </w:tr>
    </w:tbl>
    <w:p w:rsidR="00C147C3" w:rsidRDefault="00C147C3" w:rsidP="00C147C3">
      <w:pPr>
        <w:spacing w:before="80"/>
      </w:pPr>
      <w:r w:rsidRPr="00C2377F">
        <w:rPr>
          <w:color w:val="000000"/>
          <w:sz w:val="18"/>
          <w:szCs w:val="18"/>
          <w:lang w:val="en-GB"/>
        </w:rPr>
        <w:t>Source: Authors’ calculations from the Estonian HFCS.</w:t>
      </w:r>
      <w:r>
        <w:rPr>
          <w:color w:val="000000"/>
          <w:sz w:val="18"/>
          <w:szCs w:val="18"/>
          <w:lang w:val="en-GB"/>
        </w:rPr>
        <w:br/>
      </w:r>
      <w:r w:rsidRPr="00C2377F">
        <w:rPr>
          <w:color w:val="000000"/>
          <w:sz w:val="18"/>
          <w:szCs w:val="18"/>
          <w:lang w:val="en-GB"/>
        </w:rPr>
        <w:t xml:space="preserve">Notes: Standard errors in parentheses. </w:t>
      </w:r>
      <w:r w:rsidRPr="00C2377F">
        <w:rPr>
          <w:sz w:val="18"/>
          <w:szCs w:val="18"/>
          <w:vertAlign w:val="superscript"/>
          <w:lang w:val="en-GB"/>
        </w:rPr>
        <w:t>*</w:t>
      </w:r>
      <w:r w:rsidRPr="00C2377F">
        <w:rPr>
          <w:sz w:val="18"/>
          <w:szCs w:val="18"/>
          <w:lang w:val="en-GB"/>
        </w:rPr>
        <w:t xml:space="preserve">, </w:t>
      </w:r>
      <w:r w:rsidRPr="00C2377F">
        <w:rPr>
          <w:sz w:val="18"/>
          <w:szCs w:val="18"/>
          <w:vertAlign w:val="superscript"/>
          <w:lang w:val="en-GB"/>
        </w:rPr>
        <w:t>**</w:t>
      </w:r>
      <w:r w:rsidRPr="00C2377F">
        <w:rPr>
          <w:sz w:val="18"/>
          <w:szCs w:val="18"/>
          <w:lang w:val="en-GB"/>
        </w:rPr>
        <w:t xml:space="preserve">, </w:t>
      </w:r>
      <w:r w:rsidRPr="00C2377F">
        <w:rPr>
          <w:sz w:val="18"/>
          <w:szCs w:val="18"/>
          <w:vertAlign w:val="superscript"/>
          <w:lang w:val="en-GB"/>
        </w:rPr>
        <w:t>***</w:t>
      </w:r>
      <w:r w:rsidRPr="00C2377F">
        <w:rPr>
          <w:sz w:val="18"/>
          <w:szCs w:val="18"/>
          <w:lang w:val="en-GB"/>
        </w:rPr>
        <w:t xml:space="preserve"> refer to statistical significance at 10%, 5% and 1% level</w:t>
      </w:r>
      <w:r>
        <w:rPr>
          <w:sz w:val="18"/>
          <w:szCs w:val="18"/>
          <w:lang w:val="en-GB"/>
        </w:rPr>
        <w:t>.</w:t>
      </w:r>
    </w:p>
    <w:p w:rsidR="005027D0" w:rsidRDefault="005027D0"/>
    <w:sectPr w:rsidR="005027D0" w:rsidSect="00C60879">
      <w:pgSz w:w="16838" w:h="11906" w:orient="landscape" w:code="9"/>
      <w:pgMar w:top="1418" w:right="2155"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0000000000000000000"/>
    <w:charset w:val="00"/>
    <w:family w:val="roman"/>
    <w:notTrueType/>
    <w:pitch w:val="default"/>
  </w:font>
  <w:font w:name="Sendnya">
    <w:altName w:val="MV Boli"/>
    <w:panose1 w:val="00000400000000000000"/>
    <w:charset w:val="01"/>
    <w:family w:val="roman"/>
    <w:notTrueType/>
    <w:pitch w:val="variable"/>
  </w:font>
  <w:font w:name="Segoe UI">
    <w:altName w:val="Arial"/>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EC9B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ADCBBE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784219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1664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E50C0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588D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7055C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56D74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3637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7C4A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8117AED"/>
    <w:multiLevelType w:val="hybridMultilevel"/>
    <w:tmpl w:val="9A9E3104"/>
    <w:lvl w:ilvl="0" w:tplc="FBDE0434">
      <w:start w:val="2"/>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21D46A8C"/>
    <w:multiLevelType w:val="hybridMultilevel"/>
    <w:tmpl w:val="5C26A5B6"/>
    <w:lvl w:ilvl="0" w:tplc="BEE6ED74">
      <w:start w:val="1"/>
      <w:numFmt w:val="upperRoman"/>
      <w:pStyle w:val="NAnodalaromiesucipari"/>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BF2910"/>
    <w:multiLevelType w:val="singleLevel"/>
    <w:tmpl w:val="57A27D28"/>
    <w:lvl w:ilvl="0">
      <w:start w:val="1"/>
      <w:numFmt w:val="decimal"/>
      <w:pStyle w:val="ParaNumbering"/>
      <w:lvlText w:val="%1"/>
      <w:lvlJc w:val="left"/>
      <w:pPr>
        <w:tabs>
          <w:tab w:val="num" w:pos="737"/>
        </w:tabs>
        <w:ind w:left="737" w:hanging="737"/>
      </w:pPr>
    </w:lvl>
  </w:abstractNum>
  <w:abstractNum w:abstractNumId="13" w15:restartNumberingAfterBreak="0">
    <w:nsid w:val="46DA5D8C"/>
    <w:multiLevelType w:val="multilevel"/>
    <w:tmpl w:val="2ECA773E"/>
    <w:lvl w:ilvl="0">
      <w:start w:val="1"/>
      <w:numFmt w:val="decimal"/>
      <w:pStyle w:val="NAnodala"/>
      <w:suff w:val="space"/>
      <w:lvlText w:val="%1."/>
      <w:lvlJc w:val="left"/>
      <w:pPr>
        <w:ind w:left="0" w:firstLine="0"/>
      </w:pPr>
      <w:rPr>
        <w:rFonts w:hint="default"/>
      </w:rPr>
    </w:lvl>
    <w:lvl w:ilvl="1">
      <w:start w:val="1"/>
      <w:numFmt w:val="decimal"/>
      <w:pStyle w:val="NAapaksnodala"/>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3BB7D32"/>
    <w:multiLevelType w:val="multilevel"/>
    <w:tmpl w:val="E0CA38B6"/>
    <w:lvl w:ilvl="0">
      <w:start w:val="1"/>
      <w:numFmt w:val="decimal"/>
      <w:pStyle w:val="NApunkts1"/>
      <w:suff w:val="space"/>
      <w:lvlText w:val="%1."/>
      <w:lvlJc w:val="left"/>
      <w:pPr>
        <w:ind w:left="0" w:firstLine="0"/>
      </w:pPr>
      <w:rPr>
        <w:rFonts w:hint="default"/>
      </w:rPr>
    </w:lvl>
    <w:lvl w:ilvl="1">
      <w:start w:val="1"/>
      <w:numFmt w:val="decimal"/>
      <w:pStyle w:val="NApunkts2"/>
      <w:suff w:val="space"/>
      <w:lvlText w:val="%1.%2."/>
      <w:lvlJc w:val="left"/>
      <w:pPr>
        <w:ind w:left="0" w:firstLine="0"/>
      </w:pPr>
      <w:rPr>
        <w:rFonts w:hint="default"/>
      </w:rPr>
    </w:lvl>
    <w:lvl w:ilvl="2">
      <w:start w:val="1"/>
      <w:numFmt w:val="decimal"/>
      <w:pStyle w:val="NApunkts3"/>
      <w:suff w:val="space"/>
      <w:lvlText w:val="%1.%2.%3."/>
      <w:lvlJc w:val="left"/>
      <w:pPr>
        <w:ind w:left="0" w:firstLine="0"/>
      </w:pPr>
      <w:rPr>
        <w:rFonts w:hint="default"/>
      </w:rPr>
    </w:lvl>
    <w:lvl w:ilvl="3">
      <w:start w:val="1"/>
      <w:numFmt w:val="decimal"/>
      <w:pStyle w:val="NApunkts4"/>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EA754B0"/>
    <w:multiLevelType w:val="multilevel"/>
    <w:tmpl w:val="4F3AB9FC"/>
    <w:lvl w:ilvl="0">
      <w:start w:val="1"/>
      <w:numFmt w:val="decimal"/>
      <w:pStyle w:val="TekstsN1"/>
      <w:suff w:val="space"/>
      <w:lvlText w:val="%1."/>
      <w:lvlJc w:val="left"/>
      <w:pPr>
        <w:ind w:left="0" w:firstLine="0"/>
      </w:pPr>
      <w:rPr>
        <w:rFonts w:ascii="Times New Roman" w:hAnsi="Times New Roman" w:hint="default"/>
        <w:b w:val="0"/>
        <w:i w:val="0"/>
        <w:sz w:val="24"/>
      </w:rPr>
    </w:lvl>
    <w:lvl w:ilvl="1">
      <w:start w:val="1"/>
      <w:numFmt w:val="decimal"/>
      <w:pStyle w:val="TekstsN2"/>
      <w:isLgl/>
      <w:suff w:val="space"/>
      <w:lvlText w:val="%1.%2."/>
      <w:lvlJc w:val="left"/>
      <w:pPr>
        <w:ind w:left="0" w:firstLine="0"/>
      </w:pPr>
      <w:rPr>
        <w:rFonts w:ascii="Times New Roman" w:hAnsi="Times New Roman" w:hint="default"/>
        <w:b w:val="0"/>
        <w:i w:val="0"/>
        <w:sz w:val="24"/>
      </w:rPr>
    </w:lvl>
    <w:lvl w:ilvl="2">
      <w:start w:val="1"/>
      <w:numFmt w:val="decimal"/>
      <w:pStyle w:val="TekstsN3"/>
      <w:isLgl/>
      <w:suff w:val="space"/>
      <w:lvlText w:val="%1.%2.%3."/>
      <w:lvlJc w:val="left"/>
      <w:pPr>
        <w:ind w:left="0" w:firstLine="0"/>
      </w:pPr>
      <w:rPr>
        <w:rFonts w:ascii="Times New Roman" w:hAnsi="Times New Roman" w:hint="default"/>
        <w:b w:val="0"/>
        <w:i w:val="0"/>
        <w:sz w:val="24"/>
      </w:rPr>
    </w:lvl>
    <w:lvl w:ilvl="3">
      <w:start w:val="1"/>
      <w:numFmt w:val="decimal"/>
      <w:pStyle w:val="TekstsN4"/>
      <w:isLgl/>
      <w:suff w:val="space"/>
      <w:lvlText w:val="%1.%2.%3.%4."/>
      <w:lvlJc w:val="left"/>
      <w:pPr>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74471B24"/>
    <w:multiLevelType w:val="hybridMultilevel"/>
    <w:tmpl w:val="C252677C"/>
    <w:lvl w:ilvl="0" w:tplc="7028403C">
      <w:start w:val="65"/>
      <w:numFmt w:val="bullet"/>
      <w:lvlText w:val="-"/>
      <w:lvlJc w:val="left"/>
      <w:pPr>
        <w:ind w:left="720" w:hanging="360"/>
      </w:pPr>
      <w:rPr>
        <w:rFonts w:ascii="Calibri" w:eastAsiaTheme="minorHAns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7AD331BF"/>
    <w:multiLevelType w:val="hybridMultilevel"/>
    <w:tmpl w:val="0BCE178C"/>
    <w:lvl w:ilvl="0" w:tplc="8B8CE3A0">
      <w:start w:val="1"/>
      <w:numFmt w:val="decimal"/>
      <w:pStyle w:val="AlaAlapealkiri"/>
      <w:lvlText w:val="1.%1."/>
      <w:lvlJc w:val="left"/>
      <w:pPr>
        <w:tabs>
          <w:tab w:val="num" w:pos="0"/>
        </w:tabs>
      </w:pPr>
      <w:rPr>
        <w:rFonts w:cs="Times New Roman" w:hint="default"/>
      </w:rPr>
    </w:lvl>
    <w:lvl w:ilvl="1" w:tplc="B6568408">
      <w:start w:val="1"/>
      <w:numFmt w:val="bullet"/>
      <w:lvlText w:val="–"/>
      <w:lvlJc w:val="left"/>
      <w:pPr>
        <w:tabs>
          <w:tab w:val="num" w:pos="1440"/>
        </w:tabs>
        <w:ind w:left="1440" w:hanging="360"/>
      </w:pPr>
      <w:rPr>
        <w:rFonts w:ascii="Times New Roman" w:eastAsia="Times New Roman" w:hAnsi="Times New Roman" w:hint="default"/>
      </w:rPr>
    </w:lvl>
    <w:lvl w:ilvl="2" w:tplc="0425001B" w:tentative="1">
      <w:start w:val="1"/>
      <w:numFmt w:val="lowerRoman"/>
      <w:lvlText w:val="%3."/>
      <w:lvlJc w:val="right"/>
      <w:pPr>
        <w:tabs>
          <w:tab w:val="num" w:pos="2160"/>
        </w:tabs>
        <w:ind w:left="2160" w:hanging="180"/>
      </w:pPr>
      <w:rPr>
        <w:rFonts w:cs="Times New Roman"/>
      </w:rPr>
    </w:lvl>
    <w:lvl w:ilvl="3" w:tplc="0425000F" w:tentative="1">
      <w:start w:val="1"/>
      <w:numFmt w:val="decimal"/>
      <w:lvlText w:val="%4."/>
      <w:lvlJc w:val="left"/>
      <w:pPr>
        <w:tabs>
          <w:tab w:val="num" w:pos="2880"/>
        </w:tabs>
        <w:ind w:left="2880" w:hanging="360"/>
      </w:pPr>
      <w:rPr>
        <w:rFonts w:cs="Times New Roman"/>
      </w:rPr>
    </w:lvl>
    <w:lvl w:ilvl="4" w:tplc="04250019" w:tentative="1">
      <w:start w:val="1"/>
      <w:numFmt w:val="lowerLetter"/>
      <w:lvlText w:val="%5."/>
      <w:lvlJc w:val="left"/>
      <w:pPr>
        <w:tabs>
          <w:tab w:val="num" w:pos="3600"/>
        </w:tabs>
        <w:ind w:left="3600" w:hanging="360"/>
      </w:pPr>
      <w:rPr>
        <w:rFonts w:cs="Times New Roman"/>
      </w:rPr>
    </w:lvl>
    <w:lvl w:ilvl="5" w:tplc="0425001B" w:tentative="1">
      <w:start w:val="1"/>
      <w:numFmt w:val="lowerRoman"/>
      <w:lvlText w:val="%6."/>
      <w:lvlJc w:val="right"/>
      <w:pPr>
        <w:tabs>
          <w:tab w:val="num" w:pos="4320"/>
        </w:tabs>
        <w:ind w:left="4320" w:hanging="180"/>
      </w:pPr>
      <w:rPr>
        <w:rFonts w:cs="Times New Roman"/>
      </w:rPr>
    </w:lvl>
    <w:lvl w:ilvl="6" w:tplc="0425000F" w:tentative="1">
      <w:start w:val="1"/>
      <w:numFmt w:val="decimal"/>
      <w:lvlText w:val="%7."/>
      <w:lvlJc w:val="left"/>
      <w:pPr>
        <w:tabs>
          <w:tab w:val="num" w:pos="5040"/>
        </w:tabs>
        <w:ind w:left="5040" w:hanging="360"/>
      </w:pPr>
      <w:rPr>
        <w:rFonts w:cs="Times New Roman"/>
      </w:rPr>
    </w:lvl>
    <w:lvl w:ilvl="7" w:tplc="04250019" w:tentative="1">
      <w:start w:val="1"/>
      <w:numFmt w:val="lowerLetter"/>
      <w:lvlText w:val="%8."/>
      <w:lvlJc w:val="left"/>
      <w:pPr>
        <w:tabs>
          <w:tab w:val="num" w:pos="5760"/>
        </w:tabs>
        <w:ind w:left="5760" w:hanging="360"/>
      </w:pPr>
      <w:rPr>
        <w:rFonts w:cs="Times New Roman"/>
      </w:rPr>
    </w:lvl>
    <w:lvl w:ilvl="8" w:tplc="0425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13"/>
  </w:num>
  <w:num w:numId="3">
    <w:abstractNumId w:val="11"/>
  </w:num>
  <w:num w:numId="4">
    <w:abstractNumId w:val="14"/>
  </w:num>
  <w:num w:numId="5">
    <w:abstractNumId w:val="15"/>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7C3"/>
    <w:rsid w:val="005027D0"/>
    <w:rsid w:val="00C147C3"/>
    <w:rsid w:val="00F93A4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3B2A8"/>
  <w15:chartTrackingRefBased/>
  <w15:docId w15:val="{01B205B7-C88C-4EF6-9949-7B3B6E6BE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7C3"/>
    <w:pPr>
      <w:spacing w:after="0" w:line="240" w:lineRule="auto"/>
    </w:pPr>
    <w:rPr>
      <w:rFonts w:ascii="Times New Roman" w:eastAsia="Times New Roman" w:hAnsi="Times New Roman" w:cs="Times New Roman"/>
      <w:sz w:val="24"/>
      <w:szCs w:val="24"/>
      <w:lang w:eastAsia="et-EE"/>
    </w:rPr>
  </w:style>
  <w:style w:type="paragraph" w:styleId="Heading1">
    <w:name w:val="heading 1"/>
    <w:basedOn w:val="Normal"/>
    <w:next w:val="Normal"/>
    <w:link w:val="Heading1Char"/>
    <w:uiPriority w:val="9"/>
    <w:qFormat/>
    <w:rsid w:val="00C147C3"/>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C147C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aliases w:val="Subtitle"/>
    <w:basedOn w:val="Normal"/>
    <w:next w:val="Normal"/>
    <w:link w:val="Heading3Char"/>
    <w:qFormat/>
    <w:rsid w:val="00C147C3"/>
    <w:pPr>
      <w:keepNext/>
      <w:spacing w:before="480"/>
      <w:outlineLvl w:val="2"/>
    </w:pPr>
    <w:rPr>
      <w:rFonts w:cs="Arial"/>
      <w:bCs/>
      <w:i/>
      <w:szCs w:val="26"/>
      <w:lang w:val="en-GB"/>
    </w:rPr>
  </w:style>
  <w:style w:type="paragraph" w:styleId="Heading4">
    <w:name w:val="heading 4"/>
    <w:basedOn w:val="Normal"/>
    <w:link w:val="Heading4Char"/>
    <w:autoRedefine/>
    <w:uiPriority w:val="9"/>
    <w:qFormat/>
    <w:rsid w:val="00C147C3"/>
    <w:pPr>
      <w:keepLines/>
      <w:spacing w:before="120" w:after="200" w:line="276" w:lineRule="auto"/>
      <w:outlineLvl w:val="3"/>
    </w:pPr>
    <w:rPr>
      <w:rFonts w:eastAsia="Calibri"/>
      <w:b/>
      <w:sz w:val="26"/>
      <w:szCs w:val="26"/>
      <w:lang w:val="bg-BG" w:eastAsia="en-US"/>
    </w:rPr>
  </w:style>
  <w:style w:type="paragraph" w:styleId="Heading5">
    <w:name w:val="heading 5"/>
    <w:basedOn w:val="Normal"/>
    <w:link w:val="Heading5Char"/>
    <w:autoRedefine/>
    <w:uiPriority w:val="9"/>
    <w:qFormat/>
    <w:rsid w:val="00C147C3"/>
    <w:pPr>
      <w:spacing w:after="200" w:line="276" w:lineRule="auto"/>
      <w:outlineLvl w:val="4"/>
    </w:pPr>
    <w:rPr>
      <w:rFonts w:ascii="Calibri" w:eastAsia="Calibri" w:hAnsi="Calibri"/>
      <w:sz w:val="22"/>
      <w:szCs w:val="22"/>
      <w:lang w:val="bg-BG" w:eastAsia="en-US"/>
    </w:rPr>
  </w:style>
  <w:style w:type="paragraph" w:styleId="Heading6">
    <w:name w:val="heading 6"/>
    <w:basedOn w:val="Normal"/>
    <w:link w:val="Heading6Char"/>
    <w:autoRedefine/>
    <w:uiPriority w:val="9"/>
    <w:qFormat/>
    <w:rsid w:val="00C147C3"/>
    <w:pPr>
      <w:keepLines/>
      <w:spacing w:after="200" w:line="276" w:lineRule="auto"/>
      <w:outlineLvl w:val="5"/>
    </w:pPr>
    <w:rPr>
      <w:rFonts w:ascii="Calibri" w:eastAsia="Calibri" w:hAnsi="Calibri"/>
      <w:sz w:val="22"/>
      <w:szCs w:val="22"/>
      <w:lang w:val="bg-BG" w:eastAsia="en-US"/>
    </w:rPr>
  </w:style>
  <w:style w:type="paragraph" w:styleId="Heading7">
    <w:name w:val="heading 7"/>
    <w:basedOn w:val="Normal"/>
    <w:link w:val="Heading7Char"/>
    <w:autoRedefine/>
    <w:uiPriority w:val="9"/>
    <w:qFormat/>
    <w:rsid w:val="00C147C3"/>
    <w:pPr>
      <w:keepLines/>
      <w:spacing w:after="200" w:line="276" w:lineRule="auto"/>
      <w:outlineLvl w:val="6"/>
    </w:pPr>
    <w:rPr>
      <w:rFonts w:ascii="Calibri" w:eastAsia="Calibri" w:hAnsi="Calibri"/>
      <w:sz w:val="22"/>
      <w:szCs w:val="22"/>
      <w:lang w:val="bg-BG" w:eastAsia="en-US"/>
    </w:rPr>
  </w:style>
  <w:style w:type="paragraph" w:styleId="Heading8">
    <w:name w:val="heading 8"/>
    <w:basedOn w:val="Normal"/>
    <w:link w:val="Heading8Char"/>
    <w:autoRedefine/>
    <w:uiPriority w:val="9"/>
    <w:qFormat/>
    <w:rsid w:val="00C147C3"/>
    <w:pPr>
      <w:keepLines/>
      <w:spacing w:after="200" w:line="276" w:lineRule="auto"/>
      <w:outlineLvl w:val="7"/>
    </w:pPr>
    <w:rPr>
      <w:rFonts w:ascii="Calibri" w:eastAsia="Calibri" w:hAnsi="Calibri"/>
      <w:sz w:val="22"/>
      <w:szCs w:val="22"/>
      <w:lang w:val="bg-BG" w:eastAsia="en-US"/>
    </w:rPr>
  </w:style>
  <w:style w:type="paragraph" w:styleId="Heading9">
    <w:name w:val="heading 9"/>
    <w:basedOn w:val="Normal"/>
    <w:link w:val="Heading9Char"/>
    <w:autoRedefine/>
    <w:uiPriority w:val="9"/>
    <w:qFormat/>
    <w:rsid w:val="00C147C3"/>
    <w:pPr>
      <w:keepLines/>
      <w:spacing w:after="200" w:line="276" w:lineRule="auto"/>
      <w:outlineLvl w:val="8"/>
    </w:pPr>
    <w:rPr>
      <w:rFonts w:ascii="Calibri" w:eastAsia="Calibri" w:hAnsi="Calibri"/>
      <w:sz w:val="22"/>
      <w:szCs w:val="22"/>
      <w:lang w:val="bg-B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7C3"/>
    <w:rPr>
      <w:rFonts w:ascii="Times New Roman" w:eastAsiaTheme="majorEastAsia" w:hAnsi="Times New Roman" w:cstheme="majorBidi"/>
      <w:b/>
      <w:sz w:val="24"/>
      <w:szCs w:val="32"/>
      <w:lang w:eastAsia="et-EE"/>
    </w:rPr>
  </w:style>
  <w:style w:type="character" w:customStyle="1" w:styleId="Heading2Char">
    <w:name w:val="Heading 2 Char"/>
    <w:basedOn w:val="DefaultParagraphFont"/>
    <w:link w:val="Heading2"/>
    <w:uiPriority w:val="9"/>
    <w:rsid w:val="00C147C3"/>
    <w:rPr>
      <w:rFonts w:asciiTheme="majorHAnsi" w:eastAsiaTheme="majorEastAsia" w:hAnsiTheme="majorHAnsi" w:cstheme="majorBidi"/>
      <w:b/>
      <w:bCs/>
      <w:color w:val="5B9BD5" w:themeColor="accent1"/>
      <w:sz w:val="26"/>
      <w:szCs w:val="26"/>
      <w:lang w:eastAsia="et-EE"/>
    </w:rPr>
  </w:style>
  <w:style w:type="character" w:customStyle="1" w:styleId="Heading3Char">
    <w:name w:val="Heading 3 Char"/>
    <w:aliases w:val="Subtitle Char1"/>
    <w:basedOn w:val="DefaultParagraphFont"/>
    <w:link w:val="Heading3"/>
    <w:rsid w:val="00C147C3"/>
    <w:rPr>
      <w:rFonts w:ascii="Times New Roman" w:eastAsia="Times New Roman" w:hAnsi="Times New Roman" w:cs="Arial"/>
      <w:bCs/>
      <w:i/>
      <w:sz w:val="24"/>
      <w:szCs w:val="26"/>
      <w:lang w:val="en-GB" w:eastAsia="et-EE"/>
    </w:rPr>
  </w:style>
  <w:style w:type="character" w:customStyle="1" w:styleId="Heading4Char">
    <w:name w:val="Heading 4 Char"/>
    <w:basedOn w:val="DefaultParagraphFont"/>
    <w:link w:val="Heading4"/>
    <w:uiPriority w:val="9"/>
    <w:rsid w:val="00C147C3"/>
    <w:rPr>
      <w:rFonts w:ascii="Times New Roman" w:eastAsia="Calibri" w:hAnsi="Times New Roman" w:cs="Times New Roman"/>
      <w:b/>
      <w:sz w:val="26"/>
      <w:szCs w:val="26"/>
      <w:lang w:val="bg-BG"/>
    </w:rPr>
  </w:style>
  <w:style w:type="character" w:customStyle="1" w:styleId="Heading5Char">
    <w:name w:val="Heading 5 Char"/>
    <w:basedOn w:val="DefaultParagraphFont"/>
    <w:link w:val="Heading5"/>
    <w:uiPriority w:val="9"/>
    <w:rsid w:val="00C147C3"/>
    <w:rPr>
      <w:rFonts w:ascii="Calibri" w:eastAsia="Calibri" w:hAnsi="Calibri" w:cs="Times New Roman"/>
      <w:lang w:val="bg-BG"/>
    </w:rPr>
  </w:style>
  <w:style w:type="character" w:customStyle="1" w:styleId="Heading6Char">
    <w:name w:val="Heading 6 Char"/>
    <w:basedOn w:val="DefaultParagraphFont"/>
    <w:link w:val="Heading6"/>
    <w:uiPriority w:val="9"/>
    <w:rsid w:val="00C147C3"/>
    <w:rPr>
      <w:rFonts w:ascii="Calibri" w:eastAsia="Calibri" w:hAnsi="Calibri" w:cs="Times New Roman"/>
      <w:lang w:val="bg-BG"/>
    </w:rPr>
  </w:style>
  <w:style w:type="character" w:customStyle="1" w:styleId="Heading7Char">
    <w:name w:val="Heading 7 Char"/>
    <w:basedOn w:val="DefaultParagraphFont"/>
    <w:link w:val="Heading7"/>
    <w:uiPriority w:val="9"/>
    <w:rsid w:val="00C147C3"/>
    <w:rPr>
      <w:rFonts w:ascii="Calibri" w:eastAsia="Calibri" w:hAnsi="Calibri" w:cs="Times New Roman"/>
      <w:lang w:val="bg-BG"/>
    </w:rPr>
  </w:style>
  <w:style w:type="character" w:customStyle="1" w:styleId="Heading8Char">
    <w:name w:val="Heading 8 Char"/>
    <w:basedOn w:val="DefaultParagraphFont"/>
    <w:link w:val="Heading8"/>
    <w:uiPriority w:val="9"/>
    <w:rsid w:val="00C147C3"/>
    <w:rPr>
      <w:rFonts w:ascii="Calibri" w:eastAsia="Calibri" w:hAnsi="Calibri" w:cs="Times New Roman"/>
      <w:lang w:val="bg-BG"/>
    </w:rPr>
  </w:style>
  <w:style w:type="character" w:customStyle="1" w:styleId="Heading9Char">
    <w:name w:val="Heading 9 Char"/>
    <w:basedOn w:val="DefaultParagraphFont"/>
    <w:link w:val="Heading9"/>
    <w:uiPriority w:val="9"/>
    <w:rsid w:val="00C147C3"/>
    <w:rPr>
      <w:rFonts w:ascii="Calibri" w:eastAsia="Calibri" w:hAnsi="Calibri" w:cs="Times New Roman"/>
      <w:lang w:val="bg-BG"/>
    </w:rPr>
  </w:style>
  <w:style w:type="paragraph" w:customStyle="1" w:styleId="Body">
    <w:name w:val="Body"/>
    <w:basedOn w:val="Normal"/>
    <w:rsid w:val="00C147C3"/>
    <w:pPr>
      <w:spacing w:before="120"/>
    </w:pPr>
  </w:style>
  <w:style w:type="paragraph" w:customStyle="1" w:styleId="AlaAlapealkiri">
    <w:name w:val="AlaAlapealkiri"/>
    <w:basedOn w:val="Heading3"/>
    <w:next w:val="Body"/>
    <w:rsid w:val="00C147C3"/>
    <w:pPr>
      <w:numPr>
        <w:numId w:val="1"/>
      </w:numPr>
    </w:pPr>
  </w:style>
  <w:style w:type="paragraph" w:customStyle="1" w:styleId="Valem">
    <w:name w:val="Valem"/>
    <w:basedOn w:val="Body"/>
    <w:rsid w:val="00C147C3"/>
    <w:pPr>
      <w:tabs>
        <w:tab w:val="right" w:pos="7938"/>
      </w:tabs>
      <w:ind w:left="1134"/>
    </w:pPr>
    <w:rPr>
      <w:lang w:val="en-GB"/>
    </w:rPr>
  </w:style>
  <w:style w:type="paragraph" w:styleId="FootnoteText">
    <w:name w:val="footnote text"/>
    <w:aliases w:val="Footnote,Fußnote,Footnote Text Char Char1,Footnote Text Char Char Char,FOOTNOTES Char Char,fn Char Char,single space Char Char,footnote text Char Char,Footnote Text Char1 Char Char,FOOTNOTES Char1,fn Char1,FOOTNOTES,fn,-E Fußnotentext,f"/>
    <w:basedOn w:val="Normal"/>
    <w:link w:val="FootnoteTextChar1"/>
    <w:uiPriority w:val="99"/>
    <w:qFormat/>
    <w:rsid w:val="00C147C3"/>
    <w:rPr>
      <w:sz w:val="20"/>
      <w:szCs w:val="20"/>
    </w:rPr>
  </w:style>
  <w:style w:type="character" w:customStyle="1" w:styleId="FootnoteTextChar">
    <w:name w:val="Footnote Text Char"/>
    <w:basedOn w:val="DefaultParagraphFont"/>
    <w:semiHidden/>
    <w:rsid w:val="00C147C3"/>
    <w:rPr>
      <w:rFonts w:ascii="Times New Roman" w:eastAsia="Times New Roman" w:hAnsi="Times New Roman" w:cs="Times New Roman"/>
      <w:sz w:val="20"/>
      <w:szCs w:val="20"/>
      <w:lang w:eastAsia="et-EE"/>
    </w:rPr>
  </w:style>
  <w:style w:type="character" w:customStyle="1" w:styleId="FootnoteTextChar1">
    <w:name w:val="Footnote Text Char1"/>
    <w:aliases w:val="Footnote Char,Fußnote Char,Footnote Text Char Char1 Char,Footnote Text Char Char Char Char,FOOTNOTES Char Char Char,fn Char Char Char,single space Char Char Char,footnote text Char Char Char,Footnote Text Char1 Char Char Char,fn Char"/>
    <w:link w:val="FootnoteText"/>
    <w:uiPriority w:val="99"/>
    <w:rsid w:val="00C147C3"/>
    <w:rPr>
      <w:rFonts w:ascii="Times New Roman" w:eastAsia="Times New Roman" w:hAnsi="Times New Roman" w:cs="Times New Roman"/>
      <w:sz w:val="20"/>
      <w:szCs w:val="20"/>
      <w:lang w:eastAsia="et-EE"/>
    </w:rPr>
  </w:style>
  <w:style w:type="character" w:styleId="FootnoteReference">
    <w:name w:val="footnote reference"/>
    <w:aliases w:val="Footnote Reference Superscript,Footnote Reference_LVL6,Footnote Reference_LVL61,Footnote Reference_LVL62,Footnote Reference_LVL63,Footnote Reference_LVL64,Footnote Reference Number,C26 Footnote Number,Footnote Reference_LVL65,Ref"/>
    <w:uiPriority w:val="99"/>
    <w:qFormat/>
    <w:rsid w:val="00C147C3"/>
    <w:rPr>
      <w:vertAlign w:val="superscript"/>
    </w:rPr>
  </w:style>
  <w:style w:type="character" w:styleId="CommentReference">
    <w:name w:val="annotation reference"/>
    <w:uiPriority w:val="99"/>
    <w:semiHidden/>
    <w:rsid w:val="00C147C3"/>
    <w:rPr>
      <w:sz w:val="16"/>
    </w:rPr>
  </w:style>
  <w:style w:type="paragraph" w:styleId="CommentText">
    <w:name w:val="annotation text"/>
    <w:basedOn w:val="Normal"/>
    <w:link w:val="CommentTextChar"/>
    <w:uiPriority w:val="99"/>
    <w:rsid w:val="00C147C3"/>
    <w:rPr>
      <w:sz w:val="20"/>
      <w:szCs w:val="20"/>
    </w:rPr>
  </w:style>
  <w:style w:type="character" w:customStyle="1" w:styleId="CommentTextChar">
    <w:name w:val="Comment Text Char"/>
    <w:basedOn w:val="DefaultParagraphFont"/>
    <w:link w:val="CommentText"/>
    <w:uiPriority w:val="99"/>
    <w:rsid w:val="00C147C3"/>
    <w:rPr>
      <w:rFonts w:ascii="Times New Roman" w:eastAsia="Times New Roman" w:hAnsi="Times New Roman" w:cs="Times New Roman"/>
      <w:sz w:val="20"/>
      <w:szCs w:val="20"/>
      <w:lang w:eastAsia="et-EE"/>
    </w:rPr>
  </w:style>
  <w:style w:type="paragraph" w:styleId="CommentSubject">
    <w:name w:val="annotation subject"/>
    <w:basedOn w:val="CommentText"/>
    <w:next w:val="CommentText"/>
    <w:link w:val="CommentSubjectChar"/>
    <w:uiPriority w:val="99"/>
    <w:semiHidden/>
    <w:rsid w:val="00C147C3"/>
    <w:rPr>
      <w:b/>
      <w:bCs/>
    </w:rPr>
  </w:style>
  <w:style w:type="character" w:customStyle="1" w:styleId="CommentSubjectChar">
    <w:name w:val="Comment Subject Char"/>
    <w:basedOn w:val="CommentTextChar"/>
    <w:link w:val="CommentSubject"/>
    <w:uiPriority w:val="99"/>
    <w:semiHidden/>
    <w:rsid w:val="00C147C3"/>
    <w:rPr>
      <w:rFonts w:ascii="Times New Roman" w:eastAsia="Times New Roman" w:hAnsi="Times New Roman" w:cs="Times New Roman"/>
      <w:b/>
      <w:bCs/>
      <w:sz w:val="20"/>
      <w:szCs w:val="20"/>
      <w:lang w:eastAsia="et-EE"/>
    </w:rPr>
  </w:style>
  <w:style w:type="paragraph" w:styleId="BalloonText">
    <w:name w:val="Balloon Text"/>
    <w:basedOn w:val="Normal"/>
    <w:link w:val="BalloonTextChar"/>
    <w:uiPriority w:val="99"/>
    <w:semiHidden/>
    <w:rsid w:val="00C147C3"/>
    <w:rPr>
      <w:rFonts w:ascii="Tahoma" w:hAnsi="Tahoma" w:cs="Tahoma"/>
      <w:sz w:val="16"/>
      <w:szCs w:val="16"/>
    </w:rPr>
  </w:style>
  <w:style w:type="character" w:customStyle="1" w:styleId="BalloonTextChar">
    <w:name w:val="Balloon Text Char"/>
    <w:basedOn w:val="DefaultParagraphFont"/>
    <w:link w:val="BalloonText"/>
    <w:uiPriority w:val="99"/>
    <w:semiHidden/>
    <w:rsid w:val="00C147C3"/>
    <w:rPr>
      <w:rFonts w:ascii="Tahoma" w:eastAsia="Times New Roman" w:hAnsi="Tahoma" w:cs="Tahoma"/>
      <w:sz w:val="16"/>
      <w:szCs w:val="16"/>
      <w:lang w:eastAsia="et-EE"/>
    </w:rPr>
  </w:style>
  <w:style w:type="paragraph" w:styleId="Footer">
    <w:name w:val="footer"/>
    <w:basedOn w:val="Normal"/>
    <w:link w:val="FooterChar"/>
    <w:uiPriority w:val="99"/>
    <w:rsid w:val="00C147C3"/>
    <w:pPr>
      <w:tabs>
        <w:tab w:val="center" w:pos="4320"/>
        <w:tab w:val="right" w:pos="8640"/>
      </w:tabs>
    </w:pPr>
  </w:style>
  <w:style w:type="character" w:customStyle="1" w:styleId="FooterChar">
    <w:name w:val="Footer Char"/>
    <w:basedOn w:val="DefaultParagraphFont"/>
    <w:link w:val="Footer"/>
    <w:uiPriority w:val="99"/>
    <w:rsid w:val="00C147C3"/>
    <w:rPr>
      <w:rFonts w:ascii="Times New Roman" w:eastAsia="Times New Roman" w:hAnsi="Times New Roman" w:cs="Times New Roman"/>
      <w:sz w:val="24"/>
      <w:szCs w:val="24"/>
      <w:lang w:eastAsia="et-EE"/>
    </w:rPr>
  </w:style>
  <w:style w:type="character" w:styleId="PageNumber">
    <w:name w:val="page number"/>
    <w:rsid w:val="00C147C3"/>
    <w:rPr>
      <w:rFonts w:cs="Times New Roman"/>
    </w:rPr>
  </w:style>
  <w:style w:type="character" w:styleId="Hyperlink">
    <w:name w:val="Hyperlink"/>
    <w:uiPriority w:val="99"/>
    <w:rsid w:val="00C147C3"/>
    <w:rPr>
      <w:color w:val="0000FF"/>
      <w:u w:val="single"/>
    </w:rPr>
  </w:style>
  <w:style w:type="character" w:styleId="FollowedHyperlink">
    <w:name w:val="FollowedHyperlink"/>
    <w:uiPriority w:val="99"/>
    <w:rsid w:val="00C147C3"/>
    <w:rPr>
      <w:color w:val="800080"/>
      <w:u w:val="single"/>
    </w:rPr>
  </w:style>
  <w:style w:type="character" w:styleId="Emphasis">
    <w:name w:val="Emphasis"/>
    <w:uiPriority w:val="20"/>
    <w:qFormat/>
    <w:rsid w:val="00C147C3"/>
    <w:rPr>
      <w:i/>
    </w:rPr>
  </w:style>
  <w:style w:type="paragraph" w:styleId="Header">
    <w:name w:val="header"/>
    <w:basedOn w:val="Normal"/>
    <w:link w:val="HeaderChar"/>
    <w:uiPriority w:val="99"/>
    <w:rsid w:val="00C147C3"/>
    <w:pPr>
      <w:tabs>
        <w:tab w:val="center" w:pos="4320"/>
        <w:tab w:val="right" w:pos="8640"/>
      </w:tabs>
    </w:pPr>
  </w:style>
  <w:style w:type="character" w:customStyle="1" w:styleId="HeaderChar">
    <w:name w:val="Header Char"/>
    <w:basedOn w:val="DefaultParagraphFont"/>
    <w:link w:val="Header"/>
    <w:uiPriority w:val="99"/>
    <w:rsid w:val="00C147C3"/>
    <w:rPr>
      <w:rFonts w:ascii="Times New Roman" w:eastAsia="Times New Roman" w:hAnsi="Times New Roman" w:cs="Times New Roman"/>
      <w:sz w:val="24"/>
      <w:szCs w:val="24"/>
      <w:lang w:eastAsia="et-EE"/>
    </w:rPr>
  </w:style>
  <w:style w:type="paragraph" w:styleId="EndnoteText">
    <w:name w:val="endnote text"/>
    <w:basedOn w:val="Normal"/>
    <w:link w:val="EndnoteTextChar"/>
    <w:uiPriority w:val="99"/>
    <w:rsid w:val="00C147C3"/>
    <w:rPr>
      <w:sz w:val="20"/>
      <w:szCs w:val="20"/>
    </w:rPr>
  </w:style>
  <w:style w:type="character" w:customStyle="1" w:styleId="EndnoteTextChar">
    <w:name w:val="Endnote Text Char"/>
    <w:basedOn w:val="DefaultParagraphFont"/>
    <w:link w:val="EndnoteText"/>
    <w:uiPriority w:val="99"/>
    <w:rsid w:val="00C147C3"/>
    <w:rPr>
      <w:rFonts w:ascii="Times New Roman" w:eastAsia="Times New Roman" w:hAnsi="Times New Roman" w:cs="Times New Roman"/>
      <w:sz w:val="20"/>
      <w:szCs w:val="20"/>
      <w:lang w:eastAsia="et-EE"/>
    </w:rPr>
  </w:style>
  <w:style w:type="character" w:styleId="EndnoteReference">
    <w:name w:val="endnote reference"/>
    <w:rsid w:val="00C147C3"/>
    <w:rPr>
      <w:vertAlign w:val="superscript"/>
    </w:rPr>
  </w:style>
  <w:style w:type="character" w:customStyle="1" w:styleId="FootnoteCharacters">
    <w:name w:val="Footnote Characters"/>
    <w:rsid w:val="00C147C3"/>
    <w:rPr>
      <w:vertAlign w:val="superscript"/>
    </w:rPr>
  </w:style>
  <w:style w:type="paragraph" w:customStyle="1" w:styleId="StyleEquationDisp">
    <w:name w:val="Style EquationDisp"/>
    <w:aliases w:val="EQN + Left:  085 cm After:  6 pt"/>
    <w:basedOn w:val="Normal"/>
    <w:rsid w:val="00C147C3"/>
    <w:pPr>
      <w:tabs>
        <w:tab w:val="right" w:pos="7923"/>
      </w:tabs>
      <w:spacing w:before="120" w:after="120" w:line="240" w:lineRule="atLeast"/>
      <w:ind w:left="482"/>
    </w:pPr>
    <w:rPr>
      <w:lang w:val="en-GB" w:eastAsia="en-US"/>
    </w:rPr>
  </w:style>
  <w:style w:type="paragraph" w:styleId="BodyText">
    <w:name w:val="Body Text"/>
    <w:basedOn w:val="Normal"/>
    <w:link w:val="BodyTextChar"/>
    <w:rsid w:val="00C147C3"/>
    <w:pPr>
      <w:spacing w:after="120"/>
    </w:pPr>
    <w:rPr>
      <w:lang w:val="en-US" w:eastAsia="ar-SA"/>
    </w:rPr>
  </w:style>
  <w:style w:type="character" w:customStyle="1" w:styleId="BodyTextChar">
    <w:name w:val="Body Text Char"/>
    <w:basedOn w:val="DefaultParagraphFont"/>
    <w:link w:val="BodyText"/>
    <w:rsid w:val="00C147C3"/>
    <w:rPr>
      <w:rFonts w:ascii="Times New Roman" w:eastAsia="Times New Roman" w:hAnsi="Times New Roman" w:cs="Times New Roman"/>
      <w:sz w:val="24"/>
      <w:szCs w:val="24"/>
      <w:lang w:val="en-US" w:eastAsia="ar-SA"/>
    </w:rPr>
  </w:style>
  <w:style w:type="paragraph" w:styleId="Revision">
    <w:name w:val="Revision"/>
    <w:hidden/>
    <w:uiPriority w:val="99"/>
    <w:semiHidden/>
    <w:rsid w:val="00C147C3"/>
    <w:pPr>
      <w:spacing w:after="0" w:line="240" w:lineRule="auto"/>
    </w:pPr>
    <w:rPr>
      <w:rFonts w:ascii="Times New Roman" w:eastAsia="Times New Roman" w:hAnsi="Times New Roman" w:cs="Times New Roman"/>
      <w:sz w:val="24"/>
      <w:szCs w:val="24"/>
      <w:lang w:eastAsia="et-EE"/>
    </w:rPr>
  </w:style>
  <w:style w:type="character" w:styleId="PlaceholderText">
    <w:name w:val="Placeholder Text"/>
    <w:basedOn w:val="DefaultParagraphFont"/>
    <w:uiPriority w:val="99"/>
    <w:semiHidden/>
    <w:rsid w:val="00C147C3"/>
    <w:rPr>
      <w:color w:val="808080"/>
    </w:rPr>
  </w:style>
  <w:style w:type="paragraph" w:customStyle="1" w:styleId="Standard">
    <w:name w:val="Standard"/>
    <w:rsid w:val="00C147C3"/>
    <w:pPr>
      <w:suppressAutoHyphens/>
      <w:autoSpaceDN w:val="0"/>
      <w:spacing w:after="0" w:line="240" w:lineRule="auto"/>
      <w:textAlignment w:val="baseline"/>
    </w:pPr>
    <w:rPr>
      <w:rFonts w:ascii="Times New Roman" w:eastAsia="Arial Unicode MS" w:hAnsi="Times New Roman" w:cs="Arial Unicode MS"/>
      <w:kern w:val="3"/>
      <w:sz w:val="24"/>
      <w:szCs w:val="24"/>
      <w:lang w:val="it-IT" w:eastAsia="zh-CN" w:bidi="hi-IN"/>
    </w:rPr>
  </w:style>
  <w:style w:type="paragraph" w:styleId="TOCHeading">
    <w:name w:val="TOC Heading"/>
    <w:basedOn w:val="Heading1"/>
    <w:next w:val="Normal"/>
    <w:uiPriority w:val="39"/>
    <w:unhideWhenUsed/>
    <w:qFormat/>
    <w:rsid w:val="00C147C3"/>
    <w:pPr>
      <w:spacing w:before="480" w:line="276" w:lineRule="auto"/>
      <w:outlineLvl w:val="9"/>
    </w:pPr>
    <w:rPr>
      <w:rFonts w:asciiTheme="majorHAnsi" w:hAnsiTheme="majorHAnsi"/>
      <w:bCs/>
      <w:color w:val="2E74B5" w:themeColor="accent1" w:themeShade="BF"/>
      <w:sz w:val="28"/>
      <w:szCs w:val="28"/>
    </w:rPr>
  </w:style>
  <w:style w:type="paragraph" w:styleId="TOC1">
    <w:name w:val="toc 1"/>
    <w:basedOn w:val="Normal"/>
    <w:next w:val="Normal"/>
    <w:autoRedefine/>
    <w:uiPriority w:val="39"/>
    <w:unhideWhenUsed/>
    <w:qFormat/>
    <w:rsid w:val="00C147C3"/>
    <w:pPr>
      <w:tabs>
        <w:tab w:val="right" w:leader="dot" w:pos="9060"/>
      </w:tabs>
      <w:jc w:val="center"/>
    </w:pPr>
  </w:style>
  <w:style w:type="paragraph" w:styleId="TOC2">
    <w:name w:val="toc 2"/>
    <w:basedOn w:val="Normal"/>
    <w:next w:val="Normal"/>
    <w:autoRedefine/>
    <w:uiPriority w:val="39"/>
    <w:unhideWhenUsed/>
    <w:qFormat/>
    <w:rsid w:val="00C147C3"/>
    <w:pPr>
      <w:tabs>
        <w:tab w:val="right" w:leader="dot" w:pos="9072"/>
      </w:tabs>
      <w:ind w:left="544" w:right="272"/>
    </w:pPr>
  </w:style>
  <w:style w:type="table" w:styleId="TableGrid">
    <w:name w:val="Table Grid"/>
    <w:basedOn w:val="TableNormal"/>
    <w:uiPriority w:val="39"/>
    <w:rsid w:val="00C147C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C147C3"/>
  </w:style>
  <w:style w:type="table" w:customStyle="1" w:styleId="TableGrid1">
    <w:name w:val="Table Grid1"/>
    <w:basedOn w:val="TableNormal"/>
    <w:next w:val="TableGrid"/>
    <w:uiPriority w:val="59"/>
    <w:rsid w:val="00C147C3"/>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147C3"/>
    <w:pPr>
      <w:spacing w:after="0" w:line="240" w:lineRule="auto"/>
    </w:pPr>
    <w:rPr>
      <w:rFonts w:ascii="Times New Roman" w:eastAsia="Times New Roman" w:hAnsi="Times New Roman" w:cs="Times New Roman"/>
      <w:szCs w:val="24"/>
      <w:lang w:val="da-DK" w:eastAsia="da-DK"/>
    </w:rPr>
  </w:style>
  <w:style w:type="character" w:customStyle="1" w:styleId="NoSpacingChar">
    <w:name w:val="No Spacing Char"/>
    <w:basedOn w:val="DefaultParagraphFont"/>
    <w:link w:val="NoSpacing"/>
    <w:uiPriority w:val="1"/>
    <w:rsid w:val="00C147C3"/>
    <w:rPr>
      <w:rFonts w:ascii="Times New Roman" w:eastAsia="Times New Roman" w:hAnsi="Times New Roman" w:cs="Times New Roman"/>
      <w:szCs w:val="24"/>
      <w:lang w:val="da-DK" w:eastAsia="da-DK"/>
    </w:rPr>
  </w:style>
  <w:style w:type="paragraph" w:styleId="ListParagraph">
    <w:name w:val="List Paragraph"/>
    <w:basedOn w:val="Normal"/>
    <w:uiPriority w:val="34"/>
    <w:qFormat/>
    <w:rsid w:val="00C147C3"/>
    <w:pPr>
      <w:spacing w:after="200" w:line="276" w:lineRule="auto"/>
      <w:ind w:left="720"/>
      <w:contextualSpacing/>
    </w:pPr>
    <w:rPr>
      <w:rFonts w:asciiTheme="minorHAnsi" w:eastAsiaTheme="minorHAnsi" w:hAnsiTheme="minorHAnsi" w:cstheme="minorBidi"/>
      <w:sz w:val="22"/>
      <w:szCs w:val="22"/>
      <w:lang w:val="da-DK" w:eastAsia="en-US"/>
    </w:rPr>
  </w:style>
  <w:style w:type="character" w:customStyle="1" w:styleId="apple-style-span">
    <w:name w:val="apple-style-span"/>
    <w:basedOn w:val="DefaultParagraphFont"/>
    <w:rsid w:val="00C147C3"/>
  </w:style>
  <w:style w:type="paragraph" w:styleId="Caption">
    <w:name w:val="caption"/>
    <w:basedOn w:val="Normal"/>
    <w:next w:val="Normal"/>
    <w:unhideWhenUsed/>
    <w:qFormat/>
    <w:rsid w:val="00C147C3"/>
    <w:pPr>
      <w:spacing w:after="200"/>
    </w:pPr>
    <w:rPr>
      <w:rFonts w:asciiTheme="minorHAnsi" w:hAnsiTheme="minorHAnsi" w:cstheme="minorHAnsi"/>
      <w:b/>
      <w:bCs/>
      <w:color w:val="5B9BD5" w:themeColor="accent1"/>
      <w:sz w:val="18"/>
      <w:szCs w:val="18"/>
      <w:lang w:val="da-DK" w:eastAsia="da-DK"/>
    </w:rPr>
  </w:style>
  <w:style w:type="paragraph" w:styleId="HTMLPreformatted">
    <w:name w:val="HTML Preformatted"/>
    <w:basedOn w:val="Normal"/>
    <w:link w:val="HTMLPreformattedChar"/>
    <w:uiPriority w:val="99"/>
    <w:semiHidden/>
    <w:unhideWhenUsed/>
    <w:rsid w:val="00C147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da-DK" w:eastAsia="da-DK"/>
    </w:rPr>
  </w:style>
  <w:style w:type="character" w:customStyle="1" w:styleId="HTMLPreformattedChar">
    <w:name w:val="HTML Preformatted Char"/>
    <w:basedOn w:val="DefaultParagraphFont"/>
    <w:link w:val="HTMLPreformatted"/>
    <w:uiPriority w:val="99"/>
    <w:semiHidden/>
    <w:rsid w:val="00C147C3"/>
    <w:rPr>
      <w:rFonts w:ascii="Courier New" w:eastAsia="Times New Roman" w:hAnsi="Courier New" w:cs="Courier New"/>
      <w:color w:val="000000"/>
      <w:sz w:val="20"/>
      <w:szCs w:val="20"/>
      <w:lang w:val="da-DK" w:eastAsia="da-DK"/>
    </w:rPr>
  </w:style>
  <w:style w:type="paragraph" w:styleId="Title">
    <w:name w:val="Title"/>
    <w:basedOn w:val="Normal"/>
    <w:next w:val="Normal"/>
    <w:link w:val="TitleChar"/>
    <w:uiPriority w:val="10"/>
    <w:qFormat/>
    <w:rsid w:val="00C147C3"/>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da-DK" w:eastAsia="en-US"/>
    </w:rPr>
  </w:style>
  <w:style w:type="character" w:customStyle="1" w:styleId="TitleChar">
    <w:name w:val="Title Char"/>
    <w:basedOn w:val="DefaultParagraphFont"/>
    <w:link w:val="Title"/>
    <w:uiPriority w:val="10"/>
    <w:rsid w:val="00C147C3"/>
    <w:rPr>
      <w:rFonts w:asciiTheme="majorHAnsi" w:eastAsiaTheme="majorEastAsia" w:hAnsiTheme="majorHAnsi" w:cstheme="majorBidi"/>
      <w:color w:val="323E4F" w:themeColor="text2" w:themeShade="BF"/>
      <w:spacing w:val="5"/>
      <w:kern w:val="28"/>
      <w:sz w:val="52"/>
      <w:szCs w:val="52"/>
      <w:lang w:val="da-DK"/>
    </w:rPr>
  </w:style>
  <w:style w:type="character" w:customStyle="1" w:styleId="SubtitleChar">
    <w:name w:val="Subtitle Char"/>
    <w:basedOn w:val="DefaultParagraphFont"/>
    <w:link w:val="Subtitle"/>
    <w:rsid w:val="00C147C3"/>
    <w:rPr>
      <w:rFonts w:asciiTheme="majorHAnsi" w:eastAsiaTheme="majorEastAsia" w:hAnsiTheme="majorHAnsi" w:cstheme="majorBidi"/>
      <w:i/>
      <w:iCs/>
      <w:color w:val="5B9BD5" w:themeColor="accent1"/>
      <w:spacing w:val="15"/>
      <w:sz w:val="24"/>
      <w:szCs w:val="24"/>
      <w:lang w:val="da-DK" w:eastAsia="en-US"/>
    </w:rPr>
  </w:style>
  <w:style w:type="paragraph" w:styleId="TOC3">
    <w:name w:val="toc 3"/>
    <w:basedOn w:val="Normal"/>
    <w:next w:val="Normal"/>
    <w:autoRedefine/>
    <w:uiPriority w:val="39"/>
    <w:unhideWhenUsed/>
    <w:qFormat/>
    <w:rsid w:val="00C147C3"/>
    <w:pPr>
      <w:tabs>
        <w:tab w:val="right" w:leader="dot" w:pos="9060"/>
      </w:tabs>
      <w:ind w:left="936" w:firstLine="11"/>
    </w:pPr>
    <w:rPr>
      <w:rFonts w:eastAsiaTheme="minorEastAsia"/>
      <w:noProof/>
      <w:lang w:val="da-DK" w:eastAsia="da-DK"/>
    </w:rPr>
  </w:style>
  <w:style w:type="character" w:styleId="HTMLCode">
    <w:name w:val="HTML Code"/>
    <w:basedOn w:val="DefaultParagraphFont"/>
    <w:uiPriority w:val="99"/>
    <w:semiHidden/>
    <w:unhideWhenUsed/>
    <w:rsid w:val="00C147C3"/>
    <w:rPr>
      <w:rFonts w:ascii="Courier New" w:eastAsia="Times New Roman" w:hAnsi="Courier New" w:cs="Courier New"/>
      <w:sz w:val="20"/>
      <w:szCs w:val="20"/>
    </w:rPr>
  </w:style>
  <w:style w:type="character" w:customStyle="1" w:styleId="apple-converted-space">
    <w:name w:val="apple-converted-space"/>
    <w:basedOn w:val="DefaultParagraphFont"/>
    <w:rsid w:val="00C147C3"/>
  </w:style>
  <w:style w:type="table" w:styleId="LightGrid">
    <w:name w:val="Light Grid"/>
    <w:basedOn w:val="TableNormal"/>
    <w:uiPriority w:val="62"/>
    <w:unhideWhenUsed/>
    <w:rsid w:val="00C147C3"/>
    <w:pPr>
      <w:spacing w:after="0" w:line="240" w:lineRule="auto"/>
    </w:pPr>
    <w:rPr>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Grid1">
    <w:name w:val="Medium Grid 1"/>
    <w:basedOn w:val="TableNormal"/>
    <w:uiPriority w:val="67"/>
    <w:unhideWhenUsed/>
    <w:rsid w:val="00C147C3"/>
    <w:pPr>
      <w:spacing w:after="0" w:line="240" w:lineRule="auto"/>
    </w:pPr>
    <w:rPr>
      <w:lang w:val="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articlenote">
    <w:name w:val="articlenote"/>
    <w:basedOn w:val="Normal"/>
    <w:next w:val="Normal"/>
    <w:rsid w:val="00C147C3"/>
    <w:pPr>
      <w:overflowPunct w:val="0"/>
      <w:autoSpaceDE w:val="0"/>
      <w:autoSpaceDN w:val="0"/>
      <w:adjustRightInd w:val="0"/>
      <w:textAlignment w:val="baseline"/>
    </w:pPr>
    <w:rPr>
      <w:sz w:val="22"/>
      <w:szCs w:val="20"/>
      <w:lang w:val="en-US" w:eastAsia="de-DE"/>
    </w:rPr>
  </w:style>
  <w:style w:type="paragraph" w:styleId="Bibliography">
    <w:name w:val="Bibliography"/>
    <w:basedOn w:val="Normal"/>
    <w:next w:val="Normal"/>
    <w:uiPriority w:val="37"/>
    <w:unhideWhenUsed/>
    <w:rsid w:val="00C147C3"/>
    <w:rPr>
      <w:rFonts w:asciiTheme="minorHAnsi" w:hAnsiTheme="minorHAnsi" w:cstheme="minorHAnsi"/>
      <w:sz w:val="22"/>
      <w:szCs w:val="22"/>
      <w:lang w:val="da-DK" w:eastAsia="da-DK"/>
    </w:rPr>
  </w:style>
  <w:style w:type="paragraph" w:styleId="BodyText2">
    <w:name w:val="Body Text 2"/>
    <w:basedOn w:val="Normal"/>
    <w:link w:val="BodyText2Char"/>
    <w:uiPriority w:val="99"/>
    <w:unhideWhenUsed/>
    <w:rsid w:val="00C147C3"/>
    <w:pPr>
      <w:spacing w:after="120" w:line="480" w:lineRule="auto"/>
    </w:pPr>
    <w:rPr>
      <w:rFonts w:asciiTheme="minorHAnsi" w:hAnsiTheme="minorHAnsi" w:cstheme="minorHAnsi"/>
      <w:sz w:val="22"/>
      <w:szCs w:val="22"/>
      <w:lang w:val="da-DK" w:eastAsia="da-DK"/>
    </w:rPr>
  </w:style>
  <w:style w:type="character" w:customStyle="1" w:styleId="BodyText2Char">
    <w:name w:val="Body Text 2 Char"/>
    <w:basedOn w:val="DefaultParagraphFont"/>
    <w:link w:val="BodyText2"/>
    <w:uiPriority w:val="99"/>
    <w:rsid w:val="00C147C3"/>
    <w:rPr>
      <w:rFonts w:eastAsia="Times New Roman" w:cstheme="minorHAnsi"/>
      <w:lang w:val="da-DK" w:eastAsia="da-DK"/>
    </w:rPr>
  </w:style>
  <w:style w:type="character" w:customStyle="1" w:styleId="defaultparagraphfont0">
    <w:name w:val="default_paragraph_font"/>
    <w:basedOn w:val="DefaultParagraphFont"/>
    <w:rsid w:val="00C147C3"/>
  </w:style>
  <w:style w:type="character" w:customStyle="1" w:styleId="referencesource">
    <w:name w:val="reference_source"/>
    <w:basedOn w:val="DefaultParagraphFont"/>
    <w:rsid w:val="00C147C3"/>
  </w:style>
  <w:style w:type="paragraph" w:styleId="NormalWeb">
    <w:name w:val="Normal (Web)"/>
    <w:basedOn w:val="Normal"/>
    <w:uiPriority w:val="99"/>
    <w:rsid w:val="00C147C3"/>
    <w:pPr>
      <w:overflowPunct w:val="0"/>
      <w:autoSpaceDE w:val="0"/>
      <w:autoSpaceDN w:val="0"/>
      <w:adjustRightInd w:val="0"/>
      <w:spacing w:before="100" w:beforeAutospacing="1" w:after="100" w:afterAutospacing="1" w:line="360" w:lineRule="auto"/>
      <w:textAlignment w:val="baseline"/>
    </w:pPr>
    <w:rPr>
      <w:szCs w:val="20"/>
      <w:lang w:val="en-US" w:eastAsia="de-DE"/>
    </w:rPr>
  </w:style>
  <w:style w:type="character" w:customStyle="1" w:styleId="z3988">
    <w:name w:val="z3988"/>
    <w:basedOn w:val="DefaultParagraphFont"/>
    <w:rsid w:val="00C147C3"/>
  </w:style>
  <w:style w:type="character" w:customStyle="1" w:styleId="author">
    <w:name w:val="author"/>
    <w:basedOn w:val="DefaultParagraphFont"/>
    <w:rsid w:val="00C147C3"/>
  </w:style>
  <w:style w:type="paragraph" w:customStyle="1" w:styleId="NAveids">
    <w:name w:val="NA veids"/>
    <w:basedOn w:val="Normal"/>
    <w:rsid w:val="00C147C3"/>
    <w:pPr>
      <w:spacing w:after="200" w:line="276" w:lineRule="auto"/>
      <w:jc w:val="right"/>
    </w:pPr>
    <w:rPr>
      <w:rFonts w:ascii="Calibri" w:eastAsia="Calibri" w:hAnsi="Calibri"/>
      <w:sz w:val="22"/>
      <w:lang w:val="bg-BG" w:eastAsia="lv-LV"/>
    </w:rPr>
  </w:style>
  <w:style w:type="character" w:styleId="Strong">
    <w:name w:val="Strong"/>
    <w:basedOn w:val="DefaultParagraphFont"/>
    <w:uiPriority w:val="22"/>
    <w:qFormat/>
    <w:rsid w:val="00C147C3"/>
    <w:rPr>
      <w:b/>
      <w:bCs/>
    </w:rPr>
  </w:style>
  <w:style w:type="paragraph" w:customStyle="1" w:styleId="Default">
    <w:name w:val="Default"/>
    <w:rsid w:val="00C147C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Autors">
    <w:name w:val="Autors"/>
    <w:basedOn w:val="Normal"/>
    <w:next w:val="Normal"/>
    <w:autoRedefine/>
    <w:rsid w:val="00C147C3"/>
    <w:pPr>
      <w:tabs>
        <w:tab w:val="right" w:pos="9072"/>
      </w:tabs>
      <w:spacing w:before="960" w:after="200" w:line="276" w:lineRule="auto"/>
    </w:pPr>
    <w:rPr>
      <w:rFonts w:ascii="Calibri" w:eastAsia="Calibri" w:hAnsi="Calibri"/>
      <w:sz w:val="22"/>
      <w:szCs w:val="22"/>
      <w:lang w:val="bg-BG" w:eastAsia="en-US"/>
    </w:rPr>
  </w:style>
  <w:style w:type="paragraph" w:customStyle="1" w:styleId="Datums1">
    <w:name w:val="Datums1"/>
    <w:basedOn w:val="Normal"/>
    <w:next w:val="Normal"/>
    <w:autoRedefine/>
    <w:rsid w:val="00C147C3"/>
    <w:pPr>
      <w:spacing w:before="1680" w:after="200" w:line="276" w:lineRule="auto"/>
    </w:pPr>
    <w:rPr>
      <w:rFonts w:ascii="Calibri" w:eastAsia="Calibri" w:hAnsi="Calibri"/>
      <w:sz w:val="22"/>
      <w:szCs w:val="22"/>
      <w:lang w:val="bg-BG" w:eastAsia="en-US"/>
    </w:rPr>
  </w:style>
  <w:style w:type="paragraph" w:customStyle="1" w:styleId="Kam">
    <w:name w:val="Kam"/>
    <w:basedOn w:val="Normal"/>
    <w:autoRedefine/>
    <w:rsid w:val="00C147C3"/>
    <w:pPr>
      <w:spacing w:before="240" w:after="200" w:line="276" w:lineRule="auto"/>
    </w:pPr>
    <w:rPr>
      <w:rFonts w:ascii="Calibri" w:eastAsia="Calibri" w:hAnsi="Calibri"/>
      <w:sz w:val="22"/>
      <w:szCs w:val="22"/>
      <w:lang w:val="bg-BG" w:eastAsia="en-US"/>
    </w:rPr>
  </w:style>
  <w:style w:type="paragraph" w:customStyle="1" w:styleId="Kam2">
    <w:name w:val="Kam 2"/>
    <w:basedOn w:val="Kam"/>
    <w:autoRedefine/>
    <w:rsid w:val="00C147C3"/>
    <w:pPr>
      <w:spacing w:before="0"/>
    </w:pPr>
  </w:style>
  <w:style w:type="paragraph" w:customStyle="1" w:styleId="NAapaksnodala">
    <w:name w:val="NA apaksnodala"/>
    <w:basedOn w:val="Normal"/>
    <w:rsid w:val="00C147C3"/>
    <w:pPr>
      <w:numPr>
        <w:ilvl w:val="1"/>
        <w:numId w:val="2"/>
      </w:numPr>
      <w:spacing w:before="240" w:after="240" w:line="276" w:lineRule="auto"/>
      <w:outlineLvl w:val="1"/>
    </w:pPr>
    <w:rPr>
      <w:rFonts w:ascii="Calibri" w:eastAsia="Calibri" w:hAnsi="Calibri"/>
      <w:b/>
      <w:sz w:val="22"/>
      <w:lang w:val="bg-BG" w:eastAsia="lv-LV"/>
    </w:rPr>
  </w:style>
  <w:style w:type="paragraph" w:customStyle="1" w:styleId="NAatsauce">
    <w:name w:val="NA atsauce"/>
    <w:basedOn w:val="Normal"/>
    <w:rsid w:val="00C147C3"/>
    <w:pPr>
      <w:spacing w:after="200" w:line="276" w:lineRule="auto"/>
      <w:jc w:val="right"/>
    </w:pPr>
    <w:rPr>
      <w:rFonts w:ascii="Calibri" w:eastAsia="Calibri" w:hAnsi="Calibri"/>
      <w:sz w:val="22"/>
      <w:lang w:val="bg-BG" w:eastAsia="lv-LV"/>
    </w:rPr>
  </w:style>
  <w:style w:type="paragraph" w:customStyle="1" w:styleId="NAdatumsunnumurs">
    <w:name w:val="NA datums un numurs"/>
    <w:basedOn w:val="Normal"/>
    <w:rsid w:val="00C147C3"/>
    <w:pPr>
      <w:tabs>
        <w:tab w:val="right" w:pos="9072"/>
      </w:tabs>
      <w:spacing w:before="240" w:after="200" w:line="276" w:lineRule="auto"/>
    </w:pPr>
    <w:rPr>
      <w:rFonts w:ascii="Calibri" w:eastAsia="Calibri" w:hAnsi="Calibri"/>
      <w:sz w:val="22"/>
      <w:lang w:val="bg-BG" w:eastAsia="lv-LV"/>
    </w:rPr>
  </w:style>
  <w:style w:type="paragraph" w:customStyle="1" w:styleId="NAizdevejs">
    <w:name w:val="NA izdevejs"/>
    <w:basedOn w:val="Normal"/>
    <w:rsid w:val="00C147C3"/>
    <w:pPr>
      <w:spacing w:before="480" w:after="200" w:line="276" w:lineRule="auto"/>
      <w:jc w:val="center"/>
    </w:pPr>
    <w:rPr>
      <w:rFonts w:ascii="Times New Roman Bold" w:eastAsia="Calibri" w:hAnsi="Times New Roman Bold"/>
      <w:b/>
      <w:bCs/>
      <w:caps/>
      <w:sz w:val="22"/>
      <w:lang w:val="bg-BG" w:eastAsia="lv-LV"/>
    </w:rPr>
  </w:style>
  <w:style w:type="paragraph" w:customStyle="1" w:styleId="NAnodala">
    <w:name w:val="NA nodala"/>
    <w:basedOn w:val="Normal"/>
    <w:next w:val="Normal"/>
    <w:autoRedefine/>
    <w:qFormat/>
    <w:rsid w:val="00C147C3"/>
    <w:pPr>
      <w:keepNext/>
      <w:keepLines/>
      <w:numPr>
        <w:numId w:val="2"/>
      </w:numPr>
      <w:spacing w:before="240" w:after="200" w:line="276" w:lineRule="auto"/>
      <w:outlineLvl w:val="0"/>
    </w:pPr>
    <w:rPr>
      <w:rFonts w:ascii="Calibri" w:eastAsia="Calibri" w:hAnsi="Calibri"/>
      <w:b/>
      <w:sz w:val="22"/>
      <w:lang w:val="bg-BG" w:eastAsia="lv-LV"/>
    </w:rPr>
  </w:style>
  <w:style w:type="paragraph" w:customStyle="1" w:styleId="NAnodalaromiesucipari">
    <w:name w:val="NA nodala (romiesu cipari)"/>
    <w:basedOn w:val="Normal"/>
    <w:next w:val="Normal"/>
    <w:qFormat/>
    <w:rsid w:val="00C147C3"/>
    <w:pPr>
      <w:numPr>
        <w:numId w:val="3"/>
      </w:numPr>
      <w:spacing w:before="240" w:after="200" w:line="276" w:lineRule="auto"/>
      <w:outlineLvl w:val="0"/>
    </w:pPr>
    <w:rPr>
      <w:rFonts w:ascii="Calibri" w:eastAsia="Calibri" w:hAnsi="Calibri"/>
      <w:b/>
      <w:sz w:val="22"/>
      <w:lang w:val="bg-BG" w:eastAsia="lv-LV"/>
    </w:rPr>
  </w:style>
  <w:style w:type="paragraph" w:customStyle="1" w:styleId="NAnosaukums">
    <w:name w:val="NA nosaukums"/>
    <w:basedOn w:val="Normal"/>
    <w:rsid w:val="00C147C3"/>
    <w:pPr>
      <w:spacing w:before="240" w:after="240" w:line="276" w:lineRule="auto"/>
    </w:pPr>
    <w:rPr>
      <w:rFonts w:ascii="Calibri" w:eastAsia="Calibri" w:hAnsi="Calibri"/>
      <w:b/>
      <w:sz w:val="22"/>
      <w:lang w:val="bg-BG" w:eastAsia="lv-LV"/>
    </w:rPr>
  </w:style>
  <w:style w:type="paragraph" w:customStyle="1" w:styleId="NAparakstitajs">
    <w:name w:val="NA parakstitajs"/>
    <w:basedOn w:val="Normal"/>
    <w:rsid w:val="00C147C3"/>
    <w:pPr>
      <w:tabs>
        <w:tab w:val="right" w:pos="9072"/>
      </w:tabs>
      <w:spacing w:before="1560" w:after="200" w:line="276" w:lineRule="auto"/>
    </w:pPr>
    <w:rPr>
      <w:rFonts w:ascii="Calibri" w:eastAsia="Calibri" w:hAnsi="Calibri"/>
      <w:sz w:val="22"/>
      <w:lang w:val="bg-BG" w:eastAsia="lv-LV"/>
    </w:rPr>
  </w:style>
  <w:style w:type="paragraph" w:customStyle="1" w:styleId="NApielikums">
    <w:name w:val="NA pielikums"/>
    <w:basedOn w:val="Normal"/>
    <w:rsid w:val="00C147C3"/>
    <w:pPr>
      <w:spacing w:after="200" w:line="276" w:lineRule="auto"/>
      <w:jc w:val="right"/>
    </w:pPr>
    <w:rPr>
      <w:rFonts w:ascii="Calibri" w:eastAsia="Calibri" w:hAnsi="Calibri"/>
      <w:sz w:val="22"/>
      <w:lang w:val="bg-BG" w:eastAsia="lv-LV"/>
    </w:rPr>
  </w:style>
  <w:style w:type="paragraph" w:customStyle="1" w:styleId="NAprojekts">
    <w:name w:val="NA projekts"/>
    <w:basedOn w:val="Normal"/>
    <w:rsid w:val="00C147C3"/>
    <w:pPr>
      <w:spacing w:after="200" w:line="276" w:lineRule="auto"/>
      <w:jc w:val="right"/>
    </w:pPr>
    <w:rPr>
      <w:rFonts w:ascii="Calibri" w:eastAsia="Calibri" w:hAnsi="Calibri"/>
      <w:sz w:val="22"/>
      <w:lang w:val="bg-BG" w:eastAsia="lv-LV"/>
    </w:rPr>
  </w:style>
  <w:style w:type="paragraph" w:customStyle="1" w:styleId="NApunkts1">
    <w:name w:val="NA punkts 1"/>
    <w:basedOn w:val="Normal"/>
    <w:qFormat/>
    <w:rsid w:val="00C147C3"/>
    <w:pPr>
      <w:numPr>
        <w:numId w:val="4"/>
      </w:numPr>
      <w:spacing w:before="240" w:after="200" w:line="276" w:lineRule="auto"/>
      <w:outlineLvl w:val="0"/>
    </w:pPr>
    <w:rPr>
      <w:rFonts w:ascii="Calibri" w:eastAsia="Calibri" w:hAnsi="Calibri"/>
      <w:sz w:val="22"/>
      <w:lang w:val="bg-BG" w:eastAsia="lv-LV"/>
    </w:rPr>
  </w:style>
  <w:style w:type="paragraph" w:customStyle="1" w:styleId="NApunkts2">
    <w:name w:val="NA punkts 2"/>
    <w:basedOn w:val="Normal"/>
    <w:qFormat/>
    <w:rsid w:val="00C147C3"/>
    <w:pPr>
      <w:keepLines/>
      <w:numPr>
        <w:ilvl w:val="1"/>
        <w:numId w:val="4"/>
      </w:numPr>
      <w:spacing w:after="200" w:line="276" w:lineRule="auto"/>
      <w:outlineLvl w:val="1"/>
    </w:pPr>
    <w:rPr>
      <w:rFonts w:ascii="Calibri" w:eastAsia="Calibri" w:hAnsi="Calibri"/>
      <w:sz w:val="22"/>
      <w:lang w:val="bg-BG" w:eastAsia="lv-LV"/>
    </w:rPr>
  </w:style>
  <w:style w:type="paragraph" w:customStyle="1" w:styleId="NApunkts3">
    <w:name w:val="NA punkts 3"/>
    <w:basedOn w:val="Normal"/>
    <w:qFormat/>
    <w:rsid w:val="00C147C3"/>
    <w:pPr>
      <w:keepLines/>
      <w:numPr>
        <w:ilvl w:val="2"/>
        <w:numId w:val="4"/>
      </w:numPr>
      <w:spacing w:after="200" w:line="276" w:lineRule="auto"/>
      <w:outlineLvl w:val="2"/>
    </w:pPr>
    <w:rPr>
      <w:rFonts w:ascii="Calibri" w:eastAsia="Calibri" w:hAnsi="Calibri"/>
      <w:sz w:val="22"/>
      <w:lang w:val="bg-BG" w:eastAsia="lv-LV"/>
    </w:rPr>
  </w:style>
  <w:style w:type="paragraph" w:customStyle="1" w:styleId="NApunkts4">
    <w:name w:val="NA punkts 4"/>
    <w:basedOn w:val="Normal"/>
    <w:qFormat/>
    <w:rsid w:val="00C147C3"/>
    <w:pPr>
      <w:keepLines/>
      <w:numPr>
        <w:ilvl w:val="3"/>
        <w:numId w:val="4"/>
      </w:numPr>
      <w:spacing w:after="200" w:line="276" w:lineRule="auto"/>
      <w:outlineLvl w:val="3"/>
    </w:pPr>
    <w:rPr>
      <w:rFonts w:ascii="Calibri" w:eastAsia="Calibri" w:hAnsi="Calibri"/>
      <w:sz w:val="22"/>
      <w:lang w:val="bg-BG" w:eastAsia="lv-LV"/>
    </w:rPr>
  </w:style>
  <w:style w:type="paragraph" w:customStyle="1" w:styleId="Noka">
    <w:name w:val="No ka"/>
    <w:basedOn w:val="Kam2"/>
    <w:autoRedefine/>
    <w:rsid w:val="00C147C3"/>
    <w:pPr>
      <w:tabs>
        <w:tab w:val="right" w:pos="9072"/>
      </w:tabs>
    </w:pPr>
  </w:style>
  <w:style w:type="paragraph" w:customStyle="1" w:styleId="Nobeigums">
    <w:name w:val="Nobeigums"/>
    <w:basedOn w:val="Normal"/>
    <w:rsid w:val="00C147C3"/>
    <w:pPr>
      <w:spacing w:after="200" w:line="276" w:lineRule="auto"/>
    </w:pPr>
    <w:rPr>
      <w:rFonts w:ascii="Calibri" w:eastAsia="Calibri" w:hAnsi="Calibri"/>
      <w:sz w:val="22"/>
      <w:szCs w:val="22"/>
      <w:lang w:val="bg-BG" w:eastAsia="en-US"/>
    </w:rPr>
  </w:style>
  <w:style w:type="paragraph" w:customStyle="1" w:styleId="Nosaukums1">
    <w:name w:val="Nosaukums1"/>
    <w:basedOn w:val="Normal"/>
    <w:next w:val="Normal"/>
    <w:autoRedefine/>
    <w:rsid w:val="00C147C3"/>
    <w:pPr>
      <w:spacing w:before="480" w:after="480" w:line="276" w:lineRule="auto"/>
      <w:ind w:right="2835"/>
    </w:pPr>
    <w:rPr>
      <w:rFonts w:ascii="Calibri" w:eastAsia="Calibri" w:hAnsi="Calibri"/>
      <w:sz w:val="28"/>
      <w:szCs w:val="22"/>
      <w:lang w:val="bg-BG" w:eastAsia="en-US"/>
    </w:rPr>
  </w:style>
  <w:style w:type="paragraph" w:customStyle="1" w:styleId="Papilduinformacija">
    <w:name w:val="Papildu informacija"/>
    <w:basedOn w:val="Normal"/>
    <w:next w:val="Normal"/>
    <w:autoRedefine/>
    <w:rsid w:val="00C147C3"/>
    <w:pPr>
      <w:spacing w:before="480" w:after="200" w:line="276" w:lineRule="auto"/>
    </w:pPr>
    <w:rPr>
      <w:rFonts w:ascii="Calibri" w:eastAsia="Calibri" w:hAnsi="Calibri"/>
      <w:sz w:val="22"/>
      <w:szCs w:val="22"/>
      <w:lang w:val="bg-BG" w:eastAsia="en-US"/>
    </w:rPr>
  </w:style>
  <w:style w:type="paragraph" w:customStyle="1" w:styleId="Papilduinformacija2">
    <w:name w:val="Papildu informacija 2"/>
    <w:basedOn w:val="Normal"/>
    <w:autoRedefine/>
    <w:rsid w:val="00C147C3"/>
    <w:pPr>
      <w:spacing w:after="200" w:line="276" w:lineRule="auto"/>
    </w:pPr>
    <w:rPr>
      <w:rFonts w:ascii="Calibri" w:eastAsia="Calibri" w:hAnsi="Calibri"/>
      <w:sz w:val="22"/>
      <w:szCs w:val="22"/>
      <w:lang w:val="bg-BG" w:eastAsia="en-US"/>
    </w:rPr>
  </w:style>
  <w:style w:type="paragraph" w:customStyle="1" w:styleId="Registracijasnumurs">
    <w:name w:val="Registracijas numurs"/>
    <w:basedOn w:val="Normal"/>
    <w:next w:val="Kam"/>
    <w:autoRedefine/>
    <w:rsid w:val="00C147C3"/>
    <w:pPr>
      <w:spacing w:after="200" w:line="276" w:lineRule="auto"/>
    </w:pPr>
    <w:rPr>
      <w:rFonts w:ascii="Calibri" w:eastAsia="Calibri" w:hAnsi="Calibri"/>
      <w:sz w:val="22"/>
      <w:szCs w:val="22"/>
      <w:lang w:val="bg-BG" w:eastAsia="en-US"/>
    </w:rPr>
  </w:style>
  <w:style w:type="paragraph" w:styleId="TOC4">
    <w:name w:val="toc 4"/>
    <w:basedOn w:val="Normal"/>
    <w:next w:val="Normal"/>
    <w:autoRedefine/>
    <w:uiPriority w:val="39"/>
    <w:semiHidden/>
    <w:rsid w:val="00C147C3"/>
    <w:pPr>
      <w:spacing w:after="200" w:line="276" w:lineRule="auto"/>
      <w:ind w:left="720"/>
    </w:pPr>
    <w:rPr>
      <w:rFonts w:ascii="Calibri" w:eastAsia="Calibri" w:hAnsi="Calibri"/>
      <w:sz w:val="22"/>
      <w:szCs w:val="22"/>
      <w:lang w:val="bg-BG" w:eastAsia="en-US"/>
    </w:rPr>
  </w:style>
  <w:style w:type="paragraph" w:styleId="TOC5">
    <w:name w:val="toc 5"/>
    <w:basedOn w:val="Normal"/>
    <w:next w:val="Normal"/>
    <w:autoRedefine/>
    <w:uiPriority w:val="39"/>
    <w:semiHidden/>
    <w:rsid w:val="00C147C3"/>
    <w:pPr>
      <w:spacing w:after="200" w:line="276" w:lineRule="auto"/>
      <w:ind w:left="960"/>
    </w:pPr>
    <w:rPr>
      <w:rFonts w:ascii="Calibri" w:eastAsia="Calibri" w:hAnsi="Calibri"/>
      <w:sz w:val="22"/>
      <w:szCs w:val="22"/>
      <w:lang w:val="bg-BG" w:eastAsia="en-US"/>
    </w:rPr>
  </w:style>
  <w:style w:type="paragraph" w:styleId="TOC6">
    <w:name w:val="toc 6"/>
    <w:basedOn w:val="Normal"/>
    <w:next w:val="Normal"/>
    <w:autoRedefine/>
    <w:uiPriority w:val="39"/>
    <w:semiHidden/>
    <w:rsid w:val="00C147C3"/>
    <w:pPr>
      <w:spacing w:after="200" w:line="276" w:lineRule="auto"/>
      <w:ind w:left="1200"/>
    </w:pPr>
    <w:rPr>
      <w:rFonts w:ascii="Calibri" w:eastAsia="Calibri" w:hAnsi="Calibri"/>
      <w:sz w:val="22"/>
      <w:szCs w:val="22"/>
      <w:lang w:val="bg-BG" w:eastAsia="en-US"/>
    </w:rPr>
  </w:style>
  <w:style w:type="paragraph" w:styleId="TOC7">
    <w:name w:val="toc 7"/>
    <w:basedOn w:val="Normal"/>
    <w:next w:val="Normal"/>
    <w:autoRedefine/>
    <w:uiPriority w:val="39"/>
    <w:semiHidden/>
    <w:rsid w:val="00C147C3"/>
    <w:pPr>
      <w:spacing w:after="200" w:line="276" w:lineRule="auto"/>
      <w:ind w:left="1440"/>
    </w:pPr>
    <w:rPr>
      <w:rFonts w:ascii="Calibri" w:eastAsia="Calibri" w:hAnsi="Calibri"/>
      <w:sz w:val="22"/>
      <w:szCs w:val="22"/>
      <w:lang w:val="bg-BG" w:eastAsia="en-US"/>
    </w:rPr>
  </w:style>
  <w:style w:type="paragraph" w:styleId="TOC8">
    <w:name w:val="toc 8"/>
    <w:basedOn w:val="Normal"/>
    <w:next w:val="Normal"/>
    <w:autoRedefine/>
    <w:uiPriority w:val="39"/>
    <w:semiHidden/>
    <w:rsid w:val="00C147C3"/>
    <w:pPr>
      <w:spacing w:after="200" w:line="276" w:lineRule="auto"/>
      <w:ind w:left="1680"/>
    </w:pPr>
    <w:rPr>
      <w:rFonts w:ascii="Calibri" w:eastAsia="Calibri" w:hAnsi="Calibri"/>
      <w:sz w:val="22"/>
      <w:szCs w:val="22"/>
      <w:lang w:val="bg-BG" w:eastAsia="en-US"/>
    </w:rPr>
  </w:style>
  <w:style w:type="paragraph" w:styleId="TOC9">
    <w:name w:val="toc 9"/>
    <w:basedOn w:val="Normal"/>
    <w:next w:val="Normal"/>
    <w:autoRedefine/>
    <w:uiPriority w:val="39"/>
    <w:semiHidden/>
    <w:rsid w:val="00C147C3"/>
    <w:pPr>
      <w:spacing w:after="200" w:line="276" w:lineRule="auto"/>
      <w:ind w:left="1920"/>
    </w:pPr>
    <w:rPr>
      <w:rFonts w:ascii="Calibri" w:eastAsia="Calibri" w:hAnsi="Calibri"/>
      <w:sz w:val="22"/>
      <w:szCs w:val="22"/>
      <w:lang w:val="bg-BG" w:eastAsia="en-US"/>
    </w:rPr>
  </w:style>
  <w:style w:type="paragraph" w:customStyle="1" w:styleId="Teksts1">
    <w:name w:val="Teksts1"/>
    <w:basedOn w:val="Normal"/>
    <w:autoRedefine/>
    <w:rsid w:val="00C147C3"/>
    <w:pPr>
      <w:keepLines/>
      <w:spacing w:before="240" w:after="200" w:line="276" w:lineRule="auto"/>
    </w:pPr>
    <w:rPr>
      <w:rFonts w:ascii="Calibri" w:eastAsia="Calibri" w:hAnsi="Calibri"/>
      <w:sz w:val="22"/>
      <w:szCs w:val="22"/>
      <w:lang w:val="bg-BG" w:eastAsia="en-US"/>
    </w:rPr>
  </w:style>
  <w:style w:type="paragraph" w:customStyle="1" w:styleId="Teksts2">
    <w:name w:val="Teksts2"/>
    <w:basedOn w:val="Normal"/>
    <w:autoRedefine/>
    <w:rsid w:val="00C147C3"/>
    <w:pPr>
      <w:keepLines/>
      <w:spacing w:before="120" w:after="200" w:line="276" w:lineRule="auto"/>
    </w:pPr>
    <w:rPr>
      <w:rFonts w:ascii="Calibri" w:eastAsia="Calibri" w:hAnsi="Calibri"/>
      <w:sz w:val="22"/>
      <w:szCs w:val="22"/>
      <w:lang w:val="bg-BG" w:eastAsia="en-US"/>
    </w:rPr>
  </w:style>
  <w:style w:type="paragraph" w:customStyle="1" w:styleId="Teksts3">
    <w:name w:val="Teksts3"/>
    <w:basedOn w:val="Teksts1"/>
    <w:autoRedefine/>
    <w:rsid w:val="00C147C3"/>
    <w:pPr>
      <w:spacing w:after="120"/>
    </w:pPr>
  </w:style>
  <w:style w:type="paragraph" w:customStyle="1" w:styleId="TekstsN1">
    <w:name w:val="TekstsN1"/>
    <w:basedOn w:val="Normal"/>
    <w:autoRedefine/>
    <w:rsid w:val="00C147C3"/>
    <w:pPr>
      <w:keepLines/>
      <w:numPr>
        <w:numId w:val="5"/>
      </w:numPr>
      <w:spacing w:before="240" w:after="200" w:line="276" w:lineRule="auto"/>
      <w:outlineLvl w:val="0"/>
    </w:pPr>
    <w:rPr>
      <w:rFonts w:ascii="Calibri" w:eastAsia="Calibri" w:hAnsi="Calibri"/>
      <w:sz w:val="22"/>
      <w:szCs w:val="22"/>
      <w:lang w:val="bg-BG" w:eastAsia="en-US"/>
    </w:rPr>
  </w:style>
  <w:style w:type="paragraph" w:customStyle="1" w:styleId="TekstsN2">
    <w:name w:val="TekstsN2"/>
    <w:basedOn w:val="Normal"/>
    <w:autoRedefine/>
    <w:rsid w:val="00C147C3"/>
    <w:pPr>
      <w:keepLines/>
      <w:numPr>
        <w:ilvl w:val="1"/>
        <w:numId w:val="5"/>
      </w:numPr>
      <w:spacing w:before="240" w:after="200" w:line="276" w:lineRule="auto"/>
      <w:outlineLvl w:val="1"/>
    </w:pPr>
    <w:rPr>
      <w:rFonts w:ascii="Calibri" w:eastAsia="Calibri" w:hAnsi="Calibri"/>
      <w:sz w:val="22"/>
      <w:szCs w:val="22"/>
      <w:lang w:val="bg-BG" w:eastAsia="en-US"/>
    </w:rPr>
  </w:style>
  <w:style w:type="paragraph" w:customStyle="1" w:styleId="TekstsN3">
    <w:name w:val="TekstsN3"/>
    <w:basedOn w:val="Normal"/>
    <w:autoRedefine/>
    <w:rsid w:val="00C147C3"/>
    <w:pPr>
      <w:keepLines/>
      <w:numPr>
        <w:ilvl w:val="2"/>
        <w:numId w:val="5"/>
      </w:numPr>
      <w:spacing w:before="120" w:after="200" w:line="276" w:lineRule="auto"/>
      <w:outlineLvl w:val="2"/>
    </w:pPr>
    <w:rPr>
      <w:rFonts w:ascii="Calibri" w:eastAsia="Calibri" w:hAnsi="Calibri"/>
      <w:sz w:val="22"/>
      <w:szCs w:val="22"/>
      <w:lang w:val="bg-BG" w:eastAsia="en-US"/>
    </w:rPr>
  </w:style>
  <w:style w:type="paragraph" w:customStyle="1" w:styleId="TekstsN4">
    <w:name w:val="TekstsN4"/>
    <w:basedOn w:val="Normal"/>
    <w:autoRedefine/>
    <w:rsid w:val="00C147C3"/>
    <w:pPr>
      <w:keepLines/>
      <w:numPr>
        <w:ilvl w:val="3"/>
        <w:numId w:val="5"/>
      </w:numPr>
      <w:spacing w:after="200" w:line="276" w:lineRule="auto"/>
      <w:outlineLvl w:val="3"/>
    </w:pPr>
    <w:rPr>
      <w:rFonts w:ascii="Calibri" w:eastAsia="Calibri" w:hAnsi="Calibri"/>
      <w:sz w:val="22"/>
      <w:szCs w:val="22"/>
      <w:lang w:val="bg-BG" w:eastAsia="en-US"/>
    </w:rPr>
  </w:style>
  <w:style w:type="table" w:customStyle="1" w:styleId="TableGridLight1">
    <w:name w:val="Table Grid Light1"/>
    <w:basedOn w:val="TableNormal"/>
    <w:uiPriority w:val="40"/>
    <w:rsid w:val="00C147C3"/>
    <w:pPr>
      <w:spacing w:after="0" w:line="240" w:lineRule="auto"/>
    </w:pPr>
    <w:rPr>
      <w:rFonts w:eastAsia="Times New Roman"/>
      <w:lang w:val="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1">
    <w:name w:val="st1"/>
    <w:basedOn w:val="DefaultParagraphFont"/>
    <w:rsid w:val="00C147C3"/>
  </w:style>
  <w:style w:type="character" w:customStyle="1" w:styleId="scaps">
    <w:name w:val="scaps"/>
    <w:basedOn w:val="DefaultParagraphFont"/>
    <w:rsid w:val="00C147C3"/>
  </w:style>
  <w:style w:type="paragraph" w:customStyle="1" w:styleId="Authors">
    <w:name w:val="Authors"/>
    <w:uiPriority w:val="5"/>
    <w:semiHidden/>
    <w:rsid w:val="00C147C3"/>
    <w:pPr>
      <w:framePr w:w="4224" w:hSpace="227" w:wrap="around" w:vAnchor="text" w:hAnchor="page" w:x="1135" w:y="1"/>
      <w:spacing w:before="60" w:after="0" w:line="240" w:lineRule="atLeast"/>
      <w:contextualSpacing/>
      <w:jc w:val="right"/>
    </w:pPr>
    <w:rPr>
      <w:rFonts w:ascii="Arial" w:eastAsia="Times New Roman" w:hAnsi="Arial" w:cs="Sendnya"/>
      <w:color w:val="003299"/>
      <w:kern w:val="20"/>
      <w:sz w:val="20"/>
      <w:lang w:val="en-GB" w:eastAsia="en-GB"/>
    </w:rPr>
  </w:style>
  <w:style w:type="paragraph" w:styleId="PlainText">
    <w:name w:val="Plain Text"/>
    <w:basedOn w:val="Normal"/>
    <w:link w:val="PlainTextChar"/>
    <w:uiPriority w:val="99"/>
    <w:unhideWhenUsed/>
    <w:rsid w:val="00C147C3"/>
    <w:rPr>
      <w:rFonts w:ascii="Calibri" w:eastAsia="Calibri" w:hAnsi="Calibri"/>
      <w:sz w:val="22"/>
      <w:szCs w:val="21"/>
      <w:lang w:val="en-GB" w:eastAsia="en-US"/>
    </w:rPr>
  </w:style>
  <w:style w:type="character" w:customStyle="1" w:styleId="PlainTextChar">
    <w:name w:val="Plain Text Char"/>
    <w:basedOn w:val="DefaultParagraphFont"/>
    <w:link w:val="PlainText"/>
    <w:uiPriority w:val="99"/>
    <w:rsid w:val="00C147C3"/>
    <w:rPr>
      <w:rFonts w:ascii="Calibri" w:eastAsia="Calibri" w:hAnsi="Calibri" w:cs="Times New Roman"/>
      <w:szCs w:val="21"/>
      <w:lang w:val="en-GB"/>
    </w:rPr>
  </w:style>
  <w:style w:type="character" w:styleId="IntenseEmphasis">
    <w:name w:val="Intense Emphasis"/>
    <w:uiPriority w:val="21"/>
    <w:qFormat/>
    <w:rsid w:val="00C147C3"/>
    <w:rPr>
      <w:b/>
      <w:bCs/>
      <w:i w:val="0"/>
      <w:iCs/>
      <w:color w:val="003299"/>
    </w:rPr>
  </w:style>
  <w:style w:type="paragraph" w:customStyle="1" w:styleId="Chartright-Picture">
    <w:name w:val="Chart right - Picture"/>
    <w:link w:val="Chartright-PictureChar"/>
    <w:uiPriority w:val="3"/>
    <w:qFormat/>
    <w:rsid w:val="00C147C3"/>
    <w:pPr>
      <w:keepNext/>
      <w:keepLines/>
      <w:spacing w:before="60" w:after="60" w:line="160" w:lineRule="atLeast"/>
    </w:pPr>
    <w:rPr>
      <w:rFonts w:ascii="Arial" w:eastAsia="Times New Roman" w:hAnsi="Arial" w:cs="Sendnya"/>
      <w:sz w:val="12"/>
      <w:lang w:val="en-GB" w:eastAsia="en-GB"/>
    </w:rPr>
  </w:style>
  <w:style w:type="character" w:customStyle="1" w:styleId="Chartright-PictureChar">
    <w:name w:val="Chart right - Picture Char"/>
    <w:link w:val="Chartright-Picture"/>
    <w:uiPriority w:val="3"/>
    <w:rsid w:val="00C147C3"/>
    <w:rPr>
      <w:rFonts w:ascii="Arial" w:eastAsia="Times New Roman" w:hAnsi="Arial" w:cs="Sendnya"/>
      <w:sz w:val="12"/>
      <w:lang w:val="en-GB" w:eastAsia="en-GB"/>
    </w:rPr>
  </w:style>
  <w:style w:type="paragraph" w:customStyle="1" w:styleId="Chartright-Heading">
    <w:name w:val="Chart right - Heading"/>
    <w:link w:val="Chartright-HeadingChar"/>
    <w:uiPriority w:val="3"/>
    <w:qFormat/>
    <w:rsid w:val="00C147C3"/>
    <w:pPr>
      <w:keepNext/>
      <w:keepLines/>
      <w:pBdr>
        <w:bottom w:val="single" w:sz="4" w:space="5" w:color="003299"/>
      </w:pBdr>
      <w:spacing w:after="0" w:line="280" w:lineRule="atLeast"/>
      <w:contextualSpacing/>
    </w:pPr>
    <w:rPr>
      <w:rFonts w:ascii="Arial" w:eastAsia="Times New Roman" w:hAnsi="Arial" w:cs="Sendnya"/>
      <w:color w:val="003299"/>
      <w:kern w:val="19"/>
      <w:sz w:val="19"/>
      <w:lang w:val="en-GB" w:eastAsia="en-GB"/>
    </w:rPr>
  </w:style>
  <w:style w:type="character" w:customStyle="1" w:styleId="Chartright-HeadingChar">
    <w:name w:val="Chart right - Heading Char"/>
    <w:link w:val="Chartright-Heading"/>
    <w:uiPriority w:val="3"/>
    <w:rsid w:val="00C147C3"/>
    <w:rPr>
      <w:rFonts w:ascii="Arial" w:eastAsia="Times New Roman" w:hAnsi="Arial" w:cs="Sendnya"/>
      <w:color w:val="003299"/>
      <w:kern w:val="19"/>
      <w:sz w:val="19"/>
      <w:lang w:val="en-GB" w:eastAsia="en-GB"/>
    </w:rPr>
  </w:style>
  <w:style w:type="paragraph" w:customStyle="1" w:styleId="Chartright-SourcesNotes">
    <w:name w:val="Chart right - Sources &amp; Notes"/>
    <w:link w:val="Chartright-SourcesNotesChar"/>
    <w:uiPriority w:val="3"/>
    <w:qFormat/>
    <w:rsid w:val="00C147C3"/>
    <w:pPr>
      <w:keepLines/>
      <w:pBdr>
        <w:top w:val="single" w:sz="4" w:space="5" w:color="003299"/>
      </w:pBdr>
      <w:spacing w:before="100" w:after="200" w:line="144" w:lineRule="atLeast"/>
      <w:contextualSpacing/>
    </w:pPr>
    <w:rPr>
      <w:rFonts w:ascii="Arial" w:eastAsia="Times New Roman" w:hAnsi="Arial" w:cs="Sendnya"/>
      <w:color w:val="003299"/>
      <w:kern w:val="12"/>
      <w:sz w:val="12"/>
      <w:lang w:val="en-GB" w:eastAsia="en-GB"/>
    </w:rPr>
  </w:style>
  <w:style w:type="character" w:customStyle="1" w:styleId="Chartright-SourcesNotesChar">
    <w:name w:val="Chart right - Sources &amp; Notes Char"/>
    <w:link w:val="Chartright-SourcesNotes"/>
    <w:uiPriority w:val="3"/>
    <w:rsid w:val="00C147C3"/>
    <w:rPr>
      <w:rFonts w:ascii="Arial" w:eastAsia="Times New Roman" w:hAnsi="Arial" w:cs="Sendnya"/>
      <w:color w:val="003299"/>
      <w:kern w:val="12"/>
      <w:sz w:val="12"/>
      <w:lang w:val="en-GB" w:eastAsia="en-GB"/>
    </w:rPr>
  </w:style>
  <w:style w:type="paragraph" w:customStyle="1" w:styleId="ParaNumbering">
    <w:name w:val="ParaNumbering"/>
    <w:basedOn w:val="Normal"/>
    <w:link w:val="ParaNumberingChar"/>
    <w:rsid w:val="00C147C3"/>
    <w:pPr>
      <w:numPr>
        <w:numId w:val="6"/>
      </w:numPr>
      <w:spacing w:after="360" w:line="312" w:lineRule="auto"/>
    </w:pPr>
    <w:rPr>
      <w:szCs w:val="20"/>
      <w:lang w:val="en-GB" w:eastAsia="en-GB"/>
    </w:rPr>
  </w:style>
  <w:style w:type="character" w:customStyle="1" w:styleId="ParaNumberingChar">
    <w:name w:val="ParaNumbering Char"/>
    <w:basedOn w:val="DefaultParagraphFont"/>
    <w:link w:val="ParaNumbering"/>
    <w:rsid w:val="00C147C3"/>
    <w:rPr>
      <w:rFonts w:ascii="Times New Roman" w:eastAsia="Times New Roman" w:hAnsi="Times New Roman" w:cs="Times New Roman"/>
      <w:sz w:val="24"/>
      <w:szCs w:val="20"/>
      <w:lang w:val="en-GB" w:eastAsia="en-GB"/>
    </w:rPr>
  </w:style>
  <w:style w:type="paragraph" w:customStyle="1" w:styleId="Classification">
    <w:name w:val="Classification"/>
    <w:basedOn w:val="Normal"/>
    <w:rsid w:val="00C147C3"/>
    <w:pPr>
      <w:jc w:val="center"/>
    </w:pPr>
    <w:rPr>
      <w:b/>
      <w:caps/>
      <w:szCs w:val="20"/>
      <w:u w:val="single"/>
      <w:lang w:val="en-GB" w:eastAsia="en-GB"/>
    </w:rPr>
  </w:style>
  <w:style w:type="paragraph" w:customStyle="1" w:styleId="Ending">
    <w:name w:val="Ending"/>
    <w:basedOn w:val="Heading2"/>
    <w:rsid w:val="00C147C3"/>
    <w:pPr>
      <w:keepNext w:val="0"/>
      <w:keepLines w:val="0"/>
      <w:spacing w:before="0" w:line="320" w:lineRule="atLeast"/>
      <w:outlineLvl w:val="9"/>
    </w:pPr>
    <w:rPr>
      <w:rFonts w:ascii="Times New Roman" w:eastAsia="Times New Roman" w:hAnsi="Times New Roman" w:cs="Times New Roman"/>
      <w:b w:val="0"/>
      <w:bCs w:val="0"/>
      <w:i/>
      <w:color w:val="auto"/>
      <w:sz w:val="24"/>
      <w:szCs w:val="20"/>
      <w:lang w:val="en-GB" w:eastAsia="en-GB"/>
    </w:rPr>
  </w:style>
  <w:style w:type="paragraph" w:customStyle="1" w:styleId="Singline">
    <w:name w:val="Singline"/>
    <w:basedOn w:val="Normal"/>
    <w:rsid w:val="00C147C3"/>
    <w:pPr>
      <w:spacing w:after="280"/>
    </w:pPr>
    <w:rPr>
      <w:szCs w:val="20"/>
      <w:lang w:val="en-GB" w:eastAsia="en-GB"/>
    </w:rPr>
  </w:style>
  <w:style w:type="paragraph" w:customStyle="1" w:styleId="MainTextparanumbering">
    <w:name w:val="Main Text paranumbering"/>
    <w:basedOn w:val="Heading4"/>
    <w:rsid w:val="00C147C3"/>
    <w:pPr>
      <w:keepLines w:val="0"/>
      <w:spacing w:before="0" w:after="360" w:line="240" w:lineRule="auto"/>
    </w:pPr>
    <w:rPr>
      <w:rFonts w:eastAsia="Times New Roman"/>
      <w:b w:val="0"/>
      <w:sz w:val="24"/>
      <w:szCs w:val="20"/>
      <w:lang w:val="en-GB" w:eastAsia="en-GB"/>
    </w:rPr>
  </w:style>
  <w:style w:type="character" w:customStyle="1" w:styleId="DocumentMapChar">
    <w:name w:val="Document Map Char"/>
    <w:basedOn w:val="DefaultParagraphFont"/>
    <w:link w:val="DocumentMap"/>
    <w:uiPriority w:val="99"/>
    <w:semiHidden/>
    <w:rsid w:val="00C147C3"/>
    <w:rPr>
      <w:rFonts w:ascii="Tahoma" w:hAnsi="Tahoma" w:cs="Tahoma"/>
      <w:sz w:val="16"/>
      <w:szCs w:val="16"/>
      <w:lang w:val="en-GB" w:eastAsia="en-GB"/>
    </w:rPr>
  </w:style>
  <w:style w:type="paragraph" w:styleId="DocumentMap">
    <w:name w:val="Document Map"/>
    <w:basedOn w:val="Normal"/>
    <w:link w:val="DocumentMapChar"/>
    <w:uiPriority w:val="99"/>
    <w:semiHidden/>
    <w:unhideWhenUsed/>
    <w:rsid w:val="00C147C3"/>
    <w:rPr>
      <w:rFonts w:ascii="Tahoma" w:eastAsiaTheme="minorHAnsi" w:hAnsi="Tahoma" w:cs="Tahoma"/>
      <w:sz w:val="16"/>
      <w:szCs w:val="16"/>
      <w:lang w:val="en-GB" w:eastAsia="en-GB"/>
    </w:rPr>
  </w:style>
  <w:style w:type="character" w:customStyle="1" w:styleId="DocumentMapChar1">
    <w:name w:val="Document Map Char1"/>
    <w:basedOn w:val="DefaultParagraphFont"/>
    <w:uiPriority w:val="99"/>
    <w:semiHidden/>
    <w:rsid w:val="00C147C3"/>
    <w:rPr>
      <w:rFonts w:ascii="Segoe UI" w:eastAsia="Times New Roman" w:hAnsi="Segoe UI" w:cs="Segoe UI"/>
      <w:sz w:val="16"/>
      <w:szCs w:val="16"/>
      <w:lang w:eastAsia="et-EE"/>
    </w:rPr>
  </w:style>
  <w:style w:type="paragraph" w:styleId="Index1">
    <w:name w:val="index 1"/>
    <w:basedOn w:val="Normal"/>
    <w:next w:val="Normal"/>
    <w:autoRedefine/>
    <w:uiPriority w:val="99"/>
    <w:semiHidden/>
    <w:unhideWhenUsed/>
    <w:rsid w:val="00C147C3"/>
    <w:pPr>
      <w:ind w:left="200" w:hanging="200"/>
    </w:pPr>
    <w:rPr>
      <w:sz w:val="20"/>
      <w:szCs w:val="20"/>
      <w:lang w:val="en-GB" w:eastAsia="en-GB"/>
    </w:rPr>
  </w:style>
  <w:style w:type="character" w:customStyle="1" w:styleId="maintitle">
    <w:name w:val="maintitle"/>
    <w:basedOn w:val="DefaultParagraphFont"/>
    <w:rsid w:val="00C147C3"/>
  </w:style>
  <w:style w:type="paragraph" w:customStyle="1" w:styleId="articledetails">
    <w:name w:val="articledetails"/>
    <w:basedOn w:val="Normal"/>
    <w:rsid w:val="00C147C3"/>
    <w:pPr>
      <w:spacing w:before="100" w:beforeAutospacing="1" w:after="100" w:afterAutospacing="1"/>
    </w:pPr>
    <w:rPr>
      <w:lang w:val="en-GB" w:eastAsia="en-GB"/>
    </w:rPr>
  </w:style>
  <w:style w:type="character" w:customStyle="1" w:styleId="BodyText3Char">
    <w:name w:val="Body Text 3 Char"/>
    <w:basedOn w:val="DefaultParagraphFont"/>
    <w:link w:val="BodyText3"/>
    <w:uiPriority w:val="99"/>
    <w:semiHidden/>
    <w:rsid w:val="00C147C3"/>
    <w:rPr>
      <w:sz w:val="16"/>
      <w:szCs w:val="16"/>
      <w:lang w:val="en-GB" w:eastAsia="en-GB"/>
    </w:rPr>
  </w:style>
  <w:style w:type="paragraph" w:styleId="BodyText3">
    <w:name w:val="Body Text 3"/>
    <w:basedOn w:val="Normal"/>
    <w:link w:val="BodyText3Char"/>
    <w:uiPriority w:val="99"/>
    <w:semiHidden/>
    <w:unhideWhenUsed/>
    <w:rsid w:val="00C147C3"/>
    <w:pPr>
      <w:spacing w:after="120"/>
    </w:pPr>
    <w:rPr>
      <w:rFonts w:asciiTheme="minorHAnsi" w:eastAsiaTheme="minorHAnsi" w:hAnsiTheme="minorHAnsi" w:cstheme="minorBidi"/>
      <w:sz w:val="16"/>
      <w:szCs w:val="16"/>
      <w:lang w:val="en-GB" w:eastAsia="en-GB"/>
    </w:rPr>
  </w:style>
  <w:style w:type="character" w:customStyle="1" w:styleId="BodyText3Char1">
    <w:name w:val="Body Text 3 Char1"/>
    <w:basedOn w:val="DefaultParagraphFont"/>
    <w:uiPriority w:val="99"/>
    <w:semiHidden/>
    <w:rsid w:val="00C147C3"/>
    <w:rPr>
      <w:rFonts w:ascii="Times New Roman" w:eastAsia="Times New Roman" w:hAnsi="Times New Roman" w:cs="Times New Roman"/>
      <w:sz w:val="16"/>
      <w:szCs w:val="16"/>
      <w:lang w:eastAsia="et-EE"/>
    </w:rPr>
  </w:style>
  <w:style w:type="paragraph" w:styleId="BodyTextFirstIndent">
    <w:name w:val="Body Text First Indent"/>
    <w:basedOn w:val="BodyText"/>
    <w:link w:val="BodyTextFirstIndentChar"/>
    <w:uiPriority w:val="99"/>
    <w:unhideWhenUsed/>
    <w:rsid w:val="00C147C3"/>
    <w:pPr>
      <w:spacing w:after="0"/>
      <w:ind w:firstLine="360"/>
    </w:pPr>
    <w:rPr>
      <w:sz w:val="20"/>
      <w:szCs w:val="20"/>
      <w:lang w:val="en-GB" w:eastAsia="en-GB"/>
    </w:rPr>
  </w:style>
  <w:style w:type="character" w:customStyle="1" w:styleId="BodyTextFirstIndentChar">
    <w:name w:val="Body Text First Indent Char"/>
    <w:basedOn w:val="BodyTextChar"/>
    <w:link w:val="BodyTextFirstIndent"/>
    <w:uiPriority w:val="99"/>
    <w:rsid w:val="00C147C3"/>
    <w:rPr>
      <w:rFonts w:ascii="Times New Roman" w:eastAsia="Times New Roman" w:hAnsi="Times New Roman" w:cs="Times New Roman"/>
      <w:sz w:val="20"/>
      <w:szCs w:val="20"/>
      <w:lang w:val="en-GB" w:eastAsia="en-GB"/>
    </w:rPr>
  </w:style>
  <w:style w:type="character" w:customStyle="1" w:styleId="BodyTextIndentChar">
    <w:name w:val="Body Text Indent Char"/>
    <w:basedOn w:val="DefaultParagraphFont"/>
    <w:link w:val="BodyTextIndent"/>
    <w:uiPriority w:val="99"/>
    <w:semiHidden/>
    <w:rsid w:val="00C147C3"/>
    <w:rPr>
      <w:lang w:val="en-GB" w:eastAsia="en-GB"/>
    </w:rPr>
  </w:style>
  <w:style w:type="paragraph" w:styleId="BodyTextIndent">
    <w:name w:val="Body Text Indent"/>
    <w:basedOn w:val="Normal"/>
    <w:link w:val="BodyTextIndentChar"/>
    <w:uiPriority w:val="99"/>
    <w:semiHidden/>
    <w:unhideWhenUsed/>
    <w:rsid w:val="00C147C3"/>
    <w:pPr>
      <w:spacing w:after="120"/>
      <w:ind w:left="283"/>
    </w:pPr>
    <w:rPr>
      <w:rFonts w:asciiTheme="minorHAnsi" w:eastAsiaTheme="minorHAnsi" w:hAnsiTheme="minorHAnsi" w:cstheme="minorBidi"/>
      <w:sz w:val="22"/>
      <w:szCs w:val="22"/>
      <w:lang w:val="en-GB" w:eastAsia="en-GB"/>
    </w:rPr>
  </w:style>
  <w:style w:type="character" w:customStyle="1" w:styleId="BodyTextIndentChar1">
    <w:name w:val="Body Text Indent Char1"/>
    <w:basedOn w:val="DefaultParagraphFont"/>
    <w:uiPriority w:val="99"/>
    <w:semiHidden/>
    <w:rsid w:val="00C147C3"/>
    <w:rPr>
      <w:rFonts w:ascii="Times New Roman" w:eastAsia="Times New Roman" w:hAnsi="Times New Roman" w:cs="Times New Roman"/>
      <w:sz w:val="24"/>
      <w:szCs w:val="24"/>
      <w:lang w:eastAsia="et-EE"/>
    </w:rPr>
  </w:style>
  <w:style w:type="character" w:customStyle="1" w:styleId="BodyTextFirstIndent2Char">
    <w:name w:val="Body Text First Indent 2 Char"/>
    <w:basedOn w:val="BodyTextIndentChar"/>
    <w:link w:val="BodyTextFirstIndent2"/>
    <w:uiPriority w:val="99"/>
    <w:semiHidden/>
    <w:rsid w:val="00C147C3"/>
    <w:rPr>
      <w:lang w:val="en-GB" w:eastAsia="en-GB"/>
    </w:rPr>
  </w:style>
  <w:style w:type="paragraph" w:styleId="BodyTextFirstIndent2">
    <w:name w:val="Body Text First Indent 2"/>
    <w:basedOn w:val="BodyTextIndent"/>
    <w:link w:val="BodyTextFirstIndent2Char"/>
    <w:uiPriority w:val="99"/>
    <w:semiHidden/>
    <w:unhideWhenUsed/>
    <w:rsid w:val="00C147C3"/>
    <w:pPr>
      <w:spacing w:after="0"/>
      <w:ind w:left="360" w:firstLine="360"/>
    </w:pPr>
  </w:style>
  <w:style w:type="character" w:customStyle="1" w:styleId="BodyTextFirstIndent2Char1">
    <w:name w:val="Body Text First Indent 2 Char1"/>
    <w:basedOn w:val="BodyTextIndentChar1"/>
    <w:uiPriority w:val="99"/>
    <w:semiHidden/>
    <w:rsid w:val="00C147C3"/>
    <w:rPr>
      <w:rFonts w:ascii="Times New Roman" w:eastAsia="Times New Roman" w:hAnsi="Times New Roman" w:cs="Times New Roman"/>
      <w:sz w:val="24"/>
      <w:szCs w:val="24"/>
      <w:lang w:eastAsia="et-EE"/>
    </w:rPr>
  </w:style>
  <w:style w:type="character" w:customStyle="1" w:styleId="BodyTextIndent2Char">
    <w:name w:val="Body Text Indent 2 Char"/>
    <w:basedOn w:val="DefaultParagraphFont"/>
    <w:link w:val="BodyTextIndent2"/>
    <w:uiPriority w:val="99"/>
    <w:semiHidden/>
    <w:rsid w:val="00C147C3"/>
    <w:rPr>
      <w:lang w:val="en-GB" w:eastAsia="en-GB"/>
    </w:rPr>
  </w:style>
  <w:style w:type="paragraph" w:styleId="BodyTextIndent2">
    <w:name w:val="Body Text Indent 2"/>
    <w:basedOn w:val="Normal"/>
    <w:link w:val="BodyTextIndent2Char"/>
    <w:uiPriority w:val="99"/>
    <w:semiHidden/>
    <w:unhideWhenUsed/>
    <w:rsid w:val="00C147C3"/>
    <w:pPr>
      <w:spacing w:after="120" w:line="480" w:lineRule="auto"/>
      <w:ind w:left="283"/>
    </w:pPr>
    <w:rPr>
      <w:rFonts w:asciiTheme="minorHAnsi" w:eastAsiaTheme="minorHAnsi" w:hAnsiTheme="minorHAnsi" w:cstheme="minorBidi"/>
      <w:sz w:val="22"/>
      <w:szCs w:val="22"/>
      <w:lang w:val="en-GB" w:eastAsia="en-GB"/>
    </w:rPr>
  </w:style>
  <w:style w:type="character" w:customStyle="1" w:styleId="BodyTextIndent2Char1">
    <w:name w:val="Body Text Indent 2 Char1"/>
    <w:basedOn w:val="DefaultParagraphFont"/>
    <w:uiPriority w:val="99"/>
    <w:semiHidden/>
    <w:rsid w:val="00C147C3"/>
    <w:rPr>
      <w:rFonts w:ascii="Times New Roman" w:eastAsia="Times New Roman" w:hAnsi="Times New Roman" w:cs="Times New Roman"/>
      <w:sz w:val="24"/>
      <w:szCs w:val="24"/>
      <w:lang w:eastAsia="et-EE"/>
    </w:rPr>
  </w:style>
  <w:style w:type="character" w:customStyle="1" w:styleId="BodyTextIndent3Char">
    <w:name w:val="Body Text Indent 3 Char"/>
    <w:basedOn w:val="DefaultParagraphFont"/>
    <w:link w:val="BodyTextIndent3"/>
    <w:uiPriority w:val="99"/>
    <w:semiHidden/>
    <w:rsid w:val="00C147C3"/>
    <w:rPr>
      <w:sz w:val="16"/>
      <w:szCs w:val="16"/>
      <w:lang w:val="en-GB" w:eastAsia="en-GB"/>
    </w:rPr>
  </w:style>
  <w:style w:type="paragraph" w:styleId="BodyTextIndent3">
    <w:name w:val="Body Text Indent 3"/>
    <w:basedOn w:val="Normal"/>
    <w:link w:val="BodyTextIndent3Char"/>
    <w:uiPriority w:val="99"/>
    <w:semiHidden/>
    <w:unhideWhenUsed/>
    <w:rsid w:val="00C147C3"/>
    <w:pPr>
      <w:spacing w:after="120"/>
      <w:ind w:left="283"/>
    </w:pPr>
    <w:rPr>
      <w:rFonts w:asciiTheme="minorHAnsi" w:eastAsiaTheme="minorHAnsi" w:hAnsiTheme="minorHAnsi" w:cstheme="minorBidi"/>
      <w:sz w:val="16"/>
      <w:szCs w:val="16"/>
      <w:lang w:val="en-GB" w:eastAsia="en-GB"/>
    </w:rPr>
  </w:style>
  <w:style w:type="character" w:customStyle="1" w:styleId="BodyTextIndent3Char1">
    <w:name w:val="Body Text Indent 3 Char1"/>
    <w:basedOn w:val="DefaultParagraphFont"/>
    <w:uiPriority w:val="99"/>
    <w:semiHidden/>
    <w:rsid w:val="00C147C3"/>
    <w:rPr>
      <w:rFonts w:ascii="Times New Roman" w:eastAsia="Times New Roman" w:hAnsi="Times New Roman" w:cs="Times New Roman"/>
      <w:sz w:val="16"/>
      <w:szCs w:val="16"/>
      <w:lang w:eastAsia="et-EE"/>
    </w:rPr>
  </w:style>
  <w:style w:type="character" w:customStyle="1" w:styleId="ClosingChar">
    <w:name w:val="Closing Char"/>
    <w:basedOn w:val="DefaultParagraphFont"/>
    <w:link w:val="Closing"/>
    <w:uiPriority w:val="99"/>
    <w:semiHidden/>
    <w:rsid w:val="00C147C3"/>
    <w:rPr>
      <w:lang w:val="en-GB" w:eastAsia="en-GB"/>
    </w:rPr>
  </w:style>
  <w:style w:type="paragraph" w:styleId="Closing">
    <w:name w:val="Closing"/>
    <w:basedOn w:val="Normal"/>
    <w:link w:val="ClosingChar"/>
    <w:uiPriority w:val="99"/>
    <w:semiHidden/>
    <w:unhideWhenUsed/>
    <w:rsid w:val="00C147C3"/>
    <w:pPr>
      <w:ind w:left="4252"/>
    </w:pPr>
    <w:rPr>
      <w:rFonts w:asciiTheme="minorHAnsi" w:eastAsiaTheme="minorHAnsi" w:hAnsiTheme="minorHAnsi" w:cstheme="minorBidi"/>
      <w:sz w:val="22"/>
      <w:szCs w:val="22"/>
      <w:lang w:val="en-GB" w:eastAsia="en-GB"/>
    </w:rPr>
  </w:style>
  <w:style w:type="character" w:customStyle="1" w:styleId="ClosingChar1">
    <w:name w:val="Closing Char1"/>
    <w:basedOn w:val="DefaultParagraphFont"/>
    <w:uiPriority w:val="99"/>
    <w:semiHidden/>
    <w:rsid w:val="00C147C3"/>
    <w:rPr>
      <w:rFonts w:ascii="Times New Roman" w:eastAsia="Times New Roman" w:hAnsi="Times New Roman" w:cs="Times New Roman"/>
      <w:sz w:val="24"/>
      <w:szCs w:val="24"/>
      <w:lang w:eastAsia="et-EE"/>
    </w:rPr>
  </w:style>
  <w:style w:type="paragraph" w:styleId="Date">
    <w:name w:val="Date"/>
    <w:basedOn w:val="Normal"/>
    <w:next w:val="Normal"/>
    <w:link w:val="DateChar"/>
    <w:uiPriority w:val="99"/>
    <w:unhideWhenUsed/>
    <w:rsid w:val="00C147C3"/>
    <w:rPr>
      <w:sz w:val="20"/>
      <w:szCs w:val="20"/>
      <w:lang w:val="en-GB" w:eastAsia="en-GB"/>
    </w:rPr>
  </w:style>
  <w:style w:type="character" w:customStyle="1" w:styleId="DateChar">
    <w:name w:val="Date Char"/>
    <w:basedOn w:val="DefaultParagraphFont"/>
    <w:link w:val="Date"/>
    <w:uiPriority w:val="99"/>
    <w:rsid w:val="00C147C3"/>
    <w:rPr>
      <w:rFonts w:ascii="Times New Roman" w:eastAsia="Times New Roman" w:hAnsi="Times New Roman" w:cs="Times New Roman"/>
      <w:sz w:val="20"/>
      <w:szCs w:val="20"/>
      <w:lang w:val="en-GB" w:eastAsia="en-GB"/>
    </w:rPr>
  </w:style>
  <w:style w:type="character" w:customStyle="1" w:styleId="E-mailSignatureChar">
    <w:name w:val="E-mail Signature Char"/>
    <w:basedOn w:val="DefaultParagraphFont"/>
    <w:link w:val="E-mailSignature"/>
    <w:uiPriority w:val="99"/>
    <w:semiHidden/>
    <w:rsid w:val="00C147C3"/>
    <w:rPr>
      <w:lang w:val="en-GB" w:eastAsia="en-GB"/>
    </w:rPr>
  </w:style>
  <w:style w:type="paragraph" w:styleId="E-mailSignature">
    <w:name w:val="E-mail Signature"/>
    <w:basedOn w:val="Normal"/>
    <w:link w:val="E-mailSignatureChar"/>
    <w:uiPriority w:val="99"/>
    <w:semiHidden/>
    <w:unhideWhenUsed/>
    <w:rsid w:val="00C147C3"/>
    <w:rPr>
      <w:rFonts w:asciiTheme="minorHAnsi" w:eastAsiaTheme="minorHAnsi" w:hAnsiTheme="minorHAnsi" w:cstheme="minorBidi"/>
      <w:sz w:val="22"/>
      <w:szCs w:val="22"/>
      <w:lang w:val="en-GB" w:eastAsia="en-GB"/>
    </w:rPr>
  </w:style>
  <w:style w:type="character" w:customStyle="1" w:styleId="E-mailSignatureChar1">
    <w:name w:val="E-mail Signature Char1"/>
    <w:basedOn w:val="DefaultParagraphFont"/>
    <w:uiPriority w:val="99"/>
    <w:semiHidden/>
    <w:rsid w:val="00C147C3"/>
    <w:rPr>
      <w:rFonts w:ascii="Times New Roman" w:eastAsia="Times New Roman" w:hAnsi="Times New Roman" w:cs="Times New Roman"/>
      <w:sz w:val="24"/>
      <w:szCs w:val="24"/>
      <w:lang w:eastAsia="et-EE"/>
    </w:rPr>
  </w:style>
  <w:style w:type="paragraph" w:styleId="EnvelopeAddress">
    <w:name w:val="envelope address"/>
    <w:basedOn w:val="Normal"/>
    <w:uiPriority w:val="99"/>
    <w:semiHidden/>
    <w:unhideWhenUsed/>
    <w:rsid w:val="00C147C3"/>
    <w:pPr>
      <w:framePr w:w="7920" w:h="1980" w:hRule="exact" w:hSpace="180" w:wrap="auto" w:hAnchor="page" w:xAlign="center" w:yAlign="bottom"/>
      <w:ind w:left="2880"/>
    </w:pPr>
    <w:rPr>
      <w:rFonts w:asciiTheme="majorHAnsi" w:eastAsiaTheme="majorEastAsia" w:hAnsiTheme="majorHAnsi" w:cstheme="majorBidi"/>
      <w:lang w:val="en-GB" w:eastAsia="en-GB"/>
    </w:rPr>
  </w:style>
  <w:style w:type="character" w:customStyle="1" w:styleId="HTMLAddressChar">
    <w:name w:val="HTML Address Char"/>
    <w:basedOn w:val="DefaultParagraphFont"/>
    <w:link w:val="HTMLAddress"/>
    <w:uiPriority w:val="99"/>
    <w:semiHidden/>
    <w:rsid w:val="00C147C3"/>
    <w:rPr>
      <w:i/>
      <w:iCs/>
      <w:lang w:val="en-GB" w:eastAsia="en-GB"/>
    </w:rPr>
  </w:style>
  <w:style w:type="paragraph" w:styleId="HTMLAddress">
    <w:name w:val="HTML Address"/>
    <w:basedOn w:val="Normal"/>
    <w:link w:val="HTMLAddressChar"/>
    <w:uiPriority w:val="99"/>
    <w:semiHidden/>
    <w:unhideWhenUsed/>
    <w:rsid w:val="00C147C3"/>
    <w:rPr>
      <w:rFonts w:asciiTheme="minorHAnsi" w:eastAsiaTheme="minorHAnsi" w:hAnsiTheme="minorHAnsi" w:cstheme="minorBidi"/>
      <w:i/>
      <w:iCs/>
      <w:sz w:val="22"/>
      <w:szCs w:val="22"/>
      <w:lang w:val="en-GB" w:eastAsia="en-GB"/>
    </w:rPr>
  </w:style>
  <w:style w:type="character" w:customStyle="1" w:styleId="HTMLAddressChar1">
    <w:name w:val="HTML Address Char1"/>
    <w:basedOn w:val="DefaultParagraphFont"/>
    <w:uiPriority w:val="99"/>
    <w:semiHidden/>
    <w:rsid w:val="00C147C3"/>
    <w:rPr>
      <w:rFonts w:ascii="Times New Roman" w:eastAsia="Times New Roman" w:hAnsi="Times New Roman" w:cs="Times New Roman"/>
      <w:i/>
      <w:iCs/>
      <w:sz w:val="24"/>
      <w:szCs w:val="24"/>
      <w:lang w:eastAsia="et-EE"/>
    </w:rPr>
  </w:style>
  <w:style w:type="paragraph" w:styleId="IntenseQuote">
    <w:name w:val="Intense Quote"/>
    <w:basedOn w:val="Normal"/>
    <w:next w:val="Normal"/>
    <w:link w:val="IntenseQuoteChar"/>
    <w:uiPriority w:val="30"/>
    <w:qFormat/>
    <w:rsid w:val="00C147C3"/>
    <w:pPr>
      <w:pBdr>
        <w:bottom w:val="single" w:sz="4" w:space="4" w:color="5B9BD5" w:themeColor="accent1"/>
      </w:pBdr>
      <w:spacing w:before="200" w:after="280"/>
      <w:ind w:left="936" w:right="936"/>
    </w:pPr>
    <w:rPr>
      <w:b/>
      <w:bCs/>
      <w:i/>
      <w:iCs/>
      <w:color w:val="5B9BD5" w:themeColor="accent1"/>
      <w:sz w:val="20"/>
      <w:szCs w:val="20"/>
      <w:lang w:val="en-GB" w:eastAsia="en-GB"/>
    </w:rPr>
  </w:style>
  <w:style w:type="character" w:customStyle="1" w:styleId="IntenseQuoteChar">
    <w:name w:val="Intense Quote Char"/>
    <w:basedOn w:val="DefaultParagraphFont"/>
    <w:link w:val="IntenseQuote"/>
    <w:uiPriority w:val="30"/>
    <w:rsid w:val="00C147C3"/>
    <w:rPr>
      <w:rFonts w:ascii="Times New Roman" w:eastAsia="Times New Roman" w:hAnsi="Times New Roman" w:cs="Times New Roman"/>
      <w:b/>
      <w:bCs/>
      <w:i/>
      <w:iCs/>
      <w:color w:val="5B9BD5" w:themeColor="accent1"/>
      <w:sz w:val="20"/>
      <w:szCs w:val="20"/>
      <w:lang w:val="en-GB" w:eastAsia="en-GB"/>
    </w:rPr>
  </w:style>
  <w:style w:type="paragraph" w:styleId="List">
    <w:name w:val="List"/>
    <w:basedOn w:val="Normal"/>
    <w:uiPriority w:val="99"/>
    <w:semiHidden/>
    <w:unhideWhenUsed/>
    <w:rsid w:val="00C147C3"/>
    <w:pPr>
      <w:ind w:left="283" w:hanging="283"/>
      <w:contextualSpacing/>
    </w:pPr>
    <w:rPr>
      <w:sz w:val="20"/>
      <w:szCs w:val="20"/>
      <w:lang w:val="en-GB" w:eastAsia="en-GB"/>
    </w:rPr>
  </w:style>
  <w:style w:type="paragraph" w:styleId="List4">
    <w:name w:val="List 4"/>
    <w:basedOn w:val="Normal"/>
    <w:uiPriority w:val="99"/>
    <w:unhideWhenUsed/>
    <w:rsid w:val="00C147C3"/>
    <w:pPr>
      <w:ind w:left="1132" w:hanging="283"/>
      <w:contextualSpacing/>
    </w:pPr>
    <w:rPr>
      <w:sz w:val="20"/>
      <w:szCs w:val="20"/>
      <w:lang w:val="en-GB" w:eastAsia="en-GB"/>
    </w:rPr>
  </w:style>
  <w:style w:type="paragraph" w:styleId="List5">
    <w:name w:val="List 5"/>
    <w:basedOn w:val="Normal"/>
    <w:uiPriority w:val="99"/>
    <w:unhideWhenUsed/>
    <w:rsid w:val="00C147C3"/>
    <w:pPr>
      <w:ind w:left="1415" w:hanging="283"/>
      <w:contextualSpacing/>
    </w:pPr>
    <w:rPr>
      <w:sz w:val="20"/>
      <w:szCs w:val="20"/>
      <w:lang w:val="en-GB" w:eastAsia="en-GB"/>
    </w:rPr>
  </w:style>
  <w:style w:type="paragraph" w:styleId="ListBullet">
    <w:name w:val="List Bullet"/>
    <w:basedOn w:val="Normal"/>
    <w:uiPriority w:val="99"/>
    <w:semiHidden/>
    <w:unhideWhenUsed/>
    <w:rsid w:val="00C147C3"/>
    <w:pPr>
      <w:numPr>
        <w:numId w:val="7"/>
      </w:numPr>
      <w:contextualSpacing/>
    </w:pPr>
    <w:rPr>
      <w:sz w:val="20"/>
      <w:szCs w:val="20"/>
      <w:lang w:val="en-GB" w:eastAsia="en-GB"/>
    </w:rPr>
  </w:style>
  <w:style w:type="paragraph" w:styleId="ListBullet2">
    <w:name w:val="List Bullet 2"/>
    <w:basedOn w:val="Normal"/>
    <w:uiPriority w:val="99"/>
    <w:semiHidden/>
    <w:unhideWhenUsed/>
    <w:rsid w:val="00C147C3"/>
    <w:pPr>
      <w:numPr>
        <w:numId w:val="8"/>
      </w:numPr>
      <w:contextualSpacing/>
    </w:pPr>
    <w:rPr>
      <w:sz w:val="20"/>
      <w:szCs w:val="20"/>
      <w:lang w:val="en-GB" w:eastAsia="en-GB"/>
    </w:rPr>
  </w:style>
  <w:style w:type="paragraph" w:styleId="ListBullet3">
    <w:name w:val="List Bullet 3"/>
    <w:basedOn w:val="Normal"/>
    <w:uiPriority w:val="99"/>
    <w:semiHidden/>
    <w:unhideWhenUsed/>
    <w:rsid w:val="00C147C3"/>
    <w:pPr>
      <w:numPr>
        <w:numId w:val="9"/>
      </w:numPr>
      <w:contextualSpacing/>
    </w:pPr>
    <w:rPr>
      <w:sz w:val="20"/>
      <w:szCs w:val="20"/>
      <w:lang w:val="en-GB" w:eastAsia="en-GB"/>
    </w:rPr>
  </w:style>
  <w:style w:type="paragraph" w:styleId="ListBullet4">
    <w:name w:val="List Bullet 4"/>
    <w:basedOn w:val="Normal"/>
    <w:uiPriority w:val="99"/>
    <w:semiHidden/>
    <w:unhideWhenUsed/>
    <w:rsid w:val="00C147C3"/>
    <w:pPr>
      <w:numPr>
        <w:numId w:val="10"/>
      </w:numPr>
      <w:contextualSpacing/>
    </w:pPr>
    <w:rPr>
      <w:sz w:val="20"/>
      <w:szCs w:val="20"/>
      <w:lang w:val="en-GB" w:eastAsia="en-GB"/>
    </w:rPr>
  </w:style>
  <w:style w:type="paragraph" w:styleId="ListBullet5">
    <w:name w:val="List Bullet 5"/>
    <w:basedOn w:val="Normal"/>
    <w:uiPriority w:val="99"/>
    <w:semiHidden/>
    <w:unhideWhenUsed/>
    <w:rsid w:val="00C147C3"/>
    <w:pPr>
      <w:numPr>
        <w:numId w:val="11"/>
      </w:numPr>
      <w:contextualSpacing/>
    </w:pPr>
    <w:rPr>
      <w:sz w:val="20"/>
      <w:szCs w:val="20"/>
      <w:lang w:val="en-GB" w:eastAsia="en-GB"/>
    </w:rPr>
  </w:style>
  <w:style w:type="paragraph" w:styleId="ListNumber">
    <w:name w:val="List Number"/>
    <w:basedOn w:val="Normal"/>
    <w:uiPriority w:val="99"/>
    <w:unhideWhenUsed/>
    <w:rsid w:val="00C147C3"/>
    <w:pPr>
      <w:numPr>
        <w:numId w:val="12"/>
      </w:numPr>
      <w:contextualSpacing/>
    </w:pPr>
    <w:rPr>
      <w:sz w:val="20"/>
      <w:szCs w:val="20"/>
      <w:lang w:val="en-GB" w:eastAsia="en-GB"/>
    </w:rPr>
  </w:style>
  <w:style w:type="paragraph" w:styleId="ListNumber2">
    <w:name w:val="List Number 2"/>
    <w:basedOn w:val="Normal"/>
    <w:uiPriority w:val="99"/>
    <w:semiHidden/>
    <w:unhideWhenUsed/>
    <w:rsid w:val="00C147C3"/>
    <w:pPr>
      <w:numPr>
        <w:numId w:val="13"/>
      </w:numPr>
      <w:contextualSpacing/>
    </w:pPr>
    <w:rPr>
      <w:sz w:val="20"/>
      <w:szCs w:val="20"/>
      <w:lang w:val="en-GB" w:eastAsia="en-GB"/>
    </w:rPr>
  </w:style>
  <w:style w:type="paragraph" w:styleId="ListNumber3">
    <w:name w:val="List Number 3"/>
    <w:basedOn w:val="Normal"/>
    <w:uiPriority w:val="99"/>
    <w:semiHidden/>
    <w:unhideWhenUsed/>
    <w:rsid w:val="00C147C3"/>
    <w:pPr>
      <w:numPr>
        <w:numId w:val="14"/>
      </w:numPr>
      <w:contextualSpacing/>
    </w:pPr>
    <w:rPr>
      <w:sz w:val="20"/>
      <w:szCs w:val="20"/>
      <w:lang w:val="en-GB" w:eastAsia="en-GB"/>
    </w:rPr>
  </w:style>
  <w:style w:type="paragraph" w:styleId="ListNumber4">
    <w:name w:val="List Number 4"/>
    <w:basedOn w:val="Normal"/>
    <w:uiPriority w:val="99"/>
    <w:semiHidden/>
    <w:unhideWhenUsed/>
    <w:rsid w:val="00C147C3"/>
    <w:pPr>
      <w:numPr>
        <w:numId w:val="15"/>
      </w:numPr>
      <w:contextualSpacing/>
    </w:pPr>
    <w:rPr>
      <w:sz w:val="20"/>
      <w:szCs w:val="20"/>
      <w:lang w:val="en-GB" w:eastAsia="en-GB"/>
    </w:rPr>
  </w:style>
  <w:style w:type="paragraph" w:styleId="ListNumber5">
    <w:name w:val="List Number 5"/>
    <w:basedOn w:val="Normal"/>
    <w:uiPriority w:val="99"/>
    <w:semiHidden/>
    <w:unhideWhenUsed/>
    <w:rsid w:val="00C147C3"/>
    <w:pPr>
      <w:numPr>
        <w:numId w:val="16"/>
      </w:numPr>
      <w:contextualSpacing/>
    </w:pPr>
    <w:rPr>
      <w:sz w:val="20"/>
      <w:szCs w:val="20"/>
      <w:lang w:val="en-GB" w:eastAsia="en-GB"/>
    </w:rPr>
  </w:style>
  <w:style w:type="character" w:customStyle="1" w:styleId="MacroTextChar">
    <w:name w:val="Macro Text Char"/>
    <w:basedOn w:val="DefaultParagraphFont"/>
    <w:link w:val="MacroText"/>
    <w:uiPriority w:val="99"/>
    <w:semiHidden/>
    <w:rsid w:val="00C147C3"/>
    <w:rPr>
      <w:rFonts w:ascii="Consolas" w:hAnsi="Consolas"/>
      <w:lang w:val="en-GB" w:eastAsia="en-GB"/>
    </w:rPr>
  </w:style>
  <w:style w:type="paragraph" w:styleId="MacroText">
    <w:name w:val="macro"/>
    <w:link w:val="MacroTextChar"/>
    <w:uiPriority w:val="99"/>
    <w:semiHidden/>
    <w:unhideWhenUsed/>
    <w:rsid w:val="00C147C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lang w:val="en-GB" w:eastAsia="en-GB"/>
    </w:rPr>
  </w:style>
  <w:style w:type="character" w:customStyle="1" w:styleId="MacroTextChar1">
    <w:name w:val="Macro Text Char1"/>
    <w:basedOn w:val="DefaultParagraphFont"/>
    <w:uiPriority w:val="99"/>
    <w:semiHidden/>
    <w:rsid w:val="00C147C3"/>
    <w:rPr>
      <w:rFonts w:ascii="Consolas" w:eastAsia="Times New Roman" w:hAnsi="Consolas" w:cs="Times New Roman"/>
      <w:sz w:val="20"/>
      <w:szCs w:val="20"/>
      <w:lang w:eastAsia="et-EE"/>
    </w:rPr>
  </w:style>
  <w:style w:type="character" w:customStyle="1" w:styleId="MessageHeaderChar">
    <w:name w:val="Message Header Char"/>
    <w:basedOn w:val="DefaultParagraphFont"/>
    <w:link w:val="MessageHeader"/>
    <w:uiPriority w:val="99"/>
    <w:semiHidden/>
    <w:rsid w:val="00C147C3"/>
    <w:rPr>
      <w:rFonts w:asciiTheme="majorHAnsi" w:eastAsiaTheme="majorEastAsia" w:hAnsiTheme="majorHAnsi" w:cstheme="majorBidi"/>
      <w:sz w:val="24"/>
      <w:szCs w:val="24"/>
      <w:shd w:val="pct20" w:color="auto" w:fill="auto"/>
      <w:lang w:val="en-GB" w:eastAsia="en-GB"/>
    </w:rPr>
  </w:style>
  <w:style w:type="paragraph" w:styleId="MessageHeader">
    <w:name w:val="Message Header"/>
    <w:basedOn w:val="Normal"/>
    <w:link w:val="MessageHeaderChar"/>
    <w:uiPriority w:val="99"/>
    <w:semiHidden/>
    <w:unhideWhenUsed/>
    <w:rsid w:val="00C147C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lang w:val="en-GB" w:eastAsia="en-GB"/>
    </w:rPr>
  </w:style>
  <w:style w:type="character" w:customStyle="1" w:styleId="MessageHeaderChar1">
    <w:name w:val="Message Header Char1"/>
    <w:basedOn w:val="DefaultParagraphFont"/>
    <w:uiPriority w:val="99"/>
    <w:semiHidden/>
    <w:rsid w:val="00C147C3"/>
    <w:rPr>
      <w:rFonts w:asciiTheme="majorHAnsi" w:eastAsiaTheme="majorEastAsia" w:hAnsiTheme="majorHAnsi" w:cstheme="majorBidi"/>
      <w:sz w:val="24"/>
      <w:szCs w:val="24"/>
      <w:shd w:val="pct20" w:color="auto" w:fill="auto"/>
      <w:lang w:eastAsia="et-EE"/>
    </w:rPr>
  </w:style>
  <w:style w:type="paragraph" w:styleId="NormalIndent">
    <w:name w:val="Normal Indent"/>
    <w:basedOn w:val="Normal"/>
    <w:uiPriority w:val="99"/>
    <w:semiHidden/>
    <w:unhideWhenUsed/>
    <w:rsid w:val="00C147C3"/>
    <w:pPr>
      <w:ind w:left="340"/>
    </w:pPr>
    <w:rPr>
      <w:sz w:val="20"/>
      <w:szCs w:val="20"/>
      <w:lang w:val="en-GB" w:eastAsia="en-GB"/>
    </w:rPr>
  </w:style>
  <w:style w:type="character" w:customStyle="1" w:styleId="NoteHeadingChar">
    <w:name w:val="Note Heading Char"/>
    <w:basedOn w:val="DefaultParagraphFont"/>
    <w:link w:val="NoteHeading"/>
    <w:uiPriority w:val="99"/>
    <w:semiHidden/>
    <w:rsid w:val="00C147C3"/>
    <w:rPr>
      <w:lang w:val="en-GB" w:eastAsia="en-GB"/>
    </w:rPr>
  </w:style>
  <w:style w:type="paragraph" w:styleId="NoteHeading">
    <w:name w:val="Note Heading"/>
    <w:basedOn w:val="Normal"/>
    <w:next w:val="Normal"/>
    <w:link w:val="NoteHeadingChar"/>
    <w:uiPriority w:val="99"/>
    <w:semiHidden/>
    <w:unhideWhenUsed/>
    <w:rsid w:val="00C147C3"/>
    <w:rPr>
      <w:rFonts w:asciiTheme="minorHAnsi" w:eastAsiaTheme="minorHAnsi" w:hAnsiTheme="minorHAnsi" w:cstheme="minorBidi"/>
      <w:sz w:val="22"/>
      <w:szCs w:val="22"/>
      <w:lang w:val="en-GB" w:eastAsia="en-GB"/>
    </w:rPr>
  </w:style>
  <w:style w:type="character" w:customStyle="1" w:styleId="NoteHeadingChar1">
    <w:name w:val="Note Heading Char1"/>
    <w:basedOn w:val="DefaultParagraphFont"/>
    <w:uiPriority w:val="99"/>
    <w:semiHidden/>
    <w:rsid w:val="00C147C3"/>
    <w:rPr>
      <w:rFonts w:ascii="Times New Roman" w:eastAsia="Times New Roman" w:hAnsi="Times New Roman" w:cs="Times New Roman"/>
      <w:sz w:val="24"/>
      <w:szCs w:val="24"/>
      <w:lang w:eastAsia="et-EE"/>
    </w:rPr>
  </w:style>
  <w:style w:type="paragraph" w:styleId="Quote">
    <w:name w:val="Quote"/>
    <w:basedOn w:val="Normal"/>
    <w:next w:val="Normal"/>
    <w:link w:val="QuoteChar"/>
    <w:uiPriority w:val="29"/>
    <w:qFormat/>
    <w:rsid w:val="00C147C3"/>
    <w:rPr>
      <w:i/>
      <w:iCs/>
      <w:color w:val="000000" w:themeColor="text1"/>
      <w:sz w:val="20"/>
      <w:szCs w:val="20"/>
      <w:lang w:val="en-GB" w:eastAsia="en-GB"/>
    </w:rPr>
  </w:style>
  <w:style w:type="character" w:customStyle="1" w:styleId="QuoteChar">
    <w:name w:val="Quote Char"/>
    <w:basedOn w:val="DefaultParagraphFont"/>
    <w:link w:val="Quote"/>
    <w:uiPriority w:val="29"/>
    <w:rsid w:val="00C147C3"/>
    <w:rPr>
      <w:rFonts w:ascii="Times New Roman" w:eastAsia="Times New Roman" w:hAnsi="Times New Roman" w:cs="Times New Roman"/>
      <w:i/>
      <w:iCs/>
      <w:color w:val="000000" w:themeColor="text1"/>
      <w:sz w:val="20"/>
      <w:szCs w:val="20"/>
      <w:lang w:val="en-GB" w:eastAsia="en-GB"/>
    </w:rPr>
  </w:style>
  <w:style w:type="paragraph" w:styleId="Salutation">
    <w:name w:val="Salutation"/>
    <w:basedOn w:val="Normal"/>
    <w:next w:val="Normal"/>
    <w:link w:val="SalutationChar"/>
    <w:uiPriority w:val="99"/>
    <w:unhideWhenUsed/>
    <w:rsid w:val="00C147C3"/>
    <w:rPr>
      <w:sz w:val="20"/>
      <w:szCs w:val="20"/>
      <w:lang w:val="en-GB" w:eastAsia="en-GB"/>
    </w:rPr>
  </w:style>
  <w:style w:type="character" w:customStyle="1" w:styleId="SalutationChar">
    <w:name w:val="Salutation Char"/>
    <w:basedOn w:val="DefaultParagraphFont"/>
    <w:link w:val="Salutation"/>
    <w:uiPriority w:val="99"/>
    <w:rsid w:val="00C147C3"/>
    <w:rPr>
      <w:rFonts w:ascii="Times New Roman" w:eastAsia="Times New Roman" w:hAnsi="Times New Roman" w:cs="Times New Roman"/>
      <w:sz w:val="20"/>
      <w:szCs w:val="20"/>
      <w:lang w:val="en-GB" w:eastAsia="en-GB"/>
    </w:rPr>
  </w:style>
  <w:style w:type="character" w:customStyle="1" w:styleId="SignatureChar">
    <w:name w:val="Signature Char"/>
    <w:basedOn w:val="DefaultParagraphFont"/>
    <w:link w:val="Signature"/>
    <w:uiPriority w:val="99"/>
    <w:semiHidden/>
    <w:rsid w:val="00C147C3"/>
    <w:rPr>
      <w:lang w:val="en-GB" w:eastAsia="en-GB"/>
    </w:rPr>
  </w:style>
  <w:style w:type="paragraph" w:styleId="Signature">
    <w:name w:val="Signature"/>
    <w:basedOn w:val="Normal"/>
    <w:link w:val="SignatureChar"/>
    <w:uiPriority w:val="99"/>
    <w:semiHidden/>
    <w:unhideWhenUsed/>
    <w:rsid w:val="00C147C3"/>
    <w:pPr>
      <w:ind w:left="4252"/>
    </w:pPr>
    <w:rPr>
      <w:rFonts w:asciiTheme="minorHAnsi" w:eastAsiaTheme="minorHAnsi" w:hAnsiTheme="minorHAnsi" w:cstheme="minorBidi"/>
      <w:sz w:val="22"/>
      <w:szCs w:val="22"/>
      <w:lang w:val="en-GB" w:eastAsia="en-GB"/>
    </w:rPr>
  </w:style>
  <w:style w:type="character" w:customStyle="1" w:styleId="SignatureChar1">
    <w:name w:val="Signature Char1"/>
    <w:basedOn w:val="DefaultParagraphFont"/>
    <w:uiPriority w:val="99"/>
    <w:semiHidden/>
    <w:rsid w:val="00C147C3"/>
    <w:rPr>
      <w:rFonts w:ascii="Times New Roman" w:eastAsia="Times New Roman" w:hAnsi="Times New Roman" w:cs="Times New Roman"/>
      <w:sz w:val="24"/>
      <w:szCs w:val="24"/>
      <w:lang w:eastAsia="et-EE"/>
    </w:rPr>
  </w:style>
  <w:style w:type="paragraph" w:customStyle="1" w:styleId="Style1">
    <w:name w:val="Style1"/>
    <w:basedOn w:val="Heading3"/>
    <w:link w:val="Style1Char"/>
    <w:qFormat/>
    <w:rsid w:val="00C147C3"/>
    <w:pPr>
      <w:numPr>
        <w:ilvl w:val="2"/>
      </w:numPr>
      <w:spacing w:before="0" w:line="360" w:lineRule="auto"/>
      <w:ind w:left="1138" w:hanging="1138"/>
    </w:pPr>
    <w:rPr>
      <w:rFonts w:eastAsiaTheme="majorEastAsia" w:cstheme="majorBidi"/>
      <w:lang w:eastAsia="en-GB"/>
    </w:rPr>
  </w:style>
  <w:style w:type="character" w:customStyle="1" w:styleId="Style1Char">
    <w:name w:val="Style1 Char"/>
    <w:basedOn w:val="Heading3Char"/>
    <w:link w:val="Style1"/>
    <w:rsid w:val="00C147C3"/>
    <w:rPr>
      <w:rFonts w:ascii="Times New Roman" w:eastAsiaTheme="majorEastAsia" w:hAnsi="Times New Roman" w:cstheme="majorBidi"/>
      <w:bCs/>
      <w:i/>
      <w:sz w:val="24"/>
      <w:szCs w:val="26"/>
      <w:lang w:val="en-GB" w:eastAsia="en-GB"/>
    </w:rPr>
  </w:style>
  <w:style w:type="character" w:customStyle="1" w:styleId="None">
    <w:name w:val="None"/>
    <w:rsid w:val="00C147C3"/>
  </w:style>
  <w:style w:type="character" w:customStyle="1" w:styleId="msoins0">
    <w:name w:val="msoins"/>
    <w:basedOn w:val="DefaultParagraphFont"/>
    <w:rsid w:val="00C147C3"/>
  </w:style>
  <w:style w:type="paragraph" w:customStyle="1" w:styleId="BodyA">
    <w:name w:val="Body A"/>
    <w:rsid w:val="00C147C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character" w:customStyle="1" w:styleId="Hyperlink0">
    <w:name w:val="Hyperlink.0"/>
    <w:basedOn w:val="None"/>
    <w:rsid w:val="00C147C3"/>
    <w:rPr>
      <w:color w:val="0000FF"/>
      <w:sz w:val="20"/>
      <w:szCs w:val="20"/>
      <w:u w:val="single" w:color="0000FF"/>
    </w:rPr>
  </w:style>
  <w:style w:type="paragraph" w:styleId="Subtitle">
    <w:name w:val="Subtitle"/>
    <w:basedOn w:val="Normal"/>
    <w:next w:val="Normal"/>
    <w:link w:val="SubtitleChar"/>
    <w:qFormat/>
    <w:rsid w:val="00C147C3"/>
    <w:pPr>
      <w:numPr>
        <w:ilvl w:val="1"/>
      </w:numPr>
      <w:spacing w:after="160"/>
    </w:pPr>
    <w:rPr>
      <w:rFonts w:asciiTheme="majorHAnsi" w:eastAsiaTheme="majorEastAsia" w:hAnsiTheme="majorHAnsi" w:cstheme="majorBidi"/>
      <w:i/>
      <w:iCs/>
      <w:color w:val="5B9BD5" w:themeColor="accent1"/>
      <w:spacing w:val="15"/>
      <w:lang w:val="da-DK" w:eastAsia="en-US"/>
    </w:rPr>
  </w:style>
  <w:style w:type="character" w:customStyle="1" w:styleId="SubtitleChar2">
    <w:name w:val="Subtitle Char2"/>
    <w:basedOn w:val="DefaultParagraphFont"/>
    <w:link w:val="Subtitle"/>
    <w:uiPriority w:val="11"/>
    <w:rsid w:val="00C147C3"/>
    <w:rPr>
      <w:rFonts w:eastAsiaTheme="minorEastAsia"/>
      <w:color w:val="5A5A5A" w:themeColor="text1" w:themeTint="A5"/>
      <w:spacing w:val="15"/>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6103</Words>
  <Characters>35404</Characters>
  <Application>Microsoft Office Word</Application>
  <DocSecurity>0</DocSecurity>
  <Lines>295</Lines>
  <Paragraphs>82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Tairi Rõõm</dc:creator>
  <cp:keywords/>
  <dc:description/>
  <cp:lastModifiedBy>Tairi Rõõm</cp:lastModifiedBy>
  <cp:revision>2</cp:revision>
  <dcterms:created xsi:type="dcterms:W3CDTF">2020-10-06T07:59:00Z</dcterms:created>
  <dcterms:modified xsi:type="dcterms:W3CDTF">2020-10-06T08:05:00Z</dcterms:modified>
</cp:coreProperties>
</file>