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57FD9F" w14:textId="7CB58853" w:rsidR="00F37560" w:rsidRPr="00416DBE" w:rsidRDefault="00000000" w:rsidP="00416DBE">
      <w:pPr>
        <w:spacing w:after="60"/>
        <w:jc w:val="both"/>
        <w:rPr>
          <w:rFonts w:ascii="Times New Roman" w:hAnsi="Times New Roman" w:cs="Times New Roman"/>
          <w:sz w:val="20"/>
          <w:szCs w:val="20"/>
        </w:rPr>
      </w:pPr>
      <w:r w:rsidRPr="00416DBE">
        <w:rPr>
          <w:rFonts w:ascii="Times New Roman" w:hAnsi="Times New Roman" w:cs="Times New Roman"/>
          <w:b/>
          <w:sz w:val="20"/>
          <w:szCs w:val="20"/>
        </w:rPr>
        <w:t xml:space="preserve">Supplementary Table </w:t>
      </w:r>
      <w:r w:rsidR="00416DBE" w:rsidRPr="00416DBE">
        <w:rPr>
          <w:rFonts w:ascii="Times New Roman" w:hAnsi="Times New Roman" w:cs="Times New Roman"/>
          <w:b/>
          <w:sz w:val="20"/>
          <w:szCs w:val="20"/>
        </w:rPr>
        <w:t>1</w:t>
      </w:r>
      <w:r w:rsidRPr="00416DBE">
        <w:rPr>
          <w:rFonts w:ascii="Times New Roman" w:hAnsi="Times New Roman" w:cs="Times New Roman"/>
          <w:b/>
          <w:sz w:val="20"/>
          <w:szCs w:val="20"/>
        </w:rPr>
        <w:t>. Search strategies used across databases</w:t>
      </w:r>
    </w:p>
    <w:tbl>
      <w:tblPr>
        <w:tblW w:w="0" w:type="auto"/>
        <w:jc w:val="center"/>
        <w:tblLayout w:type="fixed"/>
        <w:tblLook w:val="04A0" w:firstRow="1" w:lastRow="0" w:firstColumn="1" w:lastColumn="0" w:noHBand="0" w:noVBand="1"/>
      </w:tblPr>
      <w:tblGrid>
        <w:gridCol w:w="2324"/>
        <w:gridCol w:w="13153"/>
      </w:tblGrid>
      <w:tr w:rsidR="00F37560" w:rsidRPr="00416DBE" w14:paraId="1937B49A" w14:textId="77777777">
        <w:trPr>
          <w:tblHeader/>
          <w:jc w:val="center"/>
        </w:trPr>
        <w:tc>
          <w:tcPr>
            <w:tcW w:w="2324" w:type="dxa"/>
            <w:tcMar>
              <w:top w:w="45" w:type="dxa"/>
              <w:left w:w="70" w:type="dxa"/>
              <w:bottom w:w="45" w:type="dxa"/>
              <w:right w:w="70" w:type="dxa"/>
            </w:tcMar>
          </w:tcPr>
          <w:p w14:paraId="6AA97268" w14:textId="77777777" w:rsidR="00F37560" w:rsidRPr="00416DBE" w:rsidRDefault="00000000" w:rsidP="00416DBE">
            <w:pPr>
              <w:spacing w:after="0" w:line="240" w:lineRule="auto"/>
              <w:jc w:val="both"/>
              <w:rPr>
                <w:rFonts w:ascii="Times New Roman" w:hAnsi="Times New Roman" w:cs="Times New Roman"/>
                <w:sz w:val="20"/>
                <w:szCs w:val="20"/>
              </w:rPr>
            </w:pPr>
            <w:r w:rsidRPr="00416DBE">
              <w:rPr>
                <w:rFonts w:ascii="Times New Roman" w:hAnsi="Times New Roman" w:cs="Times New Roman"/>
                <w:b/>
                <w:sz w:val="20"/>
                <w:szCs w:val="20"/>
              </w:rPr>
              <w:t>Database</w:t>
            </w:r>
          </w:p>
        </w:tc>
        <w:tc>
          <w:tcPr>
            <w:tcW w:w="13153" w:type="dxa"/>
            <w:tcMar>
              <w:top w:w="45" w:type="dxa"/>
              <w:left w:w="70" w:type="dxa"/>
              <w:bottom w:w="45" w:type="dxa"/>
              <w:right w:w="70" w:type="dxa"/>
            </w:tcMar>
          </w:tcPr>
          <w:p w14:paraId="01970216" w14:textId="77777777" w:rsidR="00F37560" w:rsidRPr="00416DBE" w:rsidRDefault="00000000" w:rsidP="00416DBE">
            <w:pPr>
              <w:spacing w:after="0" w:line="240" w:lineRule="auto"/>
              <w:jc w:val="both"/>
              <w:rPr>
                <w:rFonts w:ascii="Times New Roman" w:hAnsi="Times New Roman" w:cs="Times New Roman"/>
                <w:sz w:val="20"/>
                <w:szCs w:val="20"/>
              </w:rPr>
            </w:pPr>
            <w:r w:rsidRPr="00416DBE">
              <w:rPr>
                <w:rFonts w:ascii="Times New Roman" w:hAnsi="Times New Roman" w:cs="Times New Roman"/>
                <w:b/>
                <w:sz w:val="20"/>
                <w:szCs w:val="20"/>
              </w:rPr>
              <w:t>Search string</w:t>
            </w:r>
          </w:p>
        </w:tc>
      </w:tr>
      <w:tr w:rsidR="00F37560" w:rsidRPr="00416DBE" w14:paraId="066A79EB" w14:textId="77777777">
        <w:trPr>
          <w:jc w:val="center"/>
        </w:trPr>
        <w:tc>
          <w:tcPr>
            <w:tcW w:w="2324" w:type="dxa"/>
            <w:tcMar>
              <w:top w:w="45" w:type="dxa"/>
              <w:left w:w="70" w:type="dxa"/>
              <w:bottom w:w="45" w:type="dxa"/>
              <w:right w:w="70" w:type="dxa"/>
            </w:tcMar>
          </w:tcPr>
          <w:p w14:paraId="09182AAD" w14:textId="77777777" w:rsidR="00F37560" w:rsidRPr="00416DBE" w:rsidRDefault="00000000" w:rsidP="00416DBE">
            <w:pPr>
              <w:spacing w:after="0" w:line="240" w:lineRule="auto"/>
              <w:jc w:val="both"/>
              <w:rPr>
                <w:rFonts w:ascii="Times New Roman" w:hAnsi="Times New Roman" w:cs="Times New Roman"/>
                <w:sz w:val="20"/>
                <w:szCs w:val="20"/>
              </w:rPr>
            </w:pPr>
            <w:r w:rsidRPr="00416DBE">
              <w:rPr>
                <w:rFonts w:ascii="Times New Roman" w:hAnsi="Times New Roman" w:cs="Times New Roman"/>
                <w:b/>
                <w:sz w:val="20"/>
                <w:szCs w:val="20"/>
              </w:rPr>
              <w:t>PubMed/MEDLINE</w:t>
            </w:r>
          </w:p>
        </w:tc>
        <w:tc>
          <w:tcPr>
            <w:tcW w:w="13153" w:type="dxa"/>
            <w:tcMar>
              <w:top w:w="45" w:type="dxa"/>
              <w:left w:w="70" w:type="dxa"/>
              <w:bottom w:w="45" w:type="dxa"/>
              <w:right w:w="70" w:type="dxa"/>
            </w:tcMar>
          </w:tcPr>
          <w:p w14:paraId="7F29ECB3" w14:textId="77777777" w:rsidR="00F37560" w:rsidRPr="00416DBE" w:rsidRDefault="00000000" w:rsidP="00416DBE">
            <w:pPr>
              <w:spacing w:after="0" w:line="240" w:lineRule="auto"/>
              <w:jc w:val="both"/>
              <w:rPr>
                <w:rFonts w:ascii="Times New Roman" w:hAnsi="Times New Roman" w:cs="Times New Roman"/>
                <w:sz w:val="20"/>
                <w:szCs w:val="20"/>
              </w:rPr>
            </w:pPr>
            <w:r w:rsidRPr="00416DBE">
              <w:rPr>
                <w:rFonts w:ascii="Times New Roman" w:hAnsi="Times New Roman" w:cs="Times New Roman"/>
                <w:sz w:val="20"/>
                <w:szCs w:val="20"/>
              </w:rPr>
              <w:t>(("lysosomal storage disease"[Title/Abstract] OR "lysosomal storage diseases"[Title/Abstract] OR cystinosis[Title/Abstract] OR "Gaucher disease"[Title/Abstract] OR "Fabry disease"[Title/Abstract] OR "Pompe disease"[Title/Abstract] OR mucopolysaccharidosis[Title/Abstract] OR mucopolysaccharidoses[Title/Abstract] OR "mucopolysaccharidosis type I"[Title/Abstract] OR "Hurler syndrome"[Title/Abstract] OR "Hurler-Scheie syndrome"[Title/Abstract] OR "Scheie syndrome"[Title/Abstract] OR "mucopolysaccharidosis type II"[Title/Abstract] OR "Hunter syndrome"[Title/Abstract] OR "mucopolysaccharidosis type III"[Title/Abstract] OR "Sanfilippo syndrome"[Title/Abstract] OR "mucopolysaccharidosis type IV"[Title/Abstract] OR "mucopolysaccharidosis type IVA"[Title/Abstract] OR "Morquio syndrome"[Title/Abstract] OR "mucopolysaccharidosis type VI"[Title/Abstract] OR "Maroteaux-Lamy syndrome"[Title/Abstract] OR "mucopolysaccharidosis type VII"[Title/Abstract] OR "Sly syndrome"[Title/Abstract] OR "acid sphingomyelinase deficiency"[Title/Abstract] OR "Niemann-Pick disease"[Title/Abstract] OR "Niemann-Pick disease type C"[Title/Abstract] OR "GM1 gangliosidosis"[Title/Abstract] OR "GM2 gangliosidosis"[Title/Abstract] OR "Tay-Sachs disease"[Title/Abstract] OR "Sandhoff disease"[Title/Abstract] OR "metachromatic leukodystrophy"[Title/Abstract] OR "Krabbe disease"[Title/Abstract] OR "Farber disease"[Title/Abstract] OR "free sialic acid storage disorder"[Title/Abstract] OR "Salla disease"[Title/Abstract] OR mucolipidosis[Title/Abstract] OR "mucolipidosis type II"[Title/Abstract] OR "mucolipidosis type III"[Title/Abstract] OR "mucolipidosis type IV"[Title/Abstract] OR "I-cell disease"[Title/Abstract] OR "pseudo-Hurler polydystrophy"[Title/Abstract] OR fucosidosis[Title/Abstract] OR sialidosis[Title/Abstract] OR "alpha-mannosidosis"[Title/Abstract] OR "beta-mannosidosis"[Title/Abstract] OR aspartylglucosaminuria[Title/Abstract] OR "Schindler disease"[Title/Abstract] OR galactosialidosis[Title/Abstract] OR "neuronal ceroid lipofuscinosis"[Title/Abstract]) AND (thyroid[Title/Abstract] OR hypothyroidism[Title/Abstract] OR hyperthyroidism[Title/Abstract] OR goiter[Title/Abstract] OR "thyroid nodules"[Title/Abstract] OR thyroglobulin[Title/Abstract] OR "thyroid autoimmunity"[Title/Abstract] OR "endocrine involvement"[Title/Abstract]))</w:t>
            </w:r>
          </w:p>
        </w:tc>
      </w:tr>
      <w:tr w:rsidR="00F37560" w:rsidRPr="00416DBE" w14:paraId="6656C91E" w14:textId="77777777">
        <w:trPr>
          <w:jc w:val="center"/>
        </w:trPr>
        <w:tc>
          <w:tcPr>
            <w:tcW w:w="2324" w:type="dxa"/>
            <w:tcMar>
              <w:top w:w="45" w:type="dxa"/>
              <w:left w:w="70" w:type="dxa"/>
              <w:bottom w:w="45" w:type="dxa"/>
              <w:right w:w="70" w:type="dxa"/>
            </w:tcMar>
          </w:tcPr>
          <w:p w14:paraId="3DD3D0DD" w14:textId="77777777" w:rsidR="00F37560" w:rsidRPr="00416DBE" w:rsidRDefault="00000000" w:rsidP="00416DBE">
            <w:pPr>
              <w:spacing w:after="0" w:line="240" w:lineRule="auto"/>
              <w:jc w:val="both"/>
              <w:rPr>
                <w:rFonts w:ascii="Times New Roman" w:hAnsi="Times New Roman" w:cs="Times New Roman"/>
                <w:sz w:val="20"/>
                <w:szCs w:val="20"/>
              </w:rPr>
            </w:pPr>
            <w:r w:rsidRPr="00416DBE">
              <w:rPr>
                <w:rFonts w:ascii="Times New Roman" w:hAnsi="Times New Roman" w:cs="Times New Roman"/>
                <w:b/>
                <w:sz w:val="20"/>
                <w:szCs w:val="20"/>
              </w:rPr>
              <w:t>Scopus</w:t>
            </w:r>
          </w:p>
        </w:tc>
        <w:tc>
          <w:tcPr>
            <w:tcW w:w="13153" w:type="dxa"/>
            <w:tcMar>
              <w:top w:w="45" w:type="dxa"/>
              <w:left w:w="70" w:type="dxa"/>
              <w:bottom w:w="45" w:type="dxa"/>
              <w:right w:w="70" w:type="dxa"/>
            </w:tcMar>
          </w:tcPr>
          <w:p w14:paraId="02007360" w14:textId="77777777" w:rsidR="00F37560" w:rsidRPr="00416DBE" w:rsidRDefault="00000000" w:rsidP="00416DBE">
            <w:pPr>
              <w:spacing w:after="0" w:line="240" w:lineRule="auto"/>
              <w:jc w:val="both"/>
              <w:rPr>
                <w:rFonts w:ascii="Times New Roman" w:hAnsi="Times New Roman" w:cs="Times New Roman"/>
                <w:sz w:val="20"/>
                <w:szCs w:val="20"/>
              </w:rPr>
            </w:pPr>
            <w:r w:rsidRPr="00416DBE">
              <w:rPr>
                <w:rFonts w:ascii="Times New Roman" w:hAnsi="Times New Roman" w:cs="Times New Roman"/>
                <w:sz w:val="20"/>
                <w:szCs w:val="20"/>
              </w:rPr>
              <w:t>TITLE-ABS-KEY(("lysosomal storage disease" OR "lysosomal storage diseases" OR cystinosis OR "Gaucher disease" OR "Fabry disease" OR "Pompe disease" OR mucopolysaccharidosis OR mucopolysaccharidoses OR "mucopolysaccharidosis type I" OR "Hurler syndrome" OR "Hurler-Scheie syndrome" OR "Scheie syndrome" OR "mucopolysaccharidosis type II" OR "Hunter syndrome" OR "mucopolysaccharidosis type III" OR "Sanfilippo syndrome" OR "mucopolysaccharidosis type IV" OR "mucopolysaccharidosis type IVA" OR "Morquio syndrome" OR "mucopolysaccharidosis type VI" OR "Maroteaux-Lamy syndrome" OR "mucopolysaccharidosis type VII" OR "Sly syndrome" OR "acid sphingomyelinase deficiency" OR "Niemann-Pick disease" OR "Niemann-Pick disease type C" OR "GM1 gangliosidosis" OR "GM2 gangliosidosis" OR "Tay-Sachs disease" OR "Sandhoff disease" OR "metachromatic leukodystrophy" OR "Krabbe disease" OR "Farber disease" OR "free sialic acid storage disorder" OR "Salla disease" OR mucolipidosis OR "mucolipidosis type II" OR "mucolipidosis type III" OR "mucolipidosis type IV" OR "I-cell disease" OR "pseudo-Hurler polydystrophy" OR fucosidosis OR sialidosis OR "alpha-mannosidosis" OR "beta-mannosidosis" OR aspartylglucosaminuria OR "Schindler disease" OR galactosialidosis OR "neuronal ceroid lipofuscinosis") AND (thyroid OR hypothyroidism OR hyperthyroidism OR goiter OR "thyroid nodules" OR thyroglobulin OR "thyroid autoimmunity" OR "endocrine involvement"))</w:t>
            </w:r>
          </w:p>
        </w:tc>
      </w:tr>
      <w:tr w:rsidR="00F37560" w:rsidRPr="00416DBE" w14:paraId="64F1BFE8" w14:textId="77777777">
        <w:trPr>
          <w:jc w:val="center"/>
        </w:trPr>
        <w:tc>
          <w:tcPr>
            <w:tcW w:w="2324" w:type="dxa"/>
            <w:tcMar>
              <w:top w:w="45" w:type="dxa"/>
              <w:left w:w="70" w:type="dxa"/>
              <w:bottom w:w="45" w:type="dxa"/>
              <w:right w:w="70" w:type="dxa"/>
            </w:tcMar>
          </w:tcPr>
          <w:p w14:paraId="2A6E7A4A" w14:textId="77777777" w:rsidR="00F37560" w:rsidRPr="00416DBE" w:rsidRDefault="00000000" w:rsidP="00416DBE">
            <w:pPr>
              <w:spacing w:after="0" w:line="240" w:lineRule="auto"/>
              <w:jc w:val="both"/>
              <w:rPr>
                <w:rFonts w:ascii="Times New Roman" w:hAnsi="Times New Roman" w:cs="Times New Roman"/>
                <w:sz w:val="20"/>
                <w:szCs w:val="20"/>
              </w:rPr>
            </w:pPr>
            <w:r w:rsidRPr="00416DBE">
              <w:rPr>
                <w:rFonts w:ascii="Times New Roman" w:hAnsi="Times New Roman" w:cs="Times New Roman"/>
                <w:b/>
                <w:sz w:val="20"/>
                <w:szCs w:val="20"/>
              </w:rPr>
              <w:t>Web of Science Core Collection</w:t>
            </w:r>
          </w:p>
        </w:tc>
        <w:tc>
          <w:tcPr>
            <w:tcW w:w="13153" w:type="dxa"/>
            <w:tcMar>
              <w:top w:w="45" w:type="dxa"/>
              <w:left w:w="70" w:type="dxa"/>
              <w:bottom w:w="45" w:type="dxa"/>
              <w:right w:w="70" w:type="dxa"/>
            </w:tcMar>
          </w:tcPr>
          <w:p w14:paraId="6B56330F" w14:textId="77777777" w:rsidR="00F37560" w:rsidRPr="00416DBE" w:rsidRDefault="00000000" w:rsidP="00416DBE">
            <w:pPr>
              <w:spacing w:after="0" w:line="240" w:lineRule="auto"/>
              <w:jc w:val="both"/>
              <w:rPr>
                <w:rFonts w:ascii="Times New Roman" w:hAnsi="Times New Roman" w:cs="Times New Roman"/>
                <w:sz w:val="20"/>
                <w:szCs w:val="20"/>
              </w:rPr>
            </w:pPr>
            <w:r w:rsidRPr="00416DBE">
              <w:rPr>
                <w:rFonts w:ascii="Times New Roman" w:hAnsi="Times New Roman" w:cs="Times New Roman"/>
                <w:sz w:val="20"/>
                <w:szCs w:val="20"/>
              </w:rPr>
              <w:t>TS=(("lysosomal storage disease" OR "lysosomal storage diseases" OR cystinosis OR "Gaucher disease" OR "Fabry disease" OR "Pompe disease" OR mucopolysaccharidosis OR mucopolysaccharidoses OR "mucopolysaccharidosis type I" OR "Hurler syndrome" OR "Hurler-Scheie syndrome" OR "Scheie syndrome" OR "mucopolysaccharidosis type II" OR "Hunter syndrome" OR "mucopolysaccharidosis type III" OR "Sanfilippo syndrome" OR "mucopolysaccharidosis type IV" OR "mucopolysaccharidosis type IVA" OR "Morquio syndrome" OR "mucopolysaccharidosis type VI" OR "Maroteaux-Lamy syndrome" OR "mucopolysaccharidosis type VII" OR "Sly syndrome" OR "acid sphingomyelinase deficiency" OR "Niemann-Pick disease" OR "Niemann-Pick disease type C" OR "GM1 gangliosidosis" OR "GM2 gangliosidosis" OR "Tay-Sachs disease" OR "Sandhoff disease" OR "metachromatic leukodystrophy" OR "Krabbe disease" OR "Farber disease" OR "free sialic acid storage disorder" OR "Salla disease" OR mucolipidosis OR "mucolipidosis type II" OR "mucolipidosis type III" OR "mucolipidosis type IV" OR "I-cell disease" OR "pseudo-Hurler polydystrophy" OR fucosidosis OR sialidosis OR "alpha-mannosidosis" OR "beta-mannosidosis" OR aspartylglucosaminuria OR "Schindler disease" OR galactosialidosis OR "neuronal ceroid lipofuscinosis") AND (thyroid OR hypothyroidism OR hyperthyroidism OR goiter OR "thyroid nodules" OR thyroglobulin OR "thyroid autoimmunity" OR "endocrine involvement"))</w:t>
            </w:r>
          </w:p>
        </w:tc>
      </w:tr>
      <w:tr w:rsidR="00F37560" w:rsidRPr="00416DBE" w14:paraId="072FCC82" w14:textId="77777777">
        <w:trPr>
          <w:jc w:val="center"/>
        </w:trPr>
        <w:tc>
          <w:tcPr>
            <w:tcW w:w="2324" w:type="dxa"/>
            <w:tcMar>
              <w:top w:w="45" w:type="dxa"/>
              <w:left w:w="70" w:type="dxa"/>
              <w:bottom w:w="45" w:type="dxa"/>
              <w:right w:w="70" w:type="dxa"/>
            </w:tcMar>
          </w:tcPr>
          <w:p w14:paraId="295C120E" w14:textId="77777777" w:rsidR="00F37560" w:rsidRPr="00416DBE" w:rsidRDefault="00000000" w:rsidP="00416DBE">
            <w:pPr>
              <w:spacing w:after="0" w:line="240" w:lineRule="auto"/>
              <w:jc w:val="both"/>
              <w:rPr>
                <w:rFonts w:ascii="Times New Roman" w:hAnsi="Times New Roman" w:cs="Times New Roman"/>
                <w:sz w:val="20"/>
                <w:szCs w:val="20"/>
              </w:rPr>
            </w:pPr>
            <w:r w:rsidRPr="00416DBE">
              <w:rPr>
                <w:rFonts w:ascii="Times New Roman" w:hAnsi="Times New Roman" w:cs="Times New Roman"/>
                <w:b/>
                <w:sz w:val="20"/>
                <w:szCs w:val="20"/>
              </w:rPr>
              <w:t>Google Scholar</w:t>
            </w:r>
          </w:p>
        </w:tc>
        <w:tc>
          <w:tcPr>
            <w:tcW w:w="13153" w:type="dxa"/>
            <w:tcMar>
              <w:top w:w="45" w:type="dxa"/>
              <w:left w:w="70" w:type="dxa"/>
              <w:bottom w:w="45" w:type="dxa"/>
              <w:right w:w="70" w:type="dxa"/>
            </w:tcMar>
          </w:tcPr>
          <w:p w14:paraId="4C2D76B5" w14:textId="77777777" w:rsidR="00F37560" w:rsidRPr="00416DBE" w:rsidRDefault="00000000" w:rsidP="00416DBE">
            <w:pPr>
              <w:spacing w:after="0" w:line="240" w:lineRule="auto"/>
              <w:jc w:val="both"/>
              <w:rPr>
                <w:rFonts w:ascii="Times New Roman" w:hAnsi="Times New Roman" w:cs="Times New Roman"/>
                <w:sz w:val="20"/>
                <w:szCs w:val="20"/>
              </w:rPr>
            </w:pPr>
            <w:r w:rsidRPr="00416DBE">
              <w:rPr>
                <w:rFonts w:ascii="Times New Roman" w:hAnsi="Times New Roman" w:cs="Times New Roman"/>
                <w:sz w:val="20"/>
                <w:szCs w:val="20"/>
              </w:rPr>
              <w:t>("lysosomal storage disease" OR cystinosis OR "Gaucher disease" OR "Fabry disease" OR "Pompe disease" OR mucopolysaccharidosis OR "Niemann-Pick disease" OR gangliosidosis OR "metachromatic leukodystrophy" OR "Krabbe disease" OR mucolipidosis OR fucosidosis OR sialidosis OR mannosidosis OR "neuronal ceroid lipofuscinosis") (thyroid OR hypothyroidism OR hyperthyroidism OR goiter OR "thyroid nodules" OR thyroglobulin OR "thyroid autoimmunity" OR "endocrine involvement")</w:t>
            </w:r>
          </w:p>
        </w:tc>
      </w:tr>
    </w:tbl>
    <w:p w14:paraId="4FC54708" w14:textId="77777777" w:rsidR="00BA1EB8" w:rsidRPr="00416DBE" w:rsidRDefault="00BA1EB8" w:rsidP="00416DBE">
      <w:pPr>
        <w:jc w:val="both"/>
        <w:rPr>
          <w:rFonts w:ascii="Times New Roman" w:hAnsi="Times New Roman" w:cs="Times New Roman"/>
          <w:sz w:val="20"/>
          <w:szCs w:val="20"/>
        </w:rPr>
      </w:pPr>
    </w:p>
    <w:sectPr w:rsidR="00BA1EB8" w:rsidRPr="00416DBE" w:rsidSect="00034616">
      <w:pgSz w:w="16838" w:h="11906" w:orient="landscape"/>
      <w:pgMar w:top="680" w:right="680" w:bottom="680" w:left="680"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737019377">
    <w:abstractNumId w:val="8"/>
  </w:num>
  <w:num w:numId="2" w16cid:durableId="1167476981">
    <w:abstractNumId w:val="6"/>
  </w:num>
  <w:num w:numId="3" w16cid:durableId="546382856">
    <w:abstractNumId w:val="5"/>
  </w:num>
  <w:num w:numId="4" w16cid:durableId="88357800">
    <w:abstractNumId w:val="4"/>
  </w:num>
  <w:num w:numId="5" w16cid:durableId="1946843603">
    <w:abstractNumId w:val="7"/>
  </w:num>
  <w:num w:numId="6" w16cid:durableId="1140151951">
    <w:abstractNumId w:val="3"/>
  </w:num>
  <w:num w:numId="7" w16cid:durableId="1094933964">
    <w:abstractNumId w:val="2"/>
  </w:num>
  <w:num w:numId="8" w16cid:durableId="97915167">
    <w:abstractNumId w:val="1"/>
  </w:num>
  <w:num w:numId="9" w16cid:durableId="115745716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8"/>
  <w:proofState w:spelling="clean" w:grammar="clean"/>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16DBE"/>
    <w:rsid w:val="004A0A9F"/>
    <w:rsid w:val="00AA1D8D"/>
    <w:rsid w:val="00B47730"/>
    <w:rsid w:val="00B858AC"/>
    <w:rsid w:val="00BA1EB8"/>
    <w:rsid w:val="00CB0664"/>
    <w:rsid w:val="00D01ADE"/>
    <w:rsid w:val="00F3756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2B7E91"/>
  <w14:defaultImageDpi w14:val="300"/>
  <w15:docId w15:val="{358063DF-DA34-B64E-86F1-D22EF2776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599</Words>
  <Characters>5236</Characters>
  <Application>Microsoft Office Word</Application>
  <DocSecurity>0</DocSecurity>
  <Lines>48</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Valeria Calcaterra</cp:lastModifiedBy>
  <cp:revision>2</cp:revision>
  <dcterms:created xsi:type="dcterms:W3CDTF">2026-09-05T09:34:00Z</dcterms:created>
  <dcterms:modified xsi:type="dcterms:W3CDTF">2026-09-05T09:34:00Z</dcterms:modified>
  <cp:category/>
</cp:coreProperties>
</file>