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AD0" w:rsidRPr="003D6EA7" w:rsidRDefault="00C72AD0" w:rsidP="00C72AD0">
      <w:pPr>
        <w:pStyle w:val="Heading1"/>
        <w:rPr>
          <w:rFonts w:ascii="Times New Roman" w:hAnsi="Times New Roman" w:cs="Times New Roman"/>
          <w:b/>
          <w:bCs/>
          <w:sz w:val="24"/>
          <w:szCs w:val="24"/>
        </w:rPr>
      </w:pPr>
      <w:r>
        <w:rPr>
          <w:rFonts w:ascii="Times New Roman" w:hAnsi="Times New Roman" w:cs="Times New Roman"/>
          <w:b/>
          <w:bCs/>
          <w:sz w:val="24"/>
          <w:szCs w:val="24"/>
        </w:rPr>
        <w:t>Online Appendix</w:t>
      </w:r>
    </w:p>
    <w:p w:rsidR="00C72AD0" w:rsidRDefault="00C72AD0" w:rsidP="00C72AD0">
      <w:pPr>
        <w:pStyle w:val="Heading2"/>
        <w:rPr>
          <w:rFonts w:ascii="Times New Roman" w:hAnsi="Times New Roman" w:cs="Times New Roman"/>
          <w:b/>
          <w:bCs/>
          <w:color w:val="auto"/>
          <w:sz w:val="24"/>
          <w:szCs w:val="24"/>
        </w:rPr>
      </w:pPr>
      <w:r w:rsidRPr="0009036E">
        <w:rPr>
          <w:rFonts w:ascii="Times New Roman" w:hAnsi="Times New Roman" w:cs="Times New Roman"/>
          <w:b/>
          <w:bCs/>
          <w:color w:val="auto"/>
          <w:sz w:val="24"/>
          <w:szCs w:val="24"/>
        </w:rPr>
        <w:t xml:space="preserve">Table </w:t>
      </w:r>
      <w:r>
        <w:rPr>
          <w:rFonts w:ascii="Times New Roman" w:hAnsi="Times New Roman" w:cs="Times New Roman"/>
          <w:b/>
          <w:bCs/>
          <w:color w:val="auto"/>
          <w:sz w:val="24"/>
          <w:szCs w:val="24"/>
        </w:rPr>
        <w:t>A.1.</w:t>
      </w:r>
      <w:r w:rsidRPr="0009036E">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 xml:space="preserve">The Model Selection for Sorted </w:t>
      </w:r>
      <w:r w:rsidRPr="00982368">
        <w:rPr>
          <w:rFonts w:ascii="Times New Roman" w:hAnsi="Times New Roman" w:cs="Times New Roman"/>
          <w:b/>
          <w:bCs/>
          <w:i/>
          <w:iCs/>
          <w:color w:val="auto"/>
          <w:sz w:val="24"/>
          <w:szCs w:val="24"/>
        </w:rPr>
        <w:t>Actual_IVOL</w:t>
      </w:r>
      <w:r>
        <w:rPr>
          <w:rFonts w:ascii="Times New Roman" w:hAnsi="Times New Roman" w:cs="Times New Roman"/>
          <w:b/>
          <w:bCs/>
          <w:color w:val="auto"/>
          <w:sz w:val="24"/>
          <w:szCs w:val="24"/>
        </w:rPr>
        <w:t xml:space="preserve"> Portfolios</w:t>
      </w:r>
    </w:p>
    <w:tbl>
      <w:tblPr>
        <w:tblW w:w="0" w:type="auto"/>
        <w:tblLook w:val="04A0" w:firstRow="1" w:lastRow="0" w:firstColumn="1" w:lastColumn="0" w:noHBand="0" w:noVBand="1"/>
      </w:tblPr>
      <w:tblGrid>
        <w:gridCol w:w="616"/>
        <w:gridCol w:w="1618"/>
        <w:gridCol w:w="1618"/>
        <w:gridCol w:w="266"/>
        <w:gridCol w:w="1538"/>
        <w:gridCol w:w="1527"/>
      </w:tblGrid>
      <w:tr w:rsidR="00C72AD0" w:rsidRPr="008C6E79" w:rsidTr="00881D60">
        <w:trPr>
          <w:trHeight w:val="144"/>
        </w:trPr>
        <w:tc>
          <w:tcPr>
            <w:tcW w:w="0" w:type="auto"/>
            <w:tcBorders>
              <w:top w:val="single" w:sz="4" w:space="0" w:color="auto"/>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 </w:t>
            </w:r>
          </w:p>
        </w:tc>
        <w:tc>
          <w:tcPr>
            <w:tcW w:w="0" w:type="auto"/>
            <w:gridSpan w:val="2"/>
            <w:tcBorders>
              <w:top w:val="single" w:sz="4" w:space="0" w:color="auto"/>
              <w:left w:val="nil"/>
              <w:bottom w:val="single" w:sz="4" w:space="0" w:color="auto"/>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i/>
                <w:iCs/>
                <w:color w:val="000000"/>
                <w:sz w:val="20"/>
                <w:szCs w:val="20"/>
                <w:lang w:val="en-GB"/>
              </w:rPr>
            </w:pPr>
            <w:r w:rsidRPr="008C6E79">
              <w:rPr>
                <w:rFonts w:ascii="Times New Roman" w:eastAsia="Times New Roman" w:hAnsi="Times New Roman" w:cs="Times New Roman"/>
                <w:i/>
                <w:iCs/>
                <w:color w:val="000000"/>
                <w:sz w:val="20"/>
                <w:szCs w:val="20"/>
                <w:lang w:val="en-GB"/>
              </w:rPr>
              <w:t>Panel A The ARFIMA Model</w:t>
            </w:r>
          </w:p>
        </w:tc>
        <w:tc>
          <w:tcPr>
            <w:tcW w:w="0" w:type="auto"/>
            <w:tcBorders>
              <w:top w:val="single" w:sz="4" w:space="0" w:color="auto"/>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i/>
                <w:iCs/>
                <w:color w:val="000000"/>
                <w:sz w:val="20"/>
                <w:szCs w:val="20"/>
                <w:lang w:val="en-GB"/>
              </w:rPr>
            </w:pPr>
            <w:r w:rsidRPr="008C6E79">
              <w:rPr>
                <w:rFonts w:ascii="Times New Roman" w:eastAsia="Times New Roman" w:hAnsi="Times New Roman" w:cs="Times New Roman"/>
                <w:i/>
                <w:iCs/>
                <w:color w:val="000000"/>
                <w:sz w:val="20"/>
                <w:szCs w:val="20"/>
                <w:lang w:val="en-GB"/>
              </w:rPr>
              <w:t> </w:t>
            </w:r>
          </w:p>
        </w:tc>
        <w:tc>
          <w:tcPr>
            <w:tcW w:w="0" w:type="auto"/>
            <w:gridSpan w:val="2"/>
            <w:tcBorders>
              <w:top w:val="single" w:sz="4" w:space="0" w:color="auto"/>
              <w:left w:val="nil"/>
              <w:bottom w:val="single" w:sz="4" w:space="0" w:color="auto"/>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i/>
                <w:iCs/>
                <w:color w:val="000000"/>
                <w:sz w:val="20"/>
                <w:szCs w:val="20"/>
                <w:lang w:val="en-GB"/>
              </w:rPr>
            </w:pPr>
            <w:r w:rsidRPr="008C6E79">
              <w:rPr>
                <w:rFonts w:ascii="Times New Roman" w:eastAsia="Times New Roman" w:hAnsi="Times New Roman" w:cs="Times New Roman"/>
                <w:i/>
                <w:iCs/>
                <w:color w:val="000000"/>
                <w:sz w:val="20"/>
                <w:szCs w:val="20"/>
                <w:lang w:val="en-GB"/>
              </w:rPr>
              <w:t>Panel C The EGARCH Model</w:t>
            </w: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i/>
                <w:iCs/>
                <w:color w:val="000000"/>
                <w:sz w:val="20"/>
                <w:szCs w:val="20"/>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Value-Weighted</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Equal-Weighted</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Value-Weighted</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Equal-Weighted</w:t>
            </w: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5"/>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i/>
                <w:iCs/>
                <w:color w:val="000000"/>
                <w:sz w:val="20"/>
                <w:szCs w:val="20"/>
                <w:lang w:val="en-GB"/>
              </w:rPr>
            </w:pPr>
            <w:r w:rsidRPr="008C6E79">
              <w:rPr>
                <w:rFonts w:ascii="Times New Roman" w:eastAsia="Times New Roman" w:hAnsi="Times New Roman" w:cs="Times New Roman"/>
                <w:i/>
                <w:iCs/>
                <w:color w:val="000000"/>
                <w:sz w:val="20"/>
                <w:szCs w:val="20"/>
                <w:lang w:val="en-GB"/>
              </w:rPr>
              <w:t>Sorted on Actual_IVOL</w:t>
            </w: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Low</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d=0.4941</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d=0.4932</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val="restart"/>
            <w:tcBorders>
              <w:top w:val="nil"/>
              <w:left w:val="nil"/>
              <w:bottom w:val="single" w:sz="4" w:space="0" w:color="auto"/>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(1,1)</w:t>
            </w: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2</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d=0.4960</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d=0.4963</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3</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d=0.4972</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d=0.4974</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4</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,3); d=0.4967</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,3); d=0.4967</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High</w:t>
            </w:r>
          </w:p>
        </w:tc>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,3); d=0.4967</w:t>
            </w:r>
          </w:p>
        </w:tc>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,3); d=0.4975</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sz w:val="20"/>
                <w:szCs w:val="20"/>
                <w:lang w:val="en-GB"/>
              </w:rPr>
            </w:pPr>
          </w:p>
        </w:tc>
        <w:tc>
          <w:tcPr>
            <w:tcW w:w="0" w:type="auto"/>
            <w:gridSpan w:val="5"/>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i/>
                <w:iCs/>
                <w:color w:val="000000"/>
                <w:sz w:val="20"/>
                <w:szCs w:val="20"/>
                <w:lang w:val="en-GB"/>
              </w:rPr>
            </w:pPr>
            <w:r w:rsidRPr="008C6E79">
              <w:rPr>
                <w:rFonts w:ascii="Times New Roman" w:eastAsia="Times New Roman" w:hAnsi="Times New Roman" w:cs="Times New Roman"/>
                <w:i/>
                <w:iCs/>
                <w:color w:val="000000"/>
                <w:sz w:val="20"/>
                <w:szCs w:val="20"/>
                <w:lang w:val="en-GB"/>
              </w:rPr>
              <w:t>Sorted on Size</w:t>
            </w: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Low</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d=0.4965</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(1,</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d=0.4938</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val="restart"/>
            <w:tcBorders>
              <w:top w:val="nil"/>
              <w:left w:val="nil"/>
              <w:bottom w:val="single" w:sz="4" w:space="0" w:color="auto"/>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(1,1)</w:t>
            </w: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2</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(1,</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d=0.4837</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(1,</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d=0.4837</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3</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d=0.4929</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d=0.4932</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4</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d=0.4938</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d=0.4936</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High</w:t>
            </w:r>
          </w:p>
        </w:tc>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d=0.4945</w:t>
            </w:r>
          </w:p>
        </w:tc>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d=0.4946</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sz w:val="20"/>
                <w:szCs w:val="20"/>
                <w:lang w:val="en-GB"/>
              </w:rPr>
            </w:pPr>
          </w:p>
        </w:tc>
        <w:tc>
          <w:tcPr>
            <w:tcW w:w="0" w:type="auto"/>
            <w:gridSpan w:val="5"/>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i/>
                <w:iCs/>
                <w:color w:val="000000"/>
                <w:sz w:val="20"/>
                <w:szCs w:val="20"/>
                <w:lang w:val="en-GB"/>
              </w:rPr>
            </w:pPr>
            <w:r w:rsidRPr="008C6E79">
              <w:rPr>
                <w:rFonts w:ascii="Times New Roman" w:eastAsia="Times New Roman" w:hAnsi="Times New Roman" w:cs="Times New Roman"/>
                <w:i/>
                <w:iCs/>
                <w:color w:val="000000"/>
                <w:sz w:val="20"/>
                <w:szCs w:val="20"/>
                <w:lang w:val="en-GB"/>
              </w:rPr>
              <w:t>Sorted on BM</w:t>
            </w: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Low</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(1,</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d=0.4917</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,3); d=0.4982</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val="restart"/>
            <w:tcBorders>
              <w:top w:val="nil"/>
              <w:left w:val="nil"/>
              <w:bottom w:val="single" w:sz="4" w:space="0" w:color="000000"/>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(1,1)</w:t>
            </w: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2</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d=0.4976</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(1,</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d=0.4932</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nil"/>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lastRenderedPageBreak/>
              <w:t>3</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d=0.4958</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d=0.4969</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nil"/>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nil"/>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4</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d=0.4922</w:t>
            </w:r>
          </w:p>
        </w:tc>
        <w:tc>
          <w:tcPr>
            <w:tcW w:w="0" w:type="auto"/>
            <w:tcBorders>
              <w:top w:val="nil"/>
              <w:left w:val="nil"/>
              <w:bottom w:val="nil"/>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d=0.4971</w:t>
            </w:r>
          </w:p>
        </w:tc>
        <w:tc>
          <w:tcPr>
            <w:tcW w:w="0" w:type="auto"/>
            <w:tcBorders>
              <w:top w:val="nil"/>
              <w:left w:val="nil"/>
              <w:bottom w:val="nil"/>
              <w:right w:val="nil"/>
            </w:tcBorders>
            <w:shd w:val="clear" w:color="auto" w:fill="auto"/>
            <w:noWrap/>
            <w:vAlign w:val="center"/>
            <w:hideMark/>
          </w:tcPr>
          <w:p w:rsidR="00C72AD0" w:rsidRPr="008C6E79" w:rsidRDefault="00C72AD0" w:rsidP="00881D60">
            <w:pPr>
              <w:jc w:val="center"/>
              <w:rPr>
                <w:rFonts w:ascii="Times New Roman" w:eastAsia="Times New Roman" w:hAnsi="Times New Roman" w:cs="Times New Roman"/>
                <w:color w:val="000000"/>
                <w:sz w:val="20"/>
                <w:szCs w:val="20"/>
                <w:lang w:val="en-GB"/>
              </w:rPr>
            </w:pPr>
          </w:p>
        </w:tc>
        <w:tc>
          <w:tcPr>
            <w:tcW w:w="0" w:type="auto"/>
            <w:gridSpan w:val="2"/>
            <w:vMerge/>
            <w:tcBorders>
              <w:top w:val="nil"/>
              <w:left w:val="nil"/>
              <w:bottom w:val="nil"/>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r w:rsidR="00C72AD0" w:rsidRPr="008C6E79" w:rsidTr="00881D60">
        <w:trPr>
          <w:trHeight w:val="144"/>
        </w:trPr>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High</w:t>
            </w:r>
          </w:p>
        </w:tc>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,0); d=0.4954</w:t>
            </w:r>
          </w:p>
        </w:tc>
        <w:tc>
          <w:tcPr>
            <w:tcW w:w="0" w:type="auto"/>
            <w:tcBorders>
              <w:top w:val="nil"/>
              <w:left w:val="nil"/>
              <w:bottom w:val="single" w:sz="4" w:space="0" w:color="auto"/>
              <w:right w:val="nil"/>
            </w:tcBorders>
            <w:shd w:val="clear" w:color="auto" w:fill="auto"/>
            <w:noWrap/>
            <w:vAlign w:val="bottom"/>
            <w:hideMark/>
          </w:tcPr>
          <w:p w:rsidR="00C72AD0" w:rsidRPr="008C6E79" w:rsidRDefault="00C72AD0" w:rsidP="00881D60">
            <w:pPr>
              <w:jc w:val="cente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(0,</w:t>
            </w:r>
            <w:r w:rsidRPr="008C6E79">
              <w:rPr>
                <w:rFonts w:ascii="Times New Roman" w:eastAsia="Times New Roman" w:hAnsi="Times New Roman" w:cs="Times New Roman"/>
                <w:i/>
                <w:iCs/>
                <w:color w:val="000000"/>
                <w:sz w:val="20"/>
                <w:szCs w:val="20"/>
                <w:lang w:val="en-GB"/>
              </w:rPr>
              <w:t>d</w:t>
            </w:r>
            <w:r w:rsidRPr="008C6E79">
              <w:rPr>
                <w:rFonts w:ascii="Times New Roman" w:eastAsia="Times New Roman" w:hAnsi="Times New Roman" w:cs="Times New Roman"/>
                <w:color w:val="000000"/>
                <w:sz w:val="20"/>
                <w:szCs w:val="20"/>
                <w:lang w:val="en-GB"/>
              </w:rPr>
              <w:t>,3); d=0.4945</w:t>
            </w:r>
          </w:p>
        </w:tc>
        <w:tc>
          <w:tcPr>
            <w:tcW w:w="0" w:type="auto"/>
            <w:tcBorders>
              <w:top w:val="nil"/>
              <w:left w:val="nil"/>
              <w:bottom w:val="single" w:sz="4" w:space="0" w:color="auto"/>
              <w:right w:val="nil"/>
            </w:tcBorders>
            <w:shd w:val="clear" w:color="auto" w:fill="auto"/>
            <w:noWrap/>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r w:rsidRPr="008C6E79">
              <w:rPr>
                <w:rFonts w:ascii="Times New Roman" w:eastAsia="Times New Roman" w:hAnsi="Times New Roman" w:cs="Times New Roman"/>
                <w:color w:val="000000"/>
                <w:sz w:val="20"/>
                <w:szCs w:val="20"/>
                <w:lang w:val="en-GB"/>
              </w:rPr>
              <w:t> </w:t>
            </w:r>
          </w:p>
        </w:tc>
        <w:tc>
          <w:tcPr>
            <w:tcW w:w="0" w:type="auto"/>
            <w:gridSpan w:val="2"/>
            <w:vMerge/>
            <w:tcBorders>
              <w:top w:val="nil"/>
              <w:left w:val="nil"/>
              <w:bottom w:val="single" w:sz="4" w:space="0" w:color="auto"/>
              <w:right w:val="nil"/>
            </w:tcBorders>
            <w:vAlign w:val="center"/>
            <w:hideMark/>
          </w:tcPr>
          <w:p w:rsidR="00C72AD0" w:rsidRPr="008C6E79" w:rsidRDefault="00C72AD0" w:rsidP="00881D60">
            <w:pPr>
              <w:rPr>
                <w:rFonts w:ascii="Times New Roman" w:eastAsia="Times New Roman" w:hAnsi="Times New Roman" w:cs="Times New Roman"/>
                <w:color w:val="000000"/>
                <w:sz w:val="20"/>
                <w:szCs w:val="20"/>
                <w:lang w:val="en-GB"/>
              </w:rPr>
            </w:pPr>
          </w:p>
        </w:tc>
      </w:tr>
    </w:tbl>
    <w:p w:rsidR="00C72AD0" w:rsidRDefault="00C72AD0" w:rsidP="00C72AD0">
      <w:pPr>
        <w:rPr>
          <w:lang w:val="en-GB"/>
        </w:rPr>
      </w:pPr>
    </w:p>
    <w:tbl>
      <w:tblPr>
        <w:tblStyle w:val="TableGrid0"/>
        <w:tblW w:w="0" w:type="auto"/>
        <w:tblLook w:val="04A0" w:firstRow="1" w:lastRow="0" w:firstColumn="1" w:lastColumn="0" w:noHBand="0" w:noVBand="1"/>
      </w:tblPr>
      <w:tblGrid>
        <w:gridCol w:w="576"/>
        <w:gridCol w:w="12775"/>
      </w:tblGrid>
      <w:tr w:rsidR="00C72AD0" w:rsidTr="00881D60">
        <w:tc>
          <w:tcPr>
            <w:tcW w:w="0" w:type="auto"/>
            <w:gridSpan w:val="2"/>
            <w:tcBorders>
              <w:top w:val="single" w:sz="4" w:space="0" w:color="auto"/>
              <w:left w:val="nil"/>
              <w:bottom w:val="single" w:sz="4" w:space="0" w:color="auto"/>
              <w:right w:val="nil"/>
            </w:tcBorders>
          </w:tcPr>
          <w:p w:rsidR="00C72AD0" w:rsidRPr="00C80116" w:rsidRDefault="00C72AD0" w:rsidP="00881D60">
            <w:pPr>
              <w:rPr>
                <w:rFonts w:ascii="Times New Roman" w:hAnsi="Times New Roman" w:cs="Times New Roman"/>
                <w:i/>
                <w:iCs/>
                <w:sz w:val="18"/>
                <w:szCs w:val="18"/>
              </w:rPr>
            </w:pPr>
            <w:r w:rsidRPr="00C80116">
              <w:rPr>
                <w:rFonts w:ascii="Times New Roman" w:hAnsi="Times New Roman" w:cs="Times New Roman"/>
                <w:i/>
                <w:iCs/>
                <w:sz w:val="18"/>
                <w:szCs w:val="18"/>
              </w:rPr>
              <w:t>Panel B The HAR Model</w:t>
            </w:r>
          </w:p>
        </w:tc>
      </w:tr>
      <w:tr w:rsidR="00C72AD0" w:rsidTr="00881D60">
        <w:tc>
          <w:tcPr>
            <w:tcW w:w="0" w:type="auto"/>
            <w:tcBorders>
              <w:top w:val="single" w:sz="4" w:space="0" w:color="auto"/>
              <w:left w:val="nil"/>
              <w:bottom w:val="nil"/>
              <w:right w:val="nil"/>
            </w:tcBorders>
          </w:tcPr>
          <w:p w:rsidR="00C72AD0" w:rsidRPr="00342BAB" w:rsidRDefault="00C72AD0" w:rsidP="00881D60">
            <w:pPr>
              <w:rPr>
                <w:rFonts w:ascii="Times New Roman" w:hAnsi="Times New Roman" w:cs="Times New Roman"/>
                <w:sz w:val="18"/>
                <w:szCs w:val="18"/>
              </w:rPr>
            </w:pPr>
          </w:p>
        </w:tc>
        <w:tc>
          <w:tcPr>
            <w:tcW w:w="0" w:type="auto"/>
            <w:tcBorders>
              <w:top w:val="single" w:sz="4" w:space="0" w:color="auto"/>
              <w:left w:val="nil"/>
              <w:bottom w:val="nil"/>
              <w:right w:val="nil"/>
            </w:tcBorders>
            <w:vAlign w:val="center"/>
          </w:tcPr>
          <w:p w:rsidR="00C72AD0" w:rsidRPr="00342BAB" w:rsidRDefault="00C72AD0" w:rsidP="00881D60">
            <w:pPr>
              <w:jc w:val="center"/>
              <w:rPr>
                <w:rFonts w:ascii="Times New Roman" w:hAnsi="Times New Roman" w:cs="Times New Roman"/>
                <w:sz w:val="18"/>
                <w:szCs w:val="18"/>
              </w:rPr>
            </w:pPr>
            <w:r>
              <w:rPr>
                <w:rFonts w:ascii="Times New Roman" w:hAnsi="Times New Roman" w:cs="Times New Roman"/>
                <w:sz w:val="18"/>
                <w:szCs w:val="18"/>
              </w:rPr>
              <w:t>Value-Weighted</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p>
        </w:tc>
        <w:tc>
          <w:tcPr>
            <w:tcW w:w="0" w:type="auto"/>
            <w:vMerge w:val="restart"/>
            <w:tcBorders>
              <w:top w:val="nil"/>
              <w:left w:val="nil"/>
              <w:right w:val="nil"/>
            </w:tcBorders>
          </w:tcPr>
          <w:p w:rsidR="00C72AD0" w:rsidRPr="00E418D5" w:rsidRDefault="00C72AD0" w:rsidP="00881D60">
            <w:pPr>
              <w:rPr>
                <w:rFonts w:ascii="Times New Roman" w:hAnsi="Times New Roman" w:cs="Times New Roman"/>
                <w:i/>
                <w:iCs/>
                <w:sz w:val="18"/>
                <w:szCs w:val="18"/>
              </w:rPr>
            </w:pPr>
            <w:r>
              <w:rPr>
                <w:rFonts w:ascii="Times New Roman" w:hAnsi="Times New Roman" w:cs="Times New Roman"/>
                <w:i/>
                <w:iCs/>
                <w:sz w:val="18"/>
                <w:szCs w:val="18"/>
              </w:rPr>
              <w:t>Sorted on Actual_IVOL</w:t>
            </w:r>
          </w:p>
          <w:p w:rsidR="00C72AD0" w:rsidRPr="003B7EA9" w:rsidRDefault="00C72AD0" w:rsidP="00881D60">
            <w:pPr>
              <w:rPr>
                <w:rFonts w:ascii="Times New Roman" w:hAnsi="Times New Roman" w:cs="Times New Roman"/>
                <w:i/>
                <w:iCs/>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=0.0048+0.4841</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+0.2085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+0.1912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sidRPr="003B7EA9">
              <w:rPr>
                <w:rFonts w:ascii="Times New Roman" w:hAnsi="Times New Roman" w:cs="Times New Roman"/>
                <w:i/>
                <w:iCs/>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Low</w:t>
            </w:r>
          </w:p>
        </w:tc>
        <w:tc>
          <w:tcPr>
            <w:tcW w:w="0" w:type="auto"/>
            <w:vMerge/>
            <w:tcBorders>
              <w:left w:val="nil"/>
              <w:bottom w:val="nil"/>
              <w:right w:val="nil"/>
            </w:tcBorders>
          </w:tcPr>
          <w:p w:rsidR="00C72AD0" w:rsidRPr="00342BAB" w:rsidRDefault="00C72AD0" w:rsidP="00881D60">
            <w:pPr>
              <w:rPr>
                <w:rFonts w:ascii="Times New Roman" w:hAnsi="Times New Roman" w:cs="Times New Roman"/>
                <w:sz w:val="18"/>
                <w:szCs w:val="18"/>
              </w:rPr>
            </w:pP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2</w:t>
            </w:r>
          </w:p>
        </w:tc>
        <w:tc>
          <w:tcPr>
            <w:tcW w:w="0" w:type="auto"/>
            <w:tcBorders>
              <w:top w:val="nil"/>
              <w:left w:val="nil"/>
              <w:bottom w:val="nil"/>
              <w:right w:val="nil"/>
            </w:tcBorders>
          </w:tcPr>
          <w:p w:rsidR="00C72AD0" w:rsidRPr="003B7EA9"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=0.0073+0.5479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+0.1804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+0.1645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sidRPr="003B7EA9">
              <w:rPr>
                <w:rFonts w:ascii="Times New Roman" w:hAnsi="Times New Roman" w:cs="Times New Roman"/>
                <w:sz w:val="18"/>
                <w:szCs w:val="18"/>
              </w:rPr>
              <w:t xml:space="preserve"> </w:t>
            </w:r>
          </w:p>
        </w:tc>
      </w:tr>
      <w:tr w:rsidR="00C72AD0" w:rsidTr="00881D60">
        <w:trPr>
          <w:trHeight w:val="395"/>
        </w:trPr>
        <w:tc>
          <w:tcPr>
            <w:tcW w:w="0" w:type="auto"/>
            <w:tcBorders>
              <w:top w:val="nil"/>
              <w:left w:val="nil"/>
              <w:bottom w:val="nil"/>
              <w:right w:val="nil"/>
            </w:tcBorders>
            <w:vAlign w:val="center"/>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3</w:t>
            </w:r>
          </w:p>
        </w:tc>
        <w:tc>
          <w:tcPr>
            <w:tcW w:w="0" w:type="auto"/>
            <w:tcBorders>
              <w:top w:val="nil"/>
              <w:left w:val="nil"/>
              <w:bottom w:val="nil"/>
              <w:right w:val="nil"/>
            </w:tcBorders>
          </w:tcPr>
          <w:p w:rsidR="00C72AD0" w:rsidRPr="00FF0156" w:rsidRDefault="00C72AD0" w:rsidP="00881D60">
            <w:pPr>
              <w:rPr>
                <w:rFonts w:ascii="Times New Roman" w:hAnsi="Times New Roman" w:cs="Times New Roman"/>
                <w:sz w:val="18"/>
                <w:szCs w:val="18"/>
              </w:rPr>
            </w:pPr>
            <m:oMathPara>
              <m:oMathParaPr>
                <m:jc m:val="left"/>
              </m:oMathPara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=0.0076+0.5921</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+0.1706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+0.2032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-0.1848</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+0.1416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t-5</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m:oMathPara>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4</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=0.0101+0.6209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+0.2085</m:t>
              </m:r>
              <m:sSub>
                <m:sSubPr>
                  <m:ctrlPr>
                    <w:rPr>
                      <w:rFonts w:ascii="Cambria Math" w:hAnsi="Cambria Math" w:cs="Times New Roman"/>
                      <w:i/>
                      <w:iCs/>
                      <w:sz w:val="18"/>
                      <w:szCs w:val="18"/>
                    </w:rPr>
                  </m:ctrlPr>
                </m:sSubPr>
                <m:e>
                  <m:r>
                    <w:rPr>
                      <w:rFonts w:ascii="Cambria Math" w:hAnsi="Cambria Math" w:cs="Times New Roman"/>
                      <w:sz w:val="18"/>
                      <w:szCs w:val="18"/>
                    </w:rPr>
                    <m:t>Actua</m:t>
                  </m:r>
                  <m:r>
                    <w:rPr>
                      <w:rFonts w:ascii="Cambria Math" w:hAnsi="Cambria Math" w:cs="Times New Roman"/>
                      <w:sz w:val="18"/>
                      <w:szCs w:val="18"/>
                    </w:rPr>
                    <m:t>l_IVOL</m:t>
                  </m:r>
                </m:e>
                <m:sub>
                  <m:r>
                    <w:rPr>
                      <w:rFonts w:ascii="Cambria Math" w:hAnsi="Cambria Math" w:cs="Times New Roman"/>
                      <w:sz w:val="18"/>
                      <w:szCs w:val="18"/>
                    </w:rPr>
                    <m:t>t-2</m:t>
                  </m:r>
                </m:sub>
              </m:sSub>
              <m:r>
                <w:rPr>
                  <w:rFonts w:ascii="Cambria Math" w:hAnsi="Cambria Math" w:cs="Times New Roman"/>
                  <w:sz w:val="18"/>
                  <w:szCs w:val="18"/>
                </w:rPr>
                <m:t>+0.1553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High</w:t>
            </w:r>
          </w:p>
        </w:tc>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=0.0188+0.6316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+0.2085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+0.1935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-0.1447</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single" w:sz="4" w:space="0" w:color="auto"/>
              <w:left w:val="nil"/>
              <w:bottom w:val="nil"/>
              <w:right w:val="nil"/>
            </w:tcBorders>
          </w:tcPr>
          <w:p w:rsidR="00C72AD0" w:rsidRPr="00342BAB" w:rsidRDefault="00C72AD0" w:rsidP="00881D60">
            <w:pPr>
              <w:rPr>
                <w:rFonts w:ascii="Times New Roman" w:hAnsi="Times New Roman" w:cs="Times New Roman"/>
                <w:sz w:val="18"/>
                <w:szCs w:val="18"/>
              </w:rPr>
            </w:pPr>
          </w:p>
        </w:tc>
        <w:tc>
          <w:tcPr>
            <w:tcW w:w="0" w:type="auto"/>
            <w:tcBorders>
              <w:top w:val="single" w:sz="4" w:space="0" w:color="auto"/>
              <w:left w:val="nil"/>
              <w:bottom w:val="nil"/>
              <w:right w:val="nil"/>
            </w:tcBorders>
          </w:tcPr>
          <w:p w:rsidR="00C72AD0" w:rsidRPr="00342BAB" w:rsidRDefault="00C72AD0" w:rsidP="00881D60">
            <w:pPr>
              <w:rPr>
                <w:rFonts w:ascii="Times New Roman" w:hAnsi="Times New Roman" w:cs="Times New Roman"/>
                <w:sz w:val="18"/>
                <w:szCs w:val="18"/>
              </w:rPr>
            </w:pPr>
            <w:r w:rsidRPr="00D72167">
              <w:rPr>
                <w:rFonts w:ascii="Times New Roman" w:hAnsi="Times New Roman" w:cs="Times New Roman"/>
                <w:i/>
                <w:iCs/>
                <w:sz w:val="18"/>
                <w:szCs w:val="18"/>
              </w:rPr>
              <w:t>Sorted on Size</w:t>
            </w:r>
          </w:p>
        </w:tc>
      </w:tr>
      <w:tr w:rsidR="00C72AD0" w:rsidTr="00881D60">
        <w:trPr>
          <w:trHeight w:val="694"/>
        </w:trPr>
        <w:tc>
          <w:tcPr>
            <w:tcW w:w="0" w:type="auto"/>
            <w:tcBorders>
              <w:top w:val="nil"/>
              <w:left w:val="nil"/>
              <w:bottom w:val="nil"/>
              <w:right w:val="nil"/>
            </w:tcBorders>
            <w:vAlign w:val="center"/>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Low</w:t>
            </w:r>
          </w:p>
        </w:tc>
        <w:tc>
          <w:tcPr>
            <w:tcW w:w="0" w:type="auto"/>
            <w:tcBorders>
              <w:top w:val="nil"/>
              <w:left w:val="nil"/>
              <w:bottom w:val="nil"/>
              <w:right w:val="nil"/>
            </w:tcBorders>
          </w:tcPr>
          <w:p w:rsidR="00C72AD0" w:rsidRPr="00621628" w:rsidRDefault="00C72AD0" w:rsidP="00881D60">
            <w:pPr>
              <w:rPr>
                <w:rFonts w:ascii="Times New Roman" w:hAnsi="Times New Roman" w:cs="Times New Roman"/>
                <w:sz w:val="18"/>
                <w:szCs w:val="18"/>
              </w:rPr>
            </w:pPr>
            <m:oMathPara>
              <m:oMathParaPr>
                <m:jc m:val="left"/>
              </m:oMathPara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=0.0047+0.5684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+0.1421</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+0.3293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-0.2027</m:t>
                </m:r>
                <m:sSub>
                  <m:sSubPr>
                    <m:ctrlPr>
                      <w:rPr>
                        <w:rFonts w:ascii="Cambria Math" w:hAnsi="Cambria Math" w:cs="Times New Roman"/>
                        <w:i/>
                        <w:iCs/>
                        <w:sz w:val="18"/>
                        <w:szCs w:val="18"/>
                      </w:rPr>
                    </m:ctrlPr>
                  </m:sSubPr>
                  <m:e>
                    <m:r>
                      <w:rPr>
                        <w:rFonts w:ascii="Cambria Math" w:hAnsi="Cambria Math" w:cs="Times New Roman"/>
                        <w:sz w:val="18"/>
                        <w:szCs w:val="18"/>
                      </w:rPr>
                      <m:t>Actua</m:t>
                    </m:r>
                    <m:sSub>
                      <m:sSubPr>
                        <m:ctrlPr>
                          <w:rPr>
                            <w:rFonts w:ascii="Cambria Math" w:hAnsi="Cambria Math" w:cs="Times New Roman"/>
                            <w:i/>
                            <w:iCs/>
                            <w:sz w:val="18"/>
                            <w:szCs w:val="18"/>
                          </w:rPr>
                        </m:ctrlPr>
                      </m:sSubPr>
                      <m:e>
                        <m:r>
                          <w:rPr>
                            <w:rFonts w:ascii="Cambria Math" w:hAnsi="Cambria Math" w:cs="Times New Roman"/>
                            <w:sz w:val="18"/>
                            <w:szCs w:val="18"/>
                          </w:rPr>
                          <m:t>l</m:t>
                        </m:r>
                      </m:e>
                      <m:sub>
                        <m:r>
                          <w:rPr>
                            <w:rFonts w:ascii="Cambria Math" w:hAnsi="Cambria Math" w:cs="Times New Roman"/>
                            <w:sz w:val="18"/>
                            <w:szCs w:val="18"/>
                          </w:rPr>
                          <m:t>IVOL</m:t>
                        </m:r>
                      </m:sub>
                    </m:sSub>
                  </m:e>
                  <m:sub>
                    <m:r>
                      <w:rPr>
                        <w:rFonts w:ascii="Cambria Math" w:hAnsi="Cambria Math" w:cs="Times New Roman"/>
                        <w:sz w:val="18"/>
                        <w:szCs w:val="18"/>
                      </w:rPr>
                      <m:t>t-4</m:t>
                    </m:r>
                  </m:sub>
                </m:sSub>
                <m:r>
                  <w:rPr>
                    <w:rFonts w:ascii="Cambria Math" w:hAnsi="Cambria Math" w:cs="Times New Roman"/>
                    <w:sz w:val="18"/>
                    <w:szCs w:val="18"/>
                  </w:rPr>
                  <m:t>+0.2576</m:t>
                </m:r>
                <m:sSub>
                  <m:sSubPr>
                    <m:ctrlPr>
                      <w:rPr>
                        <w:rFonts w:ascii="Cambria Math" w:hAnsi="Cambria Math" w:cs="Times New Roman"/>
                        <w:i/>
                        <w:iCs/>
                        <w:sz w:val="18"/>
                        <w:szCs w:val="18"/>
                      </w:rPr>
                    </m:ctrlPr>
                  </m:sSubPr>
                  <m:e>
                    <m:r>
                      <w:rPr>
                        <w:rFonts w:ascii="Cambria Math" w:hAnsi="Cambria Math" w:cs="Times New Roman"/>
                        <w:sz w:val="18"/>
                        <w:szCs w:val="18"/>
                      </w:rPr>
                      <m:t>Actua</m:t>
                    </m:r>
                    <m:sSub>
                      <m:sSubPr>
                        <m:ctrlPr>
                          <w:rPr>
                            <w:rFonts w:ascii="Cambria Math" w:hAnsi="Cambria Math" w:cs="Times New Roman"/>
                            <w:i/>
                            <w:iCs/>
                            <w:sz w:val="18"/>
                            <w:szCs w:val="18"/>
                          </w:rPr>
                        </m:ctrlPr>
                      </m:sSubPr>
                      <m:e>
                        <m:r>
                          <w:rPr>
                            <w:rFonts w:ascii="Cambria Math" w:hAnsi="Cambria Math" w:cs="Times New Roman"/>
                            <w:sz w:val="18"/>
                            <w:szCs w:val="18"/>
                          </w:rPr>
                          <m:t>l</m:t>
                        </m:r>
                      </m:e>
                      <m:sub>
                        <m:r>
                          <w:rPr>
                            <w:rFonts w:ascii="Cambria Math" w:hAnsi="Cambria Math" w:cs="Times New Roman"/>
                            <w:sz w:val="18"/>
                            <w:szCs w:val="18"/>
                          </w:rPr>
                          <m:t>IVOL</m:t>
                        </m:r>
                      </m:sub>
                    </m:sSub>
                  </m:e>
                  <m:sub>
                    <m:r>
                      <w:rPr>
                        <w:rFonts w:ascii="Cambria Math" w:hAnsi="Cambria Math" w:cs="Times New Roman"/>
                        <w:sz w:val="18"/>
                        <w:szCs w:val="18"/>
                      </w:rPr>
                      <m:t>t-9</m:t>
                    </m:r>
                  </m:sub>
                </m:sSub>
                <m:r>
                  <w:rPr>
                    <w:rFonts w:ascii="Cambria Math" w:hAnsi="Cambria Math" w:cs="Times New Roman"/>
                    <w:sz w:val="18"/>
                    <w:szCs w:val="18"/>
                  </w:rPr>
                  <m:t>-0.1482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t-10</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m:oMathPara>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2</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=0.0151+0.505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+0.0773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+0.1752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3</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=0.0133+0.5384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+0.1043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+0.1876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4</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=0.0097+0.5273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+0.0899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+0.2430</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High</w:t>
            </w:r>
          </w:p>
        </w:tc>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=0.0057+0.4740</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+0.1492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+0.2694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single" w:sz="4" w:space="0" w:color="auto"/>
              <w:left w:val="nil"/>
              <w:bottom w:val="nil"/>
              <w:right w:val="nil"/>
            </w:tcBorders>
          </w:tcPr>
          <w:p w:rsidR="00C72AD0" w:rsidRPr="00342BAB" w:rsidRDefault="00C72AD0" w:rsidP="00881D60">
            <w:pPr>
              <w:rPr>
                <w:rFonts w:ascii="Times New Roman" w:hAnsi="Times New Roman" w:cs="Times New Roman"/>
                <w:sz w:val="18"/>
                <w:szCs w:val="18"/>
              </w:rPr>
            </w:pPr>
          </w:p>
        </w:tc>
        <w:tc>
          <w:tcPr>
            <w:tcW w:w="0" w:type="auto"/>
            <w:tcBorders>
              <w:top w:val="single" w:sz="4" w:space="0" w:color="auto"/>
              <w:left w:val="nil"/>
              <w:bottom w:val="nil"/>
              <w:right w:val="nil"/>
            </w:tcBorders>
          </w:tcPr>
          <w:p w:rsidR="00C72AD0" w:rsidRPr="005F5FEE" w:rsidRDefault="00C72AD0" w:rsidP="00881D60">
            <w:pPr>
              <w:rPr>
                <w:rFonts w:ascii="Times New Roman" w:hAnsi="Times New Roman" w:cs="Times New Roman"/>
                <w:i/>
                <w:iCs/>
                <w:sz w:val="18"/>
                <w:szCs w:val="18"/>
              </w:rPr>
            </w:pPr>
            <w:r w:rsidRPr="005F5FEE">
              <w:rPr>
                <w:rFonts w:ascii="Times New Roman" w:hAnsi="Times New Roman" w:cs="Times New Roman"/>
                <w:i/>
                <w:iCs/>
                <w:sz w:val="18"/>
                <w:szCs w:val="18"/>
              </w:rPr>
              <w:t>Sorted on BM</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Low</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=0.0060+0.7242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+0.0788</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+0.1195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2</w:t>
            </w:r>
          </w:p>
        </w:tc>
        <w:tc>
          <w:tcPr>
            <w:tcW w:w="0" w:type="auto"/>
            <w:tcBorders>
              <w:top w:val="nil"/>
              <w:left w:val="nil"/>
              <w:bottom w:val="nil"/>
              <w:right w:val="nil"/>
            </w:tcBorders>
          </w:tcPr>
          <w:p w:rsidR="00C72AD0" w:rsidRPr="009161F5"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=0.0064+0.6117</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+0.1303</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+0.1557</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3</w:t>
            </w:r>
          </w:p>
        </w:tc>
        <w:tc>
          <w:tcPr>
            <w:tcW w:w="0" w:type="auto"/>
            <w:tcBorders>
              <w:top w:val="nil"/>
              <w:left w:val="nil"/>
              <w:bottom w:val="nil"/>
              <w:right w:val="nil"/>
            </w:tcBorders>
          </w:tcPr>
          <w:p w:rsidR="00C72AD0" w:rsidRPr="009161F5"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=0.0067+0.5087</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+0.1201</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+0.2606</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4</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=0.0069+0.4637</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+0.1448</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+0.2766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High</w:t>
            </w:r>
          </w:p>
        </w:tc>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=0.0062+0.4714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+0.1383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+0.2983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single" w:sz="4" w:space="0" w:color="auto"/>
              <w:left w:val="nil"/>
              <w:bottom w:val="nil"/>
              <w:right w:val="nil"/>
            </w:tcBorders>
          </w:tcPr>
          <w:p w:rsidR="00C72AD0" w:rsidRPr="00342BAB" w:rsidRDefault="00C72AD0" w:rsidP="00881D60">
            <w:pPr>
              <w:rPr>
                <w:rFonts w:ascii="Times New Roman" w:hAnsi="Times New Roman" w:cs="Times New Roman"/>
                <w:sz w:val="18"/>
                <w:szCs w:val="18"/>
              </w:rPr>
            </w:pPr>
          </w:p>
        </w:tc>
        <w:tc>
          <w:tcPr>
            <w:tcW w:w="0" w:type="auto"/>
            <w:tcBorders>
              <w:top w:val="single" w:sz="4" w:space="0" w:color="auto"/>
              <w:left w:val="nil"/>
              <w:bottom w:val="nil"/>
              <w:right w:val="nil"/>
            </w:tcBorders>
            <w:vAlign w:val="center"/>
          </w:tcPr>
          <w:p w:rsidR="00C72AD0" w:rsidRPr="00342BAB" w:rsidRDefault="00C72AD0" w:rsidP="00881D60">
            <w:pPr>
              <w:jc w:val="center"/>
              <w:rPr>
                <w:rFonts w:ascii="Times New Roman" w:hAnsi="Times New Roman" w:cs="Times New Roman"/>
                <w:sz w:val="18"/>
                <w:szCs w:val="18"/>
              </w:rPr>
            </w:pPr>
            <w:r>
              <w:rPr>
                <w:rFonts w:ascii="Times New Roman" w:hAnsi="Times New Roman" w:cs="Times New Roman"/>
                <w:sz w:val="18"/>
                <w:szCs w:val="18"/>
              </w:rPr>
              <w:t>Equal-Weighted</w:t>
            </w:r>
          </w:p>
        </w:tc>
      </w:tr>
      <w:tr w:rsidR="00C72AD0" w:rsidTr="00881D60">
        <w:trPr>
          <w:trHeight w:val="279"/>
        </w:trPr>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p>
        </w:tc>
        <w:tc>
          <w:tcPr>
            <w:tcW w:w="0" w:type="auto"/>
            <w:tcBorders>
              <w:top w:val="nil"/>
              <w:left w:val="nil"/>
              <w:bottom w:val="nil"/>
              <w:right w:val="nil"/>
            </w:tcBorders>
          </w:tcPr>
          <w:p w:rsidR="00C72AD0" w:rsidRPr="005F5FEE" w:rsidRDefault="00C72AD0" w:rsidP="00881D60">
            <w:pPr>
              <w:rPr>
                <w:rFonts w:ascii="Times New Roman" w:hAnsi="Times New Roman" w:cs="Times New Roman"/>
                <w:i/>
                <w:iCs/>
                <w:sz w:val="18"/>
                <w:szCs w:val="18"/>
              </w:rPr>
            </w:pPr>
            <w:r>
              <w:rPr>
                <w:rFonts w:ascii="Times New Roman" w:hAnsi="Times New Roman" w:cs="Times New Roman"/>
                <w:i/>
                <w:iCs/>
                <w:sz w:val="18"/>
                <w:szCs w:val="18"/>
              </w:rPr>
              <w:t>Sorted on Actual_IVOL</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Low</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=0.0055+0.5139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+0.1847</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+0.1683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2</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=0.0071+0.5463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+0.1876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+0.1651</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rPr>
          <w:trHeight w:val="424"/>
        </w:trPr>
        <w:tc>
          <w:tcPr>
            <w:tcW w:w="0" w:type="auto"/>
            <w:tcBorders>
              <w:top w:val="nil"/>
              <w:left w:val="nil"/>
              <w:bottom w:val="nil"/>
              <w:right w:val="nil"/>
            </w:tcBorders>
            <w:vAlign w:val="center"/>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3</w:t>
            </w:r>
          </w:p>
        </w:tc>
        <w:tc>
          <w:tcPr>
            <w:tcW w:w="0" w:type="auto"/>
            <w:tcBorders>
              <w:top w:val="nil"/>
              <w:left w:val="nil"/>
              <w:bottom w:val="nil"/>
              <w:right w:val="nil"/>
            </w:tcBorders>
          </w:tcPr>
          <w:p w:rsidR="00C72AD0" w:rsidRPr="007179F7" w:rsidRDefault="00C72AD0" w:rsidP="00881D60">
            <w:pPr>
              <w:rPr>
                <w:rFonts w:ascii="Times New Roman" w:hAnsi="Times New Roman" w:cs="Times New Roman"/>
                <w:sz w:val="18"/>
                <w:szCs w:val="18"/>
              </w:rPr>
            </w:pPr>
            <m:oMathPara>
              <m:oMathParaPr>
                <m:jc m:val="left"/>
              </m:oMathPara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=0.0078+0.6046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+0.1697</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+0.1922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-0.1814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+0.1376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t-5</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m:oMathPara>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4</w:t>
            </w:r>
          </w:p>
        </w:tc>
        <w:tc>
          <w:tcPr>
            <w:tcW w:w="0" w:type="auto"/>
            <w:tcBorders>
              <w:top w:val="nil"/>
              <w:left w:val="nil"/>
              <w:bottom w:val="nil"/>
              <w:right w:val="nil"/>
            </w:tcBorders>
          </w:tcPr>
          <w:p w:rsidR="00C72AD0" w:rsidRPr="007179F7"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=0.0112+0.6202</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+0.1939</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+0.2296</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-0.1220</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t-4</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r>
      <w:tr w:rsidR="00C72AD0" w:rsidTr="00881D60">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High</w:t>
            </w:r>
          </w:p>
        </w:tc>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=0.0183+0.6829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+0.1542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+0.2008</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-0.1209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single" w:sz="4" w:space="0" w:color="auto"/>
              <w:left w:val="nil"/>
              <w:bottom w:val="nil"/>
              <w:right w:val="nil"/>
            </w:tcBorders>
          </w:tcPr>
          <w:p w:rsidR="00C72AD0" w:rsidRPr="00342BAB" w:rsidRDefault="00C72AD0" w:rsidP="00881D60">
            <w:pPr>
              <w:rPr>
                <w:rFonts w:ascii="Times New Roman" w:hAnsi="Times New Roman" w:cs="Times New Roman"/>
                <w:sz w:val="18"/>
                <w:szCs w:val="18"/>
              </w:rPr>
            </w:pPr>
          </w:p>
        </w:tc>
        <w:tc>
          <w:tcPr>
            <w:tcW w:w="0" w:type="auto"/>
            <w:tcBorders>
              <w:top w:val="single" w:sz="4" w:space="0" w:color="auto"/>
              <w:left w:val="nil"/>
              <w:bottom w:val="nil"/>
              <w:right w:val="nil"/>
            </w:tcBorders>
          </w:tcPr>
          <w:p w:rsidR="00C72AD0" w:rsidRPr="005F5FEE" w:rsidRDefault="00C72AD0" w:rsidP="00881D60">
            <w:pPr>
              <w:rPr>
                <w:rFonts w:ascii="Times New Roman" w:hAnsi="Times New Roman" w:cs="Times New Roman"/>
                <w:i/>
                <w:iCs/>
                <w:sz w:val="18"/>
                <w:szCs w:val="18"/>
              </w:rPr>
            </w:pPr>
            <w:r w:rsidRPr="005F5FEE">
              <w:rPr>
                <w:rFonts w:ascii="Times New Roman" w:hAnsi="Times New Roman" w:cs="Times New Roman"/>
                <w:i/>
                <w:iCs/>
                <w:sz w:val="18"/>
                <w:szCs w:val="18"/>
              </w:rPr>
              <w:t>Sorted on Size</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lastRenderedPageBreak/>
              <w:t>Low</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=0.0114+0.6346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+0.1945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+0.2136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-0.1211</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2</w:t>
            </w:r>
          </w:p>
        </w:tc>
        <w:tc>
          <w:tcPr>
            <w:tcW w:w="0" w:type="auto"/>
            <w:tcBorders>
              <w:top w:val="nil"/>
              <w:left w:val="nil"/>
              <w:bottom w:val="nil"/>
              <w:right w:val="nil"/>
            </w:tcBorders>
          </w:tcPr>
          <w:p w:rsidR="00C72AD0" w:rsidRPr="007179F7"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=0.0154+0.5807</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+0.0790</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+0.1724</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3</w:t>
            </w:r>
          </w:p>
        </w:tc>
        <w:tc>
          <w:tcPr>
            <w:tcW w:w="0" w:type="auto"/>
            <w:tcBorders>
              <w:top w:val="nil"/>
              <w:left w:val="nil"/>
              <w:bottom w:val="nil"/>
              <w:right w:val="nil"/>
            </w:tcBorders>
          </w:tcPr>
          <w:p w:rsidR="00C72AD0" w:rsidRPr="007179F7"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=0.0134+0.5444</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+0.1021</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+0.1837</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4</w:t>
            </w:r>
          </w:p>
        </w:tc>
        <w:tc>
          <w:tcPr>
            <w:tcW w:w="0" w:type="auto"/>
            <w:tcBorders>
              <w:top w:val="nil"/>
              <w:left w:val="nil"/>
              <w:bottom w:val="nil"/>
              <w:right w:val="nil"/>
            </w:tcBorders>
          </w:tcPr>
          <w:p w:rsidR="00C72AD0" w:rsidRPr="00042E76"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=0.0100+0.5290</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+0.0926</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+0.2350</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r>
      <w:tr w:rsidR="00C72AD0" w:rsidTr="00881D60">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High</w:t>
            </w:r>
          </w:p>
        </w:tc>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=0.0072+0.5074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+0.1230</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+0.2473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single" w:sz="4" w:space="0" w:color="auto"/>
              <w:left w:val="nil"/>
              <w:bottom w:val="nil"/>
              <w:right w:val="nil"/>
            </w:tcBorders>
          </w:tcPr>
          <w:p w:rsidR="00C72AD0" w:rsidRPr="00342BAB" w:rsidRDefault="00C72AD0" w:rsidP="00881D60">
            <w:pPr>
              <w:rPr>
                <w:rFonts w:ascii="Times New Roman" w:hAnsi="Times New Roman" w:cs="Times New Roman"/>
                <w:sz w:val="18"/>
                <w:szCs w:val="18"/>
              </w:rPr>
            </w:pPr>
          </w:p>
        </w:tc>
        <w:tc>
          <w:tcPr>
            <w:tcW w:w="0" w:type="auto"/>
            <w:tcBorders>
              <w:top w:val="single" w:sz="4" w:space="0" w:color="auto"/>
              <w:left w:val="nil"/>
              <w:bottom w:val="nil"/>
              <w:right w:val="nil"/>
            </w:tcBorders>
          </w:tcPr>
          <w:p w:rsidR="00C72AD0" w:rsidRPr="005F5FEE" w:rsidRDefault="00C72AD0" w:rsidP="00881D60">
            <w:pPr>
              <w:rPr>
                <w:rFonts w:ascii="Times New Roman" w:hAnsi="Times New Roman" w:cs="Times New Roman"/>
                <w:i/>
                <w:iCs/>
                <w:sz w:val="18"/>
                <w:szCs w:val="18"/>
              </w:rPr>
            </w:pPr>
            <w:r w:rsidRPr="005F5FEE">
              <w:rPr>
                <w:rFonts w:ascii="Times New Roman" w:hAnsi="Times New Roman" w:cs="Times New Roman"/>
                <w:i/>
                <w:iCs/>
                <w:sz w:val="18"/>
                <w:szCs w:val="18"/>
              </w:rPr>
              <w:t>Sorted on BM</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Low</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=0.0107+0.8246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+0.1447</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-0.1766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+0.1364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t-5</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2</w:t>
            </w:r>
          </w:p>
        </w:tc>
        <w:tc>
          <w:tcPr>
            <w:tcW w:w="0" w:type="auto"/>
            <w:tcBorders>
              <w:top w:val="nil"/>
              <w:left w:val="nil"/>
              <w:bottom w:val="nil"/>
              <w:right w:val="nil"/>
            </w:tcBorders>
          </w:tcPr>
          <w:p w:rsidR="00C72AD0" w:rsidRPr="00042E76"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=0.0086+0.6529</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+0.1982</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+0.0731</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3</w:t>
            </w:r>
          </w:p>
        </w:tc>
        <w:tc>
          <w:tcPr>
            <w:tcW w:w="0" w:type="auto"/>
            <w:tcBorders>
              <w:top w:val="nil"/>
              <w:left w:val="nil"/>
              <w:bottom w:val="nil"/>
              <w:right w:val="nil"/>
            </w:tcBorders>
          </w:tcPr>
          <w:p w:rsidR="00C72AD0" w:rsidRPr="00042E76"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=0.0098+0.5590</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+0.1799</m:t>
              </m:r>
              <m:sSub>
                <m:sSubPr>
                  <m:ctrlPr>
                    <w:rPr>
                      <w:rFonts w:ascii="Cambria Math" w:hAnsi="Cambria Math"/>
                      <w:i/>
                      <w:iCs/>
                      <w:sz w:val="18"/>
                      <w:szCs w:val="18"/>
                    </w:rPr>
                  </m:ctrlPr>
                </m:sSubPr>
                <m:e>
                  <m:r>
                    <w:rPr>
                      <w:rFonts w:ascii="Cambria Math" w:hAnsi="Cambria Math"/>
                      <w:sz w:val="18"/>
                      <w:szCs w:val="18"/>
                    </w:rPr>
                    <m:t>Actual_I</m:t>
                  </m:r>
                  <m:r>
                    <w:rPr>
                      <w:rFonts w:ascii="Cambria Math" w:hAnsi="Cambria Math"/>
                      <w:sz w:val="18"/>
                      <w:szCs w:val="18"/>
                    </w:rPr>
                    <m:t>VOL</m:t>
                  </m:r>
                </m:e>
                <m:sub>
                  <m:r>
                    <w:rPr>
                      <w:rFonts w:ascii="Cambria Math" w:hAnsi="Cambria Math"/>
                      <w:sz w:val="18"/>
                      <w:szCs w:val="18"/>
                    </w:rPr>
                    <m:t>t-2</m:t>
                  </m:r>
                </m:sub>
              </m:sSub>
              <m:r>
                <w:rPr>
                  <w:rFonts w:ascii="Cambria Math" w:hAnsi="Cambria Math"/>
                  <w:sz w:val="18"/>
                  <w:szCs w:val="18"/>
                </w:rPr>
                <m:t>+0.1704</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r>
      <w:tr w:rsidR="00C72AD0" w:rsidTr="00881D60">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4</w:t>
            </w:r>
          </w:p>
        </w:tc>
        <w:tc>
          <w:tcPr>
            <w:tcW w:w="0" w:type="auto"/>
            <w:tcBorders>
              <w:top w:val="nil"/>
              <w:left w:val="nil"/>
              <w:bottom w:val="nil"/>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=0.0082+0.5279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+0.1913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+0.2094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r w:rsidR="00C72AD0" w:rsidTr="00881D60">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w:r>
              <w:rPr>
                <w:rFonts w:ascii="Times New Roman" w:hAnsi="Times New Roman" w:cs="Times New Roman"/>
                <w:sz w:val="18"/>
                <w:szCs w:val="18"/>
              </w:rPr>
              <w:t>High</w:t>
            </w:r>
          </w:p>
        </w:tc>
        <w:tc>
          <w:tcPr>
            <w:tcW w:w="0" w:type="auto"/>
            <w:tcBorders>
              <w:top w:val="nil"/>
              <w:left w:val="nil"/>
              <w:bottom w:val="single" w:sz="4" w:space="0" w:color="auto"/>
              <w:right w:val="nil"/>
            </w:tcBorders>
          </w:tcPr>
          <w:p w:rsidR="00C72AD0" w:rsidRPr="00342BAB"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=0.0102+0.5544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+0.2323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+0.2745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-0.1337</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r>
    </w:tbl>
    <w:p w:rsidR="00C72AD0" w:rsidRPr="00E94705" w:rsidRDefault="00C72AD0" w:rsidP="00C72AD0">
      <w:pPr>
        <w:tabs>
          <w:tab w:val="left" w:pos="765"/>
        </w:tabs>
        <w:jc w:val="both"/>
        <w:rPr>
          <w:rFonts w:ascii="Times New Roman" w:eastAsia="Times New Roman" w:hAnsi="Times New Roman" w:cs="Times New Roman"/>
          <w:color w:val="000000" w:themeColor="text1"/>
          <w:sz w:val="20"/>
          <w:szCs w:val="20"/>
        </w:rPr>
      </w:pPr>
      <w:r w:rsidRPr="00E94705">
        <w:rPr>
          <w:rFonts w:ascii="Times New Roman" w:eastAsia="Times New Roman" w:hAnsi="Times New Roman" w:cs="Times New Roman"/>
          <w:color w:val="000000" w:themeColor="text1"/>
          <w:sz w:val="20"/>
          <w:szCs w:val="20"/>
        </w:rPr>
        <w:t>This table lists all feasible possibilities of the best-fit ARFIMA, HAR and EGARCH models for monthly time</w:t>
      </w:r>
      <w:r>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series of value-weighted (in Panel A) and equal-weighted (in Panel B)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portfolios during </w:t>
      </w:r>
      <w:r>
        <w:rPr>
          <w:rFonts w:ascii="Times New Roman" w:eastAsia="Times New Roman" w:hAnsi="Times New Roman" w:cs="Times New Roman"/>
          <w:color w:val="000000" w:themeColor="text1"/>
          <w:sz w:val="20"/>
          <w:szCs w:val="20"/>
        </w:rPr>
        <w:t xml:space="preserve">the </w:t>
      </w:r>
      <w:r w:rsidRPr="00E94705">
        <w:rPr>
          <w:rFonts w:ascii="Times New Roman" w:eastAsia="Times New Roman" w:hAnsi="Times New Roman" w:cs="Times New Roman"/>
          <w:color w:val="000000" w:themeColor="text1"/>
          <w:sz w:val="20"/>
          <w:szCs w:val="20"/>
        </w:rPr>
        <w:t xml:space="preserve">sample period from July 1965 to December 2020. The monthly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is computed as the standard deviation of the residuals with respect to the Fama-French three</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 xml:space="preserve">factor model of daily stock returns and is scaled by the square root of the number of trading days in each month. Following Fama and French (1992), stocks are sorted into quintiles monthly based on their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size (based on NYSE breakpoints) and BM ratio, respectively, where BM ratio is the book value of equity from the previous fiscal year divided by the market capitalization from the previous calendar year. Then each quintile is value-weighted according to the corresponding market capitalization of each stock or simply equal-weighted. Following Fu (2009), the initial expected IVOL is predicted using the first 30 observations. Based on observations up through month </w:t>
      </w:r>
      <w:r w:rsidRPr="00E94705">
        <w:rPr>
          <w:rFonts w:ascii="Times New Roman" w:eastAsia="Times New Roman" w:hAnsi="Times New Roman" w:cs="Times New Roman"/>
          <w:i/>
          <w:iCs/>
          <w:color w:val="000000" w:themeColor="text1"/>
          <w:sz w:val="20"/>
          <w:szCs w:val="20"/>
        </w:rPr>
        <w:t>t</w:t>
      </w:r>
      <w:r w:rsidRPr="00E94705">
        <w:rPr>
          <w:rFonts w:ascii="Times New Roman" w:eastAsia="Times New Roman" w:hAnsi="Times New Roman" w:cs="Times New Roman"/>
          <w:color w:val="000000" w:themeColor="text1"/>
          <w:sz w:val="20"/>
          <w:szCs w:val="20"/>
        </w:rPr>
        <w:t xml:space="preserve">-1, the following estimates are generated recursively to forecast the expected IVOL in month </w:t>
      </w:r>
      <w:r w:rsidRPr="00E94705">
        <w:rPr>
          <w:rFonts w:ascii="Times New Roman" w:eastAsia="Times New Roman" w:hAnsi="Times New Roman" w:cs="Times New Roman"/>
          <w:i/>
          <w:iCs/>
          <w:color w:val="000000" w:themeColor="text1"/>
          <w:sz w:val="20"/>
          <w:szCs w:val="20"/>
        </w:rPr>
        <w:t>t</w:t>
      </w:r>
      <w:r w:rsidRPr="00E94705">
        <w:rPr>
          <w:rFonts w:ascii="Times New Roman" w:eastAsia="Times New Roman" w:hAnsi="Times New Roman" w:cs="Times New Roman"/>
          <w:color w:val="000000" w:themeColor="text1"/>
          <w:sz w:val="20"/>
          <w:szCs w:val="20"/>
        </w:rPr>
        <w:t xml:space="preserve">. ARFIMA models with permutations among the autoregressive parameter 0 ≤ </w:t>
      </w:r>
      <w:r w:rsidRPr="00E94705">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 ≤ 3 and the moving average parameter 0 ≤ </w:t>
      </w:r>
      <w:r w:rsidRPr="00E94705">
        <w:rPr>
          <w:rFonts w:ascii="Times New Roman" w:eastAsia="Times New Roman" w:hAnsi="Times New Roman" w:cs="Times New Roman"/>
          <w:i/>
          <w:iCs/>
          <w:color w:val="000000" w:themeColor="text1"/>
          <w:sz w:val="20"/>
          <w:szCs w:val="20"/>
        </w:rPr>
        <w:t>q</w:t>
      </w:r>
      <w:r w:rsidRPr="00580EC6">
        <w:rPr>
          <w:rFonts w:ascii="Times New Roman" w:eastAsia="Times New Roman" w:hAnsi="Times New Roman" w:cs="Times New Roman"/>
          <w:i/>
          <w:iCs/>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 3 are evaluated. The converged model with the lowest Akaike Information Criterion (AIC) For each estimation is chosen. Autoregressive (AR) lags for the HAR model are determined according to partial autocorrelations and AIC statistics. For each selection process, EGARCH models with permutations among the autoregressive parameter 1 ≤ </w:t>
      </w:r>
      <w:r w:rsidRPr="00E94705">
        <w:rPr>
          <w:rFonts w:ascii="Times New Roman" w:eastAsia="Times New Roman" w:hAnsi="Times New Roman" w:cs="Times New Roman"/>
          <w:i/>
          <w:iCs/>
          <w:color w:val="000000" w:themeColor="text1"/>
          <w:sz w:val="20"/>
          <w:szCs w:val="20"/>
        </w:rPr>
        <w:t>p</w:t>
      </w:r>
      <w:r w:rsidRPr="00580EC6">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 3 and the moving average parameter 1 ≤ </w:t>
      </w:r>
      <w:r w:rsidRPr="00E94705">
        <w:rPr>
          <w:rFonts w:ascii="Times New Roman" w:eastAsia="Times New Roman" w:hAnsi="Times New Roman" w:cs="Times New Roman"/>
          <w:i/>
          <w:iCs/>
          <w:color w:val="000000" w:themeColor="text1"/>
          <w:sz w:val="20"/>
          <w:szCs w:val="20"/>
        </w:rPr>
        <w:t>q</w:t>
      </w:r>
      <w:r w:rsidRPr="00E94705">
        <w:rPr>
          <w:rFonts w:ascii="Times New Roman" w:eastAsia="Times New Roman" w:hAnsi="Times New Roman" w:cs="Times New Roman"/>
          <w:color w:val="000000" w:themeColor="text1"/>
          <w:sz w:val="20"/>
          <w:szCs w:val="20"/>
        </w:rPr>
        <w:t xml:space="preserve"> ≤ 3 are tested. The converged permutation with the lowest AIC statistics is then selected.</w:t>
      </w:r>
    </w:p>
    <w:p w:rsidR="00C72AD0" w:rsidRDefault="00C72AD0" w:rsidP="00C72AD0">
      <w:pPr>
        <w:rPr>
          <w:lang w:val="en-GB"/>
        </w:rPr>
      </w:pPr>
    </w:p>
    <w:p w:rsidR="00C72AD0" w:rsidRDefault="00C72AD0" w:rsidP="00C72AD0">
      <w:pPr>
        <w:pStyle w:val="Heading2"/>
      </w:pPr>
      <w:r w:rsidRPr="0009036E">
        <w:rPr>
          <w:rFonts w:ascii="Times New Roman" w:hAnsi="Times New Roman" w:cs="Times New Roman"/>
          <w:b/>
          <w:bCs/>
          <w:color w:val="auto"/>
          <w:sz w:val="24"/>
          <w:szCs w:val="24"/>
        </w:rPr>
        <w:t xml:space="preserve">Table </w:t>
      </w:r>
      <w:r>
        <w:rPr>
          <w:rFonts w:ascii="Times New Roman" w:hAnsi="Times New Roman" w:cs="Times New Roman"/>
          <w:b/>
          <w:bCs/>
          <w:color w:val="auto"/>
          <w:sz w:val="24"/>
          <w:szCs w:val="24"/>
        </w:rPr>
        <w:t>A.2.</w:t>
      </w:r>
      <w:r w:rsidRPr="0009036E">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 xml:space="preserve">The Comparison of Expected IVOLs for </w:t>
      </w:r>
      <w:r w:rsidRPr="00982368">
        <w:rPr>
          <w:rFonts w:ascii="Times New Roman" w:hAnsi="Times New Roman" w:cs="Times New Roman"/>
          <w:b/>
          <w:bCs/>
          <w:i/>
          <w:iCs/>
          <w:color w:val="auto"/>
          <w:sz w:val="24"/>
          <w:szCs w:val="24"/>
        </w:rPr>
        <w:t>Actual_IVOL</w:t>
      </w:r>
      <w:r>
        <w:rPr>
          <w:rFonts w:ascii="Times New Roman" w:hAnsi="Times New Roman" w:cs="Times New Roman"/>
          <w:b/>
          <w:bCs/>
          <w:color w:val="auto"/>
          <w:sz w:val="24"/>
          <w:szCs w:val="24"/>
        </w:rPr>
        <w:t>-Sorted Portfolios</w:t>
      </w:r>
    </w:p>
    <w:tbl>
      <w:tblPr>
        <w:tblW w:w="0" w:type="auto"/>
        <w:tblLook w:val="04A0" w:firstRow="1" w:lastRow="0" w:firstColumn="1" w:lastColumn="0" w:noHBand="0" w:noVBand="1"/>
      </w:tblPr>
      <w:tblGrid>
        <w:gridCol w:w="536"/>
        <w:gridCol w:w="1375"/>
        <w:gridCol w:w="656"/>
        <w:gridCol w:w="896"/>
        <w:gridCol w:w="896"/>
        <w:gridCol w:w="896"/>
        <w:gridCol w:w="950"/>
        <w:gridCol w:w="256"/>
        <w:gridCol w:w="656"/>
        <w:gridCol w:w="896"/>
        <w:gridCol w:w="896"/>
        <w:gridCol w:w="896"/>
        <w:gridCol w:w="950"/>
      </w:tblGrid>
      <w:tr w:rsidR="00C72AD0" w:rsidRPr="00510159" w:rsidTr="00881D60">
        <w:trPr>
          <w:trHeight w:val="23"/>
        </w:trPr>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i/>
                <w:iCs/>
                <w:color w:val="000000"/>
                <w:sz w:val="16"/>
                <w:szCs w:val="16"/>
                <w:lang w:val="en-GB"/>
              </w:rPr>
            </w:pPr>
            <w:r w:rsidRPr="00510159">
              <w:rPr>
                <w:rFonts w:ascii="Times New Roman" w:eastAsia="Times New Roman" w:hAnsi="Times New Roman" w:cs="Times New Roman"/>
                <w:i/>
                <w:iCs/>
                <w:color w:val="000000"/>
                <w:sz w:val="16"/>
                <w:szCs w:val="16"/>
                <w:lang w:val="en-GB"/>
              </w:rPr>
              <w:t>Panel A Value-Weighted</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i/>
                <w:iCs/>
                <w:color w:val="000000"/>
                <w:sz w:val="16"/>
                <w:szCs w:val="16"/>
                <w:lang w:val="en-GB"/>
              </w:rPr>
            </w:pPr>
            <w:r w:rsidRPr="00510159">
              <w:rPr>
                <w:rFonts w:ascii="Times New Roman" w:eastAsia="Times New Roman" w:hAnsi="Times New Roman" w:cs="Times New Roman"/>
                <w:i/>
                <w:iCs/>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i/>
                <w:iCs/>
                <w:color w:val="000000"/>
                <w:sz w:val="16"/>
                <w:szCs w:val="16"/>
                <w:lang w:val="en-GB"/>
              </w:rPr>
            </w:pPr>
            <w:r w:rsidRPr="00510159">
              <w:rPr>
                <w:rFonts w:ascii="Times New Roman" w:eastAsia="Times New Roman" w:hAnsi="Times New Roman" w:cs="Times New Roman"/>
                <w:i/>
                <w:iCs/>
                <w:color w:val="000000"/>
                <w:sz w:val="16"/>
                <w:szCs w:val="16"/>
                <w:lang w:val="en-GB"/>
              </w:rPr>
              <w:t>Panel B Equal-Weighted</w:t>
            </w:r>
          </w:p>
        </w:tc>
      </w:tr>
      <w:tr w:rsidR="00C72AD0" w:rsidRPr="00510159" w:rsidTr="00881D60">
        <w:trPr>
          <w:trHeight w:val="23"/>
        </w:trPr>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i/>
                <w:iCs/>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Mean</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Mean</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(4)</w:t>
            </w:r>
          </w:p>
        </w:tc>
      </w:tr>
      <w:tr w:rsidR="00C72AD0" w:rsidRPr="00510159"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Low</w:t>
            </w: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ARFIMA</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0.0417</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0.1934***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0.0143</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0.0403</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0.3264***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0.0010</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HAR</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0.0407</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0.9809***</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1.1630***</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0.0412</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0.9694***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1.0435***</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EGARCH</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0.0018</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8.7508***</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-1.8513**</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0.0018</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6.1626***</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-0.6929*</w:t>
            </w:r>
          </w:p>
        </w:tc>
      </w:tr>
      <w:tr w:rsidR="00C72AD0" w:rsidRPr="00510159"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lastRenderedPageBreak/>
              <w:t>2</w:t>
            </w: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ARFIMA</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0.0717</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0.3154***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0.0212</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0.0673</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0.2764***</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0.0003</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HAR</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0.0681</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0.9818***</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1.1278***</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0.0700</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0.9815***</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1.1176***</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EGARCH</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0.0050</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5.0499***</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-0.9417**</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0.0053</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4.9665***</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-0.8036**</w:t>
            </w:r>
          </w:p>
        </w:tc>
      </w:tr>
      <w:tr w:rsidR="00C72AD0" w:rsidRPr="00510159"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3</w:t>
            </w: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ARFIMA</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0.0936</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0.6551***</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0.0220</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0.0973</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0.6869***</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0.0418</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HAR</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0.0977</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0.9785***</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1.1494***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0.0999</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0.9783***</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1.1798***</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EGARCH</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0.0103</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3.9939***</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-0.8280**</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0.0107</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3.8807***</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-1.0031***</w:t>
            </w:r>
          </w:p>
        </w:tc>
      </w:tr>
      <w:tr w:rsidR="00C72AD0" w:rsidRPr="00510159"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ARFIMA</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0.1286</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0.6114***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0.0094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0.1343</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0.5589***</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0.0168</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HAR</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0.1390</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0.9816***</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1.3311***</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0.1431</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0.9776***</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1.2919***</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EGARCH</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0.0209</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2.8444***</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-1.0845***</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0.0221</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2.7642***</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-0.9762***</w:t>
            </w:r>
          </w:p>
        </w:tc>
      </w:tr>
      <w:tr w:rsidR="00C72AD0" w:rsidRPr="00510159"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High</w:t>
            </w: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ARFIMA</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0.2100</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0.5105***</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0.0354*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0.2584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0.6913***</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0.0310</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HAR</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0.2407</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0.9680***</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1.4263***</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0.2840</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0.9584***</w:t>
            </w: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1.3513***</w:t>
            </w:r>
          </w:p>
        </w:tc>
      </w:tr>
      <w:tr w:rsidR="00C72AD0" w:rsidRPr="00510159" w:rsidTr="00881D60">
        <w:trPr>
          <w:trHeight w:val="23"/>
        </w:trPr>
        <w:tc>
          <w:tcPr>
            <w:tcW w:w="0" w:type="auto"/>
            <w:vMerge/>
            <w:tcBorders>
              <w:top w:val="nil"/>
              <w:left w:val="nil"/>
              <w:bottom w:val="single" w:sz="4" w:space="0" w:color="000000"/>
              <w:right w:val="nil"/>
            </w:tcBorders>
            <w:vAlign w:val="center"/>
            <w:hideMark/>
          </w:tcPr>
          <w:p w:rsidR="00C72AD0" w:rsidRPr="00510159"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Exp_IVOL</w:t>
            </w:r>
            <w:r w:rsidRPr="00510159">
              <w:rPr>
                <w:rFonts w:ascii="Times New Roman" w:eastAsia="Times New Roman" w:hAnsi="Times New Roman" w:cs="Times New Roman"/>
                <w:color w:val="000000"/>
                <w:sz w:val="16"/>
                <w:szCs w:val="16"/>
                <w:vertAlign w:val="superscript"/>
                <w:lang w:val="en-GB"/>
              </w:rPr>
              <w:t>EGARCH</w:t>
            </w:r>
            <w:r w:rsidRPr="00510159">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0.0630</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1.6889***</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-0.8830***</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0.0895</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1.3726***</w:t>
            </w:r>
          </w:p>
        </w:tc>
        <w:tc>
          <w:tcPr>
            <w:tcW w:w="0" w:type="auto"/>
            <w:tcBorders>
              <w:top w:val="nil"/>
              <w:left w:val="nil"/>
              <w:bottom w:val="single" w:sz="4" w:space="0" w:color="auto"/>
              <w:right w:val="nil"/>
            </w:tcBorders>
            <w:shd w:val="clear" w:color="auto" w:fill="auto"/>
            <w:noWrap/>
            <w:vAlign w:val="bottom"/>
            <w:hideMark/>
          </w:tcPr>
          <w:p w:rsidR="00C72AD0" w:rsidRPr="00510159" w:rsidRDefault="00C72AD0" w:rsidP="00881D60">
            <w:pPr>
              <w:jc w:val="center"/>
              <w:rPr>
                <w:rFonts w:ascii="Times New Roman" w:eastAsia="Times New Roman" w:hAnsi="Times New Roman" w:cs="Times New Roman"/>
                <w:color w:val="000000"/>
                <w:sz w:val="16"/>
                <w:szCs w:val="16"/>
                <w:lang w:val="en-GB"/>
              </w:rPr>
            </w:pPr>
            <w:r w:rsidRPr="00510159">
              <w:rPr>
                <w:rFonts w:ascii="Times New Roman" w:eastAsia="Times New Roman" w:hAnsi="Times New Roman" w:cs="Times New Roman"/>
                <w:color w:val="000000"/>
                <w:sz w:val="16"/>
                <w:szCs w:val="16"/>
                <w:lang w:val="en-GB"/>
              </w:rPr>
              <w:t>-0.6312***</w:t>
            </w:r>
          </w:p>
        </w:tc>
      </w:tr>
    </w:tbl>
    <w:p w:rsidR="00C72AD0" w:rsidRPr="00E94705" w:rsidRDefault="00C72AD0" w:rsidP="00C72AD0">
      <w:pPr>
        <w:autoSpaceDE w:val="0"/>
        <w:autoSpaceDN w:val="0"/>
        <w:adjustRightInd w:val="0"/>
        <w:jc w:val="both"/>
        <w:rPr>
          <w:rFonts w:ascii="Times New Roman" w:eastAsia="Times New Roman" w:hAnsi="Times New Roman" w:cs="Times New Roman"/>
          <w:color w:val="000000" w:themeColor="text1"/>
          <w:sz w:val="20"/>
          <w:szCs w:val="20"/>
        </w:rPr>
      </w:pPr>
      <w:r w:rsidRPr="00E94705">
        <w:rPr>
          <w:rFonts w:ascii="Times New Roman" w:eastAsia="Times New Roman" w:hAnsi="Times New Roman" w:cs="Times New Roman"/>
          <w:color w:val="000000" w:themeColor="text1"/>
          <w:sz w:val="20"/>
          <w:szCs w:val="20"/>
        </w:rPr>
        <w:t xml:space="preserve">This table reports the mean of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ARFIMA</w:t>
      </w:r>
      <w:r w:rsidRPr="00E94705">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HAR</w:t>
      </w:r>
      <w:r w:rsidRPr="00E94705">
        <w:rPr>
          <w:rFonts w:ascii="Times New Roman" w:eastAsia="Times New Roman" w:hAnsi="Times New Roman" w:cs="Times New Roman"/>
          <w:color w:val="000000" w:themeColor="text1"/>
          <w:sz w:val="20"/>
          <w:szCs w:val="20"/>
        </w:rPr>
        <w:t xml:space="preserve">, and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EGARCH</w:t>
      </w:r>
      <w:r w:rsidRPr="00E94705">
        <w:rPr>
          <w:rFonts w:ascii="Times New Roman" w:eastAsia="Times New Roman" w:hAnsi="Times New Roman" w:cs="Times New Roman"/>
          <w:color w:val="000000" w:themeColor="text1"/>
          <w:sz w:val="20"/>
          <w:szCs w:val="20"/>
        </w:rPr>
        <w:t xml:space="preserve"> and their coefficients when regressed 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individually and jointly for</w:t>
      </w:r>
      <w:r>
        <w:rPr>
          <w:rFonts w:ascii="Times New Roman" w:eastAsia="Times New Roman" w:hAnsi="Times New Roman" w:cs="Times New Roman"/>
          <w:color w:val="000000" w:themeColor="text1"/>
          <w:sz w:val="20"/>
          <w:szCs w:val="20"/>
        </w:rPr>
        <w:t xml:space="preserve"> value-weighted (in Panel A) and equal-weighted (in Panel B)</w:t>
      </w:r>
      <w:r w:rsidRPr="00E94705">
        <w:rPr>
          <w:rFonts w:ascii="Times New Roman" w:eastAsia="Times New Roman" w:hAnsi="Times New Roman" w:cs="Times New Roman"/>
          <w:color w:val="000000" w:themeColor="text1"/>
          <w:sz w:val="20"/>
          <w:szCs w:val="20"/>
        </w:rPr>
        <w:t xml:space="preserve"> portfolios sorted 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The sorting procedure is balanced monthly. </w:t>
      </w:r>
      <w:r>
        <w:rPr>
          <w:rFonts w:ascii="Times New Roman" w:eastAsia="Times New Roman" w:hAnsi="Times New Roman" w:cs="Times New Roman"/>
          <w:color w:val="000000" w:themeColor="text1"/>
          <w:sz w:val="20"/>
          <w:szCs w:val="20"/>
        </w:rPr>
        <w:t>The</w:t>
      </w:r>
      <w:r w:rsidRPr="00E94705">
        <w:rPr>
          <w:rFonts w:ascii="Times New Roman" w:eastAsia="Times New Roman" w:hAnsi="Times New Roman" w:cs="Times New Roman"/>
          <w:color w:val="000000" w:themeColor="text1"/>
          <w:sz w:val="20"/>
          <w:szCs w:val="20"/>
        </w:rPr>
        <w:t xml:space="preserve"> sample period </w:t>
      </w:r>
      <w:r>
        <w:rPr>
          <w:rFonts w:ascii="Times New Roman" w:eastAsia="Times New Roman" w:hAnsi="Times New Roman" w:cs="Times New Roman"/>
          <w:color w:val="000000" w:themeColor="text1"/>
          <w:sz w:val="20"/>
          <w:szCs w:val="20"/>
        </w:rPr>
        <w:t xml:space="preserve">is </w:t>
      </w:r>
      <w:r w:rsidRPr="00E94705">
        <w:rPr>
          <w:rFonts w:ascii="Times New Roman" w:eastAsia="Times New Roman" w:hAnsi="Times New Roman" w:cs="Times New Roman"/>
          <w:color w:val="000000" w:themeColor="text1"/>
          <w:sz w:val="20"/>
          <w:szCs w:val="20"/>
        </w:rPr>
        <w:t>from July 1965 to December 2020.</w:t>
      </w:r>
      <w:r w:rsidRPr="007E5609">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Columns</w:t>
      </w:r>
      <w:r w:rsidRPr="00E94705">
        <w:rPr>
          <w:rFonts w:ascii="Times New Roman" w:eastAsia="Times New Roman" w:hAnsi="Times New Roman" w:cs="Times New Roman"/>
          <w:color w:val="000000" w:themeColor="text1"/>
          <w:sz w:val="20"/>
          <w:szCs w:val="20"/>
        </w:rPr>
        <w:t xml:space="preserve"> (1)</w:t>
      </w:r>
      <w:r>
        <w:rPr>
          <w:rFonts w:ascii="Times New Roman" w:eastAsia="Times New Roman" w:hAnsi="Times New Roman" w:cs="Times New Roman"/>
          <w:color w:val="000000" w:themeColor="text1"/>
          <w:sz w:val="20"/>
          <w:szCs w:val="20"/>
        </w:rPr>
        <w:t>, (2) and (3)</w:t>
      </w:r>
      <w:r w:rsidRPr="00E94705">
        <w:rPr>
          <w:rFonts w:ascii="Times New Roman" w:eastAsia="Times New Roman" w:hAnsi="Times New Roman" w:cs="Times New Roman"/>
          <w:color w:val="000000" w:themeColor="text1"/>
          <w:sz w:val="20"/>
          <w:szCs w:val="20"/>
        </w:rPr>
        <w:t xml:space="preserve"> contain the coefficient</w:t>
      </w:r>
      <w:r>
        <w:rPr>
          <w:rFonts w:ascii="Times New Roman" w:eastAsia="Times New Roman" w:hAnsi="Times New Roman" w:cs="Times New Roman"/>
          <w:color w:val="000000" w:themeColor="text1"/>
          <w:sz w:val="20"/>
          <w:szCs w:val="20"/>
        </w:rPr>
        <w:t xml:space="preserve"> </w:t>
      </w:r>
      <w:r w:rsidRPr="00262756">
        <w:rPr>
          <w:rFonts w:ascii="Times New Roman" w:eastAsia="Times New Roman" w:hAnsi="Times New Roman" w:cs="Times New Roman"/>
          <w:i/>
          <w:iCs/>
          <w:color w:val="000000" w:themeColor="text1"/>
          <w:sz w:val="20"/>
          <w:szCs w:val="20"/>
        </w:rPr>
        <w:t>β</w:t>
      </w:r>
      <w:r w:rsidRPr="00E94705">
        <w:rPr>
          <w:rFonts w:ascii="Times New Roman" w:eastAsia="Times New Roman" w:hAnsi="Times New Roman" w:cs="Times New Roman"/>
          <w:color w:val="000000" w:themeColor="text1"/>
          <w:sz w:val="20"/>
          <w:szCs w:val="20"/>
        </w:rPr>
        <w:t xml:space="preserve"> when regressing the </w:t>
      </w:r>
      <w:r>
        <w:rPr>
          <w:rFonts w:ascii="Times New Roman" w:eastAsia="Times New Roman" w:hAnsi="Times New Roman" w:cs="Times New Roman"/>
          <w:i/>
          <w:iCs/>
          <w:color w:val="000000" w:themeColor="text1"/>
          <w:sz w:val="20"/>
          <w:szCs w:val="20"/>
        </w:rPr>
        <w:t xml:space="preserve">Exp_IVOL </w:t>
      </w:r>
      <w:r>
        <w:rPr>
          <w:rFonts w:ascii="Times New Roman" w:eastAsia="Times New Roman" w:hAnsi="Times New Roman" w:cs="Times New Roman"/>
          <w:color w:val="000000" w:themeColor="text1"/>
          <w:sz w:val="20"/>
          <w:szCs w:val="20"/>
        </w:rPr>
        <w:t xml:space="preserve">predicted by each model </w:t>
      </w:r>
      <w:r w:rsidRPr="00E94705">
        <w:rPr>
          <w:rFonts w:ascii="Times New Roman" w:eastAsia="Times New Roman" w:hAnsi="Times New Roman" w:cs="Times New Roman"/>
          <w:color w:val="000000" w:themeColor="text1"/>
          <w:sz w:val="20"/>
          <w:szCs w:val="20"/>
        </w:rPr>
        <w:t xml:space="preserve">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as in Equation </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8</w:t>
      </w:r>
      <w:r>
        <w:rPr>
          <w:rFonts w:ascii="Times New Roman" w:eastAsia="Times New Roman" w:hAnsi="Times New Roman" w:cs="Times New Roman"/>
          <w:color w:val="000000" w:themeColor="text1"/>
          <w:sz w:val="20"/>
          <w:szCs w:val="20"/>
        </w:rPr>
        <w:t>).</w:t>
      </w:r>
      <w:r w:rsidRPr="00090636">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The last </w:t>
      </w:r>
      <w:r>
        <w:rPr>
          <w:rFonts w:ascii="Times New Roman" w:eastAsia="Times New Roman" w:hAnsi="Times New Roman" w:cs="Times New Roman"/>
          <w:color w:val="000000" w:themeColor="text1"/>
          <w:sz w:val="20"/>
          <w:szCs w:val="20"/>
        </w:rPr>
        <w:t>column</w:t>
      </w:r>
      <w:r w:rsidRPr="00E94705">
        <w:rPr>
          <w:rFonts w:ascii="Times New Roman" w:eastAsia="Times New Roman" w:hAnsi="Times New Roman" w:cs="Times New Roman"/>
          <w:color w:val="000000" w:themeColor="text1"/>
          <w:sz w:val="20"/>
          <w:szCs w:val="20"/>
        </w:rPr>
        <w:t xml:space="preserve"> (4) contains the coefficient </w:t>
      </w:r>
      <m:oMath>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β</m:t>
            </m:r>
          </m:e>
          <m:sup>
            <m:r>
              <w:rPr>
                <w:rFonts w:ascii="Cambria Math" w:eastAsia="Times New Roman" w:hAnsi="Cambria Math" w:cs="Times New Roman"/>
                <w:color w:val="000000" w:themeColor="text1"/>
                <w:sz w:val="20"/>
                <w:szCs w:val="20"/>
              </w:rPr>
              <m:t>ARFIMA</m:t>
            </m:r>
          </m:sup>
        </m:sSup>
        <m:r>
          <w:rPr>
            <w:rFonts w:ascii="Cambria Math" w:eastAsia="Times New Roman" w:hAnsi="Cambria Math" w:cs="Times New Roman"/>
            <w:color w:val="000000" w:themeColor="text1"/>
            <w:sz w:val="20"/>
            <w:szCs w:val="20"/>
          </w:rPr>
          <m:t>,</m:t>
        </m:r>
      </m:oMath>
      <w:r w:rsidRPr="00E94705">
        <w:rPr>
          <w:rFonts w:ascii="Times New Roman" w:eastAsia="Times New Roman" w:hAnsi="Times New Roman" w:cs="Times New Roman"/>
          <w:color w:val="000000" w:themeColor="text1"/>
          <w:sz w:val="20"/>
          <w:szCs w:val="20"/>
        </w:rPr>
        <w:t xml:space="preserve"> </w:t>
      </w:r>
      <m:oMath>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β</m:t>
            </m:r>
          </m:e>
          <m:sup>
            <m:r>
              <w:rPr>
                <w:rFonts w:ascii="Cambria Math" w:eastAsia="Times New Roman" w:hAnsi="Cambria Math" w:cs="Times New Roman"/>
                <w:color w:val="000000" w:themeColor="text1"/>
                <w:sz w:val="20"/>
                <w:szCs w:val="20"/>
              </w:rPr>
              <m:t>HAR</m:t>
            </m:r>
          </m:sup>
        </m:sSup>
        <m:r>
          <w:rPr>
            <w:rFonts w:ascii="Cambria Math" w:eastAsia="Times New Roman" w:hAnsi="Cambria Math" w:cs="Times New Roman"/>
            <w:color w:val="000000" w:themeColor="text1"/>
            <w:sz w:val="20"/>
            <w:szCs w:val="20"/>
          </w:rPr>
          <m:t xml:space="preserve">, </m:t>
        </m:r>
        <m:sSup>
          <m:sSupPr>
            <m:ctrlPr>
              <w:rPr>
                <w:rFonts w:ascii="Cambria Math" w:eastAsia="Times New Roman" w:hAnsi="Cambria Math" w:cs="Times New Roman"/>
                <w:i/>
                <w:color w:val="000000" w:themeColor="text1"/>
                <w:sz w:val="20"/>
                <w:szCs w:val="20"/>
              </w:rPr>
            </m:ctrlPr>
          </m:sSupPr>
          <m:e>
            <m:r>
              <m:rPr>
                <m:sty m:val="p"/>
              </m:rPr>
              <w:rPr>
                <w:rFonts w:ascii="Cambria Math" w:eastAsia="Times New Roman" w:hAnsi="Cambria Math" w:cs="Times New Roman"/>
                <w:color w:val="000000" w:themeColor="text1"/>
                <w:sz w:val="20"/>
                <w:szCs w:val="20"/>
              </w:rPr>
              <m:t>and</m:t>
            </m:r>
            <m:r>
              <w:rPr>
                <w:rFonts w:ascii="Cambria Math" w:eastAsia="Times New Roman" w:hAnsi="Cambria Math" w:cs="Times New Roman"/>
                <w:color w:val="000000" w:themeColor="text1"/>
                <w:sz w:val="20"/>
                <w:szCs w:val="20"/>
              </w:rPr>
              <m:t xml:space="preserve">  β</m:t>
            </m:r>
          </m:e>
          <m:sup>
            <m:r>
              <w:rPr>
                <w:rFonts w:ascii="Cambria Math" w:eastAsia="Times New Roman" w:hAnsi="Cambria Math" w:cs="Times New Roman"/>
                <w:color w:val="000000" w:themeColor="text1"/>
                <w:sz w:val="20"/>
                <w:szCs w:val="20"/>
              </w:rPr>
              <m:t>EGARCH</m:t>
            </m:r>
          </m:sup>
        </m:sSup>
      </m:oMath>
      <w:r w:rsidRPr="00E94705">
        <w:rPr>
          <w:rFonts w:ascii="Times New Roman" w:eastAsia="Times New Roman" w:hAnsi="Times New Roman" w:cs="Times New Roman"/>
          <w:color w:val="000000" w:themeColor="text1"/>
          <w:sz w:val="20"/>
          <w:szCs w:val="20"/>
        </w:rPr>
        <w:t xml:space="preserve"> when regressing the expected IVOLs collectively</w:t>
      </w:r>
      <w:r w:rsidRPr="00E94705">
        <w:rPr>
          <w:rFonts w:ascii="Times New Roman" w:eastAsia="Times New Roman" w:hAnsi="Times New Roman" w:cs="Times New Roman"/>
          <w:color w:val="000000" w:themeColor="text1"/>
          <w:sz w:val="20"/>
          <w:szCs w:val="20"/>
          <w:vertAlign w:val="superscript"/>
        </w:rPr>
        <w:t xml:space="preserve"> </w:t>
      </w:r>
      <w:r w:rsidRPr="00E94705">
        <w:rPr>
          <w:rFonts w:ascii="Times New Roman" w:eastAsia="Times New Roman" w:hAnsi="Times New Roman" w:cs="Times New Roman"/>
          <w:color w:val="000000" w:themeColor="text1"/>
          <w:sz w:val="20"/>
          <w:szCs w:val="20"/>
        </w:rPr>
        <w:t xml:space="preserve">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as in Equation </w:t>
      </w:r>
      <w:r>
        <w:rPr>
          <w:rFonts w:ascii="Times New Roman" w:eastAsia="Times New Roman" w:hAnsi="Times New Roman" w:cs="Times New Roman"/>
          <w:color w:val="000000" w:themeColor="text1"/>
          <w:sz w:val="20"/>
          <w:szCs w:val="20"/>
        </w:rPr>
        <w:t xml:space="preserve">(9). For more information on regressions, see the table notes in Table 3. </w:t>
      </w:r>
      <w:r w:rsidRPr="00580EC6">
        <w:rPr>
          <w:rFonts w:ascii="Times New Roman" w:eastAsia="Times New Roman" w:hAnsi="Times New Roman" w:cs="Times New Roman"/>
          <w:i/>
          <w:iCs/>
          <w:color w:val="000000" w:themeColor="text1"/>
          <w:sz w:val="20"/>
          <w:szCs w:val="20"/>
          <w:lang w:val="en-GB"/>
        </w:rPr>
        <w:t>t</w:t>
      </w:r>
      <w:r w:rsidRPr="00E94705">
        <w:rPr>
          <w:rFonts w:ascii="Times New Roman" w:eastAsia="Times New Roman" w:hAnsi="Times New Roman" w:cs="Times New Roman"/>
          <w:color w:val="000000" w:themeColor="text1"/>
          <w:sz w:val="20"/>
          <w:szCs w:val="20"/>
          <w:lang w:val="en-GB"/>
        </w:rPr>
        <w:t>-statistics </w:t>
      </w:r>
      <w:r w:rsidRPr="00E94705">
        <w:rPr>
          <w:rFonts w:ascii="Times New Roman" w:eastAsia="Times New Roman" w:hAnsi="Times New Roman" w:cs="Times New Roman"/>
          <w:color w:val="000000" w:themeColor="text1"/>
          <w:sz w:val="20"/>
          <w:szCs w:val="20"/>
        </w:rPr>
        <w:t xml:space="preserve">are reported in parentheses: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&lt;0.01,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&lt;0.05,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&lt;0.1</w:t>
      </w:r>
      <w:r>
        <w:rPr>
          <w:rFonts w:ascii="Times New Roman" w:eastAsia="Times New Roman" w:hAnsi="Times New Roman" w:cs="Times New Roman"/>
          <w:color w:val="000000" w:themeColor="text1"/>
          <w:sz w:val="20"/>
          <w:szCs w:val="20"/>
        </w:rPr>
        <w:t>.</w:t>
      </w:r>
    </w:p>
    <w:p w:rsidR="00C72AD0" w:rsidRPr="00E94705" w:rsidRDefault="00C72AD0" w:rsidP="00C72AD0">
      <w:pPr>
        <w:autoSpaceDE w:val="0"/>
        <w:autoSpaceDN w:val="0"/>
        <w:adjustRightInd w:val="0"/>
        <w:jc w:val="both"/>
        <w:rPr>
          <w:rFonts w:ascii="Times New Roman" w:eastAsia="Times New Roman" w:hAnsi="Times New Roman" w:cs="Times New Roman"/>
          <w:color w:val="000000" w:themeColor="text1"/>
          <w:sz w:val="20"/>
          <w:szCs w:val="20"/>
        </w:rPr>
      </w:pPr>
    </w:p>
    <w:p w:rsidR="00C72AD0" w:rsidRPr="00E94705" w:rsidRDefault="00C72AD0" w:rsidP="00C72AD0">
      <w:pPr>
        <w:rPr>
          <w:sz w:val="20"/>
          <w:szCs w:val="20"/>
          <w:lang w:val="en-GB"/>
        </w:rPr>
      </w:pPr>
    </w:p>
    <w:p w:rsidR="00C72AD0" w:rsidRDefault="00C72AD0" w:rsidP="00C72AD0">
      <w:pPr>
        <w:rPr>
          <w:lang w:val="en-GB"/>
        </w:rPr>
      </w:pPr>
    </w:p>
    <w:p w:rsidR="00C72AD0" w:rsidRDefault="00C72AD0" w:rsidP="00C72AD0">
      <w:pPr>
        <w:rPr>
          <w:lang w:val="en-GB"/>
        </w:rPr>
      </w:pPr>
    </w:p>
    <w:p w:rsidR="00C72AD0" w:rsidRDefault="00C72AD0" w:rsidP="00C72AD0">
      <w:pPr>
        <w:rPr>
          <w:lang w:val="en-GB"/>
        </w:rPr>
      </w:pPr>
    </w:p>
    <w:p w:rsidR="00C72AD0" w:rsidRDefault="00C72AD0" w:rsidP="00C72AD0">
      <w:pPr>
        <w:rPr>
          <w:lang w:val="en-GB"/>
        </w:rPr>
      </w:pPr>
    </w:p>
    <w:p w:rsidR="00C72AD0" w:rsidRDefault="00C72AD0" w:rsidP="00C72AD0">
      <w:pPr>
        <w:rPr>
          <w:lang w:val="en-GB"/>
        </w:rPr>
      </w:pPr>
    </w:p>
    <w:p w:rsidR="00C72AD0" w:rsidRDefault="00C72AD0" w:rsidP="00C72AD0">
      <w:pPr>
        <w:rPr>
          <w:lang w:val="en-GB"/>
        </w:rPr>
      </w:pPr>
    </w:p>
    <w:p w:rsidR="00C72AD0" w:rsidRDefault="00C72AD0" w:rsidP="00C72AD0">
      <w:pPr>
        <w:rPr>
          <w:lang w:val="en-GB"/>
        </w:rPr>
      </w:pPr>
    </w:p>
    <w:p w:rsidR="00C72AD0" w:rsidRDefault="00C72AD0" w:rsidP="00C72AD0">
      <w:pPr>
        <w:rPr>
          <w:lang w:val="en-GB"/>
        </w:rPr>
      </w:pPr>
    </w:p>
    <w:p w:rsidR="00C72AD0" w:rsidRDefault="00C72AD0" w:rsidP="00C72AD0">
      <w:pPr>
        <w:rPr>
          <w:lang w:val="en-GB"/>
        </w:rPr>
      </w:pPr>
    </w:p>
    <w:p w:rsidR="00C72AD0" w:rsidRDefault="00C72AD0" w:rsidP="00C72AD0">
      <w:pPr>
        <w:rPr>
          <w:lang w:val="en-GB"/>
        </w:rPr>
      </w:pPr>
    </w:p>
    <w:p w:rsidR="00C72AD0" w:rsidRDefault="00C72AD0" w:rsidP="00C72AD0">
      <w:pPr>
        <w:pStyle w:val="Heading2"/>
      </w:pPr>
      <w:r w:rsidRPr="0009036E">
        <w:rPr>
          <w:rFonts w:ascii="Times New Roman" w:hAnsi="Times New Roman" w:cs="Times New Roman"/>
          <w:b/>
          <w:bCs/>
          <w:color w:val="auto"/>
          <w:sz w:val="24"/>
          <w:szCs w:val="24"/>
        </w:rPr>
        <w:t xml:space="preserve">Table </w:t>
      </w:r>
      <w:r>
        <w:rPr>
          <w:rFonts w:ascii="Times New Roman" w:hAnsi="Times New Roman" w:cs="Times New Roman"/>
          <w:b/>
          <w:bCs/>
          <w:color w:val="auto"/>
          <w:sz w:val="24"/>
          <w:szCs w:val="24"/>
        </w:rPr>
        <w:t>A.3.</w:t>
      </w:r>
      <w:r w:rsidRPr="0009036E">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The Comparison of Expected IVOLs for Size-Sorted Portfolios</w:t>
      </w:r>
    </w:p>
    <w:tbl>
      <w:tblPr>
        <w:tblW w:w="0" w:type="auto"/>
        <w:tblLook w:val="04A0" w:firstRow="1" w:lastRow="0" w:firstColumn="1" w:lastColumn="0" w:noHBand="0" w:noVBand="1"/>
      </w:tblPr>
      <w:tblGrid>
        <w:gridCol w:w="536"/>
        <w:gridCol w:w="1375"/>
        <w:gridCol w:w="656"/>
        <w:gridCol w:w="950"/>
        <w:gridCol w:w="896"/>
        <w:gridCol w:w="896"/>
        <w:gridCol w:w="896"/>
        <w:gridCol w:w="256"/>
        <w:gridCol w:w="656"/>
        <w:gridCol w:w="950"/>
        <w:gridCol w:w="896"/>
        <w:gridCol w:w="896"/>
        <w:gridCol w:w="950"/>
      </w:tblGrid>
      <w:tr w:rsidR="00C72AD0" w:rsidRPr="00A815FD" w:rsidTr="00881D60">
        <w:trPr>
          <w:trHeight w:val="23"/>
        </w:trPr>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i/>
                <w:iCs/>
                <w:color w:val="000000"/>
                <w:sz w:val="16"/>
                <w:szCs w:val="16"/>
                <w:lang w:val="en-GB"/>
              </w:rPr>
            </w:pPr>
            <w:r w:rsidRPr="00A815FD">
              <w:rPr>
                <w:rFonts w:ascii="Times New Roman" w:eastAsia="Times New Roman" w:hAnsi="Times New Roman" w:cs="Times New Roman"/>
                <w:i/>
                <w:iCs/>
                <w:color w:val="000000"/>
                <w:sz w:val="16"/>
                <w:szCs w:val="16"/>
                <w:lang w:val="en-GB"/>
              </w:rPr>
              <w:t>Panel A Value-Weighted</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i/>
                <w:iCs/>
                <w:color w:val="000000"/>
                <w:sz w:val="16"/>
                <w:szCs w:val="16"/>
                <w:lang w:val="en-GB"/>
              </w:rPr>
            </w:pPr>
            <w:r w:rsidRPr="00A815FD">
              <w:rPr>
                <w:rFonts w:ascii="Times New Roman" w:eastAsia="Times New Roman" w:hAnsi="Times New Roman" w:cs="Times New Roman"/>
                <w:i/>
                <w:iCs/>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i/>
                <w:iCs/>
                <w:color w:val="000000"/>
                <w:sz w:val="16"/>
                <w:szCs w:val="16"/>
                <w:lang w:val="en-GB"/>
              </w:rPr>
            </w:pPr>
            <w:r w:rsidRPr="00A815FD">
              <w:rPr>
                <w:rFonts w:ascii="Times New Roman" w:eastAsia="Times New Roman" w:hAnsi="Times New Roman" w:cs="Times New Roman"/>
                <w:i/>
                <w:iCs/>
                <w:color w:val="000000"/>
                <w:sz w:val="16"/>
                <w:szCs w:val="16"/>
                <w:lang w:val="en-GB"/>
              </w:rPr>
              <w:t>Panel B Equal-Weighted</w:t>
            </w:r>
          </w:p>
        </w:tc>
      </w:tr>
      <w:tr w:rsidR="00C72AD0" w:rsidRPr="00A815FD" w:rsidTr="00881D60">
        <w:trPr>
          <w:trHeight w:val="23"/>
        </w:trPr>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i/>
                <w:iCs/>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Mean</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Mean</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(4)</w:t>
            </w:r>
          </w:p>
        </w:tc>
      </w:tr>
      <w:tr w:rsidR="00C72AD0" w:rsidRPr="00A815F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Low</w:t>
            </w: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ARFIMA</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0.0935</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0.3557***</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0.0145</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0.1391</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0.7388***</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0.0149</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HAR</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0.0894</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1.0082***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1.1047***</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0.1440</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0.9819***</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1.4345***</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EGARCH</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0.0086</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4.7081***</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-0.5306</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0.0225</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2.7695***</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-1.3728***</w:t>
            </w:r>
          </w:p>
        </w:tc>
      </w:tr>
      <w:tr w:rsidR="00C72AD0" w:rsidRPr="00A815F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ARFIMA</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0.0840</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-0.1382***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-0.0133</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0.0862</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-0.1351***</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0.0169</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HAR</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0.0900</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0.9301***</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1.0272***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0.0911</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0.9289***</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1.0809***</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EGARCH</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0.0086</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2.7732***</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-0.4160*</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0.0088</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2.5406***</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-0.5487***</w:t>
            </w:r>
          </w:p>
        </w:tc>
      </w:tr>
      <w:tr w:rsidR="00C72AD0" w:rsidRPr="00A815F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3</w:t>
            </w: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ARFIMA</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0.0755</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-0.0574*</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0.0299</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0.0754</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-0.0980***</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0.0062</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HAR</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0.0782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0.9379***</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1.0766***</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0.0789</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0.9390***</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1.0589***</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EGARCH</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0.0065</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3.0024***</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-0.6228**</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0.0066</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3.1190***</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-0.5490**</w:t>
            </w:r>
          </w:p>
        </w:tc>
      </w:tr>
      <w:tr w:rsidR="00C72AD0" w:rsidRPr="00A815F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ARFIMA</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0.0675</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0.0879**</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-0.0303</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0.0690</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-0.1042***</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-0.0469**</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HAR</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0.0692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0.9578***</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1.1371***</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0.0699</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0.9573***</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1.1052***</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EGARCH</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0.0051</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4.7656***</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-0.9958**</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0.0052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4.5396***</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-0.8729**</w:t>
            </w:r>
          </w:p>
        </w:tc>
      </w:tr>
      <w:tr w:rsidR="00C72AD0" w:rsidRPr="00A815F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High</w:t>
            </w: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ARFIMA</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0.0461</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0.0906***</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-0.0022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0.0560</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0.0996***</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0.0227</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HAR</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0.0525</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0.9657***</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1.0284***</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0.0592</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0.9603***</w:t>
            </w: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1.1535***</w:t>
            </w:r>
          </w:p>
        </w:tc>
      </w:tr>
      <w:tr w:rsidR="00C72AD0" w:rsidRPr="00A815FD" w:rsidTr="00881D60">
        <w:trPr>
          <w:trHeight w:val="23"/>
        </w:trPr>
        <w:tc>
          <w:tcPr>
            <w:tcW w:w="0" w:type="auto"/>
            <w:vMerge/>
            <w:tcBorders>
              <w:top w:val="nil"/>
              <w:left w:val="nil"/>
              <w:bottom w:val="single" w:sz="4" w:space="0" w:color="000000"/>
              <w:right w:val="nil"/>
            </w:tcBorders>
            <w:vAlign w:val="center"/>
            <w:hideMark/>
          </w:tcPr>
          <w:p w:rsidR="00C72AD0" w:rsidRPr="00A815F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Exp_IVOL</w:t>
            </w:r>
            <w:r w:rsidRPr="00A815FD">
              <w:rPr>
                <w:rFonts w:ascii="Times New Roman" w:eastAsia="Times New Roman" w:hAnsi="Times New Roman" w:cs="Times New Roman"/>
                <w:color w:val="000000"/>
                <w:sz w:val="16"/>
                <w:szCs w:val="16"/>
                <w:vertAlign w:val="superscript"/>
                <w:lang w:val="en-GB"/>
              </w:rPr>
              <w:t>EGARCH</w:t>
            </w:r>
            <w:r w:rsidRPr="00A815F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0.0030</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5.2081***</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-0.5597*</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0.0038</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5.4821***</w:t>
            </w:r>
          </w:p>
        </w:tc>
        <w:tc>
          <w:tcPr>
            <w:tcW w:w="0" w:type="auto"/>
            <w:tcBorders>
              <w:top w:val="nil"/>
              <w:left w:val="nil"/>
              <w:bottom w:val="single" w:sz="4" w:space="0" w:color="auto"/>
              <w:right w:val="nil"/>
            </w:tcBorders>
            <w:shd w:val="clear" w:color="auto" w:fill="auto"/>
            <w:noWrap/>
            <w:vAlign w:val="bottom"/>
            <w:hideMark/>
          </w:tcPr>
          <w:p w:rsidR="00C72AD0" w:rsidRPr="00A815FD" w:rsidRDefault="00C72AD0" w:rsidP="00881D60">
            <w:pPr>
              <w:jc w:val="center"/>
              <w:rPr>
                <w:rFonts w:ascii="Times New Roman" w:eastAsia="Times New Roman" w:hAnsi="Times New Roman" w:cs="Times New Roman"/>
                <w:color w:val="000000"/>
                <w:sz w:val="16"/>
                <w:szCs w:val="16"/>
                <w:lang w:val="en-GB"/>
              </w:rPr>
            </w:pPr>
            <w:r w:rsidRPr="00A815FD">
              <w:rPr>
                <w:rFonts w:ascii="Times New Roman" w:eastAsia="Times New Roman" w:hAnsi="Times New Roman" w:cs="Times New Roman"/>
                <w:color w:val="000000"/>
                <w:sz w:val="16"/>
                <w:szCs w:val="16"/>
                <w:lang w:val="en-GB"/>
              </w:rPr>
              <w:t>-1.2981**</w:t>
            </w:r>
          </w:p>
        </w:tc>
      </w:tr>
    </w:tbl>
    <w:p w:rsidR="00C72AD0" w:rsidRPr="00E94705" w:rsidRDefault="00C72AD0" w:rsidP="00C72AD0">
      <w:pPr>
        <w:autoSpaceDE w:val="0"/>
        <w:autoSpaceDN w:val="0"/>
        <w:adjustRightInd w:val="0"/>
        <w:jc w:val="both"/>
        <w:rPr>
          <w:rFonts w:ascii="Times New Roman" w:eastAsia="Times New Roman" w:hAnsi="Times New Roman" w:cs="Times New Roman"/>
          <w:color w:val="000000" w:themeColor="text1"/>
          <w:sz w:val="20"/>
          <w:szCs w:val="20"/>
        </w:rPr>
      </w:pPr>
      <w:r w:rsidRPr="00E94705">
        <w:rPr>
          <w:rFonts w:ascii="Times New Roman" w:eastAsia="Times New Roman" w:hAnsi="Times New Roman" w:cs="Times New Roman"/>
          <w:color w:val="000000" w:themeColor="text1"/>
          <w:sz w:val="20"/>
          <w:szCs w:val="20"/>
        </w:rPr>
        <w:t xml:space="preserve">This table reports the mean of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ARFIMA</w:t>
      </w:r>
      <w:r w:rsidRPr="00E94705">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HAR</w:t>
      </w:r>
      <w:r w:rsidRPr="00E94705">
        <w:rPr>
          <w:rFonts w:ascii="Times New Roman" w:eastAsia="Times New Roman" w:hAnsi="Times New Roman" w:cs="Times New Roman"/>
          <w:color w:val="000000" w:themeColor="text1"/>
          <w:sz w:val="20"/>
          <w:szCs w:val="20"/>
        </w:rPr>
        <w:t xml:space="preserve">, and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EGARCH</w:t>
      </w:r>
      <w:r w:rsidRPr="00E94705">
        <w:rPr>
          <w:rFonts w:ascii="Times New Roman" w:eastAsia="Times New Roman" w:hAnsi="Times New Roman" w:cs="Times New Roman"/>
          <w:color w:val="000000" w:themeColor="text1"/>
          <w:sz w:val="20"/>
          <w:szCs w:val="20"/>
        </w:rPr>
        <w:t xml:space="preserve"> and their coefficients when regressed 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individually and jointly for</w:t>
      </w:r>
      <w:r>
        <w:rPr>
          <w:rFonts w:ascii="Times New Roman" w:eastAsia="Times New Roman" w:hAnsi="Times New Roman" w:cs="Times New Roman"/>
          <w:color w:val="000000" w:themeColor="text1"/>
          <w:sz w:val="20"/>
          <w:szCs w:val="20"/>
        </w:rPr>
        <w:t xml:space="preserve"> value-weighted (in Panel A) and equal-weighted (in Panel B)</w:t>
      </w:r>
      <w:r w:rsidRPr="00E94705">
        <w:rPr>
          <w:rFonts w:ascii="Times New Roman" w:eastAsia="Times New Roman" w:hAnsi="Times New Roman" w:cs="Times New Roman"/>
          <w:color w:val="000000" w:themeColor="text1"/>
          <w:sz w:val="20"/>
          <w:szCs w:val="20"/>
        </w:rPr>
        <w:t xml:space="preserve"> portfolios sorted on </w:t>
      </w:r>
      <w:r>
        <w:rPr>
          <w:rFonts w:ascii="Times New Roman" w:eastAsia="Times New Roman" w:hAnsi="Times New Roman" w:cs="Times New Roman"/>
          <w:color w:val="000000" w:themeColor="text1"/>
          <w:sz w:val="20"/>
          <w:szCs w:val="20"/>
        </w:rPr>
        <w:t xml:space="preserve">size </w:t>
      </w:r>
      <w:r w:rsidRPr="00C20111">
        <w:rPr>
          <w:rFonts w:ascii="Times New Roman" w:eastAsia="Times New Roman" w:hAnsi="Times New Roman" w:cs="Times New Roman"/>
          <w:color w:val="000000" w:themeColor="text1"/>
          <w:sz w:val="20"/>
          <w:szCs w:val="20"/>
        </w:rPr>
        <w:t>(based on NYSE breakpoints)</w:t>
      </w:r>
      <w:r w:rsidRPr="00E94705">
        <w:rPr>
          <w:rFonts w:ascii="Times New Roman" w:eastAsia="Times New Roman" w:hAnsi="Times New Roman" w:cs="Times New Roman"/>
          <w:color w:val="000000" w:themeColor="text1"/>
          <w:sz w:val="20"/>
          <w:szCs w:val="20"/>
        </w:rPr>
        <w:t xml:space="preserve">. The sorting procedure is balanced monthly. </w:t>
      </w:r>
      <w:r>
        <w:rPr>
          <w:rFonts w:ascii="Times New Roman" w:eastAsia="Times New Roman" w:hAnsi="Times New Roman" w:cs="Times New Roman"/>
          <w:color w:val="000000" w:themeColor="text1"/>
          <w:sz w:val="20"/>
          <w:szCs w:val="20"/>
        </w:rPr>
        <w:t>The</w:t>
      </w:r>
      <w:r w:rsidRPr="00E94705">
        <w:rPr>
          <w:rFonts w:ascii="Times New Roman" w:eastAsia="Times New Roman" w:hAnsi="Times New Roman" w:cs="Times New Roman"/>
          <w:color w:val="000000" w:themeColor="text1"/>
          <w:sz w:val="20"/>
          <w:szCs w:val="20"/>
        </w:rPr>
        <w:t xml:space="preserve"> sample period </w:t>
      </w:r>
      <w:r>
        <w:rPr>
          <w:rFonts w:ascii="Times New Roman" w:eastAsia="Times New Roman" w:hAnsi="Times New Roman" w:cs="Times New Roman"/>
          <w:color w:val="000000" w:themeColor="text1"/>
          <w:sz w:val="20"/>
          <w:szCs w:val="20"/>
        </w:rPr>
        <w:t xml:space="preserve">is </w:t>
      </w:r>
      <w:r w:rsidRPr="00E94705">
        <w:rPr>
          <w:rFonts w:ascii="Times New Roman" w:eastAsia="Times New Roman" w:hAnsi="Times New Roman" w:cs="Times New Roman"/>
          <w:color w:val="000000" w:themeColor="text1"/>
          <w:sz w:val="20"/>
          <w:szCs w:val="20"/>
        </w:rPr>
        <w:t>from July 1965 to December 2020.</w:t>
      </w:r>
      <w:r w:rsidRPr="007E5609">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Columns</w:t>
      </w:r>
      <w:r w:rsidRPr="00E94705">
        <w:rPr>
          <w:rFonts w:ascii="Times New Roman" w:eastAsia="Times New Roman" w:hAnsi="Times New Roman" w:cs="Times New Roman"/>
          <w:color w:val="000000" w:themeColor="text1"/>
          <w:sz w:val="20"/>
          <w:szCs w:val="20"/>
        </w:rPr>
        <w:t xml:space="preserve"> (1)</w:t>
      </w:r>
      <w:r>
        <w:rPr>
          <w:rFonts w:ascii="Times New Roman" w:eastAsia="Times New Roman" w:hAnsi="Times New Roman" w:cs="Times New Roman"/>
          <w:color w:val="000000" w:themeColor="text1"/>
          <w:sz w:val="20"/>
          <w:szCs w:val="20"/>
        </w:rPr>
        <w:t>, (2) and (3)</w:t>
      </w:r>
      <w:r w:rsidRPr="00E94705">
        <w:rPr>
          <w:rFonts w:ascii="Times New Roman" w:eastAsia="Times New Roman" w:hAnsi="Times New Roman" w:cs="Times New Roman"/>
          <w:color w:val="000000" w:themeColor="text1"/>
          <w:sz w:val="20"/>
          <w:szCs w:val="20"/>
        </w:rPr>
        <w:t xml:space="preserve"> contain the coefficient</w:t>
      </w:r>
      <w:r>
        <w:rPr>
          <w:rFonts w:ascii="Times New Roman" w:eastAsia="Times New Roman" w:hAnsi="Times New Roman" w:cs="Times New Roman"/>
          <w:color w:val="000000" w:themeColor="text1"/>
          <w:sz w:val="20"/>
          <w:szCs w:val="20"/>
        </w:rPr>
        <w:t xml:space="preserve"> </w:t>
      </w:r>
      <w:r w:rsidRPr="00262756">
        <w:rPr>
          <w:rFonts w:ascii="Times New Roman" w:eastAsia="Times New Roman" w:hAnsi="Times New Roman" w:cs="Times New Roman"/>
          <w:i/>
          <w:iCs/>
          <w:color w:val="000000" w:themeColor="text1"/>
          <w:sz w:val="20"/>
          <w:szCs w:val="20"/>
        </w:rPr>
        <w:t>β</w:t>
      </w:r>
      <w:r w:rsidRPr="00E94705">
        <w:rPr>
          <w:rFonts w:ascii="Times New Roman" w:eastAsia="Times New Roman" w:hAnsi="Times New Roman" w:cs="Times New Roman"/>
          <w:color w:val="000000" w:themeColor="text1"/>
          <w:sz w:val="20"/>
          <w:szCs w:val="20"/>
        </w:rPr>
        <w:t xml:space="preserve"> when regressing the </w:t>
      </w:r>
      <w:r>
        <w:rPr>
          <w:rFonts w:ascii="Times New Roman" w:eastAsia="Times New Roman" w:hAnsi="Times New Roman" w:cs="Times New Roman"/>
          <w:i/>
          <w:iCs/>
          <w:color w:val="000000" w:themeColor="text1"/>
          <w:sz w:val="20"/>
          <w:szCs w:val="20"/>
        </w:rPr>
        <w:t xml:space="preserve">Exp_IVOL </w:t>
      </w:r>
      <w:r>
        <w:rPr>
          <w:rFonts w:ascii="Times New Roman" w:eastAsia="Times New Roman" w:hAnsi="Times New Roman" w:cs="Times New Roman"/>
          <w:color w:val="000000" w:themeColor="text1"/>
          <w:sz w:val="20"/>
          <w:szCs w:val="20"/>
        </w:rPr>
        <w:t xml:space="preserve">predicted by each model </w:t>
      </w:r>
      <w:r w:rsidRPr="00E94705">
        <w:rPr>
          <w:rFonts w:ascii="Times New Roman" w:eastAsia="Times New Roman" w:hAnsi="Times New Roman" w:cs="Times New Roman"/>
          <w:color w:val="000000" w:themeColor="text1"/>
          <w:sz w:val="20"/>
          <w:szCs w:val="20"/>
        </w:rPr>
        <w:t xml:space="preserve">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as in Equation </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8</w:t>
      </w:r>
      <w:r>
        <w:rPr>
          <w:rFonts w:ascii="Times New Roman" w:eastAsia="Times New Roman" w:hAnsi="Times New Roman" w:cs="Times New Roman"/>
          <w:color w:val="000000" w:themeColor="text1"/>
          <w:sz w:val="20"/>
          <w:szCs w:val="20"/>
        </w:rPr>
        <w:t>).</w:t>
      </w:r>
      <w:r w:rsidRPr="00090636">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The last </w:t>
      </w:r>
      <w:r>
        <w:rPr>
          <w:rFonts w:ascii="Times New Roman" w:eastAsia="Times New Roman" w:hAnsi="Times New Roman" w:cs="Times New Roman"/>
          <w:color w:val="000000" w:themeColor="text1"/>
          <w:sz w:val="20"/>
          <w:szCs w:val="20"/>
        </w:rPr>
        <w:t>column</w:t>
      </w:r>
      <w:r w:rsidRPr="00E94705">
        <w:rPr>
          <w:rFonts w:ascii="Times New Roman" w:eastAsia="Times New Roman" w:hAnsi="Times New Roman" w:cs="Times New Roman"/>
          <w:color w:val="000000" w:themeColor="text1"/>
          <w:sz w:val="20"/>
          <w:szCs w:val="20"/>
        </w:rPr>
        <w:t xml:space="preserve"> (4) contains the coefficient </w:t>
      </w:r>
      <m:oMath>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β</m:t>
            </m:r>
          </m:e>
          <m:sup>
            <m:r>
              <w:rPr>
                <w:rFonts w:ascii="Cambria Math" w:eastAsia="Times New Roman" w:hAnsi="Cambria Math" w:cs="Times New Roman"/>
                <w:color w:val="000000" w:themeColor="text1"/>
                <w:sz w:val="20"/>
                <w:szCs w:val="20"/>
              </w:rPr>
              <m:t>ARFIMA</m:t>
            </m:r>
          </m:sup>
        </m:sSup>
        <m:r>
          <w:rPr>
            <w:rFonts w:ascii="Cambria Math" w:eastAsia="Times New Roman" w:hAnsi="Cambria Math" w:cs="Times New Roman"/>
            <w:color w:val="000000" w:themeColor="text1"/>
            <w:sz w:val="20"/>
            <w:szCs w:val="20"/>
          </w:rPr>
          <m:t>,</m:t>
        </m:r>
      </m:oMath>
      <w:r w:rsidRPr="00E94705">
        <w:rPr>
          <w:rFonts w:ascii="Times New Roman" w:eastAsia="Times New Roman" w:hAnsi="Times New Roman" w:cs="Times New Roman"/>
          <w:color w:val="000000" w:themeColor="text1"/>
          <w:sz w:val="20"/>
          <w:szCs w:val="20"/>
        </w:rPr>
        <w:t xml:space="preserve"> </w:t>
      </w:r>
      <m:oMath>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β</m:t>
            </m:r>
          </m:e>
          <m:sup>
            <m:r>
              <w:rPr>
                <w:rFonts w:ascii="Cambria Math" w:eastAsia="Times New Roman" w:hAnsi="Cambria Math" w:cs="Times New Roman"/>
                <w:color w:val="000000" w:themeColor="text1"/>
                <w:sz w:val="20"/>
                <w:szCs w:val="20"/>
              </w:rPr>
              <m:t>HAR</m:t>
            </m:r>
          </m:sup>
        </m:sSup>
        <m:r>
          <w:rPr>
            <w:rFonts w:ascii="Cambria Math" w:eastAsia="Times New Roman" w:hAnsi="Cambria Math" w:cs="Times New Roman"/>
            <w:color w:val="000000" w:themeColor="text1"/>
            <w:sz w:val="20"/>
            <w:szCs w:val="20"/>
          </w:rPr>
          <m:t xml:space="preserve">, </m:t>
        </m:r>
        <m:sSup>
          <m:sSupPr>
            <m:ctrlPr>
              <w:rPr>
                <w:rFonts w:ascii="Cambria Math" w:eastAsia="Times New Roman" w:hAnsi="Cambria Math" w:cs="Times New Roman"/>
                <w:i/>
                <w:color w:val="000000" w:themeColor="text1"/>
                <w:sz w:val="20"/>
                <w:szCs w:val="20"/>
              </w:rPr>
            </m:ctrlPr>
          </m:sSupPr>
          <m:e>
            <m:r>
              <m:rPr>
                <m:sty m:val="p"/>
              </m:rPr>
              <w:rPr>
                <w:rFonts w:ascii="Cambria Math" w:eastAsia="Times New Roman" w:hAnsi="Cambria Math" w:cs="Times New Roman"/>
                <w:color w:val="000000" w:themeColor="text1"/>
                <w:sz w:val="20"/>
                <w:szCs w:val="20"/>
              </w:rPr>
              <m:t>and</m:t>
            </m:r>
            <m:r>
              <w:rPr>
                <w:rFonts w:ascii="Cambria Math" w:eastAsia="Times New Roman" w:hAnsi="Cambria Math" w:cs="Times New Roman"/>
                <w:color w:val="000000" w:themeColor="text1"/>
                <w:sz w:val="20"/>
                <w:szCs w:val="20"/>
              </w:rPr>
              <m:t xml:space="preserve">  β</m:t>
            </m:r>
          </m:e>
          <m:sup>
            <m:r>
              <w:rPr>
                <w:rFonts w:ascii="Cambria Math" w:eastAsia="Times New Roman" w:hAnsi="Cambria Math" w:cs="Times New Roman"/>
                <w:color w:val="000000" w:themeColor="text1"/>
                <w:sz w:val="20"/>
                <w:szCs w:val="20"/>
              </w:rPr>
              <m:t>EGARCH</m:t>
            </m:r>
          </m:sup>
        </m:sSup>
      </m:oMath>
      <w:r w:rsidRPr="00E94705">
        <w:rPr>
          <w:rFonts w:ascii="Times New Roman" w:eastAsia="Times New Roman" w:hAnsi="Times New Roman" w:cs="Times New Roman"/>
          <w:color w:val="000000" w:themeColor="text1"/>
          <w:sz w:val="20"/>
          <w:szCs w:val="20"/>
        </w:rPr>
        <w:t xml:space="preserve"> when regressing the expected IVOLs collectively</w:t>
      </w:r>
      <w:r w:rsidRPr="00E94705">
        <w:rPr>
          <w:rFonts w:ascii="Times New Roman" w:eastAsia="Times New Roman" w:hAnsi="Times New Roman" w:cs="Times New Roman"/>
          <w:color w:val="000000" w:themeColor="text1"/>
          <w:sz w:val="20"/>
          <w:szCs w:val="20"/>
          <w:vertAlign w:val="superscript"/>
        </w:rPr>
        <w:t xml:space="preserve"> </w:t>
      </w:r>
      <w:r w:rsidRPr="00E94705">
        <w:rPr>
          <w:rFonts w:ascii="Times New Roman" w:eastAsia="Times New Roman" w:hAnsi="Times New Roman" w:cs="Times New Roman"/>
          <w:color w:val="000000" w:themeColor="text1"/>
          <w:sz w:val="20"/>
          <w:szCs w:val="20"/>
        </w:rPr>
        <w:t xml:space="preserve">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as in Equation </w:t>
      </w:r>
      <w:r>
        <w:rPr>
          <w:rFonts w:ascii="Times New Roman" w:eastAsia="Times New Roman" w:hAnsi="Times New Roman" w:cs="Times New Roman"/>
          <w:color w:val="000000" w:themeColor="text1"/>
          <w:sz w:val="20"/>
          <w:szCs w:val="20"/>
        </w:rPr>
        <w:t xml:space="preserve">(9). For more information on regressions, see the table notes in Table 3. </w:t>
      </w:r>
      <w:r w:rsidRPr="00580EC6">
        <w:rPr>
          <w:rFonts w:ascii="Times New Roman" w:eastAsia="Times New Roman" w:hAnsi="Times New Roman" w:cs="Times New Roman"/>
          <w:i/>
          <w:iCs/>
          <w:color w:val="000000" w:themeColor="text1"/>
          <w:sz w:val="20"/>
          <w:szCs w:val="20"/>
          <w:lang w:val="en-GB"/>
        </w:rPr>
        <w:t>t</w:t>
      </w:r>
      <w:r w:rsidRPr="00E94705">
        <w:rPr>
          <w:rFonts w:ascii="Times New Roman" w:eastAsia="Times New Roman" w:hAnsi="Times New Roman" w:cs="Times New Roman"/>
          <w:color w:val="000000" w:themeColor="text1"/>
          <w:sz w:val="20"/>
          <w:szCs w:val="20"/>
          <w:lang w:val="en-GB"/>
        </w:rPr>
        <w:t>-statistics </w:t>
      </w:r>
      <w:r w:rsidRPr="00E94705">
        <w:rPr>
          <w:rFonts w:ascii="Times New Roman" w:eastAsia="Times New Roman" w:hAnsi="Times New Roman" w:cs="Times New Roman"/>
          <w:color w:val="000000" w:themeColor="text1"/>
          <w:sz w:val="20"/>
          <w:szCs w:val="20"/>
        </w:rPr>
        <w:t xml:space="preserve">are reported in parentheses: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&lt;0.01,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&lt;0.05,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&lt;0.1</w:t>
      </w:r>
      <w:r>
        <w:rPr>
          <w:rFonts w:ascii="Times New Roman" w:eastAsia="Times New Roman" w:hAnsi="Times New Roman" w:cs="Times New Roman"/>
          <w:color w:val="000000" w:themeColor="text1"/>
          <w:sz w:val="20"/>
          <w:szCs w:val="20"/>
        </w:rPr>
        <w:t>.</w:t>
      </w:r>
    </w:p>
    <w:p w:rsidR="00C72AD0" w:rsidRPr="005E60AC" w:rsidRDefault="00C72AD0" w:rsidP="00C72AD0">
      <w:pPr>
        <w:spacing w:after="515" w:line="278" w:lineRule="auto"/>
        <w:jc w:val="both"/>
      </w:pPr>
    </w:p>
    <w:p w:rsidR="00C72AD0" w:rsidRDefault="00C72AD0" w:rsidP="00C72AD0">
      <w:pPr>
        <w:spacing w:after="515" w:line="278" w:lineRule="auto"/>
        <w:jc w:val="both"/>
        <w:rPr>
          <w:lang w:val="en-GB"/>
        </w:rPr>
      </w:pPr>
    </w:p>
    <w:p w:rsidR="00C72AD0" w:rsidRDefault="00C72AD0" w:rsidP="00C72AD0">
      <w:pPr>
        <w:spacing w:after="515" w:line="278" w:lineRule="auto"/>
        <w:jc w:val="both"/>
        <w:rPr>
          <w:lang w:val="en-GB"/>
        </w:rPr>
      </w:pPr>
    </w:p>
    <w:p w:rsidR="00C72AD0" w:rsidRDefault="00C72AD0" w:rsidP="00C72AD0">
      <w:pPr>
        <w:spacing w:after="515" w:line="278" w:lineRule="auto"/>
        <w:jc w:val="both"/>
        <w:rPr>
          <w:lang w:val="en-GB"/>
        </w:rPr>
      </w:pPr>
    </w:p>
    <w:p w:rsidR="00C72AD0" w:rsidRDefault="00C72AD0" w:rsidP="00C72AD0">
      <w:pPr>
        <w:pStyle w:val="Heading2"/>
      </w:pPr>
      <w:r w:rsidRPr="0009036E">
        <w:rPr>
          <w:rFonts w:ascii="Times New Roman" w:hAnsi="Times New Roman" w:cs="Times New Roman"/>
          <w:b/>
          <w:bCs/>
          <w:color w:val="auto"/>
          <w:sz w:val="24"/>
          <w:szCs w:val="24"/>
        </w:rPr>
        <w:t xml:space="preserve">Table </w:t>
      </w:r>
      <w:r>
        <w:rPr>
          <w:rFonts w:ascii="Times New Roman" w:hAnsi="Times New Roman" w:cs="Times New Roman"/>
          <w:b/>
          <w:bCs/>
          <w:color w:val="auto"/>
          <w:sz w:val="24"/>
          <w:szCs w:val="24"/>
        </w:rPr>
        <w:t>A.4.</w:t>
      </w:r>
      <w:r w:rsidRPr="0009036E">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The Comparison of Expected IVOLs for BM-Sorted Portfolios</w:t>
      </w:r>
    </w:p>
    <w:tbl>
      <w:tblPr>
        <w:tblW w:w="0" w:type="auto"/>
        <w:tblLook w:val="04A0" w:firstRow="1" w:lastRow="0" w:firstColumn="1" w:lastColumn="0" w:noHBand="0" w:noVBand="1"/>
      </w:tblPr>
      <w:tblGrid>
        <w:gridCol w:w="536"/>
        <w:gridCol w:w="1375"/>
        <w:gridCol w:w="656"/>
        <w:gridCol w:w="896"/>
        <w:gridCol w:w="896"/>
        <w:gridCol w:w="896"/>
        <w:gridCol w:w="950"/>
        <w:gridCol w:w="256"/>
        <w:gridCol w:w="656"/>
        <w:gridCol w:w="896"/>
        <w:gridCol w:w="896"/>
        <w:gridCol w:w="896"/>
        <w:gridCol w:w="950"/>
      </w:tblGrid>
      <w:tr w:rsidR="00C72AD0" w:rsidRPr="00005B8D" w:rsidTr="00881D60">
        <w:trPr>
          <w:trHeight w:val="23"/>
        </w:trPr>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i/>
                <w:iCs/>
                <w:color w:val="000000"/>
                <w:sz w:val="16"/>
                <w:szCs w:val="16"/>
                <w:lang w:val="en-GB"/>
              </w:rPr>
            </w:pPr>
            <w:r w:rsidRPr="00005B8D">
              <w:rPr>
                <w:rFonts w:ascii="Times New Roman" w:eastAsia="Times New Roman" w:hAnsi="Times New Roman" w:cs="Times New Roman"/>
                <w:i/>
                <w:iCs/>
                <w:color w:val="000000"/>
                <w:sz w:val="16"/>
                <w:szCs w:val="16"/>
                <w:lang w:val="en-GB"/>
              </w:rPr>
              <w:t>Panel A Value-Weighted</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i/>
                <w:iCs/>
                <w:color w:val="000000"/>
                <w:sz w:val="16"/>
                <w:szCs w:val="16"/>
                <w:lang w:val="en-GB"/>
              </w:rPr>
            </w:pPr>
            <w:r w:rsidRPr="00005B8D">
              <w:rPr>
                <w:rFonts w:ascii="Times New Roman" w:eastAsia="Times New Roman" w:hAnsi="Times New Roman" w:cs="Times New Roman"/>
                <w:i/>
                <w:iCs/>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i/>
                <w:iCs/>
                <w:color w:val="000000"/>
                <w:sz w:val="16"/>
                <w:szCs w:val="16"/>
                <w:lang w:val="en-GB"/>
              </w:rPr>
            </w:pPr>
            <w:r w:rsidRPr="00005B8D">
              <w:rPr>
                <w:rFonts w:ascii="Times New Roman" w:eastAsia="Times New Roman" w:hAnsi="Times New Roman" w:cs="Times New Roman"/>
                <w:i/>
                <w:iCs/>
                <w:color w:val="000000"/>
                <w:sz w:val="16"/>
                <w:szCs w:val="16"/>
                <w:lang w:val="en-GB"/>
              </w:rPr>
              <w:t>Panel B Equal-Weighted</w:t>
            </w:r>
          </w:p>
        </w:tc>
      </w:tr>
      <w:tr w:rsidR="00C72AD0" w:rsidRPr="00005B8D" w:rsidTr="00881D60">
        <w:trPr>
          <w:trHeight w:val="23"/>
        </w:trPr>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i/>
                <w:iCs/>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Mean</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Mean</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(4)</w:t>
            </w:r>
          </w:p>
        </w:tc>
      </w:tr>
      <w:tr w:rsidR="00C72AD0" w:rsidRPr="00005B8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Low</w:t>
            </w: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ARFIMA</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0.0495</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0.0362</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0.0134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0.1415</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0.5126***</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0.0186</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HAR</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0.0784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0.9815***</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1.0402***</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0.1551</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0.9590***</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1.1364***</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EGARCH</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0.0069</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3.8484***</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-0.2676</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0.0280</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2.1287***</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-0.4740***</w:t>
            </w:r>
          </w:p>
        </w:tc>
      </w:tr>
      <w:tr w:rsidR="00C72AD0" w:rsidRPr="00005B8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2</w:t>
            </w: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ARFIMA</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0.0583</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0.1572***</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0.0029</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0.1081</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0.6113***</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0.0363</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HAR</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0.0631</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0.9606***</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1.1061***</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0.1131</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0.9720***</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1.2324***</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EGARCH</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0.0045</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4.8670***</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-0.8414**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0.0141</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3.1966***</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-1.0346***</w:t>
            </w:r>
          </w:p>
        </w:tc>
      </w:tr>
      <w:tr w:rsidR="00C72AD0" w:rsidRPr="00005B8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3</w:t>
            </w: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ARFIMA</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0.0535</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0.0412</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0.0182</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0.0970</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0.3662***</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0.0171</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HAR</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0.0601</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0.9743***</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1.1452***</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0.1074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0.9670***</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1.2318***</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EGARCH</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0.0039</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5.9864***</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-1.1519*</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0.0124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3.4439***</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-1.0874***</w:t>
            </w:r>
          </w:p>
        </w:tc>
      </w:tr>
      <w:tr w:rsidR="00C72AD0" w:rsidRPr="00005B8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ARFIMA</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0.0587</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0.3214***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-0.0204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0.1023</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0.4329***</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0.0188</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HAR</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0.0598</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0.9993***</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1.3848***</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0.1127</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0.9798***</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1.2089***</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EGARCH</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0.0038</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6.4856***</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-2.5720***</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0.0136</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3.6150***</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-0.9470**</w:t>
            </w:r>
          </w:p>
        </w:tc>
      </w:tr>
      <w:tr w:rsidR="00C72AD0" w:rsidRPr="00005B8D"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High</w:t>
            </w: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ARFIMA</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0.0621</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0.0800***</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0.0373***</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0.1304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0.3806***</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-0.0233</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HAR</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0.0670</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0.9726***</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1.2673***</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0.1395</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0.9664***</w:t>
            </w: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1.3244***</w:t>
            </w:r>
          </w:p>
        </w:tc>
      </w:tr>
      <w:tr w:rsidR="00C72AD0" w:rsidRPr="00005B8D" w:rsidTr="00881D60">
        <w:trPr>
          <w:trHeight w:val="23"/>
        </w:trPr>
        <w:tc>
          <w:tcPr>
            <w:tcW w:w="0" w:type="auto"/>
            <w:vMerge/>
            <w:tcBorders>
              <w:top w:val="nil"/>
              <w:left w:val="nil"/>
              <w:bottom w:val="single" w:sz="4" w:space="0" w:color="000000"/>
              <w:right w:val="nil"/>
            </w:tcBorders>
            <w:vAlign w:val="center"/>
            <w:hideMark/>
          </w:tcPr>
          <w:p w:rsidR="00C72AD0" w:rsidRPr="00005B8D"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Exp_IVOL</w:t>
            </w:r>
            <w:r w:rsidRPr="00005B8D">
              <w:rPr>
                <w:rFonts w:ascii="Times New Roman" w:eastAsia="Times New Roman" w:hAnsi="Times New Roman" w:cs="Times New Roman"/>
                <w:color w:val="000000"/>
                <w:sz w:val="16"/>
                <w:szCs w:val="16"/>
                <w:vertAlign w:val="superscript"/>
                <w:lang w:val="en-GB"/>
              </w:rPr>
              <w:t>EGARCH</w:t>
            </w:r>
            <w:r w:rsidRPr="00005B8D">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0.0049</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5.4887***</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-1.7980***</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0.0211</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2.8777***</w:t>
            </w:r>
          </w:p>
        </w:tc>
        <w:tc>
          <w:tcPr>
            <w:tcW w:w="0" w:type="auto"/>
            <w:tcBorders>
              <w:top w:val="nil"/>
              <w:left w:val="nil"/>
              <w:bottom w:val="single" w:sz="4" w:space="0" w:color="auto"/>
              <w:right w:val="nil"/>
            </w:tcBorders>
            <w:shd w:val="clear" w:color="auto" w:fill="auto"/>
            <w:noWrap/>
            <w:vAlign w:val="bottom"/>
            <w:hideMark/>
          </w:tcPr>
          <w:p w:rsidR="00C72AD0" w:rsidRPr="00005B8D" w:rsidRDefault="00C72AD0" w:rsidP="00881D60">
            <w:pPr>
              <w:jc w:val="center"/>
              <w:rPr>
                <w:rFonts w:ascii="Times New Roman" w:eastAsia="Times New Roman" w:hAnsi="Times New Roman" w:cs="Times New Roman"/>
                <w:color w:val="000000"/>
                <w:sz w:val="16"/>
                <w:szCs w:val="16"/>
                <w:lang w:val="en-GB"/>
              </w:rPr>
            </w:pPr>
            <w:r w:rsidRPr="00005B8D">
              <w:rPr>
                <w:rFonts w:ascii="Times New Roman" w:eastAsia="Times New Roman" w:hAnsi="Times New Roman" w:cs="Times New Roman"/>
                <w:color w:val="000000"/>
                <w:sz w:val="16"/>
                <w:szCs w:val="16"/>
                <w:lang w:val="en-GB"/>
              </w:rPr>
              <w:t>-1.0405***</w:t>
            </w:r>
          </w:p>
        </w:tc>
      </w:tr>
    </w:tbl>
    <w:p w:rsidR="00C72AD0" w:rsidRPr="00E94705" w:rsidRDefault="00C72AD0" w:rsidP="00C72AD0">
      <w:pPr>
        <w:autoSpaceDE w:val="0"/>
        <w:autoSpaceDN w:val="0"/>
        <w:adjustRightInd w:val="0"/>
        <w:jc w:val="both"/>
        <w:rPr>
          <w:rFonts w:ascii="Times New Roman" w:eastAsia="Times New Roman" w:hAnsi="Times New Roman" w:cs="Times New Roman"/>
          <w:color w:val="000000" w:themeColor="text1"/>
          <w:sz w:val="20"/>
          <w:szCs w:val="20"/>
        </w:rPr>
      </w:pPr>
      <w:r w:rsidRPr="00E94705">
        <w:rPr>
          <w:rFonts w:ascii="Times New Roman" w:eastAsia="Times New Roman" w:hAnsi="Times New Roman" w:cs="Times New Roman"/>
          <w:color w:val="000000" w:themeColor="text1"/>
          <w:sz w:val="20"/>
          <w:szCs w:val="20"/>
        </w:rPr>
        <w:t xml:space="preserve">This table reports the mean of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ARFIMA</w:t>
      </w:r>
      <w:r w:rsidRPr="00E94705">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HAR</w:t>
      </w:r>
      <w:r w:rsidRPr="00E94705">
        <w:rPr>
          <w:rFonts w:ascii="Times New Roman" w:eastAsia="Times New Roman" w:hAnsi="Times New Roman" w:cs="Times New Roman"/>
          <w:color w:val="000000" w:themeColor="text1"/>
          <w:sz w:val="20"/>
          <w:szCs w:val="20"/>
        </w:rPr>
        <w:t xml:space="preserve">, and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EGARCH</w:t>
      </w:r>
      <w:r w:rsidRPr="00E94705">
        <w:rPr>
          <w:rFonts w:ascii="Times New Roman" w:eastAsia="Times New Roman" w:hAnsi="Times New Roman" w:cs="Times New Roman"/>
          <w:color w:val="000000" w:themeColor="text1"/>
          <w:sz w:val="20"/>
          <w:szCs w:val="20"/>
        </w:rPr>
        <w:t xml:space="preserve"> and their coefficients when regressed 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individually and jointly for</w:t>
      </w:r>
      <w:r>
        <w:rPr>
          <w:rFonts w:ascii="Times New Roman" w:eastAsia="Times New Roman" w:hAnsi="Times New Roman" w:cs="Times New Roman"/>
          <w:color w:val="000000" w:themeColor="text1"/>
          <w:sz w:val="20"/>
          <w:szCs w:val="20"/>
        </w:rPr>
        <w:t xml:space="preserve"> value-weighted (in Panel A) and equal-weighted (in Panel B)</w:t>
      </w:r>
      <w:r w:rsidRPr="00E94705">
        <w:rPr>
          <w:rFonts w:ascii="Times New Roman" w:eastAsia="Times New Roman" w:hAnsi="Times New Roman" w:cs="Times New Roman"/>
          <w:color w:val="000000" w:themeColor="text1"/>
          <w:sz w:val="20"/>
          <w:szCs w:val="20"/>
        </w:rPr>
        <w:t xml:space="preserve"> portfolios sorted on </w:t>
      </w:r>
      <w:r>
        <w:rPr>
          <w:rFonts w:ascii="Times New Roman" w:eastAsia="Times New Roman" w:hAnsi="Times New Roman" w:cs="Times New Roman"/>
          <w:color w:val="000000" w:themeColor="text1"/>
          <w:sz w:val="20"/>
          <w:szCs w:val="20"/>
        </w:rPr>
        <w:t>BM ratio</w:t>
      </w:r>
      <w:r w:rsidRPr="00E94705">
        <w:rPr>
          <w:rFonts w:ascii="Times New Roman" w:eastAsia="Times New Roman" w:hAnsi="Times New Roman" w:cs="Times New Roman"/>
          <w:color w:val="000000" w:themeColor="text1"/>
          <w:sz w:val="20"/>
          <w:szCs w:val="20"/>
        </w:rPr>
        <w:t xml:space="preserve">. The sorting procedure is balanced monthly. </w:t>
      </w:r>
      <w:r w:rsidRPr="00C20111">
        <w:rPr>
          <w:rFonts w:ascii="Times New Roman" w:eastAsia="Times New Roman" w:hAnsi="Times New Roman" w:cs="Times New Roman"/>
          <w:color w:val="000000" w:themeColor="text1"/>
          <w:sz w:val="20"/>
          <w:szCs w:val="20"/>
        </w:rPr>
        <w:t>BM ratio is the book value of equity from the previous fiscal year divided by the market capitalization from the previous calendar year</w:t>
      </w:r>
      <w:r>
        <w:rPr>
          <w:rFonts w:ascii="Times New Roman" w:eastAsia="Times New Roman" w:hAnsi="Times New Roman" w:cs="Times New Roman"/>
          <w:color w:val="000000" w:themeColor="text1"/>
          <w:sz w:val="20"/>
          <w:szCs w:val="20"/>
        </w:rPr>
        <w:t>. The</w:t>
      </w:r>
      <w:r w:rsidRPr="00E94705">
        <w:rPr>
          <w:rFonts w:ascii="Times New Roman" w:eastAsia="Times New Roman" w:hAnsi="Times New Roman" w:cs="Times New Roman"/>
          <w:color w:val="000000" w:themeColor="text1"/>
          <w:sz w:val="20"/>
          <w:szCs w:val="20"/>
        </w:rPr>
        <w:t xml:space="preserve"> sample period </w:t>
      </w:r>
      <w:r>
        <w:rPr>
          <w:rFonts w:ascii="Times New Roman" w:eastAsia="Times New Roman" w:hAnsi="Times New Roman" w:cs="Times New Roman"/>
          <w:color w:val="000000" w:themeColor="text1"/>
          <w:sz w:val="20"/>
          <w:szCs w:val="20"/>
        </w:rPr>
        <w:t xml:space="preserve">is </w:t>
      </w:r>
      <w:r w:rsidRPr="00E94705">
        <w:rPr>
          <w:rFonts w:ascii="Times New Roman" w:eastAsia="Times New Roman" w:hAnsi="Times New Roman" w:cs="Times New Roman"/>
          <w:color w:val="000000" w:themeColor="text1"/>
          <w:sz w:val="20"/>
          <w:szCs w:val="20"/>
        </w:rPr>
        <w:t>from July 1965 to December 2020.</w:t>
      </w:r>
      <w:r w:rsidRPr="007E5609">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Columns</w:t>
      </w:r>
      <w:r w:rsidRPr="00E94705">
        <w:rPr>
          <w:rFonts w:ascii="Times New Roman" w:eastAsia="Times New Roman" w:hAnsi="Times New Roman" w:cs="Times New Roman"/>
          <w:color w:val="000000" w:themeColor="text1"/>
          <w:sz w:val="20"/>
          <w:szCs w:val="20"/>
        </w:rPr>
        <w:t xml:space="preserve"> (1)</w:t>
      </w:r>
      <w:r>
        <w:rPr>
          <w:rFonts w:ascii="Times New Roman" w:eastAsia="Times New Roman" w:hAnsi="Times New Roman" w:cs="Times New Roman"/>
          <w:color w:val="000000" w:themeColor="text1"/>
          <w:sz w:val="20"/>
          <w:szCs w:val="20"/>
        </w:rPr>
        <w:t>, (2) and (3)</w:t>
      </w:r>
      <w:r w:rsidRPr="00E94705">
        <w:rPr>
          <w:rFonts w:ascii="Times New Roman" w:eastAsia="Times New Roman" w:hAnsi="Times New Roman" w:cs="Times New Roman"/>
          <w:color w:val="000000" w:themeColor="text1"/>
          <w:sz w:val="20"/>
          <w:szCs w:val="20"/>
        </w:rPr>
        <w:t xml:space="preserve"> contain the coefficient</w:t>
      </w:r>
      <w:r>
        <w:rPr>
          <w:rFonts w:ascii="Times New Roman" w:eastAsia="Times New Roman" w:hAnsi="Times New Roman" w:cs="Times New Roman"/>
          <w:color w:val="000000" w:themeColor="text1"/>
          <w:sz w:val="20"/>
          <w:szCs w:val="20"/>
        </w:rPr>
        <w:t xml:space="preserve"> </w:t>
      </w:r>
      <w:r w:rsidRPr="00262756">
        <w:rPr>
          <w:rFonts w:ascii="Times New Roman" w:eastAsia="Times New Roman" w:hAnsi="Times New Roman" w:cs="Times New Roman"/>
          <w:i/>
          <w:iCs/>
          <w:color w:val="000000" w:themeColor="text1"/>
          <w:sz w:val="20"/>
          <w:szCs w:val="20"/>
        </w:rPr>
        <w:t>β</w:t>
      </w:r>
      <w:r w:rsidRPr="00E94705">
        <w:rPr>
          <w:rFonts w:ascii="Times New Roman" w:eastAsia="Times New Roman" w:hAnsi="Times New Roman" w:cs="Times New Roman"/>
          <w:color w:val="000000" w:themeColor="text1"/>
          <w:sz w:val="20"/>
          <w:szCs w:val="20"/>
        </w:rPr>
        <w:t xml:space="preserve"> when regressing the </w:t>
      </w:r>
      <w:r>
        <w:rPr>
          <w:rFonts w:ascii="Times New Roman" w:eastAsia="Times New Roman" w:hAnsi="Times New Roman" w:cs="Times New Roman"/>
          <w:i/>
          <w:iCs/>
          <w:color w:val="000000" w:themeColor="text1"/>
          <w:sz w:val="20"/>
          <w:szCs w:val="20"/>
        </w:rPr>
        <w:t xml:space="preserve">Exp_IVOL </w:t>
      </w:r>
      <w:r>
        <w:rPr>
          <w:rFonts w:ascii="Times New Roman" w:eastAsia="Times New Roman" w:hAnsi="Times New Roman" w:cs="Times New Roman"/>
          <w:color w:val="000000" w:themeColor="text1"/>
          <w:sz w:val="20"/>
          <w:szCs w:val="20"/>
        </w:rPr>
        <w:t xml:space="preserve">predicted by each model </w:t>
      </w:r>
      <w:r w:rsidRPr="00E94705">
        <w:rPr>
          <w:rFonts w:ascii="Times New Roman" w:eastAsia="Times New Roman" w:hAnsi="Times New Roman" w:cs="Times New Roman"/>
          <w:color w:val="000000" w:themeColor="text1"/>
          <w:sz w:val="20"/>
          <w:szCs w:val="20"/>
        </w:rPr>
        <w:t xml:space="preserve">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as in Equation </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8</w:t>
      </w:r>
      <w:r>
        <w:rPr>
          <w:rFonts w:ascii="Times New Roman" w:eastAsia="Times New Roman" w:hAnsi="Times New Roman" w:cs="Times New Roman"/>
          <w:color w:val="000000" w:themeColor="text1"/>
          <w:sz w:val="20"/>
          <w:szCs w:val="20"/>
        </w:rPr>
        <w:t>).</w:t>
      </w:r>
      <w:r w:rsidRPr="00090636">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The last </w:t>
      </w:r>
      <w:r>
        <w:rPr>
          <w:rFonts w:ascii="Times New Roman" w:eastAsia="Times New Roman" w:hAnsi="Times New Roman" w:cs="Times New Roman"/>
          <w:color w:val="000000" w:themeColor="text1"/>
          <w:sz w:val="20"/>
          <w:szCs w:val="20"/>
        </w:rPr>
        <w:t>column</w:t>
      </w:r>
      <w:r w:rsidRPr="00E94705">
        <w:rPr>
          <w:rFonts w:ascii="Times New Roman" w:eastAsia="Times New Roman" w:hAnsi="Times New Roman" w:cs="Times New Roman"/>
          <w:color w:val="000000" w:themeColor="text1"/>
          <w:sz w:val="20"/>
          <w:szCs w:val="20"/>
        </w:rPr>
        <w:t xml:space="preserve"> (4) contains the coefficient </w:t>
      </w:r>
      <m:oMath>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β</m:t>
            </m:r>
          </m:e>
          <m:sup>
            <m:r>
              <w:rPr>
                <w:rFonts w:ascii="Cambria Math" w:eastAsia="Times New Roman" w:hAnsi="Cambria Math" w:cs="Times New Roman"/>
                <w:color w:val="000000" w:themeColor="text1"/>
                <w:sz w:val="20"/>
                <w:szCs w:val="20"/>
              </w:rPr>
              <m:t>ARFIMA</m:t>
            </m:r>
          </m:sup>
        </m:sSup>
        <m:r>
          <w:rPr>
            <w:rFonts w:ascii="Cambria Math" w:eastAsia="Times New Roman" w:hAnsi="Cambria Math" w:cs="Times New Roman"/>
            <w:color w:val="000000" w:themeColor="text1"/>
            <w:sz w:val="20"/>
            <w:szCs w:val="20"/>
          </w:rPr>
          <m:t>,</m:t>
        </m:r>
      </m:oMath>
      <w:r w:rsidRPr="00E94705">
        <w:rPr>
          <w:rFonts w:ascii="Times New Roman" w:eastAsia="Times New Roman" w:hAnsi="Times New Roman" w:cs="Times New Roman"/>
          <w:color w:val="000000" w:themeColor="text1"/>
          <w:sz w:val="20"/>
          <w:szCs w:val="20"/>
        </w:rPr>
        <w:t xml:space="preserve"> </w:t>
      </w:r>
      <m:oMath>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β</m:t>
            </m:r>
          </m:e>
          <m:sup>
            <m:r>
              <w:rPr>
                <w:rFonts w:ascii="Cambria Math" w:eastAsia="Times New Roman" w:hAnsi="Cambria Math" w:cs="Times New Roman"/>
                <w:color w:val="000000" w:themeColor="text1"/>
                <w:sz w:val="20"/>
                <w:szCs w:val="20"/>
              </w:rPr>
              <m:t>HAR</m:t>
            </m:r>
          </m:sup>
        </m:sSup>
        <m:r>
          <w:rPr>
            <w:rFonts w:ascii="Cambria Math" w:eastAsia="Times New Roman" w:hAnsi="Cambria Math" w:cs="Times New Roman"/>
            <w:color w:val="000000" w:themeColor="text1"/>
            <w:sz w:val="20"/>
            <w:szCs w:val="20"/>
          </w:rPr>
          <m:t xml:space="preserve">, </m:t>
        </m:r>
        <m:sSup>
          <m:sSupPr>
            <m:ctrlPr>
              <w:rPr>
                <w:rFonts w:ascii="Cambria Math" w:eastAsia="Times New Roman" w:hAnsi="Cambria Math" w:cs="Times New Roman"/>
                <w:i/>
                <w:color w:val="000000" w:themeColor="text1"/>
                <w:sz w:val="20"/>
                <w:szCs w:val="20"/>
              </w:rPr>
            </m:ctrlPr>
          </m:sSupPr>
          <m:e>
            <m:r>
              <m:rPr>
                <m:sty m:val="p"/>
              </m:rPr>
              <w:rPr>
                <w:rFonts w:ascii="Cambria Math" w:eastAsia="Times New Roman" w:hAnsi="Cambria Math" w:cs="Times New Roman"/>
                <w:color w:val="000000" w:themeColor="text1"/>
                <w:sz w:val="20"/>
                <w:szCs w:val="20"/>
              </w:rPr>
              <m:t>and</m:t>
            </m:r>
            <m:r>
              <w:rPr>
                <w:rFonts w:ascii="Cambria Math" w:eastAsia="Times New Roman" w:hAnsi="Cambria Math" w:cs="Times New Roman"/>
                <w:color w:val="000000" w:themeColor="text1"/>
                <w:sz w:val="20"/>
                <w:szCs w:val="20"/>
              </w:rPr>
              <m:t xml:space="preserve">  β</m:t>
            </m:r>
          </m:e>
          <m:sup>
            <m:r>
              <w:rPr>
                <w:rFonts w:ascii="Cambria Math" w:eastAsia="Times New Roman" w:hAnsi="Cambria Math" w:cs="Times New Roman"/>
                <w:color w:val="000000" w:themeColor="text1"/>
                <w:sz w:val="20"/>
                <w:szCs w:val="20"/>
              </w:rPr>
              <m:t>EGARCH</m:t>
            </m:r>
          </m:sup>
        </m:sSup>
      </m:oMath>
      <w:r w:rsidRPr="00E94705">
        <w:rPr>
          <w:rFonts w:ascii="Times New Roman" w:eastAsia="Times New Roman" w:hAnsi="Times New Roman" w:cs="Times New Roman"/>
          <w:color w:val="000000" w:themeColor="text1"/>
          <w:sz w:val="20"/>
          <w:szCs w:val="20"/>
        </w:rPr>
        <w:t xml:space="preserve"> when regressing the expected IVOLs collectively</w:t>
      </w:r>
      <w:r w:rsidRPr="00E94705">
        <w:rPr>
          <w:rFonts w:ascii="Times New Roman" w:eastAsia="Times New Roman" w:hAnsi="Times New Roman" w:cs="Times New Roman"/>
          <w:color w:val="000000" w:themeColor="text1"/>
          <w:sz w:val="20"/>
          <w:szCs w:val="20"/>
          <w:vertAlign w:val="superscript"/>
        </w:rPr>
        <w:t xml:space="preserve"> </w:t>
      </w:r>
      <w:r w:rsidRPr="00E94705">
        <w:rPr>
          <w:rFonts w:ascii="Times New Roman" w:eastAsia="Times New Roman" w:hAnsi="Times New Roman" w:cs="Times New Roman"/>
          <w:color w:val="000000" w:themeColor="text1"/>
          <w:sz w:val="20"/>
          <w:szCs w:val="20"/>
        </w:rPr>
        <w:t xml:space="preserve">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as in Equation </w:t>
      </w:r>
      <w:r>
        <w:rPr>
          <w:rFonts w:ascii="Times New Roman" w:eastAsia="Times New Roman" w:hAnsi="Times New Roman" w:cs="Times New Roman"/>
          <w:color w:val="000000" w:themeColor="text1"/>
          <w:sz w:val="20"/>
          <w:szCs w:val="20"/>
        </w:rPr>
        <w:t xml:space="preserve">(9). For more information on regressions, see the table notes in Table 3. </w:t>
      </w:r>
      <w:r w:rsidRPr="00580EC6">
        <w:rPr>
          <w:rFonts w:ascii="Times New Roman" w:eastAsia="Times New Roman" w:hAnsi="Times New Roman" w:cs="Times New Roman"/>
          <w:i/>
          <w:iCs/>
          <w:color w:val="000000" w:themeColor="text1"/>
          <w:sz w:val="20"/>
          <w:szCs w:val="20"/>
          <w:lang w:val="en-GB"/>
        </w:rPr>
        <w:t>t</w:t>
      </w:r>
      <w:r w:rsidRPr="00E94705">
        <w:rPr>
          <w:rFonts w:ascii="Times New Roman" w:eastAsia="Times New Roman" w:hAnsi="Times New Roman" w:cs="Times New Roman"/>
          <w:color w:val="000000" w:themeColor="text1"/>
          <w:sz w:val="20"/>
          <w:szCs w:val="20"/>
          <w:lang w:val="en-GB"/>
        </w:rPr>
        <w:t>-statistics </w:t>
      </w:r>
      <w:r w:rsidRPr="00E94705">
        <w:rPr>
          <w:rFonts w:ascii="Times New Roman" w:eastAsia="Times New Roman" w:hAnsi="Times New Roman" w:cs="Times New Roman"/>
          <w:color w:val="000000" w:themeColor="text1"/>
          <w:sz w:val="20"/>
          <w:szCs w:val="20"/>
        </w:rPr>
        <w:t xml:space="preserve">are reported in parentheses: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&lt;0.01,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&lt;0.05,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&lt;0.1</w:t>
      </w:r>
      <w:r>
        <w:rPr>
          <w:rFonts w:ascii="Times New Roman" w:eastAsia="Times New Roman" w:hAnsi="Times New Roman" w:cs="Times New Roman"/>
          <w:color w:val="000000" w:themeColor="text1"/>
          <w:sz w:val="20"/>
          <w:szCs w:val="20"/>
        </w:rPr>
        <w:t>.</w:t>
      </w:r>
    </w:p>
    <w:p w:rsidR="00C72AD0" w:rsidRPr="005E60AC" w:rsidRDefault="00C72AD0" w:rsidP="00C72AD0">
      <w:pPr>
        <w:sectPr w:rsidR="00C72AD0" w:rsidRPr="005E60AC" w:rsidSect="00966627">
          <w:pgSz w:w="16838" w:h="11906" w:orient="landscape" w:code="9"/>
          <w:pgMar w:top="1560" w:right="1921" w:bottom="1418" w:left="1782" w:header="720" w:footer="440" w:gutter="0"/>
          <w:cols w:space="720"/>
          <w:titlePg/>
          <w:docGrid w:linePitch="326"/>
        </w:sectPr>
      </w:pPr>
    </w:p>
    <w:p w:rsidR="00C72AD0" w:rsidRDefault="00C72AD0" w:rsidP="00C72AD0">
      <w:pPr>
        <w:pStyle w:val="Heading2"/>
        <w:rPr>
          <w:rFonts w:ascii="Times New Roman" w:hAnsi="Times New Roman" w:cs="Times New Roman"/>
          <w:b/>
          <w:bCs/>
          <w:color w:val="auto"/>
          <w:sz w:val="24"/>
          <w:szCs w:val="24"/>
        </w:rPr>
      </w:pPr>
      <w:r w:rsidRPr="0009036E">
        <w:rPr>
          <w:rFonts w:ascii="Times New Roman" w:hAnsi="Times New Roman" w:cs="Times New Roman"/>
          <w:b/>
          <w:bCs/>
          <w:color w:val="auto"/>
          <w:sz w:val="24"/>
          <w:szCs w:val="24"/>
        </w:rPr>
        <w:lastRenderedPageBreak/>
        <w:t xml:space="preserve">Table </w:t>
      </w:r>
      <w:r>
        <w:rPr>
          <w:rFonts w:ascii="Times New Roman" w:hAnsi="Times New Roman" w:cs="Times New Roman"/>
          <w:b/>
          <w:bCs/>
          <w:color w:val="auto"/>
          <w:sz w:val="24"/>
          <w:szCs w:val="24"/>
        </w:rPr>
        <w:t>A.5.</w:t>
      </w:r>
      <w:r w:rsidRPr="0009036E">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 xml:space="preserve">The Model Selection for </w:t>
      </w:r>
      <w:r>
        <w:rPr>
          <w:rFonts w:ascii="Times New Roman" w:hAnsi="Times New Roman" w:cs="Times New Roman"/>
          <w:b/>
          <w:bCs/>
          <w:i/>
          <w:iCs/>
          <w:color w:val="auto"/>
          <w:sz w:val="24"/>
          <w:szCs w:val="24"/>
        </w:rPr>
        <w:t>BETA</w:t>
      </w:r>
      <w:r w:rsidRPr="00B83D26">
        <w:rPr>
          <w:rFonts w:ascii="Times New Roman" w:hAnsi="Times New Roman" w:cs="Times New Roman"/>
          <w:b/>
          <w:bCs/>
          <w:color w:val="auto"/>
          <w:sz w:val="24"/>
          <w:szCs w:val="24"/>
        </w:rPr>
        <w:t>-Sorted</w:t>
      </w:r>
      <w:r>
        <w:rPr>
          <w:rFonts w:ascii="Times New Roman" w:hAnsi="Times New Roman" w:cs="Times New Roman"/>
          <w:b/>
          <w:bCs/>
          <w:color w:val="auto"/>
          <w:sz w:val="24"/>
          <w:szCs w:val="24"/>
        </w:rPr>
        <w:t xml:space="preserve"> Portfolios </w:t>
      </w:r>
    </w:p>
    <w:tbl>
      <w:tblPr>
        <w:tblStyle w:val="TableGrid0"/>
        <w:tblW w:w="0" w:type="auto"/>
        <w:tblLook w:val="04A0" w:firstRow="1" w:lastRow="0" w:firstColumn="1" w:lastColumn="0" w:noHBand="0" w:noVBand="1"/>
      </w:tblPr>
      <w:tblGrid>
        <w:gridCol w:w="576"/>
        <w:gridCol w:w="711"/>
        <w:gridCol w:w="931"/>
        <w:gridCol w:w="923"/>
        <w:gridCol w:w="8996"/>
        <w:gridCol w:w="957"/>
      </w:tblGrid>
      <w:tr w:rsidR="00C72AD0" w:rsidRPr="00FD68E4" w:rsidTr="00881D60">
        <w:tc>
          <w:tcPr>
            <w:tcW w:w="0" w:type="auto"/>
            <w:gridSpan w:val="6"/>
            <w:tcBorders>
              <w:top w:val="single" w:sz="4" w:space="0" w:color="auto"/>
              <w:left w:val="nil"/>
              <w:bottom w:val="single" w:sz="4" w:space="0" w:color="auto"/>
              <w:right w:val="nil"/>
            </w:tcBorders>
          </w:tcPr>
          <w:p w:rsidR="00C72AD0" w:rsidRPr="00FD68E4" w:rsidRDefault="00C72AD0" w:rsidP="00881D60">
            <w:pPr>
              <w:rPr>
                <w:rFonts w:ascii="Times New Roman" w:hAnsi="Times New Roman" w:cs="Times New Roman"/>
                <w:i/>
                <w:iCs/>
                <w:sz w:val="18"/>
                <w:szCs w:val="18"/>
              </w:rPr>
            </w:pPr>
            <w:r w:rsidRPr="00FD68E4">
              <w:rPr>
                <w:rFonts w:ascii="Times New Roman" w:hAnsi="Times New Roman" w:cs="Times New Roman"/>
                <w:i/>
                <w:iCs/>
                <w:sz w:val="18"/>
                <w:szCs w:val="18"/>
              </w:rPr>
              <w:t>Panel A Value-Weighted</w:t>
            </w:r>
          </w:p>
        </w:tc>
      </w:tr>
      <w:tr w:rsidR="00C72AD0" w:rsidRPr="00FD68E4" w:rsidTr="00881D60">
        <w:tc>
          <w:tcPr>
            <w:tcW w:w="0" w:type="auto"/>
            <w:tcBorders>
              <w:top w:val="single" w:sz="4" w:space="0" w:color="auto"/>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tcBorders>
              <w:top w:val="single" w:sz="4" w:space="0" w:color="auto"/>
              <w:left w:val="nil"/>
              <w:bottom w:val="single" w:sz="4" w:space="0" w:color="auto"/>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Mean</w:t>
            </w:r>
          </w:p>
        </w:tc>
        <w:tc>
          <w:tcPr>
            <w:tcW w:w="0" w:type="auto"/>
            <w:tcBorders>
              <w:top w:val="single" w:sz="4" w:space="0" w:color="auto"/>
              <w:left w:val="nil"/>
              <w:bottom w:val="single" w:sz="4" w:space="0" w:color="auto"/>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ADF</w:t>
            </w:r>
          </w:p>
        </w:tc>
        <w:tc>
          <w:tcPr>
            <w:tcW w:w="0" w:type="auto"/>
            <w:tcBorders>
              <w:top w:val="single" w:sz="4" w:space="0" w:color="auto"/>
              <w:left w:val="nil"/>
              <w:bottom w:val="single" w:sz="4" w:space="0" w:color="auto"/>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ARFIMA</w:t>
            </w:r>
          </w:p>
        </w:tc>
        <w:tc>
          <w:tcPr>
            <w:tcW w:w="0" w:type="auto"/>
            <w:tcBorders>
              <w:top w:val="single" w:sz="4" w:space="0" w:color="auto"/>
              <w:left w:val="nil"/>
              <w:bottom w:val="single" w:sz="4" w:space="0" w:color="auto"/>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HAR</w:t>
            </w:r>
          </w:p>
        </w:tc>
        <w:tc>
          <w:tcPr>
            <w:tcW w:w="0" w:type="auto"/>
            <w:tcBorders>
              <w:top w:val="single" w:sz="4" w:space="0" w:color="auto"/>
              <w:left w:val="nil"/>
              <w:bottom w:val="single" w:sz="4" w:space="0" w:color="auto"/>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EGARCH</w:t>
            </w:r>
          </w:p>
        </w:tc>
      </w:tr>
      <w:tr w:rsidR="00C72AD0" w:rsidRPr="00FD68E4" w:rsidTr="00881D60">
        <w:tc>
          <w:tcPr>
            <w:tcW w:w="0" w:type="auto"/>
            <w:vMerge w:val="restart"/>
            <w:tcBorders>
              <w:top w:val="single" w:sz="4" w:space="0" w:color="auto"/>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Low</w:t>
            </w:r>
          </w:p>
        </w:tc>
        <w:tc>
          <w:tcPr>
            <w:tcW w:w="0" w:type="auto"/>
            <w:vMerge w:val="restart"/>
            <w:tcBorders>
              <w:top w:val="single" w:sz="4" w:space="0" w:color="auto"/>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0.0515</w:t>
            </w:r>
          </w:p>
        </w:tc>
        <w:tc>
          <w:tcPr>
            <w:tcW w:w="0" w:type="auto"/>
            <w:vMerge w:val="restart"/>
            <w:tcBorders>
              <w:top w:val="single" w:sz="4" w:space="0" w:color="auto"/>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-5.051***</w:t>
            </w:r>
          </w:p>
        </w:tc>
        <w:tc>
          <w:tcPr>
            <w:tcW w:w="0" w:type="auto"/>
            <w:tcBorders>
              <w:top w:val="single" w:sz="4" w:space="0" w:color="auto"/>
              <w:left w:val="nil"/>
              <w:bottom w:val="nil"/>
              <w:right w:val="nil"/>
            </w:tcBorders>
          </w:tcPr>
          <w:p w:rsidR="00C72AD0" w:rsidRPr="00861CEE" w:rsidRDefault="00C72AD0" w:rsidP="00881D60">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single" w:sz="4" w:space="0" w:color="auto"/>
              <w:left w:val="nil"/>
              <w:bottom w:val="nil"/>
              <w:right w:val="nil"/>
            </w:tcBorders>
          </w:tcPr>
          <w:p w:rsidR="00C72AD0" w:rsidRPr="002671DE" w:rsidRDefault="00C72AD0" w:rsidP="00881D60">
            <w:pPr>
              <w:rPr>
                <w:rFonts w:ascii="Times New Roman" w:hAnsi="Times New Roman" w:cs="Times New Roman"/>
                <w:sz w:val="18"/>
                <w:szCs w:val="18"/>
              </w:rPr>
            </w:pPr>
            <m:oMathPara>
              <m:oMathParaPr>
                <m:jc m:val="left"/>
              </m:oMathPara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=0.0064+0.4849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+0.1630</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+0.3626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-0.1349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m:oMathPara>
          </w:p>
        </w:tc>
        <w:tc>
          <w:tcPr>
            <w:tcW w:w="0" w:type="auto"/>
            <w:vMerge w:val="restart"/>
            <w:tcBorders>
              <w:top w:val="single" w:sz="4" w:space="0" w:color="auto"/>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(1,1)</w:t>
            </w:r>
          </w:p>
        </w:tc>
      </w:tr>
      <w:tr w:rsidR="00C72AD0" w:rsidRPr="00FD68E4" w:rsidTr="00881D60">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tcBorders>
              <w:top w:val="nil"/>
              <w:left w:val="nil"/>
              <w:bottom w:val="nil"/>
              <w:right w:val="nil"/>
            </w:tcBorders>
          </w:tcPr>
          <w:p w:rsidR="00C72AD0" w:rsidRPr="00C24CA0" w:rsidRDefault="00C72AD0" w:rsidP="00881D60">
            <w:pPr>
              <w:jc w:val="center"/>
              <w:rPr>
                <w:rFonts w:ascii="Times New Roman" w:hAnsi="Times New Roman" w:cs="Times New Roman"/>
                <w:i/>
                <w:iCs/>
                <w:sz w:val="18"/>
                <w:szCs w:val="18"/>
              </w:rPr>
            </w:pPr>
            <w:r>
              <w:rPr>
                <w:rFonts w:ascii="Times New Roman" w:hAnsi="Times New Roman" w:cs="Times New Roman"/>
                <w:i/>
                <w:iCs/>
                <w:sz w:val="18"/>
                <w:szCs w:val="18"/>
              </w:rPr>
              <w:t>d=0.4921</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2</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0.0610</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-4.769***</w:t>
            </w: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nil"/>
              <w:left w:val="nil"/>
              <w:bottom w:val="nil"/>
              <w:right w:val="nil"/>
            </w:tcBorders>
          </w:tcPr>
          <w:p w:rsidR="00C72AD0" w:rsidRPr="002E2765"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=0.0061+0.4854</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+0.1535</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+0.2613</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d=0.4952</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3</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0.0743</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-4.888***</w:t>
            </w: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nil"/>
              <w:left w:val="nil"/>
              <w:bottom w:val="nil"/>
              <w:right w:val="nil"/>
            </w:tcBorders>
          </w:tcPr>
          <w:p w:rsidR="00C72AD0" w:rsidRPr="00577809" w:rsidRDefault="00C72AD0" w:rsidP="00881D60">
            <w:pPr>
              <w:rPr>
                <w:rFonts w:ascii="Times New Roman" w:hAnsi="Times New Roman" w:cs="Times New Roman"/>
                <w:sz w:val="18"/>
                <w:szCs w:val="18"/>
              </w:rPr>
            </w:pPr>
            <m:oMathPara>
              <m:oMathParaPr>
                <m:jc m:val="left"/>
              </m:oMathPara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=0.0082+0.5217</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+0.1927</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+0.3043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-0.1296</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m:oMathPara>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d=0.4959</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0.0883</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-4.288***</w:t>
            </w: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nil"/>
              <w:left w:val="nil"/>
              <w:bottom w:val="nil"/>
              <w:right w:val="nil"/>
            </w:tcBorders>
          </w:tcPr>
          <w:p w:rsidR="00C72AD0" w:rsidRPr="00FD68E4"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=0.0065+0.5619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+0.0964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+0.2670</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d=0.4968</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High</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0.1021</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-4.021***</w:t>
            </w: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nil"/>
              <w:left w:val="nil"/>
              <w:bottom w:val="nil"/>
              <w:right w:val="nil"/>
            </w:tcBorders>
          </w:tcPr>
          <w:p w:rsidR="00C72AD0" w:rsidRPr="00577809" w:rsidRDefault="00C72AD0" w:rsidP="00881D60">
            <w:pPr>
              <w:rPr>
                <w:rFonts w:ascii="Times New Roman" w:hAnsi="Times New Roman" w:cs="Times New Roman"/>
                <w:sz w:val="18"/>
                <w:szCs w:val="18"/>
              </w:rPr>
            </w:pPr>
            <m:oMathPara>
              <m:oMathParaPr>
                <m:jc m:val="left"/>
              </m:oMathPara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=0.0077+0.5549</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+0.1430</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+0.3762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-0.1491</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m:oMathPara>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c>
          <w:tcPr>
            <w:tcW w:w="0" w:type="auto"/>
            <w:tcBorders>
              <w:top w:val="nil"/>
              <w:left w:val="nil"/>
              <w:bottom w:val="single" w:sz="4" w:space="0" w:color="auto"/>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d=0.4970</w:t>
            </w:r>
          </w:p>
        </w:tc>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gridSpan w:val="6"/>
            <w:tcBorders>
              <w:top w:val="single" w:sz="4" w:space="0" w:color="auto"/>
              <w:left w:val="nil"/>
              <w:bottom w:val="single" w:sz="4" w:space="0" w:color="auto"/>
              <w:right w:val="nil"/>
            </w:tcBorders>
          </w:tcPr>
          <w:p w:rsidR="00C72AD0" w:rsidRPr="00B70633" w:rsidRDefault="00C72AD0" w:rsidP="00881D60">
            <w:pPr>
              <w:rPr>
                <w:rFonts w:ascii="Times New Roman" w:hAnsi="Times New Roman" w:cs="Times New Roman"/>
                <w:i/>
                <w:iCs/>
                <w:sz w:val="18"/>
                <w:szCs w:val="18"/>
              </w:rPr>
            </w:pPr>
            <w:r w:rsidRPr="00B70633">
              <w:rPr>
                <w:rFonts w:ascii="Times New Roman" w:hAnsi="Times New Roman" w:cs="Times New Roman"/>
                <w:i/>
                <w:iCs/>
                <w:sz w:val="18"/>
                <w:szCs w:val="18"/>
              </w:rPr>
              <w:t>Panel B Equal-Weighted</w:t>
            </w:r>
          </w:p>
        </w:tc>
      </w:tr>
      <w:tr w:rsidR="00C72AD0" w:rsidRPr="00FD68E4" w:rsidTr="00881D60">
        <w:tc>
          <w:tcPr>
            <w:tcW w:w="0" w:type="auto"/>
            <w:vMerge w:val="restart"/>
            <w:tcBorders>
              <w:top w:val="single" w:sz="4" w:space="0" w:color="auto"/>
              <w:left w:val="nil"/>
              <w:bottom w:val="nil"/>
              <w:right w:val="nil"/>
            </w:tcBorders>
            <w:vAlign w:val="center"/>
          </w:tcPr>
          <w:p w:rsidR="00C72AD0" w:rsidRPr="00FD68E4" w:rsidRDefault="00C72AD0" w:rsidP="00881D60">
            <w:pPr>
              <w:rPr>
                <w:rFonts w:ascii="Times New Roman" w:hAnsi="Times New Roman" w:cs="Times New Roman"/>
                <w:sz w:val="18"/>
                <w:szCs w:val="18"/>
              </w:rPr>
            </w:pPr>
            <w:r>
              <w:rPr>
                <w:rFonts w:ascii="Times New Roman" w:hAnsi="Times New Roman" w:cs="Times New Roman"/>
                <w:sz w:val="18"/>
                <w:szCs w:val="18"/>
              </w:rPr>
              <w:t>Low</w:t>
            </w:r>
          </w:p>
        </w:tc>
        <w:tc>
          <w:tcPr>
            <w:tcW w:w="0" w:type="auto"/>
            <w:vMerge w:val="restart"/>
            <w:tcBorders>
              <w:top w:val="single" w:sz="4" w:space="0" w:color="auto"/>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0.0786</w:t>
            </w:r>
          </w:p>
        </w:tc>
        <w:tc>
          <w:tcPr>
            <w:tcW w:w="0" w:type="auto"/>
            <w:vMerge w:val="restart"/>
            <w:tcBorders>
              <w:top w:val="single" w:sz="4" w:space="0" w:color="auto"/>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-4.685***</w:t>
            </w:r>
          </w:p>
        </w:tc>
        <w:tc>
          <w:tcPr>
            <w:tcW w:w="0" w:type="auto"/>
            <w:tcBorders>
              <w:top w:val="single" w:sz="4" w:space="0" w:color="auto"/>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single" w:sz="4" w:space="0" w:color="auto"/>
              <w:left w:val="nil"/>
              <w:bottom w:val="nil"/>
              <w:right w:val="nil"/>
            </w:tcBorders>
          </w:tcPr>
          <w:p w:rsidR="00C72AD0" w:rsidRPr="00FD68E4" w:rsidRDefault="00C72AD0" w:rsidP="00881D60">
            <w:pPr>
              <w:rPr>
                <w:rFonts w:ascii="Times New Roman" w:hAnsi="Times New Roman" w:cs="Times New Roman"/>
                <w:sz w:val="18"/>
                <w:szCs w:val="18"/>
              </w:rPr>
            </w:p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=0.0067+0.5698</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+0.1753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+0.1682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w:r>
              <w:rPr>
                <w:rFonts w:ascii="Times New Roman" w:hAnsi="Times New Roman" w:cs="Times New Roman"/>
                <w:sz w:val="18"/>
                <w:szCs w:val="18"/>
              </w:rPr>
              <w:t xml:space="preserve"> </w:t>
            </w:r>
          </w:p>
        </w:tc>
        <w:tc>
          <w:tcPr>
            <w:tcW w:w="0" w:type="auto"/>
            <w:vMerge w:val="restart"/>
            <w:tcBorders>
              <w:top w:val="single" w:sz="4" w:space="0" w:color="auto"/>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(1,1)</w:t>
            </w:r>
          </w:p>
        </w:tc>
      </w:tr>
      <w:tr w:rsidR="00C72AD0" w:rsidRPr="00FD68E4" w:rsidTr="00881D60">
        <w:tc>
          <w:tcPr>
            <w:tcW w:w="0" w:type="auto"/>
            <w:vMerge/>
            <w:tcBorders>
              <w:top w:val="nil"/>
              <w:left w:val="nil"/>
              <w:bottom w:val="nil"/>
              <w:right w:val="nil"/>
            </w:tcBorders>
            <w:vAlign w:val="center"/>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d=0.4973</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val="restart"/>
            <w:tcBorders>
              <w:top w:val="nil"/>
              <w:left w:val="nil"/>
              <w:bottom w:val="nil"/>
              <w:right w:val="nil"/>
            </w:tcBorders>
            <w:vAlign w:val="center"/>
          </w:tcPr>
          <w:p w:rsidR="00C72AD0" w:rsidRPr="00FD68E4" w:rsidRDefault="00C72AD0" w:rsidP="00881D60">
            <w:pPr>
              <w:rPr>
                <w:rFonts w:ascii="Times New Roman" w:hAnsi="Times New Roman" w:cs="Times New Roman"/>
                <w:sz w:val="18"/>
                <w:szCs w:val="18"/>
              </w:rPr>
            </w:pPr>
            <w:r>
              <w:rPr>
                <w:rFonts w:ascii="Times New Roman" w:hAnsi="Times New Roman" w:cs="Times New Roman"/>
                <w:sz w:val="18"/>
                <w:szCs w:val="18"/>
              </w:rPr>
              <w:t>2</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0.1027</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-4.518***</w:t>
            </w: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nil"/>
              <w:left w:val="nil"/>
              <w:bottom w:val="nil"/>
              <w:right w:val="nil"/>
            </w:tcBorders>
          </w:tcPr>
          <w:p w:rsidR="00C72AD0" w:rsidRPr="006E4C86" w:rsidRDefault="00C72AD0" w:rsidP="00881D60">
            <w:pPr>
              <w:rPr>
                <w:rFonts w:ascii="Times New Roman" w:hAnsi="Times New Roman" w:cs="Times New Roman"/>
                <w:sz w:val="18"/>
                <w:szCs w:val="18"/>
              </w:rPr>
            </w:pPr>
            <m:oMathPara>
              <m:oMathParaPr>
                <m:jc m:val="left"/>
              </m:oMathPara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=0.0076+0.6322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+0.1545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+0.2123</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-0.1975</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+0.1242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t-5</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m:oMathPara>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tcBorders>
              <w:top w:val="nil"/>
              <w:left w:val="nil"/>
              <w:bottom w:val="nil"/>
              <w:right w:val="nil"/>
            </w:tcBorders>
            <w:vAlign w:val="center"/>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d=0.4979</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val="restart"/>
            <w:tcBorders>
              <w:top w:val="nil"/>
              <w:left w:val="nil"/>
              <w:bottom w:val="nil"/>
              <w:right w:val="nil"/>
            </w:tcBorders>
            <w:vAlign w:val="center"/>
          </w:tcPr>
          <w:p w:rsidR="00C72AD0" w:rsidRPr="00FD68E4" w:rsidRDefault="00C72AD0" w:rsidP="00881D60">
            <w:pPr>
              <w:rPr>
                <w:rFonts w:ascii="Times New Roman" w:hAnsi="Times New Roman" w:cs="Times New Roman"/>
                <w:sz w:val="18"/>
                <w:szCs w:val="18"/>
              </w:rPr>
            </w:pPr>
            <w:r>
              <w:rPr>
                <w:rFonts w:ascii="Times New Roman" w:hAnsi="Times New Roman" w:cs="Times New Roman"/>
                <w:sz w:val="18"/>
                <w:szCs w:val="18"/>
              </w:rPr>
              <w:t>3</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0.1243</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-4.439***</w:t>
            </w: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nil"/>
              <w:left w:val="nil"/>
              <w:bottom w:val="nil"/>
              <w:right w:val="nil"/>
            </w:tcBorders>
          </w:tcPr>
          <w:p w:rsidR="00C72AD0" w:rsidRPr="006E4C86" w:rsidRDefault="00C72AD0" w:rsidP="00881D60">
            <w:pPr>
              <w:rPr>
                <w:rFonts w:ascii="Cambria Math" w:hAnsi="Cambria Math"/>
                <w:i/>
                <w:sz w:val="18"/>
                <w:szCs w:val="18"/>
              </w:rPr>
            </w:pPr>
            <m:oMathPara>
              <m:oMathParaPr>
                <m:jc m:val="left"/>
              </m:oMathPara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=0.0098+0.6334</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+0.1936</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+0.2196</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-0.1255</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t-4</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m:oMathPara>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tcBorders>
              <w:top w:val="nil"/>
              <w:left w:val="nil"/>
              <w:bottom w:val="nil"/>
              <w:right w:val="nil"/>
            </w:tcBorders>
            <w:vAlign w:val="center"/>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d=0.4940</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val="restart"/>
            <w:tcBorders>
              <w:top w:val="nil"/>
              <w:left w:val="nil"/>
              <w:bottom w:val="nil"/>
              <w:right w:val="nil"/>
            </w:tcBorders>
            <w:vAlign w:val="center"/>
          </w:tcPr>
          <w:p w:rsidR="00C72AD0" w:rsidRPr="00FD68E4" w:rsidRDefault="00C72AD0" w:rsidP="00881D60">
            <w:pPr>
              <w:rPr>
                <w:rFonts w:ascii="Times New Roman" w:hAnsi="Times New Roman" w:cs="Times New Roman"/>
                <w:sz w:val="18"/>
                <w:szCs w:val="18"/>
              </w:rPr>
            </w:pPr>
            <w:r>
              <w:rPr>
                <w:rFonts w:ascii="Times New Roman" w:hAnsi="Times New Roman" w:cs="Times New Roman"/>
                <w:sz w:val="18"/>
                <w:szCs w:val="18"/>
              </w:rPr>
              <w:t>4</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0.1486</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-4.304***</w:t>
            </w: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i/>
                <w:iCs/>
                <w:sz w:val="18"/>
                <w:szCs w:val="18"/>
              </w:rPr>
              <w:t>d</w:t>
            </w:r>
            <w:r>
              <w:rPr>
                <w:rFonts w:ascii="Times New Roman" w:hAnsi="Times New Roman" w:cs="Times New Roman"/>
                <w:sz w:val="18"/>
                <w:szCs w:val="18"/>
              </w:rPr>
              <w:t>,0)</w:t>
            </w:r>
          </w:p>
        </w:tc>
        <w:tc>
          <w:tcPr>
            <w:tcW w:w="0" w:type="auto"/>
            <w:vMerge w:val="restart"/>
            <w:tcBorders>
              <w:top w:val="nil"/>
              <w:left w:val="nil"/>
              <w:bottom w:val="nil"/>
              <w:right w:val="nil"/>
            </w:tcBorders>
          </w:tcPr>
          <w:p w:rsidR="00C72AD0" w:rsidRPr="006E4C86" w:rsidRDefault="00C72AD0" w:rsidP="00881D60">
            <w:pPr>
              <w:rPr>
                <w:rFonts w:ascii="Times New Roman" w:hAnsi="Times New Roman" w:cs="Times New Roman"/>
                <w:sz w:val="18"/>
                <w:szCs w:val="18"/>
              </w:rPr>
            </w:pPr>
            <m:oMathPara>
              <m:oMathParaPr>
                <m:jc m:val="left"/>
              </m:oMathParaPr>
              <m:oMath>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m:t>
                    </m:r>
                  </m:sub>
                </m:sSub>
                <m:r>
                  <w:rPr>
                    <w:rFonts w:ascii="Cambria Math" w:hAnsi="Cambria Math" w:cs="Times New Roman"/>
                    <w:sz w:val="18"/>
                    <w:szCs w:val="18"/>
                  </w:rPr>
                  <m:t>=0.0111+0.6511</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t-1</m:t>
                    </m:r>
                  </m:sub>
                </m:sSub>
                <m:r>
                  <w:rPr>
                    <w:rFonts w:ascii="Cambria Math" w:hAnsi="Cambria Math" w:cs="Times New Roman"/>
                    <w:sz w:val="18"/>
                    <w:szCs w:val="18"/>
                  </w:rPr>
                  <m:t>+0.1874</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t-2</m:t>
                    </m:r>
                  </m:sub>
                </m:sSub>
                <m:r>
                  <w:rPr>
                    <w:rFonts w:ascii="Cambria Math" w:hAnsi="Cambria Math" w:cs="Times New Roman"/>
                    <w:sz w:val="18"/>
                    <w:szCs w:val="18"/>
                  </w:rPr>
                  <m:t>+0.1972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t-3</m:t>
                    </m:r>
                  </m:sub>
                </m:sSub>
                <m:r>
                  <w:rPr>
                    <w:rFonts w:ascii="Cambria Math" w:hAnsi="Cambria Math" w:cs="Times New Roman"/>
                    <w:sz w:val="18"/>
                    <w:szCs w:val="18"/>
                  </w:rPr>
                  <m:t>-0.1102</m:t>
                </m:r>
                <m:sSub>
                  <m:sSubPr>
                    <m:ctrlPr>
                      <w:rPr>
                        <w:rFonts w:ascii="Cambria Math" w:hAnsi="Cambria Math" w:cs="Times New Roman"/>
                        <w:i/>
                        <w:iCs/>
                        <w:sz w:val="18"/>
                        <w:szCs w:val="18"/>
                      </w:rPr>
                    </m:ctrlPr>
                  </m:sSubPr>
                  <m:e>
                    <m:r>
                      <w:rPr>
                        <w:rFonts w:ascii="Cambria Math" w:hAnsi="Cambria Math" w:cs="Times New Roman"/>
                        <w:sz w:val="18"/>
                        <w:szCs w:val="18"/>
                      </w:rPr>
                      <m:t>Actual_IVOL</m:t>
                    </m:r>
                  </m:e>
                  <m:sub>
                    <m:r>
                      <w:rPr>
                        <w:rFonts w:ascii="Cambria Math" w:hAnsi="Cambria Math" w:cs="Times New Roman"/>
                        <w:sz w:val="18"/>
                        <w:szCs w:val="18"/>
                      </w:rPr>
                      <m:t>t-4</m:t>
                    </m:r>
                  </m:sub>
                </m:sSub>
                <m:r>
                  <w:rPr>
                    <w:rFonts w:ascii="Cambria Math" w:hAnsi="Cambria Math" w:cs="Times New Roman"/>
                    <w:sz w:val="18"/>
                    <w:szCs w:val="18"/>
                  </w:rPr>
                  <m:t>+</m:t>
                </m:r>
                <m:sSub>
                  <m:sSubPr>
                    <m:ctrlPr>
                      <w:rPr>
                        <w:rFonts w:ascii="Cambria Math" w:hAnsi="Cambria Math" w:cs="Times New Roman"/>
                        <w:i/>
                        <w:iCs/>
                        <w:sz w:val="18"/>
                        <w:szCs w:val="18"/>
                      </w:rPr>
                    </m:ctrlPr>
                  </m:sSubPr>
                  <m:e>
                    <m:r>
                      <w:rPr>
                        <w:rFonts w:ascii="Cambria Math" w:hAnsi="Cambria Math" w:cs="Times New Roman"/>
                        <w:sz w:val="18"/>
                        <w:szCs w:val="18"/>
                      </w:rPr>
                      <m:t>ϵ</m:t>
                    </m:r>
                  </m:e>
                  <m:sub>
                    <m:r>
                      <w:rPr>
                        <w:rFonts w:ascii="Cambria Math" w:hAnsi="Cambria Math" w:cs="Times New Roman"/>
                        <w:sz w:val="18"/>
                        <w:szCs w:val="18"/>
                      </w:rPr>
                      <m:t>t</m:t>
                    </m:r>
                  </m:sub>
                </m:sSub>
              </m:oMath>
            </m:oMathPara>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tcBorders>
              <w:top w:val="nil"/>
              <w:left w:val="nil"/>
              <w:bottom w:val="nil"/>
              <w:right w:val="nil"/>
            </w:tcBorders>
            <w:vAlign w:val="center"/>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vMerge/>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d=0.4937</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val="restart"/>
            <w:tcBorders>
              <w:top w:val="nil"/>
              <w:left w:val="nil"/>
              <w:bottom w:val="nil"/>
              <w:right w:val="nil"/>
            </w:tcBorders>
            <w:vAlign w:val="center"/>
          </w:tcPr>
          <w:p w:rsidR="00C72AD0" w:rsidRPr="00FD68E4" w:rsidRDefault="00C72AD0" w:rsidP="00881D60">
            <w:pPr>
              <w:rPr>
                <w:rFonts w:ascii="Times New Roman" w:hAnsi="Times New Roman" w:cs="Times New Roman"/>
                <w:sz w:val="18"/>
                <w:szCs w:val="18"/>
              </w:rPr>
            </w:pPr>
            <w:r>
              <w:rPr>
                <w:rFonts w:ascii="Times New Roman" w:hAnsi="Times New Roman" w:cs="Times New Roman"/>
                <w:sz w:val="18"/>
                <w:szCs w:val="18"/>
              </w:rPr>
              <w:t>High</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0.1739</w:t>
            </w:r>
          </w:p>
        </w:tc>
        <w:tc>
          <w:tcPr>
            <w:tcW w:w="0" w:type="auto"/>
            <w:vMerge w:val="restart"/>
            <w:tcBorders>
              <w:top w:val="nil"/>
              <w:left w:val="nil"/>
              <w:bottom w:val="nil"/>
              <w:right w:val="nil"/>
            </w:tcBorders>
            <w:vAlign w:val="center"/>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-4.296***</w:t>
            </w:r>
          </w:p>
        </w:tc>
        <w:tc>
          <w:tcPr>
            <w:tcW w:w="0" w:type="auto"/>
            <w:tcBorders>
              <w:top w:val="nil"/>
              <w:left w:val="nil"/>
              <w:bottom w:val="nil"/>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sz w:val="18"/>
                <w:szCs w:val="18"/>
              </w:rPr>
              <w:t>(0,</w:t>
            </w:r>
            <w:r>
              <w:rPr>
                <w:rFonts w:ascii="Times New Roman" w:hAnsi="Times New Roman" w:cs="Times New Roman"/>
                <w:i/>
                <w:iCs/>
                <w:sz w:val="18"/>
                <w:szCs w:val="18"/>
              </w:rPr>
              <w:t>d</w:t>
            </w:r>
            <w:r>
              <w:rPr>
                <w:rFonts w:ascii="Times New Roman" w:hAnsi="Times New Roman" w:cs="Times New Roman"/>
                <w:sz w:val="18"/>
                <w:szCs w:val="18"/>
              </w:rPr>
              <w:t>,3)</w:t>
            </w:r>
          </w:p>
        </w:tc>
        <w:tc>
          <w:tcPr>
            <w:tcW w:w="0" w:type="auto"/>
            <w:vMerge w:val="restart"/>
            <w:tcBorders>
              <w:top w:val="nil"/>
              <w:left w:val="nil"/>
              <w:bottom w:val="nil"/>
              <w:right w:val="nil"/>
            </w:tcBorders>
          </w:tcPr>
          <w:p w:rsidR="00C72AD0" w:rsidRPr="006E4C86" w:rsidRDefault="00C72AD0" w:rsidP="00881D60">
            <w:pPr>
              <w:rPr>
                <w:rFonts w:ascii="Cambria Math" w:hAnsi="Cambria Math"/>
                <w:i/>
                <w:sz w:val="18"/>
                <w:szCs w:val="18"/>
              </w:rPr>
            </w:pPr>
            <m:oMath>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m:t>
                  </m:r>
                </m:sub>
              </m:sSub>
              <m:r>
                <w:rPr>
                  <w:rFonts w:ascii="Cambria Math" w:hAnsi="Cambria Math"/>
                  <w:sz w:val="18"/>
                  <w:szCs w:val="18"/>
                </w:rPr>
                <m:t>=0.0122+0.6371</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t-1</m:t>
                  </m:r>
                </m:sub>
              </m:sSub>
              <m:r>
                <w:rPr>
                  <w:rFonts w:ascii="Cambria Math" w:hAnsi="Cambria Math"/>
                  <w:sz w:val="18"/>
                  <w:szCs w:val="18"/>
                </w:rPr>
                <m:t>+0.1517</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t-2</m:t>
                  </m:r>
                </m:sub>
              </m:sSub>
              <m:r>
                <w:rPr>
                  <w:rFonts w:ascii="Cambria Math" w:hAnsi="Cambria Math"/>
                  <w:sz w:val="18"/>
                  <w:szCs w:val="18"/>
                </w:rPr>
                <m:t>+0.1407</m:t>
              </m:r>
              <m:sSub>
                <m:sSubPr>
                  <m:ctrlPr>
                    <w:rPr>
                      <w:rFonts w:ascii="Cambria Math" w:hAnsi="Cambria Math"/>
                      <w:i/>
                      <w:iCs/>
                      <w:sz w:val="18"/>
                      <w:szCs w:val="18"/>
                    </w:rPr>
                  </m:ctrlPr>
                </m:sSubPr>
                <m:e>
                  <m:r>
                    <w:rPr>
                      <w:rFonts w:ascii="Cambria Math" w:hAnsi="Cambria Math"/>
                      <w:sz w:val="18"/>
                      <w:szCs w:val="18"/>
                    </w:rPr>
                    <m:t>Actual_IVOL</m:t>
                  </m:r>
                </m:e>
                <m:sub>
                  <m:r>
                    <w:rPr>
                      <w:rFonts w:ascii="Cambria Math" w:hAnsi="Cambria Math"/>
                      <w:sz w:val="18"/>
                      <w:szCs w:val="18"/>
                    </w:rPr>
                    <m:t>t-3</m:t>
                  </m:r>
                </m:sub>
              </m:sSub>
              <m:r>
                <w:rPr>
                  <w:rFonts w:ascii="Cambria Math" w:hAnsi="Cambria Math"/>
                  <w:sz w:val="18"/>
                  <w:szCs w:val="18"/>
                </w:rPr>
                <m:t>+</m:t>
              </m:r>
              <m:sSub>
                <m:sSubPr>
                  <m:ctrlPr>
                    <w:rPr>
                      <w:rFonts w:ascii="Cambria Math" w:hAnsi="Cambria Math"/>
                      <w:i/>
                      <w:iCs/>
                      <w:sz w:val="18"/>
                      <w:szCs w:val="18"/>
                    </w:rPr>
                  </m:ctrlPr>
                </m:sSubPr>
                <m:e>
                  <m:r>
                    <w:rPr>
                      <w:rFonts w:ascii="Cambria Math" w:hAnsi="Cambria Math"/>
                      <w:sz w:val="18"/>
                      <w:szCs w:val="18"/>
                    </w:rPr>
                    <m:t>ϵ</m:t>
                  </m:r>
                </m:e>
                <m:sub>
                  <m:r>
                    <w:rPr>
                      <w:rFonts w:ascii="Cambria Math" w:hAnsi="Cambria Math"/>
                      <w:sz w:val="18"/>
                      <w:szCs w:val="18"/>
                    </w:rPr>
                    <m:t>t</m:t>
                  </m:r>
                </m:sub>
              </m:sSub>
            </m:oMath>
            <w:r>
              <w:rPr>
                <w:rFonts w:ascii="Cambria Math" w:hAnsi="Cambria Math"/>
                <w:i/>
                <w:sz w:val="18"/>
                <w:szCs w:val="18"/>
              </w:rPr>
              <w:t xml:space="preserve"> </w:t>
            </w:r>
          </w:p>
        </w:tc>
        <w:tc>
          <w:tcPr>
            <w:tcW w:w="0" w:type="auto"/>
            <w:vMerge/>
            <w:tcBorders>
              <w:top w:val="nil"/>
              <w:left w:val="nil"/>
              <w:bottom w:val="nil"/>
              <w:right w:val="nil"/>
            </w:tcBorders>
          </w:tcPr>
          <w:p w:rsidR="00C72AD0" w:rsidRPr="00FD68E4" w:rsidRDefault="00C72AD0" w:rsidP="00881D60">
            <w:pPr>
              <w:rPr>
                <w:rFonts w:ascii="Times New Roman" w:hAnsi="Times New Roman" w:cs="Times New Roman"/>
                <w:sz w:val="18"/>
                <w:szCs w:val="18"/>
              </w:rPr>
            </w:pPr>
          </w:p>
        </w:tc>
      </w:tr>
      <w:tr w:rsidR="00C72AD0" w:rsidRPr="00FD68E4" w:rsidTr="00881D60">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c>
          <w:tcPr>
            <w:tcW w:w="0" w:type="auto"/>
            <w:tcBorders>
              <w:top w:val="nil"/>
              <w:left w:val="nil"/>
              <w:bottom w:val="single" w:sz="4" w:space="0" w:color="auto"/>
              <w:right w:val="nil"/>
            </w:tcBorders>
          </w:tcPr>
          <w:p w:rsidR="00C72AD0" w:rsidRPr="00FD68E4" w:rsidRDefault="00C72AD0" w:rsidP="00881D60">
            <w:pPr>
              <w:jc w:val="center"/>
              <w:rPr>
                <w:rFonts w:ascii="Times New Roman" w:hAnsi="Times New Roman" w:cs="Times New Roman"/>
                <w:sz w:val="18"/>
                <w:szCs w:val="18"/>
              </w:rPr>
            </w:pPr>
            <w:r>
              <w:rPr>
                <w:rFonts w:ascii="Times New Roman" w:hAnsi="Times New Roman" w:cs="Times New Roman"/>
                <w:i/>
                <w:iCs/>
                <w:sz w:val="18"/>
                <w:szCs w:val="18"/>
              </w:rPr>
              <w:t>d=0.4967</w:t>
            </w:r>
          </w:p>
        </w:tc>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c>
          <w:tcPr>
            <w:tcW w:w="0" w:type="auto"/>
            <w:vMerge/>
            <w:tcBorders>
              <w:top w:val="nil"/>
              <w:left w:val="nil"/>
              <w:bottom w:val="single" w:sz="4" w:space="0" w:color="auto"/>
              <w:right w:val="nil"/>
            </w:tcBorders>
          </w:tcPr>
          <w:p w:rsidR="00C72AD0" w:rsidRPr="00FD68E4" w:rsidRDefault="00C72AD0" w:rsidP="00881D60">
            <w:pPr>
              <w:rPr>
                <w:rFonts w:ascii="Times New Roman" w:hAnsi="Times New Roman" w:cs="Times New Roman"/>
                <w:sz w:val="18"/>
                <w:szCs w:val="18"/>
              </w:rPr>
            </w:pPr>
          </w:p>
        </w:tc>
      </w:tr>
    </w:tbl>
    <w:p w:rsidR="00C72AD0" w:rsidRPr="00E94705" w:rsidRDefault="00C72AD0" w:rsidP="00C72AD0">
      <w:pPr>
        <w:tabs>
          <w:tab w:val="left" w:pos="765"/>
        </w:tabs>
        <w:jc w:val="both"/>
        <w:rPr>
          <w:rFonts w:ascii="Times New Roman" w:eastAsia="Times New Roman" w:hAnsi="Times New Roman" w:cs="Times New Roman"/>
          <w:color w:val="000000" w:themeColor="text1"/>
          <w:sz w:val="20"/>
          <w:szCs w:val="20"/>
        </w:rPr>
      </w:pPr>
      <w:r w:rsidRPr="00E94705">
        <w:rPr>
          <w:rFonts w:ascii="Times New Roman" w:eastAsia="Times New Roman" w:hAnsi="Times New Roman" w:cs="Times New Roman"/>
          <w:color w:val="000000" w:themeColor="text1"/>
          <w:sz w:val="20"/>
          <w:szCs w:val="20"/>
        </w:rPr>
        <w:t>This table lists all feasible possibilities of the best-fit ARFIMA, HAR</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 xml:space="preserve"> and EGARCH models for monthly time-series of value-weighted (in Panel A) and equal-weighted (in Panel B)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portfolios sorted on </w:t>
      </w:r>
      <w:r w:rsidRPr="00E94705">
        <w:rPr>
          <w:rFonts w:ascii="Times New Roman" w:eastAsia="Times New Roman" w:hAnsi="Times New Roman" w:cs="Times New Roman"/>
          <w:i/>
          <w:iCs/>
          <w:color w:val="000000" w:themeColor="text1"/>
          <w:sz w:val="20"/>
          <w:szCs w:val="20"/>
        </w:rPr>
        <w:t>BETA</w:t>
      </w:r>
      <w:r w:rsidRPr="00E94705">
        <w:rPr>
          <w:rFonts w:ascii="Times New Roman" w:eastAsia="Times New Roman" w:hAnsi="Times New Roman" w:cs="Times New Roman"/>
          <w:color w:val="000000" w:themeColor="text1"/>
          <w:sz w:val="20"/>
          <w:szCs w:val="20"/>
        </w:rPr>
        <w:t xml:space="preserve"> during </w:t>
      </w:r>
      <w:r>
        <w:rPr>
          <w:rFonts w:ascii="Times New Roman" w:eastAsia="Times New Roman" w:hAnsi="Times New Roman" w:cs="Times New Roman"/>
          <w:color w:val="000000" w:themeColor="text1"/>
          <w:sz w:val="20"/>
          <w:szCs w:val="20"/>
        </w:rPr>
        <w:t xml:space="preserve">the </w:t>
      </w:r>
      <w:r w:rsidRPr="00E94705">
        <w:rPr>
          <w:rFonts w:ascii="Times New Roman" w:eastAsia="Times New Roman" w:hAnsi="Times New Roman" w:cs="Times New Roman"/>
          <w:color w:val="000000" w:themeColor="text1"/>
          <w:sz w:val="20"/>
          <w:szCs w:val="20"/>
        </w:rPr>
        <w:t xml:space="preserve">sample period from July 1965 to December 2020. The monthly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is computed as the standard deviation of the residuals with respect to the Fama-French three</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 xml:space="preserve">factor model of daily stock returns and is scaled by the square root of the number of trading days in each month. </w:t>
      </w:r>
      <w:r w:rsidRPr="00E94705">
        <w:rPr>
          <w:rFonts w:ascii="Times New Roman" w:eastAsia="Times New Roman" w:hAnsi="Times New Roman" w:cs="Times New Roman"/>
          <w:i/>
          <w:iCs/>
          <w:color w:val="000000" w:themeColor="text1"/>
          <w:sz w:val="20"/>
          <w:szCs w:val="20"/>
        </w:rPr>
        <w:t>BETA</w:t>
      </w:r>
      <w:r w:rsidRPr="00E94705">
        <w:rPr>
          <w:rFonts w:ascii="Times New Roman" w:eastAsia="Times New Roman" w:hAnsi="Times New Roman" w:cs="Times New Roman"/>
          <w:color w:val="000000" w:themeColor="text1"/>
          <w:sz w:val="20"/>
          <w:szCs w:val="20"/>
        </w:rPr>
        <w:t xml:space="preserve"> is computed following Liu et al. (2018). Following Fu (2009), the initial expected IVOL is predicted using the first 30 observations. Based on observations up through month </w:t>
      </w:r>
      <w:r w:rsidRPr="00E94705">
        <w:rPr>
          <w:rFonts w:ascii="Times New Roman" w:eastAsia="Times New Roman" w:hAnsi="Times New Roman" w:cs="Times New Roman"/>
          <w:i/>
          <w:iCs/>
          <w:color w:val="000000" w:themeColor="text1"/>
          <w:sz w:val="20"/>
          <w:szCs w:val="20"/>
        </w:rPr>
        <w:t>t</w:t>
      </w:r>
      <w:r w:rsidRPr="00E94705">
        <w:rPr>
          <w:rFonts w:ascii="Times New Roman" w:eastAsia="Times New Roman" w:hAnsi="Times New Roman" w:cs="Times New Roman"/>
          <w:color w:val="000000" w:themeColor="text1"/>
          <w:sz w:val="20"/>
          <w:szCs w:val="20"/>
        </w:rPr>
        <w:t xml:space="preserve">-1, the following estimates are generated recursively to forecast the expected IVOL in month </w:t>
      </w:r>
      <w:r w:rsidRPr="00E94705">
        <w:rPr>
          <w:rFonts w:ascii="Times New Roman" w:eastAsia="Times New Roman" w:hAnsi="Times New Roman" w:cs="Times New Roman"/>
          <w:i/>
          <w:iCs/>
          <w:color w:val="000000" w:themeColor="text1"/>
          <w:sz w:val="20"/>
          <w:szCs w:val="20"/>
        </w:rPr>
        <w:t>t</w:t>
      </w:r>
      <w:r w:rsidRPr="00E94705">
        <w:rPr>
          <w:rFonts w:ascii="Times New Roman" w:eastAsia="Times New Roman" w:hAnsi="Times New Roman" w:cs="Times New Roman"/>
          <w:color w:val="000000" w:themeColor="text1"/>
          <w:sz w:val="20"/>
          <w:szCs w:val="20"/>
        </w:rPr>
        <w:t xml:space="preserve">. ARFIMA models with permutations among the autoregressive parameter 0 ≤ </w:t>
      </w:r>
      <w:r w:rsidRPr="00E94705">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 ≤ 3 and the moving average parameter 0 ≤ </w:t>
      </w:r>
      <w:r w:rsidRPr="00E94705">
        <w:rPr>
          <w:rFonts w:ascii="Times New Roman" w:eastAsia="Times New Roman" w:hAnsi="Times New Roman" w:cs="Times New Roman"/>
          <w:i/>
          <w:iCs/>
          <w:color w:val="000000" w:themeColor="text1"/>
          <w:sz w:val="20"/>
          <w:szCs w:val="20"/>
        </w:rPr>
        <w:t>q</w:t>
      </w:r>
      <w:r w:rsidRPr="00E94705">
        <w:rPr>
          <w:rFonts w:ascii="Times New Roman" w:eastAsia="Times New Roman" w:hAnsi="Times New Roman" w:cs="Times New Roman"/>
          <w:color w:val="000000" w:themeColor="text1"/>
          <w:sz w:val="20"/>
          <w:szCs w:val="20"/>
        </w:rPr>
        <w:t xml:space="preserve"> ≤ 3 are evaluated. The converged model with the lowest Akaike Information Criterion (AIC) For each estimation is chosen. Autoregressive (AR) lags for the HAR model are determined according to partial autocorrelations and AIC statistics. For each selection process, EGARCH models with permutations among the autoregressive parameter 1 ≤ </w:t>
      </w:r>
      <w:r w:rsidRPr="00E94705">
        <w:rPr>
          <w:rFonts w:ascii="Times New Roman" w:eastAsia="Times New Roman" w:hAnsi="Times New Roman" w:cs="Times New Roman"/>
          <w:i/>
          <w:iCs/>
          <w:color w:val="000000" w:themeColor="text1"/>
          <w:sz w:val="20"/>
          <w:szCs w:val="20"/>
        </w:rPr>
        <w:t>p</w:t>
      </w:r>
      <w:r w:rsidRPr="00580EC6">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 3 and the moving average parameter 1 ≤ </w:t>
      </w:r>
      <w:r w:rsidRPr="00E94705">
        <w:rPr>
          <w:rFonts w:ascii="Times New Roman" w:eastAsia="Times New Roman" w:hAnsi="Times New Roman" w:cs="Times New Roman"/>
          <w:i/>
          <w:iCs/>
          <w:color w:val="000000" w:themeColor="text1"/>
          <w:sz w:val="20"/>
          <w:szCs w:val="20"/>
        </w:rPr>
        <w:t>q</w:t>
      </w:r>
      <w:r w:rsidRPr="00E94705">
        <w:rPr>
          <w:rFonts w:ascii="Times New Roman" w:eastAsia="Times New Roman" w:hAnsi="Times New Roman" w:cs="Times New Roman"/>
          <w:color w:val="000000" w:themeColor="text1"/>
          <w:sz w:val="20"/>
          <w:szCs w:val="20"/>
        </w:rPr>
        <w:t xml:space="preserve"> ≤ 3 are tested. The converged permutation with the lowest AIC statistics is then selected.</w:t>
      </w:r>
    </w:p>
    <w:p w:rsidR="00C72AD0" w:rsidRDefault="00C72AD0" w:rsidP="00C72AD0">
      <w:pPr>
        <w:rPr>
          <w:lang w:val="en-GB"/>
        </w:rPr>
        <w:sectPr w:rsidR="00C72AD0" w:rsidSect="00966627">
          <w:pgSz w:w="16838" w:h="11906" w:orient="landscape" w:code="9"/>
          <w:pgMar w:top="1836" w:right="1939" w:bottom="1836" w:left="2021" w:header="720" w:footer="720" w:gutter="0"/>
          <w:cols w:space="720"/>
          <w:docGrid w:linePitch="299"/>
        </w:sectPr>
      </w:pPr>
    </w:p>
    <w:p w:rsidR="00C72AD0" w:rsidRPr="006A2CF2" w:rsidRDefault="00C72AD0" w:rsidP="00C72AD0">
      <w:pPr>
        <w:pStyle w:val="Heading2"/>
        <w:rPr>
          <w:rFonts w:ascii="Times New Roman" w:hAnsi="Times New Roman" w:cs="Times New Roman"/>
          <w:b/>
          <w:bCs/>
          <w:color w:val="auto"/>
          <w:sz w:val="24"/>
          <w:szCs w:val="24"/>
        </w:rPr>
      </w:pPr>
      <w:r w:rsidRPr="0009036E">
        <w:rPr>
          <w:rFonts w:ascii="Times New Roman" w:hAnsi="Times New Roman" w:cs="Times New Roman"/>
          <w:b/>
          <w:bCs/>
          <w:color w:val="auto"/>
          <w:sz w:val="24"/>
          <w:szCs w:val="24"/>
        </w:rPr>
        <w:lastRenderedPageBreak/>
        <w:t xml:space="preserve">Table </w:t>
      </w:r>
      <w:r>
        <w:rPr>
          <w:rFonts w:ascii="Times New Roman" w:hAnsi="Times New Roman" w:cs="Times New Roman"/>
          <w:b/>
          <w:bCs/>
          <w:color w:val="auto"/>
          <w:sz w:val="24"/>
          <w:szCs w:val="24"/>
        </w:rPr>
        <w:t>A.6.</w:t>
      </w:r>
      <w:r w:rsidRPr="0009036E">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 xml:space="preserve">The Comparison of Expected IVOLs for </w:t>
      </w:r>
      <w:r w:rsidRPr="00E726D1">
        <w:rPr>
          <w:rFonts w:ascii="Times New Roman" w:hAnsi="Times New Roman" w:cs="Times New Roman"/>
          <w:b/>
          <w:bCs/>
          <w:i/>
          <w:iCs/>
          <w:color w:val="auto"/>
          <w:sz w:val="24"/>
          <w:szCs w:val="24"/>
        </w:rPr>
        <w:t>BETA</w:t>
      </w:r>
      <w:r>
        <w:rPr>
          <w:rFonts w:ascii="Times New Roman" w:hAnsi="Times New Roman" w:cs="Times New Roman"/>
          <w:b/>
          <w:bCs/>
          <w:color w:val="auto"/>
          <w:sz w:val="24"/>
          <w:szCs w:val="24"/>
        </w:rPr>
        <w:t xml:space="preserve">-Sorted Portfolios </w:t>
      </w:r>
    </w:p>
    <w:tbl>
      <w:tblPr>
        <w:tblW w:w="0" w:type="auto"/>
        <w:tblLook w:val="04A0" w:firstRow="1" w:lastRow="0" w:firstColumn="1" w:lastColumn="0" w:noHBand="0" w:noVBand="1"/>
      </w:tblPr>
      <w:tblGrid>
        <w:gridCol w:w="536"/>
        <w:gridCol w:w="1375"/>
        <w:gridCol w:w="656"/>
        <w:gridCol w:w="896"/>
        <w:gridCol w:w="896"/>
        <w:gridCol w:w="896"/>
        <w:gridCol w:w="950"/>
        <w:gridCol w:w="256"/>
        <w:gridCol w:w="656"/>
        <w:gridCol w:w="896"/>
        <w:gridCol w:w="896"/>
        <w:gridCol w:w="896"/>
        <w:gridCol w:w="950"/>
      </w:tblGrid>
      <w:tr w:rsidR="00C72AD0" w:rsidRPr="0011361B" w:rsidTr="00881D60">
        <w:trPr>
          <w:trHeight w:val="23"/>
        </w:trPr>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i/>
                <w:iCs/>
                <w:color w:val="000000"/>
                <w:sz w:val="16"/>
                <w:szCs w:val="16"/>
                <w:lang w:val="en-GB"/>
              </w:rPr>
            </w:pPr>
            <w:r w:rsidRPr="0011361B">
              <w:rPr>
                <w:rFonts w:ascii="Times New Roman" w:eastAsia="Times New Roman" w:hAnsi="Times New Roman" w:cs="Times New Roman"/>
                <w:i/>
                <w:iCs/>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i/>
                <w:iCs/>
                <w:color w:val="000000"/>
                <w:sz w:val="16"/>
                <w:szCs w:val="16"/>
                <w:lang w:val="en-GB"/>
              </w:rPr>
            </w:pPr>
            <w:r w:rsidRPr="0011361B">
              <w:rPr>
                <w:rFonts w:ascii="Times New Roman" w:eastAsia="Times New Roman" w:hAnsi="Times New Roman" w:cs="Times New Roman"/>
                <w:i/>
                <w:iCs/>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i/>
                <w:iCs/>
                <w:color w:val="000000"/>
                <w:sz w:val="16"/>
                <w:szCs w:val="16"/>
                <w:lang w:val="en-GB"/>
              </w:rPr>
            </w:pPr>
            <w:r w:rsidRPr="0011361B">
              <w:rPr>
                <w:rFonts w:ascii="Times New Roman" w:eastAsia="Times New Roman" w:hAnsi="Times New Roman" w:cs="Times New Roman"/>
                <w:i/>
                <w:iCs/>
                <w:color w:val="000000"/>
                <w:sz w:val="16"/>
                <w:szCs w:val="16"/>
                <w:lang w:val="en-GB"/>
              </w:rPr>
              <w:t>Panel A Value-Weighted</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i/>
                <w:iCs/>
                <w:color w:val="000000"/>
                <w:sz w:val="16"/>
                <w:szCs w:val="16"/>
                <w:lang w:val="en-GB"/>
              </w:rPr>
            </w:pPr>
            <w:r w:rsidRPr="0011361B">
              <w:rPr>
                <w:rFonts w:ascii="Times New Roman" w:eastAsia="Times New Roman" w:hAnsi="Times New Roman" w:cs="Times New Roman"/>
                <w:i/>
                <w:iCs/>
                <w:color w:val="000000"/>
                <w:sz w:val="16"/>
                <w:szCs w:val="16"/>
                <w:lang w:val="en-GB"/>
              </w:rPr>
              <w:t>Panel B Equal-Weighted</w:t>
            </w:r>
          </w:p>
        </w:tc>
      </w:tr>
      <w:tr w:rsidR="00C72AD0" w:rsidRPr="0011361B" w:rsidTr="00881D60">
        <w:trPr>
          <w:trHeight w:val="23"/>
        </w:trPr>
        <w:tc>
          <w:tcPr>
            <w:tcW w:w="0" w:type="auto"/>
            <w:tcBorders>
              <w:top w:val="nil"/>
              <w:left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i/>
                <w:iCs/>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Mean</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Mean</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(4)</w:t>
            </w:r>
          </w:p>
        </w:tc>
      </w:tr>
      <w:tr w:rsidR="00C72AD0" w:rsidRPr="0011361B" w:rsidTr="00881D60">
        <w:trPr>
          <w:trHeight w:val="23"/>
        </w:trPr>
        <w:tc>
          <w:tcPr>
            <w:tcW w:w="0" w:type="auto"/>
            <w:vMerge w:val="restart"/>
            <w:tcBorders>
              <w:top w:val="nil"/>
              <w:left w:val="nil"/>
              <w:bottom w:val="single" w:sz="4" w:space="0" w:color="auto"/>
              <w:right w:val="nil"/>
            </w:tcBorders>
            <w:shd w:val="clear" w:color="auto" w:fill="auto"/>
            <w:noWrap/>
            <w:vAlign w:val="center"/>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Low</w:t>
            </w:r>
          </w:p>
        </w:tc>
        <w:tc>
          <w:tcPr>
            <w:tcW w:w="0" w:type="auto"/>
            <w:tcBorders>
              <w:top w:val="nil"/>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ARFIMA</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0.0509</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-0.2866</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-0.0116</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0.0746</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0.5385***</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-0.0089</w:t>
            </w:r>
          </w:p>
        </w:tc>
      </w:tr>
      <w:tr w:rsidR="00C72AD0" w:rsidRPr="0011361B" w:rsidTr="00881D60">
        <w:trPr>
          <w:trHeight w:val="23"/>
        </w:trPr>
        <w:tc>
          <w:tcPr>
            <w:tcW w:w="0" w:type="auto"/>
            <w:vMerge/>
            <w:tcBorders>
              <w:top w:val="nil"/>
              <w:left w:val="nil"/>
              <w:bottom w:val="single" w:sz="4" w:space="0" w:color="auto"/>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HAR</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0.0514</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0.9564***</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0.9582***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0.0783</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0.9461***</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1.0550***</w:t>
            </w:r>
          </w:p>
        </w:tc>
      </w:tr>
      <w:tr w:rsidR="00C72AD0" w:rsidRPr="0011361B" w:rsidTr="00881D60">
        <w:trPr>
          <w:trHeight w:val="23"/>
        </w:trPr>
        <w:tc>
          <w:tcPr>
            <w:tcW w:w="0" w:type="auto"/>
            <w:vMerge/>
            <w:tcBorders>
              <w:top w:val="nil"/>
              <w:left w:val="nil"/>
              <w:bottom w:val="single" w:sz="4" w:space="0" w:color="auto"/>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EGARCH</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0.0028</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0.8834</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-1.6335</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0.0067</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3.3482***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-0.5187***</w:t>
            </w:r>
          </w:p>
        </w:tc>
      </w:tr>
      <w:tr w:rsidR="00C72AD0" w:rsidRPr="0011361B" w:rsidTr="00881D60">
        <w:trPr>
          <w:trHeight w:val="23"/>
        </w:trPr>
        <w:tc>
          <w:tcPr>
            <w:tcW w:w="0" w:type="auto"/>
            <w:vMerge w:val="restart"/>
            <w:tcBorders>
              <w:top w:val="single" w:sz="4" w:space="0" w:color="auto"/>
              <w:left w:val="nil"/>
              <w:bottom w:val="single" w:sz="4" w:space="0" w:color="auto"/>
              <w:right w:val="nil"/>
            </w:tcBorders>
            <w:shd w:val="clear" w:color="auto" w:fill="auto"/>
            <w:noWrap/>
            <w:vAlign w:val="center"/>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ARFIMA</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0.0591</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0.2427***</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-0.0113</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0.0938</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0.4737***</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0.0150</w:t>
            </w:r>
          </w:p>
        </w:tc>
      </w:tr>
      <w:tr w:rsidR="00C72AD0" w:rsidRPr="0011361B" w:rsidTr="00881D60">
        <w:trPr>
          <w:trHeight w:val="23"/>
        </w:trPr>
        <w:tc>
          <w:tcPr>
            <w:tcW w:w="0" w:type="auto"/>
            <w:vMerge/>
            <w:tcBorders>
              <w:top w:val="nil"/>
              <w:left w:val="nil"/>
              <w:bottom w:val="single" w:sz="4" w:space="0" w:color="auto"/>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HAR</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0.0608</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0.9835***</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1.3060***</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0.1024</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0.9662***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1.1563***</w:t>
            </w:r>
          </w:p>
        </w:tc>
      </w:tr>
      <w:tr w:rsidR="00C72AD0" w:rsidRPr="0011361B" w:rsidTr="00881D60">
        <w:trPr>
          <w:trHeight w:val="23"/>
        </w:trPr>
        <w:tc>
          <w:tcPr>
            <w:tcW w:w="0" w:type="auto"/>
            <w:vMerge/>
            <w:tcBorders>
              <w:top w:val="nil"/>
              <w:left w:val="nil"/>
              <w:bottom w:val="single" w:sz="4" w:space="0" w:color="auto"/>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EGARCH</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0.0040</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6.1270***</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-2.0897**</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0.0114</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3.6304***</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-0.8267***</w:t>
            </w:r>
          </w:p>
        </w:tc>
      </w:tr>
      <w:tr w:rsidR="00C72AD0" w:rsidRPr="0011361B" w:rsidTr="00881D60">
        <w:trPr>
          <w:trHeight w:val="23"/>
        </w:trPr>
        <w:tc>
          <w:tcPr>
            <w:tcW w:w="0" w:type="auto"/>
            <w:vMerge w:val="restart"/>
            <w:tcBorders>
              <w:top w:val="single" w:sz="4" w:space="0" w:color="auto"/>
              <w:left w:val="nil"/>
              <w:bottom w:val="single" w:sz="4" w:space="0" w:color="auto"/>
              <w:right w:val="nil"/>
            </w:tcBorders>
            <w:shd w:val="clear" w:color="auto" w:fill="auto"/>
            <w:noWrap/>
            <w:vAlign w:val="center"/>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ARFIMA</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0.0703</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-0.0099</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0.0013</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0.1136</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0.5624***</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0.0135</w:t>
            </w:r>
          </w:p>
        </w:tc>
      </w:tr>
      <w:tr w:rsidR="00C72AD0" w:rsidRPr="0011361B" w:rsidTr="00881D60">
        <w:trPr>
          <w:trHeight w:val="23"/>
        </w:trPr>
        <w:tc>
          <w:tcPr>
            <w:tcW w:w="0" w:type="auto"/>
            <w:vMerge/>
            <w:tcBorders>
              <w:top w:val="nil"/>
              <w:left w:val="nil"/>
              <w:bottom w:val="single" w:sz="4" w:space="0" w:color="auto"/>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HAR</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0.0743</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0.9812***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1.1113***</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0.1236</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0.9682***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1.3415***</w:t>
            </w:r>
          </w:p>
        </w:tc>
      </w:tr>
      <w:tr w:rsidR="00C72AD0" w:rsidRPr="0011361B" w:rsidTr="00881D60">
        <w:trPr>
          <w:trHeight w:val="23"/>
        </w:trPr>
        <w:tc>
          <w:tcPr>
            <w:tcW w:w="0" w:type="auto"/>
            <w:vMerge/>
            <w:tcBorders>
              <w:top w:val="nil"/>
              <w:left w:val="nil"/>
              <w:bottom w:val="single" w:sz="4" w:space="0" w:color="auto"/>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EGARCH</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0.0059</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5.2311***</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-0.7351</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0.0166</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3.1281***</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-1.3094***</w:t>
            </w:r>
          </w:p>
        </w:tc>
      </w:tr>
      <w:tr w:rsidR="00C72AD0" w:rsidRPr="0011361B" w:rsidTr="00881D60">
        <w:trPr>
          <w:trHeight w:val="23"/>
        </w:trPr>
        <w:tc>
          <w:tcPr>
            <w:tcW w:w="0" w:type="auto"/>
            <w:vMerge w:val="restart"/>
            <w:tcBorders>
              <w:top w:val="single" w:sz="4" w:space="0" w:color="auto"/>
              <w:left w:val="nil"/>
              <w:bottom w:val="single" w:sz="4" w:space="0" w:color="auto"/>
              <w:right w:val="nil"/>
            </w:tcBorders>
            <w:shd w:val="clear" w:color="auto" w:fill="auto"/>
            <w:noWrap/>
            <w:vAlign w:val="center"/>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4</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ARFIMA</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0.0802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0.2144***</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-0.0074</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0.1389</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0.6505***</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0.0015</w:t>
            </w:r>
          </w:p>
        </w:tc>
      </w:tr>
      <w:tr w:rsidR="00C72AD0" w:rsidRPr="0011361B" w:rsidTr="00881D60">
        <w:trPr>
          <w:trHeight w:val="23"/>
        </w:trPr>
        <w:tc>
          <w:tcPr>
            <w:tcW w:w="0" w:type="auto"/>
            <w:vMerge/>
            <w:tcBorders>
              <w:top w:val="nil"/>
              <w:left w:val="nil"/>
              <w:bottom w:val="single" w:sz="4" w:space="0" w:color="auto"/>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HAR</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0.0882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1.0140***</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1.1662***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0.1478</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0.9695***</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1.1795***</w:t>
            </w:r>
          </w:p>
        </w:tc>
      </w:tr>
      <w:tr w:rsidR="00C72AD0" w:rsidRPr="0011361B" w:rsidTr="00881D60">
        <w:trPr>
          <w:trHeight w:val="23"/>
        </w:trPr>
        <w:tc>
          <w:tcPr>
            <w:tcW w:w="0" w:type="auto"/>
            <w:vMerge/>
            <w:tcBorders>
              <w:top w:val="nil"/>
              <w:left w:val="nil"/>
              <w:bottom w:val="single" w:sz="4" w:space="0" w:color="auto"/>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EGARCH</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0.0084</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4.4770***</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-0.6921</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0.0237</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2.6962***</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-0.6156**</w:t>
            </w:r>
          </w:p>
        </w:tc>
      </w:tr>
      <w:tr w:rsidR="00C72AD0" w:rsidRPr="0011361B" w:rsidTr="00881D60">
        <w:trPr>
          <w:trHeight w:val="23"/>
        </w:trPr>
        <w:tc>
          <w:tcPr>
            <w:tcW w:w="0" w:type="auto"/>
            <w:vMerge w:val="restart"/>
            <w:tcBorders>
              <w:top w:val="single" w:sz="4" w:space="0" w:color="auto"/>
              <w:left w:val="nil"/>
              <w:bottom w:val="single" w:sz="4" w:space="0" w:color="000000"/>
              <w:right w:val="nil"/>
            </w:tcBorders>
            <w:shd w:val="clear" w:color="auto" w:fill="auto"/>
            <w:noWrap/>
            <w:vAlign w:val="center"/>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High</w:t>
            </w:r>
          </w:p>
        </w:tc>
        <w:tc>
          <w:tcPr>
            <w:tcW w:w="0" w:type="auto"/>
            <w:tcBorders>
              <w:top w:val="single" w:sz="4" w:space="0" w:color="auto"/>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ARFIMA</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0.0949</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0.3425***</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-0.0546***</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0.1630</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0.7940***</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-0.0052</w:t>
            </w:r>
          </w:p>
        </w:tc>
      </w:tr>
      <w:tr w:rsidR="00C72AD0" w:rsidRPr="0011361B" w:rsidTr="00881D60">
        <w:trPr>
          <w:trHeight w:val="23"/>
        </w:trPr>
        <w:tc>
          <w:tcPr>
            <w:tcW w:w="0" w:type="auto"/>
            <w:vMerge/>
            <w:tcBorders>
              <w:top w:val="nil"/>
              <w:left w:val="nil"/>
              <w:bottom w:val="single" w:sz="4" w:space="0" w:color="000000"/>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HAR</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0.1013</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1.0069***</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1.2233***</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0.1722</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0.9677***</w:t>
            </w: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1.4061***</w:t>
            </w:r>
          </w:p>
        </w:tc>
      </w:tr>
      <w:tr w:rsidR="00C72AD0" w:rsidRPr="0011361B" w:rsidTr="00881D60">
        <w:trPr>
          <w:trHeight w:val="23"/>
        </w:trPr>
        <w:tc>
          <w:tcPr>
            <w:tcW w:w="0" w:type="auto"/>
            <w:vMerge/>
            <w:tcBorders>
              <w:top w:val="nil"/>
              <w:left w:val="nil"/>
              <w:bottom w:val="single" w:sz="4" w:space="0" w:color="000000"/>
              <w:right w:val="nil"/>
            </w:tcBorders>
            <w:vAlign w:val="center"/>
            <w:hideMark/>
          </w:tcPr>
          <w:p w:rsidR="00C72AD0" w:rsidRPr="0011361B"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Exp_IVOL</w:t>
            </w:r>
            <w:r w:rsidRPr="0011361B">
              <w:rPr>
                <w:rFonts w:ascii="Times New Roman" w:eastAsia="Times New Roman" w:hAnsi="Times New Roman" w:cs="Times New Roman"/>
                <w:color w:val="000000"/>
                <w:sz w:val="16"/>
                <w:szCs w:val="16"/>
                <w:vertAlign w:val="superscript"/>
                <w:lang w:val="en-GB"/>
              </w:rPr>
              <w:t>EGARCH</w:t>
            </w:r>
            <w:r w:rsidRPr="0011361B">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0.0112</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3.7656***</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-0.7090*</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0.0323</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2.2698***</w:t>
            </w:r>
          </w:p>
        </w:tc>
        <w:tc>
          <w:tcPr>
            <w:tcW w:w="0" w:type="auto"/>
            <w:tcBorders>
              <w:top w:val="nil"/>
              <w:left w:val="nil"/>
              <w:bottom w:val="single" w:sz="4" w:space="0" w:color="auto"/>
              <w:right w:val="nil"/>
            </w:tcBorders>
            <w:shd w:val="clear" w:color="auto" w:fill="auto"/>
            <w:noWrap/>
            <w:vAlign w:val="bottom"/>
            <w:hideMark/>
          </w:tcPr>
          <w:p w:rsidR="00C72AD0" w:rsidRPr="0011361B" w:rsidRDefault="00C72AD0" w:rsidP="00881D60">
            <w:pPr>
              <w:jc w:val="center"/>
              <w:rPr>
                <w:rFonts w:ascii="Times New Roman" w:eastAsia="Times New Roman" w:hAnsi="Times New Roman" w:cs="Times New Roman"/>
                <w:color w:val="000000"/>
                <w:sz w:val="16"/>
                <w:szCs w:val="16"/>
                <w:lang w:val="en-GB"/>
              </w:rPr>
            </w:pPr>
            <w:r w:rsidRPr="0011361B">
              <w:rPr>
                <w:rFonts w:ascii="Times New Roman" w:eastAsia="Times New Roman" w:hAnsi="Times New Roman" w:cs="Times New Roman"/>
                <w:color w:val="000000"/>
                <w:sz w:val="16"/>
                <w:szCs w:val="16"/>
                <w:lang w:val="en-GB"/>
              </w:rPr>
              <w:t>-1.0638***</w:t>
            </w:r>
          </w:p>
        </w:tc>
      </w:tr>
    </w:tbl>
    <w:p w:rsidR="00C72AD0" w:rsidRPr="00E94705" w:rsidRDefault="00C72AD0" w:rsidP="00C72AD0">
      <w:pPr>
        <w:autoSpaceDE w:val="0"/>
        <w:autoSpaceDN w:val="0"/>
        <w:adjustRightInd w:val="0"/>
        <w:jc w:val="both"/>
        <w:rPr>
          <w:rFonts w:ascii="Times New Roman" w:eastAsia="Times New Roman" w:hAnsi="Times New Roman" w:cs="Times New Roman"/>
          <w:color w:val="000000" w:themeColor="text1"/>
          <w:sz w:val="20"/>
          <w:szCs w:val="20"/>
        </w:rPr>
      </w:pPr>
      <w:r w:rsidRPr="00E94705">
        <w:rPr>
          <w:rFonts w:ascii="Times New Roman" w:eastAsia="Times New Roman" w:hAnsi="Times New Roman" w:cs="Times New Roman"/>
          <w:color w:val="000000" w:themeColor="text1"/>
          <w:sz w:val="20"/>
          <w:szCs w:val="20"/>
        </w:rPr>
        <w:t xml:space="preserve">This table reports the mean of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ARFIMA</w:t>
      </w:r>
      <w:r w:rsidRPr="00E94705">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HAR</w:t>
      </w:r>
      <w:r w:rsidRPr="00E94705">
        <w:rPr>
          <w:rFonts w:ascii="Times New Roman" w:eastAsia="Times New Roman" w:hAnsi="Times New Roman" w:cs="Times New Roman"/>
          <w:color w:val="000000" w:themeColor="text1"/>
          <w:sz w:val="20"/>
          <w:szCs w:val="20"/>
        </w:rPr>
        <w:t xml:space="preserve">, and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EGARCH</w:t>
      </w:r>
      <w:r w:rsidRPr="00E94705">
        <w:rPr>
          <w:rFonts w:ascii="Times New Roman" w:eastAsia="Times New Roman" w:hAnsi="Times New Roman" w:cs="Times New Roman"/>
          <w:color w:val="000000" w:themeColor="text1"/>
          <w:sz w:val="20"/>
          <w:szCs w:val="20"/>
        </w:rPr>
        <w:t xml:space="preserve"> and their coefficients when regressed 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individually and jointly for </w:t>
      </w:r>
      <w:r w:rsidRPr="00E94705">
        <w:rPr>
          <w:rFonts w:ascii="Times New Roman" w:eastAsia="Times New Roman" w:hAnsi="Times New Roman" w:cs="Times New Roman"/>
          <w:i/>
          <w:iCs/>
          <w:color w:val="000000" w:themeColor="text1"/>
          <w:sz w:val="20"/>
          <w:szCs w:val="20"/>
        </w:rPr>
        <w:t>BETA</w:t>
      </w:r>
      <w:r w:rsidRPr="00E94705">
        <w:rPr>
          <w:rFonts w:ascii="Times New Roman" w:eastAsia="Times New Roman" w:hAnsi="Times New Roman" w:cs="Times New Roman"/>
          <w:color w:val="000000" w:themeColor="text1"/>
          <w:sz w:val="20"/>
          <w:szCs w:val="20"/>
        </w:rPr>
        <w:t xml:space="preserve">-sorted portfolios during the sample period from July 1965 to December 2020. Stocks are sorted into quintiles monthly based on </w:t>
      </w:r>
      <w:r w:rsidRPr="00E94705">
        <w:rPr>
          <w:rFonts w:ascii="Times New Roman" w:eastAsia="Times New Roman" w:hAnsi="Times New Roman" w:cs="Times New Roman"/>
          <w:i/>
          <w:iCs/>
          <w:color w:val="000000" w:themeColor="text1"/>
          <w:sz w:val="20"/>
          <w:szCs w:val="20"/>
        </w:rPr>
        <w:t>BETA</w:t>
      </w:r>
      <w:r w:rsidRPr="00E94705">
        <w:rPr>
          <w:rFonts w:ascii="Times New Roman" w:eastAsia="Times New Roman" w:hAnsi="Times New Roman" w:cs="Times New Roman"/>
          <w:color w:val="000000" w:themeColor="text1"/>
          <w:sz w:val="20"/>
          <w:szCs w:val="20"/>
        </w:rPr>
        <w:t xml:space="preserve">, which is computed following Liu et al. (2018). Each quintile is value-weighted according to the corresponding market capitalization of each stock (in Panel A) or simply equal-weighted (in Panel B). </w:t>
      </w:r>
      <w:r>
        <w:rPr>
          <w:rFonts w:ascii="Times New Roman" w:eastAsia="Times New Roman" w:hAnsi="Times New Roman" w:cs="Times New Roman"/>
          <w:color w:val="000000" w:themeColor="text1"/>
          <w:sz w:val="20"/>
          <w:szCs w:val="20"/>
        </w:rPr>
        <w:t>Columns</w:t>
      </w:r>
      <w:r w:rsidRPr="00E94705">
        <w:rPr>
          <w:rFonts w:ascii="Times New Roman" w:eastAsia="Times New Roman" w:hAnsi="Times New Roman" w:cs="Times New Roman"/>
          <w:color w:val="000000" w:themeColor="text1"/>
          <w:sz w:val="20"/>
          <w:szCs w:val="20"/>
        </w:rPr>
        <w:t xml:space="preserve"> (1)</w:t>
      </w:r>
      <w:r>
        <w:rPr>
          <w:rFonts w:ascii="Times New Roman" w:eastAsia="Times New Roman" w:hAnsi="Times New Roman" w:cs="Times New Roman"/>
          <w:color w:val="000000" w:themeColor="text1"/>
          <w:sz w:val="20"/>
          <w:szCs w:val="20"/>
        </w:rPr>
        <w:t>, (2), and (3)</w:t>
      </w:r>
      <w:r w:rsidRPr="00E94705">
        <w:rPr>
          <w:rFonts w:ascii="Times New Roman" w:eastAsia="Times New Roman" w:hAnsi="Times New Roman" w:cs="Times New Roman"/>
          <w:color w:val="000000" w:themeColor="text1"/>
          <w:sz w:val="20"/>
          <w:szCs w:val="20"/>
        </w:rPr>
        <w:t xml:space="preserve"> contain the coefficient</w:t>
      </w:r>
      <w:r>
        <w:rPr>
          <w:rFonts w:ascii="Times New Roman" w:eastAsia="Times New Roman" w:hAnsi="Times New Roman" w:cs="Times New Roman"/>
          <w:color w:val="000000" w:themeColor="text1"/>
          <w:sz w:val="20"/>
          <w:szCs w:val="20"/>
        </w:rPr>
        <w:t xml:space="preserve"> </w:t>
      </w:r>
      <w:r w:rsidRPr="00262756">
        <w:rPr>
          <w:rFonts w:ascii="Times New Roman" w:eastAsia="Times New Roman" w:hAnsi="Times New Roman" w:cs="Times New Roman"/>
          <w:i/>
          <w:iCs/>
          <w:color w:val="000000" w:themeColor="text1"/>
          <w:sz w:val="20"/>
          <w:szCs w:val="20"/>
        </w:rPr>
        <w:t>β</w:t>
      </w:r>
      <w:r w:rsidRPr="00E94705">
        <w:rPr>
          <w:rFonts w:ascii="Times New Roman" w:eastAsia="Times New Roman" w:hAnsi="Times New Roman" w:cs="Times New Roman"/>
          <w:color w:val="000000" w:themeColor="text1"/>
          <w:sz w:val="20"/>
          <w:szCs w:val="20"/>
        </w:rPr>
        <w:t xml:space="preserve"> when regressing the </w:t>
      </w:r>
      <w:r>
        <w:rPr>
          <w:rFonts w:ascii="Times New Roman" w:eastAsia="Times New Roman" w:hAnsi="Times New Roman" w:cs="Times New Roman"/>
          <w:i/>
          <w:iCs/>
          <w:color w:val="000000" w:themeColor="text1"/>
          <w:sz w:val="20"/>
          <w:szCs w:val="20"/>
        </w:rPr>
        <w:t xml:space="preserve">Exp_IVOL </w:t>
      </w:r>
      <w:r>
        <w:rPr>
          <w:rFonts w:ascii="Times New Roman" w:eastAsia="Times New Roman" w:hAnsi="Times New Roman" w:cs="Times New Roman"/>
          <w:color w:val="000000" w:themeColor="text1"/>
          <w:sz w:val="20"/>
          <w:szCs w:val="20"/>
        </w:rPr>
        <w:t xml:space="preserve">predicted by each model </w:t>
      </w:r>
      <w:r w:rsidRPr="00E94705">
        <w:rPr>
          <w:rFonts w:ascii="Times New Roman" w:eastAsia="Times New Roman" w:hAnsi="Times New Roman" w:cs="Times New Roman"/>
          <w:color w:val="000000" w:themeColor="text1"/>
          <w:sz w:val="20"/>
          <w:szCs w:val="20"/>
        </w:rPr>
        <w:t xml:space="preserve">on 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as in Equation </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8</w:t>
      </w:r>
      <w:r>
        <w:rPr>
          <w:rFonts w:ascii="Times New Roman" w:eastAsia="Times New Roman" w:hAnsi="Times New Roman" w:cs="Times New Roman"/>
          <w:color w:val="000000" w:themeColor="text1"/>
          <w:sz w:val="20"/>
          <w:szCs w:val="20"/>
        </w:rPr>
        <w:t>).</w:t>
      </w:r>
      <w:r w:rsidRPr="00090636">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The last </w:t>
      </w:r>
      <w:r>
        <w:rPr>
          <w:rFonts w:ascii="Times New Roman" w:eastAsia="Times New Roman" w:hAnsi="Times New Roman" w:cs="Times New Roman"/>
          <w:color w:val="000000" w:themeColor="text1"/>
          <w:sz w:val="20"/>
          <w:szCs w:val="20"/>
        </w:rPr>
        <w:t>column</w:t>
      </w:r>
      <w:r w:rsidRPr="00E94705">
        <w:rPr>
          <w:rFonts w:ascii="Times New Roman" w:eastAsia="Times New Roman" w:hAnsi="Times New Roman" w:cs="Times New Roman"/>
          <w:color w:val="000000" w:themeColor="text1"/>
          <w:sz w:val="20"/>
          <w:szCs w:val="20"/>
        </w:rPr>
        <w:t xml:space="preserve"> (4) contains the coefficient </w:t>
      </w:r>
      <m:oMath>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β</m:t>
            </m:r>
          </m:e>
          <m:sup>
            <m:r>
              <w:rPr>
                <w:rFonts w:ascii="Cambria Math" w:eastAsia="Times New Roman" w:hAnsi="Cambria Math" w:cs="Times New Roman"/>
                <w:color w:val="000000" w:themeColor="text1"/>
                <w:sz w:val="20"/>
                <w:szCs w:val="20"/>
              </w:rPr>
              <m:t>ARFIMA</m:t>
            </m:r>
          </m:sup>
        </m:sSup>
        <m:r>
          <w:rPr>
            <w:rFonts w:ascii="Cambria Math" w:eastAsia="Times New Roman" w:hAnsi="Cambria Math" w:cs="Times New Roman"/>
            <w:color w:val="000000" w:themeColor="text1"/>
            <w:sz w:val="20"/>
            <w:szCs w:val="20"/>
          </w:rPr>
          <m:t>,</m:t>
        </m:r>
      </m:oMath>
      <w:r w:rsidRPr="00E94705">
        <w:rPr>
          <w:rFonts w:ascii="Times New Roman" w:eastAsia="Times New Roman" w:hAnsi="Times New Roman" w:cs="Times New Roman"/>
          <w:color w:val="000000" w:themeColor="text1"/>
          <w:sz w:val="20"/>
          <w:szCs w:val="20"/>
        </w:rPr>
        <w:t xml:space="preserve"> </w:t>
      </w:r>
      <m:oMath>
        <m:sSup>
          <m:sSupPr>
            <m:ctrlPr>
              <w:rPr>
                <w:rFonts w:ascii="Cambria Math" w:eastAsia="Times New Roman" w:hAnsi="Cambria Math" w:cs="Times New Roman"/>
                <w:i/>
                <w:color w:val="000000" w:themeColor="text1"/>
                <w:sz w:val="20"/>
                <w:szCs w:val="20"/>
              </w:rPr>
            </m:ctrlPr>
          </m:sSupPr>
          <m:e>
            <m:r>
              <w:rPr>
                <w:rFonts w:ascii="Cambria Math" w:eastAsia="Times New Roman" w:hAnsi="Cambria Math" w:cs="Times New Roman"/>
                <w:color w:val="000000" w:themeColor="text1"/>
                <w:sz w:val="20"/>
                <w:szCs w:val="20"/>
              </w:rPr>
              <m:t>β</m:t>
            </m:r>
          </m:e>
          <m:sup>
            <m:r>
              <w:rPr>
                <w:rFonts w:ascii="Cambria Math" w:eastAsia="Times New Roman" w:hAnsi="Cambria Math" w:cs="Times New Roman"/>
                <w:color w:val="000000" w:themeColor="text1"/>
                <w:sz w:val="20"/>
                <w:szCs w:val="20"/>
              </w:rPr>
              <m:t>HAR</m:t>
            </m:r>
          </m:sup>
        </m:sSup>
        <m:r>
          <w:rPr>
            <w:rFonts w:ascii="Cambria Math" w:eastAsia="Times New Roman" w:hAnsi="Cambria Math" w:cs="Times New Roman"/>
            <w:color w:val="000000" w:themeColor="text1"/>
            <w:sz w:val="20"/>
            <w:szCs w:val="20"/>
          </w:rPr>
          <m:t xml:space="preserve">, </m:t>
        </m:r>
        <m:sSup>
          <m:sSupPr>
            <m:ctrlPr>
              <w:rPr>
                <w:rFonts w:ascii="Cambria Math" w:eastAsia="Times New Roman" w:hAnsi="Cambria Math" w:cs="Times New Roman"/>
                <w:i/>
                <w:color w:val="000000" w:themeColor="text1"/>
                <w:sz w:val="20"/>
                <w:szCs w:val="20"/>
              </w:rPr>
            </m:ctrlPr>
          </m:sSupPr>
          <m:e>
            <m:r>
              <m:rPr>
                <m:sty m:val="p"/>
              </m:rPr>
              <w:rPr>
                <w:rFonts w:ascii="Cambria Math" w:eastAsia="Times New Roman" w:hAnsi="Cambria Math" w:cs="Times New Roman"/>
                <w:color w:val="000000" w:themeColor="text1"/>
                <w:sz w:val="20"/>
                <w:szCs w:val="20"/>
              </w:rPr>
              <m:t>and</m:t>
            </m:r>
            <m:r>
              <w:rPr>
                <w:rFonts w:ascii="Cambria Math" w:eastAsia="Times New Roman" w:hAnsi="Cambria Math" w:cs="Times New Roman"/>
                <w:color w:val="000000" w:themeColor="text1"/>
                <w:sz w:val="20"/>
                <w:szCs w:val="20"/>
              </w:rPr>
              <m:t xml:space="preserve">  β</m:t>
            </m:r>
          </m:e>
          <m:sup>
            <m:r>
              <w:rPr>
                <w:rFonts w:ascii="Cambria Math" w:eastAsia="Times New Roman" w:hAnsi="Cambria Math" w:cs="Times New Roman"/>
                <w:color w:val="000000" w:themeColor="text1"/>
                <w:sz w:val="20"/>
                <w:szCs w:val="20"/>
              </w:rPr>
              <m:t>EGARCH</m:t>
            </m:r>
          </m:sup>
        </m:sSup>
      </m:oMath>
      <w:r w:rsidRPr="00E94705">
        <w:rPr>
          <w:rFonts w:ascii="Times New Roman" w:eastAsia="Times New Roman" w:hAnsi="Times New Roman" w:cs="Times New Roman"/>
          <w:color w:val="000000" w:themeColor="text1"/>
          <w:sz w:val="20"/>
          <w:szCs w:val="20"/>
        </w:rPr>
        <w:t xml:space="preserve"> when regressing the expected IVOLs collectively</w:t>
      </w:r>
      <w:r w:rsidRPr="00E94705">
        <w:rPr>
          <w:rFonts w:ascii="Times New Roman" w:eastAsia="Times New Roman" w:hAnsi="Times New Roman" w:cs="Times New Roman"/>
          <w:color w:val="000000" w:themeColor="text1"/>
          <w:sz w:val="20"/>
          <w:szCs w:val="20"/>
          <w:vertAlign w:val="superscript"/>
        </w:rPr>
        <w:t xml:space="preserve"> </w:t>
      </w:r>
      <w:r w:rsidRPr="00E94705">
        <w:rPr>
          <w:rFonts w:ascii="Times New Roman" w:eastAsia="Times New Roman" w:hAnsi="Times New Roman" w:cs="Times New Roman"/>
          <w:color w:val="000000" w:themeColor="text1"/>
          <w:sz w:val="20"/>
          <w:szCs w:val="20"/>
        </w:rPr>
        <w:t xml:space="preserve">on </w:t>
      </w:r>
      <w:r w:rsidRPr="00E94705">
        <w:rPr>
          <w:rFonts w:ascii="Times New Roman" w:eastAsia="Times New Roman" w:hAnsi="Times New Roman" w:cs="Times New Roman"/>
          <w:color w:val="000000" w:themeColor="text1"/>
          <w:sz w:val="20"/>
          <w:szCs w:val="20"/>
        </w:rPr>
        <w:lastRenderedPageBreak/>
        <w:t xml:space="preserve">the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as in Equation </w:t>
      </w:r>
      <w:r>
        <w:rPr>
          <w:rFonts w:ascii="Times New Roman" w:eastAsia="Times New Roman" w:hAnsi="Times New Roman" w:cs="Times New Roman"/>
          <w:color w:val="000000" w:themeColor="text1"/>
          <w:sz w:val="20"/>
          <w:szCs w:val="20"/>
        </w:rPr>
        <w:t xml:space="preserve">(9). For more information on regressions, see the table notes in Table 3. </w:t>
      </w:r>
      <w:r w:rsidRPr="00210729">
        <w:rPr>
          <w:rFonts w:ascii="Times New Roman" w:eastAsia="Times New Roman" w:hAnsi="Times New Roman" w:cs="Times New Roman"/>
          <w:i/>
          <w:iCs/>
          <w:color w:val="000000" w:themeColor="text1"/>
          <w:sz w:val="20"/>
          <w:szCs w:val="20"/>
          <w:lang w:val="en-GB"/>
        </w:rPr>
        <w:t>t</w:t>
      </w:r>
      <w:r w:rsidRPr="00E94705">
        <w:rPr>
          <w:rFonts w:ascii="Times New Roman" w:eastAsia="Times New Roman" w:hAnsi="Times New Roman" w:cs="Times New Roman"/>
          <w:color w:val="000000" w:themeColor="text1"/>
          <w:sz w:val="20"/>
          <w:szCs w:val="20"/>
          <w:lang w:val="en-GB"/>
        </w:rPr>
        <w:t>-statistics </w:t>
      </w:r>
      <w:r w:rsidRPr="00E94705">
        <w:rPr>
          <w:rFonts w:ascii="Times New Roman" w:eastAsia="Times New Roman" w:hAnsi="Times New Roman" w:cs="Times New Roman"/>
          <w:color w:val="000000" w:themeColor="text1"/>
          <w:sz w:val="20"/>
          <w:szCs w:val="20"/>
        </w:rPr>
        <w:t xml:space="preserve">are reported in parentheses: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&lt;0.01,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&lt;0.05,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&lt;0.1</w:t>
      </w:r>
      <w:r>
        <w:rPr>
          <w:rFonts w:ascii="Times New Roman" w:eastAsia="Times New Roman" w:hAnsi="Times New Roman" w:cs="Times New Roman"/>
          <w:color w:val="000000" w:themeColor="text1"/>
          <w:sz w:val="20"/>
          <w:szCs w:val="20"/>
        </w:rPr>
        <w:t>.</w:t>
      </w:r>
    </w:p>
    <w:p w:rsidR="00C72AD0" w:rsidRDefault="00C72AD0" w:rsidP="00C72AD0">
      <w:pPr>
        <w:rPr>
          <w:lang w:val="en-GB"/>
        </w:rPr>
        <w:sectPr w:rsidR="00C72AD0" w:rsidSect="00966627">
          <w:pgSz w:w="16838" w:h="11906" w:orient="landscape" w:code="9"/>
          <w:pgMar w:top="1418" w:right="1939" w:bottom="1276" w:left="2021" w:header="720" w:footer="720" w:gutter="0"/>
          <w:cols w:space="720"/>
          <w:docGrid w:linePitch="326"/>
        </w:sectPr>
      </w:pPr>
    </w:p>
    <w:p w:rsidR="00C72AD0" w:rsidRDefault="00C72AD0" w:rsidP="00C72AD0">
      <w:pPr>
        <w:pStyle w:val="Heading2"/>
        <w:ind w:left="0" w:firstLine="0"/>
        <w:rPr>
          <w:rFonts w:ascii="Times New Roman" w:hAnsi="Times New Roman" w:cs="Times New Roman"/>
          <w:b/>
          <w:bCs/>
          <w:color w:val="auto"/>
          <w:sz w:val="24"/>
          <w:szCs w:val="24"/>
        </w:rPr>
      </w:pPr>
      <w:r w:rsidRPr="0009036E">
        <w:rPr>
          <w:rFonts w:ascii="Times New Roman" w:hAnsi="Times New Roman" w:cs="Times New Roman"/>
          <w:b/>
          <w:bCs/>
          <w:color w:val="auto"/>
          <w:sz w:val="24"/>
          <w:szCs w:val="24"/>
        </w:rPr>
        <w:lastRenderedPageBreak/>
        <w:t xml:space="preserve">Table </w:t>
      </w:r>
      <w:r>
        <w:rPr>
          <w:rFonts w:ascii="Times New Roman" w:hAnsi="Times New Roman" w:cs="Times New Roman"/>
          <w:b/>
          <w:bCs/>
          <w:color w:val="auto"/>
          <w:sz w:val="24"/>
          <w:szCs w:val="24"/>
        </w:rPr>
        <w:t>A.7.</w:t>
      </w:r>
      <w:r w:rsidRPr="0009036E">
        <w:rPr>
          <w:rFonts w:ascii="Times New Roman" w:hAnsi="Times New Roman" w:cs="Times New Roman"/>
          <w:b/>
          <w:bCs/>
          <w:color w:val="auto"/>
          <w:sz w:val="24"/>
          <w:szCs w:val="24"/>
        </w:rPr>
        <w:t xml:space="preserve"> </w:t>
      </w:r>
      <w:r>
        <w:rPr>
          <w:rFonts w:ascii="Times New Roman" w:eastAsia="Times New Roman" w:hAnsi="Times New Roman" w:cs="Times New Roman"/>
          <w:b/>
          <w:bCs/>
          <w:color w:val="000000" w:themeColor="text1"/>
          <w:sz w:val="24"/>
          <w:szCs w:val="24"/>
          <w:lang w:val="en-US"/>
        </w:rPr>
        <w:t>The</w:t>
      </w:r>
      <w:r w:rsidRPr="00A65F4C">
        <w:rPr>
          <w:rFonts w:ascii="Times New Roman" w:eastAsia="Times New Roman" w:hAnsi="Times New Roman" w:cs="Times New Roman"/>
          <w:b/>
          <w:bCs/>
          <w:color w:val="000000" w:themeColor="text1"/>
          <w:sz w:val="24"/>
          <w:szCs w:val="24"/>
          <w:lang w:val="en-US"/>
        </w:rPr>
        <w:t xml:space="preserve"> IVOL-Return </w:t>
      </w:r>
      <w:r>
        <w:rPr>
          <w:rFonts w:ascii="Times New Roman" w:eastAsia="Times New Roman" w:hAnsi="Times New Roman" w:cs="Times New Roman"/>
          <w:b/>
          <w:bCs/>
          <w:color w:val="000000" w:themeColor="text1"/>
          <w:sz w:val="24"/>
          <w:szCs w:val="24"/>
          <w:lang w:val="en-US"/>
        </w:rPr>
        <w:t>Relationship</w:t>
      </w:r>
      <w:r w:rsidRPr="00A65F4C">
        <w:rPr>
          <w:rFonts w:ascii="Times New Roman" w:eastAsia="Times New Roman" w:hAnsi="Times New Roman" w:cs="Times New Roman"/>
          <w:b/>
          <w:bCs/>
          <w:color w:val="000000" w:themeColor="text1"/>
          <w:sz w:val="24"/>
          <w:szCs w:val="24"/>
          <w:lang w:val="en-US"/>
        </w:rPr>
        <w:t xml:space="preserve"> </w:t>
      </w:r>
      <w:r>
        <w:rPr>
          <w:rFonts w:ascii="Times New Roman" w:eastAsia="Times New Roman" w:hAnsi="Times New Roman" w:cs="Times New Roman"/>
          <w:b/>
          <w:bCs/>
          <w:color w:val="000000" w:themeColor="text1"/>
          <w:sz w:val="24"/>
          <w:szCs w:val="24"/>
          <w:lang w:val="en-US"/>
        </w:rPr>
        <w:t xml:space="preserve">for </w:t>
      </w:r>
      <w:r w:rsidRPr="00E726D1">
        <w:rPr>
          <w:rFonts w:ascii="Times New Roman" w:eastAsia="Times New Roman" w:hAnsi="Times New Roman" w:cs="Times New Roman"/>
          <w:b/>
          <w:bCs/>
          <w:i/>
          <w:iCs/>
          <w:color w:val="000000" w:themeColor="text1"/>
          <w:sz w:val="24"/>
          <w:szCs w:val="24"/>
          <w:lang w:val="en-US"/>
        </w:rPr>
        <w:t>BETA</w:t>
      </w:r>
      <w:r>
        <w:rPr>
          <w:rFonts w:ascii="Times New Roman" w:eastAsia="Times New Roman" w:hAnsi="Times New Roman" w:cs="Times New Roman"/>
          <w:b/>
          <w:bCs/>
          <w:color w:val="000000" w:themeColor="text1"/>
          <w:sz w:val="24"/>
          <w:szCs w:val="24"/>
          <w:lang w:val="en-US"/>
        </w:rPr>
        <w:t xml:space="preserve">-Sorted </w:t>
      </w:r>
      <w:r w:rsidRPr="00A65F4C">
        <w:rPr>
          <w:rFonts w:ascii="Times New Roman" w:eastAsia="Times New Roman" w:hAnsi="Times New Roman" w:cs="Times New Roman"/>
          <w:b/>
          <w:bCs/>
          <w:color w:val="000000" w:themeColor="text1"/>
          <w:sz w:val="24"/>
          <w:szCs w:val="24"/>
          <w:lang w:val="en-US"/>
        </w:rPr>
        <w:t>Portfolios</w:t>
      </w:r>
      <w:r>
        <w:rPr>
          <w:rFonts w:ascii="Times New Roman" w:eastAsia="Times New Roman" w:hAnsi="Times New Roman" w:cs="Times New Roman"/>
          <w:b/>
          <w:bCs/>
          <w:color w:val="000000" w:themeColor="text1"/>
          <w:sz w:val="24"/>
          <w:szCs w:val="24"/>
          <w:lang w:val="en-US"/>
        </w:rPr>
        <w:t xml:space="preserve"> </w:t>
      </w:r>
    </w:p>
    <w:tbl>
      <w:tblPr>
        <w:tblW w:w="0" w:type="auto"/>
        <w:jc w:val="center"/>
        <w:tblLook w:val="04A0" w:firstRow="1" w:lastRow="0" w:firstColumn="1" w:lastColumn="0" w:noHBand="0" w:noVBand="1"/>
      </w:tblPr>
      <w:tblGrid>
        <w:gridCol w:w="536"/>
        <w:gridCol w:w="1375"/>
        <w:gridCol w:w="976"/>
        <w:gridCol w:w="950"/>
        <w:gridCol w:w="1056"/>
        <w:gridCol w:w="950"/>
        <w:gridCol w:w="1056"/>
        <w:gridCol w:w="256"/>
        <w:gridCol w:w="896"/>
        <w:gridCol w:w="896"/>
        <w:gridCol w:w="896"/>
        <w:gridCol w:w="816"/>
        <w:gridCol w:w="976"/>
      </w:tblGrid>
      <w:tr w:rsidR="00C72AD0" w:rsidRPr="00460384" w:rsidTr="00881D60">
        <w:trPr>
          <w:trHeight w:val="23"/>
          <w:jc w:val="center"/>
        </w:trPr>
        <w:tc>
          <w:tcPr>
            <w:tcW w:w="0" w:type="auto"/>
            <w:gridSpan w:val="2"/>
            <w:vMerge w:val="restart"/>
            <w:tcBorders>
              <w:top w:val="single" w:sz="4" w:space="0" w:color="auto"/>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i/>
                <w:iCs/>
                <w:color w:val="000000"/>
                <w:sz w:val="16"/>
                <w:szCs w:val="16"/>
                <w:lang w:val="en-GB"/>
              </w:rPr>
            </w:pPr>
            <w:r w:rsidRPr="00460384">
              <w:rPr>
                <w:rFonts w:ascii="Times New Roman" w:eastAsia="Times New Roman" w:hAnsi="Times New Roman" w:cs="Times New Roman"/>
                <w:i/>
                <w:iCs/>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i/>
                <w:iCs/>
                <w:color w:val="000000"/>
                <w:sz w:val="16"/>
                <w:szCs w:val="16"/>
                <w:lang w:val="en-GB"/>
              </w:rPr>
            </w:pPr>
            <w:r w:rsidRPr="00460384">
              <w:rPr>
                <w:rFonts w:ascii="Times New Roman" w:eastAsia="Times New Roman" w:hAnsi="Times New Roman" w:cs="Times New Roman"/>
                <w:i/>
                <w:iCs/>
                <w:color w:val="000000"/>
                <w:sz w:val="16"/>
                <w:szCs w:val="16"/>
                <w:lang w:val="en-GB"/>
              </w:rPr>
              <w:t xml:space="preserve">Panel A Value-Weighted </w:t>
            </w:r>
          </w:p>
        </w:tc>
        <w:tc>
          <w:tcPr>
            <w:tcW w:w="0" w:type="auto"/>
            <w:tcBorders>
              <w:top w:val="single" w:sz="4" w:space="0" w:color="auto"/>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i/>
                <w:iCs/>
                <w:color w:val="000000"/>
                <w:sz w:val="16"/>
                <w:szCs w:val="16"/>
                <w:lang w:val="en-GB"/>
              </w:rPr>
            </w:pPr>
            <w:r w:rsidRPr="00460384">
              <w:rPr>
                <w:rFonts w:ascii="Times New Roman" w:eastAsia="Times New Roman" w:hAnsi="Times New Roman" w:cs="Times New Roman"/>
                <w:i/>
                <w:iCs/>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i/>
                <w:iCs/>
                <w:color w:val="000000"/>
                <w:sz w:val="16"/>
                <w:szCs w:val="16"/>
                <w:lang w:val="en-GB"/>
              </w:rPr>
            </w:pPr>
            <w:r w:rsidRPr="00460384">
              <w:rPr>
                <w:rFonts w:ascii="Times New Roman" w:eastAsia="Times New Roman" w:hAnsi="Times New Roman" w:cs="Times New Roman"/>
                <w:i/>
                <w:iCs/>
                <w:color w:val="000000"/>
                <w:sz w:val="16"/>
                <w:szCs w:val="16"/>
                <w:lang w:val="en-GB"/>
              </w:rPr>
              <w:t xml:space="preserve">Panel B Equal-Weighted </w:t>
            </w:r>
          </w:p>
        </w:tc>
      </w:tr>
      <w:tr w:rsidR="00C72AD0" w:rsidRPr="00460384" w:rsidTr="00881D60">
        <w:trPr>
          <w:trHeight w:val="23"/>
          <w:jc w:val="center"/>
        </w:trPr>
        <w:tc>
          <w:tcPr>
            <w:tcW w:w="0" w:type="auto"/>
            <w:gridSpan w:val="2"/>
            <w:vMerge/>
            <w:tcBorders>
              <w:top w:val="single" w:sz="4" w:space="0" w:color="auto"/>
              <w:left w:val="nil"/>
              <w:bottom w:val="nil"/>
              <w:right w:val="nil"/>
            </w:tcBorders>
            <w:vAlign w:val="center"/>
            <w:hideMark/>
          </w:tcPr>
          <w:p w:rsidR="00C72AD0" w:rsidRPr="00460384" w:rsidRDefault="00C72AD0" w:rsidP="00881D60">
            <w:pPr>
              <w:rPr>
                <w:rFonts w:ascii="Times New Roman" w:eastAsia="Times New Roman" w:hAnsi="Times New Roman" w:cs="Times New Roman"/>
                <w:i/>
                <w:iCs/>
                <w:color w:val="000000"/>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(5)</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(5)</w:t>
            </w:r>
          </w:p>
        </w:tc>
      </w:tr>
      <w:tr w:rsidR="00C72AD0" w:rsidRPr="00460384" w:rsidTr="00881D60">
        <w:trPr>
          <w:trHeight w:val="23"/>
          <w:jc w:val="center"/>
        </w:trPr>
        <w:tc>
          <w:tcPr>
            <w:tcW w:w="0" w:type="auto"/>
            <w:vMerge w:val="restart"/>
            <w:tcBorders>
              <w:top w:val="nil"/>
              <w:left w:val="nil"/>
              <w:bottom w:val="single" w:sz="4" w:space="0" w:color="000000"/>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Low</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ARFIMA</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22.7959***</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6.4826*</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0.5414</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0.2668</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HAR</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-3.2223***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-1.1569</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0.5745</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0.3931</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EGARCH</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290.4545***</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271.5975***</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5.0461***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9.9337**</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Actual_IVOL</w:t>
            </w:r>
            <w:r w:rsidRPr="00460384">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-3.4097***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-2.7257**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-0.0473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-2.1098*</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0.2661</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0.2686</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0.2598</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0.2681</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0.2554</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0.2715</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0.2715</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0.2707</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0.2717</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0.2673</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Adj-R</w:t>
            </w:r>
            <w:r w:rsidRPr="00460384">
              <w:rPr>
                <w:rFonts w:ascii="Times New Roman" w:eastAsia="Times New Roman" w:hAnsi="Times New Roman" w:cs="Times New Roman"/>
                <w:color w:val="000000"/>
                <w:sz w:val="16"/>
                <w:szCs w:val="16"/>
                <w:vertAlign w:val="superscript"/>
                <w:lang w:val="en-GB"/>
              </w:rPr>
              <w:t xml:space="preserve">2 </w:t>
            </w:r>
            <w:r w:rsidRPr="00460384">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6.98</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5.22</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11.30</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6.23</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14.83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3.21</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3.20</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3.81</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3.01</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4.41</w:t>
            </w:r>
          </w:p>
        </w:tc>
      </w:tr>
      <w:tr w:rsidR="00C72AD0" w:rsidRPr="00460384" w:rsidTr="00881D60">
        <w:trPr>
          <w:trHeight w:val="23"/>
          <w:jc w:val="center"/>
        </w:trPr>
        <w:tc>
          <w:tcPr>
            <w:tcW w:w="0" w:type="auto"/>
            <w:vMerge w:val="restart"/>
            <w:tcBorders>
              <w:top w:val="nil"/>
              <w:left w:val="nil"/>
              <w:bottom w:val="single" w:sz="4" w:space="0" w:color="000000"/>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ARFIMA</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0.7113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0.7041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1.3618***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1.8298***</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HAR</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-1.6717***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-25.0926***</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0.3608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-4.4496**</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EGARCH</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-3.1410</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164.3852***</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3.1610**</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21.3274***</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Actual_IVOL</w:t>
            </w:r>
            <w:r w:rsidRPr="00460384">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-2.0710***</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-2.0338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-0.0918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-1.8791**</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0.2721</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0.2714</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0.2725</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0.2708</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0.2549</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0.2686</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0.2724</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0.2717</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0.2726</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0.2611</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Adj-R</w:t>
            </w:r>
            <w:r w:rsidRPr="00460384">
              <w:rPr>
                <w:rFonts w:ascii="Times New Roman" w:eastAsia="Times New Roman" w:hAnsi="Times New Roman" w:cs="Times New Roman"/>
                <w:color w:val="000000"/>
                <w:sz w:val="16"/>
                <w:szCs w:val="16"/>
                <w:vertAlign w:val="superscript"/>
                <w:lang w:val="en-GB"/>
              </w:rPr>
              <w:t xml:space="preserve">2 </w:t>
            </w:r>
            <w:r w:rsidRPr="00460384">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3.38</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3.90</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3.15</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4.72</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13.29</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5.90</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3.20</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3.70</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3.09</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9.26</w:t>
            </w:r>
          </w:p>
        </w:tc>
      </w:tr>
      <w:tr w:rsidR="00C72AD0" w:rsidRPr="00460384" w:rsidTr="00881D60">
        <w:trPr>
          <w:trHeight w:val="23"/>
          <w:jc w:val="center"/>
        </w:trPr>
        <w:tc>
          <w:tcPr>
            <w:tcW w:w="0" w:type="auto"/>
            <w:vMerge w:val="restart"/>
            <w:tcBorders>
              <w:top w:val="nil"/>
              <w:left w:val="nil"/>
              <w:bottom w:val="single" w:sz="4" w:space="0" w:color="000000"/>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ARFIMA</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0.3217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0.0983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1.2526***</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1.4771***</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HAR</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-3.1187***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-20.5808***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0.7542***</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-2.9953**</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EGARCH</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-10.7125***</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112.9468***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3.1602***</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13.1404***</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Actual_IVOL</w:t>
            </w:r>
            <w:r w:rsidRPr="00460384">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-3.1591***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-2.8066**</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0.3521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-1.3981*</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0.2723</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0.2670</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0.2703</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0.2667</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0.2521</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0.2679</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0.2714</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0.2707</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0.2720</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0.2632</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Adj-R</w:t>
            </w:r>
            <w:r w:rsidRPr="00460384">
              <w:rPr>
                <w:rFonts w:ascii="Times New Roman" w:eastAsia="Times New Roman" w:hAnsi="Times New Roman" w:cs="Times New Roman"/>
                <w:color w:val="000000"/>
                <w:sz w:val="16"/>
                <w:szCs w:val="16"/>
                <w:vertAlign w:val="superscript"/>
                <w:lang w:val="en-GB"/>
              </w:rPr>
              <w:t xml:space="preserve">2 </w:t>
            </w:r>
            <w:r w:rsidRPr="00460384">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3.25</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6.97</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4.64</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8.22</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16.65</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6.42</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3.96</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4.44</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3.32</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7.89</w:t>
            </w:r>
          </w:p>
        </w:tc>
      </w:tr>
      <w:tr w:rsidR="00C72AD0" w:rsidRPr="00460384" w:rsidTr="00881D60">
        <w:trPr>
          <w:trHeight w:val="23"/>
          <w:jc w:val="center"/>
        </w:trPr>
        <w:tc>
          <w:tcPr>
            <w:tcW w:w="0" w:type="auto"/>
            <w:vMerge w:val="restart"/>
            <w:tcBorders>
              <w:top w:val="nil"/>
              <w:left w:val="nil"/>
              <w:bottom w:val="single" w:sz="4" w:space="0" w:color="000000"/>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ARFIMA</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-0.5561***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-0.6657***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1.0372***</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1.2243***</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HAR</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-2.3768***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-18.1183***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0.7190***</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-0.8661</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EGARCH</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-6.5636***</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83.3446***</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2.3574***</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5.2952*</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Actual_IVOL</w:t>
            </w:r>
            <w:r w:rsidRPr="00460384">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-2.3263***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-1.8321**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0.3779*</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-1.3354**</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0.2717</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0.2671</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0.2705</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0.2670</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0.2507</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0.2683</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0.2710</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0.2705</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0.2717</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0.2655</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Adj-R</w:t>
            </w:r>
            <w:r w:rsidRPr="00460384">
              <w:rPr>
                <w:rFonts w:ascii="Times New Roman" w:eastAsia="Times New Roman" w:hAnsi="Times New Roman" w:cs="Times New Roman"/>
                <w:color w:val="000000"/>
                <w:sz w:val="16"/>
                <w:szCs w:val="16"/>
                <w:vertAlign w:val="superscript"/>
                <w:lang w:val="en-GB"/>
              </w:rPr>
              <w:t xml:space="preserve">2 </w:t>
            </w:r>
            <w:r w:rsidRPr="00460384">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3.72</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6.95</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4.56</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7.84</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18.18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6.17</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4.30</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4.66</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3.51</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7.01</w:t>
            </w:r>
          </w:p>
        </w:tc>
      </w:tr>
      <w:tr w:rsidR="00C72AD0" w:rsidRPr="00460384" w:rsidTr="00881D60">
        <w:trPr>
          <w:trHeight w:val="23"/>
          <w:jc w:val="center"/>
        </w:trPr>
        <w:tc>
          <w:tcPr>
            <w:tcW w:w="0" w:type="auto"/>
            <w:vMerge w:val="restart"/>
            <w:tcBorders>
              <w:top w:val="nil"/>
              <w:left w:val="nil"/>
              <w:bottom w:val="single" w:sz="4" w:space="0" w:color="000000"/>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High</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ARFIMA</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0.1191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0.3461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1.2475***</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3.0679***</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HAR</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-1.2924***</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-11.0410***</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0.6918***</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-1.0092</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Exp_IVOL</w:t>
            </w:r>
            <w:r w:rsidRPr="00460384">
              <w:rPr>
                <w:rFonts w:ascii="Times New Roman" w:eastAsia="Times New Roman" w:hAnsi="Times New Roman" w:cs="Times New Roman"/>
                <w:color w:val="000000"/>
                <w:sz w:val="16"/>
                <w:szCs w:val="16"/>
                <w:vertAlign w:val="superscript"/>
                <w:lang w:val="en-GB"/>
              </w:rPr>
              <w:t>EGARCH</w:t>
            </w:r>
            <w:r w:rsidRPr="00460384">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-2.7087**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44.3667***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1.8083***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0.2352</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Actual_IVOL</w:t>
            </w:r>
            <w:r w:rsidRPr="00460384">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-1.4803***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-1.6993**</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0.3377**</w:t>
            </w:r>
          </w:p>
        </w:tc>
        <w:tc>
          <w:tcPr>
            <w:tcW w:w="0" w:type="auto"/>
            <w:tcBorders>
              <w:top w:val="nil"/>
              <w:left w:val="nil"/>
              <w:bottom w:val="nil"/>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-1.3205***</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0.2725</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0.2701</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0.2718</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0.2693</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0.2585</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0.2650</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0.2706</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0.2702</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0.2716</w:t>
            </w:r>
          </w:p>
        </w:tc>
        <w:tc>
          <w:tcPr>
            <w:tcW w:w="0" w:type="auto"/>
            <w:tcBorders>
              <w:top w:val="nil"/>
              <w:left w:val="nil"/>
              <w:bottom w:val="nil"/>
              <w:right w:val="nil"/>
            </w:tcBorders>
            <w:shd w:val="clear" w:color="auto" w:fill="auto"/>
            <w:noWrap/>
            <w:vAlign w:val="center"/>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0.2579</w:t>
            </w:r>
          </w:p>
        </w:tc>
      </w:tr>
      <w:tr w:rsidR="00C72AD0" w:rsidRPr="00460384" w:rsidTr="00881D60">
        <w:trPr>
          <w:trHeight w:val="23"/>
          <w:jc w:val="center"/>
        </w:trPr>
        <w:tc>
          <w:tcPr>
            <w:tcW w:w="0" w:type="auto"/>
            <w:vMerge/>
            <w:tcBorders>
              <w:top w:val="nil"/>
              <w:left w:val="nil"/>
              <w:bottom w:val="single" w:sz="4" w:space="0" w:color="000000"/>
              <w:right w:val="nil"/>
            </w:tcBorders>
            <w:vAlign w:val="center"/>
            <w:hideMark/>
          </w:tcPr>
          <w:p w:rsidR="00C72AD0" w:rsidRPr="00460384"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Adj-R</w:t>
            </w:r>
            <w:r w:rsidRPr="00460384">
              <w:rPr>
                <w:rFonts w:ascii="Times New Roman" w:eastAsia="Times New Roman" w:hAnsi="Times New Roman" w:cs="Times New Roman"/>
                <w:color w:val="000000"/>
                <w:sz w:val="16"/>
                <w:szCs w:val="16"/>
                <w:vertAlign w:val="superscript"/>
                <w:lang w:val="en-GB"/>
              </w:rPr>
              <w:t xml:space="preserve">2 </w:t>
            </w:r>
            <w:r w:rsidRPr="00460384">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3.21</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4.87</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3.68</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5.95</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12.33</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8.52</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4.63</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4.87</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3.58</w:t>
            </w:r>
          </w:p>
        </w:tc>
        <w:tc>
          <w:tcPr>
            <w:tcW w:w="0" w:type="auto"/>
            <w:tcBorders>
              <w:top w:val="nil"/>
              <w:left w:val="nil"/>
              <w:bottom w:val="single" w:sz="4" w:space="0" w:color="auto"/>
              <w:right w:val="nil"/>
            </w:tcBorders>
            <w:shd w:val="clear" w:color="auto" w:fill="auto"/>
            <w:noWrap/>
            <w:vAlign w:val="bottom"/>
            <w:hideMark/>
          </w:tcPr>
          <w:p w:rsidR="00C72AD0" w:rsidRPr="00460384" w:rsidRDefault="00C72AD0" w:rsidP="00881D60">
            <w:pPr>
              <w:jc w:val="center"/>
              <w:rPr>
                <w:rFonts w:ascii="Times New Roman" w:eastAsia="Times New Roman" w:hAnsi="Times New Roman" w:cs="Times New Roman"/>
                <w:color w:val="000000"/>
                <w:sz w:val="16"/>
                <w:szCs w:val="16"/>
                <w:lang w:val="en-GB"/>
              </w:rPr>
            </w:pPr>
            <w:r w:rsidRPr="00460384">
              <w:rPr>
                <w:rFonts w:ascii="Times New Roman" w:eastAsia="Times New Roman" w:hAnsi="Times New Roman" w:cs="Times New Roman"/>
                <w:color w:val="000000"/>
                <w:sz w:val="16"/>
                <w:szCs w:val="16"/>
                <w:lang w:val="en-GB"/>
              </w:rPr>
              <w:t>12.43</w:t>
            </w:r>
          </w:p>
        </w:tc>
      </w:tr>
    </w:tbl>
    <w:p w:rsidR="00C72AD0" w:rsidRPr="00791E98" w:rsidRDefault="00C72AD0" w:rsidP="00C72AD0">
      <w:pPr>
        <w:autoSpaceDE w:val="0"/>
        <w:autoSpaceDN w:val="0"/>
        <w:adjustRightInd w:val="0"/>
        <w:jc w:val="both"/>
        <w:rPr>
          <w:rFonts w:ascii="Times New Roman" w:eastAsia="Times New Roman" w:hAnsi="Times New Roman" w:cs="Times New Roman"/>
          <w:color w:val="000000" w:themeColor="text1"/>
          <w:sz w:val="20"/>
          <w:szCs w:val="20"/>
        </w:rPr>
        <w:sectPr w:rsidR="00C72AD0" w:rsidRPr="00791E98" w:rsidSect="00966627">
          <w:pgSz w:w="16838" w:h="11906" w:orient="landscape" w:code="9"/>
          <w:pgMar w:top="1836" w:right="1921" w:bottom="1418" w:left="1782" w:header="720" w:footer="720" w:gutter="0"/>
          <w:cols w:space="720"/>
          <w:titlePg/>
          <w:docGrid w:linePitch="326"/>
        </w:sectPr>
      </w:pPr>
      <w:r w:rsidRPr="00E94705">
        <w:rPr>
          <w:rFonts w:ascii="Times New Roman" w:eastAsia="Times New Roman" w:hAnsi="Times New Roman" w:cs="Times New Roman"/>
          <w:color w:val="000000" w:themeColor="text1"/>
          <w:sz w:val="20"/>
          <w:szCs w:val="20"/>
        </w:rPr>
        <w:t xml:space="preserve">This table compares the pricing ability to value-weighted and equal-weighted stock returns for portfolios sorted on </w:t>
      </w:r>
      <w:r w:rsidRPr="005C3CFF">
        <w:rPr>
          <w:rFonts w:ascii="Times New Roman" w:eastAsia="Times New Roman" w:hAnsi="Times New Roman" w:cs="Times New Roman"/>
          <w:i/>
          <w:iCs/>
          <w:color w:val="000000" w:themeColor="text1"/>
          <w:sz w:val="20"/>
          <w:szCs w:val="20"/>
        </w:rPr>
        <w:t>BETA</w:t>
      </w:r>
      <w:r>
        <w:rPr>
          <w:rFonts w:ascii="Times New Roman" w:eastAsia="Times New Roman" w:hAnsi="Times New Roman" w:cs="Times New Roman"/>
          <w:color w:val="000000" w:themeColor="text1"/>
          <w:sz w:val="20"/>
          <w:szCs w:val="20"/>
        </w:rPr>
        <w:t>, which</w:t>
      </w:r>
      <w:r w:rsidRPr="00E94705">
        <w:rPr>
          <w:rFonts w:ascii="Times New Roman" w:eastAsia="Times New Roman" w:hAnsi="Times New Roman" w:cs="Times New Roman"/>
          <w:color w:val="000000" w:themeColor="text1"/>
          <w:sz w:val="20"/>
          <w:szCs w:val="20"/>
        </w:rPr>
        <w:t xml:space="preserve"> is </w:t>
      </w:r>
      <w:r>
        <w:rPr>
          <w:rFonts w:ascii="Times New Roman" w:eastAsia="Times New Roman" w:hAnsi="Times New Roman" w:cs="Times New Roman"/>
          <w:color w:val="000000" w:themeColor="text1"/>
          <w:sz w:val="20"/>
          <w:szCs w:val="20"/>
        </w:rPr>
        <w:t>calculated following Liu et al. (2018)</w:t>
      </w:r>
      <w:r w:rsidRPr="00E94705">
        <w:rPr>
          <w:rFonts w:ascii="Times New Roman" w:eastAsia="Times New Roman" w:hAnsi="Times New Roman" w:cs="Times New Roman"/>
          <w:color w:val="000000" w:themeColor="text1"/>
          <w:sz w:val="20"/>
          <w:szCs w:val="20"/>
        </w:rPr>
        <w:t xml:space="preserve">. The sorting procedure is balanced monthly.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ARFIMA</w:t>
      </w:r>
      <w:r w:rsidRPr="00E94705">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HAR</w:t>
      </w:r>
      <w:r w:rsidRPr="00E94705">
        <w:rPr>
          <w:rFonts w:ascii="Times New Roman" w:eastAsia="Times New Roman" w:hAnsi="Times New Roman" w:cs="Times New Roman"/>
          <w:color w:val="000000" w:themeColor="text1"/>
          <w:sz w:val="20"/>
          <w:szCs w:val="20"/>
        </w:rPr>
        <w:t xml:space="preserve">, and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EGARCH</w:t>
      </w:r>
      <w:r w:rsidRPr="00E94705">
        <w:rPr>
          <w:rFonts w:ascii="Times New Roman" w:eastAsia="Times New Roman" w:hAnsi="Times New Roman" w:cs="Times New Roman"/>
          <w:color w:val="000000" w:themeColor="text1"/>
          <w:sz w:val="20"/>
          <w:szCs w:val="20"/>
        </w:rPr>
        <w:t xml:space="preserve"> are predicted from the best-fitting ARFIMA, HAR</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 xml:space="preserve"> and EGARCH models within each </w:t>
      </w:r>
      <w:r w:rsidRPr="005C3CFF">
        <w:rPr>
          <w:rFonts w:ascii="Times New Roman" w:eastAsia="Times New Roman" w:hAnsi="Times New Roman" w:cs="Times New Roman"/>
          <w:i/>
          <w:iCs/>
          <w:color w:val="000000" w:themeColor="text1"/>
          <w:sz w:val="20"/>
          <w:szCs w:val="20"/>
        </w:rPr>
        <w:t>BETA</w:t>
      </w:r>
      <w:r w:rsidRPr="00E94705">
        <w:rPr>
          <w:rFonts w:ascii="Times New Roman" w:eastAsia="Times New Roman" w:hAnsi="Times New Roman" w:cs="Times New Roman"/>
          <w:color w:val="000000" w:themeColor="text1"/>
          <w:sz w:val="20"/>
          <w:szCs w:val="20"/>
        </w:rPr>
        <w:t xml:space="preserve"> quintile respectively. The sample period is from July 1965 to December 2020. The excess value-weighted return in Panel A and the excess equal-weighted return in Panel B serve as the dependent variables </w:t>
      </w:r>
      <w:r w:rsidRPr="00E94705">
        <w:rPr>
          <w:rFonts w:ascii="Times New Roman" w:eastAsia="Times New Roman" w:hAnsi="Times New Roman" w:cs="Times New Roman"/>
          <w:i/>
          <w:iCs/>
          <w:color w:val="000000" w:themeColor="text1"/>
          <w:sz w:val="20"/>
          <w:szCs w:val="20"/>
        </w:rPr>
        <w:t>XRET</w:t>
      </w:r>
      <w:r w:rsidRPr="00E94705">
        <w:rPr>
          <w:rFonts w:ascii="Times New Roman" w:eastAsia="Times New Roman" w:hAnsi="Times New Roman" w:cs="Times New Roman"/>
          <w:color w:val="000000" w:themeColor="text1"/>
          <w:sz w:val="20"/>
          <w:szCs w:val="20"/>
        </w:rPr>
        <w:t xml:space="preserve"> for all regressions. </w:t>
      </w:r>
      <w:r w:rsidRPr="00E94705">
        <w:rPr>
          <w:rFonts w:ascii="Times New Roman" w:eastAsia="Times New Roman" w:hAnsi="Times New Roman" w:cs="Times New Roman"/>
          <w:i/>
          <w:iCs/>
          <w:color w:val="000000" w:themeColor="text1"/>
          <w:sz w:val="20"/>
          <w:szCs w:val="20"/>
        </w:rPr>
        <w:t>MKT</w:t>
      </w:r>
      <w:r w:rsidRPr="00E94705">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i/>
          <w:iCs/>
          <w:color w:val="000000" w:themeColor="text1"/>
          <w:sz w:val="20"/>
          <w:szCs w:val="20"/>
        </w:rPr>
        <w:t>SMB</w:t>
      </w:r>
      <w:r>
        <w:rPr>
          <w:rFonts w:ascii="Times New Roman" w:eastAsia="Times New Roman" w:hAnsi="Times New Roman" w:cs="Times New Roman"/>
          <w:i/>
          <w:iCs/>
          <w:color w:val="000000" w:themeColor="text1"/>
          <w:sz w:val="20"/>
          <w:szCs w:val="20"/>
        </w:rPr>
        <w:t>,</w:t>
      </w:r>
      <w:r w:rsidRPr="00E94705">
        <w:rPr>
          <w:rFonts w:ascii="Times New Roman" w:eastAsia="Times New Roman" w:hAnsi="Times New Roman" w:cs="Times New Roman"/>
          <w:color w:val="000000" w:themeColor="text1"/>
          <w:sz w:val="20"/>
          <w:szCs w:val="20"/>
        </w:rPr>
        <w:t xml:space="preserve"> and </w:t>
      </w:r>
      <w:r w:rsidRPr="00E94705">
        <w:rPr>
          <w:rFonts w:ascii="Times New Roman" w:eastAsia="Times New Roman" w:hAnsi="Times New Roman" w:cs="Times New Roman"/>
          <w:i/>
          <w:iCs/>
          <w:color w:val="000000" w:themeColor="text1"/>
          <w:sz w:val="20"/>
          <w:szCs w:val="20"/>
        </w:rPr>
        <w:t>HML</w:t>
      </w:r>
      <w:r w:rsidRPr="00E94705">
        <w:rPr>
          <w:rFonts w:ascii="Times New Roman" w:eastAsia="Times New Roman" w:hAnsi="Times New Roman" w:cs="Times New Roman"/>
          <w:color w:val="000000" w:themeColor="text1"/>
          <w:sz w:val="20"/>
          <w:szCs w:val="20"/>
        </w:rPr>
        <w:t xml:space="preserve"> are Fama-French factors from Professor Kenneth French’s website. </w:t>
      </w:r>
      <w:r w:rsidRPr="00E94705">
        <w:rPr>
          <w:rFonts w:ascii="Times New Roman" w:eastAsia="Times New Roman" w:hAnsi="Times New Roman" w:cs="Times New Roman"/>
          <w:i/>
          <w:iCs/>
          <w:color w:val="000000" w:themeColor="text1"/>
          <w:sz w:val="20"/>
          <w:szCs w:val="20"/>
        </w:rPr>
        <w:t>MOM</w:t>
      </w:r>
      <w:r w:rsidRPr="00E94705">
        <w:rPr>
          <w:rFonts w:ascii="Times New Roman" w:eastAsia="Times New Roman" w:hAnsi="Times New Roman" w:cs="Times New Roman"/>
          <w:color w:val="000000" w:themeColor="text1"/>
          <w:sz w:val="20"/>
          <w:szCs w:val="20"/>
        </w:rPr>
        <w:t xml:space="preserve"> is the momentum factor and </w:t>
      </w:r>
      <w:r w:rsidRPr="00E94705">
        <w:rPr>
          <w:rFonts w:ascii="Times New Roman" w:eastAsia="Times New Roman" w:hAnsi="Times New Roman" w:cs="Times New Roman"/>
          <w:i/>
          <w:iCs/>
          <w:color w:val="000000" w:themeColor="text1"/>
          <w:sz w:val="20"/>
          <w:szCs w:val="20"/>
        </w:rPr>
        <w:t>ST_Rev</w:t>
      </w:r>
      <w:r w:rsidRPr="00E94705">
        <w:rPr>
          <w:rFonts w:ascii="Times New Roman" w:eastAsia="Times New Roman" w:hAnsi="Times New Roman" w:cs="Times New Roman"/>
          <w:color w:val="000000" w:themeColor="text1"/>
          <w:sz w:val="20"/>
          <w:szCs w:val="20"/>
        </w:rPr>
        <w:t xml:space="preserve"> is the short-term reversal factor. </w:t>
      </w:r>
      <w:r w:rsidRPr="00E94705">
        <w:rPr>
          <w:rFonts w:ascii="Times New Roman" w:eastAsia="Times New Roman" w:hAnsi="Times New Roman" w:cs="Times New Roman"/>
          <w:i/>
          <w:iCs/>
          <w:color w:val="000000" w:themeColor="text1"/>
          <w:sz w:val="20"/>
          <w:szCs w:val="20"/>
        </w:rPr>
        <w:t>PS</w:t>
      </w:r>
      <w:r w:rsidRPr="00E94705">
        <w:rPr>
          <w:rFonts w:ascii="Times New Roman" w:eastAsia="Times New Roman" w:hAnsi="Times New Roman" w:cs="Times New Roman"/>
          <w:color w:val="000000" w:themeColor="text1"/>
          <w:sz w:val="20"/>
          <w:szCs w:val="20"/>
        </w:rPr>
        <w:t xml:space="preserve"> is the liquidity factor of Pastor and Stambaugh (2003). In </w:t>
      </w:r>
      <w:r>
        <w:rPr>
          <w:rFonts w:ascii="Times New Roman" w:eastAsia="Times New Roman" w:hAnsi="Times New Roman" w:cs="Times New Roman"/>
          <w:color w:val="000000" w:themeColor="text1"/>
          <w:sz w:val="20"/>
          <w:szCs w:val="20"/>
        </w:rPr>
        <w:t>columns</w:t>
      </w:r>
      <w:r w:rsidRPr="00E94705">
        <w:rPr>
          <w:rFonts w:ascii="Times New Roman" w:eastAsia="Times New Roman" w:hAnsi="Times New Roman" w:cs="Times New Roman"/>
          <w:color w:val="000000" w:themeColor="text1"/>
          <w:sz w:val="20"/>
          <w:szCs w:val="20"/>
        </w:rPr>
        <w:t xml:space="preserve"> (1), (2)</w:t>
      </w:r>
      <w:r>
        <w:rPr>
          <w:rFonts w:ascii="Times New Roman" w:eastAsia="Times New Roman" w:hAnsi="Times New Roman" w:cs="Times New Roman"/>
          <w:color w:val="000000" w:themeColor="text1"/>
          <w:sz w:val="20"/>
          <w:szCs w:val="20"/>
        </w:rPr>
        <w:t>, (3),</w:t>
      </w:r>
      <w:r w:rsidRPr="00E94705">
        <w:rPr>
          <w:rFonts w:ascii="Times New Roman" w:eastAsia="Times New Roman" w:hAnsi="Times New Roman" w:cs="Times New Roman"/>
          <w:color w:val="000000" w:themeColor="text1"/>
          <w:sz w:val="20"/>
          <w:szCs w:val="20"/>
        </w:rPr>
        <w:t xml:space="preserve"> and (</w:t>
      </w:r>
      <w:r>
        <w:rPr>
          <w:rFonts w:ascii="Times New Roman" w:eastAsia="Times New Roman" w:hAnsi="Times New Roman" w:cs="Times New Roman"/>
          <w:color w:val="000000" w:themeColor="text1"/>
          <w:sz w:val="20"/>
          <w:szCs w:val="20"/>
        </w:rPr>
        <w:t>4</w:t>
      </w:r>
      <w:r w:rsidRPr="00E94705">
        <w:rPr>
          <w:rFonts w:ascii="Times New Roman" w:eastAsia="Times New Roman" w:hAnsi="Times New Roman" w:cs="Times New Roman"/>
          <w:color w:val="000000" w:themeColor="text1"/>
          <w:sz w:val="20"/>
          <w:szCs w:val="20"/>
        </w:rPr>
        <w:t xml:space="preserve">), we simply incorporate </w:t>
      </w:r>
      <w:r>
        <w:rPr>
          <w:rFonts w:ascii="Times New Roman" w:eastAsia="Times New Roman" w:hAnsi="Times New Roman" w:cs="Times New Roman"/>
          <w:color w:val="000000" w:themeColor="text1"/>
          <w:sz w:val="20"/>
          <w:szCs w:val="20"/>
        </w:rPr>
        <w:t>each expected IVOL</w:t>
      </w:r>
      <w:r w:rsidRPr="00E94705">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 xml:space="preserve">and </w:t>
      </w:r>
      <w:r w:rsidRPr="00E94705">
        <w:rPr>
          <w:rFonts w:ascii="Times New Roman" w:eastAsia="Times New Roman" w:hAnsi="Times New Roman" w:cs="Times New Roman"/>
          <w:color w:val="000000" w:themeColor="text1"/>
          <w:sz w:val="20"/>
          <w:szCs w:val="20"/>
        </w:rPr>
        <w:t xml:space="preserve">the one-month lag of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separately with control variables as illustrated in Equation </w:t>
      </w:r>
      <w:r>
        <w:rPr>
          <w:rFonts w:ascii="Times New Roman" w:eastAsia="Times New Roman" w:hAnsi="Times New Roman" w:cs="Times New Roman"/>
          <w:color w:val="000000" w:themeColor="text1"/>
          <w:sz w:val="20"/>
          <w:szCs w:val="20"/>
        </w:rPr>
        <w:t>(10)</w:t>
      </w:r>
      <w:r w:rsidRPr="00E94705">
        <w:rPr>
          <w:rFonts w:ascii="Times New Roman" w:eastAsia="Times New Roman" w:hAnsi="Times New Roman" w:cs="Times New Roman"/>
          <w:color w:val="000000" w:themeColor="text1"/>
          <w:sz w:val="20"/>
          <w:szCs w:val="20"/>
        </w:rPr>
        <w:t xml:space="preserve">. In </w:t>
      </w:r>
      <w:r>
        <w:rPr>
          <w:rFonts w:ascii="Times New Roman" w:eastAsia="Times New Roman" w:hAnsi="Times New Roman" w:cs="Times New Roman"/>
          <w:color w:val="000000" w:themeColor="text1"/>
          <w:sz w:val="20"/>
          <w:szCs w:val="20"/>
        </w:rPr>
        <w:t>column</w:t>
      </w:r>
      <w:r w:rsidRPr="00E94705">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5</w:t>
      </w:r>
      <w:r w:rsidRPr="00E94705">
        <w:rPr>
          <w:rFonts w:ascii="Times New Roman" w:eastAsia="Times New Roman" w:hAnsi="Times New Roman" w:cs="Times New Roman"/>
          <w:color w:val="000000" w:themeColor="text1"/>
          <w:sz w:val="20"/>
          <w:szCs w:val="20"/>
        </w:rPr>
        <w:t xml:space="preserve">), we further regress all expected IVOLs with the one-month lag of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jointly on the excess stock returns with control variables (in Equation </w:t>
      </w:r>
      <w:r>
        <w:rPr>
          <w:rFonts w:ascii="Times New Roman" w:eastAsia="Times New Roman" w:hAnsi="Times New Roman" w:cs="Times New Roman"/>
          <w:color w:val="000000" w:themeColor="text1"/>
          <w:sz w:val="20"/>
          <w:szCs w:val="20"/>
        </w:rPr>
        <w:t>(11)</w:t>
      </w:r>
      <w:r w:rsidRPr="00E94705">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 xml:space="preserve">For more information on regressions, see the table notes in Table 4. </w:t>
      </w:r>
      <w:r w:rsidRPr="00E94705">
        <w:rPr>
          <w:rFonts w:ascii="Times New Roman" w:eastAsia="Times New Roman" w:hAnsi="Times New Roman" w:cs="Times New Roman"/>
          <w:color w:val="000000" w:themeColor="text1"/>
          <w:sz w:val="20"/>
          <w:szCs w:val="20"/>
        </w:rPr>
        <w:t xml:space="preserve">Newey-West (1987) robust </w:t>
      </w:r>
      <w:r w:rsidRPr="00580EC6">
        <w:rPr>
          <w:rFonts w:ascii="Times New Roman" w:eastAsia="Times New Roman" w:hAnsi="Times New Roman" w:cs="Times New Roman"/>
          <w:i/>
          <w:iCs/>
          <w:color w:val="000000" w:themeColor="text1"/>
          <w:sz w:val="20"/>
          <w:szCs w:val="20"/>
        </w:rPr>
        <w:t>t</w:t>
      </w:r>
      <w:r w:rsidRPr="00E94705">
        <w:rPr>
          <w:rFonts w:ascii="Times New Roman" w:eastAsia="Times New Roman" w:hAnsi="Times New Roman" w:cs="Times New Roman"/>
          <w:color w:val="000000" w:themeColor="text1"/>
          <w:sz w:val="20"/>
          <w:szCs w:val="20"/>
        </w:rPr>
        <w:t xml:space="preserve">-statistics are reported in parentheses: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&lt;0.01,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&lt;0.05, * </w:t>
      </w:r>
      <w:r w:rsidRPr="00580EC6">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&lt;0</w:t>
      </w:r>
      <w:r>
        <w:rPr>
          <w:rFonts w:ascii="Times New Roman" w:eastAsia="Times New Roman" w:hAnsi="Times New Roman" w:cs="Times New Roman"/>
          <w:color w:val="000000" w:themeColor="text1"/>
          <w:sz w:val="20"/>
          <w:szCs w:val="20"/>
        </w:rPr>
        <w:t>.</w:t>
      </w:r>
    </w:p>
    <w:p w:rsidR="00C72AD0" w:rsidRPr="00AF24D1" w:rsidRDefault="00C72AD0" w:rsidP="00C72AD0">
      <w:pPr>
        <w:pStyle w:val="Heading2"/>
        <w:rPr>
          <w:rFonts w:ascii="Times New Roman" w:hAnsi="Times New Roman" w:cs="Times New Roman"/>
          <w:b/>
          <w:bCs/>
          <w:color w:val="auto"/>
          <w:sz w:val="24"/>
          <w:szCs w:val="24"/>
        </w:rPr>
      </w:pPr>
      <w:r w:rsidRPr="0009036E">
        <w:rPr>
          <w:rFonts w:ascii="Times New Roman" w:hAnsi="Times New Roman" w:cs="Times New Roman"/>
          <w:b/>
          <w:bCs/>
          <w:color w:val="auto"/>
          <w:sz w:val="24"/>
          <w:szCs w:val="24"/>
        </w:rPr>
        <w:lastRenderedPageBreak/>
        <w:t xml:space="preserve">Table </w:t>
      </w:r>
      <w:r>
        <w:rPr>
          <w:rFonts w:ascii="Times New Roman" w:hAnsi="Times New Roman" w:cs="Times New Roman"/>
          <w:b/>
          <w:bCs/>
          <w:color w:val="auto"/>
          <w:sz w:val="24"/>
          <w:szCs w:val="24"/>
        </w:rPr>
        <w:t>A.8.</w:t>
      </w:r>
      <w:r w:rsidRPr="0009036E">
        <w:rPr>
          <w:rFonts w:ascii="Times New Roman" w:hAnsi="Times New Roman" w:cs="Times New Roman"/>
          <w:b/>
          <w:bCs/>
          <w:color w:val="auto"/>
          <w:sz w:val="24"/>
          <w:szCs w:val="24"/>
        </w:rPr>
        <w:t xml:space="preserve"> </w:t>
      </w:r>
      <w:r>
        <w:rPr>
          <w:rFonts w:ascii="Times New Roman" w:eastAsia="Times New Roman" w:hAnsi="Times New Roman" w:cs="Times New Roman"/>
          <w:b/>
          <w:bCs/>
          <w:color w:val="000000" w:themeColor="text1"/>
          <w:sz w:val="24"/>
          <w:szCs w:val="24"/>
          <w:lang w:val="en-US"/>
        </w:rPr>
        <w:t>The</w:t>
      </w:r>
      <w:r w:rsidRPr="00A65F4C">
        <w:rPr>
          <w:rFonts w:ascii="Times New Roman" w:eastAsia="Times New Roman" w:hAnsi="Times New Roman" w:cs="Times New Roman"/>
          <w:b/>
          <w:bCs/>
          <w:color w:val="000000" w:themeColor="text1"/>
          <w:sz w:val="24"/>
          <w:szCs w:val="24"/>
          <w:lang w:val="en-US"/>
        </w:rPr>
        <w:t xml:space="preserve"> IVOL-Return Relation</w:t>
      </w:r>
      <w:r>
        <w:rPr>
          <w:rFonts w:ascii="Times New Roman" w:eastAsia="Times New Roman" w:hAnsi="Times New Roman" w:cs="Times New Roman"/>
          <w:b/>
          <w:bCs/>
          <w:color w:val="000000" w:themeColor="text1"/>
          <w:sz w:val="24"/>
          <w:szCs w:val="24"/>
          <w:lang w:val="en-US"/>
        </w:rPr>
        <w:t>ship</w:t>
      </w:r>
      <w:r w:rsidRPr="00A65F4C">
        <w:rPr>
          <w:rFonts w:ascii="Times New Roman" w:eastAsia="Times New Roman" w:hAnsi="Times New Roman" w:cs="Times New Roman"/>
          <w:b/>
          <w:bCs/>
          <w:color w:val="000000" w:themeColor="text1"/>
          <w:sz w:val="24"/>
          <w:szCs w:val="24"/>
          <w:lang w:val="en-US"/>
        </w:rPr>
        <w:t xml:space="preserve"> </w:t>
      </w:r>
      <w:r>
        <w:rPr>
          <w:rFonts w:ascii="Times New Roman" w:eastAsia="Times New Roman" w:hAnsi="Times New Roman" w:cs="Times New Roman"/>
          <w:b/>
          <w:bCs/>
          <w:color w:val="000000" w:themeColor="text1"/>
          <w:sz w:val="24"/>
          <w:szCs w:val="24"/>
          <w:lang w:val="en-US"/>
        </w:rPr>
        <w:t xml:space="preserve">for </w:t>
      </w:r>
      <w:r>
        <w:rPr>
          <w:rFonts w:ascii="Times New Roman" w:hAnsi="Times New Roman" w:cs="Times New Roman"/>
          <w:b/>
          <w:bCs/>
          <w:color w:val="auto"/>
          <w:sz w:val="24"/>
          <w:szCs w:val="24"/>
        </w:rPr>
        <w:t xml:space="preserve">Sentimentalized IVOL-Sorted </w:t>
      </w:r>
      <w:r w:rsidRPr="00A65F4C">
        <w:rPr>
          <w:rFonts w:ascii="Times New Roman" w:eastAsia="Times New Roman" w:hAnsi="Times New Roman" w:cs="Times New Roman"/>
          <w:b/>
          <w:bCs/>
          <w:color w:val="000000" w:themeColor="text1"/>
          <w:sz w:val="24"/>
          <w:szCs w:val="24"/>
          <w:lang w:val="en-US"/>
        </w:rPr>
        <w:t>Portfolios</w:t>
      </w:r>
      <w:r>
        <w:rPr>
          <w:rFonts w:ascii="Times New Roman" w:eastAsia="Times New Roman" w:hAnsi="Times New Roman" w:cs="Times New Roman"/>
          <w:b/>
          <w:bCs/>
          <w:color w:val="000000" w:themeColor="text1"/>
          <w:sz w:val="24"/>
          <w:szCs w:val="24"/>
          <w:lang w:val="en-US"/>
        </w:rPr>
        <w:t xml:space="preserve"> </w:t>
      </w:r>
      <w:r>
        <w:rPr>
          <w:rFonts w:ascii="Times New Roman" w:hAnsi="Times New Roman" w:cs="Times New Roman"/>
          <w:b/>
          <w:bCs/>
          <w:color w:val="auto"/>
          <w:sz w:val="24"/>
          <w:szCs w:val="24"/>
        </w:rPr>
        <w:t>Sorted on Sentimentalized IVOL</w:t>
      </w:r>
      <w:r w:rsidRPr="0009036E">
        <w:rPr>
          <w:rFonts w:ascii="Times New Roman" w:hAnsi="Times New Roman" w:cs="Times New Roman"/>
          <w:b/>
          <w:bCs/>
          <w:color w:val="auto"/>
          <w:sz w:val="24"/>
          <w:szCs w:val="24"/>
        </w:rPr>
        <w:t xml:space="preserve"> </w:t>
      </w:r>
    </w:p>
    <w:tbl>
      <w:tblPr>
        <w:tblW w:w="0" w:type="auto"/>
        <w:tblLook w:val="04A0" w:firstRow="1" w:lastRow="0" w:firstColumn="1" w:lastColumn="0" w:noHBand="0" w:noVBand="1"/>
      </w:tblPr>
      <w:tblGrid>
        <w:gridCol w:w="459"/>
        <w:gridCol w:w="1097"/>
        <w:gridCol w:w="775"/>
        <w:gridCol w:w="734"/>
        <w:gridCol w:w="734"/>
        <w:gridCol w:w="734"/>
        <w:gridCol w:w="775"/>
        <w:gridCol w:w="246"/>
        <w:gridCol w:w="734"/>
        <w:gridCol w:w="775"/>
        <w:gridCol w:w="734"/>
        <w:gridCol w:w="775"/>
        <w:gridCol w:w="836"/>
      </w:tblGrid>
      <w:tr w:rsidR="00C72AD0" w:rsidRPr="00A909CE" w:rsidTr="00881D60">
        <w:trPr>
          <w:trHeight w:val="23"/>
        </w:trPr>
        <w:tc>
          <w:tcPr>
            <w:tcW w:w="0" w:type="auto"/>
            <w:tcBorders>
              <w:top w:val="single" w:sz="4" w:space="0" w:color="auto"/>
              <w:left w:val="nil"/>
              <w:bottom w:val="nil"/>
              <w:right w:val="nil"/>
            </w:tcBorders>
            <w:shd w:val="clear" w:color="auto" w:fill="auto"/>
            <w:noWrap/>
            <w:vAlign w:val="center"/>
            <w:hideMark/>
          </w:tcPr>
          <w:p w:rsidR="00C72AD0" w:rsidRPr="00A909CE" w:rsidRDefault="00C72AD0" w:rsidP="00881D60">
            <w:pPr>
              <w:rPr>
                <w:rFonts w:ascii="Times New Roman" w:eastAsia="Times New Roman" w:hAnsi="Times New Roman" w:cs="Times New Roman"/>
                <w:i/>
                <w:iCs/>
                <w:color w:val="000000"/>
                <w:sz w:val="16"/>
                <w:szCs w:val="16"/>
                <w:lang w:val="en-GB"/>
              </w:rPr>
            </w:pPr>
            <w:r w:rsidRPr="00A909CE">
              <w:rPr>
                <w:rFonts w:ascii="Times New Roman" w:eastAsia="Times New Roman" w:hAnsi="Times New Roman" w:cs="Times New Roman"/>
                <w:i/>
                <w:iCs/>
                <w:color w:val="000000"/>
                <w:sz w:val="16"/>
                <w:szCs w:val="16"/>
                <w:lang w:val="en-GB"/>
              </w:rPr>
              <w:t> </w:t>
            </w:r>
          </w:p>
        </w:tc>
        <w:tc>
          <w:tcPr>
            <w:tcW w:w="0" w:type="auto"/>
            <w:tcBorders>
              <w:top w:val="single" w:sz="4" w:space="0" w:color="auto"/>
              <w:left w:val="nil"/>
              <w:bottom w:val="nil"/>
              <w:right w:val="nil"/>
            </w:tcBorders>
            <w:shd w:val="clear" w:color="auto" w:fill="auto"/>
            <w:noWrap/>
            <w:vAlign w:val="center"/>
            <w:hideMark/>
          </w:tcPr>
          <w:p w:rsidR="00C72AD0" w:rsidRPr="00A909CE" w:rsidRDefault="00C72AD0" w:rsidP="00881D60">
            <w:pPr>
              <w:rPr>
                <w:rFonts w:ascii="Times New Roman" w:eastAsia="Times New Roman" w:hAnsi="Times New Roman" w:cs="Times New Roman"/>
                <w:i/>
                <w:iCs/>
                <w:color w:val="000000"/>
                <w:sz w:val="16"/>
                <w:szCs w:val="16"/>
                <w:lang w:val="en-GB"/>
              </w:rPr>
            </w:pPr>
            <w:r w:rsidRPr="00A909CE">
              <w:rPr>
                <w:rFonts w:ascii="Times New Roman" w:eastAsia="Times New Roman" w:hAnsi="Times New Roman" w:cs="Times New Roman"/>
                <w:i/>
                <w:iCs/>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i/>
                <w:iCs/>
                <w:color w:val="000000"/>
                <w:sz w:val="16"/>
                <w:szCs w:val="16"/>
                <w:lang w:val="en-GB"/>
              </w:rPr>
            </w:pPr>
            <w:r w:rsidRPr="00A909CE">
              <w:rPr>
                <w:rFonts w:ascii="Times New Roman" w:eastAsia="Times New Roman" w:hAnsi="Times New Roman" w:cs="Times New Roman"/>
                <w:i/>
                <w:iCs/>
                <w:color w:val="000000"/>
                <w:sz w:val="16"/>
                <w:szCs w:val="16"/>
                <w:lang w:val="en-GB"/>
              </w:rPr>
              <w:t xml:space="preserve">Panel A Value-Weighted </w:t>
            </w:r>
          </w:p>
        </w:tc>
        <w:tc>
          <w:tcPr>
            <w:tcW w:w="0" w:type="auto"/>
            <w:tcBorders>
              <w:top w:val="single" w:sz="4" w:space="0" w:color="auto"/>
              <w:left w:val="nil"/>
              <w:bottom w:val="nil"/>
              <w:right w:val="nil"/>
            </w:tcBorders>
            <w:shd w:val="clear" w:color="auto" w:fill="auto"/>
            <w:noWrap/>
            <w:vAlign w:val="center"/>
            <w:hideMark/>
          </w:tcPr>
          <w:p w:rsidR="00C72AD0" w:rsidRPr="00A909CE" w:rsidRDefault="00C72AD0" w:rsidP="00881D60">
            <w:pPr>
              <w:rPr>
                <w:rFonts w:ascii="Times New Roman" w:eastAsia="Times New Roman" w:hAnsi="Times New Roman" w:cs="Times New Roman"/>
                <w:i/>
                <w:iCs/>
                <w:color w:val="000000"/>
                <w:sz w:val="16"/>
                <w:szCs w:val="16"/>
                <w:lang w:val="en-GB"/>
              </w:rPr>
            </w:pPr>
            <w:r w:rsidRPr="00A909CE">
              <w:rPr>
                <w:rFonts w:ascii="Times New Roman" w:eastAsia="Times New Roman" w:hAnsi="Times New Roman" w:cs="Times New Roman"/>
                <w:i/>
                <w:iCs/>
                <w:color w:val="000000"/>
                <w:sz w:val="16"/>
                <w:szCs w:val="16"/>
                <w:lang w:val="en-GB"/>
              </w:rPr>
              <w:t> </w:t>
            </w:r>
          </w:p>
        </w:tc>
        <w:tc>
          <w:tcPr>
            <w:tcW w:w="0" w:type="auto"/>
            <w:gridSpan w:val="5"/>
            <w:tcBorders>
              <w:top w:val="single" w:sz="4" w:space="0" w:color="auto"/>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i/>
                <w:iCs/>
                <w:color w:val="000000"/>
                <w:sz w:val="16"/>
                <w:szCs w:val="16"/>
                <w:lang w:val="en-GB"/>
              </w:rPr>
            </w:pPr>
            <w:r w:rsidRPr="00A909CE">
              <w:rPr>
                <w:rFonts w:ascii="Times New Roman" w:eastAsia="Times New Roman" w:hAnsi="Times New Roman" w:cs="Times New Roman"/>
                <w:i/>
                <w:iCs/>
                <w:color w:val="000000"/>
                <w:sz w:val="16"/>
                <w:szCs w:val="16"/>
                <w:lang w:val="en-GB"/>
              </w:rPr>
              <w:t xml:space="preserve">Panel B Equal-Weighted </w:t>
            </w:r>
          </w:p>
        </w:tc>
      </w:tr>
      <w:tr w:rsidR="00C72AD0" w:rsidRPr="00A909CE" w:rsidTr="00881D60">
        <w:trPr>
          <w:trHeight w:val="23"/>
        </w:trPr>
        <w:tc>
          <w:tcPr>
            <w:tcW w:w="0" w:type="auto"/>
            <w:gridSpan w:val="2"/>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i/>
                <w:iCs/>
                <w:color w:val="000000"/>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(4)</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(4)</w:t>
            </w:r>
          </w:p>
        </w:tc>
        <w:tc>
          <w:tcPr>
            <w:tcW w:w="0" w:type="auto"/>
            <w:tcBorders>
              <w:top w:val="single" w:sz="4" w:space="0" w:color="auto"/>
              <w:left w:val="nil"/>
              <w:bottom w:val="single" w:sz="4" w:space="0" w:color="auto"/>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w:t>
            </w:r>
          </w:p>
        </w:tc>
      </w:tr>
      <w:tr w:rsidR="00C72AD0" w:rsidRPr="00A909CE"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Low</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ARFIMA</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-0.0010**</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-0.0005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-0.0442</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-0.0742</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HAR</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0.0109***</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0.0052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0.6018***</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6.3234***</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EGARCH</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0.0225***</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-0.0128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1.3083***</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0.3587</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Actual_IVOL</w:t>
            </w:r>
            <w:r w:rsidRPr="00A909CE">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0.0105***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0.0094</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0.5773***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-5.7189***</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0.0034</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0.2719</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0.2602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0.2621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0.2606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0.2583</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Adj-R</w:t>
            </w:r>
            <w:r w:rsidRPr="00A909CE">
              <w:rPr>
                <w:rFonts w:ascii="Times New Roman" w:eastAsia="Times New Roman" w:hAnsi="Times New Roman" w:cs="Times New Roman"/>
                <w:color w:val="000000"/>
                <w:sz w:val="16"/>
                <w:szCs w:val="16"/>
                <w:vertAlign w:val="superscript"/>
                <w:lang w:val="en-GB"/>
              </w:rPr>
              <w:t xml:space="preserve">2 </w:t>
            </w:r>
            <w:r w:rsidRPr="00A909CE">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45.21</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50.73</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48.26</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50.76</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50.98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3.22</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11.37</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10.06</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11.08</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12.68</w:t>
            </w:r>
          </w:p>
        </w:tc>
      </w:tr>
      <w:tr w:rsidR="00C72AD0" w:rsidRPr="00A909CE"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ARFIMA</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0.0003</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-0.0002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0.1860***</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0.2308***</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HAR</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0.0062***</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-0.0055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1.4024***</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6.7960***</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EGARCH</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0.0263***</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0.0608***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3.9595***</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-18.1242***</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Actual_IVOL</w:t>
            </w:r>
            <w:r w:rsidRPr="00A909CE">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0.0059***</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-0.0037</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1.2627***</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-0.6119</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0.2714</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0.2647</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0.2679</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0.2655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0.2583</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Adj-R</w:t>
            </w:r>
            <w:r w:rsidRPr="00A909CE">
              <w:rPr>
                <w:rFonts w:ascii="Times New Roman" w:eastAsia="Times New Roman" w:hAnsi="Times New Roman" w:cs="Times New Roman"/>
                <w:color w:val="000000"/>
                <w:sz w:val="16"/>
                <w:szCs w:val="16"/>
                <w:vertAlign w:val="superscript"/>
                <w:lang w:val="en-GB"/>
              </w:rPr>
              <w:t xml:space="preserve">2 </w:t>
            </w:r>
            <w:r w:rsidRPr="00A909CE">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77.04</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77.72</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77.9</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77.73</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77.88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3.47</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8.13</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5.9</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7.58</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12.52</w:t>
            </w:r>
          </w:p>
        </w:tc>
      </w:tr>
      <w:tr w:rsidR="00C72AD0" w:rsidRPr="00A909CE"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ARFIMA</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0.0069***</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0.0022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0.4222*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0.0669</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HAR</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0.0088***</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0.005</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0.1066</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-3.6507*</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EGARCH</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0.0354***</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-0.0342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2.6189*</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45.2377***</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Actual_IVOL</w:t>
            </w:r>
            <w:r w:rsidRPr="00A909CE">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0.0081***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0.009</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-0.0876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-6.3318***</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0.2723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0.2718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0.2723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0.2643</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Adj-R</w:t>
            </w:r>
            <w:r w:rsidRPr="00A909CE">
              <w:rPr>
                <w:rFonts w:ascii="Times New Roman" w:eastAsia="Times New Roman" w:hAnsi="Times New Roman" w:cs="Times New Roman"/>
                <w:color w:val="000000"/>
                <w:sz w:val="16"/>
                <w:szCs w:val="16"/>
                <w:vertAlign w:val="superscript"/>
                <w:lang w:val="en-GB"/>
              </w:rPr>
              <w:t xml:space="preserve">2 </w:t>
            </w:r>
            <w:r w:rsidRPr="00A909CE">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89.34</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89.48</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89.43</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89.5</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89.49</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3.06</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2.87</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3.19</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2.87</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8.48</w:t>
            </w:r>
          </w:p>
        </w:tc>
      </w:tr>
      <w:tr w:rsidR="00C72AD0" w:rsidRPr="00A909CE"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4</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ARFIMA</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0.0011</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0.0034**</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-0.108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-0.4155***</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HAR</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0.0051</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-0.0064</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-1.3480*</w:t>
            </w:r>
            <w:r w:rsidRPr="00A909CE">
              <w:rPr>
                <w:rFonts w:ascii="Times New Roman" w:eastAsia="Times New Roman" w:hAnsi="Times New Roman" w:cs="Times New Roman"/>
                <w:color w:val="000000"/>
                <w:sz w:val="16"/>
                <w:szCs w:val="16"/>
                <w:lang w:val="en-GB"/>
              </w:rPr>
              <w:lastRenderedPageBreak/>
              <w: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-2.6088</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EGARCH</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0.0145</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-0.0526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-1.8166*</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36.4379***</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Actual_IVOL</w:t>
            </w:r>
            <w:r w:rsidRPr="00A909CE">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0.0051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0.0273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-1.3114***</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-8.3221***</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0.0016</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0.2661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0.2714</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0.2657</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0.2329</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Adj-R</w:t>
            </w:r>
            <w:r w:rsidRPr="00A909CE">
              <w:rPr>
                <w:rFonts w:ascii="Times New Roman" w:eastAsia="Times New Roman" w:hAnsi="Times New Roman" w:cs="Times New Roman"/>
                <w:color w:val="000000"/>
                <w:sz w:val="16"/>
                <w:szCs w:val="16"/>
                <w:vertAlign w:val="superscript"/>
                <w:lang w:val="en-GB"/>
              </w:rPr>
              <w:t xml:space="preserve">2 </w:t>
            </w:r>
            <w:r w:rsidRPr="00A909CE">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79.21</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79.49</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79.33</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79.52</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80.21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3.02</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7.2</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3.46</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7.47</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28.92</w:t>
            </w:r>
          </w:p>
        </w:tc>
      </w:tr>
      <w:tr w:rsidR="00C72AD0" w:rsidRPr="00A909CE" w:rsidTr="00881D60">
        <w:trPr>
          <w:trHeight w:val="23"/>
        </w:trPr>
        <w:tc>
          <w:tcPr>
            <w:tcW w:w="0" w:type="auto"/>
            <w:vMerge w:val="restart"/>
            <w:tcBorders>
              <w:top w:val="nil"/>
              <w:left w:val="nil"/>
              <w:bottom w:val="single" w:sz="4" w:space="0" w:color="000000"/>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High</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ARFIMA</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-0.0019***</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-0.0012**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0.012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-0.0258</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HAR</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0.0099***</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-0.0112***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-0.5653***</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0.9009</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Exp_IVOL</w:t>
            </w:r>
            <w:r w:rsidRPr="00A909CE">
              <w:rPr>
                <w:rFonts w:ascii="Times New Roman" w:eastAsia="Times New Roman" w:hAnsi="Times New Roman" w:cs="Times New Roman"/>
                <w:color w:val="000000"/>
                <w:sz w:val="16"/>
                <w:szCs w:val="16"/>
                <w:vertAlign w:val="superscript"/>
                <w:lang w:val="en-GB"/>
              </w:rPr>
              <w:t>EGARCH</w:t>
            </w:r>
            <w:r w:rsidRPr="00A909CE">
              <w:rPr>
                <w:rFonts w:ascii="Times New Roman" w:eastAsia="Times New Roman" w:hAnsi="Times New Roman" w:cs="Times New Roman"/>
                <w:color w:val="000000"/>
                <w:sz w:val="16"/>
                <w:szCs w:val="16"/>
                <w:vertAlign w:val="subscript"/>
                <w:lang w:val="en-GB"/>
              </w:rPr>
              <w:t>t</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0.0282***</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0.0232***</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-0.0094</w:t>
            </w: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0.1653</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Actual_IVOL</w:t>
            </w:r>
            <w:r w:rsidRPr="00A909CE">
              <w:rPr>
                <w:rFonts w:ascii="Times New Roman" w:eastAsia="Times New Roman" w:hAnsi="Times New Roman" w:cs="Times New Roman"/>
                <w:color w:val="000000"/>
                <w:sz w:val="16"/>
                <w:szCs w:val="16"/>
                <w:vertAlign w:val="subscript"/>
                <w:lang w:val="en-GB"/>
              </w:rPr>
              <w:t>t-1</w:t>
            </w: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0.0100***</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0.0130***</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jc w:val="cente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-0.5624***</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-1.5043**</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RMSE</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0.0031</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0.0029</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0.0029</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0.0029</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0.2718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0.2643</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0.2718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0.2638</w:t>
            </w:r>
          </w:p>
        </w:tc>
        <w:tc>
          <w:tcPr>
            <w:tcW w:w="0" w:type="auto"/>
            <w:tcBorders>
              <w:top w:val="nil"/>
              <w:left w:val="nil"/>
              <w:bottom w:val="nil"/>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0.2631</w:t>
            </w:r>
          </w:p>
        </w:tc>
      </w:tr>
      <w:tr w:rsidR="00C72AD0" w:rsidRPr="00A909CE" w:rsidTr="00881D60">
        <w:trPr>
          <w:trHeight w:val="23"/>
        </w:trPr>
        <w:tc>
          <w:tcPr>
            <w:tcW w:w="0" w:type="auto"/>
            <w:vMerge/>
            <w:tcBorders>
              <w:top w:val="nil"/>
              <w:left w:val="nil"/>
              <w:bottom w:val="single" w:sz="4" w:space="0" w:color="000000"/>
              <w:right w:val="nil"/>
            </w:tcBorders>
            <w:vAlign w:val="center"/>
            <w:hideMark/>
          </w:tcPr>
          <w:p w:rsidR="00C72AD0" w:rsidRPr="00A909CE" w:rsidRDefault="00C72AD0" w:rsidP="00881D60">
            <w:pPr>
              <w:rPr>
                <w:rFonts w:ascii="Times New Roman" w:eastAsia="Times New Roman" w:hAnsi="Times New Roman" w:cs="Times New Roman"/>
                <w:color w:val="000000"/>
                <w:sz w:val="16"/>
                <w:szCs w:val="16"/>
                <w:lang w:val="en-GB"/>
              </w:rPr>
            </w:pPr>
          </w:p>
        </w:tc>
        <w:tc>
          <w:tcPr>
            <w:tcW w:w="0" w:type="auto"/>
            <w:tcBorders>
              <w:top w:val="nil"/>
              <w:left w:val="nil"/>
              <w:bottom w:val="single" w:sz="4" w:space="0" w:color="auto"/>
              <w:right w:val="nil"/>
            </w:tcBorders>
            <w:shd w:val="clear" w:color="auto" w:fill="auto"/>
            <w:noWrap/>
            <w:vAlign w:val="bottom"/>
            <w:hideMark/>
          </w:tcPr>
          <w:p w:rsidR="00C72AD0" w:rsidRPr="00A909CE" w:rsidRDefault="00C72AD0" w:rsidP="00881D60">
            <w:pP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Adj-R</w:t>
            </w:r>
            <w:r w:rsidRPr="00A909CE">
              <w:rPr>
                <w:rFonts w:ascii="Times New Roman" w:eastAsia="Times New Roman" w:hAnsi="Times New Roman" w:cs="Times New Roman"/>
                <w:color w:val="000000"/>
                <w:sz w:val="16"/>
                <w:szCs w:val="16"/>
                <w:vertAlign w:val="superscript"/>
                <w:lang w:val="en-GB"/>
              </w:rPr>
              <w:t xml:space="preserve">2 </w:t>
            </w:r>
            <w:r w:rsidRPr="00A909CE">
              <w:rPr>
                <w:rFonts w:ascii="Times New Roman" w:eastAsia="Times New Roman" w:hAnsi="Times New Roman" w:cs="Times New Roman"/>
                <w:color w:val="000000"/>
                <w:sz w:val="16"/>
                <w:szCs w:val="16"/>
                <w:lang w:val="en-GB"/>
              </w:rPr>
              <w:t>(%)</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55.73</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59.26</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60.75</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59.63</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61.16</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 </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2.91</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8.17</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2.91</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8.51</w:t>
            </w:r>
          </w:p>
        </w:tc>
        <w:tc>
          <w:tcPr>
            <w:tcW w:w="0" w:type="auto"/>
            <w:tcBorders>
              <w:top w:val="nil"/>
              <w:left w:val="nil"/>
              <w:bottom w:val="single" w:sz="4" w:space="0" w:color="auto"/>
              <w:right w:val="nil"/>
            </w:tcBorders>
            <w:shd w:val="clear" w:color="auto" w:fill="auto"/>
            <w:noWrap/>
            <w:vAlign w:val="center"/>
            <w:hideMark/>
          </w:tcPr>
          <w:p w:rsidR="00C72AD0" w:rsidRPr="00A909CE" w:rsidRDefault="00C72AD0" w:rsidP="00881D60">
            <w:pPr>
              <w:jc w:val="center"/>
              <w:rPr>
                <w:rFonts w:ascii="Times New Roman" w:eastAsia="Times New Roman" w:hAnsi="Times New Roman" w:cs="Times New Roman"/>
                <w:color w:val="000000"/>
                <w:sz w:val="16"/>
                <w:szCs w:val="16"/>
                <w:lang w:val="en-GB"/>
              </w:rPr>
            </w:pPr>
            <w:r w:rsidRPr="00A909CE">
              <w:rPr>
                <w:rFonts w:ascii="Times New Roman" w:eastAsia="Times New Roman" w:hAnsi="Times New Roman" w:cs="Times New Roman"/>
                <w:color w:val="000000"/>
                <w:sz w:val="16"/>
                <w:szCs w:val="16"/>
                <w:lang w:val="en-GB"/>
              </w:rPr>
              <w:t>9.02</w:t>
            </w:r>
          </w:p>
        </w:tc>
      </w:tr>
    </w:tbl>
    <w:p w:rsidR="00C72AD0" w:rsidRPr="007705C4" w:rsidRDefault="00C72AD0" w:rsidP="00C72AD0">
      <w:pPr>
        <w:autoSpaceDE w:val="0"/>
        <w:autoSpaceDN w:val="0"/>
        <w:adjustRightInd w:val="0"/>
        <w:jc w:val="both"/>
      </w:pPr>
      <w:r w:rsidRPr="00E94705">
        <w:rPr>
          <w:rFonts w:ascii="Times New Roman" w:eastAsia="Times New Roman" w:hAnsi="Times New Roman" w:cs="Times New Roman"/>
          <w:color w:val="000000" w:themeColor="text1"/>
          <w:sz w:val="20"/>
          <w:szCs w:val="20"/>
        </w:rPr>
        <w:t xml:space="preserve">This table compares the pricing ability to value-weighted and equal-weighted stock returns for portfolios sorted on the sentimentalized IVOL, which is the product between IVOL and investor sentiment aligned of Huang et al. (2015). The sorting procedure is balanced monthly.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ARFIMA</w:t>
      </w:r>
      <w:r w:rsidRPr="00E94705">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HAR</w:t>
      </w:r>
      <w:r w:rsidRPr="00E94705">
        <w:rPr>
          <w:rFonts w:ascii="Times New Roman" w:eastAsia="Times New Roman" w:hAnsi="Times New Roman" w:cs="Times New Roman"/>
          <w:color w:val="000000" w:themeColor="text1"/>
          <w:sz w:val="20"/>
          <w:szCs w:val="20"/>
        </w:rPr>
        <w:t xml:space="preserve">, and </w:t>
      </w:r>
      <w:r w:rsidRPr="00E94705">
        <w:rPr>
          <w:rFonts w:ascii="Times New Roman" w:eastAsia="Times New Roman" w:hAnsi="Times New Roman" w:cs="Times New Roman"/>
          <w:i/>
          <w:iCs/>
          <w:color w:val="000000" w:themeColor="text1"/>
          <w:sz w:val="20"/>
          <w:szCs w:val="20"/>
        </w:rPr>
        <w:t>Exp</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i/>
          <w:iCs/>
          <w:color w:val="000000" w:themeColor="text1"/>
          <w:sz w:val="20"/>
          <w:szCs w:val="20"/>
          <w:vertAlign w:val="superscript"/>
        </w:rPr>
        <w:t>EGARCH</w:t>
      </w:r>
      <w:r w:rsidRPr="00E94705">
        <w:rPr>
          <w:rFonts w:ascii="Times New Roman" w:eastAsia="Times New Roman" w:hAnsi="Times New Roman" w:cs="Times New Roman"/>
          <w:color w:val="000000" w:themeColor="text1"/>
          <w:sz w:val="20"/>
          <w:szCs w:val="20"/>
        </w:rPr>
        <w:t xml:space="preserve"> are predicted from the best-fitting ARFIMA, HAR</w:t>
      </w:r>
      <w:r>
        <w:rPr>
          <w:rFonts w:ascii="Times New Roman" w:eastAsia="Times New Roman" w:hAnsi="Times New Roman" w:cs="Times New Roman"/>
          <w:color w:val="000000" w:themeColor="text1"/>
          <w:sz w:val="20"/>
          <w:szCs w:val="20"/>
        </w:rPr>
        <w:t>,</w:t>
      </w:r>
      <w:r w:rsidRPr="00E94705">
        <w:rPr>
          <w:rFonts w:ascii="Times New Roman" w:eastAsia="Times New Roman" w:hAnsi="Times New Roman" w:cs="Times New Roman"/>
          <w:color w:val="000000" w:themeColor="text1"/>
          <w:sz w:val="20"/>
          <w:szCs w:val="20"/>
        </w:rPr>
        <w:t xml:space="preserve"> and EGARCH models within each sentimentalized IVOL quintile respectively. The sample period is from July 1965 to December 2020. The excess value-weighted return in Panel A and the excess equal-weighted return in Panel B serve as the dependent variables </w:t>
      </w:r>
      <w:r w:rsidRPr="00E94705">
        <w:rPr>
          <w:rFonts w:ascii="Times New Roman" w:eastAsia="Times New Roman" w:hAnsi="Times New Roman" w:cs="Times New Roman"/>
          <w:i/>
          <w:iCs/>
          <w:color w:val="000000" w:themeColor="text1"/>
          <w:sz w:val="20"/>
          <w:szCs w:val="20"/>
        </w:rPr>
        <w:t xml:space="preserve">XRET </w:t>
      </w:r>
      <w:r w:rsidRPr="00E94705">
        <w:rPr>
          <w:rFonts w:ascii="Times New Roman" w:eastAsia="Times New Roman" w:hAnsi="Times New Roman" w:cs="Times New Roman"/>
          <w:color w:val="000000" w:themeColor="text1"/>
          <w:sz w:val="20"/>
          <w:szCs w:val="20"/>
        </w:rPr>
        <w:t xml:space="preserve">for all regressions. </w:t>
      </w:r>
      <w:r w:rsidRPr="00E94705">
        <w:rPr>
          <w:rFonts w:ascii="Times New Roman" w:eastAsia="Times New Roman" w:hAnsi="Times New Roman" w:cs="Times New Roman"/>
          <w:i/>
          <w:iCs/>
          <w:color w:val="000000" w:themeColor="text1"/>
          <w:sz w:val="20"/>
          <w:szCs w:val="20"/>
        </w:rPr>
        <w:t>MKT</w:t>
      </w:r>
      <w:r w:rsidRPr="00E94705">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i/>
          <w:iCs/>
          <w:color w:val="000000" w:themeColor="text1"/>
          <w:sz w:val="20"/>
          <w:szCs w:val="20"/>
        </w:rPr>
        <w:t>SMB</w:t>
      </w:r>
      <w:r>
        <w:rPr>
          <w:rFonts w:ascii="Times New Roman" w:eastAsia="Times New Roman" w:hAnsi="Times New Roman" w:cs="Times New Roman"/>
          <w:i/>
          <w:iCs/>
          <w:color w:val="000000" w:themeColor="text1"/>
          <w:sz w:val="20"/>
          <w:szCs w:val="20"/>
        </w:rPr>
        <w:t>,</w:t>
      </w:r>
      <w:r w:rsidRPr="00E94705">
        <w:rPr>
          <w:rFonts w:ascii="Times New Roman" w:eastAsia="Times New Roman" w:hAnsi="Times New Roman" w:cs="Times New Roman"/>
          <w:color w:val="000000" w:themeColor="text1"/>
          <w:sz w:val="20"/>
          <w:szCs w:val="20"/>
        </w:rPr>
        <w:t xml:space="preserve"> and </w:t>
      </w:r>
      <w:r w:rsidRPr="00E94705">
        <w:rPr>
          <w:rFonts w:ascii="Times New Roman" w:eastAsia="Times New Roman" w:hAnsi="Times New Roman" w:cs="Times New Roman"/>
          <w:i/>
          <w:iCs/>
          <w:color w:val="000000" w:themeColor="text1"/>
          <w:sz w:val="20"/>
          <w:szCs w:val="20"/>
        </w:rPr>
        <w:t xml:space="preserve">HML </w:t>
      </w:r>
      <w:r w:rsidRPr="00E94705">
        <w:rPr>
          <w:rFonts w:ascii="Times New Roman" w:eastAsia="Times New Roman" w:hAnsi="Times New Roman" w:cs="Times New Roman"/>
          <w:color w:val="000000" w:themeColor="text1"/>
          <w:sz w:val="20"/>
          <w:szCs w:val="20"/>
        </w:rPr>
        <w:t xml:space="preserve">are Fama-French factors from Professor Kenneth French’s website. </w:t>
      </w:r>
      <w:r w:rsidRPr="00E94705">
        <w:rPr>
          <w:rFonts w:ascii="Times New Roman" w:eastAsia="Times New Roman" w:hAnsi="Times New Roman" w:cs="Times New Roman"/>
          <w:i/>
          <w:iCs/>
          <w:color w:val="000000" w:themeColor="text1"/>
          <w:sz w:val="20"/>
          <w:szCs w:val="20"/>
        </w:rPr>
        <w:t>MOM</w:t>
      </w:r>
      <w:r w:rsidRPr="00E94705">
        <w:rPr>
          <w:rFonts w:ascii="Times New Roman" w:eastAsia="Times New Roman" w:hAnsi="Times New Roman" w:cs="Times New Roman"/>
          <w:color w:val="000000" w:themeColor="text1"/>
          <w:sz w:val="20"/>
          <w:szCs w:val="20"/>
        </w:rPr>
        <w:t xml:space="preserve"> is the momentum factor and </w:t>
      </w:r>
      <w:r w:rsidRPr="00E94705">
        <w:rPr>
          <w:rFonts w:ascii="Times New Roman" w:eastAsia="Times New Roman" w:hAnsi="Times New Roman" w:cs="Times New Roman"/>
          <w:i/>
          <w:iCs/>
          <w:color w:val="000000" w:themeColor="text1"/>
          <w:sz w:val="20"/>
          <w:szCs w:val="20"/>
        </w:rPr>
        <w:t>ST_Rev</w:t>
      </w:r>
      <w:r w:rsidRPr="00E94705">
        <w:rPr>
          <w:rFonts w:ascii="Times New Roman" w:eastAsia="Times New Roman" w:hAnsi="Times New Roman" w:cs="Times New Roman"/>
          <w:color w:val="000000" w:themeColor="text1"/>
          <w:sz w:val="20"/>
          <w:szCs w:val="20"/>
        </w:rPr>
        <w:t xml:space="preserve"> is the short-term reversal factor. </w:t>
      </w:r>
      <w:r w:rsidRPr="00E94705">
        <w:rPr>
          <w:rFonts w:ascii="Times New Roman" w:eastAsia="Times New Roman" w:hAnsi="Times New Roman" w:cs="Times New Roman"/>
          <w:i/>
          <w:iCs/>
          <w:color w:val="000000" w:themeColor="text1"/>
          <w:sz w:val="20"/>
          <w:szCs w:val="20"/>
        </w:rPr>
        <w:t>PS</w:t>
      </w:r>
      <w:r w:rsidRPr="00E94705">
        <w:rPr>
          <w:rFonts w:ascii="Times New Roman" w:eastAsia="Times New Roman" w:hAnsi="Times New Roman" w:cs="Times New Roman"/>
          <w:color w:val="000000" w:themeColor="text1"/>
          <w:sz w:val="20"/>
          <w:szCs w:val="20"/>
        </w:rPr>
        <w:t xml:space="preserve"> is the liquidity factor of Pastor and Stambaugh (2003). In </w:t>
      </w:r>
      <w:r>
        <w:rPr>
          <w:rFonts w:ascii="Times New Roman" w:eastAsia="Times New Roman" w:hAnsi="Times New Roman" w:cs="Times New Roman"/>
          <w:color w:val="000000" w:themeColor="text1"/>
          <w:sz w:val="20"/>
          <w:szCs w:val="20"/>
        </w:rPr>
        <w:t>columns</w:t>
      </w:r>
      <w:r w:rsidRPr="00E94705">
        <w:rPr>
          <w:rFonts w:ascii="Times New Roman" w:eastAsia="Times New Roman" w:hAnsi="Times New Roman" w:cs="Times New Roman"/>
          <w:color w:val="000000" w:themeColor="text1"/>
          <w:sz w:val="20"/>
          <w:szCs w:val="20"/>
        </w:rPr>
        <w:t xml:space="preserve"> (1), (2)</w:t>
      </w:r>
      <w:r>
        <w:rPr>
          <w:rFonts w:ascii="Times New Roman" w:eastAsia="Times New Roman" w:hAnsi="Times New Roman" w:cs="Times New Roman"/>
          <w:color w:val="000000" w:themeColor="text1"/>
          <w:sz w:val="20"/>
          <w:szCs w:val="20"/>
        </w:rPr>
        <w:t>, (3),</w:t>
      </w:r>
      <w:r w:rsidRPr="00E94705">
        <w:rPr>
          <w:rFonts w:ascii="Times New Roman" w:eastAsia="Times New Roman" w:hAnsi="Times New Roman" w:cs="Times New Roman"/>
          <w:color w:val="000000" w:themeColor="text1"/>
          <w:sz w:val="20"/>
          <w:szCs w:val="20"/>
        </w:rPr>
        <w:t xml:space="preserve"> and (</w:t>
      </w:r>
      <w:r>
        <w:rPr>
          <w:rFonts w:ascii="Times New Roman" w:eastAsia="Times New Roman" w:hAnsi="Times New Roman" w:cs="Times New Roman"/>
          <w:color w:val="000000" w:themeColor="text1"/>
          <w:sz w:val="20"/>
          <w:szCs w:val="20"/>
        </w:rPr>
        <w:t>4</w:t>
      </w:r>
      <w:r w:rsidRPr="00E94705">
        <w:rPr>
          <w:rFonts w:ascii="Times New Roman" w:eastAsia="Times New Roman" w:hAnsi="Times New Roman" w:cs="Times New Roman"/>
          <w:color w:val="000000" w:themeColor="text1"/>
          <w:sz w:val="20"/>
          <w:szCs w:val="20"/>
        </w:rPr>
        <w:t xml:space="preserve">), we simply incorporate </w:t>
      </w:r>
      <w:r>
        <w:rPr>
          <w:rFonts w:ascii="Times New Roman" w:eastAsia="Times New Roman" w:hAnsi="Times New Roman" w:cs="Times New Roman"/>
          <w:color w:val="000000" w:themeColor="text1"/>
          <w:sz w:val="20"/>
          <w:szCs w:val="20"/>
        </w:rPr>
        <w:t>each expected IVOL</w:t>
      </w:r>
      <w:r w:rsidRPr="00E94705">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 xml:space="preserve">and </w:t>
      </w:r>
      <w:r w:rsidRPr="00E94705">
        <w:rPr>
          <w:rFonts w:ascii="Times New Roman" w:eastAsia="Times New Roman" w:hAnsi="Times New Roman" w:cs="Times New Roman"/>
          <w:color w:val="000000" w:themeColor="text1"/>
          <w:sz w:val="20"/>
          <w:szCs w:val="20"/>
        </w:rPr>
        <w:t xml:space="preserve">the one-month lag of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Pr>
          <w:rFonts w:ascii="Times New Roman" w:eastAsia="Times New Roman" w:hAnsi="Times New Roman" w:cs="Times New Roman"/>
          <w:color w:val="000000" w:themeColor="text1"/>
          <w:sz w:val="20"/>
          <w:szCs w:val="20"/>
        </w:rPr>
        <w:t xml:space="preserve"> </w:t>
      </w:r>
      <w:r w:rsidRPr="00E94705">
        <w:rPr>
          <w:rFonts w:ascii="Times New Roman" w:eastAsia="Times New Roman" w:hAnsi="Times New Roman" w:cs="Times New Roman"/>
          <w:color w:val="000000" w:themeColor="text1"/>
          <w:sz w:val="20"/>
          <w:szCs w:val="20"/>
        </w:rPr>
        <w:t xml:space="preserve">separately with control variables as illustrated in Equation </w:t>
      </w:r>
      <w:r>
        <w:rPr>
          <w:rFonts w:ascii="Times New Roman" w:eastAsia="Times New Roman" w:hAnsi="Times New Roman" w:cs="Times New Roman"/>
          <w:color w:val="000000" w:themeColor="text1"/>
          <w:sz w:val="20"/>
          <w:szCs w:val="20"/>
        </w:rPr>
        <w:t>(10)</w:t>
      </w:r>
      <w:r w:rsidRPr="00E94705">
        <w:rPr>
          <w:rFonts w:ascii="Times New Roman" w:eastAsia="Times New Roman" w:hAnsi="Times New Roman" w:cs="Times New Roman"/>
          <w:color w:val="000000" w:themeColor="text1"/>
          <w:sz w:val="20"/>
          <w:szCs w:val="20"/>
        </w:rPr>
        <w:t xml:space="preserve">. In </w:t>
      </w:r>
      <w:r>
        <w:rPr>
          <w:rFonts w:ascii="Times New Roman" w:eastAsia="Times New Roman" w:hAnsi="Times New Roman" w:cs="Times New Roman"/>
          <w:color w:val="000000" w:themeColor="text1"/>
          <w:sz w:val="20"/>
          <w:szCs w:val="20"/>
        </w:rPr>
        <w:t>column</w:t>
      </w:r>
      <w:r w:rsidRPr="00E94705">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5</w:t>
      </w:r>
      <w:r w:rsidRPr="00E94705">
        <w:rPr>
          <w:rFonts w:ascii="Times New Roman" w:eastAsia="Times New Roman" w:hAnsi="Times New Roman" w:cs="Times New Roman"/>
          <w:color w:val="000000" w:themeColor="text1"/>
          <w:sz w:val="20"/>
          <w:szCs w:val="20"/>
        </w:rPr>
        <w:t xml:space="preserve">), we further regress all expected IVOLs with the one-month lag of </w:t>
      </w:r>
      <w:r w:rsidRPr="00E94705">
        <w:rPr>
          <w:rFonts w:ascii="Times New Roman" w:eastAsia="Times New Roman" w:hAnsi="Times New Roman" w:cs="Times New Roman"/>
          <w:i/>
          <w:iCs/>
          <w:color w:val="000000" w:themeColor="text1"/>
          <w:sz w:val="20"/>
          <w:szCs w:val="20"/>
        </w:rPr>
        <w:t>Actual</w:t>
      </w:r>
      <w:r>
        <w:rPr>
          <w:rFonts w:ascii="Times New Roman" w:eastAsia="Times New Roman" w:hAnsi="Times New Roman" w:cs="Times New Roman"/>
          <w:i/>
          <w:iCs/>
          <w:color w:val="000000" w:themeColor="text1"/>
          <w:sz w:val="20"/>
          <w:szCs w:val="20"/>
        </w:rPr>
        <w:t>_</w:t>
      </w:r>
      <w:r w:rsidRPr="00E94705">
        <w:rPr>
          <w:rFonts w:ascii="Times New Roman" w:eastAsia="Times New Roman" w:hAnsi="Times New Roman" w:cs="Times New Roman"/>
          <w:i/>
          <w:iCs/>
          <w:color w:val="000000" w:themeColor="text1"/>
          <w:sz w:val="20"/>
          <w:szCs w:val="20"/>
        </w:rPr>
        <w:t>IVOL</w:t>
      </w:r>
      <w:r w:rsidRPr="00E94705">
        <w:rPr>
          <w:rFonts w:ascii="Times New Roman" w:eastAsia="Times New Roman" w:hAnsi="Times New Roman" w:cs="Times New Roman"/>
          <w:color w:val="000000" w:themeColor="text1"/>
          <w:sz w:val="20"/>
          <w:szCs w:val="20"/>
        </w:rPr>
        <w:t xml:space="preserve"> jointly on the excess stock returns with control variables (in Equation </w:t>
      </w:r>
      <w:r>
        <w:rPr>
          <w:rFonts w:ascii="Times New Roman" w:eastAsia="Times New Roman" w:hAnsi="Times New Roman" w:cs="Times New Roman"/>
          <w:color w:val="000000" w:themeColor="text1"/>
          <w:sz w:val="20"/>
          <w:szCs w:val="20"/>
        </w:rPr>
        <w:t>(11)</w:t>
      </w:r>
      <w:r w:rsidRPr="00E94705">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 xml:space="preserve">For more information on regressions, see the table notes in Table 4. </w:t>
      </w:r>
      <w:r w:rsidRPr="00E94705">
        <w:rPr>
          <w:rFonts w:ascii="Times New Roman" w:eastAsia="Times New Roman" w:hAnsi="Times New Roman" w:cs="Times New Roman"/>
          <w:color w:val="000000" w:themeColor="text1"/>
          <w:sz w:val="20"/>
          <w:szCs w:val="20"/>
        </w:rPr>
        <w:t xml:space="preserve">Newey-West (1987) robust </w:t>
      </w:r>
      <w:r w:rsidRPr="007705C4">
        <w:rPr>
          <w:rFonts w:ascii="Times New Roman" w:eastAsia="Times New Roman" w:hAnsi="Times New Roman" w:cs="Times New Roman"/>
          <w:i/>
          <w:iCs/>
          <w:color w:val="000000" w:themeColor="text1"/>
          <w:sz w:val="20"/>
          <w:szCs w:val="20"/>
        </w:rPr>
        <w:t>t</w:t>
      </w:r>
      <w:r w:rsidRPr="00E94705">
        <w:rPr>
          <w:rFonts w:ascii="Times New Roman" w:eastAsia="Times New Roman" w:hAnsi="Times New Roman" w:cs="Times New Roman"/>
          <w:color w:val="000000" w:themeColor="text1"/>
          <w:sz w:val="20"/>
          <w:szCs w:val="20"/>
        </w:rPr>
        <w:t xml:space="preserve">-statistics are reported in parentheses: *** </w:t>
      </w:r>
      <w:r w:rsidRPr="007705C4">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&lt;0.01, ** </w:t>
      </w:r>
      <w:r w:rsidRPr="007705C4">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 xml:space="preserve">&lt;0.05, * </w:t>
      </w:r>
      <w:r w:rsidRPr="007705C4">
        <w:rPr>
          <w:rFonts w:ascii="Times New Roman" w:eastAsia="Times New Roman" w:hAnsi="Times New Roman" w:cs="Times New Roman"/>
          <w:i/>
          <w:iCs/>
          <w:color w:val="000000" w:themeColor="text1"/>
          <w:sz w:val="20"/>
          <w:szCs w:val="20"/>
        </w:rPr>
        <w:t>p</w:t>
      </w:r>
      <w:r w:rsidRPr="00E94705">
        <w:rPr>
          <w:rFonts w:ascii="Times New Roman" w:eastAsia="Times New Roman" w:hAnsi="Times New Roman" w:cs="Times New Roman"/>
          <w:color w:val="000000" w:themeColor="text1"/>
          <w:sz w:val="20"/>
          <w:szCs w:val="20"/>
        </w:rPr>
        <w:t>&lt;0</w:t>
      </w:r>
      <w:r>
        <w:rPr>
          <w:rFonts w:ascii="Times New Roman" w:eastAsia="Times New Roman" w:hAnsi="Times New Roman" w:cs="Times New Roman"/>
          <w:color w:val="000000" w:themeColor="text1"/>
          <w:sz w:val="20"/>
          <w:szCs w:val="20"/>
        </w:rPr>
        <w:t>.</w:t>
      </w:r>
    </w:p>
    <w:p w:rsidR="00C72AD0" w:rsidRPr="00B93E63" w:rsidRDefault="00C72AD0" w:rsidP="00C72AD0">
      <w:pPr>
        <w:jc w:val="both"/>
        <w:rPr>
          <w:rFonts w:ascii="Times New Roman" w:hAnsi="Times New Roman" w:cs="Times New Roman"/>
          <w:bCs/>
          <w:lang w:val="en-GB"/>
        </w:rPr>
      </w:pPr>
    </w:p>
    <w:p w:rsidR="00134E87" w:rsidRDefault="00134E87">
      <w:bookmarkStart w:id="0" w:name="_GoBack"/>
      <w:bookmarkEnd w:id="0"/>
    </w:p>
    <w:sectPr w:rsidR="00134E87" w:rsidSect="00B04598">
      <w:pgSz w:w="11906" w:h="16838"/>
      <w:pgMar w:top="1440" w:right="1274"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E55C4"/>
    <w:multiLevelType w:val="multilevel"/>
    <w:tmpl w:val="FFA861D2"/>
    <w:lvl w:ilvl="0">
      <w:start w:val="1"/>
      <w:numFmt w:val="decimal"/>
      <w:lvlText w:val="%1."/>
      <w:lvlJc w:val="left"/>
      <w:pPr>
        <w:ind w:left="720" w:hanging="360"/>
      </w:pPr>
      <w:rPr>
        <w:rFonts w:hint="default"/>
      </w:rPr>
    </w:lvl>
    <w:lvl w:ilvl="1">
      <w:start w:val="2"/>
      <w:numFmt w:val="decimal"/>
      <w:isLgl/>
      <w:lvlText w:val="%1.1"/>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D8B3DC7"/>
    <w:multiLevelType w:val="multilevel"/>
    <w:tmpl w:val="28E8992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82F558E"/>
    <w:multiLevelType w:val="hybridMultilevel"/>
    <w:tmpl w:val="1C508B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1930398"/>
    <w:multiLevelType w:val="multilevel"/>
    <w:tmpl w:val="104C8D1E"/>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338072EF"/>
    <w:multiLevelType w:val="multilevel"/>
    <w:tmpl w:val="C2A48C3C"/>
    <w:lvl w:ilvl="0">
      <w:start w:val="1"/>
      <w:numFmt w:val="decimal"/>
      <w:lvlText w:val="%1."/>
      <w:lvlJc w:val="left"/>
      <w:pPr>
        <w:ind w:left="720" w:hanging="360"/>
      </w:pPr>
      <w:rPr>
        <w:rFonts w:ascii="Times New Roman" w:hAnsi="Times New Roman" w:cs="Times New Roman"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50D616D"/>
    <w:multiLevelType w:val="multilevel"/>
    <w:tmpl w:val="DD3491F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8B82B08"/>
    <w:multiLevelType w:val="multilevel"/>
    <w:tmpl w:val="20ACE8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3A4657AC"/>
    <w:multiLevelType w:val="hybridMultilevel"/>
    <w:tmpl w:val="1C508B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CA71C23"/>
    <w:multiLevelType w:val="multilevel"/>
    <w:tmpl w:val="60C4B410"/>
    <w:lvl w:ilvl="0">
      <w:start w:val="3"/>
      <w:numFmt w:val="decimal"/>
      <w:lvlText w:val="%1"/>
      <w:lvlJc w:val="left"/>
      <w:pPr>
        <w:ind w:left="360" w:hanging="360"/>
      </w:pPr>
      <w:rPr>
        <w:rFonts w:eastAsia="Times New Roman" w:hint="default"/>
        <w:i w:val="0"/>
        <w:sz w:val="16"/>
      </w:rPr>
    </w:lvl>
    <w:lvl w:ilvl="1">
      <w:start w:val="2"/>
      <w:numFmt w:val="decimal"/>
      <w:lvlText w:val="%1.%2"/>
      <w:lvlJc w:val="left"/>
      <w:pPr>
        <w:ind w:left="360" w:hanging="360"/>
      </w:pPr>
      <w:rPr>
        <w:rFonts w:eastAsia="Times New Roman" w:hint="default"/>
        <w:i w:val="0"/>
        <w:sz w:val="16"/>
      </w:rPr>
    </w:lvl>
    <w:lvl w:ilvl="2">
      <w:start w:val="2"/>
      <w:numFmt w:val="decimal"/>
      <w:lvlText w:val="%1.%2.%3"/>
      <w:lvlJc w:val="left"/>
      <w:pPr>
        <w:ind w:left="720" w:hanging="720"/>
      </w:pPr>
      <w:rPr>
        <w:rFonts w:eastAsia="Times New Roman" w:hint="default"/>
        <w:i w:val="0"/>
        <w:sz w:val="16"/>
      </w:rPr>
    </w:lvl>
    <w:lvl w:ilvl="3">
      <w:start w:val="1"/>
      <w:numFmt w:val="decimal"/>
      <w:lvlText w:val="%1.%2.%3.%4"/>
      <w:lvlJc w:val="left"/>
      <w:pPr>
        <w:ind w:left="720" w:hanging="720"/>
      </w:pPr>
      <w:rPr>
        <w:rFonts w:eastAsia="Times New Roman" w:hint="default"/>
        <w:i w:val="0"/>
        <w:sz w:val="16"/>
      </w:rPr>
    </w:lvl>
    <w:lvl w:ilvl="4">
      <w:start w:val="1"/>
      <w:numFmt w:val="decimal"/>
      <w:lvlText w:val="%1.%2.%3.%4.%5"/>
      <w:lvlJc w:val="left"/>
      <w:pPr>
        <w:ind w:left="720" w:hanging="720"/>
      </w:pPr>
      <w:rPr>
        <w:rFonts w:eastAsia="Times New Roman" w:hint="default"/>
        <w:i w:val="0"/>
        <w:sz w:val="16"/>
      </w:rPr>
    </w:lvl>
    <w:lvl w:ilvl="5">
      <w:start w:val="1"/>
      <w:numFmt w:val="decimal"/>
      <w:lvlText w:val="%1.%2.%3.%4.%5.%6"/>
      <w:lvlJc w:val="left"/>
      <w:pPr>
        <w:ind w:left="1080" w:hanging="1080"/>
      </w:pPr>
      <w:rPr>
        <w:rFonts w:eastAsia="Times New Roman" w:hint="default"/>
        <w:i w:val="0"/>
        <w:sz w:val="16"/>
      </w:rPr>
    </w:lvl>
    <w:lvl w:ilvl="6">
      <w:start w:val="1"/>
      <w:numFmt w:val="decimal"/>
      <w:lvlText w:val="%1.%2.%3.%4.%5.%6.%7"/>
      <w:lvlJc w:val="left"/>
      <w:pPr>
        <w:ind w:left="1080" w:hanging="1080"/>
      </w:pPr>
      <w:rPr>
        <w:rFonts w:eastAsia="Times New Roman" w:hint="default"/>
        <w:i w:val="0"/>
        <w:sz w:val="16"/>
      </w:rPr>
    </w:lvl>
    <w:lvl w:ilvl="7">
      <w:start w:val="1"/>
      <w:numFmt w:val="decimal"/>
      <w:lvlText w:val="%1.%2.%3.%4.%5.%6.%7.%8"/>
      <w:lvlJc w:val="left"/>
      <w:pPr>
        <w:ind w:left="1440" w:hanging="1440"/>
      </w:pPr>
      <w:rPr>
        <w:rFonts w:eastAsia="Times New Roman" w:hint="default"/>
        <w:i w:val="0"/>
        <w:sz w:val="16"/>
      </w:rPr>
    </w:lvl>
    <w:lvl w:ilvl="8">
      <w:start w:val="1"/>
      <w:numFmt w:val="decimal"/>
      <w:lvlText w:val="%1.%2.%3.%4.%5.%6.%7.%8.%9"/>
      <w:lvlJc w:val="left"/>
      <w:pPr>
        <w:ind w:left="1440" w:hanging="1440"/>
      </w:pPr>
      <w:rPr>
        <w:rFonts w:eastAsia="Times New Roman" w:hint="default"/>
        <w:i w:val="0"/>
        <w:sz w:val="16"/>
      </w:rPr>
    </w:lvl>
  </w:abstractNum>
  <w:abstractNum w:abstractNumId="9">
    <w:nsid w:val="435F54AF"/>
    <w:multiLevelType w:val="multilevel"/>
    <w:tmpl w:val="00CE5E94"/>
    <w:lvl w:ilvl="0">
      <w:start w:val="5"/>
      <w:numFmt w:val="decimal"/>
      <w:lvlText w:val="%1"/>
      <w:lvlJc w:val="left"/>
      <w:pPr>
        <w:ind w:left="570" w:hanging="570"/>
      </w:pPr>
      <w:rPr>
        <w:rFonts w:hint="default"/>
      </w:rPr>
    </w:lvl>
    <w:lvl w:ilvl="1">
      <w:start w:val="1"/>
      <w:numFmt w:val="decimal"/>
      <w:lvlText w:val="%1.%2"/>
      <w:lvlJc w:val="left"/>
      <w:pPr>
        <w:ind w:left="930" w:hanging="57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nsid w:val="59D92ADB"/>
    <w:multiLevelType w:val="hybridMultilevel"/>
    <w:tmpl w:val="1C508B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AAA7A92"/>
    <w:multiLevelType w:val="hybridMultilevel"/>
    <w:tmpl w:val="1C508B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B0B7AF1"/>
    <w:multiLevelType w:val="hybridMultilevel"/>
    <w:tmpl w:val="72C8D09E"/>
    <w:lvl w:ilvl="0" w:tplc="B75CD818">
      <w:start w:val="5"/>
      <w:numFmt w:val="decimal"/>
      <w:lvlText w:val="%1"/>
      <w:lvlJc w:val="left"/>
      <w:pPr>
        <w:ind w:left="484"/>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1" w:tplc="9E16409C">
      <w:start w:val="1"/>
      <w:numFmt w:val="lowerLetter"/>
      <w:lvlText w:val="%2"/>
      <w:lvlJc w:val="left"/>
      <w:pPr>
        <w:ind w:left="108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2" w:tplc="0706CDAC">
      <w:start w:val="1"/>
      <w:numFmt w:val="lowerRoman"/>
      <w:lvlText w:val="%3"/>
      <w:lvlJc w:val="left"/>
      <w:pPr>
        <w:ind w:left="180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3" w:tplc="CC0C8814">
      <w:start w:val="1"/>
      <w:numFmt w:val="decimal"/>
      <w:lvlText w:val="%4"/>
      <w:lvlJc w:val="left"/>
      <w:pPr>
        <w:ind w:left="252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4" w:tplc="121C05EA">
      <w:start w:val="1"/>
      <w:numFmt w:val="lowerLetter"/>
      <w:lvlText w:val="%5"/>
      <w:lvlJc w:val="left"/>
      <w:pPr>
        <w:ind w:left="324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5" w:tplc="2B22297E">
      <w:start w:val="1"/>
      <w:numFmt w:val="lowerRoman"/>
      <w:lvlText w:val="%6"/>
      <w:lvlJc w:val="left"/>
      <w:pPr>
        <w:ind w:left="396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6" w:tplc="3D369BA6">
      <w:start w:val="1"/>
      <w:numFmt w:val="decimal"/>
      <w:lvlText w:val="%7"/>
      <w:lvlJc w:val="left"/>
      <w:pPr>
        <w:ind w:left="468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7" w:tplc="AF18D8C0">
      <w:start w:val="1"/>
      <w:numFmt w:val="lowerLetter"/>
      <w:lvlText w:val="%8"/>
      <w:lvlJc w:val="left"/>
      <w:pPr>
        <w:ind w:left="540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lvl w:ilvl="8" w:tplc="B5064C22">
      <w:start w:val="1"/>
      <w:numFmt w:val="lowerRoman"/>
      <w:lvlText w:val="%9"/>
      <w:lvlJc w:val="left"/>
      <w:pPr>
        <w:ind w:left="6120"/>
      </w:pPr>
      <w:rPr>
        <w:rFonts w:ascii="Cambria" w:eastAsia="Cambria" w:hAnsi="Cambria" w:cs="Cambria"/>
        <w:b/>
        <w:bCs/>
        <w:i w:val="0"/>
        <w:strike w:val="0"/>
        <w:dstrike w:val="0"/>
        <w:color w:val="000000"/>
        <w:sz w:val="29"/>
        <w:szCs w:val="29"/>
        <w:u w:val="none" w:color="000000"/>
        <w:bdr w:val="none" w:sz="0" w:space="0" w:color="auto"/>
        <w:shd w:val="clear" w:color="auto" w:fill="auto"/>
        <w:vertAlign w:val="baseline"/>
      </w:rPr>
    </w:lvl>
  </w:abstractNum>
  <w:abstractNum w:abstractNumId="13">
    <w:nsid w:val="5B482CA4"/>
    <w:multiLevelType w:val="hybridMultilevel"/>
    <w:tmpl w:val="1C508B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C16763B"/>
    <w:multiLevelType w:val="multilevel"/>
    <w:tmpl w:val="FEC6B6DA"/>
    <w:lvl w:ilvl="0">
      <w:start w:val="3"/>
      <w:numFmt w:val="decimal"/>
      <w:lvlText w:val="%1"/>
      <w:lvlJc w:val="left"/>
      <w:pPr>
        <w:ind w:left="360" w:hanging="360"/>
      </w:pPr>
      <w:rPr>
        <w:rFonts w:eastAsia="Times New Roman" w:hint="default"/>
        <w:b w:val="0"/>
        <w:color w:val="000000"/>
        <w:sz w:val="16"/>
      </w:rPr>
    </w:lvl>
    <w:lvl w:ilvl="1">
      <w:start w:val="2"/>
      <w:numFmt w:val="decimal"/>
      <w:lvlText w:val="%1.%2"/>
      <w:lvlJc w:val="left"/>
      <w:pPr>
        <w:ind w:left="360" w:hanging="360"/>
      </w:pPr>
      <w:rPr>
        <w:rFonts w:eastAsia="Times New Roman" w:hint="default"/>
        <w:b w:val="0"/>
        <w:color w:val="000000"/>
        <w:sz w:val="16"/>
      </w:rPr>
    </w:lvl>
    <w:lvl w:ilvl="2">
      <w:start w:val="1"/>
      <w:numFmt w:val="decimal"/>
      <w:lvlText w:val="%1.%2.%3"/>
      <w:lvlJc w:val="left"/>
      <w:pPr>
        <w:ind w:left="720" w:hanging="720"/>
      </w:pPr>
      <w:rPr>
        <w:rFonts w:eastAsia="Times New Roman" w:hint="default"/>
        <w:b w:val="0"/>
        <w:color w:val="000000"/>
        <w:sz w:val="16"/>
      </w:rPr>
    </w:lvl>
    <w:lvl w:ilvl="3">
      <w:start w:val="1"/>
      <w:numFmt w:val="decimal"/>
      <w:lvlText w:val="%1.%2.%3.%4"/>
      <w:lvlJc w:val="left"/>
      <w:pPr>
        <w:ind w:left="720" w:hanging="720"/>
      </w:pPr>
      <w:rPr>
        <w:rFonts w:eastAsia="Times New Roman" w:hint="default"/>
        <w:b w:val="0"/>
        <w:color w:val="000000"/>
        <w:sz w:val="16"/>
      </w:rPr>
    </w:lvl>
    <w:lvl w:ilvl="4">
      <w:start w:val="1"/>
      <w:numFmt w:val="decimal"/>
      <w:lvlText w:val="%1.%2.%3.%4.%5"/>
      <w:lvlJc w:val="left"/>
      <w:pPr>
        <w:ind w:left="720" w:hanging="720"/>
      </w:pPr>
      <w:rPr>
        <w:rFonts w:eastAsia="Times New Roman" w:hint="default"/>
        <w:b w:val="0"/>
        <w:color w:val="000000"/>
        <w:sz w:val="16"/>
      </w:rPr>
    </w:lvl>
    <w:lvl w:ilvl="5">
      <w:start w:val="1"/>
      <w:numFmt w:val="decimal"/>
      <w:lvlText w:val="%1.%2.%3.%4.%5.%6"/>
      <w:lvlJc w:val="left"/>
      <w:pPr>
        <w:ind w:left="1080" w:hanging="1080"/>
      </w:pPr>
      <w:rPr>
        <w:rFonts w:eastAsia="Times New Roman" w:hint="default"/>
        <w:b w:val="0"/>
        <w:color w:val="000000"/>
        <w:sz w:val="16"/>
      </w:rPr>
    </w:lvl>
    <w:lvl w:ilvl="6">
      <w:start w:val="1"/>
      <w:numFmt w:val="decimal"/>
      <w:lvlText w:val="%1.%2.%3.%4.%5.%6.%7"/>
      <w:lvlJc w:val="left"/>
      <w:pPr>
        <w:ind w:left="1080" w:hanging="1080"/>
      </w:pPr>
      <w:rPr>
        <w:rFonts w:eastAsia="Times New Roman" w:hint="default"/>
        <w:b w:val="0"/>
        <w:color w:val="000000"/>
        <w:sz w:val="16"/>
      </w:rPr>
    </w:lvl>
    <w:lvl w:ilvl="7">
      <w:start w:val="1"/>
      <w:numFmt w:val="decimal"/>
      <w:lvlText w:val="%1.%2.%3.%4.%5.%6.%7.%8"/>
      <w:lvlJc w:val="left"/>
      <w:pPr>
        <w:ind w:left="1440" w:hanging="1440"/>
      </w:pPr>
      <w:rPr>
        <w:rFonts w:eastAsia="Times New Roman" w:hint="default"/>
        <w:b w:val="0"/>
        <w:color w:val="000000"/>
        <w:sz w:val="16"/>
      </w:rPr>
    </w:lvl>
    <w:lvl w:ilvl="8">
      <w:start w:val="1"/>
      <w:numFmt w:val="decimal"/>
      <w:lvlText w:val="%1.%2.%3.%4.%5.%6.%7.%8.%9"/>
      <w:lvlJc w:val="left"/>
      <w:pPr>
        <w:ind w:left="1440" w:hanging="1440"/>
      </w:pPr>
      <w:rPr>
        <w:rFonts w:eastAsia="Times New Roman" w:hint="default"/>
        <w:b w:val="0"/>
        <w:color w:val="000000"/>
        <w:sz w:val="16"/>
      </w:rPr>
    </w:lvl>
  </w:abstractNum>
  <w:abstractNum w:abstractNumId="15">
    <w:nsid w:val="5E1B039C"/>
    <w:multiLevelType w:val="multilevel"/>
    <w:tmpl w:val="64C08A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FCB2E8B"/>
    <w:multiLevelType w:val="hybridMultilevel"/>
    <w:tmpl w:val="1ACA2EE4"/>
    <w:lvl w:ilvl="0" w:tplc="2C9E0870">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62DC5521"/>
    <w:multiLevelType w:val="hybridMultilevel"/>
    <w:tmpl w:val="1C508B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4D22568"/>
    <w:multiLevelType w:val="hybridMultilevel"/>
    <w:tmpl w:val="1C508B1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7423A"/>
    <w:multiLevelType w:val="multilevel"/>
    <w:tmpl w:val="EFD46088"/>
    <w:lvl w:ilvl="0">
      <w:start w:val="3"/>
      <w:numFmt w:val="decimal"/>
      <w:lvlText w:val="%1"/>
      <w:lvlJc w:val="left"/>
      <w:pPr>
        <w:ind w:left="360" w:hanging="360"/>
      </w:pPr>
      <w:rPr>
        <w:rFonts w:eastAsia="Times New Roman" w:hint="default"/>
        <w:i w:val="0"/>
        <w:color w:val="000000"/>
        <w:sz w:val="16"/>
      </w:rPr>
    </w:lvl>
    <w:lvl w:ilvl="1">
      <w:start w:val="2"/>
      <w:numFmt w:val="decimal"/>
      <w:lvlText w:val="%1.%2"/>
      <w:lvlJc w:val="left"/>
      <w:pPr>
        <w:ind w:left="360" w:hanging="360"/>
      </w:pPr>
      <w:rPr>
        <w:rFonts w:eastAsia="Times New Roman" w:hint="default"/>
        <w:i w:val="0"/>
        <w:color w:val="000000"/>
        <w:sz w:val="16"/>
      </w:rPr>
    </w:lvl>
    <w:lvl w:ilvl="2">
      <w:start w:val="1"/>
      <w:numFmt w:val="decimal"/>
      <w:lvlText w:val="%1.%2.%3"/>
      <w:lvlJc w:val="left"/>
      <w:pPr>
        <w:ind w:left="720" w:hanging="720"/>
      </w:pPr>
      <w:rPr>
        <w:rFonts w:eastAsia="Times New Roman" w:hint="default"/>
        <w:i w:val="0"/>
        <w:color w:val="000000"/>
        <w:sz w:val="16"/>
      </w:rPr>
    </w:lvl>
    <w:lvl w:ilvl="3">
      <w:start w:val="1"/>
      <w:numFmt w:val="decimal"/>
      <w:lvlText w:val="%1.%2.%3.%4"/>
      <w:lvlJc w:val="left"/>
      <w:pPr>
        <w:ind w:left="720" w:hanging="720"/>
      </w:pPr>
      <w:rPr>
        <w:rFonts w:eastAsia="Times New Roman" w:hint="default"/>
        <w:i w:val="0"/>
        <w:color w:val="000000"/>
        <w:sz w:val="16"/>
      </w:rPr>
    </w:lvl>
    <w:lvl w:ilvl="4">
      <w:start w:val="1"/>
      <w:numFmt w:val="decimal"/>
      <w:lvlText w:val="%1.%2.%3.%4.%5"/>
      <w:lvlJc w:val="left"/>
      <w:pPr>
        <w:ind w:left="720" w:hanging="720"/>
      </w:pPr>
      <w:rPr>
        <w:rFonts w:eastAsia="Times New Roman" w:hint="default"/>
        <w:i w:val="0"/>
        <w:color w:val="000000"/>
        <w:sz w:val="16"/>
      </w:rPr>
    </w:lvl>
    <w:lvl w:ilvl="5">
      <w:start w:val="1"/>
      <w:numFmt w:val="decimal"/>
      <w:lvlText w:val="%1.%2.%3.%4.%5.%6"/>
      <w:lvlJc w:val="left"/>
      <w:pPr>
        <w:ind w:left="1080" w:hanging="1080"/>
      </w:pPr>
      <w:rPr>
        <w:rFonts w:eastAsia="Times New Roman" w:hint="default"/>
        <w:i w:val="0"/>
        <w:color w:val="000000"/>
        <w:sz w:val="16"/>
      </w:rPr>
    </w:lvl>
    <w:lvl w:ilvl="6">
      <w:start w:val="1"/>
      <w:numFmt w:val="decimal"/>
      <w:lvlText w:val="%1.%2.%3.%4.%5.%6.%7"/>
      <w:lvlJc w:val="left"/>
      <w:pPr>
        <w:ind w:left="1080" w:hanging="1080"/>
      </w:pPr>
      <w:rPr>
        <w:rFonts w:eastAsia="Times New Roman" w:hint="default"/>
        <w:i w:val="0"/>
        <w:color w:val="000000"/>
        <w:sz w:val="16"/>
      </w:rPr>
    </w:lvl>
    <w:lvl w:ilvl="7">
      <w:start w:val="1"/>
      <w:numFmt w:val="decimal"/>
      <w:lvlText w:val="%1.%2.%3.%4.%5.%6.%7.%8"/>
      <w:lvlJc w:val="left"/>
      <w:pPr>
        <w:ind w:left="1440" w:hanging="1440"/>
      </w:pPr>
      <w:rPr>
        <w:rFonts w:eastAsia="Times New Roman" w:hint="default"/>
        <w:i w:val="0"/>
        <w:color w:val="000000"/>
        <w:sz w:val="16"/>
      </w:rPr>
    </w:lvl>
    <w:lvl w:ilvl="8">
      <w:start w:val="1"/>
      <w:numFmt w:val="decimal"/>
      <w:lvlText w:val="%1.%2.%3.%4.%5.%6.%7.%8.%9"/>
      <w:lvlJc w:val="left"/>
      <w:pPr>
        <w:ind w:left="1440" w:hanging="1440"/>
      </w:pPr>
      <w:rPr>
        <w:rFonts w:eastAsia="Times New Roman" w:hint="default"/>
        <w:i w:val="0"/>
        <w:color w:val="000000"/>
        <w:sz w:val="16"/>
      </w:rPr>
    </w:lvl>
  </w:abstractNum>
  <w:num w:numId="1">
    <w:abstractNumId w:val="12"/>
  </w:num>
  <w:num w:numId="2">
    <w:abstractNumId w:val="1"/>
  </w:num>
  <w:num w:numId="3">
    <w:abstractNumId w:val="16"/>
  </w:num>
  <w:num w:numId="4">
    <w:abstractNumId w:val="4"/>
  </w:num>
  <w:num w:numId="5">
    <w:abstractNumId w:val="0"/>
  </w:num>
  <w:num w:numId="6">
    <w:abstractNumId w:val="3"/>
  </w:num>
  <w:num w:numId="7">
    <w:abstractNumId w:val="15"/>
  </w:num>
  <w:num w:numId="8">
    <w:abstractNumId w:val="13"/>
  </w:num>
  <w:num w:numId="9">
    <w:abstractNumId w:val="10"/>
  </w:num>
  <w:num w:numId="10">
    <w:abstractNumId w:val="11"/>
  </w:num>
  <w:num w:numId="11">
    <w:abstractNumId w:val="18"/>
  </w:num>
  <w:num w:numId="12">
    <w:abstractNumId w:val="2"/>
  </w:num>
  <w:num w:numId="13">
    <w:abstractNumId w:val="17"/>
  </w:num>
  <w:num w:numId="14">
    <w:abstractNumId w:val="6"/>
  </w:num>
  <w:num w:numId="15">
    <w:abstractNumId w:val="9"/>
  </w:num>
  <w:num w:numId="16">
    <w:abstractNumId w:val="7"/>
  </w:num>
  <w:num w:numId="17">
    <w:abstractNumId w:val="5"/>
  </w:num>
  <w:num w:numId="18">
    <w:abstractNumId w:val="14"/>
  </w:num>
  <w:num w:numId="19">
    <w:abstractNumId w:val="19"/>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AD0"/>
    <w:rsid w:val="000022CB"/>
    <w:rsid w:val="000105DB"/>
    <w:rsid w:val="00014C2A"/>
    <w:rsid w:val="0001560A"/>
    <w:rsid w:val="00021626"/>
    <w:rsid w:val="00025EB0"/>
    <w:rsid w:val="00027E1A"/>
    <w:rsid w:val="000319F8"/>
    <w:rsid w:val="0003201B"/>
    <w:rsid w:val="000321B2"/>
    <w:rsid w:val="000323BC"/>
    <w:rsid w:val="000331B4"/>
    <w:rsid w:val="000336F5"/>
    <w:rsid w:val="00036478"/>
    <w:rsid w:val="0004153B"/>
    <w:rsid w:val="0004309A"/>
    <w:rsid w:val="0004417A"/>
    <w:rsid w:val="00046D1F"/>
    <w:rsid w:val="00052CF7"/>
    <w:rsid w:val="00054F52"/>
    <w:rsid w:val="00062C39"/>
    <w:rsid w:val="00064444"/>
    <w:rsid w:val="00066297"/>
    <w:rsid w:val="00074722"/>
    <w:rsid w:val="0007569A"/>
    <w:rsid w:val="0007743D"/>
    <w:rsid w:val="0008458D"/>
    <w:rsid w:val="000909CD"/>
    <w:rsid w:val="00095BC9"/>
    <w:rsid w:val="000A12B4"/>
    <w:rsid w:val="000A41CC"/>
    <w:rsid w:val="000A75C8"/>
    <w:rsid w:val="000A7F95"/>
    <w:rsid w:val="000B013E"/>
    <w:rsid w:val="000B0E57"/>
    <w:rsid w:val="000B15D7"/>
    <w:rsid w:val="000B53B8"/>
    <w:rsid w:val="000B797A"/>
    <w:rsid w:val="000C0BE8"/>
    <w:rsid w:val="000C453A"/>
    <w:rsid w:val="000C46CA"/>
    <w:rsid w:val="000C574A"/>
    <w:rsid w:val="000C61EB"/>
    <w:rsid w:val="000C622F"/>
    <w:rsid w:val="000C64F3"/>
    <w:rsid w:val="000C721A"/>
    <w:rsid w:val="000C7852"/>
    <w:rsid w:val="000D0936"/>
    <w:rsid w:val="000D707A"/>
    <w:rsid w:val="000E1D84"/>
    <w:rsid w:val="000E1EC9"/>
    <w:rsid w:val="000E798A"/>
    <w:rsid w:val="000F2676"/>
    <w:rsid w:val="000F5522"/>
    <w:rsid w:val="000F7F9B"/>
    <w:rsid w:val="001057A0"/>
    <w:rsid w:val="001060DF"/>
    <w:rsid w:val="001113CE"/>
    <w:rsid w:val="00111D34"/>
    <w:rsid w:val="001122D9"/>
    <w:rsid w:val="00112303"/>
    <w:rsid w:val="00113AD6"/>
    <w:rsid w:val="001151D6"/>
    <w:rsid w:val="001155FD"/>
    <w:rsid w:val="0011673D"/>
    <w:rsid w:val="00117B8E"/>
    <w:rsid w:val="00120F54"/>
    <w:rsid w:val="00123B4E"/>
    <w:rsid w:val="001253AE"/>
    <w:rsid w:val="0012675D"/>
    <w:rsid w:val="00127071"/>
    <w:rsid w:val="00127A48"/>
    <w:rsid w:val="00130B2D"/>
    <w:rsid w:val="00131947"/>
    <w:rsid w:val="00134E87"/>
    <w:rsid w:val="00140262"/>
    <w:rsid w:val="001431A2"/>
    <w:rsid w:val="0014323D"/>
    <w:rsid w:val="00143980"/>
    <w:rsid w:val="00144D3B"/>
    <w:rsid w:val="00147E3E"/>
    <w:rsid w:val="00150B5E"/>
    <w:rsid w:val="0015172E"/>
    <w:rsid w:val="00156030"/>
    <w:rsid w:val="001610BD"/>
    <w:rsid w:val="00163B33"/>
    <w:rsid w:val="001645DB"/>
    <w:rsid w:val="00164F58"/>
    <w:rsid w:val="00165E76"/>
    <w:rsid w:val="00166487"/>
    <w:rsid w:val="00170453"/>
    <w:rsid w:val="00171250"/>
    <w:rsid w:val="00172E62"/>
    <w:rsid w:val="0017443C"/>
    <w:rsid w:val="00176219"/>
    <w:rsid w:val="001848E4"/>
    <w:rsid w:val="00190504"/>
    <w:rsid w:val="001A00B0"/>
    <w:rsid w:val="001A0D1B"/>
    <w:rsid w:val="001A678C"/>
    <w:rsid w:val="001A7FEF"/>
    <w:rsid w:val="001B3564"/>
    <w:rsid w:val="001B6C49"/>
    <w:rsid w:val="001B786A"/>
    <w:rsid w:val="001B7E06"/>
    <w:rsid w:val="001C1A78"/>
    <w:rsid w:val="001C68BD"/>
    <w:rsid w:val="001C7DE5"/>
    <w:rsid w:val="001D2E79"/>
    <w:rsid w:val="001D43FE"/>
    <w:rsid w:val="001D5685"/>
    <w:rsid w:val="001E2D65"/>
    <w:rsid w:val="001E34FD"/>
    <w:rsid w:val="001E54DA"/>
    <w:rsid w:val="001E561F"/>
    <w:rsid w:val="001F207D"/>
    <w:rsid w:val="001F5CC9"/>
    <w:rsid w:val="00200AEB"/>
    <w:rsid w:val="00201C13"/>
    <w:rsid w:val="0020238F"/>
    <w:rsid w:val="00205465"/>
    <w:rsid w:val="00211588"/>
    <w:rsid w:val="00213715"/>
    <w:rsid w:val="00222417"/>
    <w:rsid w:val="00223C02"/>
    <w:rsid w:val="00226117"/>
    <w:rsid w:val="00226FEF"/>
    <w:rsid w:val="0023754A"/>
    <w:rsid w:val="00237BB9"/>
    <w:rsid w:val="00242F39"/>
    <w:rsid w:val="00243146"/>
    <w:rsid w:val="002440F7"/>
    <w:rsid w:val="00244BE0"/>
    <w:rsid w:val="00245097"/>
    <w:rsid w:val="002507C2"/>
    <w:rsid w:val="00250935"/>
    <w:rsid w:val="0025188F"/>
    <w:rsid w:val="00254D87"/>
    <w:rsid w:val="00260EE9"/>
    <w:rsid w:val="00261BA3"/>
    <w:rsid w:val="0026364E"/>
    <w:rsid w:val="00264252"/>
    <w:rsid w:val="00266C3D"/>
    <w:rsid w:val="002708A1"/>
    <w:rsid w:val="00271AC8"/>
    <w:rsid w:val="002752F0"/>
    <w:rsid w:val="0028095B"/>
    <w:rsid w:val="002815E1"/>
    <w:rsid w:val="00286D5E"/>
    <w:rsid w:val="0029165E"/>
    <w:rsid w:val="002918D5"/>
    <w:rsid w:val="00291F04"/>
    <w:rsid w:val="002949E2"/>
    <w:rsid w:val="00295A56"/>
    <w:rsid w:val="002973A0"/>
    <w:rsid w:val="002A04E4"/>
    <w:rsid w:val="002A0E71"/>
    <w:rsid w:val="002A1438"/>
    <w:rsid w:val="002A26DD"/>
    <w:rsid w:val="002A7F01"/>
    <w:rsid w:val="002B2A0B"/>
    <w:rsid w:val="002B31CC"/>
    <w:rsid w:val="002B338C"/>
    <w:rsid w:val="002C14DC"/>
    <w:rsid w:val="002C1E8F"/>
    <w:rsid w:val="002C45CE"/>
    <w:rsid w:val="002C7740"/>
    <w:rsid w:val="002D12C0"/>
    <w:rsid w:val="002D24C3"/>
    <w:rsid w:val="002D39DD"/>
    <w:rsid w:val="002D5310"/>
    <w:rsid w:val="002E3095"/>
    <w:rsid w:val="002E45AD"/>
    <w:rsid w:val="002E47C0"/>
    <w:rsid w:val="002E5BF2"/>
    <w:rsid w:val="002F1131"/>
    <w:rsid w:val="002F2FF2"/>
    <w:rsid w:val="002F360C"/>
    <w:rsid w:val="002F376C"/>
    <w:rsid w:val="002F4C46"/>
    <w:rsid w:val="003036DC"/>
    <w:rsid w:val="00306BD2"/>
    <w:rsid w:val="00314A01"/>
    <w:rsid w:val="003169D9"/>
    <w:rsid w:val="003170AA"/>
    <w:rsid w:val="003274F0"/>
    <w:rsid w:val="00330F4A"/>
    <w:rsid w:val="00333DC8"/>
    <w:rsid w:val="003344D8"/>
    <w:rsid w:val="003365E5"/>
    <w:rsid w:val="00337F0A"/>
    <w:rsid w:val="00344D80"/>
    <w:rsid w:val="00344DF3"/>
    <w:rsid w:val="0034530C"/>
    <w:rsid w:val="0034702B"/>
    <w:rsid w:val="00351149"/>
    <w:rsid w:val="0035198C"/>
    <w:rsid w:val="00354158"/>
    <w:rsid w:val="00357CBB"/>
    <w:rsid w:val="003615F9"/>
    <w:rsid w:val="00361B95"/>
    <w:rsid w:val="00365F0A"/>
    <w:rsid w:val="0036711F"/>
    <w:rsid w:val="00367631"/>
    <w:rsid w:val="003725AB"/>
    <w:rsid w:val="00372894"/>
    <w:rsid w:val="00372918"/>
    <w:rsid w:val="003753C5"/>
    <w:rsid w:val="00382AB5"/>
    <w:rsid w:val="00382DB4"/>
    <w:rsid w:val="003940DC"/>
    <w:rsid w:val="0039706A"/>
    <w:rsid w:val="003A48BC"/>
    <w:rsid w:val="003A56D0"/>
    <w:rsid w:val="003A591B"/>
    <w:rsid w:val="003B0FEC"/>
    <w:rsid w:val="003B462F"/>
    <w:rsid w:val="003B502A"/>
    <w:rsid w:val="003B5BAA"/>
    <w:rsid w:val="003B5F44"/>
    <w:rsid w:val="003B63E3"/>
    <w:rsid w:val="003C2459"/>
    <w:rsid w:val="003C5365"/>
    <w:rsid w:val="003C6473"/>
    <w:rsid w:val="003C6A53"/>
    <w:rsid w:val="003D294E"/>
    <w:rsid w:val="003D4B42"/>
    <w:rsid w:val="003D7EF3"/>
    <w:rsid w:val="003E010A"/>
    <w:rsid w:val="003E23F5"/>
    <w:rsid w:val="003E2BB4"/>
    <w:rsid w:val="003F00DF"/>
    <w:rsid w:val="003F0928"/>
    <w:rsid w:val="003F0982"/>
    <w:rsid w:val="003F1D21"/>
    <w:rsid w:val="003F38B7"/>
    <w:rsid w:val="003F6D3B"/>
    <w:rsid w:val="00400BC4"/>
    <w:rsid w:val="00403F98"/>
    <w:rsid w:val="0040514F"/>
    <w:rsid w:val="0040562B"/>
    <w:rsid w:val="00422DB3"/>
    <w:rsid w:val="0043190D"/>
    <w:rsid w:val="00433C37"/>
    <w:rsid w:val="004347DF"/>
    <w:rsid w:val="004353E5"/>
    <w:rsid w:val="00442535"/>
    <w:rsid w:val="00442719"/>
    <w:rsid w:val="004436C6"/>
    <w:rsid w:val="004436FF"/>
    <w:rsid w:val="00444F9A"/>
    <w:rsid w:val="00445D2F"/>
    <w:rsid w:val="00447161"/>
    <w:rsid w:val="00452E1C"/>
    <w:rsid w:val="00455994"/>
    <w:rsid w:val="004632FA"/>
    <w:rsid w:val="00465DDB"/>
    <w:rsid w:val="00467557"/>
    <w:rsid w:val="00470792"/>
    <w:rsid w:val="00473196"/>
    <w:rsid w:val="0047666E"/>
    <w:rsid w:val="00476F71"/>
    <w:rsid w:val="004817EE"/>
    <w:rsid w:val="00482506"/>
    <w:rsid w:val="004867C1"/>
    <w:rsid w:val="00486DCF"/>
    <w:rsid w:val="00490F90"/>
    <w:rsid w:val="00491B8B"/>
    <w:rsid w:val="00492A25"/>
    <w:rsid w:val="004A170D"/>
    <w:rsid w:val="004A198A"/>
    <w:rsid w:val="004A2772"/>
    <w:rsid w:val="004A4B77"/>
    <w:rsid w:val="004A560B"/>
    <w:rsid w:val="004A5824"/>
    <w:rsid w:val="004A5A11"/>
    <w:rsid w:val="004A7754"/>
    <w:rsid w:val="004B33BD"/>
    <w:rsid w:val="004B3509"/>
    <w:rsid w:val="004B6B55"/>
    <w:rsid w:val="004C026C"/>
    <w:rsid w:val="004C1A95"/>
    <w:rsid w:val="004C266B"/>
    <w:rsid w:val="004C2F69"/>
    <w:rsid w:val="004C3848"/>
    <w:rsid w:val="004C4792"/>
    <w:rsid w:val="004C4ABD"/>
    <w:rsid w:val="004C585A"/>
    <w:rsid w:val="004C67A9"/>
    <w:rsid w:val="004C7786"/>
    <w:rsid w:val="004D273E"/>
    <w:rsid w:val="004D2A24"/>
    <w:rsid w:val="004D36EE"/>
    <w:rsid w:val="004E3503"/>
    <w:rsid w:val="004F0089"/>
    <w:rsid w:val="004F0824"/>
    <w:rsid w:val="004F0CD8"/>
    <w:rsid w:val="004F5927"/>
    <w:rsid w:val="004F6B4B"/>
    <w:rsid w:val="00501055"/>
    <w:rsid w:val="00505B46"/>
    <w:rsid w:val="00510F2E"/>
    <w:rsid w:val="005128FE"/>
    <w:rsid w:val="005129FF"/>
    <w:rsid w:val="00514A8F"/>
    <w:rsid w:val="005169CB"/>
    <w:rsid w:val="00516CC7"/>
    <w:rsid w:val="0052093B"/>
    <w:rsid w:val="00520FA8"/>
    <w:rsid w:val="00521FB5"/>
    <w:rsid w:val="0054489D"/>
    <w:rsid w:val="00544CA0"/>
    <w:rsid w:val="00545E0A"/>
    <w:rsid w:val="00551F1A"/>
    <w:rsid w:val="005535CF"/>
    <w:rsid w:val="00553D62"/>
    <w:rsid w:val="0055510D"/>
    <w:rsid w:val="00555188"/>
    <w:rsid w:val="00557451"/>
    <w:rsid w:val="0056256B"/>
    <w:rsid w:val="005642B6"/>
    <w:rsid w:val="00570F3D"/>
    <w:rsid w:val="00572D03"/>
    <w:rsid w:val="00574403"/>
    <w:rsid w:val="005766D6"/>
    <w:rsid w:val="00576DBD"/>
    <w:rsid w:val="005843E7"/>
    <w:rsid w:val="00590079"/>
    <w:rsid w:val="00591930"/>
    <w:rsid w:val="0059332C"/>
    <w:rsid w:val="005966E6"/>
    <w:rsid w:val="005973C7"/>
    <w:rsid w:val="005A0003"/>
    <w:rsid w:val="005A0CBD"/>
    <w:rsid w:val="005A42C4"/>
    <w:rsid w:val="005A4716"/>
    <w:rsid w:val="005B3166"/>
    <w:rsid w:val="005B4A69"/>
    <w:rsid w:val="005B708D"/>
    <w:rsid w:val="005C0096"/>
    <w:rsid w:val="005C427B"/>
    <w:rsid w:val="005C5E21"/>
    <w:rsid w:val="005C6470"/>
    <w:rsid w:val="005D0FE4"/>
    <w:rsid w:val="005D16EA"/>
    <w:rsid w:val="005D355E"/>
    <w:rsid w:val="005D441F"/>
    <w:rsid w:val="005D5D73"/>
    <w:rsid w:val="005D6553"/>
    <w:rsid w:val="005D7505"/>
    <w:rsid w:val="005D77D6"/>
    <w:rsid w:val="005E05AE"/>
    <w:rsid w:val="005E0AB9"/>
    <w:rsid w:val="005E1313"/>
    <w:rsid w:val="005E15B3"/>
    <w:rsid w:val="005E333D"/>
    <w:rsid w:val="005E36B0"/>
    <w:rsid w:val="005F131B"/>
    <w:rsid w:val="005F1861"/>
    <w:rsid w:val="005F32D3"/>
    <w:rsid w:val="005F447A"/>
    <w:rsid w:val="005F694D"/>
    <w:rsid w:val="00604A22"/>
    <w:rsid w:val="006070D1"/>
    <w:rsid w:val="006075E7"/>
    <w:rsid w:val="00611D18"/>
    <w:rsid w:val="00613153"/>
    <w:rsid w:val="00613429"/>
    <w:rsid w:val="006219B1"/>
    <w:rsid w:val="0062273C"/>
    <w:rsid w:val="006233A2"/>
    <w:rsid w:val="00624D63"/>
    <w:rsid w:val="00625932"/>
    <w:rsid w:val="0062648B"/>
    <w:rsid w:val="00631DF4"/>
    <w:rsid w:val="00635225"/>
    <w:rsid w:val="006352BF"/>
    <w:rsid w:val="00636BBD"/>
    <w:rsid w:val="006373F4"/>
    <w:rsid w:val="00644446"/>
    <w:rsid w:val="00650339"/>
    <w:rsid w:val="006503F7"/>
    <w:rsid w:val="00651B09"/>
    <w:rsid w:val="00651EDE"/>
    <w:rsid w:val="00651EEE"/>
    <w:rsid w:val="006545E2"/>
    <w:rsid w:val="00657A16"/>
    <w:rsid w:val="0066176F"/>
    <w:rsid w:val="00661FCB"/>
    <w:rsid w:val="00665B1A"/>
    <w:rsid w:val="006714D0"/>
    <w:rsid w:val="006725AE"/>
    <w:rsid w:val="00675D23"/>
    <w:rsid w:val="00680AA0"/>
    <w:rsid w:val="00683ACF"/>
    <w:rsid w:val="00697645"/>
    <w:rsid w:val="006A2FCB"/>
    <w:rsid w:val="006A3C92"/>
    <w:rsid w:val="006A3DAB"/>
    <w:rsid w:val="006A6AFA"/>
    <w:rsid w:val="006A71AE"/>
    <w:rsid w:val="006A7DAE"/>
    <w:rsid w:val="006B0064"/>
    <w:rsid w:val="006B068E"/>
    <w:rsid w:val="006B1BC1"/>
    <w:rsid w:val="006B68EB"/>
    <w:rsid w:val="006C058F"/>
    <w:rsid w:val="006C074A"/>
    <w:rsid w:val="006C6727"/>
    <w:rsid w:val="006D2998"/>
    <w:rsid w:val="006D7AD2"/>
    <w:rsid w:val="006E1CCA"/>
    <w:rsid w:val="006E6A4D"/>
    <w:rsid w:val="006F4EDF"/>
    <w:rsid w:val="006F56B0"/>
    <w:rsid w:val="006F664A"/>
    <w:rsid w:val="006F748B"/>
    <w:rsid w:val="00702EB7"/>
    <w:rsid w:val="007035BF"/>
    <w:rsid w:val="00705305"/>
    <w:rsid w:val="00705E9B"/>
    <w:rsid w:val="0071336B"/>
    <w:rsid w:val="0071566E"/>
    <w:rsid w:val="00721635"/>
    <w:rsid w:val="00721962"/>
    <w:rsid w:val="00724007"/>
    <w:rsid w:val="00724206"/>
    <w:rsid w:val="007259A2"/>
    <w:rsid w:val="0072670D"/>
    <w:rsid w:val="00726C6A"/>
    <w:rsid w:val="007405E7"/>
    <w:rsid w:val="00744966"/>
    <w:rsid w:val="00751531"/>
    <w:rsid w:val="00751A59"/>
    <w:rsid w:val="0075201C"/>
    <w:rsid w:val="0075241D"/>
    <w:rsid w:val="00752776"/>
    <w:rsid w:val="007551FE"/>
    <w:rsid w:val="007616E8"/>
    <w:rsid w:val="00761BF7"/>
    <w:rsid w:val="00765ADF"/>
    <w:rsid w:val="0076628C"/>
    <w:rsid w:val="0076631E"/>
    <w:rsid w:val="00767714"/>
    <w:rsid w:val="00773781"/>
    <w:rsid w:val="00773ECF"/>
    <w:rsid w:val="0077597F"/>
    <w:rsid w:val="00775A0D"/>
    <w:rsid w:val="00775A13"/>
    <w:rsid w:val="00777CA3"/>
    <w:rsid w:val="007802E4"/>
    <w:rsid w:val="00780CEB"/>
    <w:rsid w:val="0078598D"/>
    <w:rsid w:val="00786BD1"/>
    <w:rsid w:val="007871F6"/>
    <w:rsid w:val="00787253"/>
    <w:rsid w:val="007908E0"/>
    <w:rsid w:val="00792494"/>
    <w:rsid w:val="0079294D"/>
    <w:rsid w:val="00796357"/>
    <w:rsid w:val="007A02E8"/>
    <w:rsid w:val="007A0B71"/>
    <w:rsid w:val="007A6E03"/>
    <w:rsid w:val="007A6E5F"/>
    <w:rsid w:val="007A7E1E"/>
    <w:rsid w:val="007B0BFC"/>
    <w:rsid w:val="007B1FF9"/>
    <w:rsid w:val="007B3406"/>
    <w:rsid w:val="007B4E14"/>
    <w:rsid w:val="007B75F1"/>
    <w:rsid w:val="007C189B"/>
    <w:rsid w:val="007C2DC2"/>
    <w:rsid w:val="007C3A02"/>
    <w:rsid w:val="007D42AC"/>
    <w:rsid w:val="007D6B2E"/>
    <w:rsid w:val="007E044E"/>
    <w:rsid w:val="007E1C98"/>
    <w:rsid w:val="007E3F44"/>
    <w:rsid w:val="007E606C"/>
    <w:rsid w:val="007F077D"/>
    <w:rsid w:val="007F4E15"/>
    <w:rsid w:val="007F57F2"/>
    <w:rsid w:val="007F6136"/>
    <w:rsid w:val="008006BE"/>
    <w:rsid w:val="008008BE"/>
    <w:rsid w:val="00801753"/>
    <w:rsid w:val="00812A30"/>
    <w:rsid w:val="00813785"/>
    <w:rsid w:val="008149AF"/>
    <w:rsid w:val="00814F83"/>
    <w:rsid w:val="00815B05"/>
    <w:rsid w:val="008203E1"/>
    <w:rsid w:val="008203F5"/>
    <w:rsid w:val="00821D0B"/>
    <w:rsid w:val="00822A72"/>
    <w:rsid w:val="00824384"/>
    <w:rsid w:val="008301BF"/>
    <w:rsid w:val="008349F9"/>
    <w:rsid w:val="00835140"/>
    <w:rsid w:val="008365A3"/>
    <w:rsid w:val="008401C5"/>
    <w:rsid w:val="0084340E"/>
    <w:rsid w:val="00844B63"/>
    <w:rsid w:val="00844C64"/>
    <w:rsid w:val="00846D04"/>
    <w:rsid w:val="00853E27"/>
    <w:rsid w:val="008543E8"/>
    <w:rsid w:val="00855A25"/>
    <w:rsid w:val="00860E3C"/>
    <w:rsid w:val="00861566"/>
    <w:rsid w:val="00862505"/>
    <w:rsid w:val="00862AB7"/>
    <w:rsid w:val="00863A34"/>
    <w:rsid w:val="008656DB"/>
    <w:rsid w:val="00870F3D"/>
    <w:rsid w:val="008712CA"/>
    <w:rsid w:val="00871807"/>
    <w:rsid w:val="00874734"/>
    <w:rsid w:val="00874BA2"/>
    <w:rsid w:val="00875774"/>
    <w:rsid w:val="00875C23"/>
    <w:rsid w:val="008809F6"/>
    <w:rsid w:val="008841F7"/>
    <w:rsid w:val="0088663B"/>
    <w:rsid w:val="008904B2"/>
    <w:rsid w:val="00893CED"/>
    <w:rsid w:val="00894F49"/>
    <w:rsid w:val="00895134"/>
    <w:rsid w:val="008A2F8B"/>
    <w:rsid w:val="008A5A2F"/>
    <w:rsid w:val="008A770B"/>
    <w:rsid w:val="008B7673"/>
    <w:rsid w:val="008C1418"/>
    <w:rsid w:val="008C281D"/>
    <w:rsid w:val="008C7459"/>
    <w:rsid w:val="008C7D3C"/>
    <w:rsid w:val="008D0D0B"/>
    <w:rsid w:val="008D1384"/>
    <w:rsid w:val="008D2F6E"/>
    <w:rsid w:val="008D3707"/>
    <w:rsid w:val="008D39B4"/>
    <w:rsid w:val="008D3ACA"/>
    <w:rsid w:val="008D3D4F"/>
    <w:rsid w:val="008E0BFA"/>
    <w:rsid w:val="008E5254"/>
    <w:rsid w:val="008F0431"/>
    <w:rsid w:val="008F2022"/>
    <w:rsid w:val="008F203F"/>
    <w:rsid w:val="008F7916"/>
    <w:rsid w:val="009004E6"/>
    <w:rsid w:val="00900921"/>
    <w:rsid w:val="009030A2"/>
    <w:rsid w:val="00910275"/>
    <w:rsid w:val="00910E75"/>
    <w:rsid w:val="0091352B"/>
    <w:rsid w:val="00913EB3"/>
    <w:rsid w:val="009207B9"/>
    <w:rsid w:val="00920F08"/>
    <w:rsid w:val="00921AEB"/>
    <w:rsid w:val="00922AEE"/>
    <w:rsid w:val="009305C9"/>
    <w:rsid w:val="009356F2"/>
    <w:rsid w:val="00941532"/>
    <w:rsid w:val="009429B7"/>
    <w:rsid w:val="00944C0D"/>
    <w:rsid w:val="00952973"/>
    <w:rsid w:val="00954C19"/>
    <w:rsid w:val="00956EAE"/>
    <w:rsid w:val="009613AA"/>
    <w:rsid w:val="00962CE5"/>
    <w:rsid w:val="00963A39"/>
    <w:rsid w:val="00965E9E"/>
    <w:rsid w:val="009661F9"/>
    <w:rsid w:val="00967389"/>
    <w:rsid w:val="00975638"/>
    <w:rsid w:val="00981E5D"/>
    <w:rsid w:val="009828D3"/>
    <w:rsid w:val="00983CF2"/>
    <w:rsid w:val="00984445"/>
    <w:rsid w:val="0099085C"/>
    <w:rsid w:val="00996052"/>
    <w:rsid w:val="009A2BCA"/>
    <w:rsid w:val="009A380E"/>
    <w:rsid w:val="009A3B04"/>
    <w:rsid w:val="009A3FA2"/>
    <w:rsid w:val="009A4492"/>
    <w:rsid w:val="009A50AE"/>
    <w:rsid w:val="009A6A29"/>
    <w:rsid w:val="009A7069"/>
    <w:rsid w:val="009B084D"/>
    <w:rsid w:val="009B275C"/>
    <w:rsid w:val="009B2916"/>
    <w:rsid w:val="009C0560"/>
    <w:rsid w:val="009C45F5"/>
    <w:rsid w:val="009C476D"/>
    <w:rsid w:val="009C66E7"/>
    <w:rsid w:val="009C70A5"/>
    <w:rsid w:val="009C791B"/>
    <w:rsid w:val="009D6414"/>
    <w:rsid w:val="009E07DA"/>
    <w:rsid w:val="009F06B1"/>
    <w:rsid w:val="009F2A86"/>
    <w:rsid w:val="009F2B49"/>
    <w:rsid w:val="009F39A6"/>
    <w:rsid w:val="009F5FBB"/>
    <w:rsid w:val="00A01102"/>
    <w:rsid w:val="00A04B21"/>
    <w:rsid w:val="00A11707"/>
    <w:rsid w:val="00A1293A"/>
    <w:rsid w:val="00A15EFE"/>
    <w:rsid w:val="00A20085"/>
    <w:rsid w:val="00A23A30"/>
    <w:rsid w:val="00A31124"/>
    <w:rsid w:val="00A3148C"/>
    <w:rsid w:val="00A31E81"/>
    <w:rsid w:val="00A3201C"/>
    <w:rsid w:val="00A348A1"/>
    <w:rsid w:val="00A35623"/>
    <w:rsid w:val="00A42B03"/>
    <w:rsid w:val="00A537D8"/>
    <w:rsid w:val="00A619D2"/>
    <w:rsid w:val="00A61AFF"/>
    <w:rsid w:val="00A6466F"/>
    <w:rsid w:val="00A66C51"/>
    <w:rsid w:val="00A72B91"/>
    <w:rsid w:val="00A72D15"/>
    <w:rsid w:val="00A777AB"/>
    <w:rsid w:val="00A77D22"/>
    <w:rsid w:val="00A874AD"/>
    <w:rsid w:val="00A877A2"/>
    <w:rsid w:val="00A90E12"/>
    <w:rsid w:val="00A91F4A"/>
    <w:rsid w:val="00A94DC9"/>
    <w:rsid w:val="00A96C97"/>
    <w:rsid w:val="00A97317"/>
    <w:rsid w:val="00AA362E"/>
    <w:rsid w:val="00AA5CB3"/>
    <w:rsid w:val="00AB0EB6"/>
    <w:rsid w:val="00AB5161"/>
    <w:rsid w:val="00AB5429"/>
    <w:rsid w:val="00AB6720"/>
    <w:rsid w:val="00AC1C14"/>
    <w:rsid w:val="00AC62C4"/>
    <w:rsid w:val="00AC6D3F"/>
    <w:rsid w:val="00AC7476"/>
    <w:rsid w:val="00AC7F5F"/>
    <w:rsid w:val="00AD16A4"/>
    <w:rsid w:val="00AD4A3E"/>
    <w:rsid w:val="00AD6203"/>
    <w:rsid w:val="00AE02AC"/>
    <w:rsid w:val="00AE17CB"/>
    <w:rsid w:val="00AE300A"/>
    <w:rsid w:val="00AE3F2F"/>
    <w:rsid w:val="00AE63A3"/>
    <w:rsid w:val="00AF41E6"/>
    <w:rsid w:val="00AF497D"/>
    <w:rsid w:val="00AF4B2C"/>
    <w:rsid w:val="00AF78E6"/>
    <w:rsid w:val="00B04182"/>
    <w:rsid w:val="00B05A18"/>
    <w:rsid w:val="00B05BEB"/>
    <w:rsid w:val="00B114CE"/>
    <w:rsid w:val="00B13611"/>
    <w:rsid w:val="00B1758B"/>
    <w:rsid w:val="00B2067E"/>
    <w:rsid w:val="00B22E9B"/>
    <w:rsid w:val="00B24F79"/>
    <w:rsid w:val="00B256AE"/>
    <w:rsid w:val="00B3117B"/>
    <w:rsid w:val="00B31CB0"/>
    <w:rsid w:val="00B35DCF"/>
    <w:rsid w:val="00B4035C"/>
    <w:rsid w:val="00B43450"/>
    <w:rsid w:val="00B43BFC"/>
    <w:rsid w:val="00B44A00"/>
    <w:rsid w:val="00B45F3C"/>
    <w:rsid w:val="00B503F8"/>
    <w:rsid w:val="00B52298"/>
    <w:rsid w:val="00B54B94"/>
    <w:rsid w:val="00B54E45"/>
    <w:rsid w:val="00B56863"/>
    <w:rsid w:val="00B601C9"/>
    <w:rsid w:val="00B60442"/>
    <w:rsid w:val="00B605BD"/>
    <w:rsid w:val="00B61D8C"/>
    <w:rsid w:val="00B66A3F"/>
    <w:rsid w:val="00B7238F"/>
    <w:rsid w:val="00B74133"/>
    <w:rsid w:val="00B75620"/>
    <w:rsid w:val="00B82B9F"/>
    <w:rsid w:val="00B833B9"/>
    <w:rsid w:val="00B83ABD"/>
    <w:rsid w:val="00B84EBB"/>
    <w:rsid w:val="00B85FBE"/>
    <w:rsid w:val="00B860AF"/>
    <w:rsid w:val="00B87836"/>
    <w:rsid w:val="00B9165B"/>
    <w:rsid w:val="00B97483"/>
    <w:rsid w:val="00B97745"/>
    <w:rsid w:val="00BA257A"/>
    <w:rsid w:val="00BA4354"/>
    <w:rsid w:val="00BA7217"/>
    <w:rsid w:val="00BB0792"/>
    <w:rsid w:val="00BB2EA1"/>
    <w:rsid w:val="00BB3FE2"/>
    <w:rsid w:val="00BB6D49"/>
    <w:rsid w:val="00BC0B06"/>
    <w:rsid w:val="00BC2409"/>
    <w:rsid w:val="00BC3F00"/>
    <w:rsid w:val="00BC4341"/>
    <w:rsid w:val="00BC52C4"/>
    <w:rsid w:val="00BC622D"/>
    <w:rsid w:val="00BC68D2"/>
    <w:rsid w:val="00BD04E6"/>
    <w:rsid w:val="00BD06F3"/>
    <w:rsid w:val="00BD360D"/>
    <w:rsid w:val="00BD5CE5"/>
    <w:rsid w:val="00BD7D24"/>
    <w:rsid w:val="00BE0AFB"/>
    <w:rsid w:val="00BE1D21"/>
    <w:rsid w:val="00BE4322"/>
    <w:rsid w:val="00BE4593"/>
    <w:rsid w:val="00BE4E9C"/>
    <w:rsid w:val="00BF2BA5"/>
    <w:rsid w:val="00BF3744"/>
    <w:rsid w:val="00BF60F4"/>
    <w:rsid w:val="00BF6A33"/>
    <w:rsid w:val="00C01ADB"/>
    <w:rsid w:val="00C0775F"/>
    <w:rsid w:val="00C1000F"/>
    <w:rsid w:val="00C147BD"/>
    <w:rsid w:val="00C155CA"/>
    <w:rsid w:val="00C17D9F"/>
    <w:rsid w:val="00C2031D"/>
    <w:rsid w:val="00C21FE5"/>
    <w:rsid w:val="00C2315A"/>
    <w:rsid w:val="00C316C6"/>
    <w:rsid w:val="00C32162"/>
    <w:rsid w:val="00C34A2A"/>
    <w:rsid w:val="00C34D3E"/>
    <w:rsid w:val="00C366C5"/>
    <w:rsid w:val="00C43D47"/>
    <w:rsid w:val="00C44213"/>
    <w:rsid w:val="00C45AA4"/>
    <w:rsid w:val="00C57EF4"/>
    <w:rsid w:val="00C60770"/>
    <w:rsid w:val="00C62920"/>
    <w:rsid w:val="00C66F69"/>
    <w:rsid w:val="00C72718"/>
    <w:rsid w:val="00C729F0"/>
    <w:rsid w:val="00C72AD0"/>
    <w:rsid w:val="00C753AA"/>
    <w:rsid w:val="00C770DC"/>
    <w:rsid w:val="00C80296"/>
    <w:rsid w:val="00C82549"/>
    <w:rsid w:val="00C8418A"/>
    <w:rsid w:val="00C85CF9"/>
    <w:rsid w:val="00C86ED4"/>
    <w:rsid w:val="00C91EBB"/>
    <w:rsid w:val="00C97DB1"/>
    <w:rsid w:val="00C97FD2"/>
    <w:rsid w:val="00CA275F"/>
    <w:rsid w:val="00CA3757"/>
    <w:rsid w:val="00CA5610"/>
    <w:rsid w:val="00CB0649"/>
    <w:rsid w:val="00CB12B2"/>
    <w:rsid w:val="00CB15E5"/>
    <w:rsid w:val="00CB270D"/>
    <w:rsid w:val="00CB36D5"/>
    <w:rsid w:val="00CB5628"/>
    <w:rsid w:val="00CB79DB"/>
    <w:rsid w:val="00CC2E16"/>
    <w:rsid w:val="00CC4FB0"/>
    <w:rsid w:val="00CD4262"/>
    <w:rsid w:val="00CD7399"/>
    <w:rsid w:val="00CE3895"/>
    <w:rsid w:val="00CE442A"/>
    <w:rsid w:val="00CE7F56"/>
    <w:rsid w:val="00CF02A4"/>
    <w:rsid w:val="00CF4895"/>
    <w:rsid w:val="00CF546B"/>
    <w:rsid w:val="00D025ED"/>
    <w:rsid w:val="00D129CA"/>
    <w:rsid w:val="00D1373E"/>
    <w:rsid w:val="00D14CFF"/>
    <w:rsid w:val="00D2050E"/>
    <w:rsid w:val="00D206F2"/>
    <w:rsid w:val="00D2108D"/>
    <w:rsid w:val="00D226C2"/>
    <w:rsid w:val="00D22E70"/>
    <w:rsid w:val="00D245A4"/>
    <w:rsid w:val="00D262F7"/>
    <w:rsid w:val="00D26785"/>
    <w:rsid w:val="00D2766A"/>
    <w:rsid w:val="00D27C2C"/>
    <w:rsid w:val="00D30890"/>
    <w:rsid w:val="00D31B78"/>
    <w:rsid w:val="00D3230D"/>
    <w:rsid w:val="00D33C1C"/>
    <w:rsid w:val="00D34907"/>
    <w:rsid w:val="00D350FE"/>
    <w:rsid w:val="00D409B8"/>
    <w:rsid w:val="00D4742D"/>
    <w:rsid w:val="00D52674"/>
    <w:rsid w:val="00D5618C"/>
    <w:rsid w:val="00D56BD0"/>
    <w:rsid w:val="00D57423"/>
    <w:rsid w:val="00D57428"/>
    <w:rsid w:val="00D57C24"/>
    <w:rsid w:val="00D63BDA"/>
    <w:rsid w:val="00D6664A"/>
    <w:rsid w:val="00D66B53"/>
    <w:rsid w:val="00D72AA4"/>
    <w:rsid w:val="00D72D1A"/>
    <w:rsid w:val="00D750DC"/>
    <w:rsid w:val="00D7794C"/>
    <w:rsid w:val="00D82CE7"/>
    <w:rsid w:val="00D90121"/>
    <w:rsid w:val="00D90167"/>
    <w:rsid w:val="00D928E8"/>
    <w:rsid w:val="00D947EF"/>
    <w:rsid w:val="00D94B4F"/>
    <w:rsid w:val="00D952FA"/>
    <w:rsid w:val="00DA1CF7"/>
    <w:rsid w:val="00DA6192"/>
    <w:rsid w:val="00DA6F6B"/>
    <w:rsid w:val="00DB05A9"/>
    <w:rsid w:val="00DB0C8D"/>
    <w:rsid w:val="00DB47E1"/>
    <w:rsid w:val="00DC0B86"/>
    <w:rsid w:val="00DC28F9"/>
    <w:rsid w:val="00DC49BE"/>
    <w:rsid w:val="00DC6B04"/>
    <w:rsid w:val="00DD03AB"/>
    <w:rsid w:val="00DE3DED"/>
    <w:rsid w:val="00DE43E3"/>
    <w:rsid w:val="00DE4634"/>
    <w:rsid w:val="00DF0417"/>
    <w:rsid w:val="00DF2385"/>
    <w:rsid w:val="00DF5680"/>
    <w:rsid w:val="00E0088F"/>
    <w:rsid w:val="00E009CF"/>
    <w:rsid w:val="00E02C8C"/>
    <w:rsid w:val="00E041AA"/>
    <w:rsid w:val="00E05DD8"/>
    <w:rsid w:val="00E07FAB"/>
    <w:rsid w:val="00E113DC"/>
    <w:rsid w:val="00E11F55"/>
    <w:rsid w:val="00E12259"/>
    <w:rsid w:val="00E1283B"/>
    <w:rsid w:val="00E206C3"/>
    <w:rsid w:val="00E22AAC"/>
    <w:rsid w:val="00E278F5"/>
    <w:rsid w:val="00E2799C"/>
    <w:rsid w:val="00E3066A"/>
    <w:rsid w:val="00E31807"/>
    <w:rsid w:val="00E34BEB"/>
    <w:rsid w:val="00E34D9D"/>
    <w:rsid w:val="00E35CAD"/>
    <w:rsid w:val="00E36865"/>
    <w:rsid w:val="00E376B2"/>
    <w:rsid w:val="00E452D3"/>
    <w:rsid w:val="00E454EC"/>
    <w:rsid w:val="00E462A2"/>
    <w:rsid w:val="00E47163"/>
    <w:rsid w:val="00E502C0"/>
    <w:rsid w:val="00E5053C"/>
    <w:rsid w:val="00E510E1"/>
    <w:rsid w:val="00E52B1B"/>
    <w:rsid w:val="00E53983"/>
    <w:rsid w:val="00E53A32"/>
    <w:rsid w:val="00E54D11"/>
    <w:rsid w:val="00E55369"/>
    <w:rsid w:val="00E57A0C"/>
    <w:rsid w:val="00E605C0"/>
    <w:rsid w:val="00E60E24"/>
    <w:rsid w:val="00E6392B"/>
    <w:rsid w:val="00E64B73"/>
    <w:rsid w:val="00E67895"/>
    <w:rsid w:val="00E7445A"/>
    <w:rsid w:val="00E77773"/>
    <w:rsid w:val="00E92410"/>
    <w:rsid w:val="00EA06EA"/>
    <w:rsid w:val="00EA0C26"/>
    <w:rsid w:val="00EA0D2E"/>
    <w:rsid w:val="00EA4772"/>
    <w:rsid w:val="00EA63E6"/>
    <w:rsid w:val="00EA7EB1"/>
    <w:rsid w:val="00EB2126"/>
    <w:rsid w:val="00EB40A7"/>
    <w:rsid w:val="00EB667C"/>
    <w:rsid w:val="00EC5094"/>
    <w:rsid w:val="00EC5E4F"/>
    <w:rsid w:val="00EC6CBC"/>
    <w:rsid w:val="00ED1BE3"/>
    <w:rsid w:val="00ED57B6"/>
    <w:rsid w:val="00EE2364"/>
    <w:rsid w:val="00EE3201"/>
    <w:rsid w:val="00EE3291"/>
    <w:rsid w:val="00EE36CE"/>
    <w:rsid w:val="00EF05AA"/>
    <w:rsid w:val="00EF5A91"/>
    <w:rsid w:val="00EF6184"/>
    <w:rsid w:val="00F02CB5"/>
    <w:rsid w:val="00F042F0"/>
    <w:rsid w:val="00F12044"/>
    <w:rsid w:val="00F12EA9"/>
    <w:rsid w:val="00F16FC5"/>
    <w:rsid w:val="00F21ECB"/>
    <w:rsid w:val="00F24AB3"/>
    <w:rsid w:val="00F26AC1"/>
    <w:rsid w:val="00F271BB"/>
    <w:rsid w:val="00F317D1"/>
    <w:rsid w:val="00F3441B"/>
    <w:rsid w:val="00F34DF8"/>
    <w:rsid w:val="00F3758E"/>
    <w:rsid w:val="00F4497B"/>
    <w:rsid w:val="00F473B0"/>
    <w:rsid w:val="00F565BE"/>
    <w:rsid w:val="00F60E36"/>
    <w:rsid w:val="00F65023"/>
    <w:rsid w:val="00F65658"/>
    <w:rsid w:val="00F6776F"/>
    <w:rsid w:val="00F67C92"/>
    <w:rsid w:val="00F748F4"/>
    <w:rsid w:val="00F76D36"/>
    <w:rsid w:val="00F90913"/>
    <w:rsid w:val="00F925E0"/>
    <w:rsid w:val="00F93DD8"/>
    <w:rsid w:val="00F93F36"/>
    <w:rsid w:val="00F93FD1"/>
    <w:rsid w:val="00F9445C"/>
    <w:rsid w:val="00F95E40"/>
    <w:rsid w:val="00FA2AEE"/>
    <w:rsid w:val="00FA35D1"/>
    <w:rsid w:val="00FA61EF"/>
    <w:rsid w:val="00FA72EA"/>
    <w:rsid w:val="00FB1659"/>
    <w:rsid w:val="00FB2FB4"/>
    <w:rsid w:val="00FB77A5"/>
    <w:rsid w:val="00FC519D"/>
    <w:rsid w:val="00FC65AF"/>
    <w:rsid w:val="00FD0CB2"/>
    <w:rsid w:val="00FD3393"/>
    <w:rsid w:val="00FD60A2"/>
    <w:rsid w:val="00FD6FD9"/>
    <w:rsid w:val="00FD7A7C"/>
    <w:rsid w:val="00FE2CDB"/>
    <w:rsid w:val="00FE4D18"/>
    <w:rsid w:val="00FF1C5A"/>
    <w:rsid w:val="00FF2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qFormat/>
    <w:rsid w:val="00C72AD0"/>
    <w:pPr>
      <w:keepNext/>
      <w:keepLines/>
      <w:spacing w:after="0" w:line="259" w:lineRule="auto"/>
      <w:ind w:left="10" w:hanging="10"/>
      <w:outlineLvl w:val="0"/>
    </w:pPr>
    <w:rPr>
      <w:rFonts w:ascii="Cambria" w:eastAsia="Cambria" w:hAnsi="Cambria" w:cs="Cambria"/>
      <w:color w:val="000000"/>
      <w:sz w:val="38"/>
      <w:lang w:val="en-GB" w:eastAsia="zh-CN"/>
    </w:rPr>
  </w:style>
  <w:style w:type="paragraph" w:styleId="Heading2">
    <w:name w:val="heading 2"/>
    <w:next w:val="Normal"/>
    <w:link w:val="Heading2Char"/>
    <w:uiPriority w:val="9"/>
    <w:unhideWhenUsed/>
    <w:qFormat/>
    <w:rsid w:val="00C72AD0"/>
    <w:pPr>
      <w:keepNext/>
      <w:keepLines/>
      <w:spacing w:after="0" w:line="259" w:lineRule="auto"/>
      <w:ind w:left="10" w:hanging="10"/>
      <w:outlineLvl w:val="1"/>
    </w:pPr>
    <w:rPr>
      <w:rFonts w:ascii="Cambria" w:eastAsia="Cambria" w:hAnsi="Cambria" w:cs="Cambria"/>
      <w:color w:val="000000"/>
      <w:sz w:val="37"/>
      <w:lang w:val="en-GB" w:eastAsia="zh-CN"/>
    </w:rPr>
  </w:style>
  <w:style w:type="paragraph" w:styleId="Heading3">
    <w:name w:val="heading 3"/>
    <w:next w:val="Normal"/>
    <w:link w:val="Heading3Char"/>
    <w:uiPriority w:val="9"/>
    <w:unhideWhenUsed/>
    <w:qFormat/>
    <w:rsid w:val="00C72AD0"/>
    <w:pPr>
      <w:keepNext/>
      <w:keepLines/>
      <w:spacing w:after="113" w:line="265" w:lineRule="auto"/>
      <w:ind w:left="10" w:hanging="10"/>
      <w:outlineLvl w:val="2"/>
    </w:pPr>
    <w:rPr>
      <w:rFonts w:ascii="Cambria" w:eastAsia="Cambria" w:hAnsi="Cambria" w:cs="Cambria"/>
      <w:b/>
      <w:color w:val="000000"/>
      <w:sz w:val="24"/>
      <w:lang w:val="en-GB" w:eastAsia="zh-CN"/>
    </w:rPr>
  </w:style>
  <w:style w:type="paragraph" w:styleId="Heading4">
    <w:name w:val="heading 4"/>
    <w:next w:val="Normal"/>
    <w:link w:val="Heading4Char"/>
    <w:uiPriority w:val="9"/>
    <w:unhideWhenUsed/>
    <w:qFormat/>
    <w:rsid w:val="00C72AD0"/>
    <w:pPr>
      <w:keepNext/>
      <w:keepLines/>
      <w:spacing w:after="113" w:line="265" w:lineRule="auto"/>
      <w:ind w:left="10" w:hanging="10"/>
      <w:outlineLvl w:val="3"/>
    </w:pPr>
    <w:rPr>
      <w:rFonts w:ascii="Cambria" w:eastAsia="Cambria" w:hAnsi="Cambria" w:cs="Cambria"/>
      <w:b/>
      <w:color w:val="000000"/>
      <w:sz w:val="24"/>
      <w:lang w:val="en-GB" w:eastAsia="zh-CN"/>
    </w:rPr>
  </w:style>
  <w:style w:type="paragraph" w:styleId="Heading5">
    <w:name w:val="heading 5"/>
    <w:basedOn w:val="Normal"/>
    <w:next w:val="Normal"/>
    <w:link w:val="Heading5Char"/>
    <w:uiPriority w:val="9"/>
    <w:unhideWhenUsed/>
    <w:qFormat/>
    <w:rsid w:val="00C72AD0"/>
    <w:pPr>
      <w:keepNext/>
      <w:keepLines/>
      <w:spacing w:before="40" w:after="0" w:line="259" w:lineRule="auto"/>
      <w:outlineLvl w:val="4"/>
    </w:pPr>
    <w:rPr>
      <w:rFonts w:asciiTheme="majorHAnsi" w:eastAsiaTheme="majorEastAsia" w:hAnsiTheme="majorHAnsi" w:cstheme="majorBidi"/>
      <w:color w:val="365F91" w:themeColor="accent1" w:themeShade="BF"/>
      <w:lang w:val="en-GB" w:eastAsia="zh-CN"/>
    </w:rPr>
  </w:style>
  <w:style w:type="paragraph" w:styleId="Heading6">
    <w:name w:val="heading 6"/>
    <w:basedOn w:val="Normal"/>
    <w:next w:val="Normal"/>
    <w:link w:val="Heading6Char"/>
    <w:uiPriority w:val="9"/>
    <w:unhideWhenUsed/>
    <w:qFormat/>
    <w:rsid w:val="00C72AD0"/>
    <w:pPr>
      <w:keepNext/>
      <w:keepLines/>
      <w:spacing w:before="40" w:after="0" w:line="259" w:lineRule="auto"/>
      <w:outlineLvl w:val="5"/>
    </w:pPr>
    <w:rPr>
      <w:rFonts w:asciiTheme="majorHAnsi" w:eastAsiaTheme="majorEastAsia" w:hAnsiTheme="majorHAnsi" w:cstheme="majorBidi"/>
      <w:color w:val="243F60" w:themeColor="accent1" w:themeShade="7F"/>
      <w:lang w:val="en-GB" w:eastAsia="zh-CN"/>
    </w:rPr>
  </w:style>
  <w:style w:type="paragraph" w:styleId="Heading7">
    <w:name w:val="heading 7"/>
    <w:basedOn w:val="Normal"/>
    <w:next w:val="Normal"/>
    <w:link w:val="Heading7Char"/>
    <w:uiPriority w:val="9"/>
    <w:unhideWhenUsed/>
    <w:qFormat/>
    <w:rsid w:val="00C72AD0"/>
    <w:pPr>
      <w:keepNext/>
      <w:keepLines/>
      <w:spacing w:before="40" w:after="0" w:line="259" w:lineRule="auto"/>
      <w:outlineLvl w:val="6"/>
    </w:pPr>
    <w:rPr>
      <w:rFonts w:asciiTheme="majorHAnsi" w:eastAsiaTheme="majorEastAsia" w:hAnsiTheme="majorHAnsi" w:cstheme="majorBidi"/>
      <w:i/>
      <w:iCs/>
      <w:color w:val="243F60" w:themeColor="accent1" w:themeShade="7F"/>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48B"/>
    <w:rPr>
      <w:rFonts w:ascii="Tahoma" w:hAnsi="Tahoma" w:cs="Tahoma"/>
      <w:sz w:val="16"/>
      <w:szCs w:val="16"/>
    </w:rPr>
  </w:style>
  <w:style w:type="character" w:customStyle="1" w:styleId="Heading1Char">
    <w:name w:val="Heading 1 Char"/>
    <w:basedOn w:val="DefaultParagraphFont"/>
    <w:link w:val="Heading1"/>
    <w:uiPriority w:val="9"/>
    <w:rsid w:val="00C72AD0"/>
    <w:rPr>
      <w:rFonts w:ascii="Cambria" w:eastAsia="Cambria" w:hAnsi="Cambria" w:cs="Cambria"/>
      <w:color w:val="000000"/>
      <w:sz w:val="38"/>
      <w:lang w:val="en-GB" w:eastAsia="zh-CN"/>
    </w:rPr>
  </w:style>
  <w:style w:type="character" w:customStyle="1" w:styleId="Heading2Char">
    <w:name w:val="Heading 2 Char"/>
    <w:basedOn w:val="DefaultParagraphFont"/>
    <w:link w:val="Heading2"/>
    <w:uiPriority w:val="9"/>
    <w:rsid w:val="00C72AD0"/>
    <w:rPr>
      <w:rFonts w:ascii="Cambria" w:eastAsia="Cambria" w:hAnsi="Cambria" w:cs="Cambria"/>
      <w:color w:val="000000"/>
      <w:sz w:val="37"/>
      <w:lang w:val="en-GB" w:eastAsia="zh-CN"/>
    </w:rPr>
  </w:style>
  <w:style w:type="character" w:customStyle="1" w:styleId="Heading3Char">
    <w:name w:val="Heading 3 Char"/>
    <w:basedOn w:val="DefaultParagraphFont"/>
    <w:link w:val="Heading3"/>
    <w:uiPriority w:val="9"/>
    <w:rsid w:val="00C72AD0"/>
    <w:rPr>
      <w:rFonts w:ascii="Cambria" w:eastAsia="Cambria" w:hAnsi="Cambria" w:cs="Cambria"/>
      <w:b/>
      <w:color w:val="000000"/>
      <w:sz w:val="24"/>
      <w:lang w:val="en-GB" w:eastAsia="zh-CN"/>
    </w:rPr>
  </w:style>
  <w:style w:type="character" w:customStyle="1" w:styleId="Heading4Char">
    <w:name w:val="Heading 4 Char"/>
    <w:basedOn w:val="DefaultParagraphFont"/>
    <w:link w:val="Heading4"/>
    <w:uiPriority w:val="9"/>
    <w:rsid w:val="00C72AD0"/>
    <w:rPr>
      <w:rFonts w:ascii="Cambria" w:eastAsia="Cambria" w:hAnsi="Cambria" w:cs="Cambria"/>
      <w:b/>
      <w:color w:val="000000"/>
      <w:sz w:val="24"/>
      <w:lang w:val="en-GB" w:eastAsia="zh-CN"/>
    </w:rPr>
  </w:style>
  <w:style w:type="character" w:customStyle="1" w:styleId="Heading5Char">
    <w:name w:val="Heading 5 Char"/>
    <w:basedOn w:val="DefaultParagraphFont"/>
    <w:link w:val="Heading5"/>
    <w:uiPriority w:val="9"/>
    <w:rsid w:val="00C72AD0"/>
    <w:rPr>
      <w:rFonts w:asciiTheme="majorHAnsi" w:eastAsiaTheme="majorEastAsia" w:hAnsiTheme="majorHAnsi" w:cstheme="majorBidi"/>
      <w:color w:val="365F91" w:themeColor="accent1" w:themeShade="BF"/>
      <w:lang w:val="en-GB" w:eastAsia="zh-CN"/>
    </w:rPr>
  </w:style>
  <w:style w:type="character" w:customStyle="1" w:styleId="Heading6Char">
    <w:name w:val="Heading 6 Char"/>
    <w:basedOn w:val="DefaultParagraphFont"/>
    <w:link w:val="Heading6"/>
    <w:uiPriority w:val="9"/>
    <w:rsid w:val="00C72AD0"/>
    <w:rPr>
      <w:rFonts w:asciiTheme="majorHAnsi" w:eastAsiaTheme="majorEastAsia" w:hAnsiTheme="majorHAnsi" w:cstheme="majorBidi"/>
      <w:color w:val="243F60" w:themeColor="accent1" w:themeShade="7F"/>
      <w:lang w:val="en-GB" w:eastAsia="zh-CN"/>
    </w:rPr>
  </w:style>
  <w:style w:type="character" w:customStyle="1" w:styleId="Heading7Char">
    <w:name w:val="Heading 7 Char"/>
    <w:basedOn w:val="DefaultParagraphFont"/>
    <w:link w:val="Heading7"/>
    <w:uiPriority w:val="9"/>
    <w:rsid w:val="00C72AD0"/>
    <w:rPr>
      <w:rFonts w:asciiTheme="majorHAnsi" w:eastAsiaTheme="majorEastAsia" w:hAnsiTheme="majorHAnsi" w:cstheme="majorBidi"/>
      <w:i/>
      <w:iCs/>
      <w:color w:val="243F60" w:themeColor="accent1" w:themeShade="7F"/>
      <w:lang w:val="en-GB" w:eastAsia="zh-CN"/>
    </w:rPr>
  </w:style>
  <w:style w:type="character" w:styleId="Hyperlink">
    <w:name w:val="Hyperlink"/>
    <w:basedOn w:val="DefaultParagraphFont"/>
    <w:uiPriority w:val="99"/>
    <w:unhideWhenUsed/>
    <w:rsid w:val="00C72AD0"/>
    <w:rPr>
      <w:color w:val="0000FF"/>
      <w:u w:val="single"/>
    </w:rPr>
  </w:style>
  <w:style w:type="paragraph" w:customStyle="1" w:styleId="Default">
    <w:name w:val="Default"/>
    <w:rsid w:val="00C72AD0"/>
    <w:pPr>
      <w:autoSpaceDE w:val="0"/>
      <w:autoSpaceDN w:val="0"/>
      <w:adjustRightInd w:val="0"/>
      <w:spacing w:after="0" w:line="240" w:lineRule="auto"/>
    </w:pPr>
    <w:rPr>
      <w:rFonts w:ascii="Arial" w:eastAsiaTheme="minorEastAsia" w:hAnsi="Arial" w:cs="Arial"/>
      <w:color w:val="000000"/>
      <w:sz w:val="24"/>
      <w:szCs w:val="24"/>
      <w:lang w:val="en-GB" w:eastAsia="zh-TW"/>
    </w:rPr>
  </w:style>
  <w:style w:type="paragraph" w:styleId="FootnoteText">
    <w:name w:val="footnote text"/>
    <w:basedOn w:val="Normal"/>
    <w:link w:val="FootnoteTextChar"/>
    <w:uiPriority w:val="99"/>
    <w:unhideWhenUsed/>
    <w:rsid w:val="00C72AD0"/>
    <w:pPr>
      <w:spacing w:after="0" w:line="240" w:lineRule="auto"/>
    </w:pPr>
    <w:rPr>
      <w:rFonts w:ascii="SimSun" w:eastAsia="SimSun" w:hAnsi="SimSun" w:cs="SimSun"/>
      <w:sz w:val="20"/>
      <w:szCs w:val="20"/>
      <w:lang w:eastAsia="zh-CN"/>
    </w:rPr>
  </w:style>
  <w:style w:type="character" w:customStyle="1" w:styleId="FootnoteTextChar">
    <w:name w:val="Footnote Text Char"/>
    <w:basedOn w:val="DefaultParagraphFont"/>
    <w:link w:val="FootnoteText"/>
    <w:uiPriority w:val="99"/>
    <w:rsid w:val="00C72AD0"/>
    <w:rPr>
      <w:rFonts w:ascii="SimSun" w:eastAsia="SimSun" w:hAnsi="SimSun" w:cs="SimSun"/>
      <w:sz w:val="20"/>
      <w:szCs w:val="20"/>
      <w:lang w:eastAsia="zh-CN"/>
    </w:rPr>
  </w:style>
  <w:style w:type="character" w:styleId="FootnoteReference">
    <w:name w:val="footnote reference"/>
    <w:basedOn w:val="DefaultParagraphFont"/>
    <w:uiPriority w:val="99"/>
    <w:semiHidden/>
    <w:unhideWhenUsed/>
    <w:rsid w:val="00C72AD0"/>
    <w:rPr>
      <w:vertAlign w:val="superscript"/>
    </w:rPr>
  </w:style>
  <w:style w:type="character" w:customStyle="1" w:styleId="UnresolvedMention">
    <w:name w:val="Unresolved Mention"/>
    <w:basedOn w:val="DefaultParagraphFont"/>
    <w:uiPriority w:val="99"/>
    <w:semiHidden/>
    <w:unhideWhenUsed/>
    <w:rsid w:val="00C72AD0"/>
    <w:rPr>
      <w:color w:val="605E5C"/>
      <w:shd w:val="clear" w:color="auto" w:fill="E1DFDD"/>
    </w:rPr>
  </w:style>
  <w:style w:type="table" w:customStyle="1" w:styleId="TableGrid">
    <w:name w:val="TableGrid"/>
    <w:rsid w:val="00C72AD0"/>
    <w:pPr>
      <w:spacing w:after="0" w:line="240" w:lineRule="auto"/>
    </w:pPr>
    <w:rPr>
      <w:rFonts w:eastAsiaTheme="minorEastAsia"/>
      <w:lang w:val="en-GB" w:eastAsia="zh-CN"/>
    </w:rPr>
    <w:tblPr>
      <w:tblCellMar>
        <w:top w:w="0" w:type="dxa"/>
        <w:left w:w="0" w:type="dxa"/>
        <w:bottom w:w="0" w:type="dxa"/>
        <w:right w:w="0" w:type="dxa"/>
      </w:tblCellMar>
    </w:tblPr>
  </w:style>
  <w:style w:type="paragraph" w:styleId="Header">
    <w:name w:val="header"/>
    <w:basedOn w:val="Normal"/>
    <w:link w:val="HeaderChar"/>
    <w:uiPriority w:val="99"/>
    <w:unhideWhenUsed/>
    <w:rsid w:val="00C72AD0"/>
    <w:pPr>
      <w:tabs>
        <w:tab w:val="center" w:pos="4513"/>
        <w:tab w:val="right" w:pos="9026"/>
      </w:tabs>
      <w:spacing w:after="0" w:line="240" w:lineRule="auto"/>
    </w:pPr>
    <w:rPr>
      <w:rFonts w:ascii="Calibri" w:eastAsia="Calibri" w:hAnsi="Calibri" w:cs="Calibri"/>
      <w:color w:val="000000"/>
      <w:lang w:val="en-GB" w:eastAsia="zh-CN"/>
    </w:rPr>
  </w:style>
  <w:style w:type="character" w:customStyle="1" w:styleId="HeaderChar">
    <w:name w:val="Header Char"/>
    <w:basedOn w:val="DefaultParagraphFont"/>
    <w:link w:val="Header"/>
    <w:uiPriority w:val="99"/>
    <w:rsid w:val="00C72AD0"/>
    <w:rPr>
      <w:rFonts w:ascii="Calibri" w:eastAsia="Calibri" w:hAnsi="Calibri" w:cs="Calibri"/>
      <w:color w:val="000000"/>
      <w:lang w:val="en-GB" w:eastAsia="zh-CN"/>
    </w:rPr>
  </w:style>
  <w:style w:type="character" w:styleId="PlaceholderText">
    <w:name w:val="Placeholder Text"/>
    <w:basedOn w:val="DefaultParagraphFont"/>
    <w:uiPriority w:val="99"/>
    <w:semiHidden/>
    <w:rsid w:val="00C72AD0"/>
    <w:rPr>
      <w:color w:val="808080"/>
    </w:rPr>
  </w:style>
  <w:style w:type="paragraph" w:styleId="ListParagraph">
    <w:name w:val="List Paragraph"/>
    <w:basedOn w:val="Normal"/>
    <w:uiPriority w:val="34"/>
    <w:qFormat/>
    <w:rsid w:val="00C72AD0"/>
    <w:pPr>
      <w:spacing w:after="160" w:line="259" w:lineRule="auto"/>
      <w:ind w:left="720"/>
      <w:contextualSpacing/>
    </w:pPr>
    <w:rPr>
      <w:rFonts w:ascii="Calibri" w:eastAsia="Calibri" w:hAnsi="Calibri" w:cs="Calibri"/>
      <w:color w:val="000000"/>
      <w:lang w:val="en-GB" w:eastAsia="zh-CN"/>
    </w:rPr>
  </w:style>
  <w:style w:type="paragraph" w:styleId="CommentText">
    <w:name w:val="annotation text"/>
    <w:basedOn w:val="Normal"/>
    <w:link w:val="CommentTextChar"/>
    <w:uiPriority w:val="99"/>
    <w:semiHidden/>
    <w:unhideWhenUsed/>
    <w:rsid w:val="00C72AD0"/>
    <w:pPr>
      <w:spacing w:after="5" w:line="240" w:lineRule="auto"/>
      <w:ind w:left="730" w:right="204" w:hanging="730"/>
      <w:jc w:val="both"/>
    </w:pPr>
    <w:rPr>
      <w:rFonts w:ascii="Cambria" w:eastAsia="Cambria" w:hAnsi="Cambria" w:cs="Cambria"/>
      <w:color w:val="000000"/>
      <w:sz w:val="20"/>
      <w:szCs w:val="20"/>
      <w:lang w:val="en-GB" w:eastAsia="zh-CN"/>
    </w:rPr>
  </w:style>
  <w:style w:type="character" w:customStyle="1" w:styleId="CommentTextChar">
    <w:name w:val="Comment Text Char"/>
    <w:basedOn w:val="DefaultParagraphFont"/>
    <w:link w:val="CommentText"/>
    <w:uiPriority w:val="99"/>
    <w:semiHidden/>
    <w:rsid w:val="00C72AD0"/>
    <w:rPr>
      <w:rFonts w:ascii="Cambria" w:eastAsia="Cambria" w:hAnsi="Cambria" w:cs="Cambria"/>
      <w:color w:val="000000"/>
      <w:sz w:val="20"/>
      <w:szCs w:val="20"/>
      <w:lang w:val="en-GB" w:eastAsia="zh-CN"/>
    </w:rPr>
  </w:style>
  <w:style w:type="character" w:styleId="CommentReference">
    <w:name w:val="annotation reference"/>
    <w:basedOn w:val="DefaultParagraphFont"/>
    <w:uiPriority w:val="99"/>
    <w:semiHidden/>
    <w:unhideWhenUsed/>
    <w:rsid w:val="00C72AD0"/>
    <w:rPr>
      <w:sz w:val="16"/>
      <w:szCs w:val="16"/>
    </w:rPr>
  </w:style>
  <w:style w:type="paragraph" w:styleId="CommentSubject">
    <w:name w:val="annotation subject"/>
    <w:basedOn w:val="CommentText"/>
    <w:next w:val="CommentText"/>
    <w:link w:val="CommentSubjectChar"/>
    <w:uiPriority w:val="99"/>
    <w:semiHidden/>
    <w:unhideWhenUsed/>
    <w:rsid w:val="00C72AD0"/>
    <w:pPr>
      <w:spacing w:after="160"/>
      <w:ind w:left="0" w:right="0" w:firstLine="0"/>
      <w:jc w:val="left"/>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C72AD0"/>
    <w:rPr>
      <w:rFonts w:ascii="Calibri" w:eastAsia="Calibri" w:hAnsi="Calibri" w:cs="Calibri"/>
      <w:b/>
      <w:bCs/>
      <w:color w:val="000000"/>
      <w:sz w:val="20"/>
      <w:szCs w:val="20"/>
      <w:lang w:val="en-GB" w:eastAsia="zh-CN"/>
    </w:rPr>
  </w:style>
  <w:style w:type="paragraph" w:styleId="Footer">
    <w:name w:val="footer"/>
    <w:basedOn w:val="Normal"/>
    <w:link w:val="FooterChar"/>
    <w:uiPriority w:val="99"/>
    <w:unhideWhenUsed/>
    <w:rsid w:val="00C72AD0"/>
    <w:pPr>
      <w:tabs>
        <w:tab w:val="center" w:pos="4513"/>
        <w:tab w:val="right" w:pos="9026"/>
      </w:tabs>
      <w:spacing w:after="0" w:line="240" w:lineRule="auto"/>
    </w:pPr>
    <w:rPr>
      <w:rFonts w:ascii="Calibri" w:eastAsia="Calibri" w:hAnsi="Calibri" w:cs="Calibri"/>
      <w:color w:val="000000"/>
      <w:lang w:val="en-GB" w:eastAsia="zh-CN"/>
    </w:rPr>
  </w:style>
  <w:style w:type="character" w:customStyle="1" w:styleId="FooterChar">
    <w:name w:val="Footer Char"/>
    <w:basedOn w:val="DefaultParagraphFont"/>
    <w:link w:val="Footer"/>
    <w:uiPriority w:val="99"/>
    <w:rsid w:val="00C72AD0"/>
    <w:rPr>
      <w:rFonts w:ascii="Calibri" w:eastAsia="Calibri" w:hAnsi="Calibri" w:cs="Calibri"/>
      <w:color w:val="000000"/>
      <w:lang w:val="en-GB" w:eastAsia="zh-CN"/>
    </w:rPr>
  </w:style>
  <w:style w:type="character" w:styleId="FollowedHyperlink">
    <w:name w:val="FollowedHyperlink"/>
    <w:basedOn w:val="DefaultParagraphFont"/>
    <w:uiPriority w:val="99"/>
    <w:semiHidden/>
    <w:unhideWhenUsed/>
    <w:rsid w:val="00C72AD0"/>
    <w:rPr>
      <w:color w:val="954F72"/>
      <w:u w:val="single"/>
    </w:rPr>
  </w:style>
  <w:style w:type="paragraph" w:customStyle="1" w:styleId="msonormal0">
    <w:name w:val="msonormal"/>
    <w:basedOn w:val="Normal"/>
    <w:rsid w:val="00C72AD0"/>
    <w:pPr>
      <w:spacing w:before="100" w:beforeAutospacing="1" w:after="100" w:afterAutospacing="1" w:line="240" w:lineRule="auto"/>
    </w:pPr>
    <w:rPr>
      <w:rFonts w:ascii="SimSun" w:eastAsia="SimSun" w:hAnsi="SimSun" w:cs="SimSun"/>
      <w:sz w:val="24"/>
      <w:szCs w:val="24"/>
      <w:lang w:eastAsia="zh-CN"/>
    </w:rPr>
  </w:style>
  <w:style w:type="paragraph" w:customStyle="1" w:styleId="font5">
    <w:name w:val="font5"/>
    <w:basedOn w:val="Normal"/>
    <w:rsid w:val="00C72AD0"/>
    <w:pPr>
      <w:spacing w:before="100" w:beforeAutospacing="1" w:after="100" w:afterAutospacing="1" w:line="240" w:lineRule="auto"/>
    </w:pPr>
    <w:rPr>
      <w:rFonts w:ascii="Times New Roman" w:eastAsia="SimSun" w:hAnsi="Times New Roman" w:cs="Times New Roman"/>
      <w:b/>
      <w:bCs/>
      <w:color w:val="000000"/>
      <w:sz w:val="20"/>
      <w:szCs w:val="20"/>
      <w:lang w:eastAsia="zh-CN"/>
    </w:rPr>
  </w:style>
  <w:style w:type="paragraph" w:customStyle="1" w:styleId="font6">
    <w:name w:val="font6"/>
    <w:basedOn w:val="Normal"/>
    <w:rsid w:val="00C72AD0"/>
    <w:pPr>
      <w:spacing w:before="100" w:beforeAutospacing="1" w:after="100" w:afterAutospacing="1" w:line="240" w:lineRule="auto"/>
    </w:pPr>
    <w:rPr>
      <w:rFonts w:ascii="Times New Roman" w:eastAsia="SimSun" w:hAnsi="Times New Roman" w:cs="Times New Roman"/>
      <w:b/>
      <w:bCs/>
      <w:color w:val="000000"/>
      <w:sz w:val="20"/>
      <w:szCs w:val="20"/>
      <w:lang w:eastAsia="zh-CN"/>
    </w:rPr>
  </w:style>
  <w:style w:type="paragraph" w:customStyle="1" w:styleId="font7">
    <w:name w:val="font7"/>
    <w:basedOn w:val="Normal"/>
    <w:rsid w:val="00C72AD0"/>
    <w:pPr>
      <w:spacing w:before="100" w:beforeAutospacing="1" w:after="100" w:afterAutospacing="1" w:line="240" w:lineRule="auto"/>
    </w:pPr>
    <w:rPr>
      <w:rFonts w:ascii="DengXian" w:eastAsia="DengXian" w:hAnsi="DengXian" w:cs="SimSun"/>
      <w:sz w:val="18"/>
      <w:szCs w:val="18"/>
      <w:lang w:eastAsia="zh-CN"/>
    </w:rPr>
  </w:style>
  <w:style w:type="paragraph" w:customStyle="1" w:styleId="xl63">
    <w:name w:val="xl63"/>
    <w:basedOn w:val="Normal"/>
    <w:rsid w:val="00C72AD0"/>
    <w:pPr>
      <w:spacing w:before="100" w:beforeAutospacing="1" w:after="100" w:afterAutospacing="1" w:line="240" w:lineRule="auto"/>
    </w:pPr>
    <w:rPr>
      <w:rFonts w:ascii="Times New Roman" w:eastAsia="SimSun" w:hAnsi="Times New Roman" w:cs="Times New Roman"/>
      <w:sz w:val="20"/>
      <w:szCs w:val="20"/>
      <w:lang w:eastAsia="zh-CN"/>
    </w:rPr>
  </w:style>
  <w:style w:type="paragraph" w:customStyle="1" w:styleId="xl64">
    <w:name w:val="xl64"/>
    <w:basedOn w:val="Normal"/>
    <w:rsid w:val="00C72AD0"/>
    <w:pPr>
      <w:pBdr>
        <w:bottom w:val="single" w:sz="4" w:space="0" w:color="auto"/>
      </w:pBdr>
      <w:spacing w:before="100" w:beforeAutospacing="1" w:after="100" w:afterAutospacing="1" w:line="240" w:lineRule="auto"/>
    </w:pPr>
    <w:rPr>
      <w:rFonts w:ascii="Times New Roman" w:eastAsia="SimSun" w:hAnsi="Times New Roman" w:cs="Times New Roman"/>
      <w:sz w:val="20"/>
      <w:szCs w:val="20"/>
      <w:lang w:eastAsia="zh-CN"/>
    </w:rPr>
  </w:style>
  <w:style w:type="paragraph" w:customStyle="1" w:styleId="xl65">
    <w:name w:val="xl65"/>
    <w:basedOn w:val="Normal"/>
    <w:rsid w:val="00C72AD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customStyle="1" w:styleId="xl66">
    <w:name w:val="xl66"/>
    <w:basedOn w:val="Normal"/>
    <w:rsid w:val="00C72AD0"/>
    <w:pPr>
      <w:spacing w:before="100" w:beforeAutospacing="1" w:after="100" w:afterAutospacing="1" w:line="240" w:lineRule="auto"/>
      <w:jc w:val="center"/>
      <w:textAlignment w:val="center"/>
    </w:pPr>
    <w:rPr>
      <w:rFonts w:ascii="Times New Roman" w:eastAsia="SimSun" w:hAnsi="Times New Roman" w:cs="Times New Roman"/>
      <w:sz w:val="20"/>
      <w:szCs w:val="20"/>
      <w:lang w:eastAsia="zh-CN"/>
    </w:rPr>
  </w:style>
  <w:style w:type="paragraph" w:customStyle="1" w:styleId="xl67">
    <w:name w:val="xl67"/>
    <w:basedOn w:val="Normal"/>
    <w:rsid w:val="00C72AD0"/>
    <w:pPr>
      <w:pBdr>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sz w:val="20"/>
      <w:szCs w:val="20"/>
      <w:lang w:eastAsia="zh-CN"/>
    </w:rPr>
  </w:style>
  <w:style w:type="paragraph" w:customStyle="1" w:styleId="xl68">
    <w:name w:val="xl68"/>
    <w:basedOn w:val="Normal"/>
    <w:rsid w:val="00C72AD0"/>
    <w:pPr>
      <w:spacing w:before="100" w:beforeAutospacing="1" w:after="100" w:afterAutospacing="1" w:line="240" w:lineRule="auto"/>
    </w:pPr>
    <w:rPr>
      <w:rFonts w:ascii="Times New Roman" w:eastAsia="SimSun" w:hAnsi="Times New Roman" w:cs="Times New Roman"/>
      <w:b/>
      <w:bCs/>
      <w:i/>
      <w:iCs/>
      <w:sz w:val="20"/>
      <w:szCs w:val="20"/>
      <w:lang w:eastAsia="zh-CN"/>
    </w:rPr>
  </w:style>
  <w:style w:type="paragraph" w:customStyle="1" w:styleId="xl69">
    <w:name w:val="xl69"/>
    <w:basedOn w:val="Normal"/>
    <w:rsid w:val="00C72AD0"/>
    <w:pPr>
      <w:spacing w:before="100" w:beforeAutospacing="1" w:after="100" w:afterAutospacing="1" w:line="240" w:lineRule="auto"/>
      <w:jc w:val="center"/>
      <w:textAlignment w:val="center"/>
    </w:pPr>
    <w:rPr>
      <w:rFonts w:ascii="Times New Roman" w:eastAsia="SimSun" w:hAnsi="Times New Roman" w:cs="Times New Roman"/>
      <w:color w:val="000000"/>
      <w:sz w:val="20"/>
      <w:szCs w:val="20"/>
      <w:lang w:eastAsia="zh-CN"/>
    </w:rPr>
  </w:style>
  <w:style w:type="paragraph" w:customStyle="1" w:styleId="xl70">
    <w:name w:val="xl70"/>
    <w:basedOn w:val="Normal"/>
    <w:rsid w:val="00C72AD0"/>
    <w:pPr>
      <w:spacing w:before="100" w:beforeAutospacing="1" w:after="100" w:afterAutospacing="1" w:line="240" w:lineRule="auto"/>
      <w:jc w:val="center"/>
      <w:textAlignment w:val="center"/>
    </w:pPr>
    <w:rPr>
      <w:rFonts w:ascii="Times New Roman" w:eastAsia="SimSun" w:hAnsi="Times New Roman" w:cs="Times New Roman"/>
      <w:color w:val="000000"/>
      <w:sz w:val="20"/>
      <w:szCs w:val="20"/>
      <w:lang w:eastAsia="zh-CN"/>
    </w:rPr>
  </w:style>
  <w:style w:type="paragraph" w:customStyle="1" w:styleId="xl71">
    <w:name w:val="xl71"/>
    <w:basedOn w:val="Normal"/>
    <w:rsid w:val="00C72AD0"/>
    <w:pPr>
      <w:pBdr>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color w:val="000000"/>
      <w:sz w:val="20"/>
      <w:szCs w:val="20"/>
      <w:lang w:eastAsia="zh-CN"/>
    </w:rPr>
  </w:style>
  <w:style w:type="paragraph" w:customStyle="1" w:styleId="xl72">
    <w:name w:val="xl72"/>
    <w:basedOn w:val="Normal"/>
    <w:rsid w:val="00C72AD0"/>
    <w:pPr>
      <w:pBdr>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color w:val="000000"/>
      <w:sz w:val="20"/>
      <w:szCs w:val="20"/>
      <w:lang w:eastAsia="zh-CN"/>
    </w:rPr>
  </w:style>
  <w:style w:type="paragraph" w:customStyle="1" w:styleId="xl73">
    <w:name w:val="xl73"/>
    <w:basedOn w:val="Normal"/>
    <w:rsid w:val="00C72AD0"/>
    <w:pPr>
      <w:spacing w:before="100" w:beforeAutospacing="1" w:after="100" w:afterAutospacing="1" w:line="240" w:lineRule="auto"/>
      <w:textAlignment w:val="center"/>
    </w:pPr>
    <w:rPr>
      <w:rFonts w:ascii="Times New Roman" w:eastAsia="SimSun" w:hAnsi="Times New Roman" w:cs="Times New Roman"/>
      <w:b/>
      <w:bCs/>
      <w:sz w:val="20"/>
      <w:szCs w:val="20"/>
      <w:lang w:eastAsia="zh-CN"/>
    </w:rPr>
  </w:style>
  <w:style w:type="paragraph" w:customStyle="1" w:styleId="xl74">
    <w:name w:val="xl74"/>
    <w:basedOn w:val="Normal"/>
    <w:rsid w:val="00C72AD0"/>
    <w:pPr>
      <w:pBdr>
        <w:bottom w:val="single" w:sz="4" w:space="0" w:color="auto"/>
      </w:pBdr>
      <w:spacing w:before="100" w:beforeAutospacing="1" w:after="100" w:afterAutospacing="1" w:line="240" w:lineRule="auto"/>
      <w:textAlignment w:val="center"/>
    </w:pPr>
    <w:rPr>
      <w:rFonts w:ascii="Times New Roman" w:eastAsia="SimSun" w:hAnsi="Times New Roman" w:cs="Times New Roman"/>
      <w:b/>
      <w:bCs/>
      <w:sz w:val="20"/>
      <w:szCs w:val="20"/>
      <w:lang w:eastAsia="zh-CN"/>
    </w:rPr>
  </w:style>
  <w:style w:type="paragraph" w:customStyle="1" w:styleId="xl75">
    <w:name w:val="xl75"/>
    <w:basedOn w:val="Normal"/>
    <w:rsid w:val="00C72AD0"/>
    <w:pPr>
      <w:pBdr>
        <w:top w:val="single" w:sz="4" w:space="0" w:color="auto"/>
      </w:pBdr>
      <w:spacing w:before="100" w:beforeAutospacing="1" w:after="100" w:afterAutospacing="1" w:line="240" w:lineRule="auto"/>
      <w:textAlignment w:val="center"/>
    </w:pPr>
    <w:rPr>
      <w:rFonts w:ascii="Times New Roman" w:eastAsia="SimSun" w:hAnsi="Times New Roman" w:cs="Times New Roman"/>
      <w:b/>
      <w:bCs/>
      <w:sz w:val="20"/>
      <w:szCs w:val="20"/>
      <w:lang w:eastAsia="zh-CN"/>
    </w:rPr>
  </w:style>
  <w:style w:type="paragraph" w:customStyle="1" w:styleId="xl76">
    <w:name w:val="xl76"/>
    <w:basedOn w:val="Normal"/>
    <w:rsid w:val="00C72AD0"/>
    <w:pPr>
      <w:pBdr>
        <w:top w:val="single" w:sz="4" w:space="0" w:color="auto"/>
        <w:bottom w:val="single" w:sz="4" w:space="0" w:color="auto"/>
      </w:pBdr>
      <w:spacing w:before="100" w:beforeAutospacing="1" w:after="100" w:afterAutospacing="1" w:line="240" w:lineRule="auto"/>
    </w:pPr>
    <w:rPr>
      <w:rFonts w:ascii="Times New Roman" w:eastAsia="SimSun" w:hAnsi="Times New Roman" w:cs="Times New Roman"/>
      <w:b/>
      <w:bCs/>
      <w:i/>
      <w:iCs/>
      <w:sz w:val="20"/>
      <w:szCs w:val="20"/>
      <w:lang w:eastAsia="zh-CN"/>
    </w:rPr>
  </w:style>
  <w:style w:type="paragraph" w:customStyle="1" w:styleId="xl77">
    <w:name w:val="xl77"/>
    <w:basedOn w:val="Normal"/>
    <w:rsid w:val="00C72AD0"/>
    <w:pPr>
      <w:pBdr>
        <w:top w:val="single" w:sz="4" w:space="0" w:color="auto"/>
        <w:bottom w:val="single" w:sz="4" w:space="0" w:color="auto"/>
      </w:pBdr>
      <w:spacing w:before="100" w:beforeAutospacing="1" w:after="100" w:afterAutospacing="1" w:line="240" w:lineRule="auto"/>
      <w:jc w:val="center"/>
    </w:pPr>
    <w:rPr>
      <w:rFonts w:ascii="Times New Roman" w:eastAsia="SimSun" w:hAnsi="Times New Roman" w:cs="Times New Roman"/>
      <w:b/>
      <w:bCs/>
      <w:i/>
      <w:iCs/>
      <w:sz w:val="20"/>
      <w:szCs w:val="20"/>
      <w:lang w:eastAsia="zh-CN"/>
    </w:rPr>
  </w:style>
  <w:style w:type="paragraph" w:customStyle="1" w:styleId="xl78">
    <w:name w:val="xl78"/>
    <w:basedOn w:val="Normal"/>
    <w:rsid w:val="00C72AD0"/>
    <w:pPr>
      <w:pBdr>
        <w:top w:val="single" w:sz="4" w:space="0" w:color="auto"/>
        <w:bottom w:val="single" w:sz="4" w:space="0" w:color="auto"/>
      </w:pBdr>
      <w:spacing w:before="100" w:beforeAutospacing="1" w:after="100" w:afterAutospacing="1" w:line="240" w:lineRule="auto"/>
    </w:pPr>
    <w:rPr>
      <w:rFonts w:ascii="Times New Roman" w:eastAsia="SimSun" w:hAnsi="Times New Roman" w:cs="Times New Roman"/>
      <w:b/>
      <w:bCs/>
      <w:i/>
      <w:iCs/>
      <w:sz w:val="20"/>
      <w:szCs w:val="20"/>
      <w:lang w:eastAsia="zh-CN"/>
    </w:rPr>
  </w:style>
  <w:style w:type="paragraph" w:customStyle="1" w:styleId="xl79">
    <w:name w:val="xl79"/>
    <w:basedOn w:val="Normal"/>
    <w:rsid w:val="00C72AD0"/>
    <w:pPr>
      <w:pBdr>
        <w:top w:val="single" w:sz="4" w:space="0" w:color="auto"/>
        <w:bottom w:val="single" w:sz="4" w:space="0" w:color="auto"/>
      </w:pBdr>
      <w:spacing w:before="100" w:beforeAutospacing="1" w:after="100" w:afterAutospacing="1" w:line="240" w:lineRule="auto"/>
      <w:jc w:val="center"/>
    </w:pPr>
    <w:rPr>
      <w:rFonts w:ascii="Times New Roman" w:eastAsia="SimSun" w:hAnsi="Times New Roman" w:cs="Times New Roman"/>
      <w:b/>
      <w:bCs/>
      <w:i/>
      <w:iCs/>
      <w:sz w:val="20"/>
      <w:szCs w:val="20"/>
      <w:lang w:eastAsia="zh-CN"/>
    </w:rPr>
  </w:style>
  <w:style w:type="paragraph" w:customStyle="1" w:styleId="xl80">
    <w:name w:val="xl80"/>
    <w:basedOn w:val="Normal"/>
    <w:rsid w:val="00C72AD0"/>
    <w:pPr>
      <w:pBdr>
        <w:top w:val="single" w:sz="4" w:space="0" w:color="auto"/>
      </w:pBdr>
      <w:spacing w:before="100" w:beforeAutospacing="1" w:after="100" w:afterAutospacing="1" w:line="240" w:lineRule="auto"/>
      <w:jc w:val="center"/>
    </w:pPr>
    <w:rPr>
      <w:rFonts w:ascii="Times New Roman" w:eastAsia="SimSun" w:hAnsi="Times New Roman" w:cs="Times New Roman"/>
      <w:b/>
      <w:bCs/>
      <w:i/>
      <w:iCs/>
      <w:sz w:val="20"/>
      <w:szCs w:val="20"/>
      <w:lang w:eastAsia="zh-CN"/>
    </w:rPr>
  </w:style>
  <w:style w:type="paragraph" w:customStyle="1" w:styleId="xl81">
    <w:name w:val="xl81"/>
    <w:basedOn w:val="Normal"/>
    <w:rsid w:val="00C72AD0"/>
    <w:pP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styleId="Revision">
    <w:name w:val="Revision"/>
    <w:hidden/>
    <w:uiPriority w:val="99"/>
    <w:semiHidden/>
    <w:rsid w:val="00C72AD0"/>
    <w:pPr>
      <w:spacing w:after="0" w:line="240" w:lineRule="auto"/>
    </w:pPr>
    <w:rPr>
      <w:rFonts w:ascii="SimSun" w:eastAsia="SimSun" w:hAnsi="SimSun" w:cs="SimSun"/>
      <w:sz w:val="24"/>
      <w:szCs w:val="24"/>
      <w:lang w:eastAsia="zh-CN"/>
    </w:rPr>
  </w:style>
  <w:style w:type="paragraph" w:customStyle="1" w:styleId="xl82">
    <w:name w:val="xl82"/>
    <w:basedOn w:val="Normal"/>
    <w:rsid w:val="00C72AD0"/>
    <w:pPr>
      <w:pBdr>
        <w:bottom w:val="single" w:sz="4" w:space="0" w:color="auto"/>
      </w:pBdr>
      <w:spacing w:before="100" w:beforeAutospacing="1" w:after="100" w:afterAutospacing="1" w:line="240" w:lineRule="auto"/>
      <w:jc w:val="center"/>
    </w:pPr>
    <w:rPr>
      <w:rFonts w:ascii="Times New Roman" w:eastAsia="SimSun" w:hAnsi="Times New Roman" w:cs="Times New Roman"/>
      <w:b/>
      <w:bCs/>
      <w:sz w:val="20"/>
      <w:szCs w:val="20"/>
      <w:lang w:eastAsia="zh-CN"/>
    </w:rPr>
  </w:style>
  <w:style w:type="paragraph" w:customStyle="1" w:styleId="xl83">
    <w:name w:val="xl83"/>
    <w:basedOn w:val="Normal"/>
    <w:rsid w:val="00C72AD0"/>
    <w:pPr>
      <w:pBdr>
        <w:top w:val="single" w:sz="4" w:space="0" w:color="auto"/>
      </w:pBd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customStyle="1" w:styleId="xl84">
    <w:name w:val="xl84"/>
    <w:basedOn w:val="Normal"/>
    <w:rsid w:val="00C72AD0"/>
    <w:pPr>
      <w:pBdr>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customStyle="1" w:styleId="xl85">
    <w:name w:val="xl85"/>
    <w:basedOn w:val="Normal"/>
    <w:rsid w:val="00C72AD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customStyle="1" w:styleId="xl86">
    <w:name w:val="xl86"/>
    <w:basedOn w:val="Normal"/>
    <w:rsid w:val="00C72AD0"/>
    <w:pPr>
      <w:pBdr>
        <w:bottom w:val="single" w:sz="4" w:space="0" w:color="auto"/>
      </w:pBdr>
      <w:spacing w:before="100" w:beforeAutospacing="1" w:after="100" w:afterAutospacing="1" w:line="240" w:lineRule="auto"/>
      <w:jc w:val="center"/>
    </w:pPr>
    <w:rPr>
      <w:rFonts w:ascii="SimSun" w:eastAsia="SimSun" w:hAnsi="SimSun" w:cs="SimSun"/>
      <w:sz w:val="20"/>
      <w:szCs w:val="20"/>
      <w:lang w:eastAsia="zh-CN"/>
    </w:rPr>
  </w:style>
  <w:style w:type="paragraph" w:customStyle="1" w:styleId="xl87">
    <w:name w:val="xl87"/>
    <w:basedOn w:val="Normal"/>
    <w:rsid w:val="00C72AD0"/>
    <w:pPr>
      <w:pBdr>
        <w:top w:val="single" w:sz="4" w:space="0" w:color="auto"/>
      </w:pBdr>
      <w:spacing w:before="100" w:beforeAutospacing="1" w:after="100" w:afterAutospacing="1" w:line="240" w:lineRule="auto"/>
      <w:jc w:val="center"/>
    </w:pPr>
    <w:rPr>
      <w:rFonts w:ascii="SimSun" w:eastAsia="SimSun" w:hAnsi="SimSun" w:cs="SimSun"/>
      <w:sz w:val="20"/>
      <w:szCs w:val="20"/>
      <w:lang w:eastAsia="zh-CN"/>
    </w:rPr>
  </w:style>
  <w:style w:type="paragraph" w:customStyle="1" w:styleId="xl88">
    <w:name w:val="xl88"/>
    <w:basedOn w:val="Normal"/>
    <w:rsid w:val="00C72AD0"/>
    <w:pPr>
      <w:spacing w:before="100" w:beforeAutospacing="1" w:after="100" w:afterAutospacing="1" w:line="240" w:lineRule="auto"/>
      <w:jc w:val="center"/>
    </w:pPr>
    <w:rPr>
      <w:rFonts w:ascii="SimSun" w:eastAsia="SimSun" w:hAnsi="SimSun" w:cs="SimSun"/>
      <w:sz w:val="20"/>
      <w:szCs w:val="20"/>
      <w:lang w:eastAsia="zh-CN"/>
    </w:rPr>
  </w:style>
  <w:style w:type="paragraph" w:customStyle="1" w:styleId="xl89">
    <w:name w:val="xl89"/>
    <w:basedOn w:val="Normal"/>
    <w:rsid w:val="00C72AD0"/>
    <w:pPr>
      <w:pBdr>
        <w:top w:val="single" w:sz="4" w:space="0" w:color="auto"/>
      </w:pBdr>
      <w:spacing w:before="100" w:beforeAutospacing="1" w:after="100" w:afterAutospacing="1" w:line="240" w:lineRule="auto"/>
      <w:jc w:val="center"/>
    </w:pPr>
    <w:rPr>
      <w:rFonts w:ascii="Times New Roman" w:eastAsia="SimSun" w:hAnsi="Times New Roman" w:cs="Times New Roman"/>
      <w:b/>
      <w:bCs/>
      <w:sz w:val="20"/>
      <w:szCs w:val="20"/>
      <w:lang w:eastAsia="zh-CN"/>
    </w:rPr>
  </w:style>
  <w:style w:type="paragraph" w:customStyle="1" w:styleId="xl90">
    <w:name w:val="xl90"/>
    <w:basedOn w:val="Normal"/>
    <w:rsid w:val="00C72AD0"/>
    <w:pPr>
      <w:spacing w:before="100" w:beforeAutospacing="1" w:after="100" w:afterAutospacing="1" w:line="240" w:lineRule="auto"/>
      <w:jc w:val="center"/>
    </w:pPr>
    <w:rPr>
      <w:rFonts w:ascii="Times New Roman" w:eastAsia="SimSun" w:hAnsi="Times New Roman" w:cs="Times New Roman"/>
      <w:b/>
      <w:bCs/>
      <w:sz w:val="20"/>
      <w:szCs w:val="20"/>
      <w:lang w:eastAsia="zh-CN"/>
    </w:rPr>
  </w:style>
  <w:style w:type="paragraph" w:customStyle="1" w:styleId="xl91">
    <w:name w:val="xl91"/>
    <w:basedOn w:val="Normal"/>
    <w:rsid w:val="00C72AD0"/>
    <w:pPr>
      <w:spacing w:before="100" w:beforeAutospacing="1" w:after="100" w:afterAutospacing="1" w:line="240" w:lineRule="auto"/>
      <w:textAlignment w:val="center"/>
    </w:pPr>
    <w:rPr>
      <w:rFonts w:ascii="Times New Roman" w:eastAsia="SimSun" w:hAnsi="Times New Roman" w:cs="Times New Roman"/>
      <w:b/>
      <w:bCs/>
      <w:color w:val="000000"/>
      <w:sz w:val="24"/>
      <w:szCs w:val="24"/>
      <w:lang w:eastAsia="zh-CN"/>
    </w:rPr>
  </w:style>
  <w:style w:type="paragraph" w:customStyle="1" w:styleId="xl92">
    <w:name w:val="xl92"/>
    <w:basedOn w:val="Normal"/>
    <w:rsid w:val="00C72AD0"/>
    <w:pPr>
      <w:pBdr>
        <w:top w:val="single" w:sz="4" w:space="0" w:color="auto"/>
      </w:pBdr>
      <w:spacing w:before="100" w:beforeAutospacing="1" w:after="100" w:afterAutospacing="1" w:line="240" w:lineRule="auto"/>
    </w:pPr>
    <w:rPr>
      <w:rFonts w:ascii="Times New Roman" w:eastAsia="SimSun" w:hAnsi="Times New Roman" w:cs="Times New Roman"/>
      <w:b/>
      <w:bCs/>
      <w:sz w:val="20"/>
      <w:szCs w:val="20"/>
      <w:lang w:eastAsia="zh-CN"/>
    </w:rPr>
  </w:style>
  <w:style w:type="paragraph" w:customStyle="1" w:styleId="xl93">
    <w:name w:val="xl93"/>
    <w:basedOn w:val="Normal"/>
    <w:rsid w:val="00C72AD0"/>
    <w:pPr>
      <w:spacing w:before="100" w:beforeAutospacing="1" w:after="100" w:afterAutospacing="1" w:line="240" w:lineRule="auto"/>
    </w:pPr>
    <w:rPr>
      <w:rFonts w:ascii="Times New Roman" w:eastAsia="SimSun" w:hAnsi="Times New Roman" w:cs="Times New Roman"/>
      <w:b/>
      <w:bCs/>
      <w:color w:val="000000"/>
      <w:sz w:val="20"/>
      <w:szCs w:val="20"/>
      <w:lang w:eastAsia="zh-CN"/>
    </w:rPr>
  </w:style>
  <w:style w:type="paragraph" w:customStyle="1" w:styleId="xl94">
    <w:name w:val="xl94"/>
    <w:basedOn w:val="Normal"/>
    <w:rsid w:val="00C72AD0"/>
    <w:pPr>
      <w:spacing w:before="100" w:beforeAutospacing="1" w:after="100" w:afterAutospacing="1" w:line="240" w:lineRule="auto"/>
      <w:jc w:val="center"/>
    </w:pPr>
    <w:rPr>
      <w:rFonts w:ascii="Calibri" w:eastAsia="SimSun" w:hAnsi="Calibri" w:cs="Calibri"/>
      <w:sz w:val="20"/>
      <w:szCs w:val="20"/>
      <w:lang w:eastAsia="zh-CN"/>
    </w:rPr>
  </w:style>
  <w:style w:type="paragraph" w:customStyle="1" w:styleId="font8">
    <w:name w:val="font8"/>
    <w:basedOn w:val="Normal"/>
    <w:rsid w:val="00C72AD0"/>
    <w:pPr>
      <w:spacing w:before="100" w:beforeAutospacing="1" w:after="100" w:afterAutospacing="1" w:line="240" w:lineRule="auto"/>
    </w:pPr>
    <w:rPr>
      <w:rFonts w:ascii="Times New Roman" w:eastAsia="Times New Roman" w:hAnsi="Times New Roman" w:cs="Times New Roman"/>
      <w:color w:val="000000"/>
      <w:sz w:val="18"/>
      <w:szCs w:val="18"/>
      <w:lang w:val="en-GB" w:eastAsia="zh-CN"/>
    </w:rPr>
  </w:style>
  <w:style w:type="table" w:styleId="TableGrid0">
    <w:name w:val="Table Grid"/>
    <w:basedOn w:val="TableNormal"/>
    <w:uiPriority w:val="39"/>
    <w:rsid w:val="00C72AD0"/>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2AD0"/>
    <w:pPr>
      <w:spacing w:before="100" w:beforeAutospacing="1" w:after="100" w:afterAutospacing="1" w:line="240" w:lineRule="auto"/>
    </w:pPr>
    <w:rPr>
      <w:rFonts w:ascii="Times New Roman" w:eastAsia="Times New Roman" w:hAnsi="Times New Roman" w:cs="Times New Roman"/>
      <w:sz w:val="24"/>
      <w:szCs w:val="24"/>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uiPriority w:val="9"/>
    <w:qFormat/>
    <w:rsid w:val="00C72AD0"/>
    <w:pPr>
      <w:keepNext/>
      <w:keepLines/>
      <w:spacing w:after="0" w:line="259" w:lineRule="auto"/>
      <w:ind w:left="10" w:hanging="10"/>
      <w:outlineLvl w:val="0"/>
    </w:pPr>
    <w:rPr>
      <w:rFonts w:ascii="Cambria" w:eastAsia="Cambria" w:hAnsi="Cambria" w:cs="Cambria"/>
      <w:color w:val="000000"/>
      <w:sz w:val="38"/>
      <w:lang w:val="en-GB" w:eastAsia="zh-CN"/>
    </w:rPr>
  </w:style>
  <w:style w:type="paragraph" w:styleId="Heading2">
    <w:name w:val="heading 2"/>
    <w:next w:val="Normal"/>
    <w:link w:val="Heading2Char"/>
    <w:uiPriority w:val="9"/>
    <w:unhideWhenUsed/>
    <w:qFormat/>
    <w:rsid w:val="00C72AD0"/>
    <w:pPr>
      <w:keepNext/>
      <w:keepLines/>
      <w:spacing w:after="0" w:line="259" w:lineRule="auto"/>
      <w:ind w:left="10" w:hanging="10"/>
      <w:outlineLvl w:val="1"/>
    </w:pPr>
    <w:rPr>
      <w:rFonts w:ascii="Cambria" w:eastAsia="Cambria" w:hAnsi="Cambria" w:cs="Cambria"/>
      <w:color w:val="000000"/>
      <w:sz w:val="37"/>
      <w:lang w:val="en-GB" w:eastAsia="zh-CN"/>
    </w:rPr>
  </w:style>
  <w:style w:type="paragraph" w:styleId="Heading3">
    <w:name w:val="heading 3"/>
    <w:next w:val="Normal"/>
    <w:link w:val="Heading3Char"/>
    <w:uiPriority w:val="9"/>
    <w:unhideWhenUsed/>
    <w:qFormat/>
    <w:rsid w:val="00C72AD0"/>
    <w:pPr>
      <w:keepNext/>
      <w:keepLines/>
      <w:spacing w:after="113" w:line="265" w:lineRule="auto"/>
      <w:ind w:left="10" w:hanging="10"/>
      <w:outlineLvl w:val="2"/>
    </w:pPr>
    <w:rPr>
      <w:rFonts w:ascii="Cambria" w:eastAsia="Cambria" w:hAnsi="Cambria" w:cs="Cambria"/>
      <w:b/>
      <w:color w:val="000000"/>
      <w:sz w:val="24"/>
      <w:lang w:val="en-GB" w:eastAsia="zh-CN"/>
    </w:rPr>
  </w:style>
  <w:style w:type="paragraph" w:styleId="Heading4">
    <w:name w:val="heading 4"/>
    <w:next w:val="Normal"/>
    <w:link w:val="Heading4Char"/>
    <w:uiPriority w:val="9"/>
    <w:unhideWhenUsed/>
    <w:qFormat/>
    <w:rsid w:val="00C72AD0"/>
    <w:pPr>
      <w:keepNext/>
      <w:keepLines/>
      <w:spacing w:after="113" w:line="265" w:lineRule="auto"/>
      <w:ind w:left="10" w:hanging="10"/>
      <w:outlineLvl w:val="3"/>
    </w:pPr>
    <w:rPr>
      <w:rFonts w:ascii="Cambria" w:eastAsia="Cambria" w:hAnsi="Cambria" w:cs="Cambria"/>
      <w:b/>
      <w:color w:val="000000"/>
      <w:sz w:val="24"/>
      <w:lang w:val="en-GB" w:eastAsia="zh-CN"/>
    </w:rPr>
  </w:style>
  <w:style w:type="paragraph" w:styleId="Heading5">
    <w:name w:val="heading 5"/>
    <w:basedOn w:val="Normal"/>
    <w:next w:val="Normal"/>
    <w:link w:val="Heading5Char"/>
    <w:uiPriority w:val="9"/>
    <w:unhideWhenUsed/>
    <w:qFormat/>
    <w:rsid w:val="00C72AD0"/>
    <w:pPr>
      <w:keepNext/>
      <w:keepLines/>
      <w:spacing w:before="40" w:after="0" w:line="259" w:lineRule="auto"/>
      <w:outlineLvl w:val="4"/>
    </w:pPr>
    <w:rPr>
      <w:rFonts w:asciiTheme="majorHAnsi" w:eastAsiaTheme="majorEastAsia" w:hAnsiTheme="majorHAnsi" w:cstheme="majorBidi"/>
      <w:color w:val="365F91" w:themeColor="accent1" w:themeShade="BF"/>
      <w:lang w:val="en-GB" w:eastAsia="zh-CN"/>
    </w:rPr>
  </w:style>
  <w:style w:type="paragraph" w:styleId="Heading6">
    <w:name w:val="heading 6"/>
    <w:basedOn w:val="Normal"/>
    <w:next w:val="Normal"/>
    <w:link w:val="Heading6Char"/>
    <w:uiPriority w:val="9"/>
    <w:unhideWhenUsed/>
    <w:qFormat/>
    <w:rsid w:val="00C72AD0"/>
    <w:pPr>
      <w:keepNext/>
      <w:keepLines/>
      <w:spacing w:before="40" w:after="0" w:line="259" w:lineRule="auto"/>
      <w:outlineLvl w:val="5"/>
    </w:pPr>
    <w:rPr>
      <w:rFonts w:asciiTheme="majorHAnsi" w:eastAsiaTheme="majorEastAsia" w:hAnsiTheme="majorHAnsi" w:cstheme="majorBidi"/>
      <w:color w:val="243F60" w:themeColor="accent1" w:themeShade="7F"/>
      <w:lang w:val="en-GB" w:eastAsia="zh-CN"/>
    </w:rPr>
  </w:style>
  <w:style w:type="paragraph" w:styleId="Heading7">
    <w:name w:val="heading 7"/>
    <w:basedOn w:val="Normal"/>
    <w:next w:val="Normal"/>
    <w:link w:val="Heading7Char"/>
    <w:uiPriority w:val="9"/>
    <w:unhideWhenUsed/>
    <w:qFormat/>
    <w:rsid w:val="00C72AD0"/>
    <w:pPr>
      <w:keepNext/>
      <w:keepLines/>
      <w:spacing w:before="40" w:after="0" w:line="259" w:lineRule="auto"/>
      <w:outlineLvl w:val="6"/>
    </w:pPr>
    <w:rPr>
      <w:rFonts w:asciiTheme="majorHAnsi" w:eastAsiaTheme="majorEastAsia" w:hAnsiTheme="majorHAnsi" w:cstheme="majorBidi"/>
      <w:i/>
      <w:iCs/>
      <w:color w:val="243F60" w:themeColor="accent1" w:themeShade="7F"/>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4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48B"/>
    <w:rPr>
      <w:rFonts w:ascii="Tahoma" w:hAnsi="Tahoma" w:cs="Tahoma"/>
      <w:sz w:val="16"/>
      <w:szCs w:val="16"/>
    </w:rPr>
  </w:style>
  <w:style w:type="character" w:customStyle="1" w:styleId="Heading1Char">
    <w:name w:val="Heading 1 Char"/>
    <w:basedOn w:val="DefaultParagraphFont"/>
    <w:link w:val="Heading1"/>
    <w:uiPriority w:val="9"/>
    <w:rsid w:val="00C72AD0"/>
    <w:rPr>
      <w:rFonts w:ascii="Cambria" w:eastAsia="Cambria" w:hAnsi="Cambria" w:cs="Cambria"/>
      <w:color w:val="000000"/>
      <w:sz w:val="38"/>
      <w:lang w:val="en-GB" w:eastAsia="zh-CN"/>
    </w:rPr>
  </w:style>
  <w:style w:type="character" w:customStyle="1" w:styleId="Heading2Char">
    <w:name w:val="Heading 2 Char"/>
    <w:basedOn w:val="DefaultParagraphFont"/>
    <w:link w:val="Heading2"/>
    <w:uiPriority w:val="9"/>
    <w:rsid w:val="00C72AD0"/>
    <w:rPr>
      <w:rFonts w:ascii="Cambria" w:eastAsia="Cambria" w:hAnsi="Cambria" w:cs="Cambria"/>
      <w:color w:val="000000"/>
      <w:sz w:val="37"/>
      <w:lang w:val="en-GB" w:eastAsia="zh-CN"/>
    </w:rPr>
  </w:style>
  <w:style w:type="character" w:customStyle="1" w:styleId="Heading3Char">
    <w:name w:val="Heading 3 Char"/>
    <w:basedOn w:val="DefaultParagraphFont"/>
    <w:link w:val="Heading3"/>
    <w:uiPriority w:val="9"/>
    <w:rsid w:val="00C72AD0"/>
    <w:rPr>
      <w:rFonts w:ascii="Cambria" w:eastAsia="Cambria" w:hAnsi="Cambria" w:cs="Cambria"/>
      <w:b/>
      <w:color w:val="000000"/>
      <w:sz w:val="24"/>
      <w:lang w:val="en-GB" w:eastAsia="zh-CN"/>
    </w:rPr>
  </w:style>
  <w:style w:type="character" w:customStyle="1" w:styleId="Heading4Char">
    <w:name w:val="Heading 4 Char"/>
    <w:basedOn w:val="DefaultParagraphFont"/>
    <w:link w:val="Heading4"/>
    <w:uiPriority w:val="9"/>
    <w:rsid w:val="00C72AD0"/>
    <w:rPr>
      <w:rFonts w:ascii="Cambria" w:eastAsia="Cambria" w:hAnsi="Cambria" w:cs="Cambria"/>
      <w:b/>
      <w:color w:val="000000"/>
      <w:sz w:val="24"/>
      <w:lang w:val="en-GB" w:eastAsia="zh-CN"/>
    </w:rPr>
  </w:style>
  <w:style w:type="character" w:customStyle="1" w:styleId="Heading5Char">
    <w:name w:val="Heading 5 Char"/>
    <w:basedOn w:val="DefaultParagraphFont"/>
    <w:link w:val="Heading5"/>
    <w:uiPriority w:val="9"/>
    <w:rsid w:val="00C72AD0"/>
    <w:rPr>
      <w:rFonts w:asciiTheme="majorHAnsi" w:eastAsiaTheme="majorEastAsia" w:hAnsiTheme="majorHAnsi" w:cstheme="majorBidi"/>
      <w:color w:val="365F91" w:themeColor="accent1" w:themeShade="BF"/>
      <w:lang w:val="en-GB" w:eastAsia="zh-CN"/>
    </w:rPr>
  </w:style>
  <w:style w:type="character" w:customStyle="1" w:styleId="Heading6Char">
    <w:name w:val="Heading 6 Char"/>
    <w:basedOn w:val="DefaultParagraphFont"/>
    <w:link w:val="Heading6"/>
    <w:uiPriority w:val="9"/>
    <w:rsid w:val="00C72AD0"/>
    <w:rPr>
      <w:rFonts w:asciiTheme="majorHAnsi" w:eastAsiaTheme="majorEastAsia" w:hAnsiTheme="majorHAnsi" w:cstheme="majorBidi"/>
      <w:color w:val="243F60" w:themeColor="accent1" w:themeShade="7F"/>
      <w:lang w:val="en-GB" w:eastAsia="zh-CN"/>
    </w:rPr>
  </w:style>
  <w:style w:type="character" w:customStyle="1" w:styleId="Heading7Char">
    <w:name w:val="Heading 7 Char"/>
    <w:basedOn w:val="DefaultParagraphFont"/>
    <w:link w:val="Heading7"/>
    <w:uiPriority w:val="9"/>
    <w:rsid w:val="00C72AD0"/>
    <w:rPr>
      <w:rFonts w:asciiTheme="majorHAnsi" w:eastAsiaTheme="majorEastAsia" w:hAnsiTheme="majorHAnsi" w:cstheme="majorBidi"/>
      <w:i/>
      <w:iCs/>
      <w:color w:val="243F60" w:themeColor="accent1" w:themeShade="7F"/>
      <w:lang w:val="en-GB" w:eastAsia="zh-CN"/>
    </w:rPr>
  </w:style>
  <w:style w:type="character" w:styleId="Hyperlink">
    <w:name w:val="Hyperlink"/>
    <w:basedOn w:val="DefaultParagraphFont"/>
    <w:uiPriority w:val="99"/>
    <w:unhideWhenUsed/>
    <w:rsid w:val="00C72AD0"/>
    <w:rPr>
      <w:color w:val="0000FF"/>
      <w:u w:val="single"/>
    </w:rPr>
  </w:style>
  <w:style w:type="paragraph" w:customStyle="1" w:styleId="Default">
    <w:name w:val="Default"/>
    <w:rsid w:val="00C72AD0"/>
    <w:pPr>
      <w:autoSpaceDE w:val="0"/>
      <w:autoSpaceDN w:val="0"/>
      <w:adjustRightInd w:val="0"/>
      <w:spacing w:after="0" w:line="240" w:lineRule="auto"/>
    </w:pPr>
    <w:rPr>
      <w:rFonts w:ascii="Arial" w:eastAsiaTheme="minorEastAsia" w:hAnsi="Arial" w:cs="Arial"/>
      <w:color w:val="000000"/>
      <w:sz w:val="24"/>
      <w:szCs w:val="24"/>
      <w:lang w:val="en-GB" w:eastAsia="zh-TW"/>
    </w:rPr>
  </w:style>
  <w:style w:type="paragraph" w:styleId="FootnoteText">
    <w:name w:val="footnote text"/>
    <w:basedOn w:val="Normal"/>
    <w:link w:val="FootnoteTextChar"/>
    <w:uiPriority w:val="99"/>
    <w:unhideWhenUsed/>
    <w:rsid w:val="00C72AD0"/>
    <w:pPr>
      <w:spacing w:after="0" w:line="240" w:lineRule="auto"/>
    </w:pPr>
    <w:rPr>
      <w:rFonts w:ascii="SimSun" w:eastAsia="SimSun" w:hAnsi="SimSun" w:cs="SimSun"/>
      <w:sz w:val="20"/>
      <w:szCs w:val="20"/>
      <w:lang w:eastAsia="zh-CN"/>
    </w:rPr>
  </w:style>
  <w:style w:type="character" w:customStyle="1" w:styleId="FootnoteTextChar">
    <w:name w:val="Footnote Text Char"/>
    <w:basedOn w:val="DefaultParagraphFont"/>
    <w:link w:val="FootnoteText"/>
    <w:uiPriority w:val="99"/>
    <w:rsid w:val="00C72AD0"/>
    <w:rPr>
      <w:rFonts w:ascii="SimSun" w:eastAsia="SimSun" w:hAnsi="SimSun" w:cs="SimSun"/>
      <w:sz w:val="20"/>
      <w:szCs w:val="20"/>
      <w:lang w:eastAsia="zh-CN"/>
    </w:rPr>
  </w:style>
  <w:style w:type="character" w:styleId="FootnoteReference">
    <w:name w:val="footnote reference"/>
    <w:basedOn w:val="DefaultParagraphFont"/>
    <w:uiPriority w:val="99"/>
    <w:semiHidden/>
    <w:unhideWhenUsed/>
    <w:rsid w:val="00C72AD0"/>
    <w:rPr>
      <w:vertAlign w:val="superscript"/>
    </w:rPr>
  </w:style>
  <w:style w:type="character" w:customStyle="1" w:styleId="UnresolvedMention">
    <w:name w:val="Unresolved Mention"/>
    <w:basedOn w:val="DefaultParagraphFont"/>
    <w:uiPriority w:val="99"/>
    <w:semiHidden/>
    <w:unhideWhenUsed/>
    <w:rsid w:val="00C72AD0"/>
    <w:rPr>
      <w:color w:val="605E5C"/>
      <w:shd w:val="clear" w:color="auto" w:fill="E1DFDD"/>
    </w:rPr>
  </w:style>
  <w:style w:type="table" w:customStyle="1" w:styleId="TableGrid">
    <w:name w:val="TableGrid"/>
    <w:rsid w:val="00C72AD0"/>
    <w:pPr>
      <w:spacing w:after="0" w:line="240" w:lineRule="auto"/>
    </w:pPr>
    <w:rPr>
      <w:rFonts w:eastAsiaTheme="minorEastAsia"/>
      <w:lang w:val="en-GB" w:eastAsia="zh-CN"/>
    </w:rPr>
    <w:tblPr>
      <w:tblCellMar>
        <w:top w:w="0" w:type="dxa"/>
        <w:left w:w="0" w:type="dxa"/>
        <w:bottom w:w="0" w:type="dxa"/>
        <w:right w:w="0" w:type="dxa"/>
      </w:tblCellMar>
    </w:tblPr>
  </w:style>
  <w:style w:type="paragraph" w:styleId="Header">
    <w:name w:val="header"/>
    <w:basedOn w:val="Normal"/>
    <w:link w:val="HeaderChar"/>
    <w:uiPriority w:val="99"/>
    <w:unhideWhenUsed/>
    <w:rsid w:val="00C72AD0"/>
    <w:pPr>
      <w:tabs>
        <w:tab w:val="center" w:pos="4513"/>
        <w:tab w:val="right" w:pos="9026"/>
      </w:tabs>
      <w:spacing w:after="0" w:line="240" w:lineRule="auto"/>
    </w:pPr>
    <w:rPr>
      <w:rFonts w:ascii="Calibri" w:eastAsia="Calibri" w:hAnsi="Calibri" w:cs="Calibri"/>
      <w:color w:val="000000"/>
      <w:lang w:val="en-GB" w:eastAsia="zh-CN"/>
    </w:rPr>
  </w:style>
  <w:style w:type="character" w:customStyle="1" w:styleId="HeaderChar">
    <w:name w:val="Header Char"/>
    <w:basedOn w:val="DefaultParagraphFont"/>
    <w:link w:val="Header"/>
    <w:uiPriority w:val="99"/>
    <w:rsid w:val="00C72AD0"/>
    <w:rPr>
      <w:rFonts w:ascii="Calibri" w:eastAsia="Calibri" w:hAnsi="Calibri" w:cs="Calibri"/>
      <w:color w:val="000000"/>
      <w:lang w:val="en-GB" w:eastAsia="zh-CN"/>
    </w:rPr>
  </w:style>
  <w:style w:type="character" w:styleId="PlaceholderText">
    <w:name w:val="Placeholder Text"/>
    <w:basedOn w:val="DefaultParagraphFont"/>
    <w:uiPriority w:val="99"/>
    <w:semiHidden/>
    <w:rsid w:val="00C72AD0"/>
    <w:rPr>
      <w:color w:val="808080"/>
    </w:rPr>
  </w:style>
  <w:style w:type="paragraph" w:styleId="ListParagraph">
    <w:name w:val="List Paragraph"/>
    <w:basedOn w:val="Normal"/>
    <w:uiPriority w:val="34"/>
    <w:qFormat/>
    <w:rsid w:val="00C72AD0"/>
    <w:pPr>
      <w:spacing w:after="160" w:line="259" w:lineRule="auto"/>
      <w:ind w:left="720"/>
      <w:contextualSpacing/>
    </w:pPr>
    <w:rPr>
      <w:rFonts w:ascii="Calibri" w:eastAsia="Calibri" w:hAnsi="Calibri" w:cs="Calibri"/>
      <w:color w:val="000000"/>
      <w:lang w:val="en-GB" w:eastAsia="zh-CN"/>
    </w:rPr>
  </w:style>
  <w:style w:type="paragraph" w:styleId="CommentText">
    <w:name w:val="annotation text"/>
    <w:basedOn w:val="Normal"/>
    <w:link w:val="CommentTextChar"/>
    <w:uiPriority w:val="99"/>
    <w:semiHidden/>
    <w:unhideWhenUsed/>
    <w:rsid w:val="00C72AD0"/>
    <w:pPr>
      <w:spacing w:after="5" w:line="240" w:lineRule="auto"/>
      <w:ind w:left="730" w:right="204" w:hanging="730"/>
      <w:jc w:val="both"/>
    </w:pPr>
    <w:rPr>
      <w:rFonts w:ascii="Cambria" w:eastAsia="Cambria" w:hAnsi="Cambria" w:cs="Cambria"/>
      <w:color w:val="000000"/>
      <w:sz w:val="20"/>
      <w:szCs w:val="20"/>
      <w:lang w:val="en-GB" w:eastAsia="zh-CN"/>
    </w:rPr>
  </w:style>
  <w:style w:type="character" w:customStyle="1" w:styleId="CommentTextChar">
    <w:name w:val="Comment Text Char"/>
    <w:basedOn w:val="DefaultParagraphFont"/>
    <w:link w:val="CommentText"/>
    <w:uiPriority w:val="99"/>
    <w:semiHidden/>
    <w:rsid w:val="00C72AD0"/>
    <w:rPr>
      <w:rFonts w:ascii="Cambria" w:eastAsia="Cambria" w:hAnsi="Cambria" w:cs="Cambria"/>
      <w:color w:val="000000"/>
      <w:sz w:val="20"/>
      <w:szCs w:val="20"/>
      <w:lang w:val="en-GB" w:eastAsia="zh-CN"/>
    </w:rPr>
  </w:style>
  <w:style w:type="character" w:styleId="CommentReference">
    <w:name w:val="annotation reference"/>
    <w:basedOn w:val="DefaultParagraphFont"/>
    <w:uiPriority w:val="99"/>
    <w:semiHidden/>
    <w:unhideWhenUsed/>
    <w:rsid w:val="00C72AD0"/>
    <w:rPr>
      <w:sz w:val="16"/>
      <w:szCs w:val="16"/>
    </w:rPr>
  </w:style>
  <w:style w:type="paragraph" w:styleId="CommentSubject">
    <w:name w:val="annotation subject"/>
    <w:basedOn w:val="CommentText"/>
    <w:next w:val="CommentText"/>
    <w:link w:val="CommentSubjectChar"/>
    <w:uiPriority w:val="99"/>
    <w:semiHidden/>
    <w:unhideWhenUsed/>
    <w:rsid w:val="00C72AD0"/>
    <w:pPr>
      <w:spacing w:after="160"/>
      <w:ind w:left="0" w:right="0" w:firstLine="0"/>
      <w:jc w:val="left"/>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C72AD0"/>
    <w:rPr>
      <w:rFonts w:ascii="Calibri" w:eastAsia="Calibri" w:hAnsi="Calibri" w:cs="Calibri"/>
      <w:b/>
      <w:bCs/>
      <w:color w:val="000000"/>
      <w:sz w:val="20"/>
      <w:szCs w:val="20"/>
      <w:lang w:val="en-GB" w:eastAsia="zh-CN"/>
    </w:rPr>
  </w:style>
  <w:style w:type="paragraph" w:styleId="Footer">
    <w:name w:val="footer"/>
    <w:basedOn w:val="Normal"/>
    <w:link w:val="FooterChar"/>
    <w:uiPriority w:val="99"/>
    <w:unhideWhenUsed/>
    <w:rsid w:val="00C72AD0"/>
    <w:pPr>
      <w:tabs>
        <w:tab w:val="center" w:pos="4513"/>
        <w:tab w:val="right" w:pos="9026"/>
      </w:tabs>
      <w:spacing w:after="0" w:line="240" w:lineRule="auto"/>
    </w:pPr>
    <w:rPr>
      <w:rFonts w:ascii="Calibri" w:eastAsia="Calibri" w:hAnsi="Calibri" w:cs="Calibri"/>
      <w:color w:val="000000"/>
      <w:lang w:val="en-GB" w:eastAsia="zh-CN"/>
    </w:rPr>
  </w:style>
  <w:style w:type="character" w:customStyle="1" w:styleId="FooterChar">
    <w:name w:val="Footer Char"/>
    <w:basedOn w:val="DefaultParagraphFont"/>
    <w:link w:val="Footer"/>
    <w:uiPriority w:val="99"/>
    <w:rsid w:val="00C72AD0"/>
    <w:rPr>
      <w:rFonts w:ascii="Calibri" w:eastAsia="Calibri" w:hAnsi="Calibri" w:cs="Calibri"/>
      <w:color w:val="000000"/>
      <w:lang w:val="en-GB" w:eastAsia="zh-CN"/>
    </w:rPr>
  </w:style>
  <w:style w:type="character" w:styleId="FollowedHyperlink">
    <w:name w:val="FollowedHyperlink"/>
    <w:basedOn w:val="DefaultParagraphFont"/>
    <w:uiPriority w:val="99"/>
    <w:semiHidden/>
    <w:unhideWhenUsed/>
    <w:rsid w:val="00C72AD0"/>
    <w:rPr>
      <w:color w:val="954F72"/>
      <w:u w:val="single"/>
    </w:rPr>
  </w:style>
  <w:style w:type="paragraph" w:customStyle="1" w:styleId="msonormal0">
    <w:name w:val="msonormal"/>
    <w:basedOn w:val="Normal"/>
    <w:rsid w:val="00C72AD0"/>
    <w:pPr>
      <w:spacing w:before="100" w:beforeAutospacing="1" w:after="100" w:afterAutospacing="1" w:line="240" w:lineRule="auto"/>
    </w:pPr>
    <w:rPr>
      <w:rFonts w:ascii="SimSun" w:eastAsia="SimSun" w:hAnsi="SimSun" w:cs="SimSun"/>
      <w:sz w:val="24"/>
      <w:szCs w:val="24"/>
      <w:lang w:eastAsia="zh-CN"/>
    </w:rPr>
  </w:style>
  <w:style w:type="paragraph" w:customStyle="1" w:styleId="font5">
    <w:name w:val="font5"/>
    <w:basedOn w:val="Normal"/>
    <w:rsid w:val="00C72AD0"/>
    <w:pPr>
      <w:spacing w:before="100" w:beforeAutospacing="1" w:after="100" w:afterAutospacing="1" w:line="240" w:lineRule="auto"/>
    </w:pPr>
    <w:rPr>
      <w:rFonts w:ascii="Times New Roman" w:eastAsia="SimSun" w:hAnsi="Times New Roman" w:cs="Times New Roman"/>
      <w:b/>
      <w:bCs/>
      <w:color w:val="000000"/>
      <w:sz w:val="20"/>
      <w:szCs w:val="20"/>
      <w:lang w:eastAsia="zh-CN"/>
    </w:rPr>
  </w:style>
  <w:style w:type="paragraph" w:customStyle="1" w:styleId="font6">
    <w:name w:val="font6"/>
    <w:basedOn w:val="Normal"/>
    <w:rsid w:val="00C72AD0"/>
    <w:pPr>
      <w:spacing w:before="100" w:beforeAutospacing="1" w:after="100" w:afterAutospacing="1" w:line="240" w:lineRule="auto"/>
    </w:pPr>
    <w:rPr>
      <w:rFonts w:ascii="Times New Roman" w:eastAsia="SimSun" w:hAnsi="Times New Roman" w:cs="Times New Roman"/>
      <w:b/>
      <w:bCs/>
      <w:color w:val="000000"/>
      <w:sz w:val="20"/>
      <w:szCs w:val="20"/>
      <w:lang w:eastAsia="zh-CN"/>
    </w:rPr>
  </w:style>
  <w:style w:type="paragraph" w:customStyle="1" w:styleId="font7">
    <w:name w:val="font7"/>
    <w:basedOn w:val="Normal"/>
    <w:rsid w:val="00C72AD0"/>
    <w:pPr>
      <w:spacing w:before="100" w:beforeAutospacing="1" w:after="100" w:afterAutospacing="1" w:line="240" w:lineRule="auto"/>
    </w:pPr>
    <w:rPr>
      <w:rFonts w:ascii="DengXian" w:eastAsia="DengXian" w:hAnsi="DengXian" w:cs="SimSun"/>
      <w:sz w:val="18"/>
      <w:szCs w:val="18"/>
      <w:lang w:eastAsia="zh-CN"/>
    </w:rPr>
  </w:style>
  <w:style w:type="paragraph" w:customStyle="1" w:styleId="xl63">
    <w:name w:val="xl63"/>
    <w:basedOn w:val="Normal"/>
    <w:rsid w:val="00C72AD0"/>
    <w:pPr>
      <w:spacing w:before="100" w:beforeAutospacing="1" w:after="100" w:afterAutospacing="1" w:line="240" w:lineRule="auto"/>
    </w:pPr>
    <w:rPr>
      <w:rFonts w:ascii="Times New Roman" w:eastAsia="SimSun" w:hAnsi="Times New Roman" w:cs="Times New Roman"/>
      <w:sz w:val="20"/>
      <w:szCs w:val="20"/>
      <w:lang w:eastAsia="zh-CN"/>
    </w:rPr>
  </w:style>
  <w:style w:type="paragraph" w:customStyle="1" w:styleId="xl64">
    <w:name w:val="xl64"/>
    <w:basedOn w:val="Normal"/>
    <w:rsid w:val="00C72AD0"/>
    <w:pPr>
      <w:pBdr>
        <w:bottom w:val="single" w:sz="4" w:space="0" w:color="auto"/>
      </w:pBdr>
      <w:spacing w:before="100" w:beforeAutospacing="1" w:after="100" w:afterAutospacing="1" w:line="240" w:lineRule="auto"/>
    </w:pPr>
    <w:rPr>
      <w:rFonts w:ascii="Times New Roman" w:eastAsia="SimSun" w:hAnsi="Times New Roman" w:cs="Times New Roman"/>
      <w:sz w:val="20"/>
      <w:szCs w:val="20"/>
      <w:lang w:eastAsia="zh-CN"/>
    </w:rPr>
  </w:style>
  <w:style w:type="paragraph" w:customStyle="1" w:styleId="xl65">
    <w:name w:val="xl65"/>
    <w:basedOn w:val="Normal"/>
    <w:rsid w:val="00C72AD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customStyle="1" w:styleId="xl66">
    <w:name w:val="xl66"/>
    <w:basedOn w:val="Normal"/>
    <w:rsid w:val="00C72AD0"/>
    <w:pPr>
      <w:spacing w:before="100" w:beforeAutospacing="1" w:after="100" w:afterAutospacing="1" w:line="240" w:lineRule="auto"/>
      <w:jc w:val="center"/>
      <w:textAlignment w:val="center"/>
    </w:pPr>
    <w:rPr>
      <w:rFonts w:ascii="Times New Roman" w:eastAsia="SimSun" w:hAnsi="Times New Roman" w:cs="Times New Roman"/>
      <w:sz w:val="20"/>
      <w:szCs w:val="20"/>
      <w:lang w:eastAsia="zh-CN"/>
    </w:rPr>
  </w:style>
  <w:style w:type="paragraph" w:customStyle="1" w:styleId="xl67">
    <w:name w:val="xl67"/>
    <w:basedOn w:val="Normal"/>
    <w:rsid w:val="00C72AD0"/>
    <w:pPr>
      <w:pBdr>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sz w:val="20"/>
      <w:szCs w:val="20"/>
      <w:lang w:eastAsia="zh-CN"/>
    </w:rPr>
  </w:style>
  <w:style w:type="paragraph" w:customStyle="1" w:styleId="xl68">
    <w:name w:val="xl68"/>
    <w:basedOn w:val="Normal"/>
    <w:rsid w:val="00C72AD0"/>
    <w:pPr>
      <w:spacing w:before="100" w:beforeAutospacing="1" w:after="100" w:afterAutospacing="1" w:line="240" w:lineRule="auto"/>
    </w:pPr>
    <w:rPr>
      <w:rFonts w:ascii="Times New Roman" w:eastAsia="SimSun" w:hAnsi="Times New Roman" w:cs="Times New Roman"/>
      <w:b/>
      <w:bCs/>
      <w:i/>
      <w:iCs/>
      <w:sz w:val="20"/>
      <w:szCs w:val="20"/>
      <w:lang w:eastAsia="zh-CN"/>
    </w:rPr>
  </w:style>
  <w:style w:type="paragraph" w:customStyle="1" w:styleId="xl69">
    <w:name w:val="xl69"/>
    <w:basedOn w:val="Normal"/>
    <w:rsid w:val="00C72AD0"/>
    <w:pPr>
      <w:spacing w:before="100" w:beforeAutospacing="1" w:after="100" w:afterAutospacing="1" w:line="240" w:lineRule="auto"/>
      <w:jc w:val="center"/>
      <w:textAlignment w:val="center"/>
    </w:pPr>
    <w:rPr>
      <w:rFonts w:ascii="Times New Roman" w:eastAsia="SimSun" w:hAnsi="Times New Roman" w:cs="Times New Roman"/>
      <w:color w:val="000000"/>
      <w:sz w:val="20"/>
      <w:szCs w:val="20"/>
      <w:lang w:eastAsia="zh-CN"/>
    </w:rPr>
  </w:style>
  <w:style w:type="paragraph" w:customStyle="1" w:styleId="xl70">
    <w:name w:val="xl70"/>
    <w:basedOn w:val="Normal"/>
    <w:rsid w:val="00C72AD0"/>
    <w:pPr>
      <w:spacing w:before="100" w:beforeAutospacing="1" w:after="100" w:afterAutospacing="1" w:line="240" w:lineRule="auto"/>
      <w:jc w:val="center"/>
      <w:textAlignment w:val="center"/>
    </w:pPr>
    <w:rPr>
      <w:rFonts w:ascii="Times New Roman" w:eastAsia="SimSun" w:hAnsi="Times New Roman" w:cs="Times New Roman"/>
      <w:color w:val="000000"/>
      <w:sz w:val="20"/>
      <w:szCs w:val="20"/>
      <w:lang w:eastAsia="zh-CN"/>
    </w:rPr>
  </w:style>
  <w:style w:type="paragraph" w:customStyle="1" w:styleId="xl71">
    <w:name w:val="xl71"/>
    <w:basedOn w:val="Normal"/>
    <w:rsid w:val="00C72AD0"/>
    <w:pPr>
      <w:pBdr>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color w:val="000000"/>
      <w:sz w:val="20"/>
      <w:szCs w:val="20"/>
      <w:lang w:eastAsia="zh-CN"/>
    </w:rPr>
  </w:style>
  <w:style w:type="paragraph" w:customStyle="1" w:styleId="xl72">
    <w:name w:val="xl72"/>
    <w:basedOn w:val="Normal"/>
    <w:rsid w:val="00C72AD0"/>
    <w:pPr>
      <w:pBdr>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color w:val="000000"/>
      <w:sz w:val="20"/>
      <w:szCs w:val="20"/>
      <w:lang w:eastAsia="zh-CN"/>
    </w:rPr>
  </w:style>
  <w:style w:type="paragraph" w:customStyle="1" w:styleId="xl73">
    <w:name w:val="xl73"/>
    <w:basedOn w:val="Normal"/>
    <w:rsid w:val="00C72AD0"/>
    <w:pPr>
      <w:spacing w:before="100" w:beforeAutospacing="1" w:after="100" w:afterAutospacing="1" w:line="240" w:lineRule="auto"/>
      <w:textAlignment w:val="center"/>
    </w:pPr>
    <w:rPr>
      <w:rFonts w:ascii="Times New Roman" w:eastAsia="SimSun" w:hAnsi="Times New Roman" w:cs="Times New Roman"/>
      <w:b/>
      <w:bCs/>
      <w:sz w:val="20"/>
      <w:szCs w:val="20"/>
      <w:lang w:eastAsia="zh-CN"/>
    </w:rPr>
  </w:style>
  <w:style w:type="paragraph" w:customStyle="1" w:styleId="xl74">
    <w:name w:val="xl74"/>
    <w:basedOn w:val="Normal"/>
    <w:rsid w:val="00C72AD0"/>
    <w:pPr>
      <w:pBdr>
        <w:bottom w:val="single" w:sz="4" w:space="0" w:color="auto"/>
      </w:pBdr>
      <w:spacing w:before="100" w:beforeAutospacing="1" w:after="100" w:afterAutospacing="1" w:line="240" w:lineRule="auto"/>
      <w:textAlignment w:val="center"/>
    </w:pPr>
    <w:rPr>
      <w:rFonts w:ascii="Times New Roman" w:eastAsia="SimSun" w:hAnsi="Times New Roman" w:cs="Times New Roman"/>
      <w:b/>
      <w:bCs/>
      <w:sz w:val="20"/>
      <w:szCs w:val="20"/>
      <w:lang w:eastAsia="zh-CN"/>
    </w:rPr>
  </w:style>
  <w:style w:type="paragraph" w:customStyle="1" w:styleId="xl75">
    <w:name w:val="xl75"/>
    <w:basedOn w:val="Normal"/>
    <w:rsid w:val="00C72AD0"/>
    <w:pPr>
      <w:pBdr>
        <w:top w:val="single" w:sz="4" w:space="0" w:color="auto"/>
      </w:pBdr>
      <w:spacing w:before="100" w:beforeAutospacing="1" w:after="100" w:afterAutospacing="1" w:line="240" w:lineRule="auto"/>
      <w:textAlignment w:val="center"/>
    </w:pPr>
    <w:rPr>
      <w:rFonts w:ascii="Times New Roman" w:eastAsia="SimSun" w:hAnsi="Times New Roman" w:cs="Times New Roman"/>
      <w:b/>
      <w:bCs/>
      <w:sz w:val="20"/>
      <w:szCs w:val="20"/>
      <w:lang w:eastAsia="zh-CN"/>
    </w:rPr>
  </w:style>
  <w:style w:type="paragraph" w:customStyle="1" w:styleId="xl76">
    <w:name w:val="xl76"/>
    <w:basedOn w:val="Normal"/>
    <w:rsid w:val="00C72AD0"/>
    <w:pPr>
      <w:pBdr>
        <w:top w:val="single" w:sz="4" w:space="0" w:color="auto"/>
        <w:bottom w:val="single" w:sz="4" w:space="0" w:color="auto"/>
      </w:pBdr>
      <w:spacing w:before="100" w:beforeAutospacing="1" w:after="100" w:afterAutospacing="1" w:line="240" w:lineRule="auto"/>
    </w:pPr>
    <w:rPr>
      <w:rFonts w:ascii="Times New Roman" w:eastAsia="SimSun" w:hAnsi="Times New Roman" w:cs="Times New Roman"/>
      <w:b/>
      <w:bCs/>
      <w:i/>
      <w:iCs/>
      <w:sz w:val="20"/>
      <w:szCs w:val="20"/>
      <w:lang w:eastAsia="zh-CN"/>
    </w:rPr>
  </w:style>
  <w:style w:type="paragraph" w:customStyle="1" w:styleId="xl77">
    <w:name w:val="xl77"/>
    <w:basedOn w:val="Normal"/>
    <w:rsid w:val="00C72AD0"/>
    <w:pPr>
      <w:pBdr>
        <w:top w:val="single" w:sz="4" w:space="0" w:color="auto"/>
        <w:bottom w:val="single" w:sz="4" w:space="0" w:color="auto"/>
      </w:pBdr>
      <w:spacing w:before="100" w:beforeAutospacing="1" w:after="100" w:afterAutospacing="1" w:line="240" w:lineRule="auto"/>
      <w:jc w:val="center"/>
    </w:pPr>
    <w:rPr>
      <w:rFonts w:ascii="Times New Roman" w:eastAsia="SimSun" w:hAnsi="Times New Roman" w:cs="Times New Roman"/>
      <w:b/>
      <w:bCs/>
      <w:i/>
      <w:iCs/>
      <w:sz w:val="20"/>
      <w:szCs w:val="20"/>
      <w:lang w:eastAsia="zh-CN"/>
    </w:rPr>
  </w:style>
  <w:style w:type="paragraph" w:customStyle="1" w:styleId="xl78">
    <w:name w:val="xl78"/>
    <w:basedOn w:val="Normal"/>
    <w:rsid w:val="00C72AD0"/>
    <w:pPr>
      <w:pBdr>
        <w:top w:val="single" w:sz="4" w:space="0" w:color="auto"/>
        <w:bottom w:val="single" w:sz="4" w:space="0" w:color="auto"/>
      </w:pBdr>
      <w:spacing w:before="100" w:beforeAutospacing="1" w:after="100" w:afterAutospacing="1" w:line="240" w:lineRule="auto"/>
    </w:pPr>
    <w:rPr>
      <w:rFonts w:ascii="Times New Roman" w:eastAsia="SimSun" w:hAnsi="Times New Roman" w:cs="Times New Roman"/>
      <w:b/>
      <w:bCs/>
      <w:i/>
      <w:iCs/>
      <w:sz w:val="20"/>
      <w:szCs w:val="20"/>
      <w:lang w:eastAsia="zh-CN"/>
    </w:rPr>
  </w:style>
  <w:style w:type="paragraph" w:customStyle="1" w:styleId="xl79">
    <w:name w:val="xl79"/>
    <w:basedOn w:val="Normal"/>
    <w:rsid w:val="00C72AD0"/>
    <w:pPr>
      <w:pBdr>
        <w:top w:val="single" w:sz="4" w:space="0" w:color="auto"/>
        <w:bottom w:val="single" w:sz="4" w:space="0" w:color="auto"/>
      </w:pBdr>
      <w:spacing w:before="100" w:beforeAutospacing="1" w:after="100" w:afterAutospacing="1" w:line="240" w:lineRule="auto"/>
      <w:jc w:val="center"/>
    </w:pPr>
    <w:rPr>
      <w:rFonts w:ascii="Times New Roman" w:eastAsia="SimSun" w:hAnsi="Times New Roman" w:cs="Times New Roman"/>
      <w:b/>
      <w:bCs/>
      <w:i/>
      <w:iCs/>
      <w:sz w:val="20"/>
      <w:szCs w:val="20"/>
      <w:lang w:eastAsia="zh-CN"/>
    </w:rPr>
  </w:style>
  <w:style w:type="paragraph" w:customStyle="1" w:styleId="xl80">
    <w:name w:val="xl80"/>
    <w:basedOn w:val="Normal"/>
    <w:rsid w:val="00C72AD0"/>
    <w:pPr>
      <w:pBdr>
        <w:top w:val="single" w:sz="4" w:space="0" w:color="auto"/>
      </w:pBdr>
      <w:spacing w:before="100" w:beforeAutospacing="1" w:after="100" w:afterAutospacing="1" w:line="240" w:lineRule="auto"/>
      <w:jc w:val="center"/>
    </w:pPr>
    <w:rPr>
      <w:rFonts w:ascii="Times New Roman" w:eastAsia="SimSun" w:hAnsi="Times New Roman" w:cs="Times New Roman"/>
      <w:b/>
      <w:bCs/>
      <w:i/>
      <w:iCs/>
      <w:sz w:val="20"/>
      <w:szCs w:val="20"/>
      <w:lang w:eastAsia="zh-CN"/>
    </w:rPr>
  </w:style>
  <w:style w:type="paragraph" w:customStyle="1" w:styleId="xl81">
    <w:name w:val="xl81"/>
    <w:basedOn w:val="Normal"/>
    <w:rsid w:val="00C72AD0"/>
    <w:pP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styleId="Revision">
    <w:name w:val="Revision"/>
    <w:hidden/>
    <w:uiPriority w:val="99"/>
    <w:semiHidden/>
    <w:rsid w:val="00C72AD0"/>
    <w:pPr>
      <w:spacing w:after="0" w:line="240" w:lineRule="auto"/>
    </w:pPr>
    <w:rPr>
      <w:rFonts w:ascii="SimSun" w:eastAsia="SimSun" w:hAnsi="SimSun" w:cs="SimSun"/>
      <w:sz w:val="24"/>
      <w:szCs w:val="24"/>
      <w:lang w:eastAsia="zh-CN"/>
    </w:rPr>
  </w:style>
  <w:style w:type="paragraph" w:customStyle="1" w:styleId="xl82">
    <w:name w:val="xl82"/>
    <w:basedOn w:val="Normal"/>
    <w:rsid w:val="00C72AD0"/>
    <w:pPr>
      <w:pBdr>
        <w:bottom w:val="single" w:sz="4" w:space="0" w:color="auto"/>
      </w:pBdr>
      <w:spacing w:before="100" w:beforeAutospacing="1" w:after="100" w:afterAutospacing="1" w:line="240" w:lineRule="auto"/>
      <w:jc w:val="center"/>
    </w:pPr>
    <w:rPr>
      <w:rFonts w:ascii="Times New Roman" w:eastAsia="SimSun" w:hAnsi="Times New Roman" w:cs="Times New Roman"/>
      <w:b/>
      <w:bCs/>
      <w:sz w:val="20"/>
      <w:szCs w:val="20"/>
      <w:lang w:eastAsia="zh-CN"/>
    </w:rPr>
  </w:style>
  <w:style w:type="paragraph" w:customStyle="1" w:styleId="xl83">
    <w:name w:val="xl83"/>
    <w:basedOn w:val="Normal"/>
    <w:rsid w:val="00C72AD0"/>
    <w:pPr>
      <w:pBdr>
        <w:top w:val="single" w:sz="4" w:space="0" w:color="auto"/>
      </w:pBd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customStyle="1" w:styleId="xl84">
    <w:name w:val="xl84"/>
    <w:basedOn w:val="Normal"/>
    <w:rsid w:val="00C72AD0"/>
    <w:pPr>
      <w:pBdr>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customStyle="1" w:styleId="xl85">
    <w:name w:val="xl85"/>
    <w:basedOn w:val="Normal"/>
    <w:rsid w:val="00C72AD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SimSun" w:hAnsi="Times New Roman" w:cs="Times New Roman"/>
      <w:b/>
      <w:bCs/>
      <w:sz w:val="20"/>
      <w:szCs w:val="20"/>
      <w:lang w:eastAsia="zh-CN"/>
    </w:rPr>
  </w:style>
  <w:style w:type="paragraph" w:customStyle="1" w:styleId="xl86">
    <w:name w:val="xl86"/>
    <w:basedOn w:val="Normal"/>
    <w:rsid w:val="00C72AD0"/>
    <w:pPr>
      <w:pBdr>
        <w:bottom w:val="single" w:sz="4" w:space="0" w:color="auto"/>
      </w:pBdr>
      <w:spacing w:before="100" w:beforeAutospacing="1" w:after="100" w:afterAutospacing="1" w:line="240" w:lineRule="auto"/>
      <w:jc w:val="center"/>
    </w:pPr>
    <w:rPr>
      <w:rFonts w:ascii="SimSun" w:eastAsia="SimSun" w:hAnsi="SimSun" w:cs="SimSun"/>
      <w:sz w:val="20"/>
      <w:szCs w:val="20"/>
      <w:lang w:eastAsia="zh-CN"/>
    </w:rPr>
  </w:style>
  <w:style w:type="paragraph" w:customStyle="1" w:styleId="xl87">
    <w:name w:val="xl87"/>
    <w:basedOn w:val="Normal"/>
    <w:rsid w:val="00C72AD0"/>
    <w:pPr>
      <w:pBdr>
        <w:top w:val="single" w:sz="4" w:space="0" w:color="auto"/>
      </w:pBdr>
      <w:spacing w:before="100" w:beforeAutospacing="1" w:after="100" w:afterAutospacing="1" w:line="240" w:lineRule="auto"/>
      <w:jc w:val="center"/>
    </w:pPr>
    <w:rPr>
      <w:rFonts w:ascii="SimSun" w:eastAsia="SimSun" w:hAnsi="SimSun" w:cs="SimSun"/>
      <w:sz w:val="20"/>
      <w:szCs w:val="20"/>
      <w:lang w:eastAsia="zh-CN"/>
    </w:rPr>
  </w:style>
  <w:style w:type="paragraph" w:customStyle="1" w:styleId="xl88">
    <w:name w:val="xl88"/>
    <w:basedOn w:val="Normal"/>
    <w:rsid w:val="00C72AD0"/>
    <w:pPr>
      <w:spacing w:before="100" w:beforeAutospacing="1" w:after="100" w:afterAutospacing="1" w:line="240" w:lineRule="auto"/>
      <w:jc w:val="center"/>
    </w:pPr>
    <w:rPr>
      <w:rFonts w:ascii="SimSun" w:eastAsia="SimSun" w:hAnsi="SimSun" w:cs="SimSun"/>
      <w:sz w:val="20"/>
      <w:szCs w:val="20"/>
      <w:lang w:eastAsia="zh-CN"/>
    </w:rPr>
  </w:style>
  <w:style w:type="paragraph" w:customStyle="1" w:styleId="xl89">
    <w:name w:val="xl89"/>
    <w:basedOn w:val="Normal"/>
    <w:rsid w:val="00C72AD0"/>
    <w:pPr>
      <w:pBdr>
        <w:top w:val="single" w:sz="4" w:space="0" w:color="auto"/>
      </w:pBdr>
      <w:spacing w:before="100" w:beforeAutospacing="1" w:after="100" w:afterAutospacing="1" w:line="240" w:lineRule="auto"/>
      <w:jc w:val="center"/>
    </w:pPr>
    <w:rPr>
      <w:rFonts w:ascii="Times New Roman" w:eastAsia="SimSun" w:hAnsi="Times New Roman" w:cs="Times New Roman"/>
      <w:b/>
      <w:bCs/>
      <w:sz w:val="20"/>
      <w:szCs w:val="20"/>
      <w:lang w:eastAsia="zh-CN"/>
    </w:rPr>
  </w:style>
  <w:style w:type="paragraph" w:customStyle="1" w:styleId="xl90">
    <w:name w:val="xl90"/>
    <w:basedOn w:val="Normal"/>
    <w:rsid w:val="00C72AD0"/>
    <w:pPr>
      <w:spacing w:before="100" w:beforeAutospacing="1" w:after="100" w:afterAutospacing="1" w:line="240" w:lineRule="auto"/>
      <w:jc w:val="center"/>
    </w:pPr>
    <w:rPr>
      <w:rFonts w:ascii="Times New Roman" w:eastAsia="SimSun" w:hAnsi="Times New Roman" w:cs="Times New Roman"/>
      <w:b/>
      <w:bCs/>
      <w:sz w:val="20"/>
      <w:szCs w:val="20"/>
      <w:lang w:eastAsia="zh-CN"/>
    </w:rPr>
  </w:style>
  <w:style w:type="paragraph" w:customStyle="1" w:styleId="xl91">
    <w:name w:val="xl91"/>
    <w:basedOn w:val="Normal"/>
    <w:rsid w:val="00C72AD0"/>
    <w:pPr>
      <w:spacing w:before="100" w:beforeAutospacing="1" w:after="100" w:afterAutospacing="1" w:line="240" w:lineRule="auto"/>
      <w:textAlignment w:val="center"/>
    </w:pPr>
    <w:rPr>
      <w:rFonts w:ascii="Times New Roman" w:eastAsia="SimSun" w:hAnsi="Times New Roman" w:cs="Times New Roman"/>
      <w:b/>
      <w:bCs/>
      <w:color w:val="000000"/>
      <w:sz w:val="24"/>
      <w:szCs w:val="24"/>
      <w:lang w:eastAsia="zh-CN"/>
    </w:rPr>
  </w:style>
  <w:style w:type="paragraph" w:customStyle="1" w:styleId="xl92">
    <w:name w:val="xl92"/>
    <w:basedOn w:val="Normal"/>
    <w:rsid w:val="00C72AD0"/>
    <w:pPr>
      <w:pBdr>
        <w:top w:val="single" w:sz="4" w:space="0" w:color="auto"/>
      </w:pBdr>
      <w:spacing w:before="100" w:beforeAutospacing="1" w:after="100" w:afterAutospacing="1" w:line="240" w:lineRule="auto"/>
    </w:pPr>
    <w:rPr>
      <w:rFonts w:ascii="Times New Roman" w:eastAsia="SimSun" w:hAnsi="Times New Roman" w:cs="Times New Roman"/>
      <w:b/>
      <w:bCs/>
      <w:sz w:val="20"/>
      <w:szCs w:val="20"/>
      <w:lang w:eastAsia="zh-CN"/>
    </w:rPr>
  </w:style>
  <w:style w:type="paragraph" w:customStyle="1" w:styleId="xl93">
    <w:name w:val="xl93"/>
    <w:basedOn w:val="Normal"/>
    <w:rsid w:val="00C72AD0"/>
    <w:pPr>
      <w:spacing w:before="100" w:beforeAutospacing="1" w:after="100" w:afterAutospacing="1" w:line="240" w:lineRule="auto"/>
    </w:pPr>
    <w:rPr>
      <w:rFonts w:ascii="Times New Roman" w:eastAsia="SimSun" w:hAnsi="Times New Roman" w:cs="Times New Roman"/>
      <w:b/>
      <w:bCs/>
      <w:color w:val="000000"/>
      <w:sz w:val="20"/>
      <w:szCs w:val="20"/>
      <w:lang w:eastAsia="zh-CN"/>
    </w:rPr>
  </w:style>
  <w:style w:type="paragraph" w:customStyle="1" w:styleId="xl94">
    <w:name w:val="xl94"/>
    <w:basedOn w:val="Normal"/>
    <w:rsid w:val="00C72AD0"/>
    <w:pPr>
      <w:spacing w:before="100" w:beforeAutospacing="1" w:after="100" w:afterAutospacing="1" w:line="240" w:lineRule="auto"/>
      <w:jc w:val="center"/>
    </w:pPr>
    <w:rPr>
      <w:rFonts w:ascii="Calibri" w:eastAsia="SimSun" w:hAnsi="Calibri" w:cs="Calibri"/>
      <w:sz w:val="20"/>
      <w:szCs w:val="20"/>
      <w:lang w:eastAsia="zh-CN"/>
    </w:rPr>
  </w:style>
  <w:style w:type="paragraph" w:customStyle="1" w:styleId="font8">
    <w:name w:val="font8"/>
    <w:basedOn w:val="Normal"/>
    <w:rsid w:val="00C72AD0"/>
    <w:pPr>
      <w:spacing w:before="100" w:beforeAutospacing="1" w:after="100" w:afterAutospacing="1" w:line="240" w:lineRule="auto"/>
    </w:pPr>
    <w:rPr>
      <w:rFonts w:ascii="Times New Roman" w:eastAsia="Times New Roman" w:hAnsi="Times New Roman" w:cs="Times New Roman"/>
      <w:color w:val="000000"/>
      <w:sz w:val="18"/>
      <w:szCs w:val="18"/>
      <w:lang w:val="en-GB" w:eastAsia="zh-CN"/>
    </w:rPr>
  </w:style>
  <w:style w:type="table" w:styleId="TableGrid0">
    <w:name w:val="Table Grid"/>
    <w:basedOn w:val="TableNormal"/>
    <w:uiPriority w:val="39"/>
    <w:rsid w:val="00C72AD0"/>
    <w:pPr>
      <w:spacing w:after="0" w:line="240" w:lineRule="auto"/>
    </w:pPr>
    <w:rPr>
      <w:rFonts w:eastAsiaTheme="minorEastAsia"/>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72AD0"/>
    <w:pPr>
      <w:spacing w:before="100" w:beforeAutospacing="1" w:after="100" w:afterAutospacing="1" w:line="240" w:lineRule="auto"/>
    </w:pPr>
    <w:rPr>
      <w:rFonts w:ascii="Times New Roman" w:eastAsia="Times New Roman" w:hAnsi="Times New Roman" w:cs="Times New Roman"/>
      <w:sz w:val="24"/>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4098</Words>
  <Characters>23359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Sarong, Jacqueune</dc:creator>
  <cp:lastModifiedBy>Sarong, Jacqueune</cp:lastModifiedBy>
  <cp:revision>1</cp:revision>
  <dcterms:created xsi:type="dcterms:W3CDTF">2024-04-04T07:27:00Z</dcterms:created>
  <dcterms:modified xsi:type="dcterms:W3CDTF">2024-04-04T07:27:00Z</dcterms:modified>
</cp:coreProperties>
</file>