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489047" w14:textId="6F1A4E24" w:rsidR="00EE2736" w:rsidRPr="00132E98" w:rsidRDefault="00132E98" w:rsidP="00132E98">
      <w:pPr>
        <w:pStyle w:val="Heading1"/>
        <w:numPr>
          <w:ilvl w:val="0"/>
          <w:numId w:val="0"/>
        </w:numPr>
        <w:ind w:left="432"/>
        <w:rPr>
          <w:lang w:val="en-US"/>
        </w:rPr>
      </w:pPr>
      <w:r w:rsidRPr="00132E98">
        <w:rPr>
          <w:lang w:val="en-US"/>
        </w:rPr>
        <w:t>Appendix A</w:t>
      </w:r>
    </w:p>
    <w:p w14:paraId="089C4BF3" w14:textId="6E71065B" w:rsidR="00132E98" w:rsidRDefault="00132E98" w:rsidP="00132E98">
      <w:pPr>
        <w:rPr>
          <w:szCs w:val="24"/>
          <w:lang w:val="en-US"/>
        </w:rPr>
      </w:pPr>
      <w:r w:rsidRPr="00132E98">
        <w:rPr>
          <w:szCs w:val="24"/>
          <w:lang w:val="en-US"/>
        </w:rPr>
        <w:t xml:space="preserve">This section presents the questions regarding perceived growth barriers, as </w:t>
      </w:r>
      <w:r>
        <w:rPr>
          <w:szCs w:val="24"/>
          <w:lang w:val="en-US"/>
        </w:rPr>
        <w:t xml:space="preserve">presented in the Situations and Conditions of Enterprises questionnaire. </w:t>
      </w:r>
    </w:p>
    <w:tbl>
      <w:tblPr>
        <w:tblStyle w:val="TableGrid"/>
        <w:tblW w:w="949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1134"/>
        <w:gridCol w:w="1134"/>
        <w:gridCol w:w="1276"/>
      </w:tblGrid>
      <w:tr w:rsidR="00C2089C" w:rsidRPr="0048241B" w14:paraId="6CFAB73A" w14:textId="77777777" w:rsidTr="00C2089C">
        <w:trPr>
          <w:trHeight w:val="276"/>
        </w:trPr>
        <w:tc>
          <w:tcPr>
            <w:tcW w:w="9493" w:type="dxa"/>
            <w:gridSpan w:val="4"/>
            <w:tcBorders>
              <w:top w:val="nil"/>
              <w:bottom w:val="single" w:sz="4" w:space="0" w:color="auto"/>
            </w:tcBorders>
          </w:tcPr>
          <w:p w14:paraId="13C7A467" w14:textId="6F4C9320" w:rsidR="00C2089C" w:rsidRPr="00C2089C" w:rsidRDefault="00C2089C" w:rsidP="00142A5D">
            <w:pPr>
              <w:spacing w:line="240" w:lineRule="auto"/>
              <w:contextualSpacing/>
              <w:rPr>
                <w:sz w:val="20"/>
                <w:szCs w:val="20"/>
                <w:lang w:val="en-US"/>
              </w:rPr>
            </w:pPr>
            <w:r w:rsidRPr="00C2089C">
              <w:rPr>
                <w:sz w:val="20"/>
                <w:szCs w:val="20"/>
                <w:lang w:val="en-US"/>
              </w:rPr>
              <w:t xml:space="preserve">Table A1. </w:t>
            </w:r>
            <w:r w:rsidR="00142A5D">
              <w:rPr>
                <w:sz w:val="20"/>
                <w:szCs w:val="20"/>
                <w:lang w:val="en-US"/>
              </w:rPr>
              <w:t>Q</w:t>
            </w:r>
            <w:r>
              <w:rPr>
                <w:sz w:val="20"/>
                <w:szCs w:val="20"/>
                <w:lang w:val="en-US"/>
              </w:rPr>
              <w:t>uestions regarding growth barriers. Situation and Conditions of Enterprises 2014.</w:t>
            </w:r>
          </w:p>
        </w:tc>
      </w:tr>
      <w:tr w:rsidR="006E3B78" w:rsidRPr="0048241B" w14:paraId="46325723" w14:textId="23A3A982" w:rsidTr="009946A7">
        <w:trPr>
          <w:trHeight w:val="5099"/>
        </w:trPr>
        <w:tc>
          <w:tcPr>
            <w:tcW w:w="5949" w:type="dxa"/>
            <w:tcBorders>
              <w:top w:val="single" w:sz="4" w:space="0" w:color="auto"/>
              <w:bottom w:val="single" w:sz="4" w:space="0" w:color="auto"/>
            </w:tcBorders>
          </w:tcPr>
          <w:p w14:paraId="25EB5F1E" w14:textId="540E4AAD" w:rsidR="006E3B78" w:rsidRDefault="006E3B78" w:rsidP="006E3B78">
            <w:pPr>
              <w:spacing w:line="240" w:lineRule="auto"/>
              <w:rPr>
                <w:szCs w:val="24"/>
                <w:lang w:val="en-US"/>
              </w:rPr>
            </w:pPr>
            <w:r>
              <w:rPr>
                <w:szCs w:val="24"/>
                <w:lang w:val="en-US"/>
              </w:rPr>
              <w:t xml:space="preserve">Question: </w:t>
            </w:r>
            <w:r w:rsidRPr="00132E98">
              <w:rPr>
                <w:b/>
                <w:szCs w:val="24"/>
                <w:lang w:val="en-US"/>
              </w:rPr>
              <w:t>How big of a barrier would you say that the following factors constitute toward business development and growth?</w:t>
            </w:r>
            <w:r>
              <w:rPr>
                <w:szCs w:val="24"/>
                <w:lang w:val="en-US"/>
              </w:rPr>
              <w:t xml:space="preserve"> </w:t>
            </w:r>
          </w:p>
          <w:p w14:paraId="51ACD0A6" w14:textId="77777777" w:rsidR="006E3B78" w:rsidRDefault="006E3B78" w:rsidP="00132E98">
            <w:pPr>
              <w:spacing w:line="240" w:lineRule="auto"/>
              <w:rPr>
                <w:i/>
                <w:szCs w:val="24"/>
                <w:lang w:val="en-US"/>
              </w:rPr>
            </w:pPr>
            <w:r>
              <w:rPr>
                <w:i/>
                <w:szCs w:val="24"/>
                <w:lang w:val="en-US"/>
              </w:rPr>
              <w:t>Check one on each row.</w:t>
            </w:r>
          </w:p>
          <w:p w14:paraId="2702B0F0" w14:textId="1A8CC2BF" w:rsidR="006E3B78" w:rsidRDefault="006E3B78" w:rsidP="006E3B78">
            <w:pPr>
              <w:tabs>
                <w:tab w:val="left" w:leader="dot" w:pos="5421"/>
              </w:tabs>
              <w:spacing w:line="240" w:lineRule="auto"/>
              <w:contextualSpacing/>
              <w:rPr>
                <w:szCs w:val="24"/>
                <w:lang w:val="en-US"/>
              </w:rPr>
            </w:pPr>
            <w:r>
              <w:rPr>
                <w:szCs w:val="24"/>
                <w:lang w:val="en-US"/>
              </w:rPr>
              <w:t xml:space="preserve">a) Competition from other firms . . . . . . . . . . . . . . . . . . . </w:t>
            </w:r>
          </w:p>
          <w:p w14:paraId="6ED9BA41" w14:textId="1CFB7343" w:rsidR="006E3B78" w:rsidRDefault="006E3B78" w:rsidP="006E3B78">
            <w:pPr>
              <w:tabs>
                <w:tab w:val="left" w:leader="dot" w:pos="5421"/>
              </w:tabs>
              <w:spacing w:line="240" w:lineRule="auto"/>
              <w:contextualSpacing/>
              <w:rPr>
                <w:szCs w:val="24"/>
                <w:lang w:val="en-US"/>
              </w:rPr>
            </w:pPr>
            <w:r>
              <w:rPr>
                <w:szCs w:val="24"/>
                <w:lang w:val="en-US"/>
              </w:rPr>
              <w:t>b) Product demand</w:t>
            </w:r>
            <w:r w:rsidR="00C42B46">
              <w:rPr>
                <w:szCs w:val="24"/>
                <w:lang w:val="en-US"/>
              </w:rPr>
              <w:t xml:space="preserve"> </w:t>
            </w:r>
            <w:r>
              <w:rPr>
                <w:szCs w:val="24"/>
                <w:lang w:val="en-US"/>
              </w:rPr>
              <w:t xml:space="preserve"> . . . . . . . . . . . . . . . . . . . . . . . . . . . . .</w:t>
            </w:r>
          </w:p>
          <w:p w14:paraId="5F743A16" w14:textId="2B0F9B46" w:rsidR="006E3B78" w:rsidRDefault="006E3B78" w:rsidP="006E3B78">
            <w:pPr>
              <w:tabs>
                <w:tab w:val="left" w:leader="dot" w:pos="5421"/>
              </w:tabs>
              <w:spacing w:line="240" w:lineRule="auto"/>
              <w:contextualSpacing/>
              <w:rPr>
                <w:szCs w:val="24"/>
                <w:lang w:val="en-US"/>
              </w:rPr>
            </w:pPr>
            <w:r>
              <w:rPr>
                <w:szCs w:val="24"/>
                <w:lang w:val="en-US"/>
              </w:rPr>
              <w:t>c) Profitability . . . . . . . . . . . . . . . . . . . . . . . . . . . . . . . . .</w:t>
            </w:r>
          </w:p>
          <w:p w14:paraId="61B79D35" w14:textId="420B346C" w:rsidR="006E3B78" w:rsidRDefault="006E3B78" w:rsidP="006E3B78">
            <w:pPr>
              <w:tabs>
                <w:tab w:val="left" w:leader="dot" w:pos="5421"/>
              </w:tabs>
              <w:spacing w:line="240" w:lineRule="auto"/>
              <w:contextualSpacing/>
              <w:rPr>
                <w:szCs w:val="24"/>
                <w:lang w:val="en-US"/>
              </w:rPr>
            </w:pPr>
            <w:r>
              <w:rPr>
                <w:szCs w:val="24"/>
                <w:lang w:val="en-US"/>
              </w:rPr>
              <w:t>d) Access to loans and credits . . . . . . . . . . . . . . . . . . . . .</w:t>
            </w:r>
          </w:p>
          <w:p w14:paraId="73774704" w14:textId="42E6D83E" w:rsidR="006E3B78" w:rsidRDefault="006E3B78" w:rsidP="006E3B78">
            <w:pPr>
              <w:tabs>
                <w:tab w:val="left" w:leader="dot" w:pos="5421"/>
              </w:tabs>
              <w:spacing w:line="240" w:lineRule="auto"/>
              <w:contextualSpacing/>
              <w:rPr>
                <w:szCs w:val="24"/>
                <w:lang w:val="en-US"/>
              </w:rPr>
            </w:pPr>
            <w:r>
              <w:rPr>
                <w:szCs w:val="24"/>
                <w:lang w:val="en-US"/>
              </w:rPr>
              <w:t>e) Access to external financing . . . . . . . . . . . . . . . . . . . .</w:t>
            </w:r>
          </w:p>
          <w:p w14:paraId="2417FBC7" w14:textId="2D02A787" w:rsidR="006E3B78" w:rsidRDefault="006E3B78" w:rsidP="006E3B78">
            <w:pPr>
              <w:tabs>
                <w:tab w:val="left" w:leader="dot" w:pos="5421"/>
              </w:tabs>
              <w:spacing w:line="240" w:lineRule="auto"/>
              <w:contextualSpacing/>
              <w:rPr>
                <w:szCs w:val="24"/>
                <w:lang w:val="en-US"/>
              </w:rPr>
            </w:pPr>
            <w:r>
              <w:rPr>
                <w:szCs w:val="24"/>
                <w:lang w:val="en-US"/>
              </w:rPr>
              <w:t>f) Access to suitable personnel . . . . . . . . . . . . . . . . . . . .</w:t>
            </w:r>
          </w:p>
          <w:p w14:paraId="7510A7CC" w14:textId="2C570BAD" w:rsidR="006E3B78" w:rsidRDefault="006E3B78" w:rsidP="006E3B78">
            <w:pPr>
              <w:tabs>
                <w:tab w:val="left" w:leader="dot" w:pos="5421"/>
              </w:tabs>
              <w:spacing w:line="240" w:lineRule="auto"/>
              <w:contextualSpacing/>
              <w:rPr>
                <w:szCs w:val="24"/>
                <w:lang w:val="en-US"/>
              </w:rPr>
            </w:pPr>
            <w:r>
              <w:rPr>
                <w:szCs w:val="24"/>
                <w:lang w:val="en-US"/>
              </w:rPr>
              <w:t>g) Access to infrastructure (e.g., transport systems,</w:t>
            </w:r>
          </w:p>
          <w:p w14:paraId="2267A5C5" w14:textId="04BCF882" w:rsidR="006E3B78" w:rsidRDefault="006E3B78" w:rsidP="006E3B78">
            <w:pPr>
              <w:tabs>
                <w:tab w:val="left" w:leader="dot" w:pos="5421"/>
              </w:tabs>
              <w:spacing w:line="240" w:lineRule="auto"/>
              <w:contextualSpacing/>
              <w:rPr>
                <w:szCs w:val="24"/>
                <w:lang w:val="en-US"/>
              </w:rPr>
            </w:pPr>
            <w:r>
              <w:rPr>
                <w:szCs w:val="24"/>
                <w:lang w:val="en-US"/>
              </w:rPr>
              <w:t>telecommunications, broadband)</w:t>
            </w:r>
            <w:r w:rsidR="00C42B46">
              <w:rPr>
                <w:szCs w:val="24"/>
                <w:lang w:val="en-US"/>
              </w:rPr>
              <w:t xml:space="preserve"> </w:t>
            </w:r>
            <w:r>
              <w:rPr>
                <w:szCs w:val="24"/>
                <w:lang w:val="en-US"/>
              </w:rPr>
              <w:t xml:space="preserve"> . . . . . . . . . . . . . . . . . .</w:t>
            </w:r>
          </w:p>
          <w:p w14:paraId="63657EA3" w14:textId="46F7457D" w:rsidR="006E3B78" w:rsidRDefault="006E3B78" w:rsidP="006E3B78">
            <w:pPr>
              <w:tabs>
                <w:tab w:val="left" w:leader="dot" w:pos="5421"/>
              </w:tabs>
              <w:spacing w:line="240" w:lineRule="auto"/>
              <w:contextualSpacing/>
              <w:rPr>
                <w:szCs w:val="24"/>
                <w:lang w:val="en-US"/>
              </w:rPr>
            </w:pPr>
            <w:r>
              <w:rPr>
                <w:szCs w:val="24"/>
                <w:lang w:val="en-US"/>
              </w:rPr>
              <w:t xml:space="preserve">h) Capacity of current premises, equipment, etc. . . . . . . </w:t>
            </w:r>
          </w:p>
          <w:p w14:paraId="4BA27335" w14:textId="77777777" w:rsidR="006E3B78" w:rsidRDefault="006E3B78" w:rsidP="006E3B78">
            <w:pPr>
              <w:tabs>
                <w:tab w:val="left" w:leader="dot" w:pos="5421"/>
              </w:tabs>
              <w:spacing w:line="240" w:lineRule="auto"/>
              <w:contextualSpacing/>
              <w:rPr>
                <w:szCs w:val="24"/>
                <w:lang w:val="en-US"/>
              </w:rPr>
            </w:pPr>
            <w:r>
              <w:rPr>
                <w:szCs w:val="24"/>
                <w:lang w:val="en-US"/>
              </w:rPr>
              <w:t>i) Own time for the business core activities</w:t>
            </w:r>
          </w:p>
          <w:p w14:paraId="2627F4E9" w14:textId="7B14F906" w:rsidR="006E3B78" w:rsidRDefault="006E3B78" w:rsidP="006E3B78">
            <w:pPr>
              <w:tabs>
                <w:tab w:val="left" w:leader="dot" w:pos="5421"/>
              </w:tabs>
              <w:spacing w:line="240" w:lineRule="auto"/>
              <w:contextualSpacing/>
              <w:rPr>
                <w:szCs w:val="24"/>
                <w:lang w:val="en-US"/>
              </w:rPr>
            </w:pPr>
            <w:r>
              <w:rPr>
                <w:szCs w:val="24"/>
                <w:lang w:val="en-US"/>
              </w:rPr>
              <w:t>and strategic questions . . . . . . . . . . . . . . . . . . . . . . . . . .</w:t>
            </w:r>
          </w:p>
          <w:p w14:paraId="38F265A6" w14:textId="7EA7CA21" w:rsidR="006E3B78" w:rsidRPr="00132E98" w:rsidRDefault="006E3B78" w:rsidP="006E3B78">
            <w:pPr>
              <w:tabs>
                <w:tab w:val="left" w:leader="dot" w:pos="5421"/>
              </w:tabs>
              <w:spacing w:line="240" w:lineRule="auto"/>
              <w:contextualSpacing/>
              <w:rPr>
                <w:szCs w:val="24"/>
                <w:lang w:val="en-US"/>
              </w:rPr>
            </w:pPr>
            <w:r>
              <w:rPr>
                <w:szCs w:val="24"/>
                <w:lang w:val="en-US"/>
              </w:rPr>
              <w:t>j) Laws and regulations</w:t>
            </w:r>
            <w:r w:rsidR="00C42B46">
              <w:rPr>
                <w:szCs w:val="24"/>
                <w:lang w:val="en-US"/>
              </w:rPr>
              <w:t xml:space="preserve"> </w:t>
            </w:r>
            <w:r>
              <w:rPr>
                <w:szCs w:val="24"/>
                <w:lang w:val="en-US"/>
              </w:rPr>
              <w:t xml:space="preserve"> . . . . . . . . . . . . . . . . . . . . . . . . .</w:t>
            </w:r>
          </w:p>
        </w:tc>
        <w:tc>
          <w:tcPr>
            <w:tcW w:w="1134" w:type="dxa"/>
            <w:tcBorders>
              <w:top w:val="single" w:sz="4" w:space="0" w:color="auto"/>
              <w:bottom w:val="single" w:sz="4" w:space="0" w:color="auto"/>
            </w:tcBorders>
          </w:tcPr>
          <w:p w14:paraId="44A2EB85" w14:textId="16A5CE0F" w:rsidR="006E3B78" w:rsidRDefault="006E3B78" w:rsidP="00132E98">
            <w:pPr>
              <w:spacing w:line="240" w:lineRule="auto"/>
              <w:contextualSpacing/>
              <w:rPr>
                <w:szCs w:val="24"/>
                <w:lang w:val="en-US"/>
              </w:rPr>
            </w:pPr>
            <w:r w:rsidRPr="006E3B78">
              <w:rPr>
                <w:noProof/>
                <w:szCs w:val="24"/>
                <w:lang w:val="en-US"/>
              </w:rPr>
              <mc:AlternateContent>
                <mc:Choice Requires="wps">
                  <w:drawing>
                    <wp:anchor distT="0" distB="0" distL="114300" distR="114300" simplePos="0" relativeHeight="251685888" behindDoc="0" locked="0" layoutInCell="1" allowOverlap="1" wp14:anchorId="0C732CB6" wp14:editId="48745A30">
                      <wp:simplePos x="0" y="0"/>
                      <wp:positionH relativeFrom="column">
                        <wp:posOffset>36195</wp:posOffset>
                      </wp:positionH>
                      <wp:positionV relativeFrom="paragraph">
                        <wp:posOffset>2903855</wp:posOffset>
                      </wp:positionV>
                      <wp:extent cx="135255" cy="143510"/>
                      <wp:effectExtent l="0" t="0" r="17145" b="27940"/>
                      <wp:wrapNone/>
                      <wp:docPr id="42" name="Rectangle 42"/>
                      <wp:cNvGraphicFramePr/>
                      <a:graphic xmlns:a="http://schemas.openxmlformats.org/drawingml/2006/main">
                        <a:graphicData uri="http://schemas.microsoft.com/office/word/2010/wordprocessingShape">
                          <wps:wsp>
                            <wps:cNvSpPr/>
                            <wps:spPr>
                              <a:xfrm>
                                <a:off x="0" y="0"/>
                                <a:ext cx="135255" cy="14351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35DF73" id="Rectangle 42" o:spid="_x0000_s1026" style="position:absolute;margin-left:2.85pt;margin-top:228.65pt;width:10.65pt;height:11.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" filled="f" strokecolor="black [3213]" strokeweight=".25pt"/>
                  </w:pict>
                </mc:Fallback>
              </mc:AlternateContent>
            </w:r>
            <w:r w:rsidRPr="006E3B78">
              <w:rPr>
                <w:noProof/>
                <w:szCs w:val="24"/>
                <w:lang w:val="en-US"/>
              </w:rPr>
              <mc:AlternateContent>
                <mc:Choice Requires="wps">
                  <w:drawing>
                    <wp:anchor distT="0" distB="0" distL="114300" distR="114300" simplePos="0" relativeHeight="251684864" behindDoc="0" locked="0" layoutInCell="1" allowOverlap="1" wp14:anchorId="379E1BBA" wp14:editId="32B4BB7B">
                      <wp:simplePos x="0" y="0"/>
                      <wp:positionH relativeFrom="column">
                        <wp:posOffset>36195</wp:posOffset>
                      </wp:positionH>
                      <wp:positionV relativeFrom="paragraph">
                        <wp:posOffset>2725632</wp:posOffset>
                      </wp:positionV>
                      <wp:extent cx="135255" cy="143510"/>
                      <wp:effectExtent l="0" t="0" r="17145" b="27940"/>
                      <wp:wrapNone/>
                      <wp:docPr id="41" name="Rectangle 41"/>
                      <wp:cNvGraphicFramePr/>
                      <a:graphic xmlns:a="http://schemas.openxmlformats.org/drawingml/2006/main">
                        <a:graphicData uri="http://schemas.microsoft.com/office/word/2010/wordprocessingShape">
                          <wps:wsp>
                            <wps:cNvSpPr/>
                            <wps:spPr>
                              <a:xfrm>
                                <a:off x="0" y="0"/>
                                <a:ext cx="135255" cy="14351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295302" id="Rectangle 41" o:spid="_x0000_s1026" style="position:absolute;margin-left:2.85pt;margin-top:214.6pt;width:10.65pt;height:11.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" filled="f" strokecolor="black [3213]" strokeweight=".25pt"/>
                  </w:pict>
                </mc:Fallback>
              </mc:AlternateContent>
            </w:r>
            <w:r w:rsidRPr="006E3B78">
              <w:rPr>
                <w:noProof/>
                <w:szCs w:val="24"/>
                <w:lang w:val="en-US"/>
              </w:rPr>
              <mc:AlternateContent>
                <mc:Choice Requires="wps">
                  <w:drawing>
                    <wp:anchor distT="0" distB="0" distL="114300" distR="114300" simplePos="0" relativeHeight="251682816" behindDoc="0" locked="0" layoutInCell="1" allowOverlap="1" wp14:anchorId="368849B5" wp14:editId="5A892191">
                      <wp:simplePos x="0" y="0"/>
                      <wp:positionH relativeFrom="column">
                        <wp:posOffset>34290</wp:posOffset>
                      </wp:positionH>
                      <wp:positionV relativeFrom="paragraph">
                        <wp:posOffset>2376805</wp:posOffset>
                      </wp:positionV>
                      <wp:extent cx="135255" cy="143510"/>
                      <wp:effectExtent l="0" t="0" r="17145" b="27940"/>
                      <wp:wrapNone/>
                      <wp:docPr id="40" name="Rectangle 40"/>
                      <wp:cNvGraphicFramePr/>
                      <a:graphic xmlns:a="http://schemas.openxmlformats.org/drawingml/2006/main">
                        <a:graphicData uri="http://schemas.microsoft.com/office/word/2010/wordprocessingShape">
                          <wps:wsp>
                            <wps:cNvSpPr/>
                            <wps:spPr>
                              <a:xfrm>
                                <a:off x="0" y="0"/>
                                <a:ext cx="135255" cy="14351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B3255A" id="Rectangle 40" o:spid="_x0000_s1026" style="position:absolute;margin-left:2.7pt;margin-top:187.15pt;width:10.65pt;height:11.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" filled="f" strokecolor="black [3213]" strokeweight=".25pt"/>
                  </w:pict>
                </mc:Fallback>
              </mc:AlternateContent>
            </w:r>
            <w:r w:rsidRPr="006E3B78">
              <w:rPr>
                <w:noProof/>
                <w:szCs w:val="24"/>
                <w:lang w:val="en-US"/>
              </w:rPr>
              <mc:AlternateContent>
                <mc:Choice Requires="wps">
                  <w:drawing>
                    <wp:anchor distT="0" distB="0" distL="114300" distR="114300" simplePos="0" relativeHeight="251681792" behindDoc="0" locked="0" layoutInCell="1" allowOverlap="1" wp14:anchorId="0454D0BB" wp14:editId="59D9A73E">
                      <wp:simplePos x="0" y="0"/>
                      <wp:positionH relativeFrom="column">
                        <wp:posOffset>34502</wp:posOffset>
                      </wp:positionH>
                      <wp:positionV relativeFrom="paragraph">
                        <wp:posOffset>2198370</wp:posOffset>
                      </wp:positionV>
                      <wp:extent cx="135255" cy="143510"/>
                      <wp:effectExtent l="0" t="0" r="17145" b="27940"/>
                      <wp:wrapNone/>
                      <wp:docPr id="39" name="Rectangle 39"/>
                      <wp:cNvGraphicFramePr/>
                      <a:graphic xmlns:a="http://schemas.openxmlformats.org/drawingml/2006/main">
                        <a:graphicData uri="http://schemas.microsoft.com/office/word/2010/wordprocessingShape">
                          <wps:wsp>
                            <wps:cNvSpPr/>
                            <wps:spPr>
                              <a:xfrm>
                                <a:off x="0" y="0"/>
                                <a:ext cx="135255" cy="14351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CECE78" id="Rectangle 39" o:spid="_x0000_s1026" style="position:absolute;margin-left:2.7pt;margin-top:173.1pt;width:10.65pt;height:11.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" filled="f" strokecolor="black [3213]" strokeweight=".25pt"/>
                  </w:pict>
                </mc:Fallback>
              </mc:AlternateContent>
            </w:r>
            <w:r w:rsidRPr="006E3B78">
              <w:rPr>
                <w:noProof/>
                <w:szCs w:val="24"/>
                <w:lang w:val="en-US"/>
              </w:rPr>
              <mc:AlternateContent>
                <mc:Choice Requires="wps">
                  <w:drawing>
                    <wp:anchor distT="0" distB="0" distL="114300" distR="114300" simplePos="0" relativeHeight="251678720" behindDoc="0" locked="0" layoutInCell="1" allowOverlap="1" wp14:anchorId="4C4E56C3" wp14:editId="0DF1E120">
                      <wp:simplePos x="0" y="0"/>
                      <wp:positionH relativeFrom="column">
                        <wp:posOffset>34290</wp:posOffset>
                      </wp:positionH>
                      <wp:positionV relativeFrom="paragraph">
                        <wp:posOffset>1687830</wp:posOffset>
                      </wp:positionV>
                      <wp:extent cx="135255" cy="143510"/>
                      <wp:effectExtent l="0" t="0" r="17145" b="27940"/>
                      <wp:wrapNone/>
                      <wp:docPr id="37" name="Rectangle 37"/>
                      <wp:cNvGraphicFramePr/>
                      <a:graphic xmlns:a="http://schemas.openxmlformats.org/drawingml/2006/main">
                        <a:graphicData uri="http://schemas.microsoft.com/office/word/2010/wordprocessingShape">
                          <wps:wsp>
                            <wps:cNvSpPr/>
                            <wps:spPr>
                              <a:xfrm>
                                <a:off x="0" y="0"/>
                                <a:ext cx="135255" cy="14351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F9D73C" id="Rectangle 37" o:spid="_x0000_s1026" style="position:absolute;margin-left:2.7pt;margin-top:132.9pt;width:10.65pt;height:11.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" filled="f" strokecolor="black [3213]" strokeweight=".25pt"/>
                  </w:pict>
                </mc:Fallback>
              </mc:AlternateContent>
            </w:r>
            <w:r w:rsidRPr="006E3B78">
              <w:rPr>
                <w:noProof/>
                <w:szCs w:val="24"/>
                <w:lang w:val="en-US"/>
              </w:rPr>
              <mc:AlternateContent>
                <mc:Choice Requires="wps">
                  <w:drawing>
                    <wp:anchor distT="0" distB="0" distL="114300" distR="114300" simplePos="0" relativeHeight="251679744" behindDoc="0" locked="0" layoutInCell="1" allowOverlap="1" wp14:anchorId="2185501A" wp14:editId="135635CF">
                      <wp:simplePos x="0" y="0"/>
                      <wp:positionH relativeFrom="column">
                        <wp:posOffset>34290</wp:posOffset>
                      </wp:positionH>
                      <wp:positionV relativeFrom="paragraph">
                        <wp:posOffset>1866688</wp:posOffset>
                      </wp:positionV>
                      <wp:extent cx="135255" cy="143510"/>
                      <wp:effectExtent l="0" t="0" r="17145" b="27940"/>
                      <wp:wrapNone/>
                      <wp:docPr id="38" name="Rectangle 38"/>
                      <wp:cNvGraphicFramePr/>
                      <a:graphic xmlns:a="http://schemas.openxmlformats.org/drawingml/2006/main">
                        <a:graphicData uri="http://schemas.microsoft.com/office/word/2010/wordprocessingShape">
                          <wps:wsp>
                            <wps:cNvSpPr/>
                            <wps:spPr>
                              <a:xfrm>
                                <a:off x="0" y="0"/>
                                <a:ext cx="135255" cy="14351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2D1C38" id="Rectangle 38" o:spid="_x0000_s1026" style="position:absolute;margin-left:2.7pt;margin-top:147pt;width:10.65pt;height:11.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" filled="f" strokecolor="black [3213]" strokeweight=".25pt"/>
                  </w:pict>
                </mc:Fallback>
              </mc:AlternateContent>
            </w:r>
            <w:r w:rsidRPr="006E3B78">
              <w:rPr>
                <w:noProof/>
                <w:szCs w:val="24"/>
                <w:lang w:val="en-US"/>
              </w:rPr>
              <mc:AlternateContent>
                <mc:Choice Requires="wps">
                  <w:drawing>
                    <wp:anchor distT="0" distB="0" distL="114300" distR="114300" simplePos="0" relativeHeight="251675648" behindDoc="0" locked="0" layoutInCell="1" allowOverlap="1" wp14:anchorId="3F0DA0C5" wp14:editId="6D5B0DFA">
                      <wp:simplePos x="0" y="0"/>
                      <wp:positionH relativeFrom="column">
                        <wp:posOffset>34290</wp:posOffset>
                      </wp:positionH>
                      <wp:positionV relativeFrom="paragraph">
                        <wp:posOffset>1334135</wp:posOffset>
                      </wp:positionV>
                      <wp:extent cx="135255" cy="143510"/>
                      <wp:effectExtent l="0" t="0" r="17145" b="27940"/>
                      <wp:wrapNone/>
                      <wp:docPr id="35" name="Rectangle 35"/>
                      <wp:cNvGraphicFramePr/>
                      <a:graphic xmlns:a="http://schemas.openxmlformats.org/drawingml/2006/main">
                        <a:graphicData uri="http://schemas.microsoft.com/office/word/2010/wordprocessingShape">
                          <wps:wsp>
                            <wps:cNvSpPr/>
                            <wps:spPr>
                              <a:xfrm>
                                <a:off x="0" y="0"/>
                                <a:ext cx="135255" cy="14351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D4E544" id="Rectangle 35" o:spid="_x0000_s1026" style="position:absolute;margin-left:2.7pt;margin-top:105.05pt;width:10.65pt;height:11.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" filled="f" strokecolor="black [3213]" strokeweight=".25pt"/>
                  </w:pict>
                </mc:Fallback>
              </mc:AlternateContent>
            </w:r>
            <w:r w:rsidRPr="006E3B78">
              <w:rPr>
                <w:noProof/>
                <w:szCs w:val="24"/>
                <w:lang w:val="en-US"/>
              </w:rPr>
              <mc:AlternateContent>
                <mc:Choice Requires="wps">
                  <w:drawing>
                    <wp:anchor distT="0" distB="0" distL="114300" distR="114300" simplePos="0" relativeHeight="251676672" behindDoc="0" locked="0" layoutInCell="1" allowOverlap="1" wp14:anchorId="31D87F34" wp14:editId="59343079">
                      <wp:simplePos x="0" y="0"/>
                      <wp:positionH relativeFrom="column">
                        <wp:posOffset>34290</wp:posOffset>
                      </wp:positionH>
                      <wp:positionV relativeFrom="paragraph">
                        <wp:posOffset>1512993</wp:posOffset>
                      </wp:positionV>
                      <wp:extent cx="135255" cy="143510"/>
                      <wp:effectExtent l="0" t="0" r="17145" b="27940"/>
                      <wp:wrapNone/>
                      <wp:docPr id="36" name="Rectangle 36"/>
                      <wp:cNvGraphicFramePr/>
                      <a:graphic xmlns:a="http://schemas.openxmlformats.org/drawingml/2006/main">
                        <a:graphicData uri="http://schemas.microsoft.com/office/word/2010/wordprocessingShape">
                          <wps:wsp>
                            <wps:cNvSpPr/>
                            <wps:spPr>
                              <a:xfrm>
                                <a:off x="0" y="0"/>
                                <a:ext cx="135255" cy="14351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DA3B9D" id="Rectangle 36" o:spid="_x0000_s1026" style="position:absolute;margin-left:2.7pt;margin-top:119.15pt;width:10.65pt;height:11.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" filled="f" strokecolor="black [3213]" strokeweight=".25pt"/>
                  </w:pict>
                </mc:Fallback>
              </mc:AlternateContent>
            </w:r>
            <w:r>
              <w:rPr>
                <w:noProof/>
                <w:szCs w:val="24"/>
                <w:lang w:val="en-US"/>
              </w:rPr>
              <mc:AlternateContent>
                <mc:Choice Requires="wps">
                  <w:drawing>
                    <wp:anchor distT="0" distB="0" distL="114300" distR="114300" simplePos="0" relativeHeight="251673600" behindDoc="0" locked="0" layoutInCell="1" allowOverlap="1" wp14:anchorId="6175A1EB" wp14:editId="42346727">
                      <wp:simplePos x="0" y="0"/>
                      <wp:positionH relativeFrom="column">
                        <wp:posOffset>34502</wp:posOffset>
                      </wp:positionH>
                      <wp:positionV relativeFrom="paragraph">
                        <wp:posOffset>1156335</wp:posOffset>
                      </wp:positionV>
                      <wp:extent cx="135467" cy="143933"/>
                      <wp:effectExtent l="0" t="0" r="17145" b="27940"/>
                      <wp:wrapNone/>
                      <wp:docPr id="33" name="Rectangle 33"/>
                      <wp:cNvGraphicFramePr/>
                      <a:graphic xmlns:a="http://schemas.openxmlformats.org/drawingml/2006/main">
                        <a:graphicData uri="http://schemas.microsoft.com/office/word/2010/wordprocessingShape">
                          <wps:wsp>
                            <wps:cNvSpPr/>
                            <wps:spPr>
                              <a:xfrm>
                                <a:off x="0" y="0"/>
                                <a:ext cx="135467" cy="143933"/>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300B0" id="Rectangle 33" o:spid="_x0000_s1026" style="position:absolute;margin-left:2.7pt;margin-top:91.05pt;width:10.65pt;height:11.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" filled="f" strokecolor="black [3213]" strokeweight=".25pt"/>
                  </w:pict>
                </mc:Fallback>
              </mc:AlternateContent>
            </w:r>
            <w:r>
              <w:rPr>
                <w:noProof/>
                <w:szCs w:val="24"/>
                <w:lang w:val="en-US"/>
              </w:rPr>
              <mc:AlternateContent>
                <mc:Choice Requires="wps">
                  <w:drawing>
                    <wp:anchor distT="0" distB="0" distL="114300" distR="114300" simplePos="0" relativeHeight="251671552" behindDoc="0" locked="0" layoutInCell="1" allowOverlap="1" wp14:anchorId="4F10D6F3" wp14:editId="6F660ACC">
                      <wp:simplePos x="0" y="0"/>
                      <wp:positionH relativeFrom="column">
                        <wp:posOffset>34714</wp:posOffset>
                      </wp:positionH>
                      <wp:positionV relativeFrom="paragraph">
                        <wp:posOffset>978323</wp:posOffset>
                      </wp:positionV>
                      <wp:extent cx="135467" cy="143933"/>
                      <wp:effectExtent l="0" t="0" r="17145" b="27940"/>
                      <wp:wrapNone/>
                      <wp:docPr id="27" name="Rectangle 27"/>
                      <wp:cNvGraphicFramePr/>
                      <a:graphic xmlns:a="http://schemas.openxmlformats.org/drawingml/2006/main">
                        <a:graphicData uri="http://schemas.microsoft.com/office/word/2010/wordprocessingShape">
                          <wps:wsp>
                            <wps:cNvSpPr/>
                            <wps:spPr>
                              <a:xfrm>
                                <a:off x="0" y="0"/>
                                <a:ext cx="135467" cy="143933"/>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FD6977" id="Rectangle 27" o:spid="_x0000_s1026" style="position:absolute;margin-left:2.75pt;margin-top:77.05pt;width:10.65pt;height:11.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" filled="f" strokecolor="black [3213]" strokeweight=".25pt"/>
                  </w:pict>
                </mc:Fallback>
              </mc:AlternateContent>
            </w:r>
            <w:r>
              <w:rPr>
                <w:noProof/>
                <w:szCs w:val="24"/>
                <w:lang w:val="en-US"/>
              </w:rPr>
              <mc:AlternateContent>
                <mc:Choice Requires="wps">
                  <w:drawing>
                    <wp:anchor distT="0" distB="0" distL="114300" distR="114300" simplePos="0" relativeHeight="251666432" behindDoc="0" locked="0" layoutInCell="1" allowOverlap="1" wp14:anchorId="6DDCBAB5" wp14:editId="38B926D3">
                      <wp:simplePos x="0" y="0"/>
                      <wp:positionH relativeFrom="column">
                        <wp:posOffset>-83820</wp:posOffset>
                      </wp:positionH>
                      <wp:positionV relativeFrom="paragraph">
                        <wp:posOffset>334857</wp:posOffset>
                      </wp:positionV>
                      <wp:extent cx="770467" cy="651933"/>
                      <wp:effectExtent l="0" t="0" r="0" b="0"/>
                      <wp:wrapNone/>
                      <wp:docPr id="19" name="Text Box 19"/>
                      <wp:cNvGraphicFramePr/>
                      <a:graphic xmlns:a="http://schemas.openxmlformats.org/drawingml/2006/main">
                        <a:graphicData uri="http://schemas.microsoft.com/office/word/2010/wordprocessingShape">
                          <wps:wsp>
                            <wps:cNvSpPr txBox="1"/>
                            <wps:spPr>
                              <a:xfrm>
                                <a:off x="0" y="0"/>
                                <a:ext cx="770467" cy="65193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885658" w14:textId="78E1796D" w:rsidR="00A777C9" w:rsidRDefault="00A777C9" w:rsidP="006E3B78">
                                  <w:pPr>
                                    <w:spacing w:line="240" w:lineRule="auto"/>
                                  </w:pPr>
                                  <w:r>
                                    <w:t>No barrier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DCBAB5" id="_x0000_t202" coordsize="21600,21600" o:spt="202" path="m,l,21600r21600,l21600,xe">
                      <v:stroke joinstyle="miter"/>
                      <v:path gradientshapeok="t" o:connecttype="rect"/>
                    </v:shapetype>
                    <v:shape id="Text Box 19" o:spid="_x0000_s1026" type="#_x0000_t202" style="position:absolute;left:0;text-align:left;margin-left:-6.6pt;margin-top:26.35pt;width:60.65pt;height:51.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" filled="f" stroked="f" strokeweight=".5pt">
                      <v:textbox>
                        <w:txbxContent>
                          <w:p w14:paraId="36885658" w14:textId="78E1796D" w:rsidR="00A777C9" w:rsidRDefault="00A777C9" w:rsidP="006E3B78">
                            <w:pPr>
                              <w:spacing w:line="240" w:lineRule="auto"/>
                            </w:pPr>
                            <w:r>
                              <w:t>No barrier</w:t>
                            </w:r>
                          </w:p>
                        </w:txbxContent>
                      </v:textbox>
                    </v:shape>
                  </w:pict>
                </mc:Fallback>
              </mc:AlternateContent>
            </w:r>
          </w:p>
        </w:tc>
        <w:tc>
          <w:tcPr>
            <w:tcW w:w="1134" w:type="dxa"/>
            <w:tcBorders>
              <w:top w:val="single" w:sz="4" w:space="0" w:color="auto"/>
              <w:bottom w:val="single" w:sz="4" w:space="0" w:color="auto"/>
            </w:tcBorders>
          </w:tcPr>
          <w:p w14:paraId="3741C416" w14:textId="0C0A94C8" w:rsidR="006E3B78" w:rsidRDefault="003A3763" w:rsidP="00132E98">
            <w:pPr>
              <w:spacing w:line="240" w:lineRule="auto"/>
              <w:contextualSpacing/>
              <w:rPr>
                <w:szCs w:val="24"/>
                <w:lang w:val="en-US"/>
              </w:rPr>
            </w:pPr>
            <w:r>
              <w:rPr>
                <w:noProof/>
                <w:szCs w:val="24"/>
                <w:lang w:val="en-US"/>
              </w:rPr>
              <mc:AlternateContent>
                <mc:Choice Requires="wps">
                  <w:drawing>
                    <wp:anchor distT="0" distB="0" distL="114300" distR="114300" simplePos="0" relativeHeight="251668480" behindDoc="0" locked="0" layoutInCell="1" allowOverlap="1" wp14:anchorId="18D1565F" wp14:editId="3E3D733B">
                      <wp:simplePos x="0" y="0"/>
                      <wp:positionH relativeFrom="column">
                        <wp:posOffset>-81280</wp:posOffset>
                      </wp:positionH>
                      <wp:positionV relativeFrom="paragraph">
                        <wp:posOffset>337820</wp:posOffset>
                      </wp:positionV>
                      <wp:extent cx="778933" cy="65151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778933" cy="6515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CB6D68" w14:textId="47ECE7F6" w:rsidR="00A777C9" w:rsidRDefault="00A777C9" w:rsidP="006E3B78">
                                  <w:pPr>
                                    <w:spacing w:line="240" w:lineRule="auto"/>
                                  </w:pPr>
                                  <w:r>
                                    <w:t>Moderate barrier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D1565F" id="Text Box 25" o:spid="_x0000_s1027" type="#_x0000_t202" style="position:absolute;left:0;text-align:left;margin-left:-6.4pt;margin-top:26.6pt;width:61.35pt;height:51.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" filled="f" stroked="f" strokeweight=".5pt">
                      <v:textbox>
                        <w:txbxContent>
                          <w:p w14:paraId="79CB6D68" w14:textId="47ECE7F6" w:rsidR="00A777C9" w:rsidRDefault="00A777C9" w:rsidP="006E3B78">
                            <w:pPr>
                              <w:spacing w:line="240" w:lineRule="auto"/>
                            </w:pPr>
                            <w:r>
                              <w:t>Moderate barrier</w:t>
                            </w:r>
                          </w:p>
                        </w:txbxContent>
                      </v:textbox>
                    </v:shape>
                  </w:pict>
                </mc:Fallback>
              </mc:AlternateContent>
            </w:r>
            <w:r w:rsidR="006C2C62" w:rsidRPr="006C2C62">
              <w:rPr>
                <w:noProof/>
                <w:szCs w:val="24"/>
                <w:lang w:val="en-US"/>
              </w:rPr>
              <mc:AlternateContent>
                <mc:Choice Requires="wps">
                  <w:drawing>
                    <wp:anchor distT="0" distB="0" distL="114300" distR="114300" simplePos="0" relativeHeight="251687936" behindDoc="0" locked="0" layoutInCell="1" allowOverlap="1" wp14:anchorId="0738C609" wp14:editId="5F5EE39A">
                      <wp:simplePos x="0" y="0"/>
                      <wp:positionH relativeFrom="column">
                        <wp:posOffset>44450</wp:posOffset>
                      </wp:positionH>
                      <wp:positionV relativeFrom="paragraph">
                        <wp:posOffset>971550</wp:posOffset>
                      </wp:positionV>
                      <wp:extent cx="135255" cy="143510"/>
                      <wp:effectExtent l="0" t="0" r="17145" b="27940"/>
                      <wp:wrapNone/>
                      <wp:docPr id="43" name="Rectangle 43"/>
                      <wp:cNvGraphicFramePr/>
                      <a:graphic xmlns:a="http://schemas.openxmlformats.org/drawingml/2006/main">
                        <a:graphicData uri="http://schemas.microsoft.com/office/word/2010/wordprocessingShape">
                          <wps:wsp>
                            <wps:cNvSpPr/>
                            <wps:spPr>
                              <a:xfrm>
                                <a:off x="0" y="0"/>
                                <a:ext cx="135255" cy="14351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05A0DC" id="Rectangle 43" o:spid="_x0000_s1026" style="position:absolute;margin-left:3.5pt;margin-top:76.5pt;width:10.65pt;height:11.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" filled="f" strokecolor="black [3213]" strokeweight=".25pt"/>
                  </w:pict>
                </mc:Fallback>
              </mc:AlternateContent>
            </w:r>
            <w:r w:rsidR="006C2C62" w:rsidRPr="006C2C62">
              <w:rPr>
                <w:noProof/>
                <w:szCs w:val="24"/>
                <w:lang w:val="en-US"/>
              </w:rPr>
              <mc:AlternateContent>
                <mc:Choice Requires="wps">
                  <w:drawing>
                    <wp:anchor distT="0" distB="0" distL="114300" distR="114300" simplePos="0" relativeHeight="251688960" behindDoc="0" locked="0" layoutInCell="1" allowOverlap="1" wp14:anchorId="52496007" wp14:editId="2EE341C5">
                      <wp:simplePos x="0" y="0"/>
                      <wp:positionH relativeFrom="column">
                        <wp:posOffset>44450</wp:posOffset>
                      </wp:positionH>
                      <wp:positionV relativeFrom="paragraph">
                        <wp:posOffset>1149985</wp:posOffset>
                      </wp:positionV>
                      <wp:extent cx="135255" cy="143510"/>
                      <wp:effectExtent l="0" t="0" r="17145" b="27940"/>
                      <wp:wrapNone/>
                      <wp:docPr id="44" name="Rectangle 44"/>
                      <wp:cNvGraphicFramePr/>
                      <a:graphic xmlns:a="http://schemas.openxmlformats.org/drawingml/2006/main">
                        <a:graphicData uri="http://schemas.microsoft.com/office/word/2010/wordprocessingShape">
                          <wps:wsp>
                            <wps:cNvSpPr/>
                            <wps:spPr>
                              <a:xfrm>
                                <a:off x="0" y="0"/>
                                <a:ext cx="135255" cy="14351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F3F3A" id="Rectangle 44" o:spid="_x0000_s1026" style="position:absolute;margin-left:3.5pt;margin-top:90.55pt;width:10.65pt;height:11.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" filled="f" strokecolor="black [3213]" strokeweight=".25pt"/>
                  </w:pict>
                </mc:Fallback>
              </mc:AlternateContent>
            </w:r>
            <w:r w:rsidR="006C2C62" w:rsidRPr="006C2C62">
              <w:rPr>
                <w:noProof/>
                <w:szCs w:val="24"/>
                <w:lang w:val="en-US"/>
              </w:rPr>
              <mc:AlternateContent>
                <mc:Choice Requires="wps">
                  <w:drawing>
                    <wp:anchor distT="0" distB="0" distL="114300" distR="114300" simplePos="0" relativeHeight="251689984" behindDoc="0" locked="0" layoutInCell="1" allowOverlap="1" wp14:anchorId="67132BE9" wp14:editId="17B8FD89">
                      <wp:simplePos x="0" y="0"/>
                      <wp:positionH relativeFrom="column">
                        <wp:posOffset>44450</wp:posOffset>
                      </wp:positionH>
                      <wp:positionV relativeFrom="paragraph">
                        <wp:posOffset>1327785</wp:posOffset>
                      </wp:positionV>
                      <wp:extent cx="135255" cy="143510"/>
                      <wp:effectExtent l="0" t="0" r="17145" b="27940"/>
                      <wp:wrapNone/>
                      <wp:docPr id="45" name="Rectangle 45"/>
                      <wp:cNvGraphicFramePr/>
                      <a:graphic xmlns:a="http://schemas.openxmlformats.org/drawingml/2006/main">
                        <a:graphicData uri="http://schemas.microsoft.com/office/word/2010/wordprocessingShape">
                          <wps:wsp>
                            <wps:cNvSpPr/>
                            <wps:spPr>
                              <a:xfrm>
                                <a:off x="0" y="0"/>
                                <a:ext cx="135255" cy="14351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539996" id="Rectangle 45" o:spid="_x0000_s1026" style="position:absolute;margin-left:3.5pt;margin-top:104.55pt;width:10.65pt;height:11.3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" filled="f" strokecolor="black [3213]" strokeweight=".25pt"/>
                  </w:pict>
                </mc:Fallback>
              </mc:AlternateContent>
            </w:r>
            <w:r w:rsidR="006C2C62" w:rsidRPr="006C2C62">
              <w:rPr>
                <w:noProof/>
                <w:szCs w:val="24"/>
                <w:lang w:val="en-US"/>
              </w:rPr>
              <mc:AlternateContent>
                <mc:Choice Requires="wps">
                  <w:drawing>
                    <wp:anchor distT="0" distB="0" distL="114300" distR="114300" simplePos="0" relativeHeight="251691008" behindDoc="0" locked="0" layoutInCell="1" allowOverlap="1" wp14:anchorId="3D7CD0C9" wp14:editId="44875AF3">
                      <wp:simplePos x="0" y="0"/>
                      <wp:positionH relativeFrom="column">
                        <wp:posOffset>44450</wp:posOffset>
                      </wp:positionH>
                      <wp:positionV relativeFrom="paragraph">
                        <wp:posOffset>1506220</wp:posOffset>
                      </wp:positionV>
                      <wp:extent cx="135255" cy="143510"/>
                      <wp:effectExtent l="0" t="0" r="17145" b="27940"/>
                      <wp:wrapNone/>
                      <wp:docPr id="46" name="Rectangle 46"/>
                      <wp:cNvGraphicFramePr/>
                      <a:graphic xmlns:a="http://schemas.openxmlformats.org/drawingml/2006/main">
                        <a:graphicData uri="http://schemas.microsoft.com/office/word/2010/wordprocessingShape">
                          <wps:wsp>
                            <wps:cNvSpPr/>
                            <wps:spPr>
                              <a:xfrm>
                                <a:off x="0" y="0"/>
                                <a:ext cx="135255" cy="14351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26574F" id="Rectangle 46" o:spid="_x0000_s1026" style="position:absolute;margin-left:3.5pt;margin-top:118.6pt;width:10.65pt;height:11.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" filled="f" strokecolor="black [3213]" strokeweight=".25pt"/>
                  </w:pict>
                </mc:Fallback>
              </mc:AlternateContent>
            </w:r>
            <w:r w:rsidR="006C2C62" w:rsidRPr="006C2C62">
              <w:rPr>
                <w:noProof/>
                <w:szCs w:val="24"/>
                <w:lang w:val="en-US"/>
              </w:rPr>
              <mc:AlternateContent>
                <mc:Choice Requires="wps">
                  <w:drawing>
                    <wp:anchor distT="0" distB="0" distL="114300" distR="114300" simplePos="0" relativeHeight="251692032" behindDoc="0" locked="0" layoutInCell="1" allowOverlap="1" wp14:anchorId="7893614C" wp14:editId="13627DF8">
                      <wp:simplePos x="0" y="0"/>
                      <wp:positionH relativeFrom="column">
                        <wp:posOffset>44450</wp:posOffset>
                      </wp:positionH>
                      <wp:positionV relativeFrom="paragraph">
                        <wp:posOffset>1681480</wp:posOffset>
                      </wp:positionV>
                      <wp:extent cx="135255" cy="143510"/>
                      <wp:effectExtent l="0" t="0" r="17145" b="27940"/>
                      <wp:wrapNone/>
                      <wp:docPr id="47" name="Rectangle 47"/>
                      <wp:cNvGraphicFramePr/>
                      <a:graphic xmlns:a="http://schemas.openxmlformats.org/drawingml/2006/main">
                        <a:graphicData uri="http://schemas.microsoft.com/office/word/2010/wordprocessingShape">
                          <wps:wsp>
                            <wps:cNvSpPr/>
                            <wps:spPr>
                              <a:xfrm>
                                <a:off x="0" y="0"/>
                                <a:ext cx="135255" cy="14351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5B52B5" id="Rectangle 47" o:spid="_x0000_s1026" style="position:absolute;margin-left:3.5pt;margin-top:132.4pt;width:10.65pt;height:11.3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" filled="f" strokecolor="black [3213]" strokeweight=".25pt"/>
                  </w:pict>
                </mc:Fallback>
              </mc:AlternateContent>
            </w:r>
            <w:r w:rsidR="006C2C62" w:rsidRPr="006C2C62">
              <w:rPr>
                <w:noProof/>
                <w:szCs w:val="24"/>
                <w:lang w:val="en-US"/>
              </w:rPr>
              <mc:AlternateContent>
                <mc:Choice Requires="wps">
                  <w:drawing>
                    <wp:anchor distT="0" distB="0" distL="114300" distR="114300" simplePos="0" relativeHeight="251693056" behindDoc="0" locked="0" layoutInCell="1" allowOverlap="1" wp14:anchorId="67E94185" wp14:editId="6B07555B">
                      <wp:simplePos x="0" y="0"/>
                      <wp:positionH relativeFrom="column">
                        <wp:posOffset>44450</wp:posOffset>
                      </wp:positionH>
                      <wp:positionV relativeFrom="paragraph">
                        <wp:posOffset>1859915</wp:posOffset>
                      </wp:positionV>
                      <wp:extent cx="135255" cy="143510"/>
                      <wp:effectExtent l="0" t="0" r="17145" b="27940"/>
                      <wp:wrapNone/>
                      <wp:docPr id="48" name="Rectangle 48"/>
                      <wp:cNvGraphicFramePr/>
                      <a:graphic xmlns:a="http://schemas.openxmlformats.org/drawingml/2006/main">
                        <a:graphicData uri="http://schemas.microsoft.com/office/word/2010/wordprocessingShape">
                          <wps:wsp>
                            <wps:cNvSpPr/>
                            <wps:spPr>
                              <a:xfrm>
                                <a:off x="0" y="0"/>
                                <a:ext cx="135255" cy="14351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E060C0" id="Rectangle 48" o:spid="_x0000_s1026" style="position:absolute;margin-left:3.5pt;margin-top:146.45pt;width:10.65pt;height:11.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" filled="f" strokecolor="black [3213]" strokeweight=".25pt"/>
                  </w:pict>
                </mc:Fallback>
              </mc:AlternateContent>
            </w:r>
            <w:r w:rsidR="006C2C62" w:rsidRPr="006C2C62">
              <w:rPr>
                <w:noProof/>
                <w:szCs w:val="24"/>
                <w:lang w:val="en-US"/>
              </w:rPr>
              <mc:AlternateContent>
                <mc:Choice Requires="wps">
                  <w:drawing>
                    <wp:anchor distT="0" distB="0" distL="114300" distR="114300" simplePos="0" relativeHeight="251694080" behindDoc="0" locked="0" layoutInCell="1" allowOverlap="1" wp14:anchorId="1F3990C8" wp14:editId="65578E9F">
                      <wp:simplePos x="0" y="0"/>
                      <wp:positionH relativeFrom="column">
                        <wp:posOffset>44450</wp:posOffset>
                      </wp:positionH>
                      <wp:positionV relativeFrom="paragraph">
                        <wp:posOffset>2192020</wp:posOffset>
                      </wp:positionV>
                      <wp:extent cx="135255" cy="143510"/>
                      <wp:effectExtent l="0" t="0" r="17145" b="27940"/>
                      <wp:wrapNone/>
                      <wp:docPr id="49" name="Rectangle 49"/>
                      <wp:cNvGraphicFramePr/>
                      <a:graphic xmlns:a="http://schemas.openxmlformats.org/drawingml/2006/main">
                        <a:graphicData uri="http://schemas.microsoft.com/office/word/2010/wordprocessingShape">
                          <wps:wsp>
                            <wps:cNvSpPr/>
                            <wps:spPr>
                              <a:xfrm>
                                <a:off x="0" y="0"/>
                                <a:ext cx="135255" cy="14351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4EA1B1" id="Rectangle 49" o:spid="_x0000_s1026" style="position:absolute;margin-left:3.5pt;margin-top:172.6pt;width:10.65pt;height:11.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" filled="f" strokecolor="black [3213]" strokeweight=".25pt"/>
                  </w:pict>
                </mc:Fallback>
              </mc:AlternateContent>
            </w:r>
            <w:r w:rsidR="006C2C62" w:rsidRPr="006C2C62">
              <w:rPr>
                <w:noProof/>
                <w:szCs w:val="24"/>
                <w:lang w:val="en-US"/>
              </w:rPr>
              <mc:AlternateContent>
                <mc:Choice Requires="wps">
                  <w:drawing>
                    <wp:anchor distT="0" distB="0" distL="114300" distR="114300" simplePos="0" relativeHeight="251695104" behindDoc="0" locked="0" layoutInCell="1" allowOverlap="1" wp14:anchorId="449C1F01" wp14:editId="5A074E66">
                      <wp:simplePos x="0" y="0"/>
                      <wp:positionH relativeFrom="column">
                        <wp:posOffset>44450</wp:posOffset>
                      </wp:positionH>
                      <wp:positionV relativeFrom="paragraph">
                        <wp:posOffset>2370455</wp:posOffset>
                      </wp:positionV>
                      <wp:extent cx="135255" cy="143510"/>
                      <wp:effectExtent l="0" t="0" r="17145" b="27940"/>
                      <wp:wrapNone/>
                      <wp:docPr id="50" name="Rectangle 50"/>
                      <wp:cNvGraphicFramePr/>
                      <a:graphic xmlns:a="http://schemas.openxmlformats.org/drawingml/2006/main">
                        <a:graphicData uri="http://schemas.microsoft.com/office/word/2010/wordprocessingShape">
                          <wps:wsp>
                            <wps:cNvSpPr/>
                            <wps:spPr>
                              <a:xfrm>
                                <a:off x="0" y="0"/>
                                <a:ext cx="135255" cy="14351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D812E8" id="Rectangle 50" o:spid="_x0000_s1026" style="position:absolute;margin-left:3.5pt;margin-top:186.65pt;width:10.65pt;height:11.3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" filled="f" strokecolor="black [3213]" strokeweight=".25pt"/>
                  </w:pict>
                </mc:Fallback>
              </mc:AlternateContent>
            </w:r>
            <w:r w:rsidR="006C2C62" w:rsidRPr="006C2C62">
              <w:rPr>
                <w:noProof/>
                <w:szCs w:val="24"/>
                <w:lang w:val="en-US"/>
              </w:rPr>
              <mc:AlternateContent>
                <mc:Choice Requires="wps">
                  <w:drawing>
                    <wp:anchor distT="0" distB="0" distL="114300" distR="114300" simplePos="0" relativeHeight="251696128" behindDoc="0" locked="0" layoutInCell="1" allowOverlap="1" wp14:anchorId="1E817C5C" wp14:editId="76349364">
                      <wp:simplePos x="0" y="0"/>
                      <wp:positionH relativeFrom="column">
                        <wp:posOffset>46355</wp:posOffset>
                      </wp:positionH>
                      <wp:positionV relativeFrom="paragraph">
                        <wp:posOffset>2719070</wp:posOffset>
                      </wp:positionV>
                      <wp:extent cx="135255" cy="143510"/>
                      <wp:effectExtent l="0" t="0" r="17145" b="27940"/>
                      <wp:wrapNone/>
                      <wp:docPr id="51" name="Rectangle 51"/>
                      <wp:cNvGraphicFramePr/>
                      <a:graphic xmlns:a="http://schemas.openxmlformats.org/drawingml/2006/main">
                        <a:graphicData uri="http://schemas.microsoft.com/office/word/2010/wordprocessingShape">
                          <wps:wsp>
                            <wps:cNvSpPr/>
                            <wps:spPr>
                              <a:xfrm>
                                <a:off x="0" y="0"/>
                                <a:ext cx="135255" cy="14351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9BDE23" id="Rectangle 51" o:spid="_x0000_s1026" style="position:absolute;margin-left:3.65pt;margin-top:214.1pt;width:10.65pt;height:11.3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" filled="f" strokecolor="black [3213]" strokeweight=".25pt"/>
                  </w:pict>
                </mc:Fallback>
              </mc:AlternateContent>
            </w:r>
            <w:r w:rsidR="006C2C62" w:rsidRPr="006C2C62">
              <w:rPr>
                <w:noProof/>
                <w:szCs w:val="24"/>
                <w:lang w:val="en-US"/>
              </w:rPr>
              <mc:AlternateContent>
                <mc:Choice Requires="wps">
                  <w:drawing>
                    <wp:anchor distT="0" distB="0" distL="114300" distR="114300" simplePos="0" relativeHeight="251697152" behindDoc="0" locked="0" layoutInCell="1" allowOverlap="1" wp14:anchorId="741BDDD3" wp14:editId="0CFA72D5">
                      <wp:simplePos x="0" y="0"/>
                      <wp:positionH relativeFrom="column">
                        <wp:posOffset>46779</wp:posOffset>
                      </wp:positionH>
                      <wp:positionV relativeFrom="paragraph">
                        <wp:posOffset>2897505</wp:posOffset>
                      </wp:positionV>
                      <wp:extent cx="135255" cy="143510"/>
                      <wp:effectExtent l="0" t="0" r="17145" b="27940"/>
                      <wp:wrapNone/>
                      <wp:docPr id="52" name="Rectangle 52"/>
                      <wp:cNvGraphicFramePr/>
                      <a:graphic xmlns:a="http://schemas.openxmlformats.org/drawingml/2006/main">
                        <a:graphicData uri="http://schemas.microsoft.com/office/word/2010/wordprocessingShape">
                          <wps:wsp>
                            <wps:cNvSpPr/>
                            <wps:spPr>
                              <a:xfrm>
                                <a:off x="0" y="0"/>
                                <a:ext cx="135255" cy="14351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8519F7" id="Rectangle 52" o:spid="_x0000_s1026" style="position:absolute;margin-left:3.7pt;margin-top:228.15pt;width:10.65pt;height:11.3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" filled="f" strokecolor="black [3213]" strokeweight=".25pt"/>
                  </w:pict>
                </mc:Fallback>
              </mc:AlternateContent>
            </w:r>
          </w:p>
        </w:tc>
        <w:tc>
          <w:tcPr>
            <w:tcW w:w="1276" w:type="dxa"/>
            <w:tcBorders>
              <w:top w:val="single" w:sz="4" w:space="0" w:color="auto"/>
              <w:bottom w:val="single" w:sz="4" w:space="0" w:color="auto"/>
            </w:tcBorders>
          </w:tcPr>
          <w:p w14:paraId="58AAA66F" w14:textId="6D99FF84" w:rsidR="006E3B78" w:rsidRDefault="006C2C62" w:rsidP="00132E98">
            <w:pPr>
              <w:spacing w:line="240" w:lineRule="auto"/>
              <w:contextualSpacing/>
              <w:rPr>
                <w:szCs w:val="24"/>
                <w:lang w:val="en-US"/>
              </w:rPr>
            </w:pPr>
            <w:r w:rsidRPr="006C2C62">
              <w:rPr>
                <w:noProof/>
                <w:szCs w:val="24"/>
                <w:lang w:val="en-US"/>
              </w:rPr>
              <mc:AlternateContent>
                <mc:Choice Requires="wps">
                  <w:drawing>
                    <wp:anchor distT="0" distB="0" distL="114300" distR="114300" simplePos="0" relativeHeight="251699200" behindDoc="0" locked="0" layoutInCell="1" allowOverlap="1" wp14:anchorId="4EA59173" wp14:editId="06772ECF">
                      <wp:simplePos x="0" y="0"/>
                      <wp:positionH relativeFrom="column">
                        <wp:posOffset>26670</wp:posOffset>
                      </wp:positionH>
                      <wp:positionV relativeFrom="paragraph">
                        <wp:posOffset>971550</wp:posOffset>
                      </wp:positionV>
                      <wp:extent cx="135255" cy="143510"/>
                      <wp:effectExtent l="0" t="0" r="17145" b="27940"/>
                      <wp:wrapNone/>
                      <wp:docPr id="53" name="Rectangle 53"/>
                      <wp:cNvGraphicFramePr/>
                      <a:graphic xmlns:a="http://schemas.openxmlformats.org/drawingml/2006/main">
                        <a:graphicData uri="http://schemas.microsoft.com/office/word/2010/wordprocessingShape">
                          <wps:wsp>
                            <wps:cNvSpPr/>
                            <wps:spPr>
                              <a:xfrm>
                                <a:off x="0" y="0"/>
                                <a:ext cx="135255" cy="14351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0335F4" id="Rectangle 53" o:spid="_x0000_s1026" style="position:absolute;margin-left:2.1pt;margin-top:76.5pt;width:10.65pt;height:11.3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" filled="f" strokecolor="black [3213]" strokeweight=".25pt"/>
                  </w:pict>
                </mc:Fallback>
              </mc:AlternateContent>
            </w:r>
            <w:r w:rsidRPr="006C2C62">
              <w:rPr>
                <w:noProof/>
                <w:szCs w:val="24"/>
                <w:lang w:val="en-US"/>
              </w:rPr>
              <mc:AlternateContent>
                <mc:Choice Requires="wps">
                  <w:drawing>
                    <wp:anchor distT="0" distB="0" distL="114300" distR="114300" simplePos="0" relativeHeight="251700224" behindDoc="0" locked="0" layoutInCell="1" allowOverlap="1" wp14:anchorId="17A93429" wp14:editId="4D45B680">
                      <wp:simplePos x="0" y="0"/>
                      <wp:positionH relativeFrom="column">
                        <wp:posOffset>26670</wp:posOffset>
                      </wp:positionH>
                      <wp:positionV relativeFrom="paragraph">
                        <wp:posOffset>1149985</wp:posOffset>
                      </wp:positionV>
                      <wp:extent cx="135255" cy="143510"/>
                      <wp:effectExtent l="0" t="0" r="17145" b="27940"/>
                      <wp:wrapNone/>
                      <wp:docPr id="54" name="Rectangle 54"/>
                      <wp:cNvGraphicFramePr/>
                      <a:graphic xmlns:a="http://schemas.openxmlformats.org/drawingml/2006/main">
                        <a:graphicData uri="http://schemas.microsoft.com/office/word/2010/wordprocessingShape">
                          <wps:wsp>
                            <wps:cNvSpPr/>
                            <wps:spPr>
                              <a:xfrm>
                                <a:off x="0" y="0"/>
                                <a:ext cx="135255" cy="14351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78BF05" id="Rectangle 54" o:spid="_x0000_s1026" style="position:absolute;margin-left:2.1pt;margin-top:90.55pt;width:10.65pt;height:11.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" filled="f" strokecolor="black [3213]" strokeweight=".25pt"/>
                  </w:pict>
                </mc:Fallback>
              </mc:AlternateContent>
            </w:r>
            <w:r w:rsidRPr="006C2C62">
              <w:rPr>
                <w:noProof/>
                <w:szCs w:val="24"/>
                <w:lang w:val="en-US"/>
              </w:rPr>
              <mc:AlternateContent>
                <mc:Choice Requires="wps">
                  <w:drawing>
                    <wp:anchor distT="0" distB="0" distL="114300" distR="114300" simplePos="0" relativeHeight="251701248" behindDoc="0" locked="0" layoutInCell="1" allowOverlap="1" wp14:anchorId="07B76065" wp14:editId="60D101FA">
                      <wp:simplePos x="0" y="0"/>
                      <wp:positionH relativeFrom="column">
                        <wp:posOffset>26670</wp:posOffset>
                      </wp:positionH>
                      <wp:positionV relativeFrom="paragraph">
                        <wp:posOffset>1327785</wp:posOffset>
                      </wp:positionV>
                      <wp:extent cx="135255" cy="143510"/>
                      <wp:effectExtent l="0" t="0" r="17145" b="27940"/>
                      <wp:wrapNone/>
                      <wp:docPr id="55" name="Rectangle 55"/>
                      <wp:cNvGraphicFramePr/>
                      <a:graphic xmlns:a="http://schemas.openxmlformats.org/drawingml/2006/main">
                        <a:graphicData uri="http://schemas.microsoft.com/office/word/2010/wordprocessingShape">
                          <wps:wsp>
                            <wps:cNvSpPr/>
                            <wps:spPr>
                              <a:xfrm>
                                <a:off x="0" y="0"/>
                                <a:ext cx="135255" cy="14351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DE0987" id="Rectangle 55" o:spid="_x0000_s1026" style="position:absolute;margin-left:2.1pt;margin-top:104.55pt;width:10.65pt;height:11.3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" filled="f" strokecolor="black [3213]" strokeweight=".25pt"/>
                  </w:pict>
                </mc:Fallback>
              </mc:AlternateContent>
            </w:r>
            <w:r w:rsidRPr="006C2C62">
              <w:rPr>
                <w:noProof/>
                <w:szCs w:val="24"/>
                <w:lang w:val="en-US"/>
              </w:rPr>
              <mc:AlternateContent>
                <mc:Choice Requires="wps">
                  <w:drawing>
                    <wp:anchor distT="0" distB="0" distL="114300" distR="114300" simplePos="0" relativeHeight="251702272" behindDoc="0" locked="0" layoutInCell="1" allowOverlap="1" wp14:anchorId="27A317BA" wp14:editId="69544467">
                      <wp:simplePos x="0" y="0"/>
                      <wp:positionH relativeFrom="column">
                        <wp:posOffset>26670</wp:posOffset>
                      </wp:positionH>
                      <wp:positionV relativeFrom="paragraph">
                        <wp:posOffset>1506220</wp:posOffset>
                      </wp:positionV>
                      <wp:extent cx="135255" cy="143510"/>
                      <wp:effectExtent l="0" t="0" r="17145" b="27940"/>
                      <wp:wrapNone/>
                      <wp:docPr id="56" name="Rectangle 56"/>
                      <wp:cNvGraphicFramePr/>
                      <a:graphic xmlns:a="http://schemas.openxmlformats.org/drawingml/2006/main">
                        <a:graphicData uri="http://schemas.microsoft.com/office/word/2010/wordprocessingShape">
                          <wps:wsp>
                            <wps:cNvSpPr/>
                            <wps:spPr>
                              <a:xfrm>
                                <a:off x="0" y="0"/>
                                <a:ext cx="135255" cy="14351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5E6CFB" id="Rectangle 56" o:spid="_x0000_s1026" style="position:absolute;margin-left:2.1pt;margin-top:118.6pt;width:10.65pt;height:11.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" filled="f" strokecolor="black [3213]" strokeweight=".25pt"/>
                  </w:pict>
                </mc:Fallback>
              </mc:AlternateContent>
            </w:r>
            <w:r w:rsidRPr="006C2C62">
              <w:rPr>
                <w:noProof/>
                <w:szCs w:val="24"/>
                <w:lang w:val="en-US"/>
              </w:rPr>
              <mc:AlternateContent>
                <mc:Choice Requires="wps">
                  <w:drawing>
                    <wp:anchor distT="0" distB="0" distL="114300" distR="114300" simplePos="0" relativeHeight="251703296" behindDoc="0" locked="0" layoutInCell="1" allowOverlap="1" wp14:anchorId="2EDF9172" wp14:editId="0A152C61">
                      <wp:simplePos x="0" y="0"/>
                      <wp:positionH relativeFrom="column">
                        <wp:posOffset>26670</wp:posOffset>
                      </wp:positionH>
                      <wp:positionV relativeFrom="paragraph">
                        <wp:posOffset>1681480</wp:posOffset>
                      </wp:positionV>
                      <wp:extent cx="135255" cy="143510"/>
                      <wp:effectExtent l="0" t="0" r="17145" b="27940"/>
                      <wp:wrapNone/>
                      <wp:docPr id="57" name="Rectangle 57"/>
                      <wp:cNvGraphicFramePr/>
                      <a:graphic xmlns:a="http://schemas.openxmlformats.org/drawingml/2006/main">
                        <a:graphicData uri="http://schemas.microsoft.com/office/word/2010/wordprocessingShape">
                          <wps:wsp>
                            <wps:cNvSpPr/>
                            <wps:spPr>
                              <a:xfrm>
                                <a:off x="0" y="0"/>
                                <a:ext cx="135255" cy="14351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2838C9" id="Rectangle 57" o:spid="_x0000_s1026" style="position:absolute;margin-left:2.1pt;margin-top:132.4pt;width:10.65pt;height:11.3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" filled="f" strokecolor="black [3213]" strokeweight=".25pt"/>
                  </w:pict>
                </mc:Fallback>
              </mc:AlternateContent>
            </w:r>
            <w:r w:rsidRPr="006C2C62">
              <w:rPr>
                <w:noProof/>
                <w:szCs w:val="24"/>
                <w:lang w:val="en-US"/>
              </w:rPr>
              <mc:AlternateContent>
                <mc:Choice Requires="wps">
                  <w:drawing>
                    <wp:anchor distT="0" distB="0" distL="114300" distR="114300" simplePos="0" relativeHeight="251704320" behindDoc="0" locked="0" layoutInCell="1" allowOverlap="1" wp14:anchorId="701A85E3" wp14:editId="4E0AA97E">
                      <wp:simplePos x="0" y="0"/>
                      <wp:positionH relativeFrom="column">
                        <wp:posOffset>26670</wp:posOffset>
                      </wp:positionH>
                      <wp:positionV relativeFrom="paragraph">
                        <wp:posOffset>1859915</wp:posOffset>
                      </wp:positionV>
                      <wp:extent cx="135255" cy="143510"/>
                      <wp:effectExtent l="0" t="0" r="17145" b="27940"/>
                      <wp:wrapNone/>
                      <wp:docPr id="58" name="Rectangle 58"/>
                      <wp:cNvGraphicFramePr/>
                      <a:graphic xmlns:a="http://schemas.openxmlformats.org/drawingml/2006/main">
                        <a:graphicData uri="http://schemas.microsoft.com/office/word/2010/wordprocessingShape">
                          <wps:wsp>
                            <wps:cNvSpPr/>
                            <wps:spPr>
                              <a:xfrm>
                                <a:off x="0" y="0"/>
                                <a:ext cx="135255" cy="14351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E47665" id="Rectangle 58" o:spid="_x0000_s1026" style="position:absolute;margin-left:2.1pt;margin-top:146.45pt;width:10.65pt;height:11.3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" filled="f" strokecolor="black [3213]" strokeweight=".25pt"/>
                  </w:pict>
                </mc:Fallback>
              </mc:AlternateContent>
            </w:r>
            <w:r w:rsidRPr="006C2C62">
              <w:rPr>
                <w:noProof/>
                <w:szCs w:val="24"/>
                <w:lang w:val="en-US"/>
              </w:rPr>
              <mc:AlternateContent>
                <mc:Choice Requires="wps">
                  <w:drawing>
                    <wp:anchor distT="0" distB="0" distL="114300" distR="114300" simplePos="0" relativeHeight="251705344" behindDoc="0" locked="0" layoutInCell="1" allowOverlap="1" wp14:anchorId="48AB6051" wp14:editId="19863E24">
                      <wp:simplePos x="0" y="0"/>
                      <wp:positionH relativeFrom="column">
                        <wp:posOffset>26670</wp:posOffset>
                      </wp:positionH>
                      <wp:positionV relativeFrom="paragraph">
                        <wp:posOffset>2192020</wp:posOffset>
                      </wp:positionV>
                      <wp:extent cx="135255" cy="143510"/>
                      <wp:effectExtent l="0" t="0" r="17145" b="27940"/>
                      <wp:wrapNone/>
                      <wp:docPr id="59" name="Rectangle 59"/>
                      <wp:cNvGraphicFramePr/>
                      <a:graphic xmlns:a="http://schemas.openxmlformats.org/drawingml/2006/main">
                        <a:graphicData uri="http://schemas.microsoft.com/office/word/2010/wordprocessingShape">
                          <wps:wsp>
                            <wps:cNvSpPr/>
                            <wps:spPr>
                              <a:xfrm>
                                <a:off x="0" y="0"/>
                                <a:ext cx="135255" cy="14351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97E66C" id="Rectangle 59" o:spid="_x0000_s1026" style="position:absolute;margin-left:2.1pt;margin-top:172.6pt;width:10.65pt;height:11.3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" filled="f" strokecolor="black [3213]" strokeweight=".25pt"/>
                  </w:pict>
                </mc:Fallback>
              </mc:AlternateContent>
            </w:r>
            <w:r w:rsidRPr="006C2C62">
              <w:rPr>
                <w:noProof/>
                <w:szCs w:val="24"/>
                <w:lang w:val="en-US"/>
              </w:rPr>
              <mc:AlternateContent>
                <mc:Choice Requires="wps">
                  <w:drawing>
                    <wp:anchor distT="0" distB="0" distL="114300" distR="114300" simplePos="0" relativeHeight="251706368" behindDoc="0" locked="0" layoutInCell="1" allowOverlap="1" wp14:anchorId="5F1E54BE" wp14:editId="275596C8">
                      <wp:simplePos x="0" y="0"/>
                      <wp:positionH relativeFrom="column">
                        <wp:posOffset>26670</wp:posOffset>
                      </wp:positionH>
                      <wp:positionV relativeFrom="paragraph">
                        <wp:posOffset>2370455</wp:posOffset>
                      </wp:positionV>
                      <wp:extent cx="135255" cy="143510"/>
                      <wp:effectExtent l="0" t="0" r="17145" b="27940"/>
                      <wp:wrapNone/>
                      <wp:docPr id="60" name="Rectangle 60"/>
                      <wp:cNvGraphicFramePr/>
                      <a:graphic xmlns:a="http://schemas.openxmlformats.org/drawingml/2006/main">
                        <a:graphicData uri="http://schemas.microsoft.com/office/word/2010/wordprocessingShape">
                          <wps:wsp>
                            <wps:cNvSpPr/>
                            <wps:spPr>
                              <a:xfrm>
                                <a:off x="0" y="0"/>
                                <a:ext cx="135255" cy="14351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450151" id="Rectangle 60" o:spid="_x0000_s1026" style="position:absolute;margin-left:2.1pt;margin-top:186.65pt;width:10.65pt;height:11.3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" filled="f" strokecolor="black [3213]" strokeweight=".25pt"/>
                  </w:pict>
                </mc:Fallback>
              </mc:AlternateContent>
            </w:r>
            <w:r w:rsidRPr="006C2C62">
              <w:rPr>
                <w:noProof/>
                <w:szCs w:val="24"/>
                <w:lang w:val="en-US"/>
              </w:rPr>
              <mc:AlternateContent>
                <mc:Choice Requires="wps">
                  <w:drawing>
                    <wp:anchor distT="0" distB="0" distL="114300" distR="114300" simplePos="0" relativeHeight="251707392" behindDoc="0" locked="0" layoutInCell="1" allowOverlap="1" wp14:anchorId="5B4A6148" wp14:editId="1141E0B1">
                      <wp:simplePos x="0" y="0"/>
                      <wp:positionH relativeFrom="column">
                        <wp:posOffset>28575</wp:posOffset>
                      </wp:positionH>
                      <wp:positionV relativeFrom="paragraph">
                        <wp:posOffset>2719070</wp:posOffset>
                      </wp:positionV>
                      <wp:extent cx="135255" cy="143510"/>
                      <wp:effectExtent l="0" t="0" r="17145" b="27940"/>
                      <wp:wrapNone/>
                      <wp:docPr id="61" name="Rectangle 61"/>
                      <wp:cNvGraphicFramePr/>
                      <a:graphic xmlns:a="http://schemas.openxmlformats.org/drawingml/2006/main">
                        <a:graphicData uri="http://schemas.microsoft.com/office/word/2010/wordprocessingShape">
                          <wps:wsp>
                            <wps:cNvSpPr/>
                            <wps:spPr>
                              <a:xfrm>
                                <a:off x="0" y="0"/>
                                <a:ext cx="135255" cy="14351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33B5E3" id="Rectangle 61" o:spid="_x0000_s1026" style="position:absolute;margin-left:2.25pt;margin-top:214.1pt;width:10.65pt;height:11.3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" filled="f" strokecolor="black [3213]" strokeweight=".25pt"/>
                  </w:pict>
                </mc:Fallback>
              </mc:AlternateContent>
            </w:r>
            <w:r w:rsidRPr="006C2C62">
              <w:rPr>
                <w:noProof/>
                <w:szCs w:val="24"/>
                <w:lang w:val="en-US"/>
              </w:rPr>
              <mc:AlternateContent>
                <mc:Choice Requires="wps">
                  <w:drawing>
                    <wp:anchor distT="0" distB="0" distL="114300" distR="114300" simplePos="0" relativeHeight="251708416" behindDoc="0" locked="0" layoutInCell="1" allowOverlap="1" wp14:anchorId="6DA4C9C9" wp14:editId="7B5BF138">
                      <wp:simplePos x="0" y="0"/>
                      <wp:positionH relativeFrom="column">
                        <wp:posOffset>28787</wp:posOffset>
                      </wp:positionH>
                      <wp:positionV relativeFrom="paragraph">
                        <wp:posOffset>2897505</wp:posOffset>
                      </wp:positionV>
                      <wp:extent cx="135255" cy="143510"/>
                      <wp:effectExtent l="0" t="0" r="17145" b="27940"/>
                      <wp:wrapNone/>
                      <wp:docPr id="62" name="Rectangle 62"/>
                      <wp:cNvGraphicFramePr/>
                      <a:graphic xmlns:a="http://schemas.openxmlformats.org/drawingml/2006/main">
                        <a:graphicData uri="http://schemas.microsoft.com/office/word/2010/wordprocessingShape">
                          <wps:wsp>
                            <wps:cNvSpPr/>
                            <wps:spPr>
                              <a:xfrm>
                                <a:off x="0" y="0"/>
                                <a:ext cx="135255" cy="14351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42CE7B" id="Rectangle 62" o:spid="_x0000_s1026" style="position:absolute;margin-left:2.25pt;margin-top:228.15pt;width:10.65pt;height:11.3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" filled="f" strokecolor="black [3213]" strokeweight=".25pt"/>
                  </w:pict>
                </mc:Fallback>
              </mc:AlternateContent>
            </w:r>
            <w:r w:rsidR="006E3B78">
              <w:rPr>
                <w:noProof/>
                <w:szCs w:val="24"/>
                <w:lang w:val="en-US"/>
              </w:rPr>
              <mc:AlternateContent>
                <mc:Choice Requires="wps">
                  <w:drawing>
                    <wp:anchor distT="0" distB="0" distL="114300" distR="114300" simplePos="0" relativeHeight="251670528" behindDoc="0" locked="0" layoutInCell="1" allowOverlap="1" wp14:anchorId="61DAD3AB" wp14:editId="45CD087A">
                      <wp:simplePos x="0" y="0"/>
                      <wp:positionH relativeFrom="column">
                        <wp:posOffset>-93133</wp:posOffset>
                      </wp:positionH>
                      <wp:positionV relativeFrom="paragraph">
                        <wp:posOffset>335280</wp:posOffset>
                      </wp:positionV>
                      <wp:extent cx="905934" cy="651933"/>
                      <wp:effectExtent l="0" t="0" r="0" b="0"/>
                      <wp:wrapNone/>
                      <wp:docPr id="26" name="Text Box 26"/>
                      <wp:cNvGraphicFramePr/>
                      <a:graphic xmlns:a="http://schemas.openxmlformats.org/drawingml/2006/main">
                        <a:graphicData uri="http://schemas.microsoft.com/office/word/2010/wordprocessingShape">
                          <wps:wsp>
                            <wps:cNvSpPr txBox="1"/>
                            <wps:spPr>
                              <a:xfrm>
                                <a:off x="0" y="0"/>
                                <a:ext cx="905934" cy="65193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B006CF" w14:textId="2139126B" w:rsidR="00A777C9" w:rsidRDefault="00A777C9" w:rsidP="006E3B78">
                                  <w:pPr>
                                    <w:spacing w:line="240" w:lineRule="auto"/>
                                  </w:pPr>
                                  <w:r>
                                    <w:t>Significant barrier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DAD3AB" id="Text Box 26" o:spid="_x0000_s1028" type="#_x0000_t202" style="position:absolute;left:0;text-align:left;margin-left:-7.35pt;margin-top:26.4pt;width:71.35pt;height:51.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" filled="f" stroked="f" strokeweight=".5pt">
                      <v:textbox>
                        <w:txbxContent>
                          <w:p w14:paraId="7EB006CF" w14:textId="2139126B" w:rsidR="00A777C9" w:rsidRDefault="00A777C9" w:rsidP="006E3B78">
                            <w:pPr>
                              <w:spacing w:line="240" w:lineRule="auto"/>
                            </w:pPr>
                            <w:r>
                              <w:t>Significant barrier</w:t>
                            </w:r>
                          </w:p>
                        </w:txbxContent>
                      </v:textbox>
                    </v:shape>
                  </w:pict>
                </mc:Fallback>
              </mc:AlternateContent>
            </w:r>
          </w:p>
        </w:tc>
      </w:tr>
      <w:tr w:rsidR="00012B40" w:rsidRPr="0048241B" w14:paraId="145D9E68" w14:textId="77777777" w:rsidTr="009946A7">
        <w:trPr>
          <w:trHeight w:val="132"/>
        </w:trPr>
        <w:tc>
          <w:tcPr>
            <w:tcW w:w="9493" w:type="dxa"/>
            <w:gridSpan w:val="4"/>
            <w:tcBorders>
              <w:top w:val="single" w:sz="4" w:space="0" w:color="auto"/>
              <w:bottom w:val="nil"/>
            </w:tcBorders>
          </w:tcPr>
          <w:p w14:paraId="40DA5E3A" w14:textId="18C77122" w:rsidR="00012B40" w:rsidRPr="00012B40" w:rsidRDefault="00012B40" w:rsidP="00B95A6A">
            <w:pPr>
              <w:tabs>
                <w:tab w:val="left" w:leader="dot" w:pos="5421"/>
              </w:tabs>
              <w:spacing w:line="240" w:lineRule="auto"/>
              <w:contextualSpacing/>
              <w:rPr>
                <w:sz w:val="20"/>
                <w:szCs w:val="20"/>
                <w:lang w:val="en-US"/>
              </w:rPr>
            </w:pPr>
            <w:r w:rsidRPr="00012B40">
              <w:rPr>
                <w:sz w:val="20"/>
                <w:szCs w:val="20"/>
                <w:lang w:val="en-US"/>
              </w:rPr>
              <w:t xml:space="preserve">Notes: </w:t>
            </w:r>
            <w:r w:rsidR="006609D8">
              <w:rPr>
                <w:sz w:val="20"/>
                <w:szCs w:val="20"/>
                <w:lang w:val="en-US"/>
              </w:rPr>
              <w:t>M</w:t>
            </w:r>
            <w:r w:rsidRPr="00012B40">
              <w:rPr>
                <w:sz w:val="20"/>
                <w:szCs w:val="20"/>
                <w:lang w:val="en-US"/>
              </w:rPr>
              <w:t xml:space="preserve">inor changes have been made </w:t>
            </w:r>
            <w:r w:rsidR="006609D8">
              <w:rPr>
                <w:sz w:val="20"/>
                <w:szCs w:val="20"/>
                <w:lang w:val="en-US"/>
              </w:rPr>
              <w:t>to</w:t>
            </w:r>
            <w:r w:rsidR="00B95A6A">
              <w:rPr>
                <w:sz w:val="20"/>
                <w:szCs w:val="20"/>
                <w:lang w:val="en-US"/>
              </w:rPr>
              <w:t xml:space="preserve"> certain</w:t>
            </w:r>
            <w:r w:rsidR="006609D8">
              <w:rPr>
                <w:sz w:val="20"/>
                <w:szCs w:val="20"/>
                <w:lang w:val="en-US"/>
              </w:rPr>
              <w:t xml:space="preserve"> </w:t>
            </w:r>
            <w:r w:rsidRPr="00012B40">
              <w:rPr>
                <w:sz w:val="20"/>
                <w:szCs w:val="20"/>
                <w:lang w:val="en-US"/>
              </w:rPr>
              <w:t>questions over the years</w:t>
            </w:r>
            <w:r>
              <w:rPr>
                <w:sz w:val="20"/>
                <w:szCs w:val="20"/>
                <w:lang w:val="en-US"/>
              </w:rPr>
              <w:t>. However, no changes have been made to the questions</w:t>
            </w:r>
            <w:r w:rsidR="00BD1525">
              <w:rPr>
                <w:sz w:val="20"/>
                <w:szCs w:val="20"/>
                <w:lang w:val="en-US"/>
              </w:rPr>
              <w:t xml:space="preserve"> studied</w:t>
            </w:r>
            <w:r>
              <w:rPr>
                <w:sz w:val="20"/>
                <w:szCs w:val="20"/>
                <w:lang w:val="en-US"/>
              </w:rPr>
              <w:t xml:space="preserve"> in this paper. </w:t>
            </w:r>
          </w:p>
        </w:tc>
      </w:tr>
    </w:tbl>
    <w:p w14:paraId="2A48DC74" w14:textId="2CADEEDC" w:rsidR="00F060B6" w:rsidRDefault="00F060B6">
      <w:pPr>
        <w:spacing w:before="0" w:after="160" w:line="259" w:lineRule="auto"/>
        <w:jc w:val="left"/>
        <w:rPr>
          <w:szCs w:val="24"/>
          <w:lang w:val="en-US"/>
        </w:rPr>
      </w:pPr>
    </w:p>
    <w:p w14:paraId="41D9397D" w14:textId="77777777" w:rsidR="00DC4E43" w:rsidRDefault="00DC4E43" w:rsidP="00132E98">
      <w:pPr>
        <w:rPr>
          <w:szCs w:val="24"/>
          <w:lang w:val="en-US"/>
        </w:rPr>
        <w:sectPr w:rsidR="00DC4E43" w:rsidSect="006B7828">
          <w:footerReference w:type="default" r:id="rId8"/>
          <w:footerReference w:type="first" r:id="rId9"/>
          <w:pgSz w:w="11906" w:h="16838"/>
          <w:pgMar w:top="1417" w:right="1417" w:bottom="1417" w:left="1417" w:header="708" w:footer="708" w:gutter="0"/>
          <w:pgNumType w:start="0"/>
          <w:cols w:space="708"/>
          <w:titlePg/>
          <w:docGrid w:linePitch="360"/>
        </w:sectPr>
      </w:pPr>
    </w:p>
    <w:p w14:paraId="4AAB5BD3" w14:textId="669A1527" w:rsidR="00FE7278" w:rsidRDefault="00FE7278" w:rsidP="00FE7278">
      <w:pPr>
        <w:pStyle w:val="Heading1"/>
        <w:numPr>
          <w:ilvl w:val="0"/>
          <w:numId w:val="0"/>
        </w:numPr>
        <w:ind w:left="432"/>
        <w:rPr>
          <w:lang w:val="en-US"/>
        </w:rPr>
      </w:pPr>
      <w:r>
        <w:rPr>
          <w:lang w:val="en-US"/>
        </w:rPr>
        <w:lastRenderedPageBreak/>
        <w:t>Appendix B</w:t>
      </w:r>
    </w:p>
    <w:tbl>
      <w:tblPr>
        <w:tblW w:w="5152" w:type="pct"/>
        <w:tblInd w:w="-426" w:type="dxa"/>
        <w:tblLayout w:type="fixed"/>
        <w:tblCellMar>
          <w:left w:w="70" w:type="dxa"/>
          <w:right w:w="70" w:type="dxa"/>
        </w:tblCellMar>
        <w:tblLook w:val="04A0" w:firstRow="1" w:lastRow="0" w:firstColumn="1" w:lastColumn="0" w:noHBand="0" w:noVBand="1"/>
      </w:tblPr>
      <w:tblGrid>
        <w:gridCol w:w="1562"/>
        <w:gridCol w:w="1134"/>
        <w:gridCol w:w="1134"/>
        <w:gridCol w:w="993"/>
        <w:gridCol w:w="990"/>
        <w:gridCol w:w="1134"/>
        <w:gridCol w:w="1417"/>
        <w:gridCol w:w="1417"/>
        <w:gridCol w:w="1561"/>
        <w:gridCol w:w="3088"/>
      </w:tblGrid>
      <w:tr w:rsidR="00705752" w:rsidRPr="0048241B" w14:paraId="60B9FD18" w14:textId="77777777" w:rsidTr="00E26122">
        <w:trPr>
          <w:trHeight w:val="255"/>
        </w:trPr>
        <w:tc>
          <w:tcPr>
            <w:tcW w:w="5000" w:type="pct"/>
            <w:gridSpan w:val="10"/>
            <w:tcBorders>
              <w:bottom w:val="single" w:sz="4" w:space="0" w:color="auto"/>
            </w:tcBorders>
            <w:shd w:val="clear" w:color="auto" w:fill="auto"/>
            <w:noWrap/>
            <w:vAlign w:val="bottom"/>
            <w:hideMark/>
          </w:tcPr>
          <w:p w14:paraId="2C94BA40" w14:textId="0EDCC3CF"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 xml:space="preserve">Table </w:t>
            </w:r>
            <w:r>
              <w:rPr>
                <w:rFonts w:eastAsia="Times New Roman" w:cs="Times New Roman"/>
                <w:color w:val="000000"/>
                <w:sz w:val="20"/>
                <w:szCs w:val="20"/>
                <w:lang w:val="en-US" w:eastAsia="sv-SE"/>
              </w:rPr>
              <w:t>B</w:t>
            </w:r>
            <w:r w:rsidRPr="0082760A">
              <w:rPr>
                <w:rFonts w:eastAsia="Times New Roman" w:cs="Times New Roman"/>
                <w:color w:val="000000"/>
                <w:sz w:val="20"/>
                <w:szCs w:val="20"/>
                <w:lang w:val="en-US" w:eastAsia="sv-SE"/>
              </w:rPr>
              <w:t xml:space="preserve">1. Previous empirical research on perceived growth barriers. </w:t>
            </w:r>
          </w:p>
        </w:tc>
      </w:tr>
      <w:tr w:rsidR="00705752" w:rsidRPr="0082760A" w14:paraId="723A10FF" w14:textId="77777777" w:rsidTr="00E26122">
        <w:trPr>
          <w:trHeight w:val="255"/>
        </w:trPr>
        <w:tc>
          <w:tcPr>
            <w:tcW w:w="541" w:type="pct"/>
            <w:tcBorders>
              <w:top w:val="single" w:sz="4" w:space="0" w:color="auto"/>
              <w:bottom w:val="single" w:sz="4" w:space="0" w:color="auto"/>
            </w:tcBorders>
            <w:shd w:val="clear" w:color="auto" w:fill="auto"/>
            <w:noWrap/>
            <w:vAlign w:val="center"/>
            <w:hideMark/>
          </w:tcPr>
          <w:p w14:paraId="5A2F655F"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Study</w:t>
            </w:r>
          </w:p>
        </w:tc>
        <w:tc>
          <w:tcPr>
            <w:tcW w:w="393" w:type="pct"/>
            <w:tcBorders>
              <w:top w:val="single" w:sz="4" w:space="0" w:color="auto"/>
              <w:bottom w:val="single" w:sz="4" w:space="0" w:color="auto"/>
            </w:tcBorders>
            <w:shd w:val="clear" w:color="auto" w:fill="auto"/>
            <w:noWrap/>
            <w:vAlign w:val="center"/>
            <w:hideMark/>
          </w:tcPr>
          <w:p w14:paraId="6750DDAD"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Period</w:t>
            </w:r>
          </w:p>
        </w:tc>
        <w:tc>
          <w:tcPr>
            <w:tcW w:w="393" w:type="pct"/>
            <w:tcBorders>
              <w:top w:val="single" w:sz="4" w:space="0" w:color="auto"/>
              <w:bottom w:val="single" w:sz="4" w:space="0" w:color="auto"/>
            </w:tcBorders>
            <w:shd w:val="clear" w:color="auto" w:fill="auto"/>
            <w:noWrap/>
            <w:vAlign w:val="center"/>
            <w:hideMark/>
          </w:tcPr>
          <w:p w14:paraId="245532D4"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Country or countries</w:t>
            </w:r>
          </w:p>
        </w:tc>
        <w:tc>
          <w:tcPr>
            <w:tcW w:w="344" w:type="pct"/>
            <w:tcBorders>
              <w:top w:val="single" w:sz="4" w:space="0" w:color="auto"/>
              <w:bottom w:val="single" w:sz="4" w:space="0" w:color="auto"/>
            </w:tcBorders>
            <w:shd w:val="clear" w:color="auto" w:fill="auto"/>
            <w:noWrap/>
            <w:vAlign w:val="center"/>
            <w:hideMark/>
          </w:tcPr>
          <w:p w14:paraId="738BC7F4" w14:textId="77777777" w:rsidR="00705752" w:rsidRPr="0082760A" w:rsidRDefault="00705752" w:rsidP="00E26122">
            <w:pPr>
              <w:spacing w:before="0" w:after="0" w:line="240" w:lineRule="auto"/>
              <w:jc w:val="center"/>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Sample size</w:t>
            </w:r>
          </w:p>
        </w:tc>
        <w:tc>
          <w:tcPr>
            <w:tcW w:w="343" w:type="pct"/>
            <w:tcBorders>
              <w:top w:val="single" w:sz="4" w:space="0" w:color="auto"/>
              <w:bottom w:val="single" w:sz="4" w:space="0" w:color="auto"/>
            </w:tcBorders>
            <w:shd w:val="clear" w:color="auto" w:fill="auto"/>
            <w:noWrap/>
            <w:vAlign w:val="center"/>
            <w:hideMark/>
          </w:tcPr>
          <w:p w14:paraId="5482CCC8" w14:textId="77777777" w:rsidR="00705752" w:rsidRPr="0082760A" w:rsidRDefault="00705752" w:rsidP="00E26122">
            <w:pPr>
              <w:spacing w:before="0" w:after="0" w:line="240" w:lineRule="auto"/>
              <w:jc w:val="center"/>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Firm size</w:t>
            </w:r>
            <w:r w:rsidRPr="0082760A">
              <w:rPr>
                <w:rFonts w:eastAsia="Times New Roman" w:cs="Times New Roman"/>
                <w:color w:val="000000"/>
                <w:sz w:val="20"/>
                <w:szCs w:val="20"/>
                <w:vertAlign w:val="superscript"/>
                <w:lang w:val="en-US" w:eastAsia="sv-SE"/>
              </w:rPr>
              <w:t>Ψ</w:t>
            </w:r>
            <w:r w:rsidRPr="0082760A">
              <w:rPr>
                <w:rFonts w:eastAsia="Times New Roman" w:cs="Times New Roman"/>
                <w:color w:val="000000"/>
                <w:sz w:val="20"/>
                <w:szCs w:val="20"/>
                <w:lang w:val="en-US" w:eastAsia="sv-SE"/>
              </w:rPr>
              <w:t xml:space="preserve"> </w:t>
            </w:r>
          </w:p>
        </w:tc>
        <w:tc>
          <w:tcPr>
            <w:tcW w:w="393" w:type="pct"/>
            <w:tcBorders>
              <w:top w:val="single" w:sz="4" w:space="0" w:color="auto"/>
              <w:bottom w:val="single" w:sz="4" w:space="0" w:color="auto"/>
            </w:tcBorders>
            <w:shd w:val="clear" w:color="auto" w:fill="auto"/>
            <w:noWrap/>
            <w:vAlign w:val="center"/>
            <w:hideMark/>
          </w:tcPr>
          <w:p w14:paraId="38F6F949"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Sampling method</w:t>
            </w:r>
          </w:p>
        </w:tc>
        <w:tc>
          <w:tcPr>
            <w:tcW w:w="491" w:type="pct"/>
            <w:tcBorders>
              <w:top w:val="single" w:sz="4" w:space="0" w:color="auto"/>
              <w:bottom w:val="single" w:sz="4" w:space="0" w:color="auto"/>
            </w:tcBorders>
            <w:shd w:val="clear" w:color="auto" w:fill="auto"/>
            <w:noWrap/>
            <w:vAlign w:val="center"/>
            <w:hideMark/>
          </w:tcPr>
          <w:p w14:paraId="75C63D2F"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Empirical method</w:t>
            </w:r>
          </w:p>
        </w:tc>
        <w:tc>
          <w:tcPr>
            <w:tcW w:w="491" w:type="pct"/>
            <w:tcBorders>
              <w:top w:val="single" w:sz="4" w:space="0" w:color="auto"/>
              <w:bottom w:val="single" w:sz="4" w:space="0" w:color="auto"/>
            </w:tcBorders>
            <w:shd w:val="clear" w:color="auto" w:fill="auto"/>
            <w:noWrap/>
            <w:vAlign w:val="center"/>
            <w:hideMark/>
          </w:tcPr>
          <w:p w14:paraId="512621D8" w14:textId="77777777" w:rsidR="00705752" w:rsidRPr="00831013" w:rsidRDefault="00705752" w:rsidP="00E26122">
            <w:pPr>
              <w:spacing w:before="0" w:after="0" w:line="240" w:lineRule="auto"/>
              <w:jc w:val="left"/>
              <w:rPr>
                <w:rFonts w:eastAsia="Times New Roman" w:cs="Times New Roman"/>
                <w:color w:val="000000"/>
                <w:sz w:val="20"/>
                <w:szCs w:val="20"/>
                <w:vertAlign w:val="superscript"/>
                <w:lang w:val="en-US" w:eastAsia="sv-SE"/>
              </w:rPr>
            </w:pPr>
            <w:r w:rsidRPr="0082760A">
              <w:rPr>
                <w:rFonts w:eastAsia="Times New Roman" w:cs="Times New Roman"/>
                <w:color w:val="000000"/>
                <w:sz w:val="20"/>
                <w:szCs w:val="20"/>
                <w:lang w:val="en-US" w:eastAsia="sv-SE"/>
              </w:rPr>
              <w:t>Outcome variable(s)</w:t>
            </w:r>
            <w:r>
              <w:rPr>
                <w:rFonts w:eastAsia="Times New Roman" w:cs="Times New Roman"/>
                <w:color w:val="000000"/>
                <w:sz w:val="20"/>
                <w:szCs w:val="20"/>
                <w:vertAlign w:val="superscript"/>
                <w:lang w:val="en-US" w:eastAsia="sv-SE"/>
              </w:rPr>
              <w:t>Φ</w:t>
            </w:r>
          </w:p>
        </w:tc>
        <w:tc>
          <w:tcPr>
            <w:tcW w:w="541" w:type="pct"/>
            <w:tcBorders>
              <w:top w:val="single" w:sz="4" w:space="0" w:color="auto"/>
              <w:bottom w:val="single" w:sz="4" w:space="0" w:color="auto"/>
            </w:tcBorders>
            <w:shd w:val="clear" w:color="auto" w:fill="auto"/>
            <w:noWrap/>
            <w:vAlign w:val="center"/>
            <w:hideMark/>
          </w:tcPr>
          <w:p w14:paraId="3EED395B"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Focus</w:t>
            </w:r>
          </w:p>
        </w:tc>
        <w:tc>
          <w:tcPr>
            <w:tcW w:w="1070" w:type="pct"/>
            <w:tcBorders>
              <w:top w:val="single" w:sz="4" w:space="0" w:color="auto"/>
              <w:bottom w:val="single" w:sz="4" w:space="0" w:color="auto"/>
            </w:tcBorders>
            <w:shd w:val="clear" w:color="auto" w:fill="auto"/>
            <w:noWrap/>
            <w:vAlign w:val="center"/>
            <w:hideMark/>
          </w:tcPr>
          <w:p w14:paraId="2DBE2264"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R</w:t>
            </w:r>
            <w:r w:rsidRPr="0082760A">
              <w:rPr>
                <w:rFonts w:eastAsia="Times New Roman" w:cs="Times New Roman"/>
                <w:color w:val="000000"/>
                <w:sz w:val="20"/>
                <w:szCs w:val="20"/>
                <w:lang w:val="en-US" w:eastAsia="sv-SE"/>
              </w:rPr>
              <w:t>esult</w:t>
            </w:r>
            <w:r>
              <w:rPr>
                <w:rFonts w:eastAsia="Times New Roman" w:cs="Times New Roman"/>
                <w:color w:val="000000"/>
                <w:sz w:val="20"/>
                <w:szCs w:val="20"/>
                <w:lang w:val="en-US" w:eastAsia="sv-SE"/>
              </w:rPr>
              <w:t>s</w:t>
            </w:r>
          </w:p>
        </w:tc>
      </w:tr>
      <w:tr w:rsidR="00705752" w:rsidRPr="0048241B" w14:paraId="369E5FF0" w14:textId="77777777" w:rsidTr="00E26122">
        <w:trPr>
          <w:trHeight w:val="255"/>
        </w:trPr>
        <w:tc>
          <w:tcPr>
            <w:tcW w:w="541" w:type="pct"/>
            <w:tcBorders>
              <w:top w:val="single" w:sz="4" w:space="0" w:color="auto"/>
            </w:tcBorders>
            <w:shd w:val="clear" w:color="auto" w:fill="auto"/>
            <w:noWrap/>
            <w:vAlign w:val="center"/>
          </w:tcPr>
          <w:p w14:paraId="38AAE918" w14:textId="77777777" w:rsidR="00705752" w:rsidRDefault="00705752" w:rsidP="00E26122">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fldChar w:fldCharType="begin"/>
            </w:r>
            <w:r>
              <w:rPr>
                <w:rFonts w:eastAsia="Times New Roman" w:cs="Times New Roman"/>
                <w:color w:val="000000"/>
                <w:sz w:val="20"/>
                <w:szCs w:val="20"/>
                <w:lang w:val="en-US" w:eastAsia="sv-SE"/>
              </w:rPr>
              <w:instrText xml:space="preserve"> ADDIN EN.CITE &lt;EndNote&gt;&lt;Cite AuthorYear="1"&gt;&lt;Author&gt;Levy&lt;/Author&gt;&lt;Year&gt;1993&lt;/Year&gt;&lt;RecNum&gt;506&lt;/RecNum&gt;&lt;DisplayText&gt;Levy (1993)&lt;/DisplayText&gt;&lt;record&gt;&lt;rec-number&gt;506&lt;/rec-number&gt;&lt;foreign-keys&gt;&lt;key app="EN" db-id="05a2a0swf9s5wiew20rvewpbz295ttsdsd2x" timestamp="1488795305"&gt;506&lt;/key&gt;&lt;/foreign-keys&gt;&lt;ref-type name="Journal Article"&gt;17&lt;/ref-type&gt;&lt;contributors&gt;&lt;authors&gt;&lt;author&gt;Levy, Brian&lt;/author&gt;&lt;/authors&gt;&lt;/contributors&gt;&lt;titles&gt;&lt;title&gt;Obstacles to developing indigenous small and medium enterprises: An empirical assessment&lt;/title&gt;&lt;secondary-title&gt;World Bank Economic Review&lt;/secondary-title&gt;&lt;/titles&gt;&lt;periodical&gt;&lt;full-title&gt;World Bank Economic Review&lt;/full-title&gt;&lt;/periodical&gt;&lt;pages&gt;65-83&lt;/pages&gt;&lt;volume&gt;7&lt;/volume&gt;&lt;number&gt;1&lt;/number&gt;&lt;keywords&gt;&lt;keyword&gt;J GY ECONOMICS&lt;/keyword&gt;&lt;keyword&gt;J DK BUSINESS, FINANCE&lt;/keyword&gt;&lt;/keywords&gt;&lt;dates&gt;&lt;year&gt;1993&lt;/year&gt;&lt;/dates&gt;&lt;pub-location&gt;WASHINGTON&lt;/pub-location&gt;&lt;publisher&gt;WORLD BANK PUBLICATIONS&lt;/publisher&gt;&lt;isbn&gt;0258-6770&lt;/isbn&gt;&lt;urls&gt;&lt;related-urls&gt;&lt;url&gt;http://oru.summon.serialssolutions.com/2.0.0/link/0/eLvHCXMwtV1Li9swEBYpPbRQSp9sui3oUHoxWmJLtqzDHrJZbxvqxCF2WvZkYlmGPTS7NF7oz--M3033kB56EUESIugbj2akmW8I4c7ZhB3oBBvsUjNxCgkGinJsbWtwTAx3hXC0KzXmDYcLvpp54ZW_Ho3acKi-778CD30APSbS_gP43aLQAb9BBKAFIYD2KDGILuJkOguD2EqituImXlDNl5fzz8Ey2sRWvJiGYUUzhVyPm4UVIE3uaj2HbbUYDFjBYjXH2pAhm8a4110BgMaq_R6tw0tw-ZdfrbYw4jDsAuN9gm_XlSj1twx1TN8ftwyDdYZJzgNl5bg-82RdBOTMNMrUE8xTVengTtvKv4Sq1px1xYj2DOb98dQ-yR-cWl0sIfL28vCifqiY8E9Imf4jv9HludmxTYwZ9tDdGsrN-5JoCDvbf41Esfr27n7_oP1R2RrJC_K8cRLotIbzJRmZ3SvypM0h378m1x2sNIloDyvtYaUVrBRgpTWsdAArZTBAH4L1DdlcBcnsC2uKZDANtidnW6GLTCsHWiWVcZUPTqpdqG0Ojm2Bj-SomLe5VBn4-txIoZCDTcvC8Y1wc-ctebbFZIpdWSVd5ieEenDqFEbpjPNCZJ7KdJ7BN6t0kWspcj0mJ_VupXc1JUoKhrSnhK_kmHw8HEr3TooctFjThYP9mJa_Spg23OZu8gGYY2IfM23W0NkjjUP57rilT8nTXs7fk8cFfPDmA3l0-_P-N7Thaa8&lt;/url&gt;&lt;/related-urls&gt;&lt;/urls&gt;&lt;electronic-resource-num&gt;10.1093/wber/7.1.65&lt;/electronic-resource-num&gt;&lt;/record&gt;&lt;/Cite&gt;&lt;/EndNote&gt;</w:instrText>
            </w:r>
            <w:r>
              <w:rPr>
                <w:rFonts w:eastAsia="Times New Roman" w:cs="Times New Roman"/>
                <w:color w:val="000000"/>
                <w:sz w:val="20"/>
                <w:szCs w:val="20"/>
                <w:lang w:val="en-US" w:eastAsia="sv-SE"/>
              </w:rPr>
              <w:fldChar w:fldCharType="separate"/>
            </w:r>
            <w:r>
              <w:rPr>
                <w:rFonts w:eastAsia="Times New Roman" w:cs="Times New Roman"/>
                <w:noProof/>
                <w:color w:val="000000"/>
                <w:sz w:val="20"/>
                <w:szCs w:val="20"/>
                <w:lang w:val="en-US" w:eastAsia="sv-SE"/>
              </w:rPr>
              <w:t>Levy (1993)</w:t>
            </w:r>
            <w:r>
              <w:rPr>
                <w:rFonts w:eastAsia="Times New Roman" w:cs="Times New Roman"/>
                <w:color w:val="000000"/>
                <w:sz w:val="20"/>
                <w:szCs w:val="20"/>
                <w:lang w:val="en-US" w:eastAsia="sv-SE"/>
              </w:rPr>
              <w:fldChar w:fldCharType="end"/>
            </w:r>
          </w:p>
        </w:tc>
        <w:tc>
          <w:tcPr>
            <w:tcW w:w="393" w:type="pct"/>
            <w:tcBorders>
              <w:top w:val="single" w:sz="4" w:space="0" w:color="auto"/>
            </w:tcBorders>
            <w:shd w:val="clear" w:color="auto" w:fill="auto"/>
            <w:noWrap/>
            <w:vAlign w:val="center"/>
          </w:tcPr>
          <w:p w14:paraId="0FBD0B46"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1980/1990</w:t>
            </w:r>
          </w:p>
        </w:tc>
        <w:tc>
          <w:tcPr>
            <w:tcW w:w="393" w:type="pct"/>
            <w:tcBorders>
              <w:top w:val="single" w:sz="4" w:space="0" w:color="auto"/>
            </w:tcBorders>
            <w:shd w:val="clear" w:color="auto" w:fill="auto"/>
            <w:noWrap/>
            <w:vAlign w:val="center"/>
          </w:tcPr>
          <w:p w14:paraId="62662FD4"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Tanzania and Sri Lanka</w:t>
            </w:r>
          </w:p>
        </w:tc>
        <w:tc>
          <w:tcPr>
            <w:tcW w:w="344" w:type="pct"/>
            <w:tcBorders>
              <w:top w:val="single" w:sz="4" w:space="0" w:color="auto"/>
            </w:tcBorders>
            <w:shd w:val="clear" w:color="auto" w:fill="auto"/>
            <w:noWrap/>
            <w:vAlign w:val="center"/>
          </w:tcPr>
          <w:p w14:paraId="0545C916" w14:textId="77777777" w:rsidR="00705752" w:rsidRPr="0082760A" w:rsidRDefault="00705752" w:rsidP="00E26122">
            <w:pPr>
              <w:spacing w:before="0" w:after="0" w:line="240" w:lineRule="auto"/>
              <w:jc w:val="center"/>
              <w:rPr>
                <w:rFonts w:eastAsia="Times New Roman" w:cs="Times New Roman"/>
                <w:color w:val="000000"/>
                <w:sz w:val="20"/>
                <w:szCs w:val="20"/>
                <w:lang w:val="en-US" w:eastAsia="sv-SE"/>
              </w:rPr>
            </w:pPr>
            <w:r>
              <w:rPr>
                <w:rFonts w:eastAsia="Times New Roman" w:cs="Times New Roman"/>
                <w:color w:val="000000"/>
                <w:sz w:val="20"/>
                <w:szCs w:val="20"/>
                <w:lang w:val="en-US" w:eastAsia="sv-SE"/>
              </w:rPr>
              <w:t>57</w:t>
            </w:r>
          </w:p>
        </w:tc>
        <w:tc>
          <w:tcPr>
            <w:tcW w:w="343" w:type="pct"/>
            <w:tcBorders>
              <w:top w:val="single" w:sz="4" w:space="0" w:color="auto"/>
            </w:tcBorders>
            <w:shd w:val="clear" w:color="auto" w:fill="auto"/>
            <w:noWrap/>
            <w:vAlign w:val="center"/>
          </w:tcPr>
          <w:p w14:paraId="61400823"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All sizes</w:t>
            </w:r>
          </w:p>
        </w:tc>
        <w:tc>
          <w:tcPr>
            <w:tcW w:w="393" w:type="pct"/>
            <w:tcBorders>
              <w:top w:val="single" w:sz="4" w:space="0" w:color="auto"/>
            </w:tcBorders>
            <w:shd w:val="clear" w:color="auto" w:fill="auto"/>
            <w:noWrap/>
            <w:vAlign w:val="center"/>
          </w:tcPr>
          <w:p w14:paraId="70851AED"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Personal interviews</w:t>
            </w:r>
          </w:p>
        </w:tc>
        <w:tc>
          <w:tcPr>
            <w:tcW w:w="491" w:type="pct"/>
            <w:tcBorders>
              <w:top w:val="single" w:sz="4" w:space="0" w:color="auto"/>
            </w:tcBorders>
            <w:shd w:val="clear" w:color="auto" w:fill="auto"/>
            <w:noWrap/>
            <w:vAlign w:val="center"/>
          </w:tcPr>
          <w:p w14:paraId="3D66EBBC"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Descriptive</w:t>
            </w:r>
          </w:p>
        </w:tc>
        <w:tc>
          <w:tcPr>
            <w:tcW w:w="491" w:type="pct"/>
            <w:tcBorders>
              <w:top w:val="single" w:sz="4" w:space="0" w:color="auto"/>
            </w:tcBorders>
            <w:shd w:val="clear" w:color="auto" w:fill="auto"/>
            <w:noWrap/>
            <w:vAlign w:val="center"/>
          </w:tcPr>
          <w:p w14:paraId="306E6C08"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Five point Likert scale</w:t>
            </w:r>
          </w:p>
        </w:tc>
        <w:tc>
          <w:tcPr>
            <w:tcW w:w="541" w:type="pct"/>
            <w:tcBorders>
              <w:top w:val="single" w:sz="4" w:space="0" w:color="auto"/>
            </w:tcBorders>
            <w:shd w:val="clear" w:color="auto" w:fill="auto"/>
            <w:noWrap/>
            <w:vAlign w:val="center"/>
          </w:tcPr>
          <w:p w14:paraId="1733357E"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General growth barriers</w:t>
            </w:r>
          </w:p>
        </w:tc>
        <w:tc>
          <w:tcPr>
            <w:tcW w:w="1070" w:type="pct"/>
            <w:tcBorders>
              <w:top w:val="single" w:sz="4" w:space="0" w:color="auto"/>
            </w:tcBorders>
            <w:shd w:val="clear" w:color="auto" w:fill="auto"/>
            <w:noWrap/>
            <w:vAlign w:val="center"/>
          </w:tcPr>
          <w:p w14:paraId="2297DA4C"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Top managers perceive access to and cost of finance to be a growth barrier</w:t>
            </w:r>
          </w:p>
        </w:tc>
      </w:tr>
      <w:tr w:rsidR="00705752" w:rsidRPr="0048241B" w14:paraId="74463FD0" w14:textId="77777777" w:rsidTr="00E26122">
        <w:trPr>
          <w:trHeight w:val="255"/>
        </w:trPr>
        <w:tc>
          <w:tcPr>
            <w:tcW w:w="541" w:type="pct"/>
            <w:shd w:val="clear" w:color="auto" w:fill="auto"/>
            <w:noWrap/>
            <w:vAlign w:val="center"/>
            <w:hideMark/>
          </w:tcPr>
          <w:p w14:paraId="74D35B37"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fldChar w:fldCharType="begin"/>
            </w:r>
            <w:r>
              <w:rPr>
                <w:rFonts w:eastAsia="Times New Roman" w:cs="Times New Roman"/>
                <w:color w:val="000000"/>
                <w:sz w:val="20"/>
                <w:szCs w:val="20"/>
                <w:lang w:val="en-US" w:eastAsia="sv-SE"/>
              </w:rPr>
              <w:instrText xml:space="preserve"> ADDIN EN.CITE &lt;EndNote&gt;&lt;Cite AuthorYear="1"&gt;&lt;Author&gt;Hay&lt;/Author&gt;&lt;Year&gt;1994&lt;/Year&gt;&lt;RecNum&gt;422&lt;/RecNum&gt;&lt;DisplayText&gt;Hay and Kamshad (1994)&lt;/DisplayText&gt;&lt;record&gt;&lt;rec-number&gt;422&lt;/rec-number&gt;&lt;foreign-keys&gt;&lt;key app="EN" db-id="05a2a0swf9s5wiew20rvewpbz295ttsdsd2x" timestamp="1478769311"&gt;422&lt;/key&gt;&lt;/foreign-keys&gt;&lt;ref-type name="Journal Article"&gt;17&lt;/ref-type&gt;&lt;contributors&gt;&lt;authors&gt;&lt;author&gt;Hay, Michael&lt;/author&gt;&lt;author&gt;Kamshad, Kimya&lt;/author&gt;&lt;/authors&gt;&lt;/contributors&gt;&lt;titles&gt;&lt;title&gt;Small Firm Growth: Intentions, Implementation and Impediments&lt;/title&gt;&lt;secondary-title&gt;Business Strategy Review&lt;/secondary-title&gt;&lt;/titles&gt;&lt;periodical&gt;&lt;full-title&gt;Business Strategy Review&lt;/full-title&gt;&lt;/periodical&gt;&lt;pages&gt;49-68&lt;/pages&gt;&lt;volume&gt;5&lt;/volume&gt;&lt;number&gt;3&lt;/number&gt;&lt;keywords&gt;&lt;keyword&gt;Small business&lt;/keyword&gt;&lt;keyword&gt;Management&lt;/keyword&gt;&lt;keyword&gt;Strategic planning&lt;/keyword&gt;&lt;keyword&gt;Studies&lt;/keyword&gt;&lt;keyword&gt;Business growth&lt;/keyword&gt;&lt;/keywords&gt;&lt;dates&gt;&lt;year&gt;1994&lt;/year&gt;&lt;/dates&gt;&lt;pub-location&gt;London&lt;/pub-location&gt;&lt;publisher&gt;Wiley Subscription Services, Inc&lt;/publisher&gt;&lt;isbn&gt;0955-6419&lt;/isbn&gt;&lt;urls&gt;&lt;related-urls&gt;&lt;url&gt;http://oru.summon.serialssolutions.com/2.0.0/link/0/eLvHCXMwtV1La9wwEBZpAqEQSto0ZPMAn3qqi23JthToIYQsgabQJLtnIckK2YM3YddLu_8-M5Zlew0p6aEXY2TwY_R5Xpr5RAhNvkXhQCcgrzlY_jgDL8mmVCOhjjI8E0UK4ZDG9MfNT_rrMrsZ87uuAbsb-68TD2Mw9dhI-w-T394UBuAcIABHAAEc3wSD-xLXnsezRYlppt_VI6YA6rr1-pm1iih9DXnla5NhCIxa6Xme2lVfXyXfcNquB0sL12o9LMVHXa7K5aND0o9ZuVZdogEZgzdyhWmYsUa3WacpUcPyzDVKelWa9hBDe2qRiZ6Bddvo_F11442xkZLVmes4y3xRZ58ve2DH2upC8EkE1pnGX5A-vSxmpvpu5-H0Hiw1hHvpNtm5uJreTrrVJl5vZtt-ZkNO21R8vfI-G47M0Jwj8ax5el4te87KZJ98aKKM4MLh4SPZsvNPZNdP3wFxsAgQFoGDxXnQgeJrsAmJACAR9CDxmUzHV5PL67DZSCM04L7FYaJVbikD22ZZpIsosQVlwnDLFe6XgDFyzix8VUxzQ9OCR1pocHUFp0YJxugh2VPYcDGv6sbM4ogE-YOF_0w9MB0ZCHqNMDl4j1wzwbSOinxEqBePfHbEKXIj4MwlClWiUGUjVPlnRA5RkhKRAUg2Ms4iCOmTeEROvGxl83stZYLmA3dPH5EjJ-72US0Gjl-_dELeO2ZsTKidku1qsbJn5N3TYvUCFkZzPA&lt;/url&gt;&lt;/related-urls&gt;&lt;/urls&gt;&lt;electronic-resource-num&gt;10.1111/j.1467-8616.1994.tb00166.x&lt;/electronic-resource-num&gt;&lt;/record&gt;&lt;/Cite&gt;&lt;/EndNote&gt;</w:instrText>
            </w:r>
            <w:r>
              <w:rPr>
                <w:rFonts w:eastAsia="Times New Roman" w:cs="Times New Roman"/>
                <w:color w:val="000000"/>
                <w:sz w:val="20"/>
                <w:szCs w:val="20"/>
                <w:lang w:val="en-US" w:eastAsia="sv-SE"/>
              </w:rPr>
              <w:fldChar w:fldCharType="separate"/>
            </w:r>
            <w:r>
              <w:rPr>
                <w:rFonts w:eastAsia="Times New Roman" w:cs="Times New Roman"/>
                <w:noProof/>
                <w:color w:val="000000"/>
                <w:sz w:val="20"/>
                <w:szCs w:val="20"/>
                <w:lang w:val="en-US" w:eastAsia="sv-SE"/>
              </w:rPr>
              <w:t>Hay and Kamshad (1994)</w:t>
            </w:r>
            <w:r>
              <w:rPr>
                <w:rFonts w:eastAsia="Times New Roman" w:cs="Times New Roman"/>
                <w:color w:val="000000"/>
                <w:sz w:val="20"/>
                <w:szCs w:val="20"/>
                <w:lang w:val="en-US" w:eastAsia="sv-SE"/>
              </w:rPr>
              <w:fldChar w:fldCharType="end"/>
            </w:r>
          </w:p>
        </w:tc>
        <w:tc>
          <w:tcPr>
            <w:tcW w:w="393" w:type="pct"/>
            <w:shd w:val="clear" w:color="auto" w:fill="auto"/>
            <w:noWrap/>
            <w:vAlign w:val="center"/>
            <w:hideMark/>
          </w:tcPr>
          <w:p w14:paraId="6B5F55CC"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1993</w:t>
            </w:r>
          </w:p>
        </w:tc>
        <w:tc>
          <w:tcPr>
            <w:tcW w:w="393" w:type="pct"/>
            <w:shd w:val="clear" w:color="auto" w:fill="auto"/>
            <w:noWrap/>
            <w:vAlign w:val="center"/>
            <w:hideMark/>
          </w:tcPr>
          <w:p w14:paraId="436B6706"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UK</w:t>
            </w:r>
          </w:p>
        </w:tc>
        <w:tc>
          <w:tcPr>
            <w:tcW w:w="344" w:type="pct"/>
            <w:shd w:val="clear" w:color="auto" w:fill="auto"/>
            <w:noWrap/>
            <w:vAlign w:val="center"/>
            <w:hideMark/>
          </w:tcPr>
          <w:p w14:paraId="0A5C2B06" w14:textId="77777777" w:rsidR="00705752" w:rsidRPr="0082760A" w:rsidRDefault="00705752" w:rsidP="00E26122">
            <w:pPr>
              <w:spacing w:before="0" w:after="0" w:line="240" w:lineRule="auto"/>
              <w:jc w:val="center"/>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408</w:t>
            </w:r>
          </w:p>
        </w:tc>
        <w:tc>
          <w:tcPr>
            <w:tcW w:w="343" w:type="pct"/>
            <w:shd w:val="clear" w:color="auto" w:fill="auto"/>
            <w:noWrap/>
            <w:vAlign w:val="center"/>
            <w:hideMark/>
          </w:tcPr>
          <w:p w14:paraId="0CEB307E"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0-249</w:t>
            </w:r>
          </w:p>
        </w:tc>
        <w:tc>
          <w:tcPr>
            <w:tcW w:w="393" w:type="pct"/>
            <w:shd w:val="clear" w:color="auto" w:fill="auto"/>
            <w:noWrap/>
            <w:vAlign w:val="center"/>
            <w:hideMark/>
          </w:tcPr>
          <w:p w14:paraId="35B004CD"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Mail survey</w:t>
            </w:r>
          </w:p>
        </w:tc>
        <w:tc>
          <w:tcPr>
            <w:tcW w:w="491" w:type="pct"/>
            <w:shd w:val="clear" w:color="auto" w:fill="auto"/>
            <w:noWrap/>
            <w:vAlign w:val="center"/>
            <w:hideMark/>
          </w:tcPr>
          <w:p w14:paraId="3CB4FAB3"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Descriptive</w:t>
            </w:r>
          </w:p>
        </w:tc>
        <w:tc>
          <w:tcPr>
            <w:tcW w:w="491" w:type="pct"/>
            <w:shd w:val="clear" w:color="auto" w:fill="auto"/>
            <w:noWrap/>
            <w:vAlign w:val="center"/>
            <w:hideMark/>
          </w:tcPr>
          <w:p w14:paraId="060270C9"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Binary</w:t>
            </w:r>
          </w:p>
        </w:tc>
        <w:tc>
          <w:tcPr>
            <w:tcW w:w="541" w:type="pct"/>
            <w:shd w:val="clear" w:color="auto" w:fill="auto"/>
            <w:noWrap/>
            <w:vAlign w:val="center"/>
            <w:hideMark/>
          </w:tcPr>
          <w:p w14:paraId="26AD74A3"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Managerial capacity</w:t>
            </w:r>
          </w:p>
        </w:tc>
        <w:tc>
          <w:tcPr>
            <w:tcW w:w="1070" w:type="pct"/>
            <w:shd w:val="clear" w:color="auto" w:fill="auto"/>
            <w:noWrap/>
            <w:vAlign w:val="center"/>
            <w:hideMark/>
          </w:tcPr>
          <w:p w14:paraId="67604BBB"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 xml:space="preserve">Insufficient managerial </w:t>
            </w:r>
            <w:r w:rsidRPr="0082760A">
              <w:rPr>
                <w:rFonts w:eastAsia="Times New Roman" w:cs="Times New Roman"/>
                <w:color w:val="000000"/>
                <w:sz w:val="20"/>
                <w:szCs w:val="20"/>
                <w:lang w:val="en-US" w:eastAsia="sv-SE"/>
              </w:rPr>
              <w:t>capacity is a common growth barrier</w:t>
            </w:r>
          </w:p>
        </w:tc>
      </w:tr>
      <w:tr w:rsidR="00705752" w:rsidRPr="0048241B" w14:paraId="0DD190BB" w14:textId="77777777" w:rsidTr="00E26122">
        <w:trPr>
          <w:trHeight w:val="255"/>
        </w:trPr>
        <w:tc>
          <w:tcPr>
            <w:tcW w:w="541" w:type="pct"/>
            <w:shd w:val="clear" w:color="auto" w:fill="auto"/>
            <w:noWrap/>
            <w:vAlign w:val="center"/>
          </w:tcPr>
          <w:p w14:paraId="460B0A92" w14:textId="77777777" w:rsidR="00705752"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fldData xml:space="preserve">PEVuZE5vdGU+PENpdGUgQXV0aG9yWWVhcj0iMSI+PEF1dGhvcj5Ccnlzb248L0F1dGhvcj48WWVh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</w:fldData>
              </w:fldChar>
            </w:r>
            <w:r>
              <w:rPr>
                <w:rFonts w:eastAsia="Times New Roman" w:cs="Times New Roman"/>
                <w:color w:val="000000"/>
                <w:sz w:val="20"/>
                <w:szCs w:val="20"/>
                <w:lang w:eastAsia="sv-SE"/>
              </w:rPr>
              <w:instrText xml:space="preserve"> ADDIN EN.CITE </w:instrText>
            </w:r>
            <w:r>
              <w:rPr>
                <w:rFonts w:eastAsia="Times New Roman" w:cs="Times New Roman"/>
                <w:color w:val="000000"/>
                <w:sz w:val="20"/>
                <w:szCs w:val="20"/>
                <w:lang w:eastAsia="sv-SE"/>
              </w:rPr>
              <w:fldChar w:fldCharType="begin">
                <w:fldData xml:space="preserve">PEVuZE5vdGU+PENpdGUgQXV0aG9yWWVhcj0iMSI+PEF1dGhvcj5Ccnlzb248L0F1dGhvcj48WWVh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</w:fldData>
              </w:fldChar>
            </w:r>
            <w:r>
              <w:rPr>
                <w:rFonts w:eastAsia="Times New Roman" w:cs="Times New Roman"/>
                <w:color w:val="000000"/>
                <w:sz w:val="20"/>
                <w:szCs w:val="20"/>
                <w:lang w:eastAsia="sv-SE"/>
              </w:rPr>
              <w:instrText xml:space="preserve"> ADDIN EN.CITE.DATA </w:instrText>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end"/>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Bryson et al. (1997)</w:t>
            </w:r>
            <w:r>
              <w:rPr>
                <w:rFonts w:eastAsia="Times New Roman" w:cs="Times New Roman"/>
                <w:color w:val="000000"/>
                <w:sz w:val="20"/>
                <w:szCs w:val="20"/>
                <w:lang w:eastAsia="sv-SE"/>
              </w:rPr>
              <w:fldChar w:fldCharType="end"/>
            </w:r>
          </w:p>
        </w:tc>
        <w:tc>
          <w:tcPr>
            <w:tcW w:w="393" w:type="pct"/>
            <w:shd w:val="clear" w:color="auto" w:fill="auto"/>
            <w:noWrap/>
            <w:vAlign w:val="center"/>
          </w:tcPr>
          <w:p w14:paraId="30A14E32" w14:textId="77777777" w:rsidR="00705752"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1991</w:t>
            </w:r>
          </w:p>
        </w:tc>
        <w:tc>
          <w:tcPr>
            <w:tcW w:w="393" w:type="pct"/>
            <w:shd w:val="clear" w:color="auto" w:fill="auto"/>
            <w:noWrap/>
            <w:vAlign w:val="center"/>
          </w:tcPr>
          <w:p w14:paraId="37418EC2" w14:textId="77777777" w:rsidR="00705752"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UK</w:t>
            </w:r>
          </w:p>
        </w:tc>
        <w:tc>
          <w:tcPr>
            <w:tcW w:w="344" w:type="pct"/>
            <w:shd w:val="clear" w:color="auto" w:fill="auto"/>
            <w:noWrap/>
            <w:vAlign w:val="center"/>
          </w:tcPr>
          <w:p w14:paraId="690E83F6" w14:textId="77777777" w:rsidR="00705752" w:rsidRDefault="00705752" w:rsidP="00E26122">
            <w:pPr>
              <w:spacing w:before="0" w:after="0" w:line="240" w:lineRule="auto"/>
              <w:jc w:val="center"/>
              <w:rPr>
                <w:rFonts w:eastAsia="Times New Roman" w:cs="Times New Roman"/>
                <w:color w:val="000000"/>
                <w:sz w:val="20"/>
                <w:szCs w:val="20"/>
                <w:lang w:eastAsia="sv-SE"/>
              </w:rPr>
            </w:pPr>
            <w:r>
              <w:rPr>
                <w:rFonts w:eastAsia="Times New Roman" w:cs="Times New Roman"/>
                <w:color w:val="000000"/>
                <w:sz w:val="20"/>
                <w:szCs w:val="20"/>
                <w:lang w:eastAsia="sv-SE"/>
              </w:rPr>
              <w:t>2,028</w:t>
            </w:r>
          </w:p>
        </w:tc>
        <w:tc>
          <w:tcPr>
            <w:tcW w:w="343" w:type="pct"/>
            <w:shd w:val="clear" w:color="auto" w:fill="auto"/>
            <w:noWrap/>
            <w:vAlign w:val="center"/>
          </w:tcPr>
          <w:p w14:paraId="6CE96C40" w14:textId="77777777" w:rsidR="00705752"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1-500</w:t>
            </w:r>
          </w:p>
        </w:tc>
        <w:tc>
          <w:tcPr>
            <w:tcW w:w="393" w:type="pct"/>
            <w:shd w:val="clear" w:color="auto" w:fill="auto"/>
            <w:noWrap/>
            <w:vAlign w:val="center"/>
          </w:tcPr>
          <w:p w14:paraId="51EAC511" w14:textId="77777777" w:rsidR="00705752"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Mail survey</w:t>
            </w:r>
          </w:p>
        </w:tc>
        <w:tc>
          <w:tcPr>
            <w:tcW w:w="491" w:type="pct"/>
            <w:shd w:val="clear" w:color="auto" w:fill="auto"/>
            <w:noWrap/>
            <w:vAlign w:val="center"/>
          </w:tcPr>
          <w:p w14:paraId="3696F3B8" w14:textId="77777777" w:rsidR="00705752"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Descriptive</w:t>
            </w:r>
          </w:p>
        </w:tc>
        <w:tc>
          <w:tcPr>
            <w:tcW w:w="491" w:type="pct"/>
            <w:shd w:val="clear" w:color="auto" w:fill="auto"/>
            <w:noWrap/>
            <w:vAlign w:val="center"/>
          </w:tcPr>
          <w:p w14:paraId="5810ABD0" w14:textId="77777777" w:rsidR="00705752"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Ten point Likert scale</w:t>
            </w:r>
          </w:p>
        </w:tc>
        <w:tc>
          <w:tcPr>
            <w:tcW w:w="541" w:type="pct"/>
            <w:shd w:val="clear" w:color="auto" w:fill="auto"/>
            <w:noWrap/>
            <w:vAlign w:val="center"/>
          </w:tcPr>
          <w:p w14:paraId="129C3FD4" w14:textId="77777777" w:rsidR="00705752"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General growth barriers</w:t>
            </w:r>
          </w:p>
        </w:tc>
        <w:tc>
          <w:tcPr>
            <w:tcW w:w="1070" w:type="pct"/>
            <w:shd w:val="clear" w:color="auto" w:fill="auto"/>
            <w:noWrap/>
            <w:vAlign w:val="center"/>
          </w:tcPr>
          <w:p w14:paraId="0F4965C3" w14:textId="77777777" w:rsidR="00705752" w:rsidRDefault="00705752" w:rsidP="00E26122">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Availability and cost of finance is generally perceived to be a growth barrier</w:t>
            </w:r>
          </w:p>
        </w:tc>
      </w:tr>
      <w:tr w:rsidR="00705752" w:rsidRPr="0048241B" w14:paraId="2A8EE580" w14:textId="77777777" w:rsidTr="00E26122">
        <w:trPr>
          <w:trHeight w:val="255"/>
        </w:trPr>
        <w:tc>
          <w:tcPr>
            <w:tcW w:w="541" w:type="pct"/>
            <w:shd w:val="clear" w:color="auto" w:fill="auto"/>
            <w:noWrap/>
            <w:vAlign w:val="center"/>
          </w:tcPr>
          <w:p w14:paraId="3BAA13D3" w14:textId="77777777" w:rsidR="00705752"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fldData xml:space="preserve">PEVuZE5vdGU+PENpdGUgQXV0aG9yWWVhcj0iMSI+PEF1dGhvcj5NY0Nvcm1pY2s8L0F1dGhvcj48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</w:fldData>
              </w:fldChar>
            </w:r>
            <w:r>
              <w:rPr>
                <w:rFonts w:eastAsia="Times New Roman" w:cs="Times New Roman"/>
                <w:color w:val="000000"/>
                <w:sz w:val="20"/>
                <w:szCs w:val="20"/>
                <w:lang w:eastAsia="sv-SE"/>
              </w:rPr>
              <w:instrText xml:space="preserve"> ADDIN EN.CITE </w:instrText>
            </w:r>
            <w:r>
              <w:rPr>
                <w:rFonts w:eastAsia="Times New Roman" w:cs="Times New Roman"/>
                <w:color w:val="000000"/>
                <w:sz w:val="20"/>
                <w:szCs w:val="20"/>
                <w:lang w:eastAsia="sv-SE"/>
              </w:rPr>
              <w:fldChar w:fldCharType="begin">
                <w:fldData xml:space="preserve">PEVuZE5vdGU+PENpdGUgQXV0aG9yWWVhcj0iMSI+PEF1dGhvcj5NY0Nvcm1pY2s8L0F1dGhvcj48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</w:fldData>
              </w:fldChar>
            </w:r>
            <w:r>
              <w:rPr>
                <w:rFonts w:eastAsia="Times New Roman" w:cs="Times New Roman"/>
                <w:color w:val="000000"/>
                <w:sz w:val="20"/>
                <w:szCs w:val="20"/>
                <w:lang w:eastAsia="sv-SE"/>
              </w:rPr>
              <w:instrText xml:space="preserve"> ADDIN EN.CITE.DATA </w:instrText>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end"/>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McCormick et al. (1997)</w:t>
            </w:r>
            <w:r>
              <w:rPr>
                <w:rFonts w:eastAsia="Times New Roman" w:cs="Times New Roman"/>
                <w:color w:val="000000"/>
                <w:sz w:val="20"/>
                <w:szCs w:val="20"/>
                <w:lang w:eastAsia="sv-SE"/>
              </w:rPr>
              <w:fldChar w:fldCharType="end"/>
            </w:r>
          </w:p>
        </w:tc>
        <w:tc>
          <w:tcPr>
            <w:tcW w:w="393" w:type="pct"/>
            <w:shd w:val="clear" w:color="auto" w:fill="auto"/>
            <w:noWrap/>
            <w:vAlign w:val="center"/>
          </w:tcPr>
          <w:p w14:paraId="06C760D8"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1989</w:t>
            </w:r>
          </w:p>
        </w:tc>
        <w:tc>
          <w:tcPr>
            <w:tcW w:w="393" w:type="pct"/>
            <w:shd w:val="clear" w:color="auto" w:fill="auto"/>
            <w:noWrap/>
            <w:vAlign w:val="center"/>
          </w:tcPr>
          <w:p w14:paraId="29DAF41E"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Kenya</w:t>
            </w:r>
          </w:p>
        </w:tc>
        <w:tc>
          <w:tcPr>
            <w:tcW w:w="344" w:type="pct"/>
            <w:shd w:val="clear" w:color="auto" w:fill="auto"/>
            <w:noWrap/>
            <w:vAlign w:val="center"/>
          </w:tcPr>
          <w:p w14:paraId="4FD3FED6" w14:textId="77777777" w:rsidR="00705752" w:rsidRPr="0082760A" w:rsidRDefault="00705752" w:rsidP="00E26122">
            <w:pPr>
              <w:spacing w:before="0" w:after="0" w:line="240" w:lineRule="auto"/>
              <w:jc w:val="center"/>
              <w:rPr>
                <w:rFonts w:eastAsia="Times New Roman" w:cs="Times New Roman"/>
                <w:color w:val="000000"/>
                <w:sz w:val="20"/>
                <w:szCs w:val="20"/>
                <w:lang w:eastAsia="sv-SE"/>
              </w:rPr>
            </w:pPr>
            <w:r>
              <w:rPr>
                <w:rFonts w:eastAsia="Times New Roman" w:cs="Times New Roman"/>
                <w:color w:val="000000"/>
                <w:sz w:val="20"/>
                <w:szCs w:val="20"/>
                <w:lang w:eastAsia="sv-SE"/>
              </w:rPr>
              <w:t>40</w:t>
            </w:r>
          </w:p>
        </w:tc>
        <w:tc>
          <w:tcPr>
            <w:tcW w:w="343" w:type="pct"/>
            <w:shd w:val="clear" w:color="auto" w:fill="auto"/>
            <w:noWrap/>
            <w:vAlign w:val="center"/>
          </w:tcPr>
          <w:p w14:paraId="12E42CB7"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4-49</w:t>
            </w:r>
          </w:p>
        </w:tc>
        <w:tc>
          <w:tcPr>
            <w:tcW w:w="393" w:type="pct"/>
            <w:shd w:val="clear" w:color="auto" w:fill="auto"/>
            <w:noWrap/>
            <w:vAlign w:val="center"/>
          </w:tcPr>
          <w:p w14:paraId="56941B35"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Personal interviews</w:t>
            </w:r>
          </w:p>
        </w:tc>
        <w:tc>
          <w:tcPr>
            <w:tcW w:w="491" w:type="pct"/>
            <w:shd w:val="clear" w:color="auto" w:fill="auto"/>
            <w:noWrap/>
            <w:vAlign w:val="center"/>
          </w:tcPr>
          <w:p w14:paraId="0AE498F9"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Qualitative</w:t>
            </w:r>
          </w:p>
        </w:tc>
        <w:tc>
          <w:tcPr>
            <w:tcW w:w="491" w:type="pct"/>
            <w:shd w:val="clear" w:color="auto" w:fill="auto"/>
            <w:noWrap/>
            <w:vAlign w:val="center"/>
          </w:tcPr>
          <w:p w14:paraId="7ECD3E54"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Interview response</w:t>
            </w:r>
          </w:p>
        </w:tc>
        <w:tc>
          <w:tcPr>
            <w:tcW w:w="541" w:type="pct"/>
            <w:shd w:val="clear" w:color="auto" w:fill="auto"/>
            <w:noWrap/>
            <w:vAlign w:val="center"/>
          </w:tcPr>
          <w:p w14:paraId="22DD0D5C"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General growth barriers</w:t>
            </w:r>
          </w:p>
        </w:tc>
        <w:tc>
          <w:tcPr>
            <w:tcW w:w="1070" w:type="pct"/>
            <w:shd w:val="clear" w:color="auto" w:fill="auto"/>
            <w:noWrap/>
            <w:vAlign w:val="center"/>
          </w:tcPr>
          <w:p w14:paraId="15564B2E"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Weak demand, poor financial system and lack of suitable premises are perceived as growth barriers</w:t>
            </w:r>
          </w:p>
        </w:tc>
      </w:tr>
      <w:tr w:rsidR="00705752" w:rsidRPr="0048241B" w14:paraId="266495D0" w14:textId="77777777" w:rsidTr="00E26122">
        <w:trPr>
          <w:trHeight w:val="255"/>
        </w:trPr>
        <w:tc>
          <w:tcPr>
            <w:tcW w:w="541" w:type="pct"/>
            <w:shd w:val="clear" w:color="auto" w:fill="auto"/>
            <w:noWrap/>
            <w:vAlign w:val="center"/>
            <w:hideMark/>
          </w:tcPr>
          <w:p w14:paraId="47072568"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fldData xml:space="preserve">PEVuZE5vdGU+PENpdGUgQXV0aG9yWWVhcj0iMSI+PEF1dGhvcj5Cb2hhdMOhPC9BdXRob3I+PFll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</w:fldData>
              </w:fldChar>
            </w:r>
            <w:r>
              <w:rPr>
                <w:rFonts w:eastAsia="Times New Roman" w:cs="Times New Roman"/>
                <w:color w:val="000000"/>
                <w:sz w:val="20"/>
                <w:szCs w:val="20"/>
                <w:lang w:eastAsia="sv-SE"/>
              </w:rPr>
              <w:instrText xml:space="preserve"> ADDIN EN.CITE </w:instrText>
            </w:r>
            <w:r>
              <w:rPr>
                <w:rFonts w:eastAsia="Times New Roman" w:cs="Times New Roman"/>
                <w:color w:val="000000"/>
                <w:sz w:val="20"/>
                <w:szCs w:val="20"/>
                <w:lang w:eastAsia="sv-SE"/>
              </w:rPr>
              <w:fldChar w:fldCharType="begin">
                <w:fldData xml:space="preserve">PEVuZE5vdGU+PENpdGUgQXV0aG9yWWVhcj0iMSI+PEF1dGhvcj5Cb2hhdMOhPC9BdXRob3I+PFll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</w:fldData>
              </w:fldChar>
            </w:r>
            <w:r>
              <w:rPr>
                <w:rFonts w:eastAsia="Times New Roman" w:cs="Times New Roman"/>
                <w:color w:val="000000"/>
                <w:sz w:val="20"/>
                <w:szCs w:val="20"/>
                <w:lang w:eastAsia="sv-SE"/>
              </w:rPr>
              <w:instrText xml:space="preserve"> ADDIN EN.CITE.DATA </w:instrText>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end"/>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Bohatá and Mládek (1999)</w:t>
            </w:r>
            <w:r>
              <w:rPr>
                <w:rFonts w:eastAsia="Times New Roman" w:cs="Times New Roman"/>
                <w:color w:val="000000"/>
                <w:sz w:val="20"/>
                <w:szCs w:val="20"/>
                <w:lang w:eastAsia="sv-SE"/>
              </w:rPr>
              <w:fldChar w:fldCharType="end"/>
            </w:r>
          </w:p>
        </w:tc>
        <w:tc>
          <w:tcPr>
            <w:tcW w:w="393" w:type="pct"/>
            <w:shd w:val="clear" w:color="auto" w:fill="auto"/>
            <w:noWrap/>
            <w:vAlign w:val="center"/>
            <w:hideMark/>
          </w:tcPr>
          <w:p w14:paraId="7832F2AD"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1997</w:t>
            </w:r>
          </w:p>
        </w:tc>
        <w:tc>
          <w:tcPr>
            <w:tcW w:w="393" w:type="pct"/>
            <w:shd w:val="clear" w:color="auto" w:fill="auto"/>
            <w:noWrap/>
            <w:vAlign w:val="center"/>
            <w:hideMark/>
          </w:tcPr>
          <w:p w14:paraId="5594C644"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Czech</w:t>
            </w:r>
            <w:r>
              <w:rPr>
                <w:rFonts w:eastAsia="Times New Roman" w:cs="Times New Roman"/>
                <w:color w:val="000000"/>
                <w:sz w:val="20"/>
                <w:szCs w:val="20"/>
                <w:lang w:eastAsia="sv-SE"/>
              </w:rPr>
              <w:t xml:space="preserve"> R</w:t>
            </w:r>
            <w:r w:rsidRPr="0082760A">
              <w:rPr>
                <w:rFonts w:eastAsia="Times New Roman" w:cs="Times New Roman"/>
                <w:color w:val="000000"/>
                <w:sz w:val="20"/>
                <w:szCs w:val="20"/>
                <w:lang w:eastAsia="sv-SE"/>
              </w:rPr>
              <w:t>epublic</w:t>
            </w:r>
          </w:p>
        </w:tc>
        <w:tc>
          <w:tcPr>
            <w:tcW w:w="344" w:type="pct"/>
            <w:shd w:val="clear" w:color="auto" w:fill="auto"/>
            <w:noWrap/>
            <w:vAlign w:val="center"/>
            <w:hideMark/>
          </w:tcPr>
          <w:p w14:paraId="4786FC70" w14:textId="77777777" w:rsidR="00705752" w:rsidRPr="0082760A" w:rsidRDefault="00705752" w:rsidP="00E26122">
            <w:pPr>
              <w:spacing w:before="0" w:after="0" w:line="240" w:lineRule="auto"/>
              <w:jc w:val="center"/>
              <w:rPr>
                <w:rFonts w:eastAsia="Times New Roman" w:cs="Times New Roman"/>
                <w:color w:val="000000"/>
                <w:sz w:val="20"/>
                <w:szCs w:val="20"/>
                <w:lang w:eastAsia="sv-SE"/>
              </w:rPr>
            </w:pPr>
            <w:r w:rsidRPr="0082760A">
              <w:rPr>
                <w:rFonts w:eastAsia="Times New Roman" w:cs="Times New Roman"/>
                <w:color w:val="000000"/>
                <w:sz w:val="20"/>
                <w:szCs w:val="20"/>
                <w:lang w:eastAsia="sv-SE"/>
              </w:rPr>
              <w:t>100</w:t>
            </w:r>
          </w:p>
        </w:tc>
        <w:tc>
          <w:tcPr>
            <w:tcW w:w="343" w:type="pct"/>
            <w:shd w:val="clear" w:color="auto" w:fill="auto"/>
            <w:noWrap/>
            <w:vAlign w:val="center"/>
            <w:hideMark/>
          </w:tcPr>
          <w:p w14:paraId="208F3772"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&gt; 5</w:t>
            </w:r>
          </w:p>
        </w:tc>
        <w:tc>
          <w:tcPr>
            <w:tcW w:w="393" w:type="pct"/>
            <w:shd w:val="clear" w:color="auto" w:fill="auto"/>
            <w:noWrap/>
            <w:vAlign w:val="center"/>
            <w:hideMark/>
          </w:tcPr>
          <w:p w14:paraId="314ED354"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Personal interviews</w:t>
            </w:r>
          </w:p>
        </w:tc>
        <w:tc>
          <w:tcPr>
            <w:tcW w:w="491" w:type="pct"/>
            <w:shd w:val="clear" w:color="auto" w:fill="auto"/>
            <w:noWrap/>
            <w:vAlign w:val="center"/>
            <w:hideMark/>
          </w:tcPr>
          <w:p w14:paraId="380DF8DC"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Descriptive</w:t>
            </w:r>
          </w:p>
        </w:tc>
        <w:tc>
          <w:tcPr>
            <w:tcW w:w="491" w:type="pct"/>
            <w:shd w:val="clear" w:color="auto" w:fill="auto"/>
            <w:noWrap/>
            <w:vAlign w:val="center"/>
            <w:hideMark/>
          </w:tcPr>
          <w:p w14:paraId="0B10E45F"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Five point Likert scale</w:t>
            </w:r>
          </w:p>
        </w:tc>
        <w:tc>
          <w:tcPr>
            <w:tcW w:w="541" w:type="pct"/>
            <w:shd w:val="clear" w:color="auto" w:fill="auto"/>
            <w:noWrap/>
            <w:vAlign w:val="center"/>
            <w:hideMark/>
          </w:tcPr>
          <w:p w14:paraId="2215B8D3"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General firm characteristics</w:t>
            </w:r>
          </w:p>
        </w:tc>
        <w:tc>
          <w:tcPr>
            <w:tcW w:w="1070" w:type="pct"/>
            <w:shd w:val="clear" w:color="auto" w:fill="auto"/>
            <w:noWrap/>
            <w:vAlign w:val="center"/>
            <w:hideMark/>
          </w:tcPr>
          <w:p w14:paraId="366045DA"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Excess t</w:t>
            </w:r>
            <w:r w:rsidRPr="0082760A">
              <w:rPr>
                <w:rFonts w:eastAsia="Times New Roman" w:cs="Times New Roman"/>
                <w:color w:val="000000"/>
                <w:sz w:val="20"/>
                <w:szCs w:val="20"/>
                <w:lang w:val="en-US" w:eastAsia="sv-SE"/>
              </w:rPr>
              <w:t>ax burden</w:t>
            </w:r>
            <w:r>
              <w:rPr>
                <w:rFonts w:eastAsia="Times New Roman" w:cs="Times New Roman"/>
                <w:color w:val="000000"/>
                <w:sz w:val="20"/>
                <w:szCs w:val="20"/>
                <w:lang w:val="en-US" w:eastAsia="sv-SE"/>
              </w:rPr>
              <w:t>,</w:t>
            </w:r>
            <w:r w:rsidRPr="0082760A">
              <w:rPr>
                <w:rFonts w:eastAsia="Times New Roman" w:cs="Times New Roman"/>
                <w:color w:val="000000"/>
                <w:sz w:val="20"/>
                <w:szCs w:val="20"/>
                <w:lang w:val="en-US" w:eastAsia="sv-SE"/>
              </w:rPr>
              <w:t xml:space="preserve"> access to</w:t>
            </w:r>
            <w:r>
              <w:rPr>
                <w:rFonts w:eastAsia="Times New Roman" w:cs="Times New Roman"/>
                <w:color w:val="000000"/>
                <w:sz w:val="20"/>
                <w:szCs w:val="20"/>
                <w:lang w:val="en-US" w:eastAsia="sv-SE"/>
              </w:rPr>
              <w:t xml:space="preserve"> credit</w:t>
            </w:r>
            <w:r w:rsidRPr="0082760A">
              <w:rPr>
                <w:rFonts w:eastAsia="Times New Roman" w:cs="Times New Roman"/>
                <w:color w:val="000000"/>
                <w:sz w:val="20"/>
                <w:szCs w:val="20"/>
                <w:lang w:val="en-US" w:eastAsia="sv-SE"/>
              </w:rPr>
              <w:t xml:space="preserve"> and price of credit are</w:t>
            </w:r>
            <w:r>
              <w:rPr>
                <w:rFonts w:eastAsia="Times New Roman" w:cs="Times New Roman"/>
                <w:color w:val="000000"/>
                <w:sz w:val="20"/>
                <w:szCs w:val="20"/>
                <w:lang w:val="en-US" w:eastAsia="sv-SE"/>
              </w:rPr>
              <w:t xml:space="preserve"> perceived as</w:t>
            </w:r>
            <w:r w:rsidRPr="0082760A">
              <w:rPr>
                <w:rFonts w:eastAsia="Times New Roman" w:cs="Times New Roman"/>
                <w:color w:val="000000"/>
                <w:sz w:val="20"/>
                <w:szCs w:val="20"/>
                <w:lang w:val="en-US" w:eastAsia="sv-SE"/>
              </w:rPr>
              <w:t xml:space="preserve"> growth barriers</w:t>
            </w:r>
          </w:p>
        </w:tc>
      </w:tr>
      <w:tr w:rsidR="00705752" w:rsidRPr="0048241B" w14:paraId="048FF835" w14:textId="77777777" w:rsidTr="00E26122">
        <w:trPr>
          <w:trHeight w:val="255"/>
        </w:trPr>
        <w:tc>
          <w:tcPr>
            <w:tcW w:w="541" w:type="pct"/>
            <w:shd w:val="clear" w:color="auto" w:fill="auto"/>
            <w:noWrap/>
            <w:vAlign w:val="center"/>
            <w:hideMark/>
          </w:tcPr>
          <w:p w14:paraId="7BD40953"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fldData xml:space="preserve">PEVuZE5vdGU+PENpdGUgQXV0aG9yWWVhcj0iMSI+PEF1dGhvcj5PcnNlcjwvQXV0aG9yPjxZZWFy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</w:fldData>
              </w:fldChar>
            </w:r>
            <w:r>
              <w:rPr>
                <w:rFonts w:eastAsia="Times New Roman" w:cs="Times New Roman"/>
                <w:color w:val="000000"/>
                <w:sz w:val="20"/>
                <w:szCs w:val="20"/>
                <w:lang w:eastAsia="sv-SE"/>
              </w:rPr>
              <w:instrText xml:space="preserve"> ADDIN EN.CITE </w:instrText>
            </w:r>
            <w:r>
              <w:rPr>
                <w:rFonts w:eastAsia="Times New Roman" w:cs="Times New Roman"/>
                <w:color w:val="000000"/>
                <w:sz w:val="20"/>
                <w:szCs w:val="20"/>
                <w:lang w:eastAsia="sv-SE"/>
              </w:rPr>
              <w:fldChar w:fldCharType="begin">
                <w:fldData xml:space="preserve">PEVuZE5vdGU+PENpdGUgQXV0aG9yWWVhcj0iMSI+PEF1dGhvcj5PcnNlcjwvQXV0aG9yPjxZZWFy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</w:fldData>
              </w:fldChar>
            </w:r>
            <w:r>
              <w:rPr>
                <w:rFonts w:eastAsia="Times New Roman" w:cs="Times New Roman"/>
                <w:color w:val="000000"/>
                <w:sz w:val="20"/>
                <w:szCs w:val="20"/>
                <w:lang w:eastAsia="sv-SE"/>
              </w:rPr>
              <w:instrText xml:space="preserve"> ADDIN EN.CITE.DATA </w:instrText>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end"/>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Orser et al. (2000)</w:t>
            </w:r>
            <w:r>
              <w:rPr>
                <w:rFonts w:eastAsia="Times New Roman" w:cs="Times New Roman"/>
                <w:color w:val="000000"/>
                <w:sz w:val="20"/>
                <w:szCs w:val="20"/>
                <w:lang w:eastAsia="sv-SE"/>
              </w:rPr>
              <w:fldChar w:fldCharType="end"/>
            </w:r>
          </w:p>
        </w:tc>
        <w:tc>
          <w:tcPr>
            <w:tcW w:w="393" w:type="pct"/>
            <w:shd w:val="clear" w:color="auto" w:fill="auto"/>
            <w:noWrap/>
            <w:vAlign w:val="center"/>
            <w:hideMark/>
          </w:tcPr>
          <w:p w14:paraId="1076C146"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1994/1995</w:t>
            </w:r>
          </w:p>
        </w:tc>
        <w:tc>
          <w:tcPr>
            <w:tcW w:w="393" w:type="pct"/>
            <w:shd w:val="clear" w:color="auto" w:fill="auto"/>
            <w:noWrap/>
            <w:vAlign w:val="center"/>
            <w:hideMark/>
          </w:tcPr>
          <w:p w14:paraId="36E14151"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Canada</w:t>
            </w:r>
          </w:p>
        </w:tc>
        <w:tc>
          <w:tcPr>
            <w:tcW w:w="344" w:type="pct"/>
            <w:shd w:val="clear" w:color="auto" w:fill="auto"/>
            <w:noWrap/>
            <w:vAlign w:val="center"/>
            <w:hideMark/>
          </w:tcPr>
          <w:p w14:paraId="7A93A4AD" w14:textId="77777777" w:rsidR="00705752" w:rsidRPr="0082760A" w:rsidRDefault="00705752" w:rsidP="00E26122">
            <w:pPr>
              <w:spacing w:before="0" w:after="0" w:line="240" w:lineRule="auto"/>
              <w:jc w:val="center"/>
              <w:rPr>
                <w:rFonts w:eastAsia="Times New Roman" w:cs="Times New Roman"/>
                <w:color w:val="000000"/>
                <w:sz w:val="20"/>
                <w:szCs w:val="20"/>
                <w:lang w:eastAsia="sv-SE"/>
              </w:rPr>
            </w:pPr>
            <w:r w:rsidRPr="0082760A">
              <w:rPr>
                <w:rFonts w:eastAsia="Times New Roman" w:cs="Times New Roman"/>
                <w:color w:val="000000"/>
                <w:sz w:val="20"/>
                <w:szCs w:val="20"/>
                <w:lang w:eastAsia="sv-SE"/>
              </w:rPr>
              <w:t>1,004</w:t>
            </w:r>
          </w:p>
        </w:tc>
        <w:tc>
          <w:tcPr>
            <w:tcW w:w="343" w:type="pct"/>
            <w:shd w:val="clear" w:color="auto" w:fill="auto"/>
            <w:noWrap/>
            <w:vAlign w:val="center"/>
            <w:hideMark/>
          </w:tcPr>
          <w:p w14:paraId="0D218267"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&lt; 100</w:t>
            </w:r>
          </w:p>
        </w:tc>
        <w:tc>
          <w:tcPr>
            <w:tcW w:w="393" w:type="pct"/>
            <w:shd w:val="clear" w:color="auto" w:fill="auto"/>
            <w:noWrap/>
            <w:vAlign w:val="center"/>
            <w:hideMark/>
          </w:tcPr>
          <w:p w14:paraId="59945F24"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Telephone interviews</w:t>
            </w:r>
          </w:p>
        </w:tc>
        <w:tc>
          <w:tcPr>
            <w:tcW w:w="491" w:type="pct"/>
            <w:shd w:val="clear" w:color="auto" w:fill="auto"/>
            <w:noWrap/>
            <w:vAlign w:val="center"/>
            <w:hideMark/>
          </w:tcPr>
          <w:p w14:paraId="2C12CAFC"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Probit regression</w:t>
            </w:r>
          </w:p>
        </w:tc>
        <w:tc>
          <w:tcPr>
            <w:tcW w:w="491" w:type="pct"/>
            <w:shd w:val="clear" w:color="auto" w:fill="auto"/>
            <w:noWrap/>
            <w:vAlign w:val="center"/>
            <w:hideMark/>
          </w:tcPr>
          <w:p w14:paraId="6801F664"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Binary</w:t>
            </w:r>
          </w:p>
        </w:tc>
        <w:tc>
          <w:tcPr>
            <w:tcW w:w="541" w:type="pct"/>
            <w:shd w:val="clear" w:color="auto" w:fill="auto"/>
            <w:noWrap/>
            <w:vAlign w:val="center"/>
            <w:hideMark/>
          </w:tcPr>
          <w:p w14:paraId="2E565A28"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Top management characteristics</w:t>
            </w:r>
          </w:p>
        </w:tc>
        <w:tc>
          <w:tcPr>
            <w:tcW w:w="1070" w:type="pct"/>
            <w:shd w:val="clear" w:color="auto" w:fill="auto"/>
            <w:noWrap/>
            <w:vAlign w:val="center"/>
            <w:hideMark/>
          </w:tcPr>
          <w:p w14:paraId="41CD85BA"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 xml:space="preserve">Female top managers and managers in older and smaller firms are </w:t>
            </w:r>
            <w:r>
              <w:rPr>
                <w:rFonts w:eastAsia="Times New Roman" w:cs="Times New Roman"/>
                <w:color w:val="000000"/>
                <w:sz w:val="20"/>
                <w:szCs w:val="20"/>
                <w:lang w:val="en-US" w:eastAsia="sv-SE"/>
              </w:rPr>
              <w:t xml:space="preserve">more </w:t>
            </w:r>
            <w:r w:rsidRPr="0082760A">
              <w:rPr>
                <w:rFonts w:eastAsia="Times New Roman" w:cs="Times New Roman"/>
                <w:color w:val="000000"/>
                <w:sz w:val="20"/>
                <w:szCs w:val="20"/>
                <w:lang w:val="en-US" w:eastAsia="sv-SE"/>
              </w:rPr>
              <w:t>likely to face growth barriers</w:t>
            </w:r>
          </w:p>
        </w:tc>
      </w:tr>
      <w:tr w:rsidR="00705752" w:rsidRPr="0048241B" w14:paraId="451C9F6E" w14:textId="77777777" w:rsidTr="00E26122">
        <w:trPr>
          <w:trHeight w:val="255"/>
        </w:trPr>
        <w:tc>
          <w:tcPr>
            <w:tcW w:w="541" w:type="pct"/>
            <w:shd w:val="clear" w:color="auto" w:fill="auto"/>
            <w:noWrap/>
            <w:vAlign w:val="center"/>
            <w:hideMark/>
          </w:tcPr>
          <w:p w14:paraId="2231AF3F"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fldData xml:space="preserve">PEVuZE5vdGU+PENpdGUgQXV0aG9yWWVhcj0iMSI+PEF1dGhvcj5CYXJ0bGV0dDwvQXV0aG9yPjxZ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</w:fldData>
              </w:fldChar>
            </w:r>
            <w:r>
              <w:rPr>
                <w:rFonts w:eastAsia="Times New Roman" w:cs="Times New Roman"/>
                <w:color w:val="000000"/>
                <w:sz w:val="20"/>
                <w:szCs w:val="20"/>
                <w:lang w:eastAsia="sv-SE"/>
              </w:rPr>
              <w:instrText xml:space="preserve"> ADDIN EN.CITE </w:instrText>
            </w:r>
            <w:r>
              <w:rPr>
                <w:rFonts w:eastAsia="Times New Roman" w:cs="Times New Roman"/>
                <w:color w:val="000000"/>
                <w:sz w:val="20"/>
                <w:szCs w:val="20"/>
                <w:lang w:eastAsia="sv-SE"/>
              </w:rPr>
              <w:fldChar w:fldCharType="begin">
                <w:fldData xml:space="preserve">PEVuZE5vdGU+PENpdGUgQXV0aG9yWWVhcj0iMSI+PEF1dGhvcj5CYXJ0bGV0dDwvQXV0aG9yPjxZ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</w:fldData>
              </w:fldChar>
            </w:r>
            <w:r>
              <w:rPr>
                <w:rFonts w:eastAsia="Times New Roman" w:cs="Times New Roman"/>
                <w:color w:val="000000"/>
                <w:sz w:val="20"/>
                <w:szCs w:val="20"/>
                <w:lang w:eastAsia="sv-SE"/>
              </w:rPr>
              <w:instrText xml:space="preserve"> ADDIN EN.CITE.DATA </w:instrText>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end"/>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Bartlett and Bukvič (2001)</w:t>
            </w:r>
            <w:r>
              <w:rPr>
                <w:rFonts w:eastAsia="Times New Roman" w:cs="Times New Roman"/>
                <w:color w:val="000000"/>
                <w:sz w:val="20"/>
                <w:szCs w:val="20"/>
                <w:lang w:eastAsia="sv-SE"/>
              </w:rPr>
              <w:fldChar w:fldCharType="end"/>
            </w:r>
          </w:p>
        </w:tc>
        <w:tc>
          <w:tcPr>
            <w:tcW w:w="393" w:type="pct"/>
            <w:shd w:val="clear" w:color="auto" w:fill="auto"/>
            <w:noWrap/>
            <w:vAlign w:val="center"/>
            <w:hideMark/>
          </w:tcPr>
          <w:p w14:paraId="671CBAE2"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2000</w:t>
            </w:r>
          </w:p>
        </w:tc>
        <w:tc>
          <w:tcPr>
            <w:tcW w:w="393" w:type="pct"/>
            <w:shd w:val="clear" w:color="auto" w:fill="auto"/>
            <w:noWrap/>
            <w:vAlign w:val="center"/>
            <w:hideMark/>
          </w:tcPr>
          <w:p w14:paraId="543A5661"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Slovenia</w:t>
            </w:r>
          </w:p>
        </w:tc>
        <w:tc>
          <w:tcPr>
            <w:tcW w:w="344" w:type="pct"/>
            <w:shd w:val="clear" w:color="auto" w:fill="auto"/>
            <w:noWrap/>
            <w:vAlign w:val="center"/>
            <w:hideMark/>
          </w:tcPr>
          <w:p w14:paraId="5D109EC1" w14:textId="77777777" w:rsidR="00705752" w:rsidRPr="0082760A" w:rsidRDefault="00705752" w:rsidP="00E26122">
            <w:pPr>
              <w:spacing w:before="0" w:after="0" w:line="240" w:lineRule="auto"/>
              <w:jc w:val="center"/>
              <w:rPr>
                <w:rFonts w:eastAsia="Times New Roman" w:cs="Times New Roman"/>
                <w:color w:val="000000"/>
                <w:sz w:val="20"/>
                <w:szCs w:val="20"/>
                <w:lang w:eastAsia="sv-SE"/>
              </w:rPr>
            </w:pPr>
            <w:r w:rsidRPr="0082760A">
              <w:rPr>
                <w:rFonts w:eastAsia="Times New Roman" w:cs="Times New Roman"/>
                <w:color w:val="000000"/>
                <w:sz w:val="20"/>
                <w:szCs w:val="20"/>
                <w:lang w:eastAsia="sv-SE"/>
              </w:rPr>
              <w:t>173</w:t>
            </w:r>
          </w:p>
        </w:tc>
        <w:tc>
          <w:tcPr>
            <w:tcW w:w="343" w:type="pct"/>
            <w:shd w:val="clear" w:color="auto" w:fill="auto"/>
            <w:noWrap/>
            <w:vAlign w:val="center"/>
            <w:hideMark/>
          </w:tcPr>
          <w:p w14:paraId="61A731F2"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 xml:space="preserve">2-249 </w:t>
            </w:r>
          </w:p>
        </w:tc>
        <w:tc>
          <w:tcPr>
            <w:tcW w:w="393" w:type="pct"/>
            <w:shd w:val="clear" w:color="auto" w:fill="auto"/>
            <w:noWrap/>
            <w:vAlign w:val="center"/>
            <w:hideMark/>
          </w:tcPr>
          <w:p w14:paraId="6633F6F7"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Personal interviews</w:t>
            </w:r>
          </w:p>
        </w:tc>
        <w:tc>
          <w:tcPr>
            <w:tcW w:w="491" w:type="pct"/>
            <w:shd w:val="clear" w:color="auto" w:fill="auto"/>
            <w:noWrap/>
            <w:vAlign w:val="center"/>
            <w:hideMark/>
          </w:tcPr>
          <w:p w14:paraId="72964AB4"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OLS regression</w:t>
            </w:r>
          </w:p>
        </w:tc>
        <w:tc>
          <w:tcPr>
            <w:tcW w:w="491" w:type="pct"/>
            <w:shd w:val="clear" w:color="auto" w:fill="auto"/>
            <w:noWrap/>
            <w:vAlign w:val="center"/>
            <w:hideMark/>
          </w:tcPr>
          <w:p w14:paraId="0ABCC797"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Firm growth</w:t>
            </w:r>
          </w:p>
        </w:tc>
        <w:tc>
          <w:tcPr>
            <w:tcW w:w="541" w:type="pct"/>
            <w:shd w:val="clear" w:color="auto" w:fill="auto"/>
            <w:noWrap/>
            <w:vAlign w:val="center"/>
            <w:hideMark/>
          </w:tcPr>
          <w:p w14:paraId="0741AA6D"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Firm growth</w:t>
            </w:r>
          </w:p>
        </w:tc>
        <w:tc>
          <w:tcPr>
            <w:tcW w:w="1070" w:type="pct"/>
            <w:shd w:val="clear" w:color="auto" w:fill="auto"/>
            <w:noWrap/>
            <w:vAlign w:val="center"/>
            <w:hideMark/>
          </w:tcPr>
          <w:p w14:paraId="7D33BE68"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Perceived growth barriers regarding bureaucracy, taxes and cost of credit is negatively associated with firm growth</w:t>
            </w:r>
          </w:p>
        </w:tc>
      </w:tr>
      <w:tr w:rsidR="00705752" w:rsidRPr="0048241B" w14:paraId="7CD9288D" w14:textId="77777777" w:rsidTr="00E26122">
        <w:trPr>
          <w:trHeight w:val="255"/>
        </w:trPr>
        <w:tc>
          <w:tcPr>
            <w:tcW w:w="541" w:type="pct"/>
            <w:shd w:val="clear" w:color="auto" w:fill="auto"/>
            <w:noWrap/>
            <w:vAlign w:val="center"/>
          </w:tcPr>
          <w:p w14:paraId="761D1E57" w14:textId="77777777" w:rsidR="00705752"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fldData xml:space="preserve">PEVuZE5vdGU+PENpdGUgQXV0aG9yWWVhcj0iMSI+PEF1dGhvcj5IYXNoaTwvQXV0aG9yPjxZZWFy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</w:fldData>
              </w:fldChar>
            </w:r>
            <w:r>
              <w:rPr>
                <w:rFonts w:eastAsia="Times New Roman" w:cs="Times New Roman"/>
                <w:color w:val="000000"/>
                <w:sz w:val="20"/>
                <w:szCs w:val="20"/>
                <w:lang w:eastAsia="sv-SE"/>
              </w:rPr>
              <w:instrText xml:space="preserve"> ADDIN EN.CITE </w:instrText>
            </w:r>
            <w:r>
              <w:rPr>
                <w:rFonts w:eastAsia="Times New Roman" w:cs="Times New Roman"/>
                <w:color w:val="000000"/>
                <w:sz w:val="20"/>
                <w:szCs w:val="20"/>
                <w:lang w:eastAsia="sv-SE"/>
              </w:rPr>
              <w:fldChar w:fldCharType="begin">
                <w:fldData xml:space="preserve">PEVuZE5vdGU+PENpdGUgQXV0aG9yWWVhcj0iMSI+PEF1dGhvcj5IYXNoaTwvQXV0aG9yPjxZZWFy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</w:fldData>
              </w:fldChar>
            </w:r>
            <w:r>
              <w:rPr>
                <w:rFonts w:eastAsia="Times New Roman" w:cs="Times New Roman"/>
                <w:color w:val="000000"/>
                <w:sz w:val="20"/>
                <w:szCs w:val="20"/>
                <w:lang w:eastAsia="sv-SE"/>
              </w:rPr>
              <w:instrText xml:space="preserve"> ADDIN EN.CITE.DATA </w:instrText>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end"/>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Hashi (2001)</w:t>
            </w:r>
            <w:r>
              <w:rPr>
                <w:rFonts w:eastAsia="Times New Roman" w:cs="Times New Roman"/>
                <w:color w:val="000000"/>
                <w:sz w:val="20"/>
                <w:szCs w:val="20"/>
                <w:lang w:eastAsia="sv-SE"/>
              </w:rPr>
              <w:fldChar w:fldCharType="end"/>
            </w:r>
          </w:p>
        </w:tc>
        <w:tc>
          <w:tcPr>
            <w:tcW w:w="393" w:type="pct"/>
            <w:shd w:val="clear" w:color="auto" w:fill="auto"/>
            <w:noWrap/>
            <w:vAlign w:val="center"/>
          </w:tcPr>
          <w:p w14:paraId="5621F893"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1997</w:t>
            </w:r>
          </w:p>
        </w:tc>
        <w:tc>
          <w:tcPr>
            <w:tcW w:w="393" w:type="pct"/>
            <w:shd w:val="clear" w:color="auto" w:fill="auto"/>
            <w:noWrap/>
            <w:vAlign w:val="center"/>
          </w:tcPr>
          <w:p w14:paraId="7049FABD"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Albania</w:t>
            </w:r>
          </w:p>
        </w:tc>
        <w:tc>
          <w:tcPr>
            <w:tcW w:w="344" w:type="pct"/>
            <w:shd w:val="clear" w:color="auto" w:fill="auto"/>
            <w:noWrap/>
            <w:vAlign w:val="center"/>
          </w:tcPr>
          <w:p w14:paraId="61250E9B" w14:textId="77777777" w:rsidR="00705752" w:rsidRPr="0082760A" w:rsidRDefault="00705752" w:rsidP="00E26122">
            <w:pPr>
              <w:spacing w:before="0" w:after="0" w:line="240" w:lineRule="auto"/>
              <w:jc w:val="center"/>
              <w:rPr>
                <w:rFonts w:eastAsia="Times New Roman" w:cs="Times New Roman"/>
                <w:color w:val="000000"/>
                <w:sz w:val="20"/>
                <w:szCs w:val="20"/>
                <w:lang w:eastAsia="sv-SE"/>
              </w:rPr>
            </w:pPr>
            <w:r>
              <w:rPr>
                <w:rFonts w:eastAsia="Times New Roman" w:cs="Times New Roman"/>
                <w:color w:val="000000"/>
                <w:sz w:val="20"/>
                <w:szCs w:val="20"/>
                <w:lang w:eastAsia="sv-SE"/>
              </w:rPr>
              <w:t>50</w:t>
            </w:r>
          </w:p>
        </w:tc>
        <w:tc>
          <w:tcPr>
            <w:tcW w:w="343" w:type="pct"/>
            <w:shd w:val="clear" w:color="auto" w:fill="auto"/>
            <w:noWrap/>
            <w:vAlign w:val="center"/>
          </w:tcPr>
          <w:p w14:paraId="65AE4A84"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&lt; 200</w:t>
            </w:r>
          </w:p>
        </w:tc>
        <w:tc>
          <w:tcPr>
            <w:tcW w:w="393" w:type="pct"/>
            <w:shd w:val="clear" w:color="auto" w:fill="auto"/>
            <w:noWrap/>
            <w:vAlign w:val="center"/>
          </w:tcPr>
          <w:p w14:paraId="6A6D8D9B"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Mail survey</w:t>
            </w:r>
          </w:p>
        </w:tc>
        <w:tc>
          <w:tcPr>
            <w:tcW w:w="491" w:type="pct"/>
            <w:shd w:val="clear" w:color="auto" w:fill="auto"/>
            <w:noWrap/>
            <w:vAlign w:val="center"/>
          </w:tcPr>
          <w:p w14:paraId="07DE637B"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OLS regression</w:t>
            </w:r>
          </w:p>
        </w:tc>
        <w:tc>
          <w:tcPr>
            <w:tcW w:w="491" w:type="pct"/>
            <w:shd w:val="clear" w:color="auto" w:fill="auto"/>
            <w:noWrap/>
            <w:vAlign w:val="center"/>
          </w:tcPr>
          <w:p w14:paraId="799B15EF"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Firm growth</w:t>
            </w:r>
          </w:p>
        </w:tc>
        <w:tc>
          <w:tcPr>
            <w:tcW w:w="541" w:type="pct"/>
            <w:shd w:val="clear" w:color="auto" w:fill="auto"/>
            <w:noWrap/>
            <w:vAlign w:val="center"/>
          </w:tcPr>
          <w:p w14:paraId="4DA57120"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General growth barriers</w:t>
            </w:r>
          </w:p>
        </w:tc>
        <w:tc>
          <w:tcPr>
            <w:tcW w:w="1070" w:type="pct"/>
            <w:shd w:val="clear" w:color="auto" w:fill="auto"/>
            <w:noWrap/>
            <w:vAlign w:val="center"/>
          </w:tcPr>
          <w:p w14:paraId="5EF1C9D7"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Firms that face financial and institutional growth barriers exhibit lower employment and asset growth</w:t>
            </w:r>
          </w:p>
        </w:tc>
      </w:tr>
      <w:tr w:rsidR="00705752" w:rsidRPr="0048241B" w14:paraId="6C29EE5B" w14:textId="77777777" w:rsidTr="00E26122">
        <w:trPr>
          <w:trHeight w:val="255"/>
        </w:trPr>
        <w:tc>
          <w:tcPr>
            <w:tcW w:w="541" w:type="pct"/>
            <w:shd w:val="clear" w:color="auto" w:fill="auto"/>
            <w:noWrap/>
            <w:vAlign w:val="center"/>
          </w:tcPr>
          <w:p w14:paraId="31F59532" w14:textId="77777777" w:rsidR="00705752" w:rsidRPr="004A60E8" w:rsidRDefault="00705752" w:rsidP="00E26122">
            <w:pPr>
              <w:spacing w:before="0" w:after="0" w:line="240" w:lineRule="auto"/>
              <w:jc w:val="left"/>
              <w:rPr>
                <w:rFonts w:eastAsia="Times New Roman" w:cs="Times New Roman"/>
                <w:color w:val="000000"/>
                <w:sz w:val="20"/>
                <w:szCs w:val="20"/>
                <w:highlight w:val="yellow"/>
                <w:lang w:eastAsia="sv-SE"/>
              </w:rPr>
            </w:pPr>
            <w:r>
              <w:rPr>
                <w:rFonts w:eastAsia="Times New Roman" w:cs="Times New Roman"/>
                <w:color w:val="000000"/>
                <w:sz w:val="20"/>
                <w:szCs w:val="20"/>
                <w:lang w:eastAsia="sv-SE"/>
              </w:rPr>
              <w:fldChar w:fldCharType="begin"/>
            </w:r>
            <w:r>
              <w:rPr>
                <w:rFonts w:eastAsia="Times New Roman" w:cs="Times New Roman"/>
                <w:color w:val="000000"/>
                <w:sz w:val="20"/>
                <w:szCs w:val="20"/>
                <w:lang w:eastAsia="sv-SE"/>
              </w:rPr>
              <w:instrText xml:space="preserve"> ADDIN EN.CITE &lt;EndNote&gt;&lt;Cite AuthorYear="1"&gt;&lt;Author&gt;Ačevska&lt;/Author&gt;&lt;Year&gt;2002&lt;/Year&gt;&lt;RecNum&gt;497&lt;/RecNum&gt;&lt;DisplayText&gt;Ačevska (2002)&lt;/DisplayText&gt;&lt;record&gt;&lt;rec-number&gt;497&lt;/rec-number&gt;&lt;foreign-keys&gt;&lt;key app="EN" db-id="05a2a0swf9s5wiew20rvewpbz295ttsdsd2x" timestamp="1488721249"&gt;497&lt;/key&gt;&lt;/foreign-keys&gt;&lt;ref-type name="Journal Article"&gt;17&lt;/ref-type&gt;&lt;contributors&gt;&lt;authors&gt;&lt;author&gt;&lt;style face="normal" font="default" size="100%"&gt;Biljana A&lt;/style&gt;&lt;style face="normal" font="default" charset="238" size="100%"&gt;čevska&lt;/style&gt;&lt;/author&gt;&lt;/authors&gt;&lt;/contributors&gt;&lt;titles&gt;&lt;title&gt;Entrepreneurship under difficult circumstances: factors hindering SME growth in the Republic of Macedonia&lt;/title&gt;&lt;secondary-title&gt;South-East Europe Review for Labour and Social Affairs&lt;/secondary-title&gt;&lt;/titles&gt;&lt;periodical&gt;&lt;full-title&gt;South-East Europe Review for Labour and Social Affairs&lt;/full-title&gt;&lt;/periodical&gt;&lt;pages&gt;109-122&lt;/pages&gt;&lt;number&gt;Special Issue &amp;quot;Republic of Macedonia&amp;quot;&lt;/number&gt;&lt;dates&gt;&lt;year&gt;2002&lt;/year&gt;&lt;/dates&gt;&lt;urls&gt;&lt;/urls&gt;&lt;/record&gt;&lt;/Cite&gt;&lt;/EndNote&gt;</w:instrText>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Ačevska (2002)</w:t>
            </w:r>
            <w:r>
              <w:rPr>
                <w:rFonts w:eastAsia="Times New Roman" w:cs="Times New Roman"/>
                <w:color w:val="000000"/>
                <w:sz w:val="20"/>
                <w:szCs w:val="20"/>
                <w:lang w:eastAsia="sv-SE"/>
              </w:rPr>
              <w:fldChar w:fldCharType="end"/>
            </w:r>
          </w:p>
        </w:tc>
        <w:tc>
          <w:tcPr>
            <w:tcW w:w="393" w:type="pct"/>
            <w:shd w:val="clear" w:color="auto" w:fill="auto"/>
            <w:noWrap/>
            <w:vAlign w:val="center"/>
          </w:tcPr>
          <w:p w14:paraId="35696F43" w14:textId="77777777" w:rsidR="00705752" w:rsidRPr="004A60E8" w:rsidRDefault="00705752" w:rsidP="00E26122">
            <w:pPr>
              <w:spacing w:before="0" w:after="0" w:line="240" w:lineRule="auto"/>
              <w:jc w:val="left"/>
              <w:rPr>
                <w:rFonts w:eastAsia="Times New Roman" w:cs="Times New Roman"/>
                <w:color w:val="000000"/>
                <w:sz w:val="20"/>
                <w:szCs w:val="20"/>
                <w:highlight w:val="yellow"/>
                <w:lang w:eastAsia="sv-SE"/>
              </w:rPr>
            </w:pPr>
            <w:r w:rsidRPr="0082760A">
              <w:rPr>
                <w:rFonts w:eastAsia="Times New Roman" w:cs="Times New Roman"/>
                <w:color w:val="000000"/>
                <w:sz w:val="20"/>
                <w:szCs w:val="20"/>
                <w:lang w:eastAsia="sv-SE"/>
              </w:rPr>
              <w:t>2000</w:t>
            </w:r>
          </w:p>
        </w:tc>
        <w:tc>
          <w:tcPr>
            <w:tcW w:w="393" w:type="pct"/>
            <w:shd w:val="clear" w:color="auto" w:fill="auto"/>
            <w:noWrap/>
            <w:vAlign w:val="center"/>
          </w:tcPr>
          <w:p w14:paraId="28DE3DD9" w14:textId="77777777" w:rsidR="00705752" w:rsidRPr="004A60E8" w:rsidRDefault="00705752" w:rsidP="00E26122">
            <w:pPr>
              <w:spacing w:before="0" w:after="0" w:line="240" w:lineRule="auto"/>
              <w:jc w:val="left"/>
              <w:rPr>
                <w:rFonts w:eastAsia="Times New Roman" w:cs="Times New Roman"/>
                <w:color w:val="000000"/>
                <w:sz w:val="20"/>
                <w:szCs w:val="20"/>
                <w:highlight w:val="yellow"/>
                <w:lang w:eastAsia="sv-SE"/>
              </w:rPr>
            </w:pPr>
            <w:r w:rsidRPr="0082760A">
              <w:rPr>
                <w:rFonts w:eastAsia="Times New Roman" w:cs="Times New Roman"/>
                <w:color w:val="000000"/>
                <w:sz w:val="20"/>
                <w:szCs w:val="20"/>
                <w:lang w:eastAsia="sv-SE"/>
              </w:rPr>
              <w:t>Macedonia</w:t>
            </w:r>
          </w:p>
        </w:tc>
        <w:tc>
          <w:tcPr>
            <w:tcW w:w="344" w:type="pct"/>
            <w:shd w:val="clear" w:color="auto" w:fill="auto"/>
            <w:noWrap/>
            <w:vAlign w:val="center"/>
          </w:tcPr>
          <w:p w14:paraId="70F785DF" w14:textId="77777777" w:rsidR="00705752" w:rsidRPr="004A60E8" w:rsidRDefault="00705752" w:rsidP="00E26122">
            <w:pPr>
              <w:spacing w:before="0" w:after="0" w:line="240" w:lineRule="auto"/>
              <w:jc w:val="center"/>
              <w:rPr>
                <w:rFonts w:eastAsia="Times New Roman" w:cs="Times New Roman"/>
                <w:color w:val="000000"/>
                <w:sz w:val="20"/>
                <w:szCs w:val="20"/>
                <w:highlight w:val="yellow"/>
                <w:lang w:eastAsia="sv-SE"/>
              </w:rPr>
            </w:pPr>
            <w:r w:rsidRPr="0082760A">
              <w:rPr>
                <w:rFonts w:eastAsia="Times New Roman" w:cs="Times New Roman"/>
                <w:color w:val="000000"/>
                <w:sz w:val="20"/>
                <w:szCs w:val="20"/>
                <w:lang w:eastAsia="sv-SE"/>
              </w:rPr>
              <w:t>300</w:t>
            </w:r>
          </w:p>
        </w:tc>
        <w:tc>
          <w:tcPr>
            <w:tcW w:w="343" w:type="pct"/>
            <w:shd w:val="clear" w:color="auto" w:fill="auto"/>
            <w:noWrap/>
            <w:vAlign w:val="center"/>
          </w:tcPr>
          <w:p w14:paraId="62D7A642" w14:textId="77777777" w:rsidR="00705752" w:rsidRPr="004A60E8" w:rsidRDefault="00705752" w:rsidP="00E26122">
            <w:pPr>
              <w:spacing w:before="0" w:after="0" w:line="240" w:lineRule="auto"/>
              <w:jc w:val="left"/>
              <w:rPr>
                <w:rFonts w:eastAsia="Times New Roman" w:cs="Times New Roman"/>
                <w:color w:val="000000"/>
                <w:sz w:val="20"/>
                <w:szCs w:val="20"/>
                <w:highlight w:val="yellow"/>
                <w:lang w:eastAsia="sv-SE"/>
              </w:rPr>
            </w:pPr>
            <w:r w:rsidRPr="0082760A">
              <w:rPr>
                <w:rFonts w:eastAsia="Times New Roman" w:cs="Times New Roman"/>
                <w:color w:val="000000"/>
                <w:sz w:val="20"/>
                <w:szCs w:val="20"/>
                <w:lang w:eastAsia="sv-SE"/>
              </w:rPr>
              <w:t>0-249</w:t>
            </w:r>
          </w:p>
        </w:tc>
        <w:tc>
          <w:tcPr>
            <w:tcW w:w="393" w:type="pct"/>
            <w:shd w:val="clear" w:color="auto" w:fill="auto"/>
            <w:noWrap/>
            <w:vAlign w:val="center"/>
          </w:tcPr>
          <w:p w14:paraId="061221B3" w14:textId="77777777" w:rsidR="00705752" w:rsidRPr="004A60E8" w:rsidRDefault="00705752" w:rsidP="00E26122">
            <w:pPr>
              <w:spacing w:before="0" w:after="0" w:line="240" w:lineRule="auto"/>
              <w:jc w:val="left"/>
              <w:rPr>
                <w:rFonts w:eastAsia="Times New Roman" w:cs="Times New Roman"/>
                <w:color w:val="000000"/>
                <w:sz w:val="20"/>
                <w:szCs w:val="20"/>
                <w:highlight w:val="yellow"/>
                <w:lang w:eastAsia="sv-SE"/>
              </w:rPr>
            </w:pPr>
            <w:r w:rsidRPr="0082760A">
              <w:rPr>
                <w:rFonts w:eastAsia="Times New Roman" w:cs="Times New Roman"/>
                <w:color w:val="000000"/>
                <w:sz w:val="20"/>
                <w:szCs w:val="20"/>
                <w:lang w:eastAsia="sv-SE"/>
              </w:rPr>
              <w:t>Mail survey</w:t>
            </w:r>
          </w:p>
        </w:tc>
        <w:tc>
          <w:tcPr>
            <w:tcW w:w="491" w:type="pct"/>
            <w:shd w:val="clear" w:color="auto" w:fill="auto"/>
            <w:noWrap/>
            <w:vAlign w:val="center"/>
          </w:tcPr>
          <w:p w14:paraId="00A37CD7" w14:textId="77777777" w:rsidR="00705752" w:rsidRPr="004A60E8" w:rsidRDefault="00705752" w:rsidP="00E26122">
            <w:pPr>
              <w:spacing w:before="0" w:after="0" w:line="240" w:lineRule="auto"/>
              <w:jc w:val="left"/>
              <w:rPr>
                <w:rFonts w:eastAsia="Times New Roman" w:cs="Times New Roman"/>
                <w:color w:val="000000"/>
                <w:sz w:val="20"/>
                <w:szCs w:val="20"/>
                <w:highlight w:val="yellow"/>
                <w:lang w:eastAsia="sv-SE"/>
              </w:rPr>
            </w:pPr>
            <w:r w:rsidRPr="0082760A">
              <w:rPr>
                <w:rFonts w:eastAsia="Times New Roman" w:cs="Times New Roman"/>
                <w:color w:val="000000"/>
                <w:sz w:val="20"/>
                <w:szCs w:val="20"/>
                <w:lang w:eastAsia="sv-SE"/>
              </w:rPr>
              <w:t>Descriptive</w:t>
            </w:r>
          </w:p>
        </w:tc>
        <w:tc>
          <w:tcPr>
            <w:tcW w:w="491" w:type="pct"/>
            <w:shd w:val="clear" w:color="auto" w:fill="auto"/>
            <w:noWrap/>
            <w:vAlign w:val="center"/>
          </w:tcPr>
          <w:p w14:paraId="1AF8E90C" w14:textId="77777777" w:rsidR="00705752" w:rsidRPr="004A60E8" w:rsidRDefault="00705752" w:rsidP="00E26122">
            <w:pPr>
              <w:spacing w:before="0" w:after="0" w:line="240" w:lineRule="auto"/>
              <w:jc w:val="left"/>
              <w:rPr>
                <w:rFonts w:eastAsia="Times New Roman" w:cs="Times New Roman"/>
                <w:color w:val="000000"/>
                <w:sz w:val="20"/>
                <w:szCs w:val="20"/>
                <w:highlight w:val="yellow"/>
                <w:lang w:eastAsia="sv-SE"/>
              </w:rPr>
            </w:pPr>
            <w:r w:rsidRPr="0082760A">
              <w:rPr>
                <w:rFonts w:eastAsia="Times New Roman" w:cs="Times New Roman"/>
                <w:color w:val="000000"/>
                <w:sz w:val="20"/>
                <w:szCs w:val="20"/>
                <w:lang w:eastAsia="sv-SE"/>
              </w:rPr>
              <w:t>Five point Likert scale</w:t>
            </w:r>
          </w:p>
        </w:tc>
        <w:tc>
          <w:tcPr>
            <w:tcW w:w="541" w:type="pct"/>
            <w:shd w:val="clear" w:color="auto" w:fill="auto"/>
            <w:noWrap/>
            <w:vAlign w:val="center"/>
          </w:tcPr>
          <w:p w14:paraId="5A1139E4" w14:textId="77777777" w:rsidR="00705752" w:rsidRPr="004A60E8" w:rsidRDefault="00705752" w:rsidP="00E26122">
            <w:pPr>
              <w:spacing w:before="0" w:after="0" w:line="240" w:lineRule="auto"/>
              <w:jc w:val="left"/>
              <w:rPr>
                <w:rFonts w:eastAsia="Times New Roman" w:cs="Times New Roman"/>
                <w:color w:val="000000"/>
                <w:sz w:val="20"/>
                <w:szCs w:val="20"/>
                <w:highlight w:val="yellow"/>
                <w:lang w:eastAsia="sv-SE"/>
              </w:rPr>
            </w:pPr>
            <w:r w:rsidRPr="0082760A">
              <w:rPr>
                <w:rFonts w:eastAsia="Times New Roman" w:cs="Times New Roman"/>
                <w:color w:val="000000"/>
                <w:sz w:val="20"/>
                <w:szCs w:val="20"/>
                <w:lang w:eastAsia="sv-SE"/>
              </w:rPr>
              <w:t>General growth barriers</w:t>
            </w:r>
          </w:p>
        </w:tc>
        <w:tc>
          <w:tcPr>
            <w:tcW w:w="1070" w:type="pct"/>
            <w:shd w:val="clear" w:color="auto" w:fill="auto"/>
            <w:noWrap/>
            <w:vAlign w:val="center"/>
          </w:tcPr>
          <w:p w14:paraId="61E6BE93" w14:textId="77777777" w:rsidR="00705752" w:rsidRPr="004A60E8" w:rsidRDefault="00705752" w:rsidP="00E26122">
            <w:pPr>
              <w:spacing w:before="0" w:after="0" w:line="240" w:lineRule="auto"/>
              <w:jc w:val="left"/>
              <w:rPr>
                <w:rFonts w:eastAsia="Times New Roman" w:cs="Times New Roman"/>
                <w:color w:val="000000"/>
                <w:sz w:val="20"/>
                <w:szCs w:val="20"/>
                <w:highlight w:val="yellow"/>
                <w:lang w:val="en-US" w:eastAsia="sv-SE"/>
              </w:rPr>
            </w:pPr>
            <w:r w:rsidRPr="0082760A">
              <w:rPr>
                <w:rFonts w:eastAsia="Times New Roman" w:cs="Times New Roman"/>
                <w:color w:val="000000"/>
                <w:sz w:val="20"/>
                <w:szCs w:val="20"/>
                <w:lang w:val="en-US" w:eastAsia="sv-SE"/>
              </w:rPr>
              <w:t>High taxes, low availability of loans, high labor costs, lack of liquidity and poor institutions are common</w:t>
            </w:r>
            <w:r>
              <w:rPr>
                <w:rFonts w:eastAsia="Times New Roman" w:cs="Times New Roman"/>
                <w:color w:val="000000"/>
                <w:sz w:val="20"/>
                <w:szCs w:val="20"/>
                <w:lang w:val="en-US" w:eastAsia="sv-SE"/>
              </w:rPr>
              <w:t>ly perceived as</w:t>
            </w:r>
            <w:r w:rsidRPr="0082760A">
              <w:rPr>
                <w:rFonts w:eastAsia="Times New Roman" w:cs="Times New Roman"/>
                <w:color w:val="000000"/>
                <w:sz w:val="20"/>
                <w:szCs w:val="20"/>
                <w:lang w:val="en-US" w:eastAsia="sv-SE"/>
              </w:rPr>
              <w:t xml:space="preserve"> growth barriers</w:t>
            </w:r>
          </w:p>
        </w:tc>
      </w:tr>
      <w:tr w:rsidR="00705752" w:rsidRPr="0048241B" w14:paraId="366FB2EE" w14:textId="77777777" w:rsidTr="00E26122">
        <w:trPr>
          <w:trHeight w:val="255"/>
        </w:trPr>
        <w:tc>
          <w:tcPr>
            <w:tcW w:w="541" w:type="pct"/>
            <w:tcBorders>
              <w:bottom w:val="single" w:sz="4" w:space="0" w:color="auto"/>
            </w:tcBorders>
            <w:shd w:val="clear" w:color="auto" w:fill="auto"/>
            <w:noWrap/>
            <w:vAlign w:val="center"/>
            <w:hideMark/>
          </w:tcPr>
          <w:p w14:paraId="1FAA1AE9"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r>
            <w:r>
              <w:rPr>
                <w:rFonts w:eastAsia="Times New Roman" w:cs="Times New Roman"/>
                <w:color w:val="000000"/>
                <w:sz w:val="20"/>
                <w:szCs w:val="20"/>
                <w:lang w:eastAsia="sv-SE"/>
              </w:rPr>
              <w:instrText xml:space="preserve"> ADDIN EN.CITE &lt;EndNote&gt;&lt;Cite AuthorYear="1"&gt;&lt;Author&gt;Harris&lt;/Author&gt;&lt;Year&gt;2002&lt;/Year&gt;&lt;RecNum&gt;420&lt;/RecNum&gt;&lt;DisplayText&gt;Harris (2002)&lt;/DisplayText&gt;&lt;record&gt;&lt;rec-number&gt;420&lt;/rec-number&gt;&lt;foreign-keys&gt;&lt;key app="EN" db-id="05a2a0swf9s5wiew20rvewpbz295ttsdsd2x" timestamp="1478767433"&gt;420&lt;/key&gt;&lt;/foreign-keys&gt;&lt;ref-type name="Journal Article"&gt;17&lt;/ref-type&gt;&lt;contributors&gt;&lt;authors&gt;&lt;author&gt;Harris, Lynette&lt;/author&gt;&lt;/authors&gt;&lt;/contributors&gt;&lt;titles&gt;&lt;title&gt;Small firm responses to employment regulation&lt;/title&gt;&lt;secondary-title&gt;Journal of Small Business and Enterprise Development&lt;/secondary-title&gt;&lt;/titles&gt;&lt;periodical&gt;&lt;full-title&gt;Journal of Small Business and Enterprise Development&lt;/full-title&gt;&lt;/periodical&gt;&lt;pages&gt;296-306&lt;/pages&gt;&lt;volume&gt;9&lt;/volume&gt;&lt;number&gt;3&lt;/number&gt;&lt;keywords&gt;&lt;keyword&gt;Costs&lt;/keyword&gt;&lt;keyword&gt;Procedures&lt;/keyword&gt;&lt;keyword&gt;Small- to medium-sized enterprises&lt;/keyword&gt;&lt;keyword&gt;Regulations&lt;/keyword&gt;&lt;keyword&gt;Legislation&lt;/keyword&gt;&lt;/keywords&gt;&lt;dates&gt;&lt;year&gt;2002&lt;/year&gt;&lt;/dates&gt;&lt;publisher&gt;MCB UP Ltd&lt;/publisher&gt;&lt;isbn&gt;1462-6004&lt;/isbn&gt;&lt;urls&gt;&lt;related-urls&gt;&lt;url&gt;http://oru.summon.serialssolutions.com/2.0.0/link/0/eLvHCXMwlV1bT4MwFD5xmzEmxrvZvCS8-KAJCqVAeSTTxYeZGJ3PpLTFLNktbPv_npZu080H9wbkQOC09PRrv-8cgIA8eO7amIBRUhAhWBIS6XOJsIPgeSiU2fnytJS4-xq8taNuh72vVjIMybJanOmPphqtmsHbstcf8S_X-dU1bKEBi_yoBg2C8ZzUoZGmT710Cb0Iia3OiLh4B7X7m38-5FeEWsl0d7VMZD79EX06R7DQzMhcM0TGpdHSbeRz3PYzjuHQTkedtOo_J7CjRqewt2DDn4H7MeSDgVP0y6FTVnRaNXVmY0eZSsF6aRGvf9kaYOfw2XnutV9cW2HBFVpC6hLJEX6xUIkAx-wijhkNQ6WiBFElSZhilOOUxVcsYgLbDd0ofcHjuAhzjzOuggs44JqJP5oZxZ5sgkOFoFTkBREywAOS5B4-0y9wakOUT0UL7hfuzSZVRo3MIBGPZRueaMGdddx_bG83bNdtsoksWtCsmnJpRjWw0snKLrd5tyvYN6VhDOHsGuqzcq5uoIad4BviJtNF&lt;/url&gt;&lt;/related-urls&gt;&lt;/urls&gt;&lt;electronic-resource-num&gt;10.1108/14626000210438616&lt;/electronic-resource-num&gt;&lt;/record&gt;&lt;/Cite&gt;&lt;/EndNote&gt;</w:instrText>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Harris (2002)</w:t>
            </w:r>
            <w:r>
              <w:rPr>
                <w:rFonts w:eastAsia="Times New Roman" w:cs="Times New Roman"/>
                <w:color w:val="000000"/>
                <w:sz w:val="20"/>
                <w:szCs w:val="20"/>
                <w:lang w:eastAsia="sv-SE"/>
              </w:rPr>
              <w:fldChar w:fldCharType="end"/>
            </w:r>
          </w:p>
        </w:tc>
        <w:tc>
          <w:tcPr>
            <w:tcW w:w="393" w:type="pct"/>
            <w:tcBorders>
              <w:bottom w:val="single" w:sz="4" w:space="0" w:color="auto"/>
            </w:tcBorders>
            <w:shd w:val="clear" w:color="auto" w:fill="auto"/>
            <w:noWrap/>
            <w:vAlign w:val="center"/>
            <w:hideMark/>
          </w:tcPr>
          <w:p w14:paraId="5BD72E3D"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Not specified</w:t>
            </w:r>
          </w:p>
        </w:tc>
        <w:tc>
          <w:tcPr>
            <w:tcW w:w="393" w:type="pct"/>
            <w:tcBorders>
              <w:bottom w:val="single" w:sz="4" w:space="0" w:color="auto"/>
            </w:tcBorders>
            <w:shd w:val="clear" w:color="auto" w:fill="auto"/>
            <w:noWrap/>
            <w:vAlign w:val="center"/>
            <w:hideMark/>
          </w:tcPr>
          <w:p w14:paraId="6915D2F1"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UK</w:t>
            </w:r>
          </w:p>
        </w:tc>
        <w:tc>
          <w:tcPr>
            <w:tcW w:w="344" w:type="pct"/>
            <w:tcBorders>
              <w:bottom w:val="single" w:sz="4" w:space="0" w:color="auto"/>
            </w:tcBorders>
            <w:shd w:val="clear" w:color="auto" w:fill="auto"/>
            <w:noWrap/>
            <w:vAlign w:val="center"/>
            <w:hideMark/>
          </w:tcPr>
          <w:p w14:paraId="054A6044" w14:textId="77777777" w:rsidR="00705752" w:rsidRPr="0082760A" w:rsidRDefault="00705752" w:rsidP="00E26122">
            <w:pPr>
              <w:spacing w:before="0" w:after="0" w:line="240" w:lineRule="auto"/>
              <w:jc w:val="center"/>
              <w:rPr>
                <w:rFonts w:eastAsia="Times New Roman" w:cs="Times New Roman"/>
                <w:color w:val="000000"/>
                <w:sz w:val="20"/>
                <w:szCs w:val="20"/>
                <w:lang w:eastAsia="sv-SE"/>
              </w:rPr>
            </w:pPr>
            <w:r w:rsidRPr="0082760A">
              <w:rPr>
                <w:rFonts w:eastAsia="Times New Roman" w:cs="Times New Roman"/>
                <w:color w:val="000000"/>
                <w:sz w:val="20"/>
                <w:szCs w:val="20"/>
                <w:lang w:eastAsia="sv-SE"/>
              </w:rPr>
              <w:t>6</w:t>
            </w:r>
          </w:p>
        </w:tc>
        <w:tc>
          <w:tcPr>
            <w:tcW w:w="343" w:type="pct"/>
            <w:tcBorders>
              <w:bottom w:val="single" w:sz="4" w:space="0" w:color="auto"/>
            </w:tcBorders>
            <w:shd w:val="clear" w:color="auto" w:fill="auto"/>
            <w:noWrap/>
            <w:vAlign w:val="center"/>
            <w:hideMark/>
          </w:tcPr>
          <w:p w14:paraId="115BB5B9"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25-100</w:t>
            </w:r>
          </w:p>
        </w:tc>
        <w:tc>
          <w:tcPr>
            <w:tcW w:w="393" w:type="pct"/>
            <w:tcBorders>
              <w:bottom w:val="single" w:sz="4" w:space="0" w:color="auto"/>
            </w:tcBorders>
            <w:shd w:val="clear" w:color="auto" w:fill="auto"/>
            <w:noWrap/>
            <w:vAlign w:val="center"/>
            <w:hideMark/>
          </w:tcPr>
          <w:p w14:paraId="06572359"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Personal interviews</w:t>
            </w:r>
          </w:p>
        </w:tc>
        <w:tc>
          <w:tcPr>
            <w:tcW w:w="491" w:type="pct"/>
            <w:tcBorders>
              <w:bottom w:val="single" w:sz="4" w:space="0" w:color="auto"/>
            </w:tcBorders>
            <w:shd w:val="clear" w:color="auto" w:fill="auto"/>
            <w:noWrap/>
            <w:vAlign w:val="center"/>
            <w:hideMark/>
          </w:tcPr>
          <w:p w14:paraId="57F3B618"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Qualitative analysis</w:t>
            </w:r>
          </w:p>
        </w:tc>
        <w:tc>
          <w:tcPr>
            <w:tcW w:w="491" w:type="pct"/>
            <w:tcBorders>
              <w:bottom w:val="single" w:sz="4" w:space="0" w:color="auto"/>
            </w:tcBorders>
            <w:shd w:val="clear" w:color="auto" w:fill="auto"/>
            <w:noWrap/>
            <w:vAlign w:val="center"/>
            <w:hideMark/>
          </w:tcPr>
          <w:p w14:paraId="3B9D895E"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Interview response</w:t>
            </w:r>
          </w:p>
        </w:tc>
        <w:tc>
          <w:tcPr>
            <w:tcW w:w="541" w:type="pct"/>
            <w:tcBorders>
              <w:bottom w:val="single" w:sz="4" w:space="0" w:color="auto"/>
            </w:tcBorders>
            <w:shd w:val="clear" w:color="auto" w:fill="auto"/>
            <w:noWrap/>
            <w:vAlign w:val="center"/>
            <w:hideMark/>
          </w:tcPr>
          <w:p w14:paraId="25AB9C0A"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Regulation</w:t>
            </w:r>
          </w:p>
        </w:tc>
        <w:tc>
          <w:tcPr>
            <w:tcW w:w="1070" w:type="pct"/>
            <w:tcBorders>
              <w:bottom w:val="single" w:sz="4" w:space="0" w:color="auto"/>
            </w:tcBorders>
            <w:shd w:val="clear" w:color="auto" w:fill="auto"/>
            <w:noWrap/>
            <w:vAlign w:val="center"/>
            <w:hideMark/>
          </w:tcPr>
          <w:p w14:paraId="438DEAA6"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Regulation is generally perceived as a growth barrier</w:t>
            </w:r>
          </w:p>
        </w:tc>
      </w:tr>
      <w:tr w:rsidR="00705752" w:rsidRPr="0048241B" w14:paraId="4ED46D45" w14:textId="77777777" w:rsidTr="00E26122">
        <w:trPr>
          <w:trHeight w:val="255"/>
        </w:trPr>
        <w:tc>
          <w:tcPr>
            <w:tcW w:w="541" w:type="pct"/>
            <w:tcBorders>
              <w:top w:val="single" w:sz="4" w:space="0" w:color="auto"/>
            </w:tcBorders>
            <w:shd w:val="clear" w:color="auto" w:fill="auto"/>
            <w:noWrap/>
            <w:vAlign w:val="center"/>
          </w:tcPr>
          <w:p w14:paraId="76301904" w14:textId="77777777" w:rsidR="00705752" w:rsidRPr="00341AAE" w:rsidRDefault="00705752" w:rsidP="00E26122">
            <w:pPr>
              <w:spacing w:before="0" w:after="0" w:line="240" w:lineRule="auto"/>
              <w:jc w:val="left"/>
              <w:rPr>
                <w:rFonts w:eastAsia="Times New Roman" w:cs="Times New Roman"/>
                <w:color w:val="000000"/>
                <w:sz w:val="20"/>
                <w:szCs w:val="20"/>
                <w:lang w:val="en-US" w:eastAsia="sv-SE"/>
              </w:rPr>
            </w:pPr>
          </w:p>
        </w:tc>
        <w:tc>
          <w:tcPr>
            <w:tcW w:w="393" w:type="pct"/>
            <w:tcBorders>
              <w:top w:val="single" w:sz="4" w:space="0" w:color="auto"/>
            </w:tcBorders>
            <w:shd w:val="clear" w:color="auto" w:fill="auto"/>
            <w:noWrap/>
            <w:vAlign w:val="center"/>
          </w:tcPr>
          <w:p w14:paraId="2E3CB660" w14:textId="77777777" w:rsidR="00705752" w:rsidRPr="00341AAE" w:rsidRDefault="00705752" w:rsidP="00E26122">
            <w:pPr>
              <w:spacing w:before="0" w:after="0" w:line="240" w:lineRule="auto"/>
              <w:jc w:val="left"/>
              <w:rPr>
                <w:rFonts w:eastAsia="Times New Roman" w:cs="Times New Roman"/>
                <w:color w:val="000000"/>
                <w:sz w:val="20"/>
                <w:szCs w:val="20"/>
                <w:lang w:val="en-US" w:eastAsia="sv-SE"/>
              </w:rPr>
            </w:pPr>
          </w:p>
        </w:tc>
        <w:tc>
          <w:tcPr>
            <w:tcW w:w="393" w:type="pct"/>
            <w:tcBorders>
              <w:top w:val="single" w:sz="4" w:space="0" w:color="auto"/>
            </w:tcBorders>
            <w:shd w:val="clear" w:color="auto" w:fill="auto"/>
            <w:noWrap/>
            <w:vAlign w:val="center"/>
          </w:tcPr>
          <w:p w14:paraId="6A2D4788" w14:textId="77777777" w:rsidR="00705752" w:rsidRPr="00341AAE" w:rsidRDefault="00705752" w:rsidP="00E26122">
            <w:pPr>
              <w:spacing w:before="0" w:after="0" w:line="240" w:lineRule="auto"/>
              <w:jc w:val="left"/>
              <w:rPr>
                <w:rFonts w:eastAsia="Times New Roman" w:cs="Times New Roman"/>
                <w:color w:val="000000"/>
                <w:sz w:val="20"/>
                <w:szCs w:val="20"/>
                <w:lang w:val="en-US" w:eastAsia="sv-SE"/>
              </w:rPr>
            </w:pPr>
          </w:p>
        </w:tc>
        <w:tc>
          <w:tcPr>
            <w:tcW w:w="344" w:type="pct"/>
            <w:tcBorders>
              <w:top w:val="single" w:sz="4" w:space="0" w:color="auto"/>
            </w:tcBorders>
            <w:shd w:val="clear" w:color="auto" w:fill="auto"/>
            <w:noWrap/>
            <w:vAlign w:val="center"/>
          </w:tcPr>
          <w:p w14:paraId="661E1142" w14:textId="77777777" w:rsidR="00705752" w:rsidRPr="00341AAE" w:rsidRDefault="00705752" w:rsidP="00E26122">
            <w:pPr>
              <w:spacing w:before="0" w:after="0" w:line="240" w:lineRule="auto"/>
              <w:jc w:val="center"/>
              <w:rPr>
                <w:rFonts w:eastAsia="Times New Roman" w:cs="Times New Roman"/>
                <w:color w:val="000000"/>
                <w:sz w:val="20"/>
                <w:szCs w:val="20"/>
                <w:lang w:val="en-US" w:eastAsia="sv-SE"/>
              </w:rPr>
            </w:pPr>
          </w:p>
        </w:tc>
        <w:tc>
          <w:tcPr>
            <w:tcW w:w="343" w:type="pct"/>
            <w:tcBorders>
              <w:top w:val="single" w:sz="4" w:space="0" w:color="auto"/>
            </w:tcBorders>
            <w:shd w:val="clear" w:color="auto" w:fill="auto"/>
            <w:noWrap/>
            <w:vAlign w:val="center"/>
          </w:tcPr>
          <w:p w14:paraId="2A88FD8D" w14:textId="77777777" w:rsidR="00705752" w:rsidRPr="00341AAE" w:rsidRDefault="00705752" w:rsidP="00E26122">
            <w:pPr>
              <w:spacing w:before="0" w:after="0" w:line="240" w:lineRule="auto"/>
              <w:jc w:val="left"/>
              <w:rPr>
                <w:rFonts w:eastAsia="Times New Roman" w:cs="Times New Roman"/>
                <w:color w:val="000000"/>
                <w:sz w:val="20"/>
                <w:szCs w:val="20"/>
                <w:lang w:val="en-US" w:eastAsia="sv-SE"/>
              </w:rPr>
            </w:pPr>
          </w:p>
        </w:tc>
        <w:tc>
          <w:tcPr>
            <w:tcW w:w="393" w:type="pct"/>
            <w:tcBorders>
              <w:top w:val="single" w:sz="4" w:space="0" w:color="auto"/>
            </w:tcBorders>
            <w:shd w:val="clear" w:color="auto" w:fill="auto"/>
            <w:noWrap/>
            <w:vAlign w:val="center"/>
          </w:tcPr>
          <w:p w14:paraId="6473C544" w14:textId="77777777" w:rsidR="00705752" w:rsidRPr="00341AAE" w:rsidRDefault="00705752" w:rsidP="00E26122">
            <w:pPr>
              <w:spacing w:before="0" w:after="0" w:line="240" w:lineRule="auto"/>
              <w:jc w:val="left"/>
              <w:rPr>
                <w:rFonts w:eastAsia="Times New Roman" w:cs="Times New Roman"/>
                <w:color w:val="000000"/>
                <w:sz w:val="20"/>
                <w:szCs w:val="20"/>
                <w:lang w:val="en-US" w:eastAsia="sv-SE"/>
              </w:rPr>
            </w:pPr>
          </w:p>
        </w:tc>
        <w:tc>
          <w:tcPr>
            <w:tcW w:w="491" w:type="pct"/>
            <w:tcBorders>
              <w:top w:val="single" w:sz="4" w:space="0" w:color="auto"/>
            </w:tcBorders>
            <w:shd w:val="clear" w:color="auto" w:fill="auto"/>
            <w:noWrap/>
            <w:vAlign w:val="center"/>
          </w:tcPr>
          <w:p w14:paraId="4863A0A3" w14:textId="77777777" w:rsidR="00705752" w:rsidRPr="00341AAE" w:rsidRDefault="00705752" w:rsidP="00E26122">
            <w:pPr>
              <w:spacing w:before="0" w:after="0" w:line="240" w:lineRule="auto"/>
              <w:jc w:val="left"/>
              <w:rPr>
                <w:rFonts w:eastAsia="Times New Roman" w:cs="Times New Roman"/>
                <w:color w:val="000000"/>
                <w:sz w:val="20"/>
                <w:szCs w:val="20"/>
                <w:lang w:val="en-US" w:eastAsia="sv-SE"/>
              </w:rPr>
            </w:pPr>
          </w:p>
        </w:tc>
        <w:tc>
          <w:tcPr>
            <w:tcW w:w="491" w:type="pct"/>
            <w:tcBorders>
              <w:top w:val="single" w:sz="4" w:space="0" w:color="auto"/>
            </w:tcBorders>
            <w:shd w:val="clear" w:color="auto" w:fill="auto"/>
            <w:noWrap/>
            <w:vAlign w:val="center"/>
          </w:tcPr>
          <w:p w14:paraId="31166C60" w14:textId="77777777" w:rsidR="00705752" w:rsidRPr="00341AAE" w:rsidRDefault="00705752" w:rsidP="00E26122">
            <w:pPr>
              <w:spacing w:before="0" w:after="0" w:line="240" w:lineRule="auto"/>
              <w:jc w:val="left"/>
              <w:rPr>
                <w:rFonts w:eastAsia="Times New Roman" w:cs="Times New Roman"/>
                <w:color w:val="000000"/>
                <w:sz w:val="20"/>
                <w:szCs w:val="20"/>
                <w:lang w:val="en-US" w:eastAsia="sv-SE"/>
              </w:rPr>
            </w:pPr>
          </w:p>
        </w:tc>
        <w:tc>
          <w:tcPr>
            <w:tcW w:w="541" w:type="pct"/>
            <w:tcBorders>
              <w:top w:val="single" w:sz="4" w:space="0" w:color="auto"/>
            </w:tcBorders>
            <w:shd w:val="clear" w:color="auto" w:fill="auto"/>
            <w:noWrap/>
            <w:vAlign w:val="center"/>
          </w:tcPr>
          <w:p w14:paraId="44486C93" w14:textId="77777777" w:rsidR="00705752" w:rsidRPr="00341AAE" w:rsidRDefault="00705752" w:rsidP="00E26122">
            <w:pPr>
              <w:spacing w:before="0" w:after="0" w:line="240" w:lineRule="auto"/>
              <w:jc w:val="left"/>
              <w:rPr>
                <w:rFonts w:eastAsia="Times New Roman" w:cs="Times New Roman"/>
                <w:color w:val="000000"/>
                <w:sz w:val="20"/>
                <w:szCs w:val="20"/>
                <w:lang w:val="en-US" w:eastAsia="sv-SE"/>
              </w:rPr>
            </w:pPr>
          </w:p>
        </w:tc>
        <w:tc>
          <w:tcPr>
            <w:tcW w:w="1070" w:type="pct"/>
            <w:tcBorders>
              <w:top w:val="single" w:sz="4" w:space="0" w:color="auto"/>
            </w:tcBorders>
            <w:shd w:val="clear" w:color="auto" w:fill="auto"/>
            <w:noWrap/>
            <w:vAlign w:val="center"/>
          </w:tcPr>
          <w:p w14:paraId="297A2B1B"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p>
        </w:tc>
      </w:tr>
      <w:tr w:rsidR="00705752" w:rsidRPr="0048241B" w14:paraId="1B794540" w14:textId="77777777" w:rsidTr="00E26122">
        <w:trPr>
          <w:trHeight w:val="255"/>
        </w:trPr>
        <w:tc>
          <w:tcPr>
            <w:tcW w:w="541" w:type="pct"/>
            <w:shd w:val="clear" w:color="auto" w:fill="auto"/>
            <w:noWrap/>
            <w:vAlign w:val="center"/>
          </w:tcPr>
          <w:p w14:paraId="4670CE53" w14:textId="77777777" w:rsidR="00705752" w:rsidRPr="00341AAE" w:rsidRDefault="00705752" w:rsidP="00E26122">
            <w:pPr>
              <w:spacing w:before="0" w:after="0" w:line="240" w:lineRule="auto"/>
              <w:jc w:val="left"/>
              <w:rPr>
                <w:rFonts w:eastAsia="Times New Roman" w:cs="Times New Roman"/>
                <w:color w:val="000000"/>
                <w:sz w:val="20"/>
                <w:szCs w:val="20"/>
                <w:lang w:val="en-US" w:eastAsia="sv-SE"/>
              </w:rPr>
            </w:pPr>
          </w:p>
        </w:tc>
        <w:tc>
          <w:tcPr>
            <w:tcW w:w="393" w:type="pct"/>
            <w:shd w:val="clear" w:color="auto" w:fill="auto"/>
            <w:noWrap/>
            <w:vAlign w:val="center"/>
          </w:tcPr>
          <w:p w14:paraId="70A83352" w14:textId="77777777" w:rsidR="00705752" w:rsidRPr="00341AAE" w:rsidRDefault="00705752" w:rsidP="00E26122">
            <w:pPr>
              <w:spacing w:before="0" w:after="0" w:line="240" w:lineRule="auto"/>
              <w:jc w:val="left"/>
              <w:rPr>
                <w:rFonts w:eastAsia="Times New Roman" w:cs="Times New Roman"/>
                <w:color w:val="000000"/>
                <w:sz w:val="20"/>
                <w:szCs w:val="20"/>
                <w:lang w:val="en-US" w:eastAsia="sv-SE"/>
              </w:rPr>
            </w:pPr>
          </w:p>
        </w:tc>
        <w:tc>
          <w:tcPr>
            <w:tcW w:w="393" w:type="pct"/>
            <w:shd w:val="clear" w:color="auto" w:fill="auto"/>
            <w:noWrap/>
            <w:vAlign w:val="center"/>
          </w:tcPr>
          <w:p w14:paraId="7FC5C393" w14:textId="77777777" w:rsidR="00705752" w:rsidRPr="00341AAE" w:rsidRDefault="00705752" w:rsidP="00E26122">
            <w:pPr>
              <w:spacing w:before="0" w:after="0" w:line="240" w:lineRule="auto"/>
              <w:jc w:val="left"/>
              <w:rPr>
                <w:rFonts w:eastAsia="Times New Roman" w:cs="Times New Roman"/>
                <w:color w:val="000000"/>
                <w:sz w:val="20"/>
                <w:szCs w:val="20"/>
                <w:lang w:val="en-US" w:eastAsia="sv-SE"/>
              </w:rPr>
            </w:pPr>
          </w:p>
        </w:tc>
        <w:tc>
          <w:tcPr>
            <w:tcW w:w="344" w:type="pct"/>
            <w:shd w:val="clear" w:color="auto" w:fill="auto"/>
            <w:noWrap/>
            <w:vAlign w:val="center"/>
          </w:tcPr>
          <w:p w14:paraId="60ECE918" w14:textId="77777777" w:rsidR="00705752" w:rsidRPr="00341AAE" w:rsidRDefault="00705752" w:rsidP="00E26122">
            <w:pPr>
              <w:spacing w:before="0" w:after="0" w:line="240" w:lineRule="auto"/>
              <w:jc w:val="center"/>
              <w:rPr>
                <w:rFonts w:eastAsia="Times New Roman" w:cs="Times New Roman"/>
                <w:color w:val="000000"/>
                <w:sz w:val="20"/>
                <w:szCs w:val="20"/>
                <w:lang w:val="en-US" w:eastAsia="sv-SE"/>
              </w:rPr>
            </w:pPr>
          </w:p>
        </w:tc>
        <w:tc>
          <w:tcPr>
            <w:tcW w:w="343" w:type="pct"/>
            <w:shd w:val="clear" w:color="auto" w:fill="auto"/>
            <w:noWrap/>
            <w:vAlign w:val="center"/>
          </w:tcPr>
          <w:p w14:paraId="7BB71FF2" w14:textId="77777777" w:rsidR="00705752" w:rsidRPr="00341AAE" w:rsidRDefault="00705752" w:rsidP="00E26122">
            <w:pPr>
              <w:spacing w:before="0" w:after="0" w:line="240" w:lineRule="auto"/>
              <w:jc w:val="left"/>
              <w:rPr>
                <w:rFonts w:eastAsia="Times New Roman" w:cs="Times New Roman"/>
                <w:color w:val="000000"/>
                <w:sz w:val="20"/>
                <w:szCs w:val="20"/>
                <w:lang w:val="en-US" w:eastAsia="sv-SE"/>
              </w:rPr>
            </w:pPr>
          </w:p>
        </w:tc>
        <w:tc>
          <w:tcPr>
            <w:tcW w:w="393" w:type="pct"/>
            <w:shd w:val="clear" w:color="auto" w:fill="auto"/>
            <w:noWrap/>
            <w:vAlign w:val="center"/>
          </w:tcPr>
          <w:p w14:paraId="3B518C23" w14:textId="77777777" w:rsidR="00705752" w:rsidRPr="00341AAE" w:rsidRDefault="00705752" w:rsidP="00E26122">
            <w:pPr>
              <w:spacing w:before="0" w:after="0" w:line="240" w:lineRule="auto"/>
              <w:jc w:val="left"/>
              <w:rPr>
                <w:rFonts w:eastAsia="Times New Roman" w:cs="Times New Roman"/>
                <w:color w:val="000000"/>
                <w:sz w:val="20"/>
                <w:szCs w:val="20"/>
                <w:lang w:val="en-US" w:eastAsia="sv-SE"/>
              </w:rPr>
            </w:pPr>
          </w:p>
        </w:tc>
        <w:tc>
          <w:tcPr>
            <w:tcW w:w="491" w:type="pct"/>
            <w:shd w:val="clear" w:color="auto" w:fill="auto"/>
            <w:noWrap/>
            <w:vAlign w:val="center"/>
          </w:tcPr>
          <w:p w14:paraId="4279F30E" w14:textId="77777777" w:rsidR="00705752" w:rsidRPr="00341AAE" w:rsidRDefault="00705752" w:rsidP="00E26122">
            <w:pPr>
              <w:spacing w:before="0" w:after="0" w:line="240" w:lineRule="auto"/>
              <w:jc w:val="left"/>
              <w:rPr>
                <w:rFonts w:eastAsia="Times New Roman" w:cs="Times New Roman"/>
                <w:color w:val="000000"/>
                <w:sz w:val="20"/>
                <w:szCs w:val="20"/>
                <w:lang w:val="en-US" w:eastAsia="sv-SE"/>
              </w:rPr>
            </w:pPr>
          </w:p>
        </w:tc>
        <w:tc>
          <w:tcPr>
            <w:tcW w:w="491" w:type="pct"/>
            <w:shd w:val="clear" w:color="auto" w:fill="auto"/>
            <w:noWrap/>
            <w:vAlign w:val="center"/>
          </w:tcPr>
          <w:p w14:paraId="5B6E3FD8" w14:textId="77777777" w:rsidR="00705752" w:rsidRPr="00341AAE" w:rsidRDefault="00705752" w:rsidP="00E26122">
            <w:pPr>
              <w:spacing w:before="0" w:after="0" w:line="240" w:lineRule="auto"/>
              <w:jc w:val="left"/>
              <w:rPr>
                <w:rFonts w:eastAsia="Times New Roman" w:cs="Times New Roman"/>
                <w:color w:val="000000"/>
                <w:sz w:val="20"/>
                <w:szCs w:val="20"/>
                <w:lang w:val="en-US" w:eastAsia="sv-SE"/>
              </w:rPr>
            </w:pPr>
          </w:p>
        </w:tc>
        <w:tc>
          <w:tcPr>
            <w:tcW w:w="541" w:type="pct"/>
            <w:shd w:val="clear" w:color="auto" w:fill="auto"/>
            <w:noWrap/>
            <w:vAlign w:val="center"/>
          </w:tcPr>
          <w:p w14:paraId="2F94208E" w14:textId="77777777" w:rsidR="00705752" w:rsidRPr="00341AAE" w:rsidRDefault="00705752" w:rsidP="00E26122">
            <w:pPr>
              <w:spacing w:before="0" w:after="0" w:line="240" w:lineRule="auto"/>
              <w:jc w:val="left"/>
              <w:rPr>
                <w:rFonts w:eastAsia="Times New Roman" w:cs="Times New Roman"/>
                <w:color w:val="000000"/>
                <w:sz w:val="20"/>
                <w:szCs w:val="20"/>
                <w:lang w:val="en-US" w:eastAsia="sv-SE"/>
              </w:rPr>
            </w:pPr>
          </w:p>
        </w:tc>
        <w:tc>
          <w:tcPr>
            <w:tcW w:w="1070" w:type="pct"/>
            <w:shd w:val="clear" w:color="auto" w:fill="auto"/>
            <w:noWrap/>
            <w:vAlign w:val="center"/>
          </w:tcPr>
          <w:p w14:paraId="60B1AE51"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p>
        </w:tc>
      </w:tr>
      <w:tr w:rsidR="00705752" w:rsidRPr="0048241B" w14:paraId="58964706" w14:textId="77777777" w:rsidTr="00E26122">
        <w:trPr>
          <w:trHeight w:val="255"/>
        </w:trPr>
        <w:tc>
          <w:tcPr>
            <w:tcW w:w="5000" w:type="pct"/>
            <w:gridSpan w:val="10"/>
            <w:tcBorders>
              <w:bottom w:val="single" w:sz="4" w:space="0" w:color="auto"/>
            </w:tcBorders>
            <w:shd w:val="clear" w:color="auto" w:fill="auto"/>
            <w:noWrap/>
            <w:vAlign w:val="center"/>
          </w:tcPr>
          <w:p w14:paraId="16626A57" w14:textId="1B9EF1C8"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 xml:space="preserve">Table </w:t>
            </w:r>
            <w:r>
              <w:rPr>
                <w:rFonts w:eastAsia="Times New Roman" w:cs="Times New Roman"/>
                <w:color w:val="000000"/>
                <w:sz w:val="20"/>
                <w:szCs w:val="20"/>
                <w:lang w:val="en-US" w:eastAsia="sv-SE"/>
              </w:rPr>
              <w:t>B</w:t>
            </w:r>
            <w:r w:rsidRPr="0082760A">
              <w:rPr>
                <w:rFonts w:eastAsia="Times New Roman" w:cs="Times New Roman"/>
                <w:color w:val="000000"/>
                <w:sz w:val="20"/>
                <w:szCs w:val="20"/>
                <w:lang w:val="en-US" w:eastAsia="sv-SE"/>
              </w:rPr>
              <w:t>1.</w:t>
            </w:r>
            <w:r>
              <w:rPr>
                <w:rFonts w:eastAsia="Times New Roman" w:cs="Times New Roman"/>
                <w:color w:val="000000"/>
                <w:sz w:val="20"/>
                <w:szCs w:val="20"/>
                <w:lang w:val="en-US" w:eastAsia="sv-SE"/>
              </w:rPr>
              <w:t xml:space="preserve"> Continued.</w:t>
            </w:r>
            <w:r w:rsidRPr="0082760A">
              <w:rPr>
                <w:rFonts w:eastAsia="Times New Roman" w:cs="Times New Roman"/>
                <w:color w:val="000000"/>
                <w:sz w:val="20"/>
                <w:szCs w:val="20"/>
                <w:lang w:val="en-US" w:eastAsia="sv-SE"/>
              </w:rPr>
              <w:t xml:space="preserve"> Previous empirical research on perceived growth barriers.</w:t>
            </w:r>
          </w:p>
        </w:tc>
      </w:tr>
      <w:tr w:rsidR="00705752" w:rsidRPr="0023391D" w14:paraId="42AD1FC1" w14:textId="77777777" w:rsidTr="00E26122">
        <w:trPr>
          <w:trHeight w:val="255"/>
        </w:trPr>
        <w:tc>
          <w:tcPr>
            <w:tcW w:w="541" w:type="pct"/>
            <w:tcBorders>
              <w:bottom w:val="single" w:sz="4" w:space="0" w:color="auto"/>
            </w:tcBorders>
            <w:shd w:val="clear" w:color="auto" w:fill="auto"/>
            <w:noWrap/>
            <w:vAlign w:val="center"/>
          </w:tcPr>
          <w:p w14:paraId="182F8C98" w14:textId="77777777" w:rsidR="00705752" w:rsidRPr="00C44AC2" w:rsidRDefault="00705752" w:rsidP="00E26122">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Study</w:t>
            </w:r>
          </w:p>
        </w:tc>
        <w:tc>
          <w:tcPr>
            <w:tcW w:w="393" w:type="pct"/>
            <w:tcBorders>
              <w:bottom w:val="single" w:sz="4" w:space="0" w:color="auto"/>
            </w:tcBorders>
            <w:shd w:val="clear" w:color="auto" w:fill="auto"/>
            <w:noWrap/>
            <w:vAlign w:val="center"/>
          </w:tcPr>
          <w:p w14:paraId="73316DC5" w14:textId="77777777" w:rsidR="00705752" w:rsidRPr="00C44AC2" w:rsidRDefault="00705752" w:rsidP="00E26122">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Period</w:t>
            </w:r>
          </w:p>
        </w:tc>
        <w:tc>
          <w:tcPr>
            <w:tcW w:w="393" w:type="pct"/>
            <w:tcBorders>
              <w:bottom w:val="single" w:sz="4" w:space="0" w:color="auto"/>
            </w:tcBorders>
            <w:shd w:val="clear" w:color="auto" w:fill="auto"/>
            <w:noWrap/>
            <w:vAlign w:val="center"/>
          </w:tcPr>
          <w:p w14:paraId="4A4D1481" w14:textId="77777777" w:rsidR="00705752" w:rsidRPr="00C44AC2" w:rsidRDefault="00705752" w:rsidP="00E26122">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Country or countries</w:t>
            </w:r>
          </w:p>
        </w:tc>
        <w:tc>
          <w:tcPr>
            <w:tcW w:w="344" w:type="pct"/>
            <w:tcBorders>
              <w:bottom w:val="single" w:sz="4" w:space="0" w:color="auto"/>
            </w:tcBorders>
            <w:shd w:val="clear" w:color="auto" w:fill="auto"/>
            <w:noWrap/>
            <w:vAlign w:val="center"/>
          </w:tcPr>
          <w:p w14:paraId="0A186F1C" w14:textId="77777777" w:rsidR="00705752" w:rsidRPr="00C44AC2" w:rsidRDefault="00705752" w:rsidP="00E26122">
            <w:pPr>
              <w:spacing w:before="0" w:after="0" w:line="240" w:lineRule="auto"/>
              <w:jc w:val="center"/>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Sample size</w:t>
            </w:r>
          </w:p>
        </w:tc>
        <w:tc>
          <w:tcPr>
            <w:tcW w:w="343" w:type="pct"/>
            <w:tcBorders>
              <w:bottom w:val="single" w:sz="4" w:space="0" w:color="auto"/>
            </w:tcBorders>
            <w:shd w:val="clear" w:color="auto" w:fill="auto"/>
            <w:noWrap/>
            <w:vAlign w:val="center"/>
          </w:tcPr>
          <w:p w14:paraId="666B3B45" w14:textId="77777777" w:rsidR="00705752" w:rsidRPr="00C44AC2" w:rsidRDefault="00705752" w:rsidP="00E26122">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Firm size</w:t>
            </w:r>
            <w:r w:rsidRPr="0082760A">
              <w:rPr>
                <w:rFonts w:eastAsia="Times New Roman" w:cs="Times New Roman"/>
                <w:color w:val="000000"/>
                <w:sz w:val="20"/>
                <w:szCs w:val="20"/>
                <w:vertAlign w:val="superscript"/>
                <w:lang w:val="en-US" w:eastAsia="sv-SE"/>
              </w:rPr>
              <w:t>Ψ</w:t>
            </w:r>
            <w:r w:rsidRPr="0082760A">
              <w:rPr>
                <w:rFonts w:eastAsia="Times New Roman" w:cs="Times New Roman"/>
                <w:color w:val="000000"/>
                <w:sz w:val="20"/>
                <w:szCs w:val="20"/>
                <w:lang w:val="en-US" w:eastAsia="sv-SE"/>
              </w:rPr>
              <w:t xml:space="preserve"> </w:t>
            </w:r>
          </w:p>
        </w:tc>
        <w:tc>
          <w:tcPr>
            <w:tcW w:w="393" w:type="pct"/>
            <w:tcBorders>
              <w:bottom w:val="single" w:sz="4" w:space="0" w:color="auto"/>
            </w:tcBorders>
            <w:shd w:val="clear" w:color="auto" w:fill="auto"/>
            <w:noWrap/>
            <w:vAlign w:val="center"/>
          </w:tcPr>
          <w:p w14:paraId="3ACDA573" w14:textId="77777777" w:rsidR="00705752" w:rsidRPr="00C44AC2" w:rsidRDefault="00705752" w:rsidP="00E26122">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Sampling method</w:t>
            </w:r>
          </w:p>
        </w:tc>
        <w:tc>
          <w:tcPr>
            <w:tcW w:w="491" w:type="pct"/>
            <w:tcBorders>
              <w:bottom w:val="single" w:sz="4" w:space="0" w:color="auto"/>
            </w:tcBorders>
            <w:shd w:val="clear" w:color="auto" w:fill="auto"/>
            <w:noWrap/>
            <w:vAlign w:val="center"/>
          </w:tcPr>
          <w:p w14:paraId="7E510F61" w14:textId="77777777" w:rsidR="00705752" w:rsidRPr="00C44AC2" w:rsidRDefault="00705752" w:rsidP="00E26122">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Empirical method</w:t>
            </w:r>
          </w:p>
        </w:tc>
        <w:tc>
          <w:tcPr>
            <w:tcW w:w="491" w:type="pct"/>
            <w:tcBorders>
              <w:bottom w:val="single" w:sz="4" w:space="0" w:color="auto"/>
            </w:tcBorders>
            <w:shd w:val="clear" w:color="auto" w:fill="auto"/>
            <w:noWrap/>
            <w:vAlign w:val="center"/>
          </w:tcPr>
          <w:p w14:paraId="06C7FDF1" w14:textId="77777777" w:rsidR="00705752" w:rsidRPr="00C44AC2" w:rsidRDefault="00705752" w:rsidP="00E26122">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Outcome variable(s)</w:t>
            </w:r>
            <w:r>
              <w:rPr>
                <w:rFonts w:eastAsia="Times New Roman" w:cs="Times New Roman"/>
                <w:color w:val="000000"/>
                <w:sz w:val="20"/>
                <w:szCs w:val="20"/>
                <w:vertAlign w:val="superscript"/>
                <w:lang w:val="en-US" w:eastAsia="sv-SE"/>
              </w:rPr>
              <w:t>Φ</w:t>
            </w:r>
          </w:p>
        </w:tc>
        <w:tc>
          <w:tcPr>
            <w:tcW w:w="541" w:type="pct"/>
            <w:tcBorders>
              <w:bottom w:val="single" w:sz="4" w:space="0" w:color="auto"/>
            </w:tcBorders>
            <w:shd w:val="clear" w:color="auto" w:fill="auto"/>
            <w:noWrap/>
            <w:vAlign w:val="center"/>
          </w:tcPr>
          <w:p w14:paraId="4165CA36" w14:textId="77777777" w:rsidR="00705752" w:rsidRPr="00C44AC2" w:rsidRDefault="00705752" w:rsidP="00E26122">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Focus</w:t>
            </w:r>
          </w:p>
        </w:tc>
        <w:tc>
          <w:tcPr>
            <w:tcW w:w="1070" w:type="pct"/>
            <w:tcBorders>
              <w:bottom w:val="single" w:sz="4" w:space="0" w:color="auto"/>
            </w:tcBorders>
            <w:shd w:val="clear" w:color="auto" w:fill="auto"/>
            <w:noWrap/>
            <w:vAlign w:val="center"/>
          </w:tcPr>
          <w:p w14:paraId="790B5447"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R</w:t>
            </w:r>
            <w:r w:rsidRPr="0082760A">
              <w:rPr>
                <w:rFonts w:eastAsia="Times New Roman" w:cs="Times New Roman"/>
                <w:color w:val="000000"/>
                <w:sz w:val="20"/>
                <w:szCs w:val="20"/>
                <w:lang w:val="en-US" w:eastAsia="sv-SE"/>
              </w:rPr>
              <w:t>esult</w:t>
            </w:r>
            <w:r>
              <w:rPr>
                <w:rFonts w:eastAsia="Times New Roman" w:cs="Times New Roman"/>
                <w:color w:val="000000"/>
                <w:sz w:val="20"/>
                <w:szCs w:val="20"/>
                <w:lang w:val="en-US" w:eastAsia="sv-SE"/>
              </w:rPr>
              <w:t>s</w:t>
            </w:r>
          </w:p>
        </w:tc>
      </w:tr>
      <w:tr w:rsidR="00705752" w:rsidRPr="0048241B" w14:paraId="1E562D3E" w14:textId="77777777" w:rsidTr="00E26122">
        <w:trPr>
          <w:trHeight w:val="255"/>
        </w:trPr>
        <w:tc>
          <w:tcPr>
            <w:tcW w:w="541" w:type="pct"/>
            <w:tcBorders>
              <w:top w:val="single" w:sz="4" w:space="0" w:color="auto"/>
            </w:tcBorders>
            <w:shd w:val="clear" w:color="auto" w:fill="auto"/>
            <w:noWrap/>
            <w:vAlign w:val="center"/>
            <w:hideMark/>
          </w:tcPr>
          <w:p w14:paraId="06A8019D"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fldData xml:space="preserve">PEVuZE5vdGU+PENpdGUgQXV0aG9yWWVhcj0iMSI+PEF1dGhvcj5NYW1idWxhPC9BdXRob3I+PFll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</w:fldData>
              </w:fldChar>
            </w:r>
            <w:r>
              <w:rPr>
                <w:rFonts w:eastAsia="Times New Roman" w:cs="Times New Roman"/>
                <w:color w:val="000000"/>
                <w:sz w:val="20"/>
                <w:szCs w:val="20"/>
                <w:lang w:eastAsia="sv-SE"/>
              </w:rPr>
              <w:instrText xml:space="preserve"> ADDIN EN.CITE </w:instrText>
            </w:r>
            <w:r>
              <w:rPr>
                <w:rFonts w:eastAsia="Times New Roman" w:cs="Times New Roman"/>
                <w:color w:val="000000"/>
                <w:sz w:val="20"/>
                <w:szCs w:val="20"/>
                <w:lang w:eastAsia="sv-SE"/>
              </w:rPr>
              <w:fldChar w:fldCharType="begin">
                <w:fldData xml:space="preserve">PEVuZE5vdGU+PENpdGUgQXV0aG9yWWVhcj0iMSI+PEF1dGhvcj5NYW1idWxhPC9BdXRob3I+PFll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</w:fldData>
              </w:fldChar>
            </w:r>
            <w:r>
              <w:rPr>
                <w:rFonts w:eastAsia="Times New Roman" w:cs="Times New Roman"/>
                <w:color w:val="000000"/>
                <w:sz w:val="20"/>
                <w:szCs w:val="20"/>
                <w:lang w:eastAsia="sv-SE"/>
              </w:rPr>
              <w:instrText xml:space="preserve"> ADDIN EN.CITE.DATA </w:instrText>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end"/>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Mambula (2002)</w:t>
            </w:r>
            <w:r>
              <w:rPr>
                <w:rFonts w:eastAsia="Times New Roman" w:cs="Times New Roman"/>
                <w:color w:val="000000"/>
                <w:sz w:val="20"/>
                <w:szCs w:val="20"/>
                <w:lang w:eastAsia="sv-SE"/>
              </w:rPr>
              <w:fldChar w:fldCharType="end"/>
            </w:r>
          </w:p>
        </w:tc>
        <w:tc>
          <w:tcPr>
            <w:tcW w:w="393" w:type="pct"/>
            <w:tcBorders>
              <w:top w:val="single" w:sz="4" w:space="0" w:color="auto"/>
            </w:tcBorders>
            <w:shd w:val="clear" w:color="auto" w:fill="auto"/>
            <w:noWrap/>
            <w:vAlign w:val="center"/>
            <w:hideMark/>
          </w:tcPr>
          <w:p w14:paraId="765296FC"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Not specified</w:t>
            </w:r>
          </w:p>
        </w:tc>
        <w:tc>
          <w:tcPr>
            <w:tcW w:w="393" w:type="pct"/>
            <w:tcBorders>
              <w:top w:val="single" w:sz="4" w:space="0" w:color="auto"/>
            </w:tcBorders>
            <w:shd w:val="clear" w:color="auto" w:fill="auto"/>
            <w:noWrap/>
            <w:vAlign w:val="center"/>
            <w:hideMark/>
          </w:tcPr>
          <w:p w14:paraId="59772F2A"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Nigeria</w:t>
            </w:r>
          </w:p>
        </w:tc>
        <w:tc>
          <w:tcPr>
            <w:tcW w:w="344" w:type="pct"/>
            <w:tcBorders>
              <w:top w:val="single" w:sz="4" w:space="0" w:color="auto"/>
            </w:tcBorders>
            <w:shd w:val="clear" w:color="auto" w:fill="auto"/>
            <w:noWrap/>
            <w:vAlign w:val="center"/>
            <w:hideMark/>
          </w:tcPr>
          <w:p w14:paraId="4C595492" w14:textId="77777777" w:rsidR="00705752" w:rsidRPr="0082760A" w:rsidRDefault="00705752" w:rsidP="00E26122">
            <w:pPr>
              <w:spacing w:before="0" w:after="0" w:line="240" w:lineRule="auto"/>
              <w:jc w:val="center"/>
              <w:rPr>
                <w:rFonts w:eastAsia="Times New Roman" w:cs="Times New Roman"/>
                <w:color w:val="000000"/>
                <w:sz w:val="20"/>
                <w:szCs w:val="20"/>
                <w:lang w:eastAsia="sv-SE"/>
              </w:rPr>
            </w:pPr>
            <w:r w:rsidRPr="0082760A">
              <w:rPr>
                <w:rFonts w:eastAsia="Times New Roman" w:cs="Times New Roman"/>
                <w:color w:val="000000"/>
                <w:sz w:val="20"/>
                <w:szCs w:val="20"/>
                <w:lang w:eastAsia="sv-SE"/>
              </w:rPr>
              <w:t>32</w:t>
            </w:r>
          </w:p>
        </w:tc>
        <w:tc>
          <w:tcPr>
            <w:tcW w:w="343" w:type="pct"/>
            <w:tcBorders>
              <w:top w:val="single" w:sz="4" w:space="0" w:color="auto"/>
            </w:tcBorders>
            <w:shd w:val="clear" w:color="auto" w:fill="auto"/>
            <w:noWrap/>
            <w:vAlign w:val="center"/>
            <w:hideMark/>
          </w:tcPr>
          <w:p w14:paraId="1A0E379D"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Not specified</w:t>
            </w:r>
          </w:p>
        </w:tc>
        <w:tc>
          <w:tcPr>
            <w:tcW w:w="393" w:type="pct"/>
            <w:tcBorders>
              <w:top w:val="single" w:sz="4" w:space="0" w:color="auto"/>
            </w:tcBorders>
            <w:shd w:val="clear" w:color="auto" w:fill="auto"/>
            <w:noWrap/>
            <w:vAlign w:val="center"/>
            <w:hideMark/>
          </w:tcPr>
          <w:p w14:paraId="2E783BF5"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Personal interviews</w:t>
            </w:r>
          </w:p>
        </w:tc>
        <w:tc>
          <w:tcPr>
            <w:tcW w:w="491" w:type="pct"/>
            <w:tcBorders>
              <w:top w:val="single" w:sz="4" w:space="0" w:color="auto"/>
            </w:tcBorders>
            <w:shd w:val="clear" w:color="auto" w:fill="auto"/>
            <w:noWrap/>
            <w:vAlign w:val="center"/>
            <w:hideMark/>
          </w:tcPr>
          <w:p w14:paraId="55A0E923"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Descriptive</w:t>
            </w:r>
          </w:p>
        </w:tc>
        <w:tc>
          <w:tcPr>
            <w:tcW w:w="491" w:type="pct"/>
            <w:tcBorders>
              <w:top w:val="single" w:sz="4" w:space="0" w:color="auto"/>
            </w:tcBorders>
            <w:shd w:val="clear" w:color="auto" w:fill="auto"/>
            <w:noWrap/>
            <w:vAlign w:val="center"/>
            <w:hideMark/>
          </w:tcPr>
          <w:p w14:paraId="191CDA54"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Binary</w:t>
            </w:r>
          </w:p>
        </w:tc>
        <w:tc>
          <w:tcPr>
            <w:tcW w:w="541" w:type="pct"/>
            <w:tcBorders>
              <w:top w:val="single" w:sz="4" w:space="0" w:color="auto"/>
            </w:tcBorders>
            <w:shd w:val="clear" w:color="auto" w:fill="auto"/>
            <w:noWrap/>
            <w:vAlign w:val="center"/>
            <w:hideMark/>
          </w:tcPr>
          <w:p w14:paraId="02F0909A"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General growth barriers</w:t>
            </w:r>
          </w:p>
        </w:tc>
        <w:tc>
          <w:tcPr>
            <w:tcW w:w="1070" w:type="pct"/>
            <w:tcBorders>
              <w:top w:val="single" w:sz="4" w:space="0" w:color="auto"/>
            </w:tcBorders>
            <w:shd w:val="clear" w:color="auto" w:fill="auto"/>
            <w:noWrap/>
            <w:vAlign w:val="center"/>
            <w:hideMark/>
          </w:tcPr>
          <w:p w14:paraId="61E80D61"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Lack of finance, poor infrastructure and difficulty attaining factor inputs are common</w:t>
            </w:r>
            <w:r>
              <w:rPr>
                <w:rFonts w:eastAsia="Times New Roman" w:cs="Times New Roman"/>
                <w:color w:val="000000"/>
                <w:sz w:val="20"/>
                <w:szCs w:val="20"/>
                <w:lang w:val="en-US" w:eastAsia="sv-SE"/>
              </w:rPr>
              <w:t>ly perceived as</w:t>
            </w:r>
            <w:r w:rsidRPr="0082760A">
              <w:rPr>
                <w:rFonts w:eastAsia="Times New Roman" w:cs="Times New Roman"/>
                <w:color w:val="000000"/>
                <w:sz w:val="20"/>
                <w:szCs w:val="20"/>
                <w:lang w:val="en-US" w:eastAsia="sv-SE"/>
              </w:rPr>
              <w:t xml:space="preserve"> growth barriers</w:t>
            </w:r>
          </w:p>
        </w:tc>
      </w:tr>
      <w:tr w:rsidR="00705752" w:rsidRPr="0048241B" w14:paraId="791E210A" w14:textId="77777777" w:rsidTr="00E26122">
        <w:trPr>
          <w:trHeight w:val="255"/>
        </w:trPr>
        <w:tc>
          <w:tcPr>
            <w:tcW w:w="541" w:type="pct"/>
            <w:shd w:val="clear" w:color="auto" w:fill="auto"/>
            <w:noWrap/>
            <w:vAlign w:val="center"/>
          </w:tcPr>
          <w:p w14:paraId="6B125653" w14:textId="77777777" w:rsidR="00705752" w:rsidRPr="00DC33A0" w:rsidRDefault="00705752" w:rsidP="00E26122">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eastAsia="sv-SE"/>
              </w:rPr>
              <w:fldChar w:fldCharType="begin">
                <w:fldData xml:space="preserve">PEVuZE5vdGU+PENpdGUgQXV0aG9yWWVhcj0iMSI+PEF1dGhvcj5TbGV1d2FlZ2VuPC9BdXRob3I+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</w:fldData>
              </w:fldChar>
            </w:r>
            <w:r>
              <w:rPr>
                <w:rFonts w:eastAsia="Times New Roman" w:cs="Times New Roman"/>
                <w:color w:val="000000"/>
                <w:sz w:val="20"/>
                <w:szCs w:val="20"/>
                <w:lang w:eastAsia="sv-SE"/>
              </w:rPr>
              <w:instrText xml:space="preserve"> ADDIN EN.CITE </w:instrText>
            </w:r>
            <w:r>
              <w:rPr>
                <w:rFonts w:eastAsia="Times New Roman" w:cs="Times New Roman"/>
                <w:color w:val="000000"/>
                <w:sz w:val="20"/>
                <w:szCs w:val="20"/>
                <w:lang w:eastAsia="sv-SE"/>
              </w:rPr>
              <w:fldChar w:fldCharType="begin">
                <w:fldData xml:space="preserve">PEVuZE5vdGU+PENpdGUgQXV0aG9yWWVhcj0iMSI+PEF1dGhvcj5TbGV1d2FlZ2VuPC9BdXRob3I+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</w:fldData>
              </w:fldChar>
            </w:r>
            <w:r>
              <w:rPr>
                <w:rFonts w:eastAsia="Times New Roman" w:cs="Times New Roman"/>
                <w:color w:val="000000"/>
                <w:sz w:val="20"/>
                <w:szCs w:val="20"/>
                <w:lang w:eastAsia="sv-SE"/>
              </w:rPr>
              <w:instrText xml:space="preserve"> ADDIN EN.CITE.DATA </w:instrText>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end"/>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Sleuwaegen and Goedhuys (2002)</w:t>
            </w:r>
            <w:r>
              <w:rPr>
                <w:rFonts w:eastAsia="Times New Roman" w:cs="Times New Roman"/>
                <w:color w:val="000000"/>
                <w:sz w:val="20"/>
                <w:szCs w:val="20"/>
                <w:lang w:eastAsia="sv-SE"/>
              </w:rPr>
              <w:fldChar w:fldCharType="end"/>
            </w:r>
          </w:p>
        </w:tc>
        <w:tc>
          <w:tcPr>
            <w:tcW w:w="393" w:type="pct"/>
            <w:shd w:val="clear" w:color="auto" w:fill="auto"/>
            <w:noWrap/>
            <w:vAlign w:val="center"/>
          </w:tcPr>
          <w:p w14:paraId="39868DD6" w14:textId="77777777" w:rsidR="00705752" w:rsidRPr="00DC33A0" w:rsidRDefault="00705752" w:rsidP="00E26122">
            <w:pPr>
              <w:spacing w:before="0" w:after="0" w:line="240" w:lineRule="auto"/>
              <w:jc w:val="left"/>
              <w:rPr>
                <w:rFonts w:eastAsia="Times New Roman" w:cs="Times New Roman"/>
                <w:color w:val="000000"/>
                <w:sz w:val="20"/>
                <w:szCs w:val="20"/>
                <w:lang w:val="en-US" w:eastAsia="sv-SE"/>
              </w:rPr>
            </w:pPr>
            <w:r w:rsidRPr="00DC33A0">
              <w:rPr>
                <w:rFonts w:eastAsia="Times New Roman" w:cs="Times New Roman"/>
                <w:color w:val="000000"/>
                <w:sz w:val="20"/>
                <w:szCs w:val="20"/>
                <w:lang w:eastAsia="sv-SE"/>
              </w:rPr>
              <w:t>1995-1996</w:t>
            </w:r>
          </w:p>
        </w:tc>
        <w:tc>
          <w:tcPr>
            <w:tcW w:w="393" w:type="pct"/>
            <w:shd w:val="clear" w:color="auto" w:fill="auto"/>
            <w:noWrap/>
            <w:vAlign w:val="center"/>
          </w:tcPr>
          <w:p w14:paraId="79FC22EE" w14:textId="77777777" w:rsidR="00705752" w:rsidRPr="00DC33A0" w:rsidRDefault="00705752" w:rsidP="00E26122">
            <w:pPr>
              <w:spacing w:before="0" w:after="0" w:line="240" w:lineRule="auto"/>
              <w:jc w:val="left"/>
              <w:rPr>
                <w:rFonts w:eastAsia="Times New Roman" w:cs="Times New Roman"/>
                <w:color w:val="000000"/>
                <w:sz w:val="20"/>
                <w:szCs w:val="20"/>
                <w:lang w:val="en-US" w:eastAsia="sv-SE"/>
              </w:rPr>
            </w:pPr>
            <w:r w:rsidRPr="00DC33A0">
              <w:rPr>
                <w:rFonts w:eastAsia="Times New Roman" w:cs="Times New Roman"/>
                <w:color w:val="000000"/>
                <w:sz w:val="20"/>
                <w:szCs w:val="20"/>
                <w:lang w:eastAsia="sv-SE"/>
              </w:rPr>
              <w:t>Côte d’Ivoire</w:t>
            </w:r>
          </w:p>
        </w:tc>
        <w:tc>
          <w:tcPr>
            <w:tcW w:w="344" w:type="pct"/>
            <w:shd w:val="clear" w:color="auto" w:fill="auto"/>
            <w:noWrap/>
            <w:vAlign w:val="center"/>
          </w:tcPr>
          <w:p w14:paraId="58D4FCA5" w14:textId="77777777" w:rsidR="00705752" w:rsidRPr="00DC33A0" w:rsidRDefault="00705752" w:rsidP="00E26122">
            <w:pPr>
              <w:spacing w:before="0" w:after="0" w:line="240" w:lineRule="auto"/>
              <w:jc w:val="center"/>
              <w:rPr>
                <w:rFonts w:eastAsia="Times New Roman" w:cs="Times New Roman"/>
                <w:color w:val="000000"/>
                <w:sz w:val="20"/>
                <w:szCs w:val="20"/>
                <w:lang w:val="en-US" w:eastAsia="sv-SE"/>
              </w:rPr>
            </w:pPr>
            <w:r w:rsidRPr="00DC33A0">
              <w:rPr>
                <w:rFonts w:eastAsia="Times New Roman" w:cs="Times New Roman"/>
                <w:color w:val="000000"/>
                <w:sz w:val="20"/>
                <w:szCs w:val="20"/>
                <w:lang w:eastAsia="sv-SE"/>
              </w:rPr>
              <w:t>185</w:t>
            </w:r>
          </w:p>
        </w:tc>
        <w:tc>
          <w:tcPr>
            <w:tcW w:w="343" w:type="pct"/>
            <w:shd w:val="clear" w:color="auto" w:fill="auto"/>
            <w:noWrap/>
            <w:vAlign w:val="center"/>
          </w:tcPr>
          <w:p w14:paraId="7DED2D44" w14:textId="77777777" w:rsidR="00705752" w:rsidRPr="00DC33A0" w:rsidRDefault="00705752" w:rsidP="00E26122">
            <w:pPr>
              <w:spacing w:before="0" w:after="0" w:line="240" w:lineRule="auto"/>
              <w:jc w:val="left"/>
              <w:rPr>
                <w:rFonts w:eastAsia="Times New Roman" w:cs="Times New Roman"/>
                <w:color w:val="000000"/>
                <w:sz w:val="20"/>
                <w:szCs w:val="20"/>
                <w:lang w:val="en-US" w:eastAsia="sv-SE"/>
              </w:rPr>
            </w:pPr>
            <w:r w:rsidRPr="00DC33A0">
              <w:rPr>
                <w:rFonts w:eastAsia="Times New Roman" w:cs="Times New Roman"/>
                <w:color w:val="000000"/>
                <w:sz w:val="20"/>
                <w:szCs w:val="20"/>
                <w:lang w:eastAsia="sv-SE"/>
              </w:rPr>
              <w:t>All sizes</w:t>
            </w:r>
          </w:p>
        </w:tc>
        <w:tc>
          <w:tcPr>
            <w:tcW w:w="393" w:type="pct"/>
            <w:shd w:val="clear" w:color="auto" w:fill="auto"/>
            <w:noWrap/>
            <w:vAlign w:val="center"/>
          </w:tcPr>
          <w:p w14:paraId="0EEE760E" w14:textId="77777777" w:rsidR="00705752" w:rsidRPr="00DC33A0" w:rsidRDefault="00705752" w:rsidP="00E26122">
            <w:pPr>
              <w:spacing w:before="0" w:after="0" w:line="240" w:lineRule="auto"/>
              <w:jc w:val="left"/>
              <w:rPr>
                <w:rFonts w:eastAsia="Times New Roman" w:cs="Times New Roman"/>
                <w:color w:val="000000"/>
                <w:sz w:val="20"/>
                <w:szCs w:val="20"/>
                <w:lang w:val="en-US" w:eastAsia="sv-SE"/>
              </w:rPr>
            </w:pPr>
            <w:r w:rsidRPr="00DC33A0">
              <w:rPr>
                <w:rFonts w:eastAsia="Times New Roman" w:cs="Times New Roman"/>
                <w:color w:val="000000"/>
                <w:sz w:val="20"/>
                <w:szCs w:val="20"/>
                <w:lang w:eastAsia="sv-SE"/>
              </w:rPr>
              <w:t>Personal interviews</w:t>
            </w:r>
          </w:p>
        </w:tc>
        <w:tc>
          <w:tcPr>
            <w:tcW w:w="491" w:type="pct"/>
            <w:shd w:val="clear" w:color="auto" w:fill="auto"/>
            <w:noWrap/>
            <w:vAlign w:val="center"/>
          </w:tcPr>
          <w:p w14:paraId="6D339D5F" w14:textId="77777777" w:rsidR="00705752" w:rsidRPr="00DC33A0" w:rsidRDefault="00705752" w:rsidP="00E26122">
            <w:pPr>
              <w:spacing w:before="0" w:after="0" w:line="240" w:lineRule="auto"/>
              <w:jc w:val="left"/>
              <w:rPr>
                <w:rFonts w:eastAsia="Times New Roman" w:cs="Times New Roman"/>
                <w:color w:val="000000"/>
                <w:sz w:val="20"/>
                <w:szCs w:val="20"/>
                <w:lang w:val="en-US" w:eastAsia="sv-SE"/>
              </w:rPr>
            </w:pPr>
            <w:r w:rsidRPr="00DC33A0">
              <w:rPr>
                <w:rFonts w:eastAsia="Times New Roman" w:cs="Times New Roman"/>
                <w:color w:val="000000"/>
                <w:sz w:val="20"/>
                <w:szCs w:val="20"/>
                <w:lang w:eastAsia="sv-SE"/>
              </w:rPr>
              <w:t>Descriptive</w:t>
            </w:r>
          </w:p>
        </w:tc>
        <w:tc>
          <w:tcPr>
            <w:tcW w:w="491" w:type="pct"/>
            <w:shd w:val="clear" w:color="auto" w:fill="auto"/>
            <w:noWrap/>
            <w:vAlign w:val="center"/>
          </w:tcPr>
          <w:p w14:paraId="70293EBE" w14:textId="77777777" w:rsidR="00705752" w:rsidRPr="00DC33A0" w:rsidRDefault="00705752" w:rsidP="00E26122">
            <w:pPr>
              <w:spacing w:before="0" w:after="0" w:line="240" w:lineRule="auto"/>
              <w:jc w:val="left"/>
              <w:rPr>
                <w:rFonts w:eastAsia="Times New Roman" w:cs="Times New Roman"/>
                <w:color w:val="000000"/>
                <w:sz w:val="20"/>
                <w:szCs w:val="20"/>
                <w:lang w:val="en-US" w:eastAsia="sv-SE"/>
              </w:rPr>
            </w:pPr>
            <w:r w:rsidRPr="00DC33A0">
              <w:rPr>
                <w:rFonts w:eastAsia="Times New Roman" w:cs="Times New Roman"/>
                <w:color w:val="000000"/>
                <w:sz w:val="20"/>
                <w:szCs w:val="20"/>
                <w:lang w:eastAsia="sv-SE"/>
              </w:rPr>
              <w:t>Three point Likert scale</w:t>
            </w:r>
          </w:p>
        </w:tc>
        <w:tc>
          <w:tcPr>
            <w:tcW w:w="541" w:type="pct"/>
            <w:shd w:val="clear" w:color="auto" w:fill="auto"/>
            <w:noWrap/>
            <w:vAlign w:val="center"/>
          </w:tcPr>
          <w:p w14:paraId="7958FB54" w14:textId="77777777" w:rsidR="00705752" w:rsidRPr="00DC33A0" w:rsidRDefault="00705752" w:rsidP="00E26122">
            <w:pPr>
              <w:spacing w:before="0" w:after="0" w:line="240" w:lineRule="auto"/>
              <w:jc w:val="left"/>
              <w:rPr>
                <w:rFonts w:eastAsia="Times New Roman" w:cs="Times New Roman"/>
                <w:color w:val="000000"/>
                <w:sz w:val="20"/>
                <w:szCs w:val="20"/>
                <w:lang w:val="en-US" w:eastAsia="sv-SE"/>
              </w:rPr>
            </w:pPr>
            <w:r w:rsidRPr="00DC33A0">
              <w:rPr>
                <w:rFonts w:eastAsia="Times New Roman" w:cs="Times New Roman"/>
                <w:color w:val="000000"/>
                <w:sz w:val="20"/>
                <w:szCs w:val="20"/>
                <w:lang w:eastAsia="sv-SE"/>
              </w:rPr>
              <w:t>Firm size</w:t>
            </w:r>
          </w:p>
        </w:tc>
        <w:tc>
          <w:tcPr>
            <w:tcW w:w="1070" w:type="pct"/>
            <w:shd w:val="clear" w:color="auto" w:fill="auto"/>
            <w:noWrap/>
            <w:vAlign w:val="center"/>
          </w:tcPr>
          <w:p w14:paraId="65AEAC8A" w14:textId="77777777" w:rsidR="00705752" w:rsidRPr="00DC33A0" w:rsidRDefault="00705752" w:rsidP="00E26122">
            <w:pPr>
              <w:spacing w:before="0" w:after="0" w:line="240" w:lineRule="auto"/>
              <w:jc w:val="left"/>
              <w:rPr>
                <w:rFonts w:eastAsia="Times New Roman" w:cs="Times New Roman"/>
                <w:color w:val="000000"/>
                <w:sz w:val="20"/>
                <w:szCs w:val="20"/>
                <w:lang w:val="en-US" w:eastAsia="sv-SE"/>
              </w:rPr>
            </w:pPr>
            <w:r w:rsidRPr="00DC33A0">
              <w:rPr>
                <w:rFonts w:eastAsia="Times New Roman" w:cs="Times New Roman"/>
                <w:color w:val="000000"/>
                <w:sz w:val="20"/>
                <w:szCs w:val="20"/>
                <w:lang w:val="en-US" w:eastAsia="sv-SE"/>
              </w:rPr>
              <w:t xml:space="preserve">Top managers perceive access to finance, insufficient market conditions, access to infrastructure and regulations to be </w:t>
            </w:r>
            <w:r>
              <w:rPr>
                <w:rFonts w:eastAsia="Times New Roman" w:cs="Times New Roman"/>
                <w:color w:val="000000"/>
                <w:sz w:val="20"/>
                <w:szCs w:val="20"/>
                <w:lang w:val="en-US" w:eastAsia="sv-SE"/>
              </w:rPr>
              <w:t>growth barriers</w:t>
            </w:r>
          </w:p>
        </w:tc>
      </w:tr>
      <w:tr w:rsidR="00705752" w:rsidRPr="0048241B" w14:paraId="621FC9CB" w14:textId="77777777" w:rsidTr="00E26122">
        <w:trPr>
          <w:trHeight w:val="255"/>
        </w:trPr>
        <w:tc>
          <w:tcPr>
            <w:tcW w:w="541" w:type="pct"/>
            <w:shd w:val="clear" w:color="auto" w:fill="auto"/>
            <w:noWrap/>
            <w:vAlign w:val="center"/>
          </w:tcPr>
          <w:p w14:paraId="13E686F4" w14:textId="77777777" w:rsidR="00705752"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r>
            <w:r>
              <w:rPr>
                <w:rFonts w:eastAsia="Times New Roman" w:cs="Times New Roman"/>
                <w:color w:val="000000"/>
                <w:sz w:val="20"/>
                <w:szCs w:val="20"/>
                <w:lang w:eastAsia="sv-SE"/>
              </w:rPr>
              <w:instrText xml:space="preserve"> ADDIN EN.CITE &lt;EndNote&gt;&lt;Cite AuthorYear="1"&gt;&lt;Author&gt;Trulsson&lt;/Author&gt;&lt;Year&gt;2002&lt;/Year&gt;&lt;RecNum&gt;582&lt;/RecNum&gt;&lt;DisplayText&gt;Trulsson (2002)&lt;/DisplayText&gt;&lt;record&gt;&lt;rec-number&gt;582&lt;/rec-number&gt;&lt;foreign-keys&gt;&lt;key app="EN" db-id="05a2a0swf9s5wiew20rvewpbz295ttsdsd2x" timestamp="1489677789"&gt;582&lt;/key&gt;&lt;/foreign-keys&gt;&lt;ref-type name="Journal Article"&gt;17&lt;/ref-type&gt;&lt;contributors&gt;&lt;authors&gt;&lt;author&gt;Trulsson, Per&lt;/author&gt;&lt;/authors&gt;&lt;/contributors&gt;&lt;titles&gt;&lt;title&gt;Constraints of growth-oriented enterprises in the southern and eastern African region&lt;/title&gt;&lt;secondary-title&gt;Journal of Developmental Entrepreneurship&lt;/secondary-title&gt;&lt;/titles&gt;&lt;periodical&gt;&lt;full-title&gt;Journal of Developmental Entrepreneurship&lt;/full-title&gt;&lt;/periodical&gt;&lt;pages&gt;331&lt;/pages&gt;&lt;volume&gt;7&lt;/volume&gt;&lt;number&gt;3&lt;/number&gt;&lt;keywords&gt;&lt;keyword&gt;Entrepreneurs&lt;/keyword&gt;&lt;keyword&gt;Business growth&lt;/keyword&gt;&lt;keyword&gt;Startups&lt;/keyword&gt;&lt;keyword&gt;Small business&lt;/keyword&gt;&lt;keyword&gt;Studies&lt;/keyword&gt;&lt;keyword&gt;Success&lt;/keyword&gt;&lt;/keywords&gt;&lt;dates&gt;&lt;year&gt;2002&lt;/year&gt;&lt;/dates&gt;&lt;pub-location&gt;Norfolk&lt;/pub-location&gt;&lt;publisher&gt;World Scientific Publishing Co. Pte., Ltd&lt;/publisher&gt;&lt;isbn&gt;1084-9467&lt;/isbn&gt;&lt;urls&gt;&lt;related-urls&gt;&lt;url&gt;http://oru.summon.serialssolutions.com/2.0.0/link/0/eLvHCXMwnZ3fS8MwEMcPp6CC-GMq6hSC753tmrTZk0ix-LCBiD6PtM10L6ku9f_3Lm0mKuzB55BwkONy137vPgDxaBgGv2KCjBKVYCoS8aoQqsBbT-Q8LIUYybAoHcNvMo0fs2SSyyePPb3p2raHPki6yF3VJX00x6pdck7j32_fPwKiSNHf1g6p0YOtSKScPH4aZt99kqmjoEa4c4WW_xF_3aOSH4BXFlcFCT_qpWuR-zOm8b_WHcJ-l22yu9Y9jmBDmz5se7F7H3Z8X7I9hhdidzpiRGNZPWevWKA3b3Qqje2smG7liQurLVsYhokjs7XTxxumDK4rN3OBteQhwwj5UJsTuM7vn7OHwNs_67zXzlbGx6ewp-gk07iOvOoMmMaci2ssDHUU81ilY3z8xqXGLaWQiSjOYbDmxIu1qwPYbWkrJJa7hM1m-amvoIcX8AUAcrSp&lt;/url&gt;&lt;/related-urls&gt;&lt;/urls&gt;&lt;/record&gt;&lt;/Cite&gt;&lt;/EndNote&gt;</w:instrText>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Trulsson (2002)</w:t>
            </w:r>
            <w:r>
              <w:rPr>
                <w:rFonts w:eastAsia="Times New Roman" w:cs="Times New Roman"/>
                <w:color w:val="000000"/>
                <w:sz w:val="20"/>
                <w:szCs w:val="20"/>
                <w:lang w:eastAsia="sv-SE"/>
              </w:rPr>
              <w:fldChar w:fldCharType="end"/>
            </w:r>
          </w:p>
        </w:tc>
        <w:tc>
          <w:tcPr>
            <w:tcW w:w="393" w:type="pct"/>
            <w:shd w:val="clear" w:color="auto" w:fill="auto"/>
            <w:noWrap/>
            <w:vAlign w:val="center"/>
          </w:tcPr>
          <w:p w14:paraId="0DD3FE1C" w14:textId="77777777" w:rsidR="00705752" w:rsidRPr="00DC33A0"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1999</w:t>
            </w:r>
          </w:p>
        </w:tc>
        <w:tc>
          <w:tcPr>
            <w:tcW w:w="393" w:type="pct"/>
            <w:shd w:val="clear" w:color="auto" w:fill="auto"/>
            <w:noWrap/>
            <w:vAlign w:val="center"/>
          </w:tcPr>
          <w:p w14:paraId="18C825E1" w14:textId="77777777" w:rsidR="00705752" w:rsidRPr="00DC33A0"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Three countries</w:t>
            </w:r>
          </w:p>
        </w:tc>
        <w:tc>
          <w:tcPr>
            <w:tcW w:w="344" w:type="pct"/>
            <w:shd w:val="clear" w:color="auto" w:fill="auto"/>
            <w:noWrap/>
            <w:vAlign w:val="center"/>
          </w:tcPr>
          <w:p w14:paraId="5161FAEF" w14:textId="77777777" w:rsidR="00705752" w:rsidRPr="00DC33A0" w:rsidRDefault="00705752" w:rsidP="00E26122">
            <w:pPr>
              <w:spacing w:before="0" w:after="0" w:line="240" w:lineRule="auto"/>
              <w:jc w:val="center"/>
              <w:rPr>
                <w:rFonts w:eastAsia="Times New Roman" w:cs="Times New Roman"/>
                <w:color w:val="000000"/>
                <w:sz w:val="20"/>
                <w:szCs w:val="20"/>
                <w:lang w:eastAsia="sv-SE"/>
              </w:rPr>
            </w:pPr>
            <w:r>
              <w:rPr>
                <w:rFonts w:eastAsia="Times New Roman" w:cs="Times New Roman"/>
                <w:color w:val="000000"/>
                <w:sz w:val="20"/>
                <w:szCs w:val="20"/>
                <w:lang w:eastAsia="sv-SE"/>
              </w:rPr>
              <w:t>54</w:t>
            </w:r>
          </w:p>
        </w:tc>
        <w:tc>
          <w:tcPr>
            <w:tcW w:w="343" w:type="pct"/>
            <w:shd w:val="clear" w:color="auto" w:fill="auto"/>
            <w:noWrap/>
            <w:vAlign w:val="center"/>
          </w:tcPr>
          <w:p w14:paraId="36E486A1" w14:textId="77777777" w:rsidR="00705752" w:rsidRPr="00DC33A0"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5-60</w:t>
            </w:r>
          </w:p>
        </w:tc>
        <w:tc>
          <w:tcPr>
            <w:tcW w:w="393" w:type="pct"/>
            <w:shd w:val="clear" w:color="auto" w:fill="auto"/>
            <w:noWrap/>
            <w:vAlign w:val="center"/>
          </w:tcPr>
          <w:p w14:paraId="780DA63A" w14:textId="77777777" w:rsidR="00705752" w:rsidRPr="00DC33A0"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Personal interviews</w:t>
            </w:r>
          </w:p>
        </w:tc>
        <w:tc>
          <w:tcPr>
            <w:tcW w:w="491" w:type="pct"/>
            <w:shd w:val="clear" w:color="auto" w:fill="auto"/>
            <w:noWrap/>
            <w:vAlign w:val="center"/>
          </w:tcPr>
          <w:p w14:paraId="3EAEF3CF" w14:textId="77777777" w:rsidR="00705752" w:rsidRPr="00DC33A0"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Descriptive</w:t>
            </w:r>
          </w:p>
        </w:tc>
        <w:tc>
          <w:tcPr>
            <w:tcW w:w="491" w:type="pct"/>
            <w:shd w:val="clear" w:color="auto" w:fill="auto"/>
            <w:noWrap/>
            <w:vAlign w:val="center"/>
          </w:tcPr>
          <w:p w14:paraId="58CC2609" w14:textId="77777777" w:rsidR="00705752" w:rsidRPr="00DC33A0"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Three point Likert scale</w:t>
            </w:r>
          </w:p>
        </w:tc>
        <w:tc>
          <w:tcPr>
            <w:tcW w:w="541" w:type="pct"/>
            <w:shd w:val="clear" w:color="auto" w:fill="auto"/>
            <w:noWrap/>
            <w:vAlign w:val="center"/>
          </w:tcPr>
          <w:p w14:paraId="2ADC1F4E" w14:textId="77777777" w:rsidR="00705752" w:rsidRPr="00DC33A0"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General growth barriers</w:t>
            </w:r>
          </w:p>
        </w:tc>
        <w:tc>
          <w:tcPr>
            <w:tcW w:w="1070" w:type="pct"/>
            <w:shd w:val="clear" w:color="auto" w:fill="auto"/>
            <w:noWrap/>
            <w:vAlign w:val="center"/>
          </w:tcPr>
          <w:p w14:paraId="59A9CCB9" w14:textId="77777777" w:rsidR="00705752" w:rsidRPr="00DC33A0" w:rsidRDefault="00705752" w:rsidP="00E26122">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Top managers perceived access to finance to be a growth barrier</w:t>
            </w:r>
          </w:p>
        </w:tc>
      </w:tr>
      <w:tr w:rsidR="00705752" w:rsidRPr="0048241B" w14:paraId="33533641" w14:textId="77777777" w:rsidTr="00E26122">
        <w:trPr>
          <w:trHeight w:val="255"/>
        </w:trPr>
        <w:tc>
          <w:tcPr>
            <w:tcW w:w="541" w:type="pct"/>
            <w:shd w:val="clear" w:color="auto" w:fill="auto"/>
            <w:noWrap/>
            <w:vAlign w:val="center"/>
          </w:tcPr>
          <w:p w14:paraId="788D62DC" w14:textId="77777777" w:rsidR="00705752"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r>
            <w:r>
              <w:rPr>
                <w:rFonts w:eastAsia="Times New Roman" w:cs="Times New Roman"/>
                <w:color w:val="000000"/>
                <w:sz w:val="20"/>
                <w:szCs w:val="20"/>
                <w:lang w:eastAsia="sv-SE"/>
              </w:rPr>
              <w:instrText xml:space="preserve"> ADDIN EN.CITE &lt;EndNote&gt;&lt;Cite AuthorYear="1"&gt;&lt;Author&gt;Fielden&lt;/Author&gt;&lt;Year&gt;2003&lt;/Year&gt;&lt;RecNum&gt;590&lt;/RecNum&gt;&lt;DisplayText&gt;Fielden et al. (2003)&lt;/DisplayText&gt;&lt;record&gt;&lt;rec-number&gt;590&lt;/rec-number&gt;&lt;foreign-keys&gt;&lt;key app="EN" db-id="05a2a0swf9s5wiew20rvewpbz295ttsdsd2x" timestamp="1490090463"&gt;590&lt;/key&gt;&lt;/foreign-keys&gt;&lt;ref-type name="Journal Article"&gt;17&lt;/ref-type&gt;&lt;contributors&gt;&lt;authors&gt;&lt;author&gt;Fielden, Sandra L.&lt;/author&gt;&lt;author&gt;Davidson, Marilyn J.&lt;/author&gt;&lt;author&gt;Dawe, Adel J.&lt;/author&gt;&lt;author&gt;Makin, Peter J.&lt;/author&gt;&lt;/authors&gt;&lt;/contributors&gt;&lt;titles&gt;&lt;title&gt;Factors inhibiting the economic growth of female owned small businesses in North West England&lt;/title&gt;&lt;secondary-title&gt;Journal of Small Business and Enterprise Development&lt;/secondary-title&gt;&lt;/titles&gt;&lt;periodical&gt;&lt;full-title&gt;Journal of Small Business and Enterprise Development&lt;/full-title&gt;&lt;/periodical&gt;&lt;pages&gt;152-166&lt;/pages&gt;&lt;volume&gt;10&lt;/volume&gt;&lt;number&gt;2&lt;/number&gt;&lt;keywords&gt;&lt;keyword&gt;Barriers&lt;/keyword&gt;&lt;keyword&gt;Economic growth&lt;/keyword&gt;&lt;keyword&gt;Small firms&lt;/keyword&gt;&lt;keyword&gt;Change&lt;/keyword&gt;&lt;keyword&gt;United Kingdom&lt;/keyword&gt;&lt;keyword&gt;Women&lt;/keyword&gt;&lt;/keywords&gt;&lt;dates&gt;&lt;year&gt;2003&lt;/year&gt;&lt;/dates&gt;&lt;pub-location&gt;Bradford&lt;/pub-location&gt;&lt;publisher&gt;Emerald Group Publishing, Limited&lt;/publisher&gt;&lt;isbn&gt;1462-6004&lt;/isbn&gt;&lt;urls&gt;&lt;related-urls&gt;&lt;url&gt;http://oru.summon.serialssolutions.com/2.0.0/link/0/eLvHCXMwnV3PS8MwFH74A0QQf8vmFHIWurVJmjQnkWHxsIGIHmWkTeIGus11-_9N0nRMBQ_SSy8pJS95733J-94HQHA3jn74BCGN0VqKVCTCt4jLuCSyLLgyimvfWWkwJI99Nsizp0b2tBdo293GSXrPrWalOzTv2a2G7ZOx2_ln5FSk3G1rkNTYht0k5dSt-GHcXwMwjHlgG-HIBnr6PRZtJJiOEbKqNgJNfgRNtbEqXDHIbOFpc79aN_73j4_hMGSg6K5eMiewpaensNcUwJ_Ba15L8KDJdDwpJq4sGtksEelAYUZvFrkvx2hmkNEfNr4gC-S1QpV9f0dB1LLSbjzyt0LIqdegoBZyDi_5_XP_IQoiDFGZ4JhGhslCE1MokkmtNbMZSJEYJeLUmDSRhsWltEkix7FUMhbEJKWFNCIjrGS8TA25gAPpivWnS0_qUy1AhAqVFYJQnSqqMJdSMZPIDDvuIqWkDTeNXUbzuunGyIOVOHNQxfXUdx1NKbcOibah08z2KOy_arSe6ja0amOuP0QdirJpEL38c2AH9n3dnj9tuYKd5WKlr2Hb2v0LB6Pccw&lt;/url&gt;&lt;/related-urls&gt;&lt;/urls&gt;&lt;electronic-resource-num&gt;10.1108/14626000310473184&lt;/electronic-resource-num&gt;&lt;/record&gt;&lt;/Cite&gt;&lt;/EndNote&gt;</w:instrText>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Fielden et al. (2003)</w:t>
            </w:r>
            <w:r>
              <w:rPr>
                <w:rFonts w:eastAsia="Times New Roman" w:cs="Times New Roman"/>
                <w:color w:val="000000"/>
                <w:sz w:val="20"/>
                <w:szCs w:val="20"/>
                <w:lang w:eastAsia="sv-SE"/>
              </w:rPr>
              <w:fldChar w:fldCharType="end"/>
            </w:r>
          </w:p>
        </w:tc>
        <w:tc>
          <w:tcPr>
            <w:tcW w:w="393" w:type="pct"/>
            <w:shd w:val="clear" w:color="auto" w:fill="auto"/>
            <w:noWrap/>
            <w:vAlign w:val="center"/>
          </w:tcPr>
          <w:p w14:paraId="63168443" w14:textId="77777777" w:rsidR="00705752" w:rsidRPr="00DC33A0"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Not specified</w:t>
            </w:r>
          </w:p>
        </w:tc>
        <w:tc>
          <w:tcPr>
            <w:tcW w:w="393" w:type="pct"/>
            <w:shd w:val="clear" w:color="auto" w:fill="auto"/>
            <w:noWrap/>
            <w:vAlign w:val="center"/>
          </w:tcPr>
          <w:p w14:paraId="71DCDF5F" w14:textId="77777777" w:rsidR="00705752" w:rsidRPr="00DC33A0"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UK</w:t>
            </w:r>
          </w:p>
        </w:tc>
        <w:tc>
          <w:tcPr>
            <w:tcW w:w="344" w:type="pct"/>
            <w:shd w:val="clear" w:color="auto" w:fill="auto"/>
            <w:noWrap/>
            <w:vAlign w:val="center"/>
          </w:tcPr>
          <w:p w14:paraId="417221F8" w14:textId="77777777" w:rsidR="00705752" w:rsidRPr="00DC33A0" w:rsidRDefault="00705752" w:rsidP="00E26122">
            <w:pPr>
              <w:spacing w:before="0" w:after="0" w:line="240" w:lineRule="auto"/>
              <w:jc w:val="center"/>
              <w:rPr>
                <w:rFonts w:eastAsia="Times New Roman" w:cs="Times New Roman"/>
                <w:color w:val="000000"/>
                <w:sz w:val="20"/>
                <w:szCs w:val="20"/>
                <w:lang w:eastAsia="sv-SE"/>
              </w:rPr>
            </w:pPr>
            <w:r>
              <w:rPr>
                <w:rFonts w:eastAsia="Times New Roman" w:cs="Times New Roman"/>
                <w:color w:val="000000"/>
                <w:sz w:val="20"/>
                <w:szCs w:val="20"/>
                <w:lang w:eastAsia="sv-SE"/>
              </w:rPr>
              <w:t>99</w:t>
            </w:r>
          </w:p>
        </w:tc>
        <w:tc>
          <w:tcPr>
            <w:tcW w:w="343" w:type="pct"/>
            <w:shd w:val="clear" w:color="auto" w:fill="auto"/>
            <w:noWrap/>
            <w:vAlign w:val="center"/>
          </w:tcPr>
          <w:p w14:paraId="528DF4A5" w14:textId="77777777" w:rsidR="00705752" w:rsidRPr="00DC33A0"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All firm sizes</w:t>
            </w:r>
          </w:p>
        </w:tc>
        <w:tc>
          <w:tcPr>
            <w:tcW w:w="393" w:type="pct"/>
            <w:shd w:val="clear" w:color="auto" w:fill="auto"/>
            <w:noWrap/>
            <w:vAlign w:val="center"/>
          </w:tcPr>
          <w:p w14:paraId="2AEF37B5" w14:textId="77777777" w:rsidR="00705752" w:rsidRPr="00DC33A0"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Personal interviews</w:t>
            </w:r>
          </w:p>
        </w:tc>
        <w:tc>
          <w:tcPr>
            <w:tcW w:w="491" w:type="pct"/>
            <w:shd w:val="clear" w:color="auto" w:fill="auto"/>
            <w:noWrap/>
            <w:vAlign w:val="center"/>
          </w:tcPr>
          <w:p w14:paraId="3638E575" w14:textId="77777777" w:rsidR="00705752" w:rsidRPr="00DC33A0"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Qualitative</w:t>
            </w:r>
          </w:p>
        </w:tc>
        <w:tc>
          <w:tcPr>
            <w:tcW w:w="491" w:type="pct"/>
            <w:shd w:val="clear" w:color="auto" w:fill="auto"/>
            <w:noWrap/>
            <w:vAlign w:val="center"/>
          </w:tcPr>
          <w:p w14:paraId="3FC79704" w14:textId="77777777" w:rsidR="00705752" w:rsidRPr="00DC33A0"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Interview response</w:t>
            </w:r>
          </w:p>
        </w:tc>
        <w:tc>
          <w:tcPr>
            <w:tcW w:w="541" w:type="pct"/>
            <w:shd w:val="clear" w:color="auto" w:fill="auto"/>
            <w:noWrap/>
            <w:vAlign w:val="center"/>
          </w:tcPr>
          <w:p w14:paraId="66F9424D" w14:textId="77777777" w:rsidR="00705752" w:rsidRPr="00DC33A0"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Top management characteristics</w:t>
            </w:r>
          </w:p>
        </w:tc>
        <w:tc>
          <w:tcPr>
            <w:tcW w:w="1070" w:type="pct"/>
            <w:shd w:val="clear" w:color="auto" w:fill="auto"/>
            <w:noWrap/>
            <w:vAlign w:val="center"/>
          </w:tcPr>
          <w:p w14:paraId="0371799D" w14:textId="77777777" w:rsidR="00705752" w:rsidRPr="00DC33A0" w:rsidRDefault="00705752" w:rsidP="00E26122">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Female top managers perceived negative attitudes and gender stereotypes to constitute growth barriers</w:t>
            </w:r>
          </w:p>
        </w:tc>
      </w:tr>
      <w:tr w:rsidR="00705752" w:rsidRPr="0048241B" w14:paraId="4BAB2835" w14:textId="77777777" w:rsidTr="00E26122">
        <w:trPr>
          <w:trHeight w:val="255"/>
        </w:trPr>
        <w:tc>
          <w:tcPr>
            <w:tcW w:w="541" w:type="pct"/>
            <w:shd w:val="clear" w:color="auto" w:fill="auto"/>
            <w:noWrap/>
            <w:vAlign w:val="center"/>
          </w:tcPr>
          <w:p w14:paraId="1A553AA0" w14:textId="77777777" w:rsidR="00705752" w:rsidRPr="00DC33A0"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fldData xml:space="preserve">PEVuZE5vdGU+PENpdGUgQXV0aG9yWWVhcj0iMSI+PEF1dGhvcj5MZWNobmVyPC9BdXRob3I+PFll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</w:fldData>
              </w:fldChar>
            </w:r>
            <w:r>
              <w:rPr>
                <w:rFonts w:eastAsia="Times New Roman" w:cs="Times New Roman"/>
                <w:color w:val="000000"/>
                <w:sz w:val="20"/>
                <w:szCs w:val="20"/>
                <w:lang w:eastAsia="sv-SE"/>
              </w:rPr>
              <w:instrText xml:space="preserve"> ADDIN EN.CITE </w:instrText>
            </w:r>
            <w:r>
              <w:rPr>
                <w:rFonts w:eastAsia="Times New Roman" w:cs="Times New Roman"/>
                <w:color w:val="000000"/>
                <w:sz w:val="20"/>
                <w:szCs w:val="20"/>
                <w:lang w:eastAsia="sv-SE"/>
              </w:rPr>
              <w:fldChar w:fldCharType="begin">
                <w:fldData xml:space="preserve">PEVuZE5vdGU+PENpdGUgQXV0aG9yWWVhcj0iMSI+PEF1dGhvcj5MZWNobmVyPC9BdXRob3I+PFll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</w:fldData>
              </w:fldChar>
            </w:r>
            <w:r>
              <w:rPr>
                <w:rFonts w:eastAsia="Times New Roman" w:cs="Times New Roman"/>
                <w:color w:val="000000"/>
                <w:sz w:val="20"/>
                <w:szCs w:val="20"/>
                <w:lang w:eastAsia="sv-SE"/>
              </w:rPr>
              <w:instrText xml:space="preserve"> ADDIN EN.CITE.DATA </w:instrText>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end"/>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Lechner and Dowling (2003)</w:t>
            </w:r>
            <w:r>
              <w:rPr>
                <w:rFonts w:eastAsia="Times New Roman" w:cs="Times New Roman"/>
                <w:color w:val="000000"/>
                <w:sz w:val="20"/>
                <w:szCs w:val="20"/>
                <w:lang w:eastAsia="sv-SE"/>
              </w:rPr>
              <w:fldChar w:fldCharType="end"/>
            </w:r>
          </w:p>
        </w:tc>
        <w:tc>
          <w:tcPr>
            <w:tcW w:w="393" w:type="pct"/>
            <w:shd w:val="clear" w:color="auto" w:fill="auto"/>
            <w:noWrap/>
            <w:vAlign w:val="center"/>
          </w:tcPr>
          <w:p w14:paraId="52B6CBE3" w14:textId="77777777" w:rsidR="00705752" w:rsidRPr="00DC33A0" w:rsidRDefault="00705752" w:rsidP="00E26122">
            <w:pPr>
              <w:spacing w:before="0" w:after="0" w:line="240" w:lineRule="auto"/>
              <w:jc w:val="left"/>
              <w:rPr>
                <w:rFonts w:eastAsia="Times New Roman" w:cs="Times New Roman"/>
                <w:color w:val="000000"/>
                <w:sz w:val="20"/>
                <w:szCs w:val="20"/>
                <w:lang w:eastAsia="sv-SE"/>
              </w:rPr>
            </w:pPr>
            <w:r w:rsidRPr="00DC33A0">
              <w:rPr>
                <w:rFonts w:eastAsia="Times New Roman" w:cs="Times New Roman"/>
                <w:color w:val="000000"/>
                <w:sz w:val="20"/>
                <w:szCs w:val="20"/>
                <w:lang w:eastAsia="sv-SE"/>
              </w:rPr>
              <w:t>1998/1999</w:t>
            </w:r>
          </w:p>
        </w:tc>
        <w:tc>
          <w:tcPr>
            <w:tcW w:w="393" w:type="pct"/>
            <w:shd w:val="clear" w:color="auto" w:fill="auto"/>
            <w:noWrap/>
            <w:vAlign w:val="center"/>
          </w:tcPr>
          <w:p w14:paraId="49B8B368" w14:textId="77777777" w:rsidR="00705752" w:rsidRPr="00DC33A0" w:rsidRDefault="00705752" w:rsidP="00E26122">
            <w:pPr>
              <w:spacing w:before="0" w:after="0" w:line="240" w:lineRule="auto"/>
              <w:jc w:val="left"/>
              <w:rPr>
                <w:rFonts w:eastAsia="Times New Roman" w:cs="Times New Roman"/>
                <w:color w:val="000000"/>
                <w:sz w:val="20"/>
                <w:szCs w:val="20"/>
                <w:lang w:eastAsia="sv-SE"/>
              </w:rPr>
            </w:pPr>
            <w:r w:rsidRPr="00DC33A0">
              <w:rPr>
                <w:rFonts w:eastAsia="Times New Roman" w:cs="Times New Roman"/>
                <w:color w:val="000000"/>
                <w:sz w:val="20"/>
                <w:szCs w:val="20"/>
                <w:lang w:eastAsia="sv-SE"/>
              </w:rPr>
              <w:t>Germany</w:t>
            </w:r>
          </w:p>
        </w:tc>
        <w:tc>
          <w:tcPr>
            <w:tcW w:w="344" w:type="pct"/>
            <w:shd w:val="clear" w:color="auto" w:fill="auto"/>
            <w:noWrap/>
            <w:vAlign w:val="center"/>
          </w:tcPr>
          <w:p w14:paraId="4DC784DB" w14:textId="77777777" w:rsidR="00705752" w:rsidRPr="00DC33A0" w:rsidRDefault="00705752" w:rsidP="00E26122">
            <w:pPr>
              <w:spacing w:before="0" w:after="0" w:line="240" w:lineRule="auto"/>
              <w:jc w:val="center"/>
              <w:rPr>
                <w:rFonts w:eastAsia="Times New Roman" w:cs="Times New Roman"/>
                <w:color w:val="000000"/>
                <w:sz w:val="20"/>
                <w:szCs w:val="20"/>
                <w:lang w:eastAsia="sv-SE"/>
              </w:rPr>
            </w:pPr>
            <w:r w:rsidRPr="00DC33A0">
              <w:rPr>
                <w:rFonts w:eastAsia="Times New Roman" w:cs="Times New Roman"/>
                <w:color w:val="000000"/>
                <w:sz w:val="20"/>
                <w:szCs w:val="20"/>
                <w:lang w:eastAsia="sv-SE"/>
              </w:rPr>
              <w:t>10</w:t>
            </w:r>
          </w:p>
        </w:tc>
        <w:tc>
          <w:tcPr>
            <w:tcW w:w="343" w:type="pct"/>
            <w:shd w:val="clear" w:color="auto" w:fill="auto"/>
            <w:noWrap/>
            <w:vAlign w:val="center"/>
          </w:tcPr>
          <w:p w14:paraId="7A40AADC" w14:textId="77777777" w:rsidR="00705752" w:rsidRPr="00DC33A0" w:rsidRDefault="00705752" w:rsidP="00E26122">
            <w:pPr>
              <w:spacing w:before="0" w:after="0" w:line="240" w:lineRule="auto"/>
              <w:jc w:val="left"/>
              <w:rPr>
                <w:rFonts w:eastAsia="Times New Roman" w:cs="Times New Roman"/>
                <w:color w:val="000000"/>
                <w:sz w:val="20"/>
                <w:szCs w:val="20"/>
                <w:lang w:eastAsia="sv-SE"/>
              </w:rPr>
            </w:pPr>
            <w:r w:rsidRPr="00DC33A0">
              <w:rPr>
                <w:rFonts w:eastAsia="Times New Roman" w:cs="Times New Roman"/>
                <w:color w:val="000000"/>
                <w:sz w:val="20"/>
                <w:szCs w:val="20"/>
                <w:lang w:eastAsia="sv-SE"/>
              </w:rPr>
              <w:t>All firm sizes</w:t>
            </w:r>
          </w:p>
        </w:tc>
        <w:tc>
          <w:tcPr>
            <w:tcW w:w="393" w:type="pct"/>
            <w:shd w:val="clear" w:color="auto" w:fill="auto"/>
            <w:noWrap/>
            <w:vAlign w:val="center"/>
          </w:tcPr>
          <w:p w14:paraId="1DE7A9F1" w14:textId="77777777" w:rsidR="00705752" w:rsidRPr="00DC33A0" w:rsidRDefault="00705752" w:rsidP="00E26122">
            <w:pPr>
              <w:spacing w:before="0" w:after="0" w:line="240" w:lineRule="auto"/>
              <w:jc w:val="left"/>
              <w:rPr>
                <w:rFonts w:eastAsia="Times New Roman" w:cs="Times New Roman"/>
                <w:color w:val="000000"/>
                <w:sz w:val="20"/>
                <w:szCs w:val="20"/>
                <w:lang w:eastAsia="sv-SE"/>
              </w:rPr>
            </w:pPr>
            <w:r w:rsidRPr="00DC33A0">
              <w:rPr>
                <w:rFonts w:eastAsia="Times New Roman" w:cs="Times New Roman"/>
                <w:color w:val="000000"/>
                <w:sz w:val="20"/>
                <w:szCs w:val="20"/>
                <w:lang w:eastAsia="sv-SE"/>
              </w:rPr>
              <w:t>Personal interviews</w:t>
            </w:r>
          </w:p>
        </w:tc>
        <w:tc>
          <w:tcPr>
            <w:tcW w:w="491" w:type="pct"/>
            <w:shd w:val="clear" w:color="auto" w:fill="auto"/>
            <w:noWrap/>
            <w:vAlign w:val="center"/>
          </w:tcPr>
          <w:p w14:paraId="5B6F4B4E" w14:textId="77777777" w:rsidR="00705752" w:rsidRPr="00DC33A0" w:rsidRDefault="00705752" w:rsidP="00E26122">
            <w:pPr>
              <w:spacing w:before="0" w:after="0" w:line="240" w:lineRule="auto"/>
              <w:jc w:val="left"/>
              <w:rPr>
                <w:rFonts w:eastAsia="Times New Roman" w:cs="Times New Roman"/>
                <w:color w:val="000000"/>
                <w:sz w:val="20"/>
                <w:szCs w:val="20"/>
                <w:lang w:eastAsia="sv-SE"/>
              </w:rPr>
            </w:pPr>
            <w:r w:rsidRPr="00DC33A0">
              <w:rPr>
                <w:rFonts w:eastAsia="Times New Roman" w:cs="Times New Roman"/>
                <w:color w:val="000000"/>
                <w:sz w:val="20"/>
                <w:szCs w:val="20"/>
                <w:lang w:eastAsia="sv-SE"/>
              </w:rPr>
              <w:t>Qualitative analysis</w:t>
            </w:r>
          </w:p>
        </w:tc>
        <w:tc>
          <w:tcPr>
            <w:tcW w:w="491" w:type="pct"/>
            <w:shd w:val="clear" w:color="auto" w:fill="auto"/>
            <w:noWrap/>
            <w:vAlign w:val="center"/>
          </w:tcPr>
          <w:p w14:paraId="57A8D77C" w14:textId="77777777" w:rsidR="00705752" w:rsidRPr="00DC33A0" w:rsidRDefault="00705752" w:rsidP="00E26122">
            <w:pPr>
              <w:spacing w:before="0" w:after="0" w:line="240" w:lineRule="auto"/>
              <w:jc w:val="left"/>
              <w:rPr>
                <w:rFonts w:eastAsia="Times New Roman" w:cs="Times New Roman"/>
                <w:color w:val="000000"/>
                <w:sz w:val="20"/>
                <w:szCs w:val="20"/>
                <w:lang w:eastAsia="sv-SE"/>
              </w:rPr>
            </w:pPr>
            <w:r w:rsidRPr="00DC33A0">
              <w:rPr>
                <w:rFonts w:eastAsia="Times New Roman" w:cs="Times New Roman"/>
                <w:color w:val="000000"/>
                <w:sz w:val="20"/>
                <w:szCs w:val="20"/>
                <w:lang w:eastAsia="sv-SE"/>
              </w:rPr>
              <w:t>Interview response</w:t>
            </w:r>
          </w:p>
        </w:tc>
        <w:tc>
          <w:tcPr>
            <w:tcW w:w="541" w:type="pct"/>
            <w:shd w:val="clear" w:color="auto" w:fill="auto"/>
            <w:noWrap/>
            <w:vAlign w:val="center"/>
          </w:tcPr>
          <w:p w14:paraId="035F9C53" w14:textId="77777777" w:rsidR="00705752" w:rsidRPr="00DC33A0" w:rsidRDefault="00705752" w:rsidP="00E26122">
            <w:pPr>
              <w:spacing w:before="0" w:after="0" w:line="240" w:lineRule="auto"/>
              <w:jc w:val="left"/>
              <w:rPr>
                <w:rFonts w:eastAsia="Times New Roman" w:cs="Times New Roman"/>
                <w:color w:val="000000"/>
                <w:sz w:val="20"/>
                <w:szCs w:val="20"/>
                <w:lang w:eastAsia="sv-SE"/>
              </w:rPr>
            </w:pPr>
            <w:r w:rsidRPr="00DC33A0">
              <w:rPr>
                <w:rFonts w:eastAsia="Times New Roman" w:cs="Times New Roman"/>
                <w:color w:val="000000"/>
                <w:sz w:val="20"/>
                <w:szCs w:val="20"/>
                <w:lang w:eastAsia="sv-SE"/>
              </w:rPr>
              <w:t>Firm networks</w:t>
            </w:r>
          </w:p>
        </w:tc>
        <w:tc>
          <w:tcPr>
            <w:tcW w:w="1070" w:type="pct"/>
            <w:shd w:val="clear" w:color="auto" w:fill="auto"/>
            <w:noWrap/>
            <w:vAlign w:val="center"/>
          </w:tcPr>
          <w:p w14:paraId="05FCBB54" w14:textId="77777777" w:rsidR="00705752" w:rsidRPr="00DC33A0" w:rsidRDefault="00705752" w:rsidP="00E26122">
            <w:pPr>
              <w:spacing w:before="0" w:after="0" w:line="240" w:lineRule="auto"/>
              <w:jc w:val="left"/>
              <w:rPr>
                <w:rFonts w:eastAsia="Times New Roman" w:cs="Times New Roman"/>
                <w:color w:val="000000"/>
                <w:sz w:val="20"/>
                <w:szCs w:val="20"/>
                <w:lang w:val="en-US" w:eastAsia="sv-SE"/>
              </w:rPr>
            </w:pPr>
            <w:r w:rsidRPr="00DC33A0">
              <w:rPr>
                <w:rFonts w:eastAsia="Times New Roman" w:cs="Times New Roman"/>
                <w:color w:val="000000"/>
                <w:sz w:val="20"/>
                <w:szCs w:val="20"/>
                <w:lang w:val="en-US" w:eastAsia="sv-SE"/>
              </w:rPr>
              <w:t>Networking capacity constitutes a growth barrier for firms</w:t>
            </w:r>
          </w:p>
        </w:tc>
      </w:tr>
      <w:tr w:rsidR="00705752" w:rsidRPr="0048241B" w14:paraId="60301A1E" w14:textId="77777777" w:rsidTr="00E26122">
        <w:trPr>
          <w:trHeight w:val="255"/>
        </w:trPr>
        <w:tc>
          <w:tcPr>
            <w:tcW w:w="541" w:type="pct"/>
            <w:shd w:val="clear" w:color="auto" w:fill="auto"/>
            <w:noWrap/>
            <w:vAlign w:val="center"/>
          </w:tcPr>
          <w:p w14:paraId="003256EB" w14:textId="77777777" w:rsidR="00705752" w:rsidRPr="00B64A3D"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r>
            <w:r>
              <w:rPr>
                <w:rFonts w:eastAsia="Times New Roman" w:cs="Times New Roman"/>
                <w:color w:val="000000"/>
                <w:sz w:val="20"/>
                <w:szCs w:val="20"/>
                <w:lang w:eastAsia="sv-SE"/>
              </w:rPr>
              <w:instrText xml:space="preserve"> ADDIN EN.CITE &lt;EndNote&gt;&lt;Cite AuthorYear="1"&gt;&lt;Author&gt;Morrison&lt;/Author&gt;&lt;Year&gt;2003&lt;/Year&gt;&lt;RecNum&gt;534&lt;/RecNum&gt;&lt;DisplayText&gt;Morrison et al. (2003)&lt;/DisplayText&gt;&lt;record&gt;&lt;rec-number&gt;534&lt;/rec-number&gt;&lt;foreign-keys&gt;&lt;key app="EN" db-id="05a2a0swf9s5wiew20rvewpbz295ttsdsd2x" timestamp="1489333467"&gt;534&lt;/key&gt;&lt;/foreign-keys&gt;&lt;ref-type name="Journal Article"&gt;17&lt;/ref-type&gt;&lt;contributors&gt;&lt;authors&gt;&lt;author&gt;Morrison, Alison&lt;/author&gt;&lt;author&gt;Breen, John&lt;/author&gt;&lt;author&gt;Ali, Shameem&lt;/author&gt;&lt;/authors&gt;&lt;/contributors&gt;&lt;titles&gt;&lt;title&gt;Small Business Growth: Intention, Ability, and Opportunity&lt;/title&gt;&lt;secondary-title&gt;Journal of Small Business Management&lt;/secondary-title&gt;&lt;/titles&gt;&lt;periodical&gt;&lt;full-title&gt;Journal of Small Business Management&lt;/full-title&gt;&lt;/periodical&gt;&lt;pages&gt;417-425&lt;/pages&gt;&lt;volume&gt;41&lt;/volume&gt;&lt;number&gt;4&lt;/number&gt;&lt;keywords&gt;&lt;keyword&gt;Small business&lt;/keyword&gt;&lt;keyword&gt;Growth&lt;/keyword&gt;&lt;keyword&gt;Australia&lt;/keyword&gt;&lt;keyword&gt;Management&lt;/keyword&gt;&lt;keyword&gt;Studies&lt;/keyword&gt;&lt;keyword&gt;Economic impact&lt;/keyword&gt;&lt;keyword&gt;Business growth&lt;/keyword&gt;&lt;keyword&gt;Opportunity&lt;/keyword&gt;&lt;/keywords&gt;&lt;dates&gt;&lt;year&gt;2003&lt;/year&gt;&lt;/dates&gt;&lt;pub-location&gt;Boston, USA and Oxford, UK&lt;/pub-location&gt;&lt;publisher&gt;Blackwell Publishing Inc&lt;/publisher&gt;&lt;isbn&gt;0047-2778&lt;/isbn&gt;&lt;urls&gt;&lt;related-urls&gt;&lt;url&gt;http://oru.summon.serialssolutions.com/2.0.0/link/0/eLvHCXMwnV1LT8MwDLZgSMCFx3iNgdQjB7otSZsmuyCYqBDaJMRA4lalSQOH0Y49Dvv3JH0MNCSQOLWHKors5LNd258BCG513BVMQLgjEs8AspTKE1JrHmhNhSK-UZL0ba9yf0AeerQfssdq7Gm7bNtuVSCZI7fKpP1p3sbYeAeMsM7V-MO1U6RstrUcqbEOG8ZMUxuMDVC4ROaA8oKV2bITBHay2jdbtIrIK95q3sMT7kJVdKxiWxOSTfLuuR8Mjv_d-B7slI6oc12cnH1YS9I6bFZ18HXYqlqWpwfQHb6L0cgpB1ZOnVcTu8_euk5e_241e-kUdN8L85IqJxtbr35u0GJxCM_h7VPvzi2HLrgScQ-7hCOsYi48YUy9okhj6YvA1z7xDBZJ6nNPCiy14EwxSgViMokVExQZuGJxQo6glmZpcgIO9XiMfM2IwtJABYq1VInPCbMMQljgBlxU4o_GBbdGVMUkxrPrRBQHLzY7zs2nx1Y9kb11s4mQNnFOqeVKbECzknJUXr9ptBRxA9xciX-tH90Pbwbmefrrak3Y_qrlO4PabDJPzmHdHIJPobLeDw&lt;/url&gt;&lt;/related-urls&gt;&lt;/urls&gt;&lt;electronic-resource-num&gt;10.1111/1540-627X.00092&lt;/electronic-resource-num&gt;&lt;/record&gt;&lt;/Cite&gt;&lt;/EndNote&gt;</w:instrText>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Morrison et al. (2003)</w:t>
            </w:r>
            <w:r>
              <w:rPr>
                <w:rFonts w:eastAsia="Times New Roman" w:cs="Times New Roman"/>
                <w:color w:val="000000"/>
                <w:sz w:val="20"/>
                <w:szCs w:val="20"/>
                <w:lang w:eastAsia="sv-SE"/>
              </w:rPr>
              <w:fldChar w:fldCharType="end"/>
            </w:r>
          </w:p>
        </w:tc>
        <w:tc>
          <w:tcPr>
            <w:tcW w:w="393" w:type="pct"/>
            <w:shd w:val="clear" w:color="auto" w:fill="auto"/>
            <w:noWrap/>
            <w:vAlign w:val="center"/>
          </w:tcPr>
          <w:p w14:paraId="263D2ACC" w14:textId="77777777" w:rsidR="00705752" w:rsidRPr="00B64A3D" w:rsidRDefault="00705752" w:rsidP="00E26122">
            <w:pPr>
              <w:spacing w:before="0" w:after="0" w:line="240" w:lineRule="auto"/>
              <w:jc w:val="left"/>
              <w:rPr>
                <w:rFonts w:eastAsia="Times New Roman" w:cs="Times New Roman"/>
                <w:color w:val="000000"/>
                <w:sz w:val="20"/>
                <w:szCs w:val="20"/>
                <w:lang w:eastAsia="sv-SE"/>
              </w:rPr>
            </w:pPr>
            <w:r w:rsidRPr="00B64A3D">
              <w:rPr>
                <w:rFonts w:eastAsia="Times New Roman" w:cs="Times New Roman"/>
                <w:color w:val="000000"/>
                <w:sz w:val="20"/>
                <w:szCs w:val="20"/>
                <w:lang w:eastAsia="sv-SE"/>
              </w:rPr>
              <w:t>Not specified</w:t>
            </w:r>
          </w:p>
        </w:tc>
        <w:tc>
          <w:tcPr>
            <w:tcW w:w="393" w:type="pct"/>
            <w:shd w:val="clear" w:color="auto" w:fill="auto"/>
            <w:noWrap/>
            <w:vAlign w:val="center"/>
          </w:tcPr>
          <w:p w14:paraId="139F9B25" w14:textId="77777777" w:rsidR="00705752" w:rsidRPr="00B64A3D" w:rsidRDefault="00705752" w:rsidP="00E26122">
            <w:pPr>
              <w:spacing w:before="0" w:after="0" w:line="240" w:lineRule="auto"/>
              <w:jc w:val="left"/>
              <w:rPr>
                <w:rFonts w:eastAsia="Times New Roman" w:cs="Times New Roman"/>
                <w:color w:val="000000"/>
                <w:sz w:val="20"/>
                <w:szCs w:val="20"/>
                <w:lang w:eastAsia="sv-SE"/>
              </w:rPr>
            </w:pPr>
            <w:r w:rsidRPr="00B64A3D">
              <w:rPr>
                <w:rFonts w:eastAsia="Times New Roman" w:cs="Times New Roman"/>
                <w:color w:val="000000"/>
                <w:sz w:val="20"/>
                <w:szCs w:val="20"/>
                <w:lang w:eastAsia="sv-SE"/>
              </w:rPr>
              <w:t>Australia</w:t>
            </w:r>
          </w:p>
        </w:tc>
        <w:tc>
          <w:tcPr>
            <w:tcW w:w="344" w:type="pct"/>
            <w:shd w:val="clear" w:color="auto" w:fill="auto"/>
            <w:noWrap/>
            <w:vAlign w:val="center"/>
          </w:tcPr>
          <w:p w14:paraId="6D0FA3CB" w14:textId="77777777" w:rsidR="00705752" w:rsidRPr="00B64A3D" w:rsidRDefault="00705752" w:rsidP="00E26122">
            <w:pPr>
              <w:spacing w:before="0" w:after="0" w:line="240" w:lineRule="auto"/>
              <w:jc w:val="center"/>
              <w:rPr>
                <w:rFonts w:eastAsia="Times New Roman" w:cs="Times New Roman"/>
                <w:color w:val="000000"/>
                <w:sz w:val="20"/>
                <w:szCs w:val="20"/>
                <w:lang w:eastAsia="sv-SE"/>
              </w:rPr>
            </w:pPr>
            <w:r w:rsidRPr="00B64A3D">
              <w:rPr>
                <w:rFonts w:eastAsia="Times New Roman" w:cs="Times New Roman"/>
                <w:color w:val="000000"/>
                <w:sz w:val="20"/>
                <w:szCs w:val="20"/>
                <w:lang w:eastAsia="sv-SE"/>
              </w:rPr>
              <w:t>20</w:t>
            </w:r>
          </w:p>
        </w:tc>
        <w:tc>
          <w:tcPr>
            <w:tcW w:w="343" w:type="pct"/>
            <w:shd w:val="clear" w:color="auto" w:fill="auto"/>
            <w:noWrap/>
            <w:vAlign w:val="center"/>
          </w:tcPr>
          <w:p w14:paraId="0C0B9C49" w14:textId="77777777" w:rsidR="00705752" w:rsidRPr="00B64A3D" w:rsidRDefault="00705752" w:rsidP="00E26122">
            <w:pPr>
              <w:spacing w:before="0" w:after="0" w:line="240" w:lineRule="auto"/>
              <w:jc w:val="left"/>
              <w:rPr>
                <w:rFonts w:eastAsia="Times New Roman" w:cs="Times New Roman"/>
                <w:color w:val="000000"/>
                <w:sz w:val="20"/>
                <w:szCs w:val="20"/>
                <w:lang w:eastAsia="sv-SE"/>
              </w:rPr>
            </w:pPr>
            <w:r w:rsidRPr="00B64A3D">
              <w:rPr>
                <w:rFonts w:eastAsia="Times New Roman" w:cs="Times New Roman"/>
                <w:color w:val="000000"/>
                <w:sz w:val="20"/>
                <w:szCs w:val="20"/>
                <w:lang w:eastAsia="sv-SE"/>
              </w:rPr>
              <w:t>5-49</w:t>
            </w:r>
          </w:p>
        </w:tc>
        <w:tc>
          <w:tcPr>
            <w:tcW w:w="393" w:type="pct"/>
            <w:shd w:val="clear" w:color="auto" w:fill="auto"/>
            <w:noWrap/>
            <w:vAlign w:val="center"/>
          </w:tcPr>
          <w:p w14:paraId="3477419C" w14:textId="77777777" w:rsidR="00705752" w:rsidRPr="00B64A3D" w:rsidRDefault="00705752" w:rsidP="00E26122">
            <w:pPr>
              <w:spacing w:before="0" w:after="0" w:line="240" w:lineRule="auto"/>
              <w:jc w:val="left"/>
              <w:rPr>
                <w:rFonts w:eastAsia="Times New Roman" w:cs="Times New Roman"/>
                <w:color w:val="000000"/>
                <w:sz w:val="20"/>
                <w:szCs w:val="20"/>
                <w:lang w:eastAsia="sv-SE"/>
              </w:rPr>
            </w:pPr>
            <w:r w:rsidRPr="00B64A3D">
              <w:rPr>
                <w:rFonts w:eastAsia="Times New Roman" w:cs="Times New Roman"/>
                <w:color w:val="000000"/>
                <w:sz w:val="20"/>
                <w:szCs w:val="20"/>
                <w:lang w:eastAsia="sv-SE"/>
              </w:rPr>
              <w:t>Personal interviews</w:t>
            </w:r>
          </w:p>
        </w:tc>
        <w:tc>
          <w:tcPr>
            <w:tcW w:w="491" w:type="pct"/>
            <w:shd w:val="clear" w:color="auto" w:fill="auto"/>
            <w:noWrap/>
            <w:vAlign w:val="center"/>
          </w:tcPr>
          <w:p w14:paraId="5E1CD423" w14:textId="77777777" w:rsidR="00705752" w:rsidRPr="00B64A3D" w:rsidRDefault="00705752" w:rsidP="00E26122">
            <w:pPr>
              <w:spacing w:before="0" w:after="0" w:line="240" w:lineRule="auto"/>
              <w:jc w:val="left"/>
              <w:rPr>
                <w:rFonts w:eastAsia="Times New Roman" w:cs="Times New Roman"/>
                <w:color w:val="000000"/>
                <w:sz w:val="20"/>
                <w:szCs w:val="20"/>
                <w:lang w:eastAsia="sv-SE"/>
              </w:rPr>
            </w:pPr>
            <w:r w:rsidRPr="00B64A3D">
              <w:rPr>
                <w:rFonts w:eastAsia="Times New Roman" w:cs="Times New Roman"/>
                <w:color w:val="000000"/>
                <w:sz w:val="20"/>
                <w:szCs w:val="20"/>
                <w:lang w:eastAsia="sv-SE"/>
              </w:rPr>
              <w:t>Qualitative analysis</w:t>
            </w:r>
          </w:p>
        </w:tc>
        <w:tc>
          <w:tcPr>
            <w:tcW w:w="491" w:type="pct"/>
            <w:shd w:val="clear" w:color="auto" w:fill="auto"/>
            <w:noWrap/>
            <w:vAlign w:val="center"/>
          </w:tcPr>
          <w:p w14:paraId="13033416" w14:textId="77777777" w:rsidR="00705752" w:rsidRPr="00B64A3D" w:rsidRDefault="00705752" w:rsidP="00E26122">
            <w:pPr>
              <w:spacing w:before="0" w:after="0" w:line="240" w:lineRule="auto"/>
              <w:jc w:val="left"/>
              <w:rPr>
                <w:rFonts w:eastAsia="Times New Roman" w:cs="Times New Roman"/>
                <w:color w:val="000000"/>
                <w:sz w:val="20"/>
                <w:szCs w:val="20"/>
                <w:lang w:eastAsia="sv-SE"/>
              </w:rPr>
            </w:pPr>
            <w:r w:rsidRPr="00B64A3D">
              <w:rPr>
                <w:rFonts w:eastAsia="Times New Roman" w:cs="Times New Roman"/>
                <w:color w:val="000000"/>
                <w:sz w:val="20"/>
                <w:szCs w:val="20"/>
                <w:lang w:eastAsia="sv-SE"/>
              </w:rPr>
              <w:t>Interview response</w:t>
            </w:r>
          </w:p>
        </w:tc>
        <w:tc>
          <w:tcPr>
            <w:tcW w:w="541" w:type="pct"/>
            <w:shd w:val="clear" w:color="auto" w:fill="auto"/>
            <w:noWrap/>
            <w:vAlign w:val="center"/>
          </w:tcPr>
          <w:p w14:paraId="7CF1DCA5" w14:textId="77777777" w:rsidR="00705752" w:rsidRPr="00B64A3D" w:rsidRDefault="00705752" w:rsidP="00E26122">
            <w:pPr>
              <w:spacing w:before="0" w:after="0" w:line="240" w:lineRule="auto"/>
              <w:jc w:val="left"/>
              <w:rPr>
                <w:rFonts w:eastAsia="Times New Roman" w:cs="Times New Roman"/>
                <w:color w:val="000000"/>
                <w:sz w:val="20"/>
                <w:szCs w:val="20"/>
                <w:lang w:eastAsia="sv-SE"/>
              </w:rPr>
            </w:pPr>
            <w:r w:rsidRPr="00B64A3D">
              <w:rPr>
                <w:rFonts w:eastAsia="Times New Roman" w:cs="Times New Roman"/>
                <w:color w:val="000000"/>
                <w:sz w:val="20"/>
                <w:szCs w:val="20"/>
                <w:lang w:eastAsia="sv-SE"/>
              </w:rPr>
              <w:t>General growth barriers</w:t>
            </w:r>
          </w:p>
        </w:tc>
        <w:tc>
          <w:tcPr>
            <w:tcW w:w="1070" w:type="pct"/>
            <w:shd w:val="clear" w:color="auto" w:fill="auto"/>
            <w:noWrap/>
            <w:vAlign w:val="center"/>
          </w:tcPr>
          <w:p w14:paraId="65AAB008" w14:textId="77777777" w:rsidR="00705752" w:rsidRPr="00B64A3D" w:rsidRDefault="00705752" w:rsidP="00E26122">
            <w:pPr>
              <w:spacing w:before="0" w:after="0" w:line="240" w:lineRule="auto"/>
              <w:jc w:val="left"/>
              <w:rPr>
                <w:rFonts w:eastAsia="Times New Roman" w:cs="Times New Roman"/>
                <w:color w:val="000000"/>
                <w:sz w:val="20"/>
                <w:szCs w:val="20"/>
                <w:lang w:val="en-US" w:eastAsia="sv-SE"/>
              </w:rPr>
            </w:pPr>
            <w:r w:rsidRPr="00B64A3D">
              <w:rPr>
                <w:rFonts w:eastAsia="Times New Roman" w:cs="Times New Roman"/>
                <w:color w:val="000000"/>
                <w:sz w:val="20"/>
                <w:szCs w:val="20"/>
                <w:lang w:val="en-US" w:eastAsia="sv-SE"/>
              </w:rPr>
              <w:t>Institutions matter for firm growth</w:t>
            </w:r>
          </w:p>
        </w:tc>
      </w:tr>
      <w:tr w:rsidR="00705752" w:rsidRPr="00B67151" w14:paraId="7F880C06" w14:textId="77777777" w:rsidTr="00E26122">
        <w:trPr>
          <w:trHeight w:val="255"/>
        </w:trPr>
        <w:tc>
          <w:tcPr>
            <w:tcW w:w="541" w:type="pct"/>
            <w:shd w:val="clear" w:color="auto" w:fill="auto"/>
            <w:noWrap/>
            <w:vAlign w:val="center"/>
            <w:hideMark/>
          </w:tcPr>
          <w:p w14:paraId="3066CA5D"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fldData xml:space="preserve">PEVuZE5vdGU+PENpdGUgQXV0aG9yWWVhcj0iMSI+PEF1dGhvcj5Nb3k8L0F1dGhvcj48WWVhcj4y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==
</w:fldData>
              </w:fldChar>
            </w:r>
            <w:r>
              <w:rPr>
                <w:rFonts w:eastAsia="Times New Roman" w:cs="Times New Roman"/>
                <w:color w:val="000000"/>
                <w:sz w:val="20"/>
                <w:szCs w:val="20"/>
                <w:lang w:eastAsia="sv-SE"/>
              </w:rPr>
              <w:instrText xml:space="preserve"> ADDIN EN.CITE </w:instrText>
            </w:r>
            <w:r>
              <w:rPr>
                <w:rFonts w:eastAsia="Times New Roman" w:cs="Times New Roman"/>
                <w:color w:val="000000"/>
                <w:sz w:val="20"/>
                <w:szCs w:val="20"/>
                <w:lang w:eastAsia="sv-SE"/>
              </w:rPr>
              <w:fldChar w:fldCharType="begin">
                <w:fldData xml:space="preserve">PEVuZE5vdGU+PENpdGUgQXV0aG9yWWVhcj0iMSI+PEF1dGhvcj5Nb3k8L0F1dGhvcj48WWVhcj4y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==
</w:fldData>
              </w:fldChar>
            </w:r>
            <w:r>
              <w:rPr>
                <w:rFonts w:eastAsia="Times New Roman" w:cs="Times New Roman"/>
                <w:color w:val="000000"/>
                <w:sz w:val="20"/>
                <w:szCs w:val="20"/>
                <w:lang w:eastAsia="sv-SE"/>
              </w:rPr>
              <w:instrText xml:space="preserve"> ADDIN EN.CITE.DATA </w:instrText>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end"/>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Moy and Luk (2003)</w:t>
            </w:r>
            <w:r>
              <w:rPr>
                <w:rFonts w:eastAsia="Times New Roman" w:cs="Times New Roman"/>
                <w:color w:val="000000"/>
                <w:sz w:val="20"/>
                <w:szCs w:val="20"/>
                <w:lang w:eastAsia="sv-SE"/>
              </w:rPr>
              <w:fldChar w:fldCharType="end"/>
            </w:r>
          </w:p>
        </w:tc>
        <w:tc>
          <w:tcPr>
            <w:tcW w:w="393" w:type="pct"/>
            <w:shd w:val="clear" w:color="auto" w:fill="auto"/>
            <w:noWrap/>
            <w:vAlign w:val="center"/>
            <w:hideMark/>
          </w:tcPr>
          <w:p w14:paraId="726E26FA"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1998-1999</w:t>
            </w:r>
          </w:p>
        </w:tc>
        <w:tc>
          <w:tcPr>
            <w:tcW w:w="393" w:type="pct"/>
            <w:shd w:val="clear" w:color="auto" w:fill="auto"/>
            <w:noWrap/>
            <w:vAlign w:val="center"/>
            <w:hideMark/>
          </w:tcPr>
          <w:p w14:paraId="06DA32D2"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Hong Kong</w:t>
            </w:r>
          </w:p>
        </w:tc>
        <w:tc>
          <w:tcPr>
            <w:tcW w:w="344" w:type="pct"/>
            <w:shd w:val="clear" w:color="auto" w:fill="auto"/>
            <w:noWrap/>
            <w:vAlign w:val="center"/>
            <w:hideMark/>
          </w:tcPr>
          <w:p w14:paraId="7BDC4846" w14:textId="77777777" w:rsidR="00705752" w:rsidRPr="0082760A" w:rsidRDefault="00705752" w:rsidP="00E26122">
            <w:pPr>
              <w:spacing w:before="0" w:after="0" w:line="240" w:lineRule="auto"/>
              <w:jc w:val="center"/>
              <w:rPr>
                <w:rFonts w:eastAsia="Times New Roman" w:cs="Times New Roman"/>
                <w:color w:val="000000"/>
                <w:sz w:val="20"/>
                <w:szCs w:val="20"/>
                <w:lang w:eastAsia="sv-SE"/>
              </w:rPr>
            </w:pPr>
            <w:r w:rsidRPr="0082760A">
              <w:rPr>
                <w:rFonts w:eastAsia="Times New Roman" w:cs="Times New Roman"/>
                <w:color w:val="000000"/>
                <w:sz w:val="20"/>
                <w:szCs w:val="20"/>
                <w:lang w:eastAsia="sv-SE"/>
              </w:rPr>
              <w:t>200</w:t>
            </w:r>
          </w:p>
        </w:tc>
        <w:tc>
          <w:tcPr>
            <w:tcW w:w="343" w:type="pct"/>
            <w:shd w:val="clear" w:color="auto" w:fill="auto"/>
            <w:noWrap/>
            <w:vAlign w:val="center"/>
            <w:hideMark/>
          </w:tcPr>
          <w:p w14:paraId="4CCDA927"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 xml:space="preserve">&lt; 200 </w:t>
            </w:r>
          </w:p>
        </w:tc>
        <w:tc>
          <w:tcPr>
            <w:tcW w:w="393" w:type="pct"/>
            <w:shd w:val="clear" w:color="auto" w:fill="auto"/>
            <w:noWrap/>
            <w:vAlign w:val="center"/>
            <w:hideMark/>
          </w:tcPr>
          <w:p w14:paraId="08DF2399"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Mail survey</w:t>
            </w:r>
          </w:p>
        </w:tc>
        <w:tc>
          <w:tcPr>
            <w:tcW w:w="491" w:type="pct"/>
            <w:shd w:val="clear" w:color="auto" w:fill="auto"/>
            <w:noWrap/>
            <w:vAlign w:val="center"/>
            <w:hideMark/>
          </w:tcPr>
          <w:p w14:paraId="736563AB"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Discriminant analysis</w:t>
            </w:r>
          </w:p>
        </w:tc>
        <w:tc>
          <w:tcPr>
            <w:tcW w:w="491" w:type="pct"/>
            <w:shd w:val="clear" w:color="auto" w:fill="auto"/>
            <w:noWrap/>
            <w:vAlign w:val="center"/>
            <w:hideMark/>
          </w:tcPr>
          <w:p w14:paraId="13AD9514"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Seven point Likert scale</w:t>
            </w:r>
          </w:p>
        </w:tc>
        <w:tc>
          <w:tcPr>
            <w:tcW w:w="541" w:type="pct"/>
            <w:shd w:val="clear" w:color="auto" w:fill="auto"/>
            <w:noWrap/>
            <w:vAlign w:val="center"/>
            <w:hideMark/>
          </w:tcPr>
          <w:p w14:paraId="053CE0C8"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Firm development</w:t>
            </w:r>
          </w:p>
        </w:tc>
        <w:tc>
          <w:tcPr>
            <w:tcW w:w="1070" w:type="pct"/>
            <w:shd w:val="clear" w:color="auto" w:fill="auto"/>
            <w:noWrap/>
            <w:vAlign w:val="center"/>
            <w:hideMark/>
          </w:tcPr>
          <w:p w14:paraId="0B881B32"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Perceptions of g</w:t>
            </w:r>
            <w:r w:rsidRPr="0082760A">
              <w:rPr>
                <w:rFonts w:eastAsia="Times New Roman" w:cs="Times New Roman"/>
                <w:color w:val="000000"/>
                <w:sz w:val="20"/>
                <w:szCs w:val="20"/>
                <w:lang w:val="en-US" w:eastAsia="sv-SE"/>
              </w:rPr>
              <w:t>rowth barriers are carried over the lifecycle of firms</w:t>
            </w:r>
          </w:p>
        </w:tc>
      </w:tr>
      <w:tr w:rsidR="00705752" w:rsidRPr="00B67151" w14:paraId="3D9A9F66" w14:textId="77777777" w:rsidTr="00E26122">
        <w:trPr>
          <w:trHeight w:val="255"/>
        </w:trPr>
        <w:tc>
          <w:tcPr>
            <w:tcW w:w="541" w:type="pct"/>
            <w:shd w:val="clear" w:color="auto" w:fill="auto"/>
            <w:noWrap/>
            <w:vAlign w:val="center"/>
          </w:tcPr>
          <w:p w14:paraId="21425198" w14:textId="77777777" w:rsidR="00705752"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fldData xml:space="preserve">PEVuZE5vdGU+PENpdGUgQXV0aG9yWWVhcj0iMSI+PEF1dGhvcj5QaXNzYXJpZGVzPC9BdXRob3I+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</w:fldData>
              </w:fldChar>
            </w:r>
            <w:r>
              <w:rPr>
                <w:rFonts w:eastAsia="Times New Roman" w:cs="Times New Roman"/>
                <w:color w:val="000000"/>
                <w:sz w:val="20"/>
                <w:szCs w:val="20"/>
                <w:lang w:eastAsia="sv-SE"/>
              </w:rPr>
              <w:instrText xml:space="preserve"> ADDIN EN.CITE </w:instrText>
            </w:r>
            <w:r>
              <w:rPr>
                <w:rFonts w:eastAsia="Times New Roman" w:cs="Times New Roman"/>
                <w:color w:val="000000"/>
                <w:sz w:val="20"/>
                <w:szCs w:val="20"/>
                <w:lang w:eastAsia="sv-SE"/>
              </w:rPr>
              <w:fldChar w:fldCharType="begin">
                <w:fldData xml:space="preserve">PEVuZE5vdGU+PENpdGUgQXV0aG9yWWVhcj0iMSI+PEF1dGhvcj5QaXNzYXJpZGVzPC9BdXRob3I+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</w:fldData>
              </w:fldChar>
            </w:r>
            <w:r>
              <w:rPr>
                <w:rFonts w:eastAsia="Times New Roman" w:cs="Times New Roman"/>
                <w:color w:val="000000"/>
                <w:sz w:val="20"/>
                <w:szCs w:val="20"/>
                <w:lang w:eastAsia="sv-SE"/>
              </w:rPr>
              <w:instrText xml:space="preserve"> ADDIN EN.CITE.DATA </w:instrText>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end"/>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Pissarides et al. (2003)</w:t>
            </w:r>
            <w:r>
              <w:rPr>
                <w:rFonts w:eastAsia="Times New Roman" w:cs="Times New Roman"/>
                <w:color w:val="000000"/>
                <w:sz w:val="20"/>
                <w:szCs w:val="20"/>
                <w:lang w:eastAsia="sv-SE"/>
              </w:rPr>
              <w:fldChar w:fldCharType="end"/>
            </w:r>
          </w:p>
        </w:tc>
        <w:tc>
          <w:tcPr>
            <w:tcW w:w="393" w:type="pct"/>
            <w:shd w:val="clear" w:color="auto" w:fill="auto"/>
            <w:noWrap/>
            <w:vAlign w:val="center"/>
          </w:tcPr>
          <w:p w14:paraId="0841012D"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1995</w:t>
            </w:r>
          </w:p>
        </w:tc>
        <w:tc>
          <w:tcPr>
            <w:tcW w:w="393" w:type="pct"/>
            <w:shd w:val="clear" w:color="auto" w:fill="auto"/>
            <w:noWrap/>
            <w:vAlign w:val="center"/>
          </w:tcPr>
          <w:p w14:paraId="40D6BD5E"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Russia and Bulgaria</w:t>
            </w:r>
          </w:p>
        </w:tc>
        <w:tc>
          <w:tcPr>
            <w:tcW w:w="344" w:type="pct"/>
            <w:shd w:val="clear" w:color="auto" w:fill="auto"/>
            <w:noWrap/>
            <w:vAlign w:val="center"/>
          </w:tcPr>
          <w:p w14:paraId="092B8476" w14:textId="77777777" w:rsidR="00705752" w:rsidRPr="0082760A" w:rsidRDefault="00705752" w:rsidP="00E26122">
            <w:pPr>
              <w:spacing w:before="0" w:after="0" w:line="240" w:lineRule="auto"/>
              <w:jc w:val="center"/>
              <w:rPr>
                <w:rFonts w:eastAsia="Times New Roman" w:cs="Times New Roman"/>
                <w:color w:val="000000"/>
                <w:sz w:val="20"/>
                <w:szCs w:val="20"/>
                <w:lang w:eastAsia="sv-SE"/>
              </w:rPr>
            </w:pPr>
            <w:r>
              <w:rPr>
                <w:rFonts w:eastAsia="Times New Roman" w:cs="Times New Roman"/>
                <w:color w:val="000000"/>
                <w:sz w:val="20"/>
                <w:szCs w:val="20"/>
                <w:lang w:eastAsia="sv-SE"/>
              </w:rPr>
              <w:t>437</w:t>
            </w:r>
          </w:p>
        </w:tc>
        <w:tc>
          <w:tcPr>
            <w:tcW w:w="343" w:type="pct"/>
            <w:shd w:val="clear" w:color="auto" w:fill="auto"/>
            <w:noWrap/>
            <w:vAlign w:val="center"/>
          </w:tcPr>
          <w:p w14:paraId="65855704"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m:oMath>
              <m:r>
                <w:rPr>
                  <w:rFonts w:ascii="Cambria Math" w:eastAsia="Times New Roman" w:hAnsi="Cambria Math" w:cs="Times New Roman"/>
                  <w:color w:val="000000"/>
                  <w:sz w:val="20"/>
                  <w:szCs w:val="20"/>
                  <w:lang w:eastAsia="sv-SE"/>
                </w:rPr>
                <m:t>≤</m:t>
              </m:r>
            </m:oMath>
            <w:r>
              <w:rPr>
                <w:rFonts w:eastAsia="Times New Roman" w:cs="Times New Roman"/>
                <w:color w:val="000000"/>
                <w:sz w:val="20"/>
                <w:szCs w:val="20"/>
                <w:lang w:eastAsia="sv-SE"/>
              </w:rPr>
              <w:t xml:space="preserve"> 200</w:t>
            </w:r>
          </w:p>
        </w:tc>
        <w:tc>
          <w:tcPr>
            <w:tcW w:w="393" w:type="pct"/>
            <w:shd w:val="clear" w:color="auto" w:fill="auto"/>
            <w:noWrap/>
            <w:vAlign w:val="center"/>
          </w:tcPr>
          <w:p w14:paraId="47681E7A"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Personal interviews</w:t>
            </w:r>
          </w:p>
        </w:tc>
        <w:tc>
          <w:tcPr>
            <w:tcW w:w="491" w:type="pct"/>
            <w:shd w:val="clear" w:color="auto" w:fill="auto"/>
            <w:noWrap/>
            <w:vAlign w:val="center"/>
          </w:tcPr>
          <w:p w14:paraId="006608FD"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Multinomial logit</w:t>
            </w:r>
          </w:p>
        </w:tc>
        <w:tc>
          <w:tcPr>
            <w:tcW w:w="491" w:type="pct"/>
            <w:shd w:val="clear" w:color="auto" w:fill="auto"/>
            <w:noWrap/>
            <w:vAlign w:val="center"/>
          </w:tcPr>
          <w:p w14:paraId="65737D24"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Binary</w:t>
            </w:r>
          </w:p>
        </w:tc>
        <w:tc>
          <w:tcPr>
            <w:tcW w:w="541" w:type="pct"/>
            <w:shd w:val="clear" w:color="auto" w:fill="auto"/>
            <w:noWrap/>
            <w:vAlign w:val="center"/>
          </w:tcPr>
          <w:p w14:paraId="1A94C6DE"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General growth barriers</w:t>
            </w:r>
          </w:p>
        </w:tc>
        <w:tc>
          <w:tcPr>
            <w:tcW w:w="1070" w:type="pct"/>
            <w:shd w:val="clear" w:color="auto" w:fill="auto"/>
            <w:noWrap/>
            <w:vAlign w:val="center"/>
          </w:tcPr>
          <w:p w14:paraId="589DED04"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Top managers perceive access to finance to be a significant growth barrier</w:t>
            </w:r>
          </w:p>
        </w:tc>
      </w:tr>
      <w:tr w:rsidR="00705752" w:rsidRPr="00B67151" w14:paraId="1E5E892F" w14:textId="77777777" w:rsidTr="00E26122">
        <w:trPr>
          <w:trHeight w:val="255"/>
        </w:trPr>
        <w:tc>
          <w:tcPr>
            <w:tcW w:w="541" w:type="pct"/>
            <w:shd w:val="clear" w:color="auto" w:fill="auto"/>
            <w:noWrap/>
            <w:vAlign w:val="center"/>
            <w:hideMark/>
          </w:tcPr>
          <w:p w14:paraId="6FE1E9F0"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fldData xml:space="preserve">PEVuZE5vdGU+PENpdGUgQXV0aG9yWWVhcj0iMSI+PEF1dGhvcj5BaWRpczwvQXV0aG9yPjxZZWFy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</w:fldData>
              </w:fldChar>
            </w:r>
            <w:r>
              <w:rPr>
                <w:rFonts w:eastAsia="Times New Roman" w:cs="Times New Roman"/>
                <w:color w:val="000000"/>
                <w:sz w:val="20"/>
                <w:szCs w:val="20"/>
                <w:lang w:eastAsia="sv-SE"/>
              </w:rPr>
              <w:instrText xml:space="preserve"> ADDIN EN.CITE </w:instrText>
            </w:r>
            <w:r>
              <w:rPr>
                <w:rFonts w:eastAsia="Times New Roman" w:cs="Times New Roman"/>
                <w:color w:val="000000"/>
                <w:sz w:val="20"/>
                <w:szCs w:val="20"/>
                <w:lang w:eastAsia="sv-SE"/>
              </w:rPr>
              <w:fldChar w:fldCharType="begin">
                <w:fldData xml:space="preserve">PEVuZE5vdGU+PENpdGUgQXV0aG9yWWVhcj0iMSI+PEF1dGhvcj5BaWRpczwvQXV0aG9yPjxZZWFy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</w:fldData>
              </w:fldChar>
            </w:r>
            <w:r>
              <w:rPr>
                <w:rFonts w:eastAsia="Times New Roman" w:cs="Times New Roman"/>
                <w:color w:val="000000"/>
                <w:sz w:val="20"/>
                <w:szCs w:val="20"/>
                <w:lang w:eastAsia="sv-SE"/>
              </w:rPr>
              <w:instrText xml:space="preserve"> ADDIN EN.CITE.DATA </w:instrText>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end"/>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Aidis (2005)</w:t>
            </w:r>
            <w:r>
              <w:rPr>
                <w:rFonts w:eastAsia="Times New Roman" w:cs="Times New Roman"/>
                <w:color w:val="000000"/>
                <w:sz w:val="20"/>
                <w:szCs w:val="20"/>
                <w:lang w:eastAsia="sv-SE"/>
              </w:rPr>
              <w:fldChar w:fldCharType="end"/>
            </w:r>
          </w:p>
        </w:tc>
        <w:tc>
          <w:tcPr>
            <w:tcW w:w="393" w:type="pct"/>
            <w:shd w:val="clear" w:color="auto" w:fill="auto"/>
            <w:noWrap/>
            <w:vAlign w:val="center"/>
            <w:hideMark/>
          </w:tcPr>
          <w:p w14:paraId="48D88CE1"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2000</w:t>
            </w:r>
          </w:p>
        </w:tc>
        <w:tc>
          <w:tcPr>
            <w:tcW w:w="393" w:type="pct"/>
            <w:shd w:val="clear" w:color="auto" w:fill="auto"/>
            <w:noWrap/>
            <w:vAlign w:val="center"/>
            <w:hideMark/>
          </w:tcPr>
          <w:p w14:paraId="36A174C5"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Lithuania</w:t>
            </w:r>
          </w:p>
        </w:tc>
        <w:tc>
          <w:tcPr>
            <w:tcW w:w="344" w:type="pct"/>
            <w:shd w:val="clear" w:color="auto" w:fill="auto"/>
            <w:noWrap/>
            <w:vAlign w:val="center"/>
            <w:hideMark/>
          </w:tcPr>
          <w:p w14:paraId="6B098C05" w14:textId="77777777" w:rsidR="00705752" w:rsidRPr="0082760A" w:rsidRDefault="00705752" w:rsidP="00E26122">
            <w:pPr>
              <w:spacing w:before="0" w:after="0" w:line="240" w:lineRule="auto"/>
              <w:jc w:val="center"/>
              <w:rPr>
                <w:rFonts w:eastAsia="Times New Roman" w:cs="Times New Roman"/>
                <w:color w:val="000000"/>
                <w:sz w:val="20"/>
                <w:szCs w:val="20"/>
                <w:lang w:eastAsia="sv-SE"/>
              </w:rPr>
            </w:pPr>
            <w:r w:rsidRPr="0082760A">
              <w:rPr>
                <w:rFonts w:eastAsia="Times New Roman" w:cs="Times New Roman"/>
                <w:color w:val="000000"/>
                <w:sz w:val="20"/>
                <w:szCs w:val="20"/>
                <w:lang w:eastAsia="sv-SE"/>
              </w:rPr>
              <w:t>332</w:t>
            </w:r>
          </w:p>
        </w:tc>
        <w:tc>
          <w:tcPr>
            <w:tcW w:w="343" w:type="pct"/>
            <w:shd w:val="clear" w:color="auto" w:fill="auto"/>
            <w:noWrap/>
            <w:vAlign w:val="center"/>
            <w:hideMark/>
          </w:tcPr>
          <w:p w14:paraId="684D8F94"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 xml:space="preserve">0-49 </w:t>
            </w:r>
          </w:p>
        </w:tc>
        <w:tc>
          <w:tcPr>
            <w:tcW w:w="393" w:type="pct"/>
            <w:shd w:val="clear" w:color="auto" w:fill="auto"/>
            <w:noWrap/>
            <w:vAlign w:val="center"/>
            <w:hideMark/>
          </w:tcPr>
          <w:p w14:paraId="028A1309"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Mail survey</w:t>
            </w:r>
          </w:p>
        </w:tc>
        <w:tc>
          <w:tcPr>
            <w:tcW w:w="491" w:type="pct"/>
            <w:shd w:val="clear" w:color="auto" w:fill="auto"/>
            <w:noWrap/>
            <w:vAlign w:val="center"/>
            <w:hideMark/>
          </w:tcPr>
          <w:p w14:paraId="0608F3D3"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Multinomial logit</w:t>
            </w:r>
          </w:p>
        </w:tc>
        <w:tc>
          <w:tcPr>
            <w:tcW w:w="491" w:type="pct"/>
            <w:shd w:val="clear" w:color="auto" w:fill="auto"/>
            <w:noWrap/>
            <w:vAlign w:val="center"/>
            <w:hideMark/>
          </w:tcPr>
          <w:p w14:paraId="207E97EF"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Six point Likert scale</w:t>
            </w:r>
          </w:p>
        </w:tc>
        <w:tc>
          <w:tcPr>
            <w:tcW w:w="541" w:type="pct"/>
            <w:shd w:val="clear" w:color="auto" w:fill="auto"/>
            <w:noWrap/>
            <w:vAlign w:val="center"/>
            <w:hideMark/>
          </w:tcPr>
          <w:p w14:paraId="339771B9"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General growth barriers</w:t>
            </w:r>
          </w:p>
        </w:tc>
        <w:tc>
          <w:tcPr>
            <w:tcW w:w="1070" w:type="pct"/>
            <w:shd w:val="clear" w:color="auto" w:fill="auto"/>
            <w:noWrap/>
            <w:vAlign w:val="center"/>
            <w:hideMark/>
          </w:tcPr>
          <w:p w14:paraId="53F2A2DB"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The perceptions of different growth barriers within firms</w:t>
            </w:r>
            <w:r>
              <w:rPr>
                <w:rFonts w:eastAsia="Times New Roman" w:cs="Times New Roman"/>
                <w:color w:val="000000"/>
                <w:sz w:val="20"/>
                <w:szCs w:val="20"/>
                <w:lang w:val="en-US" w:eastAsia="sv-SE"/>
              </w:rPr>
              <w:t xml:space="preserve"> are correlated</w:t>
            </w:r>
          </w:p>
        </w:tc>
      </w:tr>
      <w:tr w:rsidR="00705752" w:rsidRPr="00B67151" w14:paraId="728850FF" w14:textId="77777777" w:rsidTr="00E26122">
        <w:trPr>
          <w:trHeight w:val="255"/>
        </w:trPr>
        <w:tc>
          <w:tcPr>
            <w:tcW w:w="541" w:type="pct"/>
            <w:shd w:val="clear" w:color="auto" w:fill="auto"/>
            <w:noWrap/>
            <w:vAlign w:val="center"/>
            <w:hideMark/>
          </w:tcPr>
          <w:p w14:paraId="2BC19529"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fldData xml:space="preserve">PEVuZE5vdGU+PENpdGUgQXV0aG9yWWVhcj0iMSI+PEF1dGhvcj5CZWNrPC9BdXRob3I+PFllYXI+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</w:fldData>
              </w:fldChar>
            </w:r>
            <w:r>
              <w:rPr>
                <w:rFonts w:eastAsia="Times New Roman" w:cs="Times New Roman"/>
                <w:color w:val="000000"/>
                <w:sz w:val="20"/>
                <w:szCs w:val="20"/>
                <w:lang w:eastAsia="sv-SE"/>
              </w:rPr>
              <w:instrText xml:space="preserve"> ADDIN EN.CITE </w:instrText>
            </w:r>
            <w:r>
              <w:rPr>
                <w:rFonts w:eastAsia="Times New Roman" w:cs="Times New Roman"/>
                <w:color w:val="000000"/>
                <w:sz w:val="20"/>
                <w:szCs w:val="20"/>
                <w:lang w:eastAsia="sv-SE"/>
              </w:rPr>
              <w:fldChar w:fldCharType="begin">
                <w:fldData xml:space="preserve">PEVuZE5vdGU+PENpdGUgQXV0aG9yWWVhcj0iMSI+PEF1dGhvcj5CZWNrPC9BdXRob3I+PFllYXI+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</w:fldData>
              </w:fldChar>
            </w:r>
            <w:r>
              <w:rPr>
                <w:rFonts w:eastAsia="Times New Roman" w:cs="Times New Roman"/>
                <w:color w:val="000000"/>
                <w:sz w:val="20"/>
                <w:szCs w:val="20"/>
                <w:lang w:eastAsia="sv-SE"/>
              </w:rPr>
              <w:instrText xml:space="preserve"> ADDIN EN.CITE.DATA </w:instrText>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end"/>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Beck et al. (2005)</w:t>
            </w:r>
            <w:r>
              <w:rPr>
                <w:rFonts w:eastAsia="Times New Roman" w:cs="Times New Roman"/>
                <w:color w:val="000000"/>
                <w:sz w:val="20"/>
                <w:szCs w:val="20"/>
                <w:lang w:eastAsia="sv-SE"/>
              </w:rPr>
              <w:fldChar w:fldCharType="end"/>
            </w:r>
          </w:p>
        </w:tc>
        <w:tc>
          <w:tcPr>
            <w:tcW w:w="393" w:type="pct"/>
            <w:shd w:val="clear" w:color="auto" w:fill="auto"/>
            <w:noWrap/>
            <w:vAlign w:val="center"/>
            <w:hideMark/>
          </w:tcPr>
          <w:p w14:paraId="3C840B81"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1999-2000</w:t>
            </w:r>
          </w:p>
        </w:tc>
        <w:tc>
          <w:tcPr>
            <w:tcW w:w="393" w:type="pct"/>
            <w:shd w:val="clear" w:color="auto" w:fill="auto"/>
            <w:noWrap/>
            <w:vAlign w:val="center"/>
            <w:hideMark/>
          </w:tcPr>
          <w:p w14:paraId="30BA23E3"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54 countries</w:t>
            </w:r>
          </w:p>
        </w:tc>
        <w:tc>
          <w:tcPr>
            <w:tcW w:w="344" w:type="pct"/>
            <w:shd w:val="clear" w:color="auto" w:fill="auto"/>
            <w:noWrap/>
            <w:vAlign w:val="center"/>
            <w:hideMark/>
          </w:tcPr>
          <w:p w14:paraId="6FFF9500" w14:textId="77777777" w:rsidR="00705752" w:rsidRPr="0082760A" w:rsidRDefault="00705752" w:rsidP="00E26122">
            <w:pPr>
              <w:spacing w:before="0" w:after="0" w:line="240" w:lineRule="auto"/>
              <w:jc w:val="center"/>
              <w:rPr>
                <w:rFonts w:eastAsia="Times New Roman" w:cs="Times New Roman"/>
                <w:color w:val="000000"/>
                <w:sz w:val="20"/>
                <w:szCs w:val="20"/>
                <w:lang w:eastAsia="sv-SE"/>
              </w:rPr>
            </w:pPr>
            <w:r w:rsidRPr="0082760A">
              <w:rPr>
                <w:rFonts w:eastAsia="Times New Roman" w:cs="Times New Roman"/>
                <w:color w:val="000000"/>
                <w:sz w:val="20"/>
                <w:szCs w:val="20"/>
                <w:lang w:eastAsia="sv-SE"/>
              </w:rPr>
              <w:t>4,255</w:t>
            </w:r>
          </w:p>
        </w:tc>
        <w:tc>
          <w:tcPr>
            <w:tcW w:w="343" w:type="pct"/>
            <w:shd w:val="clear" w:color="auto" w:fill="auto"/>
            <w:noWrap/>
            <w:vAlign w:val="center"/>
            <w:hideMark/>
          </w:tcPr>
          <w:p w14:paraId="3B042387"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 xml:space="preserve">&gt; 5 </w:t>
            </w:r>
          </w:p>
        </w:tc>
        <w:tc>
          <w:tcPr>
            <w:tcW w:w="393" w:type="pct"/>
            <w:shd w:val="clear" w:color="auto" w:fill="auto"/>
            <w:noWrap/>
            <w:vAlign w:val="center"/>
            <w:hideMark/>
          </w:tcPr>
          <w:p w14:paraId="28D3B5B4"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Personal interviews</w:t>
            </w:r>
          </w:p>
        </w:tc>
        <w:tc>
          <w:tcPr>
            <w:tcW w:w="491" w:type="pct"/>
            <w:shd w:val="clear" w:color="auto" w:fill="auto"/>
            <w:noWrap/>
            <w:vAlign w:val="center"/>
            <w:hideMark/>
          </w:tcPr>
          <w:p w14:paraId="5CEE950D"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Random effects</w:t>
            </w:r>
          </w:p>
        </w:tc>
        <w:tc>
          <w:tcPr>
            <w:tcW w:w="491" w:type="pct"/>
            <w:shd w:val="clear" w:color="auto" w:fill="auto"/>
            <w:noWrap/>
            <w:vAlign w:val="center"/>
            <w:hideMark/>
          </w:tcPr>
          <w:p w14:paraId="47D90BAF"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Four point Likert scale</w:t>
            </w:r>
          </w:p>
        </w:tc>
        <w:tc>
          <w:tcPr>
            <w:tcW w:w="541" w:type="pct"/>
            <w:shd w:val="clear" w:color="auto" w:fill="auto"/>
            <w:noWrap/>
            <w:vAlign w:val="center"/>
            <w:hideMark/>
          </w:tcPr>
          <w:p w14:paraId="6CA20AFE"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Firm size</w:t>
            </w:r>
          </w:p>
        </w:tc>
        <w:tc>
          <w:tcPr>
            <w:tcW w:w="1070" w:type="pct"/>
            <w:shd w:val="clear" w:color="auto" w:fill="auto"/>
            <w:noWrap/>
            <w:vAlign w:val="center"/>
            <w:hideMark/>
          </w:tcPr>
          <w:p w14:paraId="1F8CAAFC"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Owners of s</w:t>
            </w:r>
            <w:r w:rsidRPr="0082760A">
              <w:rPr>
                <w:rFonts w:eastAsia="Times New Roman" w:cs="Times New Roman"/>
                <w:color w:val="000000"/>
                <w:sz w:val="20"/>
                <w:szCs w:val="20"/>
                <w:lang w:val="en-US" w:eastAsia="sv-SE"/>
              </w:rPr>
              <w:t>maller firm</w:t>
            </w:r>
            <w:r>
              <w:rPr>
                <w:rFonts w:eastAsia="Times New Roman" w:cs="Times New Roman"/>
                <w:color w:val="000000"/>
                <w:sz w:val="20"/>
                <w:szCs w:val="20"/>
                <w:lang w:val="en-US" w:eastAsia="sv-SE"/>
              </w:rPr>
              <w:t>s</w:t>
            </w:r>
            <w:r w:rsidRPr="0082760A">
              <w:rPr>
                <w:rFonts w:eastAsia="Times New Roman" w:cs="Times New Roman"/>
                <w:color w:val="000000"/>
                <w:sz w:val="20"/>
                <w:szCs w:val="20"/>
                <w:lang w:val="en-US" w:eastAsia="sv-SE"/>
              </w:rPr>
              <w:t xml:space="preserve"> experience more financial constraints</w:t>
            </w:r>
            <w:r>
              <w:rPr>
                <w:rFonts w:eastAsia="Times New Roman" w:cs="Times New Roman"/>
                <w:color w:val="000000"/>
                <w:sz w:val="20"/>
                <w:szCs w:val="20"/>
                <w:lang w:val="en-US" w:eastAsia="sv-SE"/>
              </w:rPr>
              <w:t xml:space="preserve"> to growth</w:t>
            </w:r>
          </w:p>
        </w:tc>
      </w:tr>
      <w:tr w:rsidR="00705752" w:rsidRPr="00B67151" w14:paraId="250C477F" w14:textId="77777777" w:rsidTr="00E26122">
        <w:trPr>
          <w:trHeight w:val="255"/>
        </w:trPr>
        <w:tc>
          <w:tcPr>
            <w:tcW w:w="541" w:type="pct"/>
            <w:shd w:val="clear" w:color="auto" w:fill="auto"/>
            <w:noWrap/>
            <w:vAlign w:val="center"/>
          </w:tcPr>
          <w:p w14:paraId="72984377" w14:textId="77777777" w:rsidR="00705752" w:rsidRPr="00D81621"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r>
            <w:r>
              <w:rPr>
                <w:rFonts w:eastAsia="Times New Roman" w:cs="Times New Roman"/>
                <w:color w:val="000000"/>
                <w:sz w:val="20"/>
                <w:szCs w:val="20"/>
                <w:lang w:eastAsia="sv-SE"/>
              </w:rPr>
              <w:instrText xml:space="preserve"> ADDIN EN.CITE &lt;EndNote&gt;&lt;Cite AuthorYear="1"&gt;&lt;Author&gt;Rankin&lt;/Author&gt;&lt;Year&gt;2006&lt;/Year&gt;&lt;RecNum&gt;530&lt;/RecNum&gt;&lt;DisplayText&gt;Rankin (2006)&lt;/DisplayText&gt;&lt;record&gt;&lt;rec-number&gt;530&lt;/rec-number&gt;&lt;foreign-keys&gt;&lt;key app="EN" db-id="05a2a0swf9s5wiew20rvewpbz295ttsdsd2x" timestamp="1489333467"&gt;530&lt;/key&gt;&lt;/foreign-keys&gt;&lt;ref-type name="Report"&gt;27&lt;/ref-type&gt;&lt;contributors&gt;&lt;authors&gt;&lt;author&gt;Rankin, Neil Andrew&lt;/author&gt;&lt;/authors&gt;&lt;/contributors&gt;&lt;titles&gt;&lt;title&gt;The Regulatory Environment and SMMEs. Evidence from South African Firm Level Data&lt;/title&gt;&lt;/titles&gt;&lt;number&gt;Report&lt;/number&gt;&lt;keywords&gt;&lt;keyword&gt;South Africa: Labour Regulations&lt;/keyword&gt;&lt;keyword&gt;employment and investment&lt;/keyword&gt;&lt;/keywords&gt;&lt;dates&gt;&lt;year&gt;2006&lt;/year&gt;&lt;/dates&gt;&lt;urls&gt;&lt;related-urls&gt;&lt;url&gt;http://oru.summon.serialssolutions.com/2.0.0/link/0/eLvHCXMwrV1LS8NAEB6qvXhSUfEJ8wcak90kJkdpEyomUKv3ZbPZBQ95EAul_9590Fb0JHpbZl8fDPtkvvkAKPH8ybc9ISA-l6HekIWoQy6USh-UinlNI-0kERmuclHSxTQu8mQ5gq1woXkT9rzXFyFvkL10iYOt4V6s1mtX0idSQPVLszFkaj8y-g2z5yd92bRdvpwW-fGOwVdXJqKjGyz37Uf-xd9NewLjhbGcwki2Z_Ci_YtLJyTfDRvM9oQ15G2Nr2WZfXi4FQ1FQyNBq5eHThqoxfx9aLAwQUM44yt-DvM8e5vOJxYM610aCkvIYXuozNVqqMwa2A4qs1B1-4ZcwGHbtfISMA7TKohUQmsi9DoOKiVqGaU0Mel9CCdX8Pjn6a7_YYwbOHK_Hias6xbGSq9KeQcH2nefJCnJNQ&lt;/url&gt;&lt;/related-urls&gt;&lt;/urls&gt;&lt;/record&gt;&lt;/Cite&gt;&lt;/EndNote&gt;</w:instrText>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Rankin (2006)</w:t>
            </w:r>
            <w:r>
              <w:rPr>
                <w:rFonts w:eastAsia="Times New Roman" w:cs="Times New Roman"/>
                <w:color w:val="000000"/>
                <w:sz w:val="20"/>
                <w:szCs w:val="20"/>
                <w:lang w:eastAsia="sv-SE"/>
              </w:rPr>
              <w:fldChar w:fldCharType="end"/>
            </w:r>
          </w:p>
        </w:tc>
        <w:tc>
          <w:tcPr>
            <w:tcW w:w="393" w:type="pct"/>
            <w:shd w:val="clear" w:color="auto" w:fill="auto"/>
            <w:noWrap/>
            <w:vAlign w:val="center"/>
          </w:tcPr>
          <w:p w14:paraId="56611DBF" w14:textId="77777777" w:rsidR="00705752" w:rsidRPr="00D81621" w:rsidRDefault="00705752" w:rsidP="00E26122">
            <w:pPr>
              <w:spacing w:before="0" w:after="0" w:line="240" w:lineRule="auto"/>
              <w:jc w:val="left"/>
              <w:rPr>
                <w:rFonts w:eastAsia="Times New Roman" w:cs="Times New Roman"/>
                <w:color w:val="000000"/>
                <w:sz w:val="20"/>
                <w:szCs w:val="20"/>
                <w:lang w:eastAsia="sv-SE"/>
              </w:rPr>
            </w:pPr>
            <w:r w:rsidRPr="00D81621">
              <w:rPr>
                <w:rFonts w:eastAsia="Times New Roman" w:cs="Times New Roman"/>
                <w:color w:val="000000"/>
                <w:sz w:val="20"/>
                <w:szCs w:val="20"/>
                <w:lang w:eastAsia="sv-SE"/>
              </w:rPr>
              <w:t>1998</w:t>
            </w:r>
          </w:p>
        </w:tc>
        <w:tc>
          <w:tcPr>
            <w:tcW w:w="393" w:type="pct"/>
            <w:shd w:val="clear" w:color="auto" w:fill="auto"/>
            <w:noWrap/>
            <w:vAlign w:val="center"/>
          </w:tcPr>
          <w:p w14:paraId="66BF096B" w14:textId="77777777" w:rsidR="00705752" w:rsidRPr="00D81621" w:rsidRDefault="00705752" w:rsidP="00E26122">
            <w:pPr>
              <w:spacing w:before="0" w:after="0" w:line="240" w:lineRule="auto"/>
              <w:jc w:val="left"/>
              <w:rPr>
                <w:rFonts w:eastAsia="Times New Roman" w:cs="Times New Roman"/>
                <w:color w:val="000000"/>
                <w:sz w:val="20"/>
                <w:szCs w:val="20"/>
                <w:lang w:eastAsia="sv-SE"/>
              </w:rPr>
            </w:pPr>
            <w:r w:rsidRPr="00D81621">
              <w:rPr>
                <w:rFonts w:eastAsia="Times New Roman" w:cs="Times New Roman"/>
                <w:color w:val="000000"/>
                <w:sz w:val="20"/>
                <w:szCs w:val="20"/>
                <w:lang w:eastAsia="sv-SE"/>
              </w:rPr>
              <w:t>South Africa</w:t>
            </w:r>
          </w:p>
        </w:tc>
        <w:tc>
          <w:tcPr>
            <w:tcW w:w="344" w:type="pct"/>
            <w:shd w:val="clear" w:color="auto" w:fill="auto"/>
            <w:noWrap/>
            <w:vAlign w:val="center"/>
          </w:tcPr>
          <w:p w14:paraId="49D93054" w14:textId="77777777" w:rsidR="00705752" w:rsidRPr="00D81621" w:rsidRDefault="00705752" w:rsidP="00E26122">
            <w:pPr>
              <w:spacing w:before="0" w:after="0" w:line="240" w:lineRule="auto"/>
              <w:jc w:val="center"/>
              <w:rPr>
                <w:rFonts w:eastAsia="Times New Roman" w:cs="Times New Roman"/>
                <w:color w:val="000000"/>
                <w:sz w:val="20"/>
                <w:szCs w:val="20"/>
                <w:lang w:eastAsia="sv-SE"/>
              </w:rPr>
            </w:pPr>
            <w:r w:rsidRPr="00D81621">
              <w:rPr>
                <w:rFonts w:eastAsia="Times New Roman" w:cs="Times New Roman"/>
                <w:color w:val="000000"/>
                <w:sz w:val="20"/>
                <w:szCs w:val="20"/>
                <w:lang w:eastAsia="sv-SE"/>
              </w:rPr>
              <w:t>325</w:t>
            </w:r>
          </w:p>
        </w:tc>
        <w:tc>
          <w:tcPr>
            <w:tcW w:w="343" w:type="pct"/>
            <w:shd w:val="clear" w:color="auto" w:fill="auto"/>
            <w:noWrap/>
            <w:vAlign w:val="center"/>
          </w:tcPr>
          <w:p w14:paraId="2C1FD3EB" w14:textId="77777777" w:rsidR="00705752" w:rsidRPr="00D81621" w:rsidRDefault="00705752" w:rsidP="00E26122">
            <w:pPr>
              <w:spacing w:before="0" w:after="0" w:line="240" w:lineRule="auto"/>
              <w:jc w:val="left"/>
              <w:rPr>
                <w:rFonts w:eastAsia="Times New Roman" w:cs="Times New Roman"/>
                <w:color w:val="000000"/>
                <w:sz w:val="20"/>
                <w:szCs w:val="20"/>
                <w:lang w:eastAsia="sv-SE"/>
              </w:rPr>
            </w:pPr>
            <w:r w:rsidRPr="00D81621">
              <w:rPr>
                <w:rFonts w:eastAsia="Times New Roman" w:cs="Times New Roman"/>
                <w:color w:val="000000"/>
                <w:sz w:val="20"/>
                <w:szCs w:val="20"/>
                <w:lang w:eastAsia="sv-SE"/>
              </w:rPr>
              <w:t>&lt; 40</w:t>
            </w:r>
          </w:p>
        </w:tc>
        <w:tc>
          <w:tcPr>
            <w:tcW w:w="393" w:type="pct"/>
            <w:shd w:val="clear" w:color="auto" w:fill="auto"/>
            <w:noWrap/>
            <w:vAlign w:val="center"/>
          </w:tcPr>
          <w:p w14:paraId="5C11AA32" w14:textId="77777777" w:rsidR="00705752" w:rsidRPr="00D81621" w:rsidRDefault="00705752" w:rsidP="00E26122">
            <w:pPr>
              <w:spacing w:before="0" w:after="0" w:line="240" w:lineRule="auto"/>
              <w:jc w:val="left"/>
              <w:rPr>
                <w:rFonts w:eastAsia="Times New Roman" w:cs="Times New Roman"/>
                <w:color w:val="000000"/>
                <w:sz w:val="20"/>
                <w:szCs w:val="20"/>
                <w:lang w:eastAsia="sv-SE"/>
              </w:rPr>
            </w:pPr>
            <w:r w:rsidRPr="00D81621">
              <w:rPr>
                <w:rFonts w:eastAsia="Times New Roman" w:cs="Times New Roman"/>
                <w:color w:val="000000"/>
                <w:sz w:val="20"/>
                <w:szCs w:val="20"/>
                <w:lang w:eastAsia="sv-SE"/>
              </w:rPr>
              <w:t>Personal interview</w:t>
            </w:r>
            <w:r>
              <w:rPr>
                <w:rFonts w:eastAsia="Times New Roman" w:cs="Times New Roman"/>
                <w:color w:val="000000"/>
                <w:sz w:val="20"/>
                <w:szCs w:val="20"/>
                <w:lang w:eastAsia="sv-SE"/>
              </w:rPr>
              <w:t>s</w:t>
            </w:r>
          </w:p>
        </w:tc>
        <w:tc>
          <w:tcPr>
            <w:tcW w:w="491" w:type="pct"/>
            <w:shd w:val="clear" w:color="auto" w:fill="auto"/>
            <w:noWrap/>
            <w:vAlign w:val="center"/>
          </w:tcPr>
          <w:p w14:paraId="2CBB3979" w14:textId="77777777" w:rsidR="00705752" w:rsidRPr="00D81621" w:rsidRDefault="00705752" w:rsidP="00E26122">
            <w:pPr>
              <w:spacing w:before="0" w:after="0" w:line="240" w:lineRule="auto"/>
              <w:jc w:val="left"/>
              <w:rPr>
                <w:rFonts w:eastAsia="Times New Roman" w:cs="Times New Roman"/>
                <w:color w:val="000000"/>
                <w:sz w:val="20"/>
                <w:szCs w:val="20"/>
                <w:lang w:eastAsia="sv-SE"/>
              </w:rPr>
            </w:pPr>
            <w:r w:rsidRPr="00D81621">
              <w:rPr>
                <w:rFonts w:eastAsia="Times New Roman" w:cs="Times New Roman"/>
                <w:color w:val="000000"/>
                <w:sz w:val="20"/>
                <w:szCs w:val="20"/>
                <w:lang w:eastAsia="sv-SE"/>
              </w:rPr>
              <w:t>Probit regression</w:t>
            </w:r>
          </w:p>
        </w:tc>
        <w:tc>
          <w:tcPr>
            <w:tcW w:w="491" w:type="pct"/>
            <w:shd w:val="clear" w:color="auto" w:fill="auto"/>
            <w:noWrap/>
            <w:vAlign w:val="center"/>
          </w:tcPr>
          <w:p w14:paraId="2598B3B8" w14:textId="77777777" w:rsidR="00705752" w:rsidRPr="00D81621" w:rsidRDefault="00705752" w:rsidP="00E26122">
            <w:pPr>
              <w:spacing w:before="0" w:after="0" w:line="240" w:lineRule="auto"/>
              <w:jc w:val="left"/>
              <w:rPr>
                <w:rFonts w:eastAsia="Times New Roman" w:cs="Times New Roman"/>
                <w:color w:val="000000"/>
                <w:sz w:val="20"/>
                <w:szCs w:val="20"/>
                <w:lang w:eastAsia="sv-SE"/>
              </w:rPr>
            </w:pPr>
            <w:r w:rsidRPr="00D81621">
              <w:rPr>
                <w:rFonts w:eastAsia="Times New Roman" w:cs="Times New Roman"/>
                <w:color w:val="000000"/>
                <w:sz w:val="20"/>
                <w:szCs w:val="20"/>
                <w:lang w:eastAsia="sv-SE"/>
              </w:rPr>
              <w:t>Binary</w:t>
            </w:r>
          </w:p>
        </w:tc>
        <w:tc>
          <w:tcPr>
            <w:tcW w:w="541" w:type="pct"/>
            <w:shd w:val="clear" w:color="auto" w:fill="auto"/>
            <w:noWrap/>
            <w:vAlign w:val="center"/>
          </w:tcPr>
          <w:p w14:paraId="6E336EBC" w14:textId="77777777" w:rsidR="00705752" w:rsidRPr="00D81621" w:rsidRDefault="00705752" w:rsidP="00E26122">
            <w:pPr>
              <w:spacing w:before="0" w:after="0" w:line="240" w:lineRule="auto"/>
              <w:jc w:val="left"/>
              <w:rPr>
                <w:rFonts w:eastAsia="Times New Roman" w:cs="Times New Roman"/>
                <w:color w:val="000000"/>
                <w:sz w:val="20"/>
                <w:szCs w:val="20"/>
                <w:lang w:eastAsia="sv-SE"/>
              </w:rPr>
            </w:pPr>
            <w:r w:rsidRPr="00D81621">
              <w:rPr>
                <w:rFonts w:eastAsia="Times New Roman" w:cs="Times New Roman"/>
                <w:color w:val="000000"/>
                <w:sz w:val="20"/>
                <w:szCs w:val="20"/>
                <w:lang w:eastAsia="sv-SE"/>
              </w:rPr>
              <w:t>General growth barriers</w:t>
            </w:r>
          </w:p>
        </w:tc>
        <w:tc>
          <w:tcPr>
            <w:tcW w:w="1070" w:type="pct"/>
            <w:shd w:val="clear" w:color="auto" w:fill="auto"/>
            <w:noWrap/>
            <w:vAlign w:val="center"/>
          </w:tcPr>
          <w:p w14:paraId="462C1AC8" w14:textId="77777777" w:rsidR="00705752" w:rsidRPr="00D81621" w:rsidRDefault="00705752" w:rsidP="00E26122">
            <w:pPr>
              <w:spacing w:before="0" w:after="0" w:line="240" w:lineRule="auto"/>
              <w:jc w:val="left"/>
              <w:rPr>
                <w:rFonts w:eastAsia="Times New Roman" w:cs="Times New Roman"/>
                <w:color w:val="000000"/>
                <w:sz w:val="20"/>
                <w:szCs w:val="20"/>
                <w:lang w:val="en-US" w:eastAsia="sv-SE"/>
              </w:rPr>
            </w:pPr>
            <w:r w:rsidRPr="00D81621">
              <w:rPr>
                <w:rFonts w:eastAsia="Times New Roman" w:cs="Times New Roman"/>
                <w:color w:val="000000"/>
                <w:sz w:val="20"/>
                <w:szCs w:val="20"/>
                <w:lang w:val="en-US" w:eastAsia="sv-SE"/>
              </w:rPr>
              <w:t>Firms with lower costs are less likely to face growth barriers</w:t>
            </w:r>
          </w:p>
        </w:tc>
      </w:tr>
      <w:tr w:rsidR="00705752" w:rsidRPr="00B67151" w14:paraId="2A41554A" w14:textId="77777777" w:rsidTr="00E26122">
        <w:trPr>
          <w:trHeight w:val="255"/>
        </w:trPr>
        <w:tc>
          <w:tcPr>
            <w:tcW w:w="541" w:type="pct"/>
            <w:tcBorders>
              <w:bottom w:val="single" w:sz="4" w:space="0" w:color="auto"/>
            </w:tcBorders>
            <w:shd w:val="clear" w:color="auto" w:fill="auto"/>
            <w:noWrap/>
            <w:vAlign w:val="center"/>
            <w:hideMark/>
          </w:tcPr>
          <w:p w14:paraId="631F88A2"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val="en-US" w:eastAsia="sv-SE"/>
              </w:rPr>
              <w:fldChar w:fldCharType="begin"/>
            </w:r>
            <w:r>
              <w:rPr>
                <w:rFonts w:eastAsia="Times New Roman" w:cs="Times New Roman"/>
                <w:color w:val="000000"/>
                <w:sz w:val="20"/>
                <w:szCs w:val="20"/>
                <w:lang w:val="en-US" w:eastAsia="sv-SE"/>
              </w:rPr>
              <w:instrText xml:space="preserve"> ADDIN EN.CITE &lt;EndNote&gt;&lt;Cite AuthorYear="1"&gt;&lt;Author&gt;Krasniqi&lt;/Author&gt;&lt;Year&gt;2007&lt;/Year&gt;&lt;RecNum&gt;414&lt;/RecNum&gt;&lt;DisplayText&gt;Krasniqi (2007)&lt;/DisplayText&gt;&lt;record&gt;&lt;rec-number&gt;414&lt;/rec-number&gt;&lt;foreign-keys&gt;&lt;key app="EN" db-id="05a2a0swf9s5wiew20rvewpbz295ttsdsd2x" timestamp="1478687473"&gt;414&lt;/key&gt;&lt;/foreign-keys&gt;&lt;ref-type name="Journal Article"&gt;17&lt;/ref-type&gt;&lt;contributors&gt;&lt;authors&gt;&lt;author&gt;Krasniqi, Besnik A.&lt;/author&gt;&lt;/authors&gt;&lt;/contributors&gt;&lt;titles&gt;&lt;title&gt;BARRIERS TO ENTREPRENEURSHIP AND SME GROWTH IN TRANSITION: THE CASE OF KOSOVA&lt;/title&gt;&lt;secondary-title&gt;Journal of Developmental Entrepreneurship&lt;/secondary-title&gt;&lt;/titles&gt;&lt;periodical&gt;&lt;full-title&gt;Journal of Developmental Entrepreneurship&lt;/full-title&gt;&lt;/periodical&gt;&lt;pages&gt;71-94&lt;/pages&gt;&lt;volume&gt;12&lt;/volume&gt;&lt;number&gt;1&lt;/number&gt;&lt;keywords&gt;&lt;keyword&gt;Growth rate&lt;/keyword&gt;&lt;keyword&gt;Small &amp;amp; medium sized enterprises-SME&lt;/keyword&gt;&lt;keyword&gt;Studies&lt;/keyword&gt;&lt;keyword&gt;Econometrics&lt;/keyword&gt;&lt;keyword&gt;Entrepreneurs&lt;/keyword&gt;&lt;/keywords&gt;&lt;dates&gt;&lt;year&gt;2007&lt;/year&gt;&lt;/dates&gt;&lt;pub-location&gt;Norfolk&lt;/pub-location&gt;&lt;publisher&gt;World Scientific Publishing Company&lt;/publisher&gt;&lt;isbn&gt;1084-9467&lt;/isbn&gt;&lt;urls&gt;&lt;related-urls&gt;&lt;url&gt;http://oru.summon.serialssolutions.com/2.0.0/link/0/eLvHCXMwnV3JTsMwEB1RkAAJsRQQZZF8BSngxGljc0GhJLSCJigJcIwSOzmWrfw_niy0AokD98SyPPZ4ZvzePABmnVPjh0-QNr53UZFzVeSSsrIUBbUK7GZJhbKQnHw_YQ_Dwb3Po1b29KKhbZ-3TrLy3OpFYtFcZ-3cZqiVcfX6ZqCKFL62NpIaHVgx-46DB3VCh3OepFOpoJr6z1ZafuEumgeYm1W30pqRiICdhRvH34IWdqxyRIW8vFf8uV89HP879W3YbEJR4tZ7ZweWimkXVlskfBfWWtLyxy5Mrt0oGntRTJKQeEESedp0gfcYxaPxA3GDGxJPPHIbhc_JiIwDkkRuEI-x_HVJkpFHhm7skdAnd2EcPrl7kPheMhwZjRKDIXV4wIzKZko5Is9MJQecZ4pJKQaZktQuuGRKUK5duJM5ttIJ0MAy835hSi5oafcl24eNDAH701lF7FMHQDJWlLngQqc0zJaCZjqOFCandsn7SIzowVlrm_S1bryR1iRqK43RgmhA7a-wl6n--Khd6LQ5gx_p9yr34PSHQb9H_DXS4Z8jHcF6XdtFDNoxLM_eP4sT6Og98AUC7tqs&lt;/url&gt;&lt;/related-urls&gt;&lt;/urls&gt;&lt;electronic-resource-num&gt;10.1142/S1084946707000563&lt;/electronic-resource-num&gt;&lt;/record&gt;&lt;/Cite&gt;&lt;/EndNote&gt;</w:instrText>
            </w:r>
            <w:r>
              <w:rPr>
                <w:rFonts w:eastAsia="Times New Roman" w:cs="Times New Roman"/>
                <w:color w:val="000000"/>
                <w:sz w:val="20"/>
                <w:szCs w:val="20"/>
                <w:lang w:val="en-US" w:eastAsia="sv-SE"/>
              </w:rPr>
              <w:fldChar w:fldCharType="separate"/>
            </w:r>
            <w:r>
              <w:rPr>
                <w:rFonts w:eastAsia="Times New Roman" w:cs="Times New Roman"/>
                <w:noProof/>
                <w:color w:val="000000"/>
                <w:sz w:val="20"/>
                <w:szCs w:val="20"/>
                <w:lang w:val="en-US" w:eastAsia="sv-SE"/>
              </w:rPr>
              <w:t>Krasniqi (2007)</w:t>
            </w:r>
            <w:r>
              <w:rPr>
                <w:rFonts w:eastAsia="Times New Roman" w:cs="Times New Roman"/>
                <w:color w:val="000000"/>
                <w:sz w:val="20"/>
                <w:szCs w:val="20"/>
                <w:lang w:val="en-US" w:eastAsia="sv-SE"/>
              </w:rPr>
              <w:fldChar w:fldCharType="end"/>
            </w:r>
          </w:p>
        </w:tc>
        <w:tc>
          <w:tcPr>
            <w:tcW w:w="393" w:type="pct"/>
            <w:tcBorders>
              <w:bottom w:val="single" w:sz="4" w:space="0" w:color="auto"/>
            </w:tcBorders>
            <w:shd w:val="clear" w:color="auto" w:fill="auto"/>
            <w:noWrap/>
            <w:vAlign w:val="center"/>
            <w:hideMark/>
          </w:tcPr>
          <w:p w14:paraId="4BC9A337"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2002</w:t>
            </w:r>
          </w:p>
        </w:tc>
        <w:tc>
          <w:tcPr>
            <w:tcW w:w="393" w:type="pct"/>
            <w:tcBorders>
              <w:bottom w:val="single" w:sz="4" w:space="0" w:color="auto"/>
            </w:tcBorders>
            <w:shd w:val="clear" w:color="auto" w:fill="auto"/>
            <w:noWrap/>
            <w:vAlign w:val="center"/>
            <w:hideMark/>
          </w:tcPr>
          <w:p w14:paraId="11875232"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Kosova</w:t>
            </w:r>
          </w:p>
        </w:tc>
        <w:tc>
          <w:tcPr>
            <w:tcW w:w="344" w:type="pct"/>
            <w:tcBorders>
              <w:bottom w:val="single" w:sz="4" w:space="0" w:color="auto"/>
            </w:tcBorders>
            <w:shd w:val="clear" w:color="auto" w:fill="auto"/>
            <w:noWrap/>
            <w:vAlign w:val="center"/>
            <w:hideMark/>
          </w:tcPr>
          <w:p w14:paraId="0F68FA25" w14:textId="77777777" w:rsidR="00705752" w:rsidRPr="0082760A" w:rsidRDefault="00705752" w:rsidP="00E26122">
            <w:pPr>
              <w:spacing w:before="0" w:after="0" w:line="240" w:lineRule="auto"/>
              <w:jc w:val="center"/>
              <w:rPr>
                <w:rFonts w:eastAsia="Times New Roman" w:cs="Times New Roman"/>
                <w:color w:val="000000"/>
                <w:sz w:val="20"/>
                <w:szCs w:val="20"/>
                <w:lang w:eastAsia="sv-SE"/>
              </w:rPr>
            </w:pPr>
            <w:r w:rsidRPr="0082760A">
              <w:rPr>
                <w:rFonts w:eastAsia="Times New Roman" w:cs="Times New Roman"/>
                <w:color w:val="000000"/>
                <w:sz w:val="20"/>
                <w:szCs w:val="20"/>
                <w:lang w:eastAsia="sv-SE"/>
              </w:rPr>
              <w:t>178</w:t>
            </w:r>
          </w:p>
        </w:tc>
        <w:tc>
          <w:tcPr>
            <w:tcW w:w="343" w:type="pct"/>
            <w:tcBorders>
              <w:bottom w:val="single" w:sz="4" w:space="0" w:color="auto"/>
            </w:tcBorders>
            <w:shd w:val="clear" w:color="auto" w:fill="auto"/>
            <w:noWrap/>
            <w:vAlign w:val="center"/>
            <w:hideMark/>
          </w:tcPr>
          <w:p w14:paraId="495116D6"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0-249</w:t>
            </w:r>
          </w:p>
        </w:tc>
        <w:tc>
          <w:tcPr>
            <w:tcW w:w="393" w:type="pct"/>
            <w:tcBorders>
              <w:bottom w:val="single" w:sz="4" w:space="0" w:color="auto"/>
            </w:tcBorders>
            <w:shd w:val="clear" w:color="auto" w:fill="auto"/>
            <w:noWrap/>
            <w:vAlign w:val="center"/>
            <w:hideMark/>
          </w:tcPr>
          <w:p w14:paraId="46E5EED3"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Personal interviews</w:t>
            </w:r>
          </w:p>
        </w:tc>
        <w:tc>
          <w:tcPr>
            <w:tcW w:w="491" w:type="pct"/>
            <w:tcBorders>
              <w:bottom w:val="single" w:sz="4" w:space="0" w:color="auto"/>
            </w:tcBorders>
            <w:shd w:val="clear" w:color="auto" w:fill="auto"/>
            <w:noWrap/>
            <w:vAlign w:val="center"/>
            <w:hideMark/>
          </w:tcPr>
          <w:p w14:paraId="7E0801BF"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OLS regression</w:t>
            </w:r>
          </w:p>
        </w:tc>
        <w:tc>
          <w:tcPr>
            <w:tcW w:w="491" w:type="pct"/>
            <w:tcBorders>
              <w:bottom w:val="single" w:sz="4" w:space="0" w:color="auto"/>
            </w:tcBorders>
            <w:shd w:val="clear" w:color="auto" w:fill="auto"/>
            <w:noWrap/>
            <w:vAlign w:val="center"/>
            <w:hideMark/>
          </w:tcPr>
          <w:p w14:paraId="1437E836"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Firm growth</w:t>
            </w:r>
          </w:p>
        </w:tc>
        <w:tc>
          <w:tcPr>
            <w:tcW w:w="541" w:type="pct"/>
            <w:tcBorders>
              <w:bottom w:val="single" w:sz="4" w:space="0" w:color="auto"/>
            </w:tcBorders>
            <w:shd w:val="clear" w:color="auto" w:fill="auto"/>
            <w:noWrap/>
            <w:vAlign w:val="center"/>
            <w:hideMark/>
          </w:tcPr>
          <w:p w14:paraId="3FD421C7"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Firm growth</w:t>
            </w:r>
          </w:p>
        </w:tc>
        <w:tc>
          <w:tcPr>
            <w:tcW w:w="1070" w:type="pct"/>
            <w:tcBorders>
              <w:bottom w:val="single" w:sz="4" w:space="0" w:color="auto"/>
            </w:tcBorders>
            <w:shd w:val="clear" w:color="auto" w:fill="auto"/>
            <w:noWrap/>
            <w:vAlign w:val="center"/>
            <w:hideMark/>
          </w:tcPr>
          <w:p w14:paraId="4820B80B"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 xml:space="preserve">Top managers of fast growing firms </w:t>
            </w:r>
            <w:r w:rsidRPr="0082760A">
              <w:rPr>
                <w:rFonts w:eastAsia="Times New Roman" w:cs="Times New Roman"/>
                <w:color w:val="000000"/>
                <w:sz w:val="20"/>
                <w:szCs w:val="20"/>
                <w:lang w:val="en-US" w:eastAsia="sv-SE"/>
              </w:rPr>
              <w:t>are less likely to experience growth barriers</w:t>
            </w:r>
          </w:p>
        </w:tc>
      </w:tr>
      <w:tr w:rsidR="00705752" w:rsidRPr="00B67151" w14:paraId="6052BA7E" w14:textId="77777777" w:rsidTr="00705752">
        <w:trPr>
          <w:trHeight w:val="63"/>
        </w:trPr>
        <w:tc>
          <w:tcPr>
            <w:tcW w:w="541" w:type="pct"/>
            <w:tcBorders>
              <w:top w:val="single" w:sz="4" w:space="0" w:color="auto"/>
            </w:tcBorders>
            <w:shd w:val="clear" w:color="auto" w:fill="auto"/>
            <w:noWrap/>
            <w:vAlign w:val="center"/>
          </w:tcPr>
          <w:p w14:paraId="2771C2D0" w14:textId="77777777" w:rsidR="00705752" w:rsidRPr="00341AAE" w:rsidRDefault="00705752" w:rsidP="00E26122">
            <w:pPr>
              <w:spacing w:before="0" w:after="0" w:line="240" w:lineRule="auto"/>
              <w:jc w:val="left"/>
              <w:rPr>
                <w:rFonts w:eastAsia="Times New Roman" w:cs="Times New Roman"/>
                <w:color w:val="000000"/>
                <w:sz w:val="20"/>
                <w:szCs w:val="20"/>
                <w:lang w:val="en-US" w:eastAsia="sv-SE"/>
              </w:rPr>
            </w:pPr>
          </w:p>
        </w:tc>
        <w:tc>
          <w:tcPr>
            <w:tcW w:w="393" w:type="pct"/>
            <w:tcBorders>
              <w:top w:val="single" w:sz="4" w:space="0" w:color="auto"/>
            </w:tcBorders>
            <w:shd w:val="clear" w:color="auto" w:fill="auto"/>
            <w:noWrap/>
            <w:vAlign w:val="center"/>
          </w:tcPr>
          <w:p w14:paraId="524B719D" w14:textId="77777777" w:rsidR="00705752" w:rsidRPr="00341AAE" w:rsidRDefault="00705752" w:rsidP="00E26122">
            <w:pPr>
              <w:spacing w:before="0" w:after="0" w:line="240" w:lineRule="auto"/>
              <w:jc w:val="left"/>
              <w:rPr>
                <w:rFonts w:eastAsia="Times New Roman" w:cs="Times New Roman"/>
                <w:color w:val="000000"/>
                <w:sz w:val="20"/>
                <w:szCs w:val="20"/>
                <w:lang w:val="en-US" w:eastAsia="sv-SE"/>
              </w:rPr>
            </w:pPr>
          </w:p>
        </w:tc>
        <w:tc>
          <w:tcPr>
            <w:tcW w:w="393" w:type="pct"/>
            <w:tcBorders>
              <w:top w:val="single" w:sz="4" w:space="0" w:color="auto"/>
            </w:tcBorders>
            <w:shd w:val="clear" w:color="auto" w:fill="auto"/>
            <w:noWrap/>
            <w:vAlign w:val="center"/>
          </w:tcPr>
          <w:p w14:paraId="33527BE3" w14:textId="77777777" w:rsidR="00705752" w:rsidRPr="00341AAE" w:rsidRDefault="00705752" w:rsidP="00E26122">
            <w:pPr>
              <w:spacing w:before="0" w:after="0" w:line="240" w:lineRule="auto"/>
              <w:jc w:val="left"/>
              <w:rPr>
                <w:rFonts w:eastAsia="Times New Roman" w:cs="Times New Roman"/>
                <w:color w:val="000000"/>
                <w:sz w:val="20"/>
                <w:szCs w:val="20"/>
                <w:lang w:val="en-US" w:eastAsia="sv-SE"/>
              </w:rPr>
            </w:pPr>
          </w:p>
        </w:tc>
        <w:tc>
          <w:tcPr>
            <w:tcW w:w="344" w:type="pct"/>
            <w:tcBorders>
              <w:top w:val="single" w:sz="4" w:space="0" w:color="auto"/>
            </w:tcBorders>
            <w:shd w:val="clear" w:color="auto" w:fill="auto"/>
            <w:noWrap/>
            <w:vAlign w:val="center"/>
          </w:tcPr>
          <w:p w14:paraId="7E6783DC" w14:textId="77777777" w:rsidR="00705752" w:rsidRPr="00341AAE" w:rsidRDefault="00705752" w:rsidP="00E26122">
            <w:pPr>
              <w:spacing w:before="0" w:after="0" w:line="240" w:lineRule="auto"/>
              <w:jc w:val="center"/>
              <w:rPr>
                <w:rFonts w:eastAsia="Times New Roman" w:cs="Times New Roman"/>
                <w:color w:val="000000"/>
                <w:sz w:val="20"/>
                <w:szCs w:val="20"/>
                <w:lang w:val="en-US" w:eastAsia="sv-SE"/>
              </w:rPr>
            </w:pPr>
          </w:p>
        </w:tc>
        <w:tc>
          <w:tcPr>
            <w:tcW w:w="343" w:type="pct"/>
            <w:tcBorders>
              <w:top w:val="single" w:sz="4" w:space="0" w:color="auto"/>
            </w:tcBorders>
            <w:shd w:val="clear" w:color="auto" w:fill="auto"/>
            <w:noWrap/>
            <w:vAlign w:val="center"/>
          </w:tcPr>
          <w:p w14:paraId="643A8B4D" w14:textId="77777777" w:rsidR="00705752" w:rsidRPr="00341AAE" w:rsidRDefault="00705752" w:rsidP="00E26122">
            <w:pPr>
              <w:spacing w:before="0" w:after="0" w:line="240" w:lineRule="auto"/>
              <w:jc w:val="left"/>
              <w:rPr>
                <w:rFonts w:eastAsia="Times New Roman" w:cs="Times New Roman"/>
                <w:color w:val="000000"/>
                <w:sz w:val="20"/>
                <w:szCs w:val="20"/>
                <w:lang w:val="en-US" w:eastAsia="sv-SE"/>
              </w:rPr>
            </w:pPr>
          </w:p>
        </w:tc>
        <w:tc>
          <w:tcPr>
            <w:tcW w:w="393" w:type="pct"/>
            <w:tcBorders>
              <w:top w:val="single" w:sz="4" w:space="0" w:color="auto"/>
            </w:tcBorders>
            <w:shd w:val="clear" w:color="auto" w:fill="auto"/>
            <w:noWrap/>
            <w:vAlign w:val="center"/>
          </w:tcPr>
          <w:p w14:paraId="34FEF6E5" w14:textId="77777777" w:rsidR="00705752" w:rsidRPr="00341AAE" w:rsidRDefault="00705752" w:rsidP="00E26122">
            <w:pPr>
              <w:spacing w:before="0" w:after="0" w:line="240" w:lineRule="auto"/>
              <w:jc w:val="left"/>
              <w:rPr>
                <w:rFonts w:eastAsia="Times New Roman" w:cs="Times New Roman"/>
                <w:color w:val="000000"/>
                <w:sz w:val="20"/>
                <w:szCs w:val="20"/>
                <w:lang w:val="en-US" w:eastAsia="sv-SE"/>
              </w:rPr>
            </w:pPr>
          </w:p>
        </w:tc>
        <w:tc>
          <w:tcPr>
            <w:tcW w:w="491" w:type="pct"/>
            <w:tcBorders>
              <w:top w:val="single" w:sz="4" w:space="0" w:color="auto"/>
            </w:tcBorders>
            <w:shd w:val="clear" w:color="auto" w:fill="auto"/>
            <w:noWrap/>
            <w:vAlign w:val="center"/>
          </w:tcPr>
          <w:p w14:paraId="34527493" w14:textId="77777777" w:rsidR="00705752" w:rsidRPr="00341AAE" w:rsidRDefault="00705752" w:rsidP="00E26122">
            <w:pPr>
              <w:spacing w:before="0" w:after="0" w:line="240" w:lineRule="auto"/>
              <w:jc w:val="left"/>
              <w:rPr>
                <w:rFonts w:eastAsia="Times New Roman" w:cs="Times New Roman"/>
                <w:color w:val="000000"/>
                <w:sz w:val="20"/>
                <w:szCs w:val="20"/>
                <w:lang w:val="en-US" w:eastAsia="sv-SE"/>
              </w:rPr>
            </w:pPr>
          </w:p>
        </w:tc>
        <w:tc>
          <w:tcPr>
            <w:tcW w:w="491" w:type="pct"/>
            <w:tcBorders>
              <w:top w:val="single" w:sz="4" w:space="0" w:color="auto"/>
            </w:tcBorders>
            <w:shd w:val="clear" w:color="auto" w:fill="auto"/>
            <w:noWrap/>
            <w:vAlign w:val="center"/>
          </w:tcPr>
          <w:p w14:paraId="5A4F0CE2" w14:textId="77777777" w:rsidR="00705752" w:rsidRPr="00341AAE" w:rsidRDefault="00705752" w:rsidP="00E26122">
            <w:pPr>
              <w:spacing w:before="0" w:after="0" w:line="240" w:lineRule="auto"/>
              <w:jc w:val="left"/>
              <w:rPr>
                <w:rFonts w:eastAsia="Times New Roman" w:cs="Times New Roman"/>
                <w:color w:val="000000"/>
                <w:sz w:val="20"/>
                <w:szCs w:val="20"/>
                <w:lang w:val="en-US" w:eastAsia="sv-SE"/>
              </w:rPr>
            </w:pPr>
          </w:p>
        </w:tc>
        <w:tc>
          <w:tcPr>
            <w:tcW w:w="541" w:type="pct"/>
            <w:tcBorders>
              <w:top w:val="single" w:sz="4" w:space="0" w:color="auto"/>
            </w:tcBorders>
            <w:shd w:val="clear" w:color="auto" w:fill="auto"/>
            <w:noWrap/>
            <w:vAlign w:val="center"/>
          </w:tcPr>
          <w:p w14:paraId="25AE2002" w14:textId="77777777" w:rsidR="00705752" w:rsidRPr="00341AAE" w:rsidRDefault="00705752" w:rsidP="00E26122">
            <w:pPr>
              <w:spacing w:before="0" w:after="0" w:line="240" w:lineRule="auto"/>
              <w:jc w:val="left"/>
              <w:rPr>
                <w:rFonts w:eastAsia="Times New Roman" w:cs="Times New Roman"/>
                <w:color w:val="000000"/>
                <w:sz w:val="20"/>
                <w:szCs w:val="20"/>
                <w:lang w:val="en-US" w:eastAsia="sv-SE"/>
              </w:rPr>
            </w:pPr>
          </w:p>
        </w:tc>
        <w:tc>
          <w:tcPr>
            <w:tcW w:w="1070" w:type="pct"/>
            <w:tcBorders>
              <w:top w:val="single" w:sz="4" w:space="0" w:color="auto"/>
            </w:tcBorders>
            <w:shd w:val="clear" w:color="auto" w:fill="auto"/>
            <w:noWrap/>
            <w:vAlign w:val="center"/>
          </w:tcPr>
          <w:p w14:paraId="240EA167"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p>
        </w:tc>
      </w:tr>
      <w:tr w:rsidR="00705752" w:rsidRPr="00B67151" w14:paraId="273FFFDD" w14:textId="77777777" w:rsidTr="00E26122">
        <w:trPr>
          <w:trHeight w:val="141"/>
        </w:trPr>
        <w:tc>
          <w:tcPr>
            <w:tcW w:w="5000" w:type="pct"/>
            <w:gridSpan w:val="10"/>
            <w:tcBorders>
              <w:bottom w:val="single" w:sz="4" w:space="0" w:color="auto"/>
            </w:tcBorders>
            <w:shd w:val="clear" w:color="auto" w:fill="auto"/>
            <w:noWrap/>
            <w:vAlign w:val="center"/>
          </w:tcPr>
          <w:p w14:paraId="60C957F3" w14:textId="5A658E8F" w:rsidR="00705752" w:rsidRDefault="00705752" w:rsidP="00E26122">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lastRenderedPageBreak/>
              <w:t xml:space="preserve">Table </w:t>
            </w:r>
            <w:r w:rsidR="00E455B9">
              <w:rPr>
                <w:rFonts w:eastAsia="Times New Roman" w:cs="Times New Roman"/>
                <w:color w:val="000000"/>
                <w:sz w:val="20"/>
                <w:szCs w:val="20"/>
                <w:lang w:val="en-US" w:eastAsia="sv-SE"/>
              </w:rPr>
              <w:t>B</w:t>
            </w:r>
            <w:r w:rsidRPr="0082760A">
              <w:rPr>
                <w:rFonts w:eastAsia="Times New Roman" w:cs="Times New Roman"/>
                <w:color w:val="000000"/>
                <w:sz w:val="20"/>
                <w:szCs w:val="20"/>
                <w:lang w:val="en-US" w:eastAsia="sv-SE"/>
              </w:rPr>
              <w:t>1.</w:t>
            </w:r>
            <w:r>
              <w:rPr>
                <w:rFonts w:eastAsia="Times New Roman" w:cs="Times New Roman"/>
                <w:color w:val="000000"/>
                <w:sz w:val="20"/>
                <w:szCs w:val="20"/>
                <w:lang w:val="en-US" w:eastAsia="sv-SE"/>
              </w:rPr>
              <w:t xml:space="preserve"> Continued.</w:t>
            </w:r>
            <w:r w:rsidRPr="0082760A">
              <w:rPr>
                <w:rFonts w:eastAsia="Times New Roman" w:cs="Times New Roman"/>
                <w:color w:val="000000"/>
                <w:sz w:val="20"/>
                <w:szCs w:val="20"/>
                <w:lang w:val="en-US" w:eastAsia="sv-SE"/>
              </w:rPr>
              <w:t xml:space="preserve"> Previous empirical research on perceived growth barriers.</w:t>
            </w:r>
          </w:p>
        </w:tc>
      </w:tr>
      <w:tr w:rsidR="00705752" w:rsidRPr="0023391D" w14:paraId="576F969B" w14:textId="77777777" w:rsidTr="00E26122">
        <w:trPr>
          <w:trHeight w:val="255"/>
        </w:trPr>
        <w:tc>
          <w:tcPr>
            <w:tcW w:w="541" w:type="pct"/>
            <w:tcBorders>
              <w:top w:val="single" w:sz="4" w:space="0" w:color="auto"/>
              <w:bottom w:val="single" w:sz="4" w:space="0" w:color="auto"/>
            </w:tcBorders>
            <w:shd w:val="clear" w:color="auto" w:fill="auto"/>
            <w:noWrap/>
            <w:vAlign w:val="center"/>
          </w:tcPr>
          <w:p w14:paraId="5D477B0E" w14:textId="77777777" w:rsidR="00705752"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val="en-US" w:eastAsia="sv-SE"/>
              </w:rPr>
              <w:t>Study</w:t>
            </w:r>
          </w:p>
        </w:tc>
        <w:tc>
          <w:tcPr>
            <w:tcW w:w="393" w:type="pct"/>
            <w:tcBorders>
              <w:top w:val="single" w:sz="4" w:space="0" w:color="auto"/>
              <w:bottom w:val="single" w:sz="4" w:space="0" w:color="auto"/>
            </w:tcBorders>
            <w:shd w:val="clear" w:color="auto" w:fill="auto"/>
            <w:noWrap/>
            <w:vAlign w:val="center"/>
          </w:tcPr>
          <w:p w14:paraId="1A48A3A7" w14:textId="77777777" w:rsidR="00705752"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val="en-US" w:eastAsia="sv-SE"/>
              </w:rPr>
              <w:t>Period</w:t>
            </w:r>
          </w:p>
        </w:tc>
        <w:tc>
          <w:tcPr>
            <w:tcW w:w="393" w:type="pct"/>
            <w:tcBorders>
              <w:top w:val="single" w:sz="4" w:space="0" w:color="auto"/>
              <w:bottom w:val="single" w:sz="4" w:space="0" w:color="auto"/>
            </w:tcBorders>
            <w:shd w:val="clear" w:color="auto" w:fill="auto"/>
            <w:noWrap/>
            <w:vAlign w:val="center"/>
          </w:tcPr>
          <w:p w14:paraId="6FBAEFCB" w14:textId="77777777" w:rsidR="00705752"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val="en-US" w:eastAsia="sv-SE"/>
              </w:rPr>
              <w:t>Country or countries</w:t>
            </w:r>
          </w:p>
        </w:tc>
        <w:tc>
          <w:tcPr>
            <w:tcW w:w="344" w:type="pct"/>
            <w:tcBorders>
              <w:top w:val="single" w:sz="4" w:space="0" w:color="auto"/>
              <w:bottom w:val="single" w:sz="4" w:space="0" w:color="auto"/>
            </w:tcBorders>
            <w:shd w:val="clear" w:color="auto" w:fill="auto"/>
            <w:noWrap/>
            <w:vAlign w:val="center"/>
          </w:tcPr>
          <w:p w14:paraId="718E2C70" w14:textId="77777777" w:rsidR="00705752" w:rsidRDefault="00705752" w:rsidP="00E26122">
            <w:pPr>
              <w:spacing w:before="0" w:after="0" w:line="240" w:lineRule="auto"/>
              <w:jc w:val="center"/>
              <w:rPr>
                <w:rFonts w:eastAsia="Times New Roman" w:cs="Times New Roman"/>
                <w:color w:val="000000"/>
                <w:sz w:val="20"/>
                <w:szCs w:val="20"/>
                <w:lang w:eastAsia="sv-SE"/>
              </w:rPr>
            </w:pPr>
            <w:r w:rsidRPr="0082760A">
              <w:rPr>
                <w:rFonts w:eastAsia="Times New Roman" w:cs="Times New Roman"/>
                <w:color w:val="000000"/>
                <w:sz w:val="20"/>
                <w:szCs w:val="20"/>
                <w:lang w:val="en-US" w:eastAsia="sv-SE"/>
              </w:rPr>
              <w:t>Sample size</w:t>
            </w:r>
          </w:p>
        </w:tc>
        <w:tc>
          <w:tcPr>
            <w:tcW w:w="343" w:type="pct"/>
            <w:tcBorders>
              <w:top w:val="single" w:sz="4" w:space="0" w:color="auto"/>
              <w:bottom w:val="single" w:sz="4" w:space="0" w:color="auto"/>
            </w:tcBorders>
            <w:shd w:val="clear" w:color="auto" w:fill="auto"/>
            <w:noWrap/>
            <w:vAlign w:val="center"/>
          </w:tcPr>
          <w:p w14:paraId="764BC1E4" w14:textId="77777777" w:rsidR="00705752"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val="en-US" w:eastAsia="sv-SE"/>
              </w:rPr>
              <w:t>Firm size</w:t>
            </w:r>
            <w:r w:rsidRPr="0082760A">
              <w:rPr>
                <w:rFonts w:eastAsia="Times New Roman" w:cs="Times New Roman"/>
                <w:color w:val="000000"/>
                <w:sz w:val="20"/>
                <w:szCs w:val="20"/>
                <w:vertAlign w:val="superscript"/>
                <w:lang w:val="en-US" w:eastAsia="sv-SE"/>
              </w:rPr>
              <w:t>Ψ</w:t>
            </w:r>
            <w:r w:rsidRPr="0082760A">
              <w:rPr>
                <w:rFonts w:eastAsia="Times New Roman" w:cs="Times New Roman"/>
                <w:color w:val="000000"/>
                <w:sz w:val="20"/>
                <w:szCs w:val="20"/>
                <w:lang w:val="en-US" w:eastAsia="sv-SE"/>
              </w:rPr>
              <w:t xml:space="preserve"> </w:t>
            </w:r>
          </w:p>
        </w:tc>
        <w:tc>
          <w:tcPr>
            <w:tcW w:w="393" w:type="pct"/>
            <w:tcBorders>
              <w:top w:val="single" w:sz="4" w:space="0" w:color="auto"/>
              <w:bottom w:val="single" w:sz="4" w:space="0" w:color="auto"/>
            </w:tcBorders>
            <w:shd w:val="clear" w:color="auto" w:fill="auto"/>
            <w:noWrap/>
            <w:vAlign w:val="center"/>
          </w:tcPr>
          <w:p w14:paraId="535A35BF" w14:textId="77777777" w:rsidR="00705752"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val="en-US" w:eastAsia="sv-SE"/>
              </w:rPr>
              <w:t>Sampling method</w:t>
            </w:r>
          </w:p>
        </w:tc>
        <w:tc>
          <w:tcPr>
            <w:tcW w:w="491" w:type="pct"/>
            <w:tcBorders>
              <w:top w:val="single" w:sz="4" w:space="0" w:color="auto"/>
              <w:bottom w:val="single" w:sz="4" w:space="0" w:color="auto"/>
            </w:tcBorders>
            <w:shd w:val="clear" w:color="auto" w:fill="auto"/>
            <w:noWrap/>
            <w:vAlign w:val="center"/>
          </w:tcPr>
          <w:p w14:paraId="46CCCC35" w14:textId="77777777" w:rsidR="00705752"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val="en-US" w:eastAsia="sv-SE"/>
              </w:rPr>
              <w:t>Empirical method</w:t>
            </w:r>
          </w:p>
        </w:tc>
        <w:tc>
          <w:tcPr>
            <w:tcW w:w="491" w:type="pct"/>
            <w:tcBorders>
              <w:top w:val="single" w:sz="4" w:space="0" w:color="auto"/>
              <w:bottom w:val="single" w:sz="4" w:space="0" w:color="auto"/>
            </w:tcBorders>
            <w:shd w:val="clear" w:color="auto" w:fill="auto"/>
            <w:noWrap/>
            <w:vAlign w:val="center"/>
          </w:tcPr>
          <w:p w14:paraId="39C2F5B4" w14:textId="77777777" w:rsidR="00705752"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val="en-US" w:eastAsia="sv-SE"/>
              </w:rPr>
              <w:t>Outcome variable(s)</w:t>
            </w:r>
            <w:r>
              <w:rPr>
                <w:rFonts w:eastAsia="Times New Roman" w:cs="Times New Roman"/>
                <w:color w:val="000000"/>
                <w:sz w:val="20"/>
                <w:szCs w:val="20"/>
                <w:vertAlign w:val="superscript"/>
                <w:lang w:val="en-US" w:eastAsia="sv-SE"/>
              </w:rPr>
              <w:t>Φ</w:t>
            </w:r>
          </w:p>
        </w:tc>
        <w:tc>
          <w:tcPr>
            <w:tcW w:w="541" w:type="pct"/>
            <w:tcBorders>
              <w:top w:val="single" w:sz="4" w:space="0" w:color="auto"/>
              <w:bottom w:val="single" w:sz="4" w:space="0" w:color="auto"/>
            </w:tcBorders>
            <w:shd w:val="clear" w:color="auto" w:fill="auto"/>
            <w:noWrap/>
            <w:vAlign w:val="center"/>
          </w:tcPr>
          <w:p w14:paraId="0758DC2D" w14:textId="77777777" w:rsidR="00705752"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val="en-US" w:eastAsia="sv-SE"/>
              </w:rPr>
              <w:t>Focus</w:t>
            </w:r>
          </w:p>
        </w:tc>
        <w:tc>
          <w:tcPr>
            <w:tcW w:w="1070" w:type="pct"/>
            <w:tcBorders>
              <w:top w:val="single" w:sz="4" w:space="0" w:color="auto"/>
              <w:bottom w:val="single" w:sz="4" w:space="0" w:color="auto"/>
            </w:tcBorders>
            <w:shd w:val="clear" w:color="auto" w:fill="auto"/>
            <w:noWrap/>
            <w:vAlign w:val="center"/>
          </w:tcPr>
          <w:p w14:paraId="77035F65" w14:textId="77777777" w:rsidR="00705752" w:rsidRDefault="00705752" w:rsidP="00E26122">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R</w:t>
            </w:r>
            <w:r w:rsidRPr="0082760A">
              <w:rPr>
                <w:rFonts w:eastAsia="Times New Roman" w:cs="Times New Roman"/>
                <w:color w:val="000000"/>
                <w:sz w:val="20"/>
                <w:szCs w:val="20"/>
                <w:lang w:val="en-US" w:eastAsia="sv-SE"/>
              </w:rPr>
              <w:t>esult</w:t>
            </w:r>
            <w:r>
              <w:rPr>
                <w:rFonts w:eastAsia="Times New Roman" w:cs="Times New Roman"/>
                <w:color w:val="000000"/>
                <w:sz w:val="20"/>
                <w:szCs w:val="20"/>
                <w:lang w:val="en-US" w:eastAsia="sv-SE"/>
              </w:rPr>
              <w:t>s</w:t>
            </w:r>
          </w:p>
        </w:tc>
      </w:tr>
      <w:tr w:rsidR="00705752" w:rsidRPr="00B67151" w14:paraId="6029B432" w14:textId="77777777" w:rsidTr="00E26122">
        <w:trPr>
          <w:trHeight w:val="255"/>
        </w:trPr>
        <w:tc>
          <w:tcPr>
            <w:tcW w:w="541" w:type="pct"/>
            <w:tcBorders>
              <w:top w:val="single" w:sz="4" w:space="0" w:color="auto"/>
            </w:tcBorders>
            <w:shd w:val="clear" w:color="auto" w:fill="auto"/>
            <w:noWrap/>
            <w:vAlign w:val="center"/>
          </w:tcPr>
          <w:p w14:paraId="6EF1AE51" w14:textId="77777777" w:rsidR="00705752"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r>
            <w:r>
              <w:rPr>
                <w:rFonts w:eastAsia="Times New Roman" w:cs="Times New Roman"/>
                <w:color w:val="000000"/>
                <w:sz w:val="20"/>
                <w:szCs w:val="20"/>
                <w:lang w:eastAsia="sv-SE"/>
              </w:rPr>
              <w:instrText xml:space="preserve"> ADDIN EN.CITE &lt;EndNote&gt;&lt;Cite AuthorYear="1"&gt;&lt;Author&gt;Okpara&lt;/Author&gt;&lt;Year&gt;2007&lt;/Year&gt;&lt;RecNum&gt;493&lt;/RecNum&gt;&lt;DisplayText&gt;Okpara and Wynn (2007)&lt;/DisplayText&gt;&lt;record&gt;&lt;rec-number&gt;493&lt;/rec-number&gt;&lt;foreign-keys&gt;&lt;key app="EN" db-id="05a2a0swf9s5wiew20rvewpbz295ttsdsd2x" timestamp="1488718929"&gt;493&lt;/key&gt;&lt;/foreign-keys&gt;&lt;ref-type name="Journal Article"&gt;17&lt;/ref-type&gt;&lt;contributors&gt;&lt;authors&gt;&lt;author&gt;Okpara, John O.&lt;/author&gt;&lt;author&gt;Wynn, Pamela&lt;/author&gt;&lt;/authors&gt;&lt;/contributors&gt;&lt;titles&gt;&lt;title&gt;Determinants of small business growth constraints in a sub-Saharan African economy&lt;/title&gt;&lt;secondary-title&gt;SAM Advanced Management Journal&lt;/secondary-title&gt;&lt;/titles&gt;&lt;periodical&gt;&lt;full-title&gt;SAM Advanced Management Journal&lt;/full-title&gt;&lt;/periodical&gt;&lt;pages&gt;24&lt;/pages&gt;&lt;volume&gt;72&lt;/volume&gt;&lt;number&gt;2&lt;/number&gt;&lt;keywords&gt;&lt;keyword&gt;Small business&lt;/keyword&gt;&lt;keyword&gt;Growth&lt;/keyword&gt;&lt;keyword&gt;Impact analysis&lt;/keyword&gt;&lt;keyword&gt;Business failures&lt;/keyword&gt;&lt;keyword&gt;Studies&lt;/keyword&gt;&lt;keyword&gt;Developing countries--LDCs&lt;/keyword&gt;&lt;/keywords&gt;&lt;dates&gt;&lt;year&gt;2007&lt;/year&gt;&lt;/dates&gt;&lt;pub-location&gt;Corpus Christi&lt;/pub-location&gt;&lt;publisher&gt;Society for the Advancement of Management&lt;/publisher&gt;&lt;isbn&gt;0749-7075&lt;/isbn&gt;&lt;urls&gt;&lt;related-urls&gt;&lt;url&gt;http://oru.summon.serialssolutions.com/2.0.0/link/0/eLvHCXMwnV07T8MwELZokRAL70cpSF4Y0zpxYjsTqgqFoZVQ2z3yKwWpJNC0A_8eX5pABYiBIVl8Q3KJz5_P392HEA06xPsWEyzh3JcW2GKBNIpHKrRuqTChkFIyAXXDwxF97LPhQIxr2dNuVbbdqYNkGblNriFp3nXAJGDuim9e3zxQkYLT1kpSo4G2fYdDYDM2Iv2vyEyjqi1n7HEC1MLfw3C5tgz2UU0wNgr4H_mirJT70a3xvw95gPYq0Il767_kEG3Z7Ajt1Jz3YzS-3SDF4DzFkxc5n-PaAN-7vfryCYO4Zykp4YyeMyyxizreRELL5wyvBYcyvK50fj9B08HdtP_gVWIL3kzw2BNGKhU5_CNCI6Q2kuggtGmcOgCnhNJSMyuolpTZwKacpIZYFhJtfRUHWhF6ippZntlzhH0HKQGnxBE051epBH9TY6WIudY0aKFr8HpSqWy6WwF5iGImV0WR9HzGIsodEGuhs9IOZpp7OZ1sjLRrbyfVlCuST1df_DnaRrvr9CyQby5Rc7lY2SvUcB_3A3vFz7M&lt;/url&gt;&lt;/related-urls&gt;&lt;/urls&gt;&lt;/record&gt;&lt;/Cite&gt;&lt;/EndNote&gt;</w:instrText>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Okpara and Wynn (2007)</w:t>
            </w:r>
            <w:r>
              <w:rPr>
                <w:rFonts w:eastAsia="Times New Roman" w:cs="Times New Roman"/>
                <w:color w:val="000000"/>
                <w:sz w:val="20"/>
                <w:szCs w:val="20"/>
                <w:lang w:eastAsia="sv-SE"/>
              </w:rPr>
              <w:fldChar w:fldCharType="end"/>
            </w:r>
          </w:p>
        </w:tc>
        <w:tc>
          <w:tcPr>
            <w:tcW w:w="393" w:type="pct"/>
            <w:tcBorders>
              <w:top w:val="single" w:sz="4" w:space="0" w:color="auto"/>
            </w:tcBorders>
            <w:shd w:val="clear" w:color="auto" w:fill="auto"/>
            <w:noWrap/>
            <w:vAlign w:val="center"/>
          </w:tcPr>
          <w:p w14:paraId="48B95CDA" w14:textId="77777777" w:rsidR="00705752"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2006</w:t>
            </w:r>
          </w:p>
        </w:tc>
        <w:tc>
          <w:tcPr>
            <w:tcW w:w="393" w:type="pct"/>
            <w:tcBorders>
              <w:top w:val="single" w:sz="4" w:space="0" w:color="auto"/>
            </w:tcBorders>
            <w:shd w:val="clear" w:color="auto" w:fill="auto"/>
            <w:noWrap/>
            <w:vAlign w:val="center"/>
          </w:tcPr>
          <w:p w14:paraId="0A2BE1C1" w14:textId="77777777" w:rsidR="00705752"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Nigeria</w:t>
            </w:r>
          </w:p>
        </w:tc>
        <w:tc>
          <w:tcPr>
            <w:tcW w:w="344" w:type="pct"/>
            <w:tcBorders>
              <w:top w:val="single" w:sz="4" w:space="0" w:color="auto"/>
            </w:tcBorders>
            <w:shd w:val="clear" w:color="auto" w:fill="auto"/>
            <w:noWrap/>
            <w:vAlign w:val="center"/>
          </w:tcPr>
          <w:p w14:paraId="50805253" w14:textId="77777777" w:rsidR="00705752" w:rsidRDefault="00705752" w:rsidP="00E26122">
            <w:pPr>
              <w:spacing w:before="0" w:after="0" w:line="240" w:lineRule="auto"/>
              <w:jc w:val="center"/>
              <w:rPr>
                <w:rFonts w:eastAsia="Times New Roman" w:cs="Times New Roman"/>
                <w:color w:val="000000"/>
                <w:sz w:val="20"/>
                <w:szCs w:val="20"/>
                <w:lang w:eastAsia="sv-SE"/>
              </w:rPr>
            </w:pPr>
            <w:r w:rsidRPr="0082760A">
              <w:rPr>
                <w:rFonts w:eastAsia="Times New Roman" w:cs="Times New Roman"/>
                <w:color w:val="000000"/>
                <w:sz w:val="20"/>
                <w:szCs w:val="20"/>
                <w:lang w:eastAsia="sv-SE"/>
              </w:rPr>
              <w:t>396</w:t>
            </w:r>
          </w:p>
        </w:tc>
        <w:tc>
          <w:tcPr>
            <w:tcW w:w="343" w:type="pct"/>
            <w:tcBorders>
              <w:top w:val="single" w:sz="4" w:space="0" w:color="auto"/>
            </w:tcBorders>
            <w:shd w:val="clear" w:color="auto" w:fill="auto"/>
            <w:noWrap/>
            <w:vAlign w:val="center"/>
          </w:tcPr>
          <w:p w14:paraId="65E3103E" w14:textId="77777777" w:rsidR="00705752"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Not specified</w:t>
            </w:r>
          </w:p>
        </w:tc>
        <w:tc>
          <w:tcPr>
            <w:tcW w:w="393" w:type="pct"/>
            <w:tcBorders>
              <w:top w:val="single" w:sz="4" w:space="0" w:color="auto"/>
            </w:tcBorders>
            <w:shd w:val="clear" w:color="auto" w:fill="auto"/>
            <w:noWrap/>
            <w:vAlign w:val="center"/>
          </w:tcPr>
          <w:p w14:paraId="52F30F69" w14:textId="77777777" w:rsidR="00705752"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Mail survey</w:t>
            </w:r>
          </w:p>
        </w:tc>
        <w:tc>
          <w:tcPr>
            <w:tcW w:w="491" w:type="pct"/>
            <w:tcBorders>
              <w:top w:val="single" w:sz="4" w:space="0" w:color="auto"/>
            </w:tcBorders>
            <w:shd w:val="clear" w:color="auto" w:fill="auto"/>
            <w:noWrap/>
            <w:vAlign w:val="center"/>
          </w:tcPr>
          <w:p w14:paraId="51A316C5" w14:textId="77777777" w:rsidR="00705752"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Correlation</w:t>
            </w:r>
          </w:p>
        </w:tc>
        <w:tc>
          <w:tcPr>
            <w:tcW w:w="491" w:type="pct"/>
            <w:tcBorders>
              <w:top w:val="single" w:sz="4" w:space="0" w:color="auto"/>
            </w:tcBorders>
            <w:shd w:val="clear" w:color="auto" w:fill="auto"/>
            <w:noWrap/>
            <w:vAlign w:val="center"/>
          </w:tcPr>
          <w:p w14:paraId="78AD656B" w14:textId="77777777" w:rsidR="00705752"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Five point Likert scale</w:t>
            </w:r>
          </w:p>
        </w:tc>
        <w:tc>
          <w:tcPr>
            <w:tcW w:w="541" w:type="pct"/>
            <w:tcBorders>
              <w:top w:val="single" w:sz="4" w:space="0" w:color="auto"/>
            </w:tcBorders>
            <w:shd w:val="clear" w:color="auto" w:fill="auto"/>
            <w:noWrap/>
            <w:vAlign w:val="center"/>
          </w:tcPr>
          <w:p w14:paraId="2F18C29E" w14:textId="77777777" w:rsidR="00705752"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Top management characteristics</w:t>
            </w:r>
          </w:p>
        </w:tc>
        <w:tc>
          <w:tcPr>
            <w:tcW w:w="1070" w:type="pct"/>
            <w:tcBorders>
              <w:top w:val="single" w:sz="4" w:space="0" w:color="auto"/>
            </w:tcBorders>
            <w:shd w:val="clear" w:color="auto" w:fill="auto"/>
            <w:noWrap/>
            <w:vAlign w:val="center"/>
          </w:tcPr>
          <w:p w14:paraId="63EEEDE7" w14:textId="77777777" w:rsidR="00705752" w:rsidRDefault="00705752" w:rsidP="00E26122">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Top managers who perceive themselves as successful are less likely to</w:t>
            </w:r>
            <w:r>
              <w:rPr>
                <w:rFonts w:eastAsia="Times New Roman" w:cs="Times New Roman"/>
                <w:color w:val="000000"/>
                <w:sz w:val="20"/>
                <w:szCs w:val="20"/>
                <w:lang w:val="en-US" w:eastAsia="sv-SE"/>
              </w:rPr>
              <w:t xml:space="preserve"> face</w:t>
            </w:r>
            <w:r w:rsidRPr="0082760A">
              <w:rPr>
                <w:rFonts w:eastAsia="Times New Roman" w:cs="Times New Roman"/>
                <w:color w:val="000000"/>
                <w:sz w:val="20"/>
                <w:szCs w:val="20"/>
                <w:lang w:val="en-US" w:eastAsia="sv-SE"/>
              </w:rPr>
              <w:t xml:space="preserve"> growth barriers</w:t>
            </w:r>
          </w:p>
        </w:tc>
      </w:tr>
      <w:tr w:rsidR="00705752" w:rsidRPr="00B67151" w14:paraId="6A748475" w14:textId="77777777" w:rsidTr="00E26122">
        <w:trPr>
          <w:trHeight w:val="255"/>
        </w:trPr>
        <w:tc>
          <w:tcPr>
            <w:tcW w:w="541" w:type="pct"/>
            <w:shd w:val="clear" w:color="auto" w:fill="auto"/>
            <w:noWrap/>
            <w:vAlign w:val="center"/>
          </w:tcPr>
          <w:p w14:paraId="3AF2D6FA" w14:textId="77777777" w:rsidR="00705752"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fldData xml:space="preserve">PEVuZE5vdGU+PENpdGUgQXV0aG9yWWVhcj0iMSI+PEF1dGhvcj5SZWRkeTwvQXV0aG9yPjxZZWFy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</w:fldData>
              </w:fldChar>
            </w:r>
            <w:r>
              <w:rPr>
                <w:rFonts w:eastAsia="Times New Roman" w:cs="Times New Roman"/>
                <w:color w:val="000000"/>
                <w:sz w:val="20"/>
                <w:szCs w:val="20"/>
                <w:lang w:eastAsia="sv-SE"/>
              </w:rPr>
              <w:instrText xml:space="preserve"> ADDIN EN.CITE </w:instrText>
            </w:r>
            <w:r>
              <w:rPr>
                <w:rFonts w:eastAsia="Times New Roman" w:cs="Times New Roman"/>
                <w:color w:val="000000"/>
                <w:sz w:val="20"/>
                <w:szCs w:val="20"/>
                <w:lang w:eastAsia="sv-SE"/>
              </w:rPr>
              <w:fldChar w:fldCharType="begin">
                <w:fldData xml:space="preserve">PEVuZE5vdGU+PENpdGUgQXV0aG9yWWVhcj0iMSI+PEF1dGhvcj5SZWRkeTwvQXV0aG9yPjxZZWFy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</w:fldData>
              </w:fldChar>
            </w:r>
            <w:r>
              <w:rPr>
                <w:rFonts w:eastAsia="Times New Roman" w:cs="Times New Roman"/>
                <w:color w:val="000000"/>
                <w:sz w:val="20"/>
                <w:szCs w:val="20"/>
                <w:lang w:eastAsia="sv-SE"/>
              </w:rPr>
              <w:instrText xml:space="preserve"> ADDIN EN.CITE.DATA </w:instrText>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end"/>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Reddy (2007)</w:t>
            </w:r>
            <w:r>
              <w:rPr>
                <w:rFonts w:eastAsia="Times New Roman" w:cs="Times New Roman"/>
                <w:color w:val="000000"/>
                <w:sz w:val="20"/>
                <w:szCs w:val="20"/>
                <w:lang w:eastAsia="sv-SE"/>
              </w:rPr>
              <w:fldChar w:fldCharType="end"/>
            </w:r>
          </w:p>
        </w:tc>
        <w:tc>
          <w:tcPr>
            <w:tcW w:w="393" w:type="pct"/>
            <w:shd w:val="clear" w:color="auto" w:fill="auto"/>
            <w:noWrap/>
            <w:vAlign w:val="center"/>
          </w:tcPr>
          <w:p w14:paraId="112E157B" w14:textId="77777777" w:rsidR="00705752" w:rsidRPr="002369B5"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2003/2004</w:t>
            </w:r>
          </w:p>
        </w:tc>
        <w:tc>
          <w:tcPr>
            <w:tcW w:w="393" w:type="pct"/>
            <w:shd w:val="clear" w:color="auto" w:fill="auto"/>
            <w:noWrap/>
            <w:vAlign w:val="center"/>
          </w:tcPr>
          <w:p w14:paraId="2FFACF4D" w14:textId="77777777" w:rsidR="00705752" w:rsidRPr="002369B5"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Fiji</w:t>
            </w:r>
          </w:p>
        </w:tc>
        <w:tc>
          <w:tcPr>
            <w:tcW w:w="344" w:type="pct"/>
            <w:shd w:val="clear" w:color="auto" w:fill="auto"/>
            <w:noWrap/>
            <w:vAlign w:val="center"/>
          </w:tcPr>
          <w:p w14:paraId="43EF789E" w14:textId="77777777" w:rsidR="00705752" w:rsidRPr="002369B5" w:rsidRDefault="00705752" w:rsidP="00E26122">
            <w:pPr>
              <w:spacing w:before="0" w:after="0" w:line="240" w:lineRule="auto"/>
              <w:jc w:val="center"/>
              <w:rPr>
                <w:rFonts w:eastAsia="Times New Roman" w:cs="Times New Roman"/>
                <w:color w:val="000000"/>
                <w:sz w:val="20"/>
                <w:szCs w:val="20"/>
                <w:lang w:eastAsia="sv-SE"/>
              </w:rPr>
            </w:pPr>
            <w:r>
              <w:rPr>
                <w:rFonts w:eastAsia="Times New Roman" w:cs="Times New Roman"/>
                <w:color w:val="000000"/>
                <w:sz w:val="20"/>
                <w:szCs w:val="20"/>
                <w:lang w:eastAsia="sv-SE"/>
              </w:rPr>
              <w:t>240</w:t>
            </w:r>
          </w:p>
        </w:tc>
        <w:tc>
          <w:tcPr>
            <w:tcW w:w="343" w:type="pct"/>
            <w:shd w:val="clear" w:color="auto" w:fill="auto"/>
            <w:noWrap/>
            <w:vAlign w:val="center"/>
          </w:tcPr>
          <w:p w14:paraId="54F30F5A" w14:textId="77777777" w:rsidR="00705752" w:rsidRPr="002369B5"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Not specified</w:t>
            </w:r>
          </w:p>
        </w:tc>
        <w:tc>
          <w:tcPr>
            <w:tcW w:w="393" w:type="pct"/>
            <w:shd w:val="clear" w:color="auto" w:fill="auto"/>
            <w:noWrap/>
            <w:vAlign w:val="center"/>
          </w:tcPr>
          <w:p w14:paraId="0BA0D441" w14:textId="77777777" w:rsidR="00705752" w:rsidRPr="002369B5"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Personal interviews</w:t>
            </w:r>
          </w:p>
        </w:tc>
        <w:tc>
          <w:tcPr>
            <w:tcW w:w="491" w:type="pct"/>
            <w:shd w:val="clear" w:color="auto" w:fill="auto"/>
            <w:noWrap/>
            <w:vAlign w:val="center"/>
          </w:tcPr>
          <w:p w14:paraId="33FB6BF3" w14:textId="77777777" w:rsidR="00705752"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Descriptive</w:t>
            </w:r>
          </w:p>
        </w:tc>
        <w:tc>
          <w:tcPr>
            <w:tcW w:w="491" w:type="pct"/>
            <w:shd w:val="clear" w:color="auto" w:fill="auto"/>
            <w:noWrap/>
            <w:vAlign w:val="center"/>
          </w:tcPr>
          <w:p w14:paraId="4F6914CE" w14:textId="77777777" w:rsidR="00705752" w:rsidRPr="002369B5"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Five point Likert scale</w:t>
            </w:r>
          </w:p>
        </w:tc>
        <w:tc>
          <w:tcPr>
            <w:tcW w:w="541" w:type="pct"/>
            <w:shd w:val="clear" w:color="auto" w:fill="auto"/>
            <w:noWrap/>
            <w:vAlign w:val="center"/>
          </w:tcPr>
          <w:p w14:paraId="0D500046" w14:textId="77777777" w:rsidR="00705752" w:rsidRPr="002369B5"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General growth barriers</w:t>
            </w:r>
          </w:p>
        </w:tc>
        <w:tc>
          <w:tcPr>
            <w:tcW w:w="1070" w:type="pct"/>
            <w:shd w:val="clear" w:color="auto" w:fill="auto"/>
            <w:noWrap/>
            <w:vAlign w:val="center"/>
          </w:tcPr>
          <w:p w14:paraId="51274450" w14:textId="77777777" w:rsidR="00705752" w:rsidRPr="002369B5" w:rsidRDefault="00705752" w:rsidP="00E26122">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Top managers perceive a lack of financial security, experience and financial knowledge to be growth barriers</w:t>
            </w:r>
          </w:p>
        </w:tc>
      </w:tr>
      <w:tr w:rsidR="00705752" w:rsidRPr="00B67151" w14:paraId="2C22CA74" w14:textId="77777777" w:rsidTr="00E26122">
        <w:trPr>
          <w:trHeight w:val="255"/>
        </w:trPr>
        <w:tc>
          <w:tcPr>
            <w:tcW w:w="541" w:type="pct"/>
            <w:shd w:val="clear" w:color="auto" w:fill="auto"/>
            <w:noWrap/>
            <w:vAlign w:val="center"/>
          </w:tcPr>
          <w:p w14:paraId="130A5CB7" w14:textId="77777777" w:rsidR="00705752" w:rsidRPr="002369B5"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fldData xml:space="preserve">PEVuZE5vdGU+PENpdGUgQXV0aG9yWWVhcj0iMSI+PEF1dGhvcj5BeXlhZ2FyaTwvQXV0aG9yPjxZ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=
</w:fldData>
              </w:fldChar>
            </w:r>
            <w:r>
              <w:rPr>
                <w:rFonts w:eastAsia="Times New Roman" w:cs="Times New Roman"/>
                <w:color w:val="000000"/>
                <w:sz w:val="20"/>
                <w:szCs w:val="20"/>
                <w:lang w:eastAsia="sv-SE"/>
              </w:rPr>
              <w:instrText xml:space="preserve"> ADDIN EN.CITE </w:instrText>
            </w:r>
            <w:r>
              <w:rPr>
                <w:rFonts w:eastAsia="Times New Roman" w:cs="Times New Roman"/>
                <w:color w:val="000000"/>
                <w:sz w:val="20"/>
                <w:szCs w:val="20"/>
                <w:lang w:eastAsia="sv-SE"/>
              </w:rPr>
              <w:fldChar w:fldCharType="begin">
                <w:fldData xml:space="preserve">PEVuZE5vdGU+PENpdGUgQXV0aG9yWWVhcj0iMSI+PEF1dGhvcj5BeXlhZ2FyaTwvQXV0aG9yPjxZ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=
</w:fldData>
              </w:fldChar>
            </w:r>
            <w:r>
              <w:rPr>
                <w:rFonts w:eastAsia="Times New Roman" w:cs="Times New Roman"/>
                <w:color w:val="000000"/>
                <w:sz w:val="20"/>
                <w:szCs w:val="20"/>
                <w:lang w:eastAsia="sv-SE"/>
              </w:rPr>
              <w:instrText xml:space="preserve"> ADDIN EN.CITE.DATA </w:instrText>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end"/>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Ayyagari et al. (2008)</w:t>
            </w:r>
            <w:r>
              <w:rPr>
                <w:rFonts w:eastAsia="Times New Roman" w:cs="Times New Roman"/>
                <w:color w:val="000000"/>
                <w:sz w:val="20"/>
                <w:szCs w:val="20"/>
                <w:lang w:eastAsia="sv-SE"/>
              </w:rPr>
              <w:fldChar w:fldCharType="end"/>
            </w:r>
          </w:p>
        </w:tc>
        <w:tc>
          <w:tcPr>
            <w:tcW w:w="393" w:type="pct"/>
            <w:shd w:val="clear" w:color="auto" w:fill="auto"/>
            <w:noWrap/>
            <w:vAlign w:val="center"/>
          </w:tcPr>
          <w:p w14:paraId="0F9394A7" w14:textId="77777777" w:rsidR="00705752" w:rsidRPr="002369B5" w:rsidRDefault="00705752" w:rsidP="00E26122">
            <w:pPr>
              <w:spacing w:before="0" w:after="0" w:line="240" w:lineRule="auto"/>
              <w:jc w:val="left"/>
              <w:rPr>
                <w:rFonts w:eastAsia="Times New Roman" w:cs="Times New Roman"/>
                <w:color w:val="000000"/>
                <w:sz w:val="20"/>
                <w:szCs w:val="20"/>
                <w:lang w:eastAsia="sv-SE"/>
              </w:rPr>
            </w:pPr>
            <w:r w:rsidRPr="002369B5">
              <w:rPr>
                <w:rFonts w:eastAsia="Times New Roman" w:cs="Times New Roman"/>
                <w:color w:val="000000"/>
                <w:sz w:val="20"/>
                <w:szCs w:val="20"/>
                <w:lang w:eastAsia="sv-SE"/>
              </w:rPr>
              <w:t>1999/2000</w:t>
            </w:r>
          </w:p>
        </w:tc>
        <w:tc>
          <w:tcPr>
            <w:tcW w:w="393" w:type="pct"/>
            <w:shd w:val="clear" w:color="auto" w:fill="auto"/>
            <w:noWrap/>
            <w:vAlign w:val="center"/>
          </w:tcPr>
          <w:p w14:paraId="2BBA78AD" w14:textId="77777777" w:rsidR="00705752" w:rsidRPr="002369B5" w:rsidRDefault="00705752" w:rsidP="00E26122">
            <w:pPr>
              <w:spacing w:before="0" w:after="0" w:line="240" w:lineRule="auto"/>
              <w:jc w:val="left"/>
              <w:rPr>
                <w:rFonts w:eastAsia="Times New Roman" w:cs="Times New Roman"/>
                <w:color w:val="000000"/>
                <w:sz w:val="20"/>
                <w:szCs w:val="20"/>
                <w:lang w:eastAsia="sv-SE"/>
              </w:rPr>
            </w:pPr>
            <w:r w:rsidRPr="002369B5">
              <w:rPr>
                <w:rFonts w:eastAsia="Times New Roman" w:cs="Times New Roman"/>
                <w:color w:val="000000"/>
                <w:sz w:val="20"/>
                <w:szCs w:val="20"/>
                <w:lang w:eastAsia="sv-SE"/>
              </w:rPr>
              <w:t>80 countries</w:t>
            </w:r>
          </w:p>
        </w:tc>
        <w:tc>
          <w:tcPr>
            <w:tcW w:w="344" w:type="pct"/>
            <w:shd w:val="clear" w:color="auto" w:fill="auto"/>
            <w:noWrap/>
            <w:vAlign w:val="center"/>
          </w:tcPr>
          <w:p w14:paraId="2BB44C8E" w14:textId="77777777" w:rsidR="00705752" w:rsidRPr="002369B5" w:rsidRDefault="00705752" w:rsidP="00E26122">
            <w:pPr>
              <w:spacing w:before="0" w:after="0" w:line="240" w:lineRule="auto"/>
              <w:jc w:val="center"/>
              <w:rPr>
                <w:rFonts w:eastAsia="Times New Roman" w:cs="Times New Roman"/>
                <w:color w:val="000000"/>
                <w:sz w:val="20"/>
                <w:szCs w:val="20"/>
                <w:lang w:eastAsia="sv-SE"/>
              </w:rPr>
            </w:pPr>
            <w:r w:rsidRPr="002369B5">
              <w:rPr>
                <w:rFonts w:eastAsia="Times New Roman" w:cs="Times New Roman"/>
                <w:color w:val="000000"/>
                <w:sz w:val="20"/>
                <w:szCs w:val="20"/>
                <w:lang w:eastAsia="sv-SE"/>
              </w:rPr>
              <w:t>79</w:t>
            </w:r>
          </w:p>
        </w:tc>
        <w:tc>
          <w:tcPr>
            <w:tcW w:w="343" w:type="pct"/>
            <w:shd w:val="clear" w:color="auto" w:fill="auto"/>
            <w:noWrap/>
            <w:vAlign w:val="center"/>
          </w:tcPr>
          <w:p w14:paraId="3EE9B6E8" w14:textId="77777777" w:rsidR="00705752" w:rsidRPr="002369B5" w:rsidRDefault="00705752" w:rsidP="00E26122">
            <w:pPr>
              <w:spacing w:before="0" w:after="0" w:line="240" w:lineRule="auto"/>
              <w:jc w:val="left"/>
              <w:rPr>
                <w:rFonts w:eastAsia="Times New Roman" w:cs="Times New Roman"/>
                <w:color w:val="000000"/>
                <w:sz w:val="20"/>
                <w:szCs w:val="20"/>
                <w:lang w:eastAsia="sv-SE"/>
              </w:rPr>
            </w:pPr>
            <w:r w:rsidRPr="002369B5">
              <w:rPr>
                <w:rFonts w:eastAsia="Times New Roman" w:cs="Times New Roman"/>
                <w:color w:val="000000"/>
                <w:sz w:val="20"/>
                <w:szCs w:val="20"/>
                <w:lang w:eastAsia="sv-SE"/>
              </w:rPr>
              <w:t xml:space="preserve">&gt; 4 </w:t>
            </w:r>
          </w:p>
        </w:tc>
        <w:tc>
          <w:tcPr>
            <w:tcW w:w="393" w:type="pct"/>
            <w:shd w:val="clear" w:color="auto" w:fill="auto"/>
            <w:noWrap/>
            <w:vAlign w:val="center"/>
          </w:tcPr>
          <w:p w14:paraId="271ABB86" w14:textId="77777777" w:rsidR="00705752" w:rsidRPr="002369B5" w:rsidRDefault="00705752" w:rsidP="00E26122">
            <w:pPr>
              <w:spacing w:before="0" w:after="0" w:line="240" w:lineRule="auto"/>
              <w:jc w:val="left"/>
              <w:rPr>
                <w:rFonts w:eastAsia="Times New Roman" w:cs="Times New Roman"/>
                <w:color w:val="000000"/>
                <w:sz w:val="20"/>
                <w:szCs w:val="20"/>
                <w:lang w:eastAsia="sv-SE"/>
              </w:rPr>
            </w:pPr>
            <w:r w:rsidRPr="002369B5">
              <w:rPr>
                <w:rFonts w:eastAsia="Times New Roman" w:cs="Times New Roman"/>
                <w:color w:val="000000"/>
                <w:sz w:val="20"/>
                <w:szCs w:val="20"/>
                <w:lang w:eastAsia="sv-SE"/>
              </w:rPr>
              <w:t>Mail survey</w:t>
            </w:r>
          </w:p>
        </w:tc>
        <w:tc>
          <w:tcPr>
            <w:tcW w:w="491" w:type="pct"/>
            <w:shd w:val="clear" w:color="auto" w:fill="auto"/>
            <w:noWrap/>
            <w:vAlign w:val="center"/>
          </w:tcPr>
          <w:p w14:paraId="4798C3F8" w14:textId="77777777" w:rsidR="00705752" w:rsidRPr="002369B5"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OLS regression</w:t>
            </w:r>
          </w:p>
        </w:tc>
        <w:tc>
          <w:tcPr>
            <w:tcW w:w="491" w:type="pct"/>
            <w:shd w:val="clear" w:color="auto" w:fill="auto"/>
            <w:noWrap/>
            <w:vAlign w:val="center"/>
          </w:tcPr>
          <w:p w14:paraId="4AA2D517" w14:textId="77777777" w:rsidR="00705752" w:rsidRPr="002369B5" w:rsidRDefault="00705752" w:rsidP="00E26122">
            <w:pPr>
              <w:spacing w:before="0" w:after="0" w:line="240" w:lineRule="auto"/>
              <w:jc w:val="left"/>
              <w:rPr>
                <w:rFonts w:eastAsia="Times New Roman" w:cs="Times New Roman"/>
                <w:color w:val="000000"/>
                <w:sz w:val="20"/>
                <w:szCs w:val="20"/>
                <w:lang w:eastAsia="sv-SE"/>
              </w:rPr>
            </w:pPr>
            <w:r w:rsidRPr="002369B5">
              <w:rPr>
                <w:rFonts w:eastAsia="Times New Roman" w:cs="Times New Roman"/>
                <w:color w:val="000000"/>
                <w:sz w:val="20"/>
                <w:szCs w:val="20"/>
                <w:lang w:eastAsia="sv-SE"/>
              </w:rPr>
              <w:t>Firm growth</w:t>
            </w:r>
          </w:p>
        </w:tc>
        <w:tc>
          <w:tcPr>
            <w:tcW w:w="541" w:type="pct"/>
            <w:shd w:val="clear" w:color="auto" w:fill="auto"/>
            <w:noWrap/>
            <w:vAlign w:val="center"/>
          </w:tcPr>
          <w:p w14:paraId="63D59E95" w14:textId="77777777" w:rsidR="00705752" w:rsidRPr="002369B5" w:rsidRDefault="00705752" w:rsidP="00E26122">
            <w:pPr>
              <w:spacing w:before="0" w:after="0" w:line="240" w:lineRule="auto"/>
              <w:jc w:val="left"/>
              <w:rPr>
                <w:rFonts w:eastAsia="Times New Roman" w:cs="Times New Roman"/>
                <w:color w:val="000000"/>
                <w:sz w:val="20"/>
                <w:szCs w:val="20"/>
                <w:lang w:eastAsia="sv-SE"/>
              </w:rPr>
            </w:pPr>
            <w:r w:rsidRPr="002369B5">
              <w:rPr>
                <w:rFonts w:eastAsia="Times New Roman" w:cs="Times New Roman"/>
                <w:color w:val="000000"/>
                <w:sz w:val="20"/>
                <w:szCs w:val="20"/>
                <w:lang w:eastAsia="sv-SE"/>
              </w:rPr>
              <w:t>General growth barriers</w:t>
            </w:r>
          </w:p>
        </w:tc>
        <w:tc>
          <w:tcPr>
            <w:tcW w:w="1070" w:type="pct"/>
            <w:shd w:val="clear" w:color="auto" w:fill="auto"/>
            <w:noWrap/>
            <w:vAlign w:val="center"/>
          </w:tcPr>
          <w:p w14:paraId="1531A20F" w14:textId="77777777" w:rsidR="00705752" w:rsidRPr="002369B5" w:rsidRDefault="00705752" w:rsidP="00E26122">
            <w:pPr>
              <w:spacing w:before="0" w:after="0" w:line="240" w:lineRule="auto"/>
              <w:jc w:val="left"/>
              <w:rPr>
                <w:rFonts w:eastAsia="Times New Roman" w:cs="Times New Roman"/>
                <w:color w:val="000000"/>
                <w:sz w:val="20"/>
                <w:szCs w:val="20"/>
                <w:lang w:val="en-US" w:eastAsia="sv-SE"/>
              </w:rPr>
            </w:pPr>
            <w:r w:rsidRPr="002369B5">
              <w:rPr>
                <w:rFonts w:eastAsia="Times New Roman" w:cs="Times New Roman"/>
                <w:color w:val="000000"/>
                <w:sz w:val="20"/>
                <w:szCs w:val="20"/>
                <w:lang w:val="en-US" w:eastAsia="sv-SE"/>
              </w:rPr>
              <w:t>Firm growth is negatively associated with a perceived lack of finance</w:t>
            </w:r>
          </w:p>
        </w:tc>
      </w:tr>
      <w:tr w:rsidR="00705752" w:rsidRPr="00B67151" w14:paraId="0147EA37" w14:textId="77777777" w:rsidTr="00E26122">
        <w:trPr>
          <w:trHeight w:val="255"/>
        </w:trPr>
        <w:tc>
          <w:tcPr>
            <w:tcW w:w="541" w:type="pct"/>
            <w:shd w:val="clear" w:color="auto" w:fill="auto"/>
            <w:noWrap/>
            <w:vAlign w:val="center"/>
          </w:tcPr>
          <w:p w14:paraId="4DBD9609" w14:textId="77777777" w:rsidR="00705752"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r>
            <w:r>
              <w:rPr>
                <w:rFonts w:eastAsia="Times New Roman" w:cs="Times New Roman"/>
                <w:color w:val="000000"/>
                <w:sz w:val="20"/>
                <w:szCs w:val="20"/>
                <w:lang w:eastAsia="sv-SE"/>
              </w:rPr>
              <w:instrText xml:space="preserve"> ADDIN EN.CITE &lt;EndNote&gt;&lt;Cite AuthorYear="1"&gt;&lt;Author&gt;Hassanien&lt;/Author&gt;&lt;Year&gt;2008&lt;/Year&gt;&lt;RecNum&gt;495&lt;/RecNum&gt;&lt;DisplayText&gt;Hassanien and Adly (2008)&lt;/DisplayText&gt;&lt;record&gt;&lt;rec-number&gt;495&lt;/rec-number&gt;&lt;foreign-keys&gt;&lt;key app="EN" db-id="05a2a0swf9s5wiew20rvewpbz295ttsdsd2x" timestamp="1488718989"&gt;495&lt;/key&gt;&lt;/foreign-keys&gt;&lt;ref-type name="Journal Article"&gt;17&lt;/ref-type&gt;&lt;contributors&gt;&lt;authors&gt;&lt;author&gt;Hassanien, Amr A. G.&lt;/author&gt;&lt;author&gt;Adly, Samih W.&lt;/author&gt;&lt;/authors&gt;&lt;/contributors&gt;&lt;titles&gt;&lt;title&gt;Issues facing small Egyptian construction firms: the financing barrier&lt;/title&gt;&lt;secondary-title&gt;Journal of Small Business and Entrepreneurship&lt;/secondary-title&gt;&lt;/titles&gt;&lt;periodical&gt;&lt;full-title&gt;Journal of Small Business and Entrepreneurship&lt;/full-title&gt;&lt;/periodical&gt;&lt;pages&gt;363&lt;/pages&gt;&lt;volume&gt;21&lt;/volume&gt;&lt;number&gt;3&lt;/number&gt;&lt;keywords&gt;&lt;keyword&gt;Growth&lt;/keyword&gt;&lt;keyword&gt;Finance&lt;/keyword&gt;&lt;keyword&gt;Construction industry&lt;/keyword&gt;&lt;keyword&gt;Economic aspects&lt;/keyword&gt;&lt;keyword&gt;Analysis&lt;/keyword&gt;&lt;keyword&gt;Construction companies&lt;/keyword&gt;&lt;keyword&gt;Small business&lt;/keyword&gt;&lt;keyword&gt;Studies&lt;/keyword&gt;&lt;keyword&gt;Working capital&lt;/keyword&gt;&lt;keyword&gt;Financing&lt;/keyword&gt;&lt;/keywords&gt;&lt;dates&gt;&lt;year&gt;2008&lt;/year&gt;&lt;/dates&gt;&lt;pub-location&gt;Regina&lt;/pub-location&gt;&lt;publisher&gt;Taylor &amp;amp; Francis Ltd&lt;/publisher&gt;&lt;isbn&gt;0827-6331&lt;/isbn&gt;&lt;urls&gt;&lt;related-urls&gt;&lt;url&gt;http://oru.summon.serialssolutions.com/2.0.0/link/0/eLvHCXMwnV1LSwMxEB60gnjx_ahVyB_YdrPZZBMvoqWLhxZEey-Tlwh96Nb_j8l214OKB88hECaTb-ZLJvMBsKyfJt8wQXJukFrvpUpVkTrNUeQ84GKm0XIbH3jHE_Y4FONSPrWyp4Pm23a_Bckaue3KxEvzQWyxXTeyvH17T6KKVHxtbSQ1tmGHhjwkkrFJOmyROQ_OVt-5yKxIRK0r9zsM17GlPIC2wNjqWP-xquqfcj-6Nf53kYew3ySd5G7jJUew5ZbHsNvWvJ9AudHgIyWaEMnI8wLnczKKAmXBeUjU9Gy7zJLytVqsb0jwLtJI-4YJ91hF4btTmJaj6fAhaQQWkpeioImW6DHQnUhIhXCMMktRsQA5JldWUQxUo5CaFxqlt8ogd154JzJUGNI2zc6gs1wt3QUQhS7XHrmxlOWYIRYh8BmJhmmaepl24TxaehZPzUeFZpaF3ZAi8PIu9FrLzZrjs559me3yz9Ee7G3KN2L17BV0gi3cNWyHjfoEBOe9BQ&lt;/url&gt;&lt;/related-urls&gt;&lt;/urls&gt;&lt;/record&gt;&lt;/Cite&gt;&lt;/EndNote&gt;</w:instrText>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Hassanien and Adly (2008)</w:t>
            </w:r>
            <w:r>
              <w:rPr>
                <w:rFonts w:eastAsia="Times New Roman" w:cs="Times New Roman"/>
                <w:color w:val="000000"/>
                <w:sz w:val="20"/>
                <w:szCs w:val="20"/>
                <w:lang w:eastAsia="sv-SE"/>
              </w:rPr>
              <w:fldChar w:fldCharType="end"/>
            </w:r>
          </w:p>
        </w:tc>
        <w:tc>
          <w:tcPr>
            <w:tcW w:w="393" w:type="pct"/>
            <w:shd w:val="clear" w:color="auto" w:fill="auto"/>
            <w:noWrap/>
            <w:vAlign w:val="center"/>
          </w:tcPr>
          <w:p w14:paraId="7D31C590"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2005</w:t>
            </w:r>
          </w:p>
        </w:tc>
        <w:tc>
          <w:tcPr>
            <w:tcW w:w="393" w:type="pct"/>
            <w:shd w:val="clear" w:color="auto" w:fill="auto"/>
            <w:noWrap/>
            <w:vAlign w:val="center"/>
          </w:tcPr>
          <w:p w14:paraId="79750D89"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Egypt</w:t>
            </w:r>
          </w:p>
        </w:tc>
        <w:tc>
          <w:tcPr>
            <w:tcW w:w="344" w:type="pct"/>
            <w:shd w:val="clear" w:color="auto" w:fill="auto"/>
            <w:noWrap/>
            <w:vAlign w:val="center"/>
          </w:tcPr>
          <w:p w14:paraId="1A953416" w14:textId="77777777" w:rsidR="00705752" w:rsidRPr="0082760A" w:rsidRDefault="00705752" w:rsidP="00E26122">
            <w:pPr>
              <w:spacing w:before="0" w:after="0" w:line="240" w:lineRule="auto"/>
              <w:jc w:val="center"/>
              <w:rPr>
                <w:rFonts w:eastAsia="Times New Roman" w:cs="Times New Roman"/>
                <w:color w:val="000000"/>
                <w:sz w:val="20"/>
                <w:szCs w:val="20"/>
                <w:lang w:eastAsia="sv-SE"/>
              </w:rPr>
            </w:pPr>
            <w:r w:rsidRPr="0082760A">
              <w:rPr>
                <w:rFonts w:eastAsia="Times New Roman" w:cs="Times New Roman"/>
                <w:color w:val="000000"/>
                <w:sz w:val="20"/>
                <w:szCs w:val="20"/>
                <w:lang w:eastAsia="sv-SE"/>
              </w:rPr>
              <w:t>15</w:t>
            </w:r>
          </w:p>
        </w:tc>
        <w:tc>
          <w:tcPr>
            <w:tcW w:w="343" w:type="pct"/>
            <w:shd w:val="clear" w:color="auto" w:fill="auto"/>
            <w:noWrap/>
            <w:vAlign w:val="center"/>
          </w:tcPr>
          <w:p w14:paraId="68FBF872"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 xml:space="preserve">&lt; 50 </w:t>
            </w:r>
          </w:p>
        </w:tc>
        <w:tc>
          <w:tcPr>
            <w:tcW w:w="393" w:type="pct"/>
            <w:shd w:val="clear" w:color="auto" w:fill="auto"/>
            <w:noWrap/>
            <w:vAlign w:val="center"/>
          </w:tcPr>
          <w:p w14:paraId="2577200E"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Mail survey</w:t>
            </w:r>
          </w:p>
        </w:tc>
        <w:tc>
          <w:tcPr>
            <w:tcW w:w="491" w:type="pct"/>
            <w:shd w:val="clear" w:color="auto" w:fill="auto"/>
            <w:noWrap/>
            <w:vAlign w:val="center"/>
          </w:tcPr>
          <w:p w14:paraId="66158F7A"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Descriptive</w:t>
            </w:r>
          </w:p>
        </w:tc>
        <w:tc>
          <w:tcPr>
            <w:tcW w:w="491" w:type="pct"/>
            <w:shd w:val="clear" w:color="auto" w:fill="auto"/>
            <w:noWrap/>
            <w:vAlign w:val="center"/>
          </w:tcPr>
          <w:p w14:paraId="642E25B7"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Binary</w:t>
            </w:r>
          </w:p>
        </w:tc>
        <w:tc>
          <w:tcPr>
            <w:tcW w:w="541" w:type="pct"/>
            <w:shd w:val="clear" w:color="auto" w:fill="auto"/>
            <w:noWrap/>
            <w:vAlign w:val="center"/>
          </w:tcPr>
          <w:p w14:paraId="5969DAFC"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Access to finance</w:t>
            </w:r>
          </w:p>
        </w:tc>
        <w:tc>
          <w:tcPr>
            <w:tcW w:w="1070" w:type="pct"/>
            <w:shd w:val="clear" w:color="auto" w:fill="auto"/>
            <w:noWrap/>
            <w:vAlign w:val="center"/>
          </w:tcPr>
          <w:p w14:paraId="4D02D8E7" w14:textId="77777777" w:rsidR="00705752" w:rsidRPr="007A2AB0" w:rsidRDefault="00705752" w:rsidP="00E26122">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A majority of</w:t>
            </w:r>
            <w:r>
              <w:rPr>
                <w:rFonts w:eastAsia="Times New Roman" w:cs="Times New Roman"/>
                <w:color w:val="000000"/>
                <w:sz w:val="20"/>
                <w:szCs w:val="20"/>
                <w:lang w:val="en-US" w:eastAsia="sv-SE"/>
              </w:rPr>
              <w:t xml:space="preserve"> top managers</w:t>
            </w:r>
            <w:r w:rsidRPr="0082760A">
              <w:rPr>
                <w:rFonts w:eastAsia="Times New Roman" w:cs="Times New Roman"/>
                <w:color w:val="000000"/>
                <w:sz w:val="20"/>
                <w:szCs w:val="20"/>
                <w:lang w:val="en-US" w:eastAsia="sv-SE"/>
              </w:rPr>
              <w:t xml:space="preserve"> perceive access to finance</w:t>
            </w:r>
            <w:r>
              <w:rPr>
                <w:rFonts w:eastAsia="Times New Roman" w:cs="Times New Roman"/>
                <w:color w:val="000000"/>
                <w:sz w:val="20"/>
                <w:szCs w:val="20"/>
                <w:lang w:val="en-US" w:eastAsia="sv-SE"/>
              </w:rPr>
              <w:t xml:space="preserve"> to be</w:t>
            </w:r>
            <w:r w:rsidRPr="0082760A">
              <w:rPr>
                <w:rFonts w:eastAsia="Times New Roman" w:cs="Times New Roman"/>
                <w:color w:val="000000"/>
                <w:sz w:val="20"/>
                <w:szCs w:val="20"/>
                <w:lang w:val="en-US" w:eastAsia="sv-SE"/>
              </w:rPr>
              <w:t xml:space="preserve"> a growth barrier</w:t>
            </w:r>
          </w:p>
        </w:tc>
      </w:tr>
      <w:tr w:rsidR="00705752" w:rsidRPr="00B67151" w14:paraId="3F0D217B" w14:textId="77777777" w:rsidTr="00E26122">
        <w:trPr>
          <w:trHeight w:val="255"/>
        </w:trPr>
        <w:tc>
          <w:tcPr>
            <w:tcW w:w="541" w:type="pct"/>
            <w:shd w:val="clear" w:color="auto" w:fill="auto"/>
            <w:noWrap/>
            <w:vAlign w:val="center"/>
            <w:hideMark/>
          </w:tcPr>
          <w:p w14:paraId="3EF100B8" w14:textId="15CDC259"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fldData xml:space="preserve">PEVuZE5vdGU+PENpdGUgQXV0aG9yWWVhcj0iMSI+PEF1dGhvcj5QYXVsPC9BdXRob3I+PFllYXI+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</w:fldData>
              </w:fldChar>
            </w:r>
            <w:r>
              <w:rPr>
                <w:rFonts w:eastAsia="Times New Roman" w:cs="Times New Roman"/>
                <w:color w:val="000000"/>
                <w:sz w:val="20"/>
                <w:szCs w:val="20"/>
                <w:lang w:eastAsia="sv-SE"/>
              </w:rPr>
              <w:instrText xml:space="preserve"> ADDIN EN.CITE </w:instrText>
            </w:r>
            <w:r>
              <w:rPr>
                <w:rFonts w:eastAsia="Times New Roman" w:cs="Times New Roman"/>
                <w:color w:val="000000"/>
                <w:sz w:val="20"/>
                <w:szCs w:val="20"/>
                <w:lang w:eastAsia="sv-SE"/>
              </w:rPr>
              <w:fldChar w:fldCharType="begin">
                <w:fldData xml:space="preserve">PEVuZE5vdGU+PENpdGUgQXV0aG9yWWVhcj0iMSI+PEF1dGhvcj5QYXVsPC9BdXRob3I+PFllYXI+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</w:fldData>
              </w:fldChar>
            </w:r>
            <w:r>
              <w:rPr>
                <w:rFonts w:eastAsia="Times New Roman" w:cs="Times New Roman"/>
                <w:color w:val="000000"/>
                <w:sz w:val="20"/>
                <w:szCs w:val="20"/>
                <w:lang w:eastAsia="sv-SE"/>
              </w:rPr>
              <w:instrText xml:space="preserve"> ADDIN EN.CITE.DATA </w:instrText>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end"/>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separate"/>
            </w:r>
            <w:r w:rsidR="007A2BEB">
              <w:rPr>
                <w:rFonts w:eastAsia="Times New Roman" w:cs="Times New Roman"/>
                <w:noProof/>
                <w:color w:val="000000"/>
                <w:sz w:val="20"/>
                <w:szCs w:val="20"/>
                <w:lang w:eastAsia="sv-SE"/>
              </w:rPr>
              <w:t>Robson</w:t>
            </w:r>
            <w:r>
              <w:rPr>
                <w:rFonts w:eastAsia="Times New Roman" w:cs="Times New Roman"/>
                <w:noProof/>
                <w:color w:val="000000"/>
                <w:sz w:val="20"/>
                <w:szCs w:val="20"/>
                <w:lang w:eastAsia="sv-SE"/>
              </w:rPr>
              <w:t xml:space="preserve"> and Obeng (2008)</w:t>
            </w:r>
            <w:r>
              <w:rPr>
                <w:rFonts w:eastAsia="Times New Roman" w:cs="Times New Roman"/>
                <w:color w:val="000000"/>
                <w:sz w:val="20"/>
                <w:szCs w:val="20"/>
                <w:lang w:eastAsia="sv-SE"/>
              </w:rPr>
              <w:fldChar w:fldCharType="end"/>
            </w:r>
          </w:p>
        </w:tc>
        <w:tc>
          <w:tcPr>
            <w:tcW w:w="393" w:type="pct"/>
            <w:shd w:val="clear" w:color="auto" w:fill="auto"/>
            <w:noWrap/>
            <w:vAlign w:val="center"/>
            <w:hideMark/>
          </w:tcPr>
          <w:p w14:paraId="3EB56A49"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2002-2005</w:t>
            </w:r>
          </w:p>
        </w:tc>
        <w:tc>
          <w:tcPr>
            <w:tcW w:w="393" w:type="pct"/>
            <w:shd w:val="clear" w:color="auto" w:fill="auto"/>
            <w:noWrap/>
            <w:vAlign w:val="center"/>
            <w:hideMark/>
          </w:tcPr>
          <w:p w14:paraId="50BB56D9"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Ghana</w:t>
            </w:r>
          </w:p>
        </w:tc>
        <w:tc>
          <w:tcPr>
            <w:tcW w:w="344" w:type="pct"/>
            <w:shd w:val="clear" w:color="auto" w:fill="auto"/>
            <w:noWrap/>
            <w:vAlign w:val="center"/>
            <w:hideMark/>
          </w:tcPr>
          <w:p w14:paraId="3DFFA4FD" w14:textId="77777777" w:rsidR="00705752" w:rsidRPr="0082760A" w:rsidRDefault="00705752" w:rsidP="00E26122">
            <w:pPr>
              <w:spacing w:before="0" w:after="0" w:line="240" w:lineRule="auto"/>
              <w:jc w:val="center"/>
              <w:rPr>
                <w:rFonts w:eastAsia="Times New Roman" w:cs="Times New Roman"/>
                <w:color w:val="000000"/>
                <w:sz w:val="20"/>
                <w:szCs w:val="20"/>
                <w:lang w:eastAsia="sv-SE"/>
              </w:rPr>
            </w:pPr>
            <w:r w:rsidRPr="0082760A">
              <w:rPr>
                <w:rFonts w:eastAsia="Times New Roman" w:cs="Times New Roman"/>
                <w:color w:val="000000"/>
                <w:sz w:val="20"/>
                <w:szCs w:val="20"/>
                <w:lang w:eastAsia="sv-SE"/>
              </w:rPr>
              <w:t>500</w:t>
            </w:r>
          </w:p>
        </w:tc>
        <w:tc>
          <w:tcPr>
            <w:tcW w:w="343" w:type="pct"/>
            <w:shd w:val="clear" w:color="auto" w:fill="auto"/>
            <w:noWrap/>
            <w:vAlign w:val="center"/>
            <w:hideMark/>
          </w:tcPr>
          <w:p w14:paraId="136955CE"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 xml:space="preserve">4-50 </w:t>
            </w:r>
          </w:p>
        </w:tc>
        <w:tc>
          <w:tcPr>
            <w:tcW w:w="393" w:type="pct"/>
            <w:shd w:val="clear" w:color="auto" w:fill="auto"/>
            <w:noWrap/>
            <w:vAlign w:val="center"/>
            <w:hideMark/>
          </w:tcPr>
          <w:p w14:paraId="4B0D75C9"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Mail survey</w:t>
            </w:r>
          </w:p>
        </w:tc>
        <w:tc>
          <w:tcPr>
            <w:tcW w:w="491" w:type="pct"/>
            <w:shd w:val="clear" w:color="auto" w:fill="auto"/>
            <w:noWrap/>
            <w:vAlign w:val="center"/>
            <w:hideMark/>
          </w:tcPr>
          <w:p w14:paraId="5E6C7177"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Ordered logit</w:t>
            </w:r>
          </w:p>
        </w:tc>
        <w:tc>
          <w:tcPr>
            <w:tcW w:w="491" w:type="pct"/>
            <w:shd w:val="clear" w:color="auto" w:fill="auto"/>
            <w:noWrap/>
            <w:vAlign w:val="center"/>
            <w:hideMark/>
          </w:tcPr>
          <w:p w14:paraId="0149CD15"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Six point Likert scale</w:t>
            </w:r>
          </w:p>
        </w:tc>
        <w:tc>
          <w:tcPr>
            <w:tcW w:w="541" w:type="pct"/>
            <w:shd w:val="clear" w:color="auto" w:fill="auto"/>
            <w:noWrap/>
            <w:vAlign w:val="center"/>
            <w:hideMark/>
          </w:tcPr>
          <w:p w14:paraId="074D52DC"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General firm characteristics</w:t>
            </w:r>
          </w:p>
        </w:tc>
        <w:tc>
          <w:tcPr>
            <w:tcW w:w="1070" w:type="pct"/>
            <w:shd w:val="clear" w:color="auto" w:fill="auto"/>
            <w:noWrap/>
            <w:vAlign w:val="center"/>
            <w:hideMark/>
          </w:tcPr>
          <w:p w14:paraId="3C706630"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sidRPr="007A2AB0">
              <w:rPr>
                <w:rFonts w:eastAsia="Times New Roman" w:cs="Times New Roman"/>
                <w:color w:val="000000"/>
                <w:sz w:val="20"/>
                <w:szCs w:val="20"/>
                <w:lang w:val="en-US" w:eastAsia="sv-SE"/>
              </w:rPr>
              <w:t>O</w:t>
            </w:r>
            <w:r w:rsidRPr="0082760A">
              <w:rPr>
                <w:rFonts w:eastAsia="Times New Roman" w:cs="Times New Roman"/>
                <w:color w:val="000000"/>
                <w:sz w:val="20"/>
                <w:szCs w:val="20"/>
                <w:lang w:val="en-US" w:eastAsia="sv-SE"/>
              </w:rPr>
              <w:t>wnership, firm growth and R&amp;D spending affect perceptions of growth barriers</w:t>
            </w:r>
          </w:p>
        </w:tc>
      </w:tr>
      <w:tr w:rsidR="00705752" w:rsidRPr="00B67151" w14:paraId="17760E73" w14:textId="77777777" w:rsidTr="00E26122">
        <w:trPr>
          <w:trHeight w:val="255"/>
        </w:trPr>
        <w:tc>
          <w:tcPr>
            <w:tcW w:w="541" w:type="pct"/>
            <w:shd w:val="clear" w:color="auto" w:fill="auto"/>
            <w:noWrap/>
            <w:vAlign w:val="center"/>
          </w:tcPr>
          <w:p w14:paraId="75CA4C57" w14:textId="77777777" w:rsidR="00705752" w:rsidRPr="001B7318"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fldData xml:space="preserve">PEVuZE5vdGU+PENpdGUgQXV0aG9yWWVhcj0iMSI+PEF1dGhvcj5DYXJ0ZXI8L0F1dGhvcj48WWVh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</w:fldData>
              </w:fldChar>
            </w:r>
            <w:r>
              <w:rPr>
                <w:rFonts w:eastAsia="Times New Roman" w:cs="Times New Roman"/>
                <w:color w:val="000000"/>
                <w:sz w:val="20"/>
                <w:szCs w:val="20"/>
                <w:lang w:eastAsia="sv-SE"/>
              </w:rPr>
              <w:instrText xml:space="preserve"> ADDIN EN.CITE </w:instrText>
            </w:r>
            <w:r>
              <w:rPr>
                <w:rFonts w:eastAsia="Times New Roman" w:cs="Times New Roman"/>
                <w:color w:val="000000"/>
                <w:sz w:val="20"/>
                <w:szCs w:val="20"/>
                <w:lang w:eastAsia="sv-SE"/>
              </w:rPr>
              <w:fldChar w:fldCharType="begin">
                <w:fldData xml:space="preserve">PEVuZE5vdGU+PENpdGUgQXV0aG9yWWVhcj0iMSI+PEF1dGhvcj5DYXJ0ZXI8L0F1dGhvcj48WWVh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</w:fldData>
              </w:fldChar>
            </w:r>
            <w:r>
              <w:rPr>
                <w:rFonts w:eastAsia="Times New Roman" w:cs="Times New Roman"/>
                <w:color w:val="000000"/>
                <w:sz w:val="20"/>
                <w:szCs w:val="20"/>
                <w:lang w:eastAsia="sv-SE"/>
              </w:rPr>
              <w:instrText xml:space="preserve"> ADDIN EN.CITE.DATA </w:instrText>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end"/>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Carter et al. (2009)</w:t>
            </w:r>
            <w:r>
              <w:rPr>
                <w:rFonts w:eastAsia="Times New Roman" w:cs="Times New Roman"/>
                <w:color w:val="000000"/>
                <w:sz w:val="20"/>
                <w:szCs w:val="20"/>
                <w:lang w:eastAsia="sv-SE"/>
              </w:rPr>
              <w:fldChar w:fldCharType="end"/>
            </w:r>
          </w:p>
        </w:tc>
        <w:tc>
          <w:tcPr>
            <w:tcW w:w="393" w:type="pct"/>
            <w:shd w:val="clear" w:color="auto" w:fill="auto"/>
            <w:noWrap/>
            <w:vAlign w:val="center"/>
          </w:tcPr>
          <w:p w14:paraId="6CDF8B95" w14:textId="77777777" w:rsidR="00705752" w:rsidRPr="001B7318" w:rsidRDefault="00705752" w:rsidP="00E26122">
            <w:pPr>
              <w:spacing w:before="0" w:after="0" w:line="240" w:lineRule="auto"/>
              <w:jc w:val="left"/>
              <w:rPr>
                <w:rFonts w:eastAsia="Times New Roman" w:cs="Times New Roman"/>
                <w:color w:val="000000"/>
                <w:sz w:val="20"/>
                <w:szCs w:val="20"/>
                <w:lang w:eastAsia="sv-SE"/>
              </w:rPr>
            </w:pPr>
            <w:r w:rsidRPr="001B7318">
              <w:rPr>
                <w:rFonts w:eastAsia="Times New Roman" w:cs="Times New Roman"/>
                <w:color w:val="000000"/>
                <w:sz w:val="20"/>
                <w:szCs w:val="20"/>
                <w:lang w:eastAsia="sv-SE"/>
              </w:rPr>
              <w:t>2005</w:t>
            </w:r>
          </w:p>
        </w:tc>
        <w:tc>
          <w:tcPr>
            <w:tcW w:w="393" w:type="pct"/>
            <w:shd w:val="clear" w:color="auto" w:fill="auto"/>
            <w:noWrap/>
            <w:vAlign w:val="center"/>
          </w:tcPr>
          <w:p w14:paraId="56FAB535" w14:textId="77777777" w:rsidR="00705752" w:rsidRPr="001B7318" w:rsidRDefault="00705752" w:rsidP="00E26122">
            <w:pPr>
              <w:spacing w:before="0" w:after="0" w:line="240" w:lineRule="auto"/>
              <w:jc w:val="left"/>
              <w:rPr>
                <w:rFonts w:eastAsia="Times New Roman" w:cs="Times New Roman"/>
                <w:color w:val="000000"/>
                <w:sz w:val="20"/>
                <w:szCs w:val="20"/>
                <w:lang w:eastAsia="sv-SE"/>
              </w:rPr>
            </w:pPr>
            <w:r w:rsidRPr="001B7318">
              <w:rPr>
                <w:rFonts w:eastAsia="Times New Roman" w:cs="Times New Roman"/>
                <w:color w:val="000000"/>
                <w:sz w:val="20"/>
                <w:szCs w:val="20"/>
                <w:lang w:eastAsia="sv-SE"/>
              </w:rPr>
              <w:t>UK</w:t>
            </w:r>
          </w:p>
        </w:tc>
        <w:tc>
          <w:tcPr>
            <w:tcW w:w="344" w:type="pct"/>
            <w:shd w:val="clear" w:color="auto" w:fill="auto"/>
            <w:noWrap/>
            <w:vAlign w:val="center"/>
          </w:tcPr>
          <w:p w14:paraId="6B06A99D" w14:textId="77777777" w:rsidR="00705752" w:rsidRPr="001B7318" w:rsidRDefault="00705752" w:rsidP="00E26122">
            <w:pPr>
              <w:spacing w:before="0" w:after="0" w:line="240" w:lineRule="auto"/>
              <w:jc w:val="center"/>
              <w:rPr>
                <w:rFonts w:eastAsia="Times New Roman" w:cs="Times New Roman"/>
                <w:color w:val="000000"/>
                <w:sz w:val="20"/>
                <w:szCs w:val="20"/>
                <w:lang w:eastAsia="sv-SE"/>
              </w:rPr>
            </w:pPr>
            <w:r w:rsidRPr="001B7318">
              <w:rPr>
                <w:rFonts w:eastAsia="Times New Roman" w:cs="Times New Roman"/>
                <w:color w:val="000000"/>
                <w:sz w:val="20"/>
                <w:szCs w:val="20"/>
                <w:lang w:eastAsia="sv-SE"/>
              </w:rPr>
              <w:t>16,779</w:t>
            </w:r>
          </w:p>
        </w:tc>
        <w:tc>
          <w:tcPr>
            <w:tcW w:w="343" w:type="pct"/>
            <w:shd w:val="clear" w:color="auto" w:fill="auto"/>
            <w:noWrap/>
            <w:vAlign w:val="center"/>
          </w:tcPr>
          <w:p w14:paraId="79A5D36F" w14:textId="77777777" w:rsidR="00705752" w:rsidRPr="001B7318" w:rsidRDefault="00705752" w:rsidP="00E26122">
            <w:pPr>
              <w:spacing w:before="0" w:after="0" w:line="240" w:lineRule="auto"/>
              <w:jc w:val="left"/>
              <w:rPr>
                <w:rFonts w:eastAsia="Times New Roman" w:cs="Times New Roman"/>
                <w:color w:val="000000"/>
                <w:sz w:val="20"/>
                <w:szCs w:val="20"/>
                <w:lang w:eastAsia="sv-SE"/>
              </w:rPr>
            </w:pPr>
            <w:r w:rsidRPr="001B7318">
              <w:rPr>
                <w:rFonts w:eastAsia="Times New Roman" w:cs="Times New Roman"/>
                <w:color w:val="000000"/>
                <w:sz w:val="20"/>
                <w:szCs w:val="20"/>
                <w:lang w:eastAsia="sv-SE"/>
              </w:rPr>
              <w:t>0-249</w:t>
            </w:r>
          </w:p>
        </w:tc>
        <w:tc>
          <w:tcPr>
            <w:tcW w:w="393" w:type="pct"/>
            <w:shd w:val="clear" w:color="auto" w:fill="auto"/>
            <w:noWrap/>
            <w:vAlign w:val="center"/>
          </w:tcPr>
          <w:p w14:paraId="69AD3CA3" w14:textId="77777777" w:rsidR="00705752" w:rsidRPr="001B7318" w:rsidRDefault="00705752" w:rsidP="00E26122">
            <w:pPr>
              <w:spacing w:before="0" w:after="0" w:line="240" w:lineRule="auto"/>
              <w:jc w:val="left"/>
              <w:rPr>
                <w:rFonts w:eastAsia="Times New Roman" w:cs="Times New Roman"/>
                <w:color w:val="000000"/>
                <w:sz w:val="20"/>
                <w:szCs w:val="20"/>
                <w:lang w:eastAsia="sv-SE"/>
              </w:rPr>
            </w:pPr>
            <w:r w:rsidRPr="001B7318">
              <w:rPr>
                <w:rFonts w:eastAsia="Times New Roman" w:cs="Times New Roman"/>
                <w:color w:val="000000"/>
                <w:sz w:val="20"/>
                <w:szCs w:val="20"/>
                <w:lang w:eastAsia="sv-SE"/>
              </w:rPr>
              <w:t>Mail survey</w:t>
            </w:r>
          </w:p>
        </w:tc>
        <w:tc>
          <w:tcPr>
            <w:tcW w:w="491" w:type="pct"/>
            <w:shd w:val="clear" w:color="auto" w:fill="auto"/>
            <w:noWrap/>
            <w:vAlign w:val="center"/>
          </w:tcPr>
          <w:p w14:paraId="35FC2809" w14:textId="77777777" w:rsidR="00705752" w:rsidRPr="001B7318" w:rsidRDefault="00705752" w:rsidP="00E26122">
            <w:pPr>
              <w:spacing w:before="0" w:after="0" w:line="240" w:lineRule="auto"/>
              <w:jc w:val="left"/>
              <w:rPr>
                <w:rFonts w:eastAsia="Times New Roman" w:cs="Times New Roman"/>
                <w:color w:val="000000"/>
                <w:sz w:val="20"/>
                <w:szCs w:val="20"/>
                <w:lang w:eastAsia="sv-SE"/>
              </w:rPr>
            </w:pPr>
            <w:r w:rsidRPr="001B7318">
              <w:rPr>
                <w:rFonts w:eastAsia="Times New Roman" w:cs="Times New Roman"/>
                <w:color w:val="000000"/>
                <w:sz w:val="20"/>
                <w:szCs w:val="20"/>
                <w:lang w:eastAsia="sv-SE"/>
              </w:rPr>
              <w:t>OLS regression</w:t>
            </w:r>
          </w:p>
        </w:tc>
        <w:tc>
          <w:tcPr>
            <w:tcW w:w="491" w:type="pct"/>
            <w:shd w:val="clear" w:color="auto" w:fill="auto"/>
            <w:noWrap/>
            <w:vAlign w:val="center"/>
          </w:tcPr>
          <w:p w14:paraId="2598AD8C" w14:textId="77777777" w:rsidR="00705752" w:rsidRPr="001B7318" w:rsidRDefault="00705752" w:rsidP="00E26122">
            <w:pPr>
              <w:spacing w:before="0" w:after="0" w:line="240" w:lineRule="auto"/>
              <w:jc w:val="left"/>
              <w:rPr>
                <w:rFonts w:eastAsia="Times New Roman" w:cs="Times New Roman"/>
                <w:color w:val="000000"/>
                <w:sz w:val="20"/>
                <w:szCs w:val="20"/>
                <w:lang w:eastAsia="sv-SE"/>
              </w:rPr>
            </w:pPr>
            <w:r w:rsidRPr="001B7318">
              <w:rPr>
                <w:rFonts w:eastAsia="Times New Roman" w:cs="Times New Roman"/>
                <w:color w:val="000000"/>
                <w:sz w:val="20"/>
                <w:szCs w:val="20"/>
                <w:lang w:eastAsia="sv-SE"/>
              </w:rPr>
              <w:t>Five point Likert scale</w:t>
            </w:r>
          </w:p>
        </w:tc>
        <w:tc>
          <w:tcPr>
            <w:tcW w:w="541" w:type="pct"/>
            <w:shd w:val="clear" w:color="auto" w:fill="auto"/>
            <w:noWrap/>
            <w:vAlign w:val="center"/>
          </w:tcPr>
          <w:p w14:paraId="6D46AA40" w14:textId="77777777" w:rsidR="00705752" w:rsidRPr="001B7318" w:rsidRDefault="00705752" w:rsidP="00E26122">
            <w:pPr>
              <w:spacing w:before="0" w:after="0" w:line="240" w:lineRule="auto"/>
              <w:jc w:val="left"/>
              <w:rPr>
                <w:rFonts w:eastAsia="Times New Roman" w:cs="Times New Roman"/>
                <w:color w:val="000000"/>
                <w:sz w:val="20"/>
                <w:szCs w:val="20"/>
                <w:lang w:eastAsia="sv-SE"/>
              </w:rPr>
            </w:pPr>
            <w:r w:rsidRPr="001B7318">
              <w:rPr>
                <w:rFonts w:eastAsia="Times New Roman" w:cs="Times New Roman"/>
                <w:color w:val="000000"/>
                <w:sz w:val="20"/>
                <w:szCs w:val="20"/>
                <w:lang w:eastAsia="sv-SE"/>
              </w:rPr>
              <w:t>Institutions</w:t>
            </w:r>
          </w:p>
        </w:tc>
        <w:tc>
          <w:tcPr>
            <w:tcW w:w="1070" w:type="pct"/>
            <w:shd w:val="clear" w:color="auto" w:fill="auto"/>
            <w:noWrap/>
            <w:vAlign w:val="center"/>
          </w:tcPr>
          <w:p w14:paraId="4AFE43A6" w14:textId="77777777" w:rsidR="00705752" w:rsidRPr="001B7318" w:rsidRDefault="00705752" w:rsidP="00E26122">
            <w:pPr>
              <w:spacing w:before="0" w:after="0" w:line="240" w:lineRule="auto"/>
              <w:jc w:val="left"/>
              <w:rPr>
                <w:rFonts w:eastAsia="Times New Roman" w:cs="Times New Roman"/>
                <w:color w:val="000000"/>
                <w:sz w:val="20"/>
                <w:szCs w:val="20"/>
                <w:lang w:val="en-US" w:eastAsia="sv-SE"/>
              </w:rPr>
            </w:pPr>
            <w:r w:rsidRPr="001B7318">
              <w:rPr>
                <w:rFonts w:eastAsia="Times New Roman" w:cs="Times New Roman"/>
                <w:color w:val="000000"/>
                <w:sz w:val="20"/>
                <w:szCs w:val="20"/>
                <w:lang w:val="en-US" w:eastAsia="sv-SE"/>
              </w:rPr>
              <w:t>Top managers who rate their firm’s competitiveness highly are more likely to face growth barriers</w:t>
            </w:r>
          </w:p>
        </w:tc>
      </w:tr>
      <w:tr w:rsidR="00705752" w:rsidRPr="00B67151" w14:paraId="5EB15DA2" w14:textId="77777777" w:rsidTr="00E26122">
        <w:trPr>
          <w:trHeight w:val="255"/>
        </w:trPr>
        <w:tc>
          <w:tcPr>
            <w:tcW w:w="541" w:type="pct"/>
            <w:shd w:val="clear" w:color="auto" w:fill="auto"/>
            <w:noWrap/>
            <w:vAlign w:val="center"/>
          </w:tcPr>
          <w:p w14:paraId="27150EC5" w14:textId="77777777" w:rsidR="00705752" w:rsidRPr="007B7760"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r>
            <w:r>
              <w:rPr>
                <w:rFonts w:eastAsia="Times New Roman" w:cs="Times New Roman"/>
                <w:color w:val="000000"/>
                <w:sz w:val="20"/>
                <w:szCs w:val="20"/>
                <w:lang w:eastAsia="sv-SE"/>
              </w:rPr>
              <w:instrText xml:space="preserve"> ADDIN EN.CITE &lt;EndNote&gt;&lt;Cite AuthorYear="1"&gt;&lt;Author&gt;Harvie&lt;/Author&gt;&lt;Year&gt;2010&lt;/Year&gt;&lt;RecNum&gt;525&lt;/RecNum&gt;&lt;DisplayText&gt;Harvie et al. (2010)&lt;/DisplayText&gt;&lt;record&gt;&lt;rec-number&gt;525&lt;/rec-number&gt;&lt;foreign-keys&gt;&lt;key app="EN" db-id="05a2a0swf9s5wiew20rvewpbz295ttsdsd2x" timestamp="1489333170"&gt;525&lt;/key&gt;&lt;/foreign-keys&gt;&lt;ref-type name="Journal Article"&gt;17&lt;/ref-type&gt;&lt;contributors&gt;&lt;authors&gt;&lt;author&gt;Harvie, Charles&lt;/author&gt;&lt;author&gt;Dionisius, Narjoko&lt;/author&gt;&lt;author&gt;Sothea, Oum&lt;/author&gt;&lt;/authors&gt;&lt;/contributors&gt;&lt;titles&gt;&lt;title&gt;Constraints to growth and firm characteristic determinants of SME participation in production networks&lt;/title&gt;&lt;secondary-title&gt;Integrating small and medium enterprises (SMEs) into the more integrated East Asia&lt;/secondary-title&gt;&lt;/titles&gt;&lt;periodical&gt;&lt;full-title&gt;Integrating small and medium enterprises (SMEs) into the more integrated East Asia&lt;/full-title&gt;&lt;/periodical&gt;&lt;volume&gt;68&lt;/volume&gt;&lt;dates&gt;&lt;year&gt;2010&lt;/year&gt;&lt;/dates&gt;&lt;urls&gt;&lt;/urls&gt;&lt;/record&gt;&lt;/Cite&gt;&lt;/EndNote&gt;</w:instrText>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Harvie et al. (2010)</w:t>
            </w:r>
            <w:r>
              <w:rPr>
                <w:rFonts w:eastAsia="Times New Roman" w:cs="Times New Roman"/>
                <w:color w:val="000000"/>
                <w:sz w:val="20"/>
                <w:szCs w:val="20"/>
                <w:lang w:eastAsia="sv-SE"/>
              </w:rPr>
              <w:fldChar w:fldCharType="end"/>
            </w:r>
          </w:p>
        </w:tc>
        <w:tc>
          <w:tcPr>
            <w:tcW w:w="393" w:type="pct"/>
            <w:shd w:val="clear" w:color="auto" w:fill="auto"/>
            <w:noWrap/>
            <w:vAlign w:val="center"/>
          </w:tcPr>
          <w:p w14:paraId="6DE46FDC" w14:textId="77777777" w:rsidR="00705752" w:rsidRPr="007B7760" w:rsidRDefault="00705752" w:rsidP="00E26122">
            <w:pPr>
              <w:spacing w:before="0" w:after="0" w:line="240" w:lineRule="auto"/>
              <w:jc w:val="left"/>
              <w:rPr>
                <w:rFonts w:eastAsia="Times New Roman" w:cs="Times New Roman"/>
                <w:color w:val="000000"/>
                <w:sz w:val="20"/>
                <w:szCs w:val="20"/>
                <w:lang w:eastAsia="sv-SE"/>
              </w:rPr>
            </w:pPr>
            <w:r w:rsidRPr="007B7760">
              <w:rPr>
                <w:rFonts w:eastAsia="Times New Roman" w:cs="Times New Roman"/>
                <w:color w:val="000000"/>
                <w:sz w:val="20"/>
                <w:szCs w:val="20"/>
                <w:lang w:eastAsia="sv-SE"/>
              </w:rPr>
              <w:t>2009</w:t>
            </w:r>
          </w:p>
        </w:tc>
        <w:tc>
          <w:tcPr>
            <w:tcW w:w="393" w:type="pct"/>
            <w:shd w:val="clear" w:color="auto" w:fill="auto"/>
            <w:noWrap/>
            <w:vAlign w:val="center"/>
          </w:tcPr>
          <w:p w14:paraId="6FA43205" w14:textId="77777777" w:rsidR="00705752" w:rsidRPr="007B7760" w:rsidRDefault="00705752" w:rsidP="00E26122">
            <w:pPr>
              <w:spacing w:before="0" w:after="0" w:line="240" w:lineRule="auto"/>
              <w:jc w:val="left"/>
              <w:rPr>
                <w:rFonts w:eastAsia="Times New Roman" w:cs="Times New Roman"/>
                <w:color w:val="000000"/>
                <w:sz w:val="20"/>
                <w:szCs w:val="20"/>
                <w:lang w:eastAsia="sv-SE"/>
              </w:rPr>
            </w:pPr>
            <w:r w:rsidRPr="007B7760">
              <w:rPr>
                <w:rFonts w:eastAsia="Times New Roman" w:cs="Times New Roman"/>
                <w:color w:val="000000"/>
                <w:sz w:val="20"/>
                <w:szCs w:val="20"/>
                <w:lang w:eastAsia="sv-SE"/>
              </w:rPr>
              <w:t>8 countries</w:t>
            </w:r>
          </w:p>
        </w:tc>
        <w:tc>
          <w:tcPr>
            <w:tcW w:w="344" w:type="pct"/>
            <w:shd w:val="clear" w:color="auto" w:fill="auto"/>
            <w:noWrap/>
            <w:vAlign w:val="center"/>
          </w:tcPr>
          <w:p w14:paraId="091FE7A0" w14:textId="77777777" w:rsidR="00705752" w:rsidRPr="007B7760" w:rsidRDefault="00705752" w:rsidP="00E26122">
            <w:pPr>
              <w:spacing w:before="0" w:after="0" w:line="240" w:lineRule="auto"/>
              <w:jc w:val="center"/>
              <w:rPr>
                <w:rFonts w:eastAsia="Times New Roman" w:cs="Times New Roman"/>
                <w:color w:val="000000"/>
                <w:sz w:val="20"/>
                <w:szCs w:val="20"/>
                <w:lang w:eastAsia="sv-SE"/>
              </w:rPr>
            </w:pPr>
            <w:r w:rsidRPr="007B7760">
              <w:rPr>
                <w:rFonts w:eastAsia="Times New Roman" w:cs="Times New Roman"/>
                <w:color w:val="000000"/>
                <w:sz w:val="20"/>
                <w:szCs w:val="20"/>
                <w:lang w:eastAsia="sv-SE"/>
              </w:rPr>
              <w:t>912</w:t>
            </w:r>
          </w:p>
        </w:tc>
        <w:tc>
          <w:tcPr>
            <w:tcW w:w="343" w:type="pct"/>
            <w:shd w:val="clear" w:color="auto" w:fill="auto"/>
            <w:noWrap/>
            <w:vAlign w:val="center"/>
          </w:tcPr>
          <w:p w14:paraId="280597B4" w14:textId="77777777" w:rsidR="00705752" w:rsidRPr="007B7760" w:rsidRDefault="00705752" w:rsidP="00E26122">
            <w:pPr>
              <w:spacing w:before="0" w:after="0" w:line="240" w:lineRule="auto"/>
              <w:jc w:val="left"/>
              <w:rPr>
                <w:rFonts w:eastAsia="Times New Roman" w:cs="Times New Roman"/>
                <w:color w:val="000000"/>
                <w:sz w:val="20"/>
                <w:szCs w:val="20"/>
                <w:lang w:eastAsia="sv-SE"/>
              </w:rPr>
            </w:pPr>
            <w:r w:rsidRPr="007B7760">
              <w:rPr>
                <w:rFonts w:eastAsia="Times New Roman" w:cs="Times New Roman"/>
                <w:color w:val="000000"/>
                <w:sz w:val="20"/>
                <w:szCs w:val="20"/>
                <w:lang w:eastAsia="sv-SE"/>
              </w:rPr>
              <w:t>1-199</w:t>
            </w:r>
          </w:p>
        </w:tc>
        <w:tc>
          <w:tcPr>
            <w:tcW w:w="393" w:type="pct"/>
            <w:shd w:val="clear" w:color="auto" w:fill="auto"/>
            <w:noWrap/>
            <w:vAlign w:val="center"/>
          </w:tcPr>
          <w:p w14:paraId="79999F2A" w14:textId="77777777" w:rsidR="00705752" w:rsidRPr="007B7760" w:rsidRDefault="00705752" w:rsidP="00E26122">
            <w:pPr>
              <w:spacing w:before="0" w:after="0" w:line="240" w:lineRule="auto"/>
              <w:jc w:val="left"/>
              <w:rPr>
                <w:rFonts w:eastAsia="Times New Roman" w:cs="Times New Roman"/>
                <w:color w:val="000000"/>
                <w:sz w:val="20"/>
                <w:szCs w:val="20"/>
                <w:lang w:eastAsia="sv-SE"/>
              </w:rPr>
            </w:pPr>
            <w:r w:rsidRPr="007B7760">
              <w:rPr>
                <w:rFonts w:eastAsia="Times New Roman" w:cs="Times New Roman"/>
                <w:color w:val="000000"/>
                <w:sz w:val="20"/>
                <w:szCs w:val="20"/>
                <w:lang w:eastAsia="sv-SE"/>
              </w:rPr>
              <w:t>Mail survey</w:t>
            </w:r>
          </w:p>
        </w:tc>
        <w:tc>
          <w:tcPr>
            <w:tcW w:w="491" w:type="pct"/>
            <w:shd w:val="clear" w:color="auto" w:fill="auto"/>
            <w:noWrap/>
            <w:vAlign w:val="center"/>
          </w:tcPr>
          <w:p w14:paraId="157C191A" w14:textId="77777777" w:rsidR="00705752" w:rsidRPr="007B7760" w:rsidRDefault="00705752" w:rsidP="00E26122">
            <w:pPr>
              <w:spacing w:before="0" w:after="0" w:line="240" w:lineRule="auto"/>
              <w:jc w:val="left"/>
              <w:rPr>
                <w:rFonts w:eastAsia="Times New Roman" w:cs="Times New Roman"/>
                <w:color w:val="000000"/>
                <w:sz w:val="20"/>
                <w:szCs w:val="20"/>
                <w:lang w:eastAsia="sv-SE"/>
              </w:rPr>
            </w:pPr>
            <w:r w:rsidRPr="007B7760">
              <w:rPr>
                <w:rFonts w:eastAsia="Times New Roman" w:cs="Times New Roman"/>
                <w:color w:val="000000"/>
                <w:sz w:val="20"/>
                <w:szCs w:val="20"/>
                <w:lang w:eastAsia="sv-SE"/>
              </w:rPr>
              <w:t>Descriptive</w:t>
            </w:r>
          </w:p>
        </w:tc>
        <w:tc>
          <w:tcPr>
            <w:tcW w:w="491" w:type="pct"/>
            <w:shd w:val="clear" w:color="auto" w:fill="auto"/>
            <w:noWrap/>
            <w:vAlign w:val="center"/>
          </w:tcPr>
          <w:p w14:paraId="54DBC440" w14:textId="77777777" w:rsidR="00705752" w:rsidRPr="007B7760" w:rsidRDefault="00705752" w:rsidP="00E26122">
            <w:pPr>
              <w:spacing w:before="0" w:after="0" w:line="240" w:lineRule="auto"/>
              <w:jc w:val="left"/>
              <w:rPr>
                <w:rFonts w:eastAsia="Times New Roman" w:cs="Times New Roman"/>
                <w:color w:val="000000"/>
                <w:sz w:val="20"/>
                <w:szCs w:val="20"/>
                <w:lang w:eastAsia="sv-SE"/>
              </w:rPr>
            </w:pPr>
            <w:r w:rsidRPr="007B7760">
              <w:rPr>
                <w:rFonts w:eastAsia="Times New Roman" w:cs="Times New Roman"/>
                <w:color w:val="000000"/>
                <w:sz w:val="20"/>
                <w:szCs w:val="20"/>
                <w:lang w:eastAsia="sv-SE"/>
              </w:rPr>
              <w:t>Five point Likert scale</w:t>
            </w:r>
          </w:p>
        </w:tc>
        <w:tc>
          <w:tcPr>
            <w:tcW w:w="541" w:type="pct"/>
            <w:shd w:val="clear" w:color="auto" w:fill="auto"/>
            <w:noWrap/>
            <w:vAlign w:val="center"/>
          </w:tcPr>
          <w:p w14:paraId="0E04A1DF" w14:textId="77777777" w:rsidR="00705752" w:rsidRPr="007B7760" w:rsidRDefault="00705752" w:rsidP="00E26122">
            <w:pPr>
              <w:spacing w:before="0" w:after="0" w:line="240" w:lineRule="auto"/>
              <w:jc w:val="left"/>
              <w:rPr>
                <w:rFonts w:eastAsia="Times New Roman" w:cs="Times New Roman"/>
                <w:color w:val="000000"/>
                <w:sz w:val="20"/>
                <w:szCs w:val="20"/>
                <w:lang w:eastAsia="sv-SE"/>
              </w:rPr>
            </w:pPr>
            <w:r w:rsidRPr="007B7760">
              <w:rPr>
                <w:rFonts w:eastAsia="Times New Roman" w:cs="Times New Roman"/>
                <w:color w:val="000000"/>
                <w:sz w:val="20"/>
                <w:szCs w:val="20"/>
                <w:lang w:eastAsia="sv-SE"/>
              </w:rPr>
              <w:t>General growth barriers</w:t>
            </w:r>
          </w:p>
        </w:tc>
        <w:tc>
          <w:tcPr>
            <w:tcW w:w="1070" w:type="pct"/>
            <w:shd w:val="clear" w:color="auto" w:fill="auto"/>
            <w:noWrap/>
            <w:vAlign w:val="center"/>
          </w:tcPr>
          <w:p w14:paraId="62C29A96" w14:textId="77777777" w:rsidR="00705752" w:rsidRPr="007B7760" w:rsidRDefault="00705752" w:rsidP="00E26122">
            <w:pPr>
              <w:spacing w:before="0" w:after="0" w:line="240" w:lineRule="auto"/>
              <w:jc w:val="left"/>
              <w:rPr>
                <w:rFonts w:eastAsia="Times New Roman" w:cs="Times New Roman"/>
                <w:color w:val="000000"/>
                <w:sz w:val="20"/>
                <w:szCs w:val="20"/>
                <w:lang w:val="en-US" w:eastAsia="sv-SE"/>
              </w:rPr>
            </w:pPr>
            <w:r w:rsidRPr="007B7760">
              <w:rPr>
                <w:rFonts w:eastAsia="Times New Roman" w:cs="Times New Roman"/>
                <w:color w:val="000000"/>
                <w:sz w:val="20"/>
                <w:szCs w:val="20"/>
                <w:lang w:val="en-US" w:eastAsia="sv-SE"/>
              </w:rPr>
              <w:t xml:space="preserve">Top managers </w:t>
            </w:r>
            <w:r>
              <w:rPr>
                <w:rFonts w:eastAsia="Times New Roman" w:cs="Times New Roman"/>
                <w:color w:val="000000"/>
                <w:sz w:val="20"/>
                <w:szCs w:val="20"/>
                <w:lang w:val="en-US" w:eastAsia="sv-SE"/>
              </w:rPr>
              <w:t>perceive</w:t>
            </w:r>
            <w:r w:rsidRPr="007B7760">
              <w:rPr>
                <w:rFonts w:eastAsia="Times New Roman" w:cs="Times New Roman"/>
                <w:color w:val="000000"/>
                <w:sz w:val="20"/>
                <w:szCs w:val="20"/>
                <w:lang w:val="en-US" w:eastAsia="sv-SE"/>
              </w:rPr>
              <w:t xml:space="preserve"> product and price regulations </w:t>
            </w:r>
            <w:r>
              <w:rPr>
                <w:rFonts w:eastAsia="Times New Roman" w:cs="Times New Roman"/>
                <w:color w:val="000000"/>
                <w:sz w:val="20"/>
                <w:szCs w:val="20"/>
                <w:lang w:val="en-US" w:eastAsia="sv-SE"/>
              </w:rPr>
              <w:t xml:space="preserve">to be </w:t>
            </w:r>
            <w:r w:rsidRPr="007B7760">
              <w:rPr>
                <w:rFonts w:eastAsia="Times New Roman" w:cs="Times New Roman"/>
                <w:color w:val="000000"/>
                <w:sz w:val="20"/>
                <w:szCs w:val="20"/>
                <w:lang w:val="en-US" w:eastAsia="sv-SE"/>
              </w:rPr>
              <w:t>growth barriers</w:t>
            </w:r>
          </w:p>
        </w:tc>
      </w:tr>
      <w:tr w:rsidR="00705752" w:rsidRPr="00B67151" w14:paraId="5932864E" w14:textId="77777777" w:rsidTr="00E26122">
        <w:trPr>
          <w:trHeight w:val="255"/>
        </w:trPr>
        <w:tc>
          <w:tcPr>
            <w:tcW w:w="541" w:type="pct"/>
            <w:shd w:val="clear" w:color="auto" w:fill="auto"/>
            <w:noWrap/>
            <w:vAlign w:val="center"/>
            <w:hideMark/>
          </w:tcPr>
          <w:p w14:paraId="5561F454"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fldData xml:space="preserve">PEVuZE5vdGU+PENpdGUgQXV0aG9yWWVhcj0iMSI+PEF1dGhvcj5JcndpbjwvQXV0aG9yPjxZZWFy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==
</w:fldData>
              </w:fldChar>
            </w:r>
            <w:r>
              <w:rPr>
                <w:rFonts w:eastAsia="Times New Roman" w:cs="Times New Roman"/>
                <w:color w:val="000000"/>
                <w:sz w:val="20"/>
                <w:szCs w:val="20"/>
                <w:lang w:eastAsia="sv-SE"/>
              </w:rPr>
              <w:instrText xml:space="preserve"> ADDIN EN.CITE </w:instrText>
            </w:r>
            <w:r>
              <w:rPr>
                <w:rFonts w:eastAsia="Times New Roman" w:cs="Times New Roman"/>
                <w:color w:val="000000"/>
                <w:sz w:val="20"/>
                <w:szCs w:val="20"/>
                <w:lang w:eastAsia="sv-SE"/>
              </w:rPr>
              <w:fldChar w:fldCharType="begin">
                <w:fldData xml:space="preserve">PEVuZE5vdGU+PENpdGUgQXV0aG9yWWVhcj0iMSI+PEF1dGhvcj5JcndpbjwvQXV0aG9yPjxZZWFy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==
</w:fldData>
              </w:fldChar>
            </w:r>
            <w:r>
              <w:rPr>
                <w:rFonts w:eastAsia="Times New Roman" w:cs="Times New Roman"/>
                <w:color w:val="000000"/>
                <w:sz w:val="20"/>
                <w:szCs w:val="20"/>
                <w:lang w:eastAsia="sv-SE"/>
              </w:rPr>
              <w:instrText xml:space="preserve"> ADDIN EN.CITE.DATA </w:instrText>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end"/>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Irwin and Scott (2010)</w:t>
            </w:r>
            <w:r>
              <w:rPr>
                <w:rFonts w:eastAsia="Times New Roman" w:cs="Times New Roman"/>
                <w:color w:val="000000"/>
                <w:sz w:val="20"/>
                <w:szCs w:val="20"/>
                <w:lang w:eastAsia="sv-SE"/>
              </w:rPr>
              <w:fldChar w:fldCharType="end"/>
            </w:r>
          </w:p>
        </w:tc>
        <w:tc>
          <w:tcPr>
            <w:tcW w:w="393" w:type="pct"/>
            <w:shd w:val="clear" w:color="auto" w:fill="auto"/>
            <w:noWrap/>
            <w:vAlign w:val="center"/>
            <w:hideMark/>
          </w:tcPr>
          <w:p w14:paraId="29E72A9C"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Not specified</w:t>
            </w:r>
          </w:p>
        </w:tc>
        <w:tc>
          <w:tcPr>
            <w:tcW w:w="393" w:type="pct"/>
            <w:shd w:val="clear" w:color="auto" w:fill="auto"/>
            <w:noWrap/>
            <w:vAlign w:val="center"/>
            <w:hideMark/>
          </w:tcPr>
          <w:p w14:paraId="245A7253"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UK</w:t>
            </w:r>
          </w:p>
        </w:tc>
        <w:tc>
          <w:tcPr>
            <w:tcW w:w="344" w:type="pct"/>
            <w:shd w:val="clear" w:color="auto" w:fill="auto"/>
            <w:noWrap/>
            <w:vAlign w:val="center"/>
            <w:hideMark/>
          </w:tcPr>
          <w:p w14:paraId="3CE090DA" w14:textId="77777777" w:rsidR="00705752" w:rsidRPr="0082760A" w:rsidRDefault="00705752" w:rsidP="00E26122">
            <w:pPr>
              <w:spacing w:before="0" w:after="0" w:line="240" w:lineRule="auto"/>
              <w:jc w:val="center"/>
              <w:rPr>
                <w:rFonts w:eastAsia="Times New Roman" w:cs="Times New Roman"/>
                <w:color w:val="000000"/>
                <w:sz w:val="20"/>
                <w:szCs w:val="20"/>
                <w:lang w:eastAsia="sv-SE"/>
              </w:rPr>
            </w:pPr>
            <w:r w:rsidRPr="0082760A">
              <w:rPr>
                <w:rFonts w:eastAsia="Times New Roman" w:cs="Times New Roman"/>
                <w:color w:val="000000"/>
                <w:sz w:val="20"/>
                <w:szCs w:val="20"/>
                <w:lang w:eastAsia="sv-SE"/>
              </w:rPr>
              <w:t>400</w:t>
            </w:r>
          </w:p>
        </w:tc>
        <w:tc>
          <w:tcPr>
            <w:tcW w:w="343" w:type="pct"/>
            <w:shd w:val="clear" w:color="auto" w:fill="auto"/>
            <w:noWrap/>
            <w:vAlign w:val="center"/>
            <w:hideMark/>
          </w:tcPr>
          <w:p w14:paraId="0E21C59A"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 xml:space="preserve">0-249 </w:t>
            </w:r>
          </w:p>
        </w:tc>
        <w:tc>
          <w:tcPr>
            <w:tcW w:w="393" w:type="pct"/>
            <w:shd w:val="clear" w:color="auto" w:fill="auto"/>
            <w:noWrap/>
            <w:vAlign w:val="center"/>
            <w:hideMark/>
          </w:tcPr>
          <w:p w14:paraId="40A66695"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Telephone interviews</w:t>
            </w:r>
          </w:p>
        </w:tc>
        <w:tc>
          <w:tcPr>
            <w:tcW w:w="491" w:type="pct"/>
            <w:shd w:val="clear" w:color="auto" w:fill="auto"/>
            <w:noWrap/>
            <w:vAlign w:val="center"/>
            <w:hideMark/>
          </w:tcPr>
          <w:p w14:paraId="4ABA4077"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Descriptive</w:t>
            </w:r>
          </w:p>
        </w:tc>
        <w:tc>
          <w:tcPr>
            <w:tcW w:w="491" w:type="pct"/>
            <w:shd w:val="clear" w:color="auto" w:fill="auto"/>
            <w:noWrap/>
            <w:vAlign w:val="center"/>
            <w:hideMark/>
          </w:tcPr>
          <w:p w14:paraId="6647E301"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Binary</w:t>
            </w:r>
          </w:p>
        </w:tc>
        <w:tc>
          <w:tcPr>
            <w:tcW w:w="541" w:type="pct"/>
            <w:shd w:val="clear" w:color="auto" w:fill="auto"/>
            <w:noWrap/>
            <w:vAlign w:val="center"/>
            <w:hideMark/>
          </w:tcPr>
          <w:p w14:paraId="6EDC8C08"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Top management characteristics</w:t>
            </w:r>
          </w:p>
        </w:tc>
        <w:tc>
          <w:tcPr>
            <w:tcW w:w="1070" w:type="pct"/>
            <w:shd w:val="clear" w:color="auto" w:fill="auto"/>
            <w:noWrap/>
            <w:vAlign w:val="center"/>
            <w:hideMark/>
          </w:tcPr>
          <w:p w14:paraId="1DF4F39D"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Top managers with low education and/or from ethnic minorities are more likely perceive finance as a growth barrier</w:t>
            </w:r>
          </w:p>
        </w:tc>
      </w:tr>
      <w:tr w:rsidR="00705752" w:rsidRPr="00B67151" w14:paraId="7592C7FB" w14:textId="77777777" w:rsidTr="00E26122">
        <w:trPr>
          <w:trHeight w:val="255"/>
        </w:trPr>
        <w:tc>
          <w:tcPr>
            <w:tcW w:w="541" w:type="pct"/>
            <w:shd w:val="clear" w:color="auto" w:fill="auto"/>
            <w:noWrap/>
            <w:vAlign w:val="center"/>
          </w:tcPr>
          <w:p w14:paraId="025747FD" w14:textId="77777777" w:rsidR="00705752" w:rsidRPr="008C5803"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r>
            <w:r>
              <w:rPr>
                <w:rFonts w:eastAsia="Times New Roman" w:cs="Times New Roman"/>
                <w:color w:val="000000"/>
                <w:sz w:val="20"/>
                <w:szCs w:val="20"/>
                <w:lang w:eastAsia="sv-SE"/>
              </w:rPr>
              <w:instrText xml:space="preserve"> ADDIN EN.CITE &lt;EndNote&gt;&lt;Cite AuthorYear="1"&gt;&lt;Author&gt;Olawale&lt;/Author&gt;&lt;Year&gt;2010&lt;/Year&gt;&lt;RecNum&gt;529&lt;/RecNum&gt;&lt;DisplayText&gt;Olawale and Garwe (2010)&lt;/DisplayText&gt;&lt;record&gt;&lt;rec-number&gt;529&lt;/rec-number&gt;&lt;foreign-keys&gt;&lt;key app="EN" db-id="05a2a0swf9s5wiew20rvewpbz295ttsdsd2x" timestamp="1489333467"&gt;529&lt;/key&gt;&lt;/foreign-keys&gt;&lt;ref-type name="Journal Article"&gt;17&lt;/ref-type&gt;&lt;contributors&gt;&lt;authors&gt;&lt;author&gt;Olawale, Fatoki&lt;/author&gt;&lt;author&gt;Garwe, David&lt;/author&gt;&lt;/authors&gt;&lt;/contributors&gt;&lt;titles&gt;&lt;title&gt;Obstacles to the growth of new SMEs in South Africa: A principal component analysis approach&lt;/title&gt;&lt;secondary-title&gt;African Journal of Business Management &lt;/secondary-title&gt;&lt;/titles&gt;&lt;periodical&gt;&lt;full-title&gt;African Journal of Business Management&lt;/full-title&gt;&lt;/periodical&gt;&lt;pages&gt;729&lt;/pages&gt;&lt;volume&gt;4&lt;/volume&gt;&lt;number&gt;5&lt;/number&gt;&lt;dates&gt;&lt;year&gt;2010&lt;/year&gt;&lt;/dates&gt;&lt;pub-location&gt;Victoria Island&lt;/pub-location&gt;&lt;publisher&gt;Academic Journals&lt;/publisher&gt;&lt;urls&gt;&lt;related-urls&gt;&lt;url&gt;http://oru.summon.serialssolutions.com/2.0.0/link/0/eLvHCXMwnV1LT8MwDI7YkBAX3ojHkPwHCk3SZC0XNE2rOGwCwY5IUx4NcGnHNv4_9tqCBIgD50htFTefPzu2P8akuIyjb5jARWyKBAHZOZ8YF0LWD0EbLxUaySnqVR5P5P1Qj_P0oWnqp0xBbe0WJNfI7StHSfMrjr4SfV0_69_M3yKSkaLr1kZTo8M2kcokFI1N4ryFZp1xwX8BXULGfPdTL9VbKveoFuvGuB_DGf_9TXtspyGZMKj_in22UZQHbKutcT9kT3cWSSHVw8GqAqSA8IzR-OoFqgBIs-FxMlrCawlrfT2opYSuYQDzOjOPj6ZK9KpEhwWmmWoC7XTyIzbNR9PhbdTILERznfDIZMKhJTNltbJW0wCwhKSnC-G0kk7hcmy99xTrGKJPQTrJgzNx6pFLpPKYdUt84wkDnWSWq5BKLxxiA7fB-UJlMqWRQcKIU9Zrt23WHJXl7GvPzv5ePmfb7dV9zHusu1q8Fxesg3b6AAz0uuQ&lt;/url&gt;&lt;/related-urls&gt;&lt;/urls&gt;&lt;/record&gt;&lt;/Cite&gt;&lt;/EndNote&gt;</w:instrText>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Olawale and Garwe (2010)</w:t>
            </w:r>
            <w:r>
              <w:rPr>
                <w:rFonts w:eastAsia="Times New Roman" w:cs="Times New Roman"/>
                <w:color w:val="000000"/>
                <w:sz w:val="20"/>
                <w:szCs w:val="20"/>
                <w:lang w:eastAsia="sv-SE"/>
              </w:rPr>
              <w:fldChar w:fldCharType="end"/>
            </w:r>
          </w:p>
        </w:tc>
        <w:tc>
          <w:tcPr>
            <w:tcW w:w="393" w:type="pct"/>
            <w:shd w:val="clear" w:color="auto" w:fill="auto"/>
            <w:noWrap/>
            <w:vAlign w:val="center"/>
          </w:tcPr>
          <w:p w14:paraId="69716CBB" w14:textId="77777777" w:rsidR="00705752" w:rsidRPr="008C5803" w:rsidRDefault="00705752" w:rsidP="00E26122">
            <w:pPr>
              <w:spacing w:before="0" w:after="0" w:line="240" w:lineRule="auto"/>
              <w:jc w:val="left"/>
              <w:rPr>
                <w:rFonts w:eastAsia="Times New Roman" w:cs="Times New Roman"/>
                <w:color w:val="000000"/>
                <w:sz w:val="20"/>
                <w:szCs w:val="20"/>
                <w:lang w:eastAsia="sv-SE"/>
              </w:rPr>
            </w:pPr>
            <w:r w:rsidRPr="008C5803">
              <w:rPr>
                <w:rFonts w:eastAsia="Times New Roman" w:cs="Times New Roman"/>
                <w:color w:val="000000"/>
                <w:sz w:val="20"/>
                <w:szCs w:val="20"/>
                <w:lang w:eastAsia="sv-SE"/>
              </w:rPr>
              <w:t>Not specified</w:t>
            </w:r>
          </w:p>
        </w:tc>
        <w:tc>
          <w:tcPr>
            <w:tcW w:w="393" w:type="pct"/>
            <w:shd w:val="clear" w:color="auto" w:fill="auto"/>
            <w:noWrap/>
            <w:vAlign w:val="center"/>
          </w:tcPr>
          <w:p w14:paraId="3F652823" w14:textId="77777777" w:rsidR="00705752" w:rsidRPr="008C5803" w:rsidRDefault="00705752" w:rsidP="00E26122">
            <w:pPr>
              <w:spacing w:before="0" w:after="0" w:line="240" w:lineRule="auto"/>
              <w:jc w:val="left"/>
              <w:rPr>
                <w:rFonts w:eastAsia="Times New Roman" w:cs="Times New Roman"/>
                <w:color w:val="000000"/>
                <w:sz w:val="20"/>
                <w:szCs w:val="20"/>
                <w:lang w:eastAsia="sv-SE"/>
              </w:rPr>
            </w:pPr>
            <w:r w:rsidRPr="008C5803">
              <w:rPr>
                <w:rFonts w:eastAsia="Times New Roman" w:cs="Times New Roman"/>
                <w:color w:val="000000"/>
                <w:sz w:val="20"/>
                <w:szCs w:val="20"/>
                <w:lang w:eastAsia="sv-SE"/>
              </w:rPr>
              <w:t>South Africa</w:t>
            </w:r>
          </w:p>
        </w:tc>
        <w:tc>
          <w:tcPr>
            <w:tcW w:w="344" w:type="pct"/>
            <w:shd w:val="clear" w:color="auto" w:fill="auto"/>
            <w:noWrap/>
            <w:vAlign w:val="center"/>
          </w:tcPr>
          <w:p w14:paraId="26C1AE45" w14:textId="77777777" w:rsidR="00705752" w:rsidRPr="008C5803" w:rsidRDefault="00705752" w:rsidP="00E26122">
            <w:pPr>
              <w:spacing w:before="0" w:after="0" w:line="240" w:lineRule="auto"/>
              <w:jc w:val="center"/>
              <w:rPr>
                <w:rFonts w:eastAsia="Times New Roman" w:cs="Times New Roman"/>
                <w:color w:val="000000"/>
                <w:sz w:val="20"/>
                <w:szCs w:val="20"/>
                <w:lang w:eastAsia="sv-SE"/>
              </w:rPr>
            </w:pPr>
            <w:r w:rsidRPr="008C5803">
              <w:rPr>
                <w:rFonts w:eastAsia="Times New Roman" w:cs="Times New Roman"/>
                <w:color w:val="000000"/>
                <w:sz w:val="20"/>
                <w:szCs w:val="20"/>
                <w:lang w:eastAsia="sv-SE"/>
              </w:rPr>
              <w:t>361</w:t>
            </w:r>
          </w:p>
        </w:tc>
        <w:tc>
          <w:tcPr>
            <w:tcW w:w="343" w:type="pct"/>
            <w:shd w:val="clear" w:color="auto" w:fill="auto"/>
            <w:noWrap/>
            <w:vAlign w:val="center"/>
          </w:tcPr>
          <w:p w14:paraId="6F474197" w14:textId="77777777" w:rsidR="00705752" w:rsidRPr="008C5803" w:rsidRDefault="00705752" w:rsidP="00E26122">
            <w:pPr>
              <w:spacing w:before="0" w:after="0" w:line="240" w:lineRule="auto"/>
              <w:jc w:val="left"/>
              <w:rPr>
                <w:rFonts w:eastAsia="Times New Roman" w:cs="Times New Roman"/>
                <w:color w:val="000000"/>
                <w:sz w:val="20"/>
                <w:szCs w:val="20"/>
                <w:lang w:eastAsia="sv-SE"/>
              </w:rPr>
            </w:pPr>
            <w:r w:rsidRPr="008C5803">
              <w:rPr>
                <w:rFonts w:eastAsia="Times New Roman" w:cs="Times New Roman"/>
                <w:color w:val="000000"/>
                <w:sz w:val="20"/>
                <w:szCs w:val="20"/>
                <w:lang w:eastAsia="sv-SE"/>
              </w:rPr>
              <w:t>1-200</w:t>
            </w:r>
          </w:p>
        </w:tc>
        <w:tc>
          <w:tcPr>
            <w:tcW w:w="393" w:type="pct"/>
            <w:shd w:val="clear" w:color="auto" w:fill="auto"/>
            <w:noWrap/>
            <w:vAlign w:val="center"/>
          </w:tcPr>
          <w:p w14:paraId="1BAC245C" w14:textId="77777777" w:rsidR="00705752" w:rsidRPr="008C5803" w:rsidRDefault="00705752" w:rsidP="00E26122">
            <w:pPr>
              <w:spacing w:before="0" w:after="0" w:line="240" w:lineRule="auto"/>
              <w:jc w:val="left"/>
              <w:rPr>
                <w:rFonts w:eastAsia="Times New Roman" w:cs="Times New Roman"/>
                <w:color w:val="000000"/>
                <w:sz w:val="20"/>
                <w:szCs w:val="20"/>
                <w:lang w:eastAsia="sv-SE"/>
              </w:rPr>
            </w:pPr>
            <w:r w:rsidRPr="008C5803">
              <w:rPr>
                <w:rFonts w:eastAsia="Times New Roman" w:cs="Times New Roman"/>
                <w:color w:val="000000"/>
                <w:sz w:val="20"/>
                <w:szCs w:val="20"/>
                <w:lang w:eastAsia="sv-SE"/>
              </w:rPr>
              <w:t>Mail survey</w:t>
            </w:r>
          </w:p>
        </w:tc>
        <w:tc>
          <w:tcPr>
            <w:tcW w:w="491" w:type="pct"/>
            <w:shd w:val="clear" w:color="auto" w:fill="auto"/>
            <w:noWrap/>
            <w:vAlign w:val="center"/>
          </w:tcPr>
          <w:p w14:paraId="35FBA37B" w14:textId="77777777" w:rsidR="00705752" w:rsidRPr="008C5803" w:rsidRDefault="00705752" w:rsidP="00E26122">
            <w:pPr>
              <w:spacing w:before="0" w:after="0" w:line="240" w:lineRule="auto"/>
              <w:jc w:val="left"/>
              <w:rPr>
                <w:rFonts w:eastAsia="Times New Roman" w:cs="Times New Roman"/>
                <w:color w:val="000000"/>
                <w:sz w:val="20"/>
                <w:szCs w:val="20"/>
                <w:lang w:eastAsia="sv-SE"/>
              </w:rPr>
            </w:pPr>
            <w:r w:rsidRPr="008C5803">
              <w:rPr>
                <w:rFonts w:eastAsia="Times New Roman" w:cs="Times New Roman"/>
                <w:color w:val="000000"/>
                <w:sz w:val="20"/>
                <w:szCs w:val="20"/>
                <w:lang w:eastAsia="sv-SE"/>
              </w:rPr>
              <w:t>Descriptive</w:t>
            </w:r>
          </w:p>
        </w:tc>
        <w:tc>
          <w:tcPr>
            <w:tcW w:w="491" w:type="pct"/>
            <w:shd w:val="clear" w:color="auto" w:fill="auto"/>
            <w:noWrap/>
            <w:vAlign w:val="center"/>
          </w:tcPr>
          <w:p w14:paraId="11BB7928" w14:textId="77777777" w:rsidR="00705752" w:rsidRPr="008C5803" w:rsidRDefault="00705752" w:rsidP="00E26122">
            <w:pPr>
              <w:spacing w:before="0" w:after="0" w:line="240" w:lineRule="auto"/>
              <w:jc w:val="left"/>
              <w:rPr>
                <w:rFonts w:eastAsia="Times New Roman" w:cs="Times New Roman"/>
                <w:color w:val="000000"/>
                <w:sz w:val="20"/>
                <w:szCs w:val="20"/>
                <w:lang w:eastAsia="sv-SE"/>
              </w:rPr>
            </w:pPr>
            <w:r w:rsidRPr="008C5803">
              <w:rPr>
                <w:rFonts w:eastAsia="Times New Roman" w:cs="Times New Roman"/>
                <w:color w:val="000000"/>
                <w:sz w:val="20"/>
                <w:szCs w:val="20"/>
                <w:lang w:eastAsia="sv-SE"/>
              </w:rPr>
              <w:t>Five point Likert scale</w:t>
            </w:r>
          </w:p>
        </w:tc>
        <w:tc>
          <w:tcPr>
            <w:tcW w:w="541" w:type="pct"/>
            <w:shd w:val="clear" w:color="auto" w:fill="auto"/>
            <w:noWrap/>
            <w:vAlign w:val="center"/>
          </w:tcPr>
          <w:p w14:paraId="6023B458" w14:textId="77777777" w:rsidR="00705752" w:rsidRPr="008C5803" w:rsidRDefault="00705752" w:rsidP="00E26122">
            <w:pPr>
              <w:spacing w:before="0" w:after="0" w:line="240" w:lineRule="auto"/>
              <w:jc w:val="left"/>
              <w:rPr>
                <w:rFonts w:eastAsia="Times New Roman" w:cs="Times New Roman"/>
                <w:color w:val="000000"/>
                <w:sz w:val="20"/>
                <w:szCs w:val="20"/>
                <w:lang w:eastAsia="sv-SE"/>
              </w:rPr>
            </w:pPr>
            <w:r w:rsidRPr="008C5803">
              <w:rPr>
                <w:rFonts w:eastAsia="Times New Roman" w:cs="Times New Roman"/>
                <w:color w:val="000000"/>
                <w:sz w:val="20"/>
                <w:szCs w:val="20"/>
                <w:lang w:eastAsia="sv-SE"/>
              </w:rPr>
              <w:t>Young firms</w:t>
            </w:r>
          </w:p>
        </w:tc>
        <w:tc>
          <w:tcPr>
            <w:tcW w:w="1070" w:type="pct"/>
            <w:shd w:val="clear" w:color="auto" w:fill="auto"/>
            <w:noWrap/>
            <w:vAlign w:val="center"/>
          </w:tcPr>
          <w:p w14:paraId="54CA7261" w14:textId="77777777" w:rsidR="00705752" w:rsidRPr="008C5803" w:rsidRDefault="00705752" w:rsidP="00E26122">
            <w:pPr>
              <w:spacing w:before="0" w:after="0" w:line="240" w:lineRule="auto"/>
              <w:jc w:val="left"/>
              <w:rPr>
                <w:rFonts w:eastAsia="Times New Roman" w:cs="Times New Roman"/>
                <w:color w:val="000000"/>
                <w:sz w:val="20"/>
                <w:szCs w:val="20"/>
                <w:lang w:val="en-US" w:eastAsia="sv-SE"/>
              </w:rPr>
            </w:pPr>
            <w:r w:rsidRPr="008C5803">
              <w:rPr>
                <w:rFonts w:eastAsia="Times New Roman" w:cs="Times New Roman"/>
                <w:color w:val="000000"/>
                <w:sz w:val="20"/>
                <w:szCs w:val="20"/>
                <w:lang w:val="en-US" w:eastAsia="sv-SE"/>
              </w:rPr>
              <w:t xml:space="preserve">Top managers </w:t>
            </w:r>
            <w:r>
              <w:rPr>
                <w:rFonts w:eastAsia="Times New Roman" w:cs="Times New Roman"/>
                <w:color w:val="000000"/>
                <w:sz w:val="20"/>
                <w:szCs w:val="20"/>
                <w:lang w:val="en-US" w:eastAsia="sv-SE"/>
              </w:rPr>
              <w:t xml:space="preserve">generally </w:t>
            </w:r>
            <w:r w:rsidRPr="008C5803">
              <w:rPr>
                <w:rFonts w:eastAsia="Times New Roman" w:cs="Times New Roman"/>
                <w:color w:val="000000"/>
                <w:sz w:val="20"/>
                <w:szCs w:val="20"/>
                <w:lang w:val="en-US" w:eastAsia="sv-SE"/>
              </w:rPr>
              <w:t xml:space="preserve">perceive a lack of access to finance </w:t>
            </w:r>
            <w:r>
              <w:rPr>
                <w:rFonts w:eastAsia="Times New Roman" w:cs="Times New Roman"/>
                <w:color w:val="000000"/>
                <w:sz w:val="20"/>
                <w:szCs w:val="20"/>
                <w:lang w:val="en-US" w:eastAsia="sv-SE"/>
              </w:rPr>
              <w:t xml:space="preserve">to be a </w:t>
            </w:r>
            <w:r w:rsidRPr="008C5803">
              <w:rPr>
                <w:rFonts w:eastAsia="Times New Roman" w:cs="Times New Roman"/>
                <w:color w:val="000000"/>
                <w:sz w:val="20"/>
                <w:szCs w:val="20"/>
                <w:lang w:val="en-US" w:eastAsia="sv-SE"/>
              </w:rPr>
              <w:t>growth barrier</w:t>
            </w:r>
          </w:p>
        </w:tc>
      </w:tr>
      <w:tr w:rsidR="00705752" w:rsidRPr="00B67151" w14:paraId="62DEB29E" w14:textId="77777777" w:rsidTr="00E26122">
        <w:trPr>
          <w:trHeight w:val="508"/>
        </w:trPr>
        <w:tc>
          <w:tcPr>
            <w:tcW w:w="541" w:type="pct"/>
            <w:tcBorders>
              <w:bottom w:val="single" w:sz="4" w:space="0" w:color="auto"/>
            </w:tcBorders>
            <w:shd w:val="clear" w:color="auto" w:fill="auto"/>
            <w:noWrap/>
            <w:vAlign w:val="center"/>
          </w:tcPr>
          <w:p w14:paraId="1B0ED2BC" w14:textId="77777777" w:rsidR="00705752" w:rsidRPr="00FD2109"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r>
            <w:r>
              <w:rPr>
                <w:rFonts w:eastAsia="Times New Roman" w:cs="Times New Roman"/>
                <w:color w:val="000000"/>
                <w:sz w:val="20"/>
                <w:szCs w:val="20"/>
                <w:lang w:eastAsia="sv-SE"/>
              </w:rPr>
              <w:instrText xml:space="preserve"> ADDIN EN.CITE &lt;EndNote&gt;&lt;Cite AuthorYear="1"&gt;&lt;Author&gt;Doern&lt;/Author&gt;&lt;Year&gt;2011&lt;/Year&gt;&lt;RecNum&gt;533&lt;/RecNum&gt;&lt;DisplayText&gt;Doern (2011)&lt;/DisplayText&gt;&lt;record&gt;&lt;rec-number&gt;533&lt;/rec-number&gt;&lt;foreign-keys&gt;&lt;key app="EN" db-id="05a2a0swf9s5wiew20rvewpbz295ttsdsd2x" timestamp="1489333467"&gt;533&lt;/key&gt;&lt;/foreign-keys&gt;&lt;ref-type name="Journal Article"&gt;17&lt;/ref-type&gt;&lt;contributors&gt;&lt;authors&gt;&lt;author&gt;Doern, Rachel&lt;/author&gt;&lt;/authors&gt;&lt;/contributors&gt;&lt;titles&gt;&lt;title&gt;Understanding how perceived barriers influence growth intentions and behaviours: Accounts from small business owner</w:instrText>
            </w:r>
            <w:r>
              <w:rPr>
                <w:rFonts w:ascii="Cambria Math" w:eastAsia="Times New Roman" w:hAnsi="Cambria Math" w:cs="Cambria Math"/>
                <w:color w:val="000000"/>
                <w:sz w:val="20"/>
                <w:szCs w:val="20"/>
                <w:lang w:eastAsia="sv-SE"/>
              </w:rPr>
              <w:instrText>‐</w:instrText>
            </w:r>
            <w:r>
              <w:rPr>
                <w:rFonts w:eastAsia="Times New Roman" w:cs="Times New Roman"/>
                <w:color w:val="000000"/>
                <w:sz w:val="20"/>
                <w:szCs w:val="20"/>
                <w:lang w:eastAsia="sv-SE"/>
              </w:rPr>
              <w:instrText>managers in Russia&lt;/title&gt;&lt;secondary-title&gt;International Journal of Entrepreneurial Behavior &amp;amp; Research&lt;/secondary-title&gt;&lt;/titles&gt;&lt;periodical&gt;&lt;full-title&gt;International Journal of Entrepreneurial Behavior &amp;amp; Research&lt;/full-title&gt;&lt;/periodical&gt;&lt;pages&gt;488-514&lt;/pages&gt;&lt;volume&gt;17&lt;/volume&gt;&lt;number&gt;5&lt;/number&gt;&lt;dates&gt;&lt;year&gt;2011&lt;/year&gt;&lt;/dates&gt;&lt;isbn&gt;1355-2554&lt;/isbn&gt;&lt;urls&gt;&lt;related-urls&gt;&lt;url&gt;http://oru.summon.serialssolutions.com/2.0.0/link/0/eLvHCXMwlV1LS8NAEB5sCyqCj6r4hD0L0WRfbo6hWjxUFKnnkt3N2l7SkrT4951NE1usl953lrCTfPvNZL4ZAEbvw-APJkQ0TDOOgGyM5alxLn50TqaWCXSSEV6rPHhl7z056KuPVSajKrJcJmcmeemj1Qq86-r1hwgvS6TE_quPBFJF2YIOlUiy29BJkqdh8ovJuLLSGaFBgBa8_r_57yZrN9TBCnH7R9AIZKz25SDTohLObTRv3PaZj-Gw5p4kWb4sJ7CT5V3YbUrfu7DXqJTLU3j7XFe9kPH0m8x8DQyCoyU6Lfygu5JMmhEn5AvD-fmY-O4TVf1kSdCS1E0AFkV5BsP-87D3EtTDFwKDEU3ATao0dZTFwqnMC8KpZ240RToQWqklulN7EasRYRoL5ZwOMUjnVljFkYOxc2jn0zy7ACJ5rCPchVlqEDEi7YzNRMyUbySEG17CXXPeo9myxcaoCk1CNdo4rattFl_DfpMCjuQNtOfFIruFFnruBwAMuyc&lt;/url&gt;&lt;/related-urls&gt;&lt;/urls&gt;&lt;electronic-resource-num&gt;10.1108/13552551111158826&lt;/electronic-resource-num&gt;&lt;/record&gt;&lt;/Cite&gt;&lt;/EndNote&gt;</w:instrText>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Doern (2011)</w:t>
            </w:r>
            <w:r>
              <w:rPr>
                <w:rFonts w:eastAsia="Times New Roman" w:cs="Times New Roman"/>
                <w:color w:val="000000"/>
                <w:sz w:val="20"/>
                <w:szCs w:val="20"/>
                <w:lang w:eastAsia="sv-SE"/>
              </w:rPr>
              <w:fldChar w:fldCharType="end"/>
            </w:r>
          </w:p>
        </w:tc>
        <w:tc>
          <w:tcPr>
            <w:tcW w:w="393" w:type="pct"/>
            <w:tcBorders>
              <w:bottom w:val="single" w:sz="4" w:space="0" w:color="auto"/>
            </w:tcBorders>
            <w:shd w:val="clear" w:color="auto" w:fill="auto"/>
            <w:noWrap/>
            <w:vAlign w:val="center"/>
          </w:tcPr>
          <w:p w14:paraId="22B7352A" w14:textId="77777777" w:rsidR="00705752" w:rsidRPr="00FD2109" w:rsidRDefault="00705752" w:rsidP="00E26122">
            <w:pPr>
              <w:spacing w:before="0" w:after="0" w:line="240" w:lineRule="auto"/>
              <w:jc w:val="left"/>
              <w:rPr>
                <w:rFonts w:eastAsia="Times New Roman" w:cs="Times New Roman"/>
                <w:color w:val="000000"/>
                <w:sz w:val="20"/>
                <w:szCs w:val="20"/>
                <w:lang w:eastAsia="sv-SE"/>
              </w:rPr>
            </w:pPr>
            <w:r w:rsidRPr="00FD2109">
              <w:rPr>
                <w:rFonts w:eastAsia="Times New Roman" w:cs="Times New Roman"/>
                <w:color w:val="000000"/>
                <w:sz w:val="20"/>
                <w:szCs w:val="20"/>
                <w:lang w:eastAsia="sv-SE"/>
              </w:rPr>
              <w:t>2005</w:t>
            </w:r>
          </w:p>
        </w:tc>
        <w:tc>
          <w:tcPr>
            <w:tcW w:w="393" w:type="pct"/>
            <w:tcBorders>
              <w:bottom w:val="single" w:sz="4" w:space="0" w:color="auto"/>
            </w:tcBorders>
            <w:shd w:val="clear" w:color="auto" w:fill="auto"/>
            <w:noWrap/>
            <w:vAlign w:val="center"/>
          </w:tcPr>
          <w:p w14:paraId="697F4EF1" w14:textId="77777777" w:rsidR="00705752" w:rsidRPr="00FD2109" w:rsidRDefault="00705752" w:rsidP="00E26122">
            <w:pPr>
              <w:spacing w:before="0" w:after="0" w:line="240" w:lineRule="auto"/>
              <w:jc w:val="left"/>
              <w:rPr>
                <w:rFonts w:eastAsia="Times New Roman" w:cs="Times New Roman"/>
                <w:color w:val="000000"/>
                <w:sz w:val="20"/>
                <w:szCs w:val="20"/>
                <w:lang w:eastAsia="sv-SE"/>
              </w:rPr>
            </w:pPr>
            <w:r w:rsidRPr="00FD2109">
              <w:rPr>
                <w:rFonts w:eastAsia="Times New Roman" w:cs="Times New Roman"/>
                <w:color w:val="000000"/>
                <w:sz w:val="20"/>
                <w:szCs w:val="20"/>
                <w:lang w:eastAsia="sv-SE"/>
              </w:rPr>
              <w:t>Russia</w:t>
            </w:r>
          </w:p>
        </w:tc>
        <w:tc>
          <w:tcPr>
            <w:tcW w:w="344" w:type="pct"/>
            <w:tcBorders>
              <w:bottom w:val="single" w:sz="4" w:space="0" w:color="auto"/>
            </w:tcBorders>
            <w:shd w:val="clear" w:color="auto" w:fill="auto"/>
            <w:noWrap/>
            <w:vAlign w:val="center"/>
          </w:tcPr>
          <w:p w14:paraId="540466B7" w14:textId="77777777" w:rsidR="00705752" w:rsidRPr="00FD2109" w:rsidRDefault="00705752" w:rsidP="00E26122">
            <w:pPr>
              <w:spacing w:before="0" w:after="0" w:line="240" w:lineRule="auto"/>
              <w:jc w:val="center"/>
              <w:rPr>
                <w:rFonts w:eastAsia="Times New Roman" w:cs="Times New Roman"/>
                <w:color w:val="000000"/>
                <w:sz w:val="20"/>
                <w:szCs w:val="20"/>
                <w:lang w:eastAsia="sv-SE"/>
              </w:rPr>
            </w:pPr>
            <w:r w:rsidRPr="00FD2109">
              <w:rPr>
                <w:rFonts w:eastAsia="Times New Roman" w:cs="Times New Roman"/>
                <w:color w:val="000000"/>
                <w:sz w:val="20"/>
                <w:szCs w:val="20"/>
                <w:lang w:eastAsia="sv-SE"/>
              </w:rPr>
              <w:t>27</w:t>
            </w:r>
          </w:p>
        </w:tc>
        <w:tc>
          <w:tcPr>
            <w:tcW w:w="343" w:type="pct"/>
            <w:tcBorders>
              <w:bottom w:val="single" w:sz="4" w:space="0" w:color="auto"/>
            </w:tcBorders>
            <w:shd w:val="clear" w:color="auto" w:fill="auto"/>
            <w:noWrap/>
            <w:vAlign w:val="center"/>
          </w:tcPr>
          <w:p w14:paraId="47E55B4A" w14:textId="77777777" w:rsidR="00705752" w:rsidRPr="00FD2109" w:rsidRDefault="00705752" w:rsidP="00E26122">
            <w:pPr>
              <w:spacing w:before="0" w:after="0" w:line="240" w:lineRule="auto"/>
              <w:jc w:val="left"/>
              <w:rPr>
                <w:rFonts w:eastAsia="Times New Roman" w:cs="Times New Roman"/>
                <w:color w:val="000000"/>
                <w:sz w:val="20"/>
                <w:szCs w:val="20"/>
                <w:lang w:eastAsia="sv-SE"/>
              </w:rPr>
            </w:pPr>
            <w:r w:rsidRPr="00FD2109">
              <w:rPr>
                <w:rFonts w:eastAsia="Times New Roman" w:cs="Times New Roman"/>
                <w:color w:val="000000"/>
                <w:sz w:val="20"/>
                <w:szCs w:val="20"/>
                <w:lang w:eastAsia="sv-SE"/>
              </w:rPr>
              <w:t>10-99</w:t>
            </w:r>
          </w:p>
        </w:tc>
        <w:tc>
          <w:tcPr>
            <w:tcW w:w="393" w:type="pct"/>
            <w:tcBorders>
              <w:bottom w:val="single" w:sz="4" w:space="0" w:color="auto"/>
            </w:tcBorders>
            <w:shd w:val="clear" w:color="auto" w:fill="auto"/>
            <w:noWrap/>
            <w:vAlign w:val="center"/>
          </w:tcPr>
          <w:p w14:paraId="44EBF36F" w14:textId="77777777" w:rsidR="00705752" w:rsidRPr="00FD2109" w:rsidRDefault="00705752" w:rsidP="00E26122">
            <w:pPr>
              <w:spacing w:before="0" w:after="0" w:line="240" w:lineRule="auto"/>
              <w:jc w:val="left"/>
              <w:rPr>
                <w:rFonts w:eastAsia="Times New Roman" w:cs="Times New Roman"/>
                <w:color w:val="000000"/>
                <w:sz w:val="20"/>
                <w:szCs w:val="20"/>
                <w:lang w:eastAsia="sv-SE"/>
              </w:rPr>
            </w:pPr>
            <w:r w:rsidRPr="00FD2109">
              <w:rPr>
                <w:rFonts w:eastAsia="Times New Roman" w:cs="Times New Roman"/>
                <w:color w:val="000000"/>
                <w:sz w:val="20"/>
                <w:szCs w:val="20"/>
                <w:lang w:eastAsia="sv-SE"/>
              </w:rPr>
              <w:t>Personal interview</w:t>
            </w:r>
            <w:r>
              <w:rPr>
                <w:rFonts w:eastAsia="Times New Roman" w:cs="Times New Roman"/>
                <w:color w:val="000000"/>
                <w:sz w:val="20"/>
                <w:szCs w:val="20"/>
                <w:lang w:eastAsia="sv-SE"/>
              </w:rPr>
              <w:t>s</w:t>
            </w:r>
          </w:p>
        </w:tc>
        <w:tc>
          <w:tcPr>
            <w:tcW w:w="491" w:type="pct"/>
            <w:tcBorders>
              <w:bottom w:val="single" w:sz="4" w:space="0" w:color="auto"/>
            </w:tcBorders>
            <w:shd w:val="clear" w:color="auto" w:fill="auto"/>
            <w:noWrap/>
            <w:vAlign w:val="center"/>
          </w:tcPr>
          <w:p w14:paraId="2AE6C317" w14:textId="77777777" w:rsidR="00705752" w:rsidRPr="00FD2109" w:rsidRDefault="00705752" w:rsidP="00E26122">
            <w:pPr>
              <w:spacing w:before="0" w:after="0" w:line="240" w:lineRule="auto"/>
              <w:jc w:val="left"/>
              <w:rPr>
                <w:rFonts w:eastAsia="Times New Roman" w:cs="Times New Roman"/>
                <w:color w:val="000000"/>
                <w:sz w:val="20"/>
                <w:szCs w:val="20"/>
                <w:lang w:eastAsia="sv-SE"/>
              </w:rPr>
            </w:pPr>
            <w:r w:rsidRPr="00FD2109">
              <w:rPr>
                <w:rFonts w:eastAsia="Times New Roman" w:cs="Times New Roman"/>
                <w:color w:val="000000"/>
                <w:sz w:val="20"/>
                <w:szCs w:val="20"/>
                <w:lang w:eastAsia="sv-SE"/>
              </w:rPr>
              <w:t>Qualitative approach</w:t>
            </w:r>
          </w:p>
        </w:tc>
        <w:tc>
          <w:tcPr>
            <w:tcW w:w="491" w:type="pct"/>
            <w:tcBorders>
              <w:bottom w:val="single" w:sz="4" w:space="0" w:color="auto"/>
            </w:tcBorders>
            <w:shd w:val="clear" w:color="auto" w:fill="auto"/>
            <w:noWrap/>
            <w:vAlign w:val="center"/>
          </w:tcPr>
          <w:p w14:paraId="71D7140E" w14:textId="77777777" w:rsidR="00705752" w:rsidRPr="00FD2109" w:rsidRDefault="00705752" w:rsidP="00E26122">
            <w:pPr>
              <w:spacing w:before="0" w:after="0" w:line="240" w:lineRule="auto"/>
              <w:jc w:val="left"/>
              <w:rPr>
                <w:rFonts w:eastAsia="Times New Roman" w:cs="Times New Roman"/>
                <w:color w:val="000000"/>
                <w:sz w:val="20"/>
                <w:szCs w:val="20"/>
                <w:lang w:eastAsia="sv-SE"/>
              </w:rPr>
            </w:pPr>
            <w:r w:rsidRPr="00FD2109">
              <w:rPr>
                <w:rFonts w:eastAsia="Times New Roman" w:cs="Times New Roman"/>
                <w:color w:val="000000"/>
                <w:sz w:val="20"/>
                <w:szCs w:val="20"/>
                <w:lang w:eastAsia="sv-SE"/>
              </w:rPr>
              <w:t>Interview response</w:t>
            </w:r>
          </w:p>
        </w:tc>
        <w:tc>
          <w:tcPr>
            <w:tcW w:w="541" w:type="pct"/>
            <w:tcBorders>
              <w:bottom w:val="single" w:sz="4" w:space="0" w:color="auto"/>
            </w:tcBorders>
            <w:shd w:val="clear" w:color="auto" w:fill="auto"/>
            <w:noWrap/>
            <w:vAlign w:val="center"/>
          </w:tcPr>
          <w:p w14:paraId="632960F5" w14:textId="77777777" w:rsidR="00705752" w:rsidRPr="00FD2109" w:rsidRDefault="00705752" w:rsidP="00E26122">
            <w:pPr>
              <w:spacing w:before="0" w:after="0" w:line="240" w:lineRule="auto"/>
              <w:jc w:val="left"/>
              <w:rPr>
                <w:rFonts w:eastAsia="Times New Roman" w:cs="Times New Roman"/>
                <w:color w:val="000000"/>
                <w:sz w:val="20"/>
                <w:szCs w:val="20"/>
                <w:lang w:eastAsia="sv-SE"/>
              </w:rPr>
            </w:pPr>
            <w:r w:rsidRPr="00FD2109">
              <w:rPr>
                <w:rFonts w:eastAsia="Times New Roman" w:cs="Times New Roman"/>
                <w:color w:val="000000"/>
                <w:sz w:val="20"/>
                <w:szCs w:val="20"/>
                <w:lang w:eastAsia="sv-SE"/>
              </w:rPr>
              <w:t>General growth barriers</w:t>
            </w:r>
          </w:p>
        </w:tc>
        <w:tc>
          <w:tcPr>
            <w:tcW w:w="1070" w:type="pct"/>
            <w:tcBorders>
              <w:bottom w:val="single" w:sz="4" w:space="0" w:color="auto"/>
            </w:tcBorders>
            <w:shd w:val="clear" w:color="auto" w:fill="auto"/>
            <w:noWrap/>
            <w:vAlign w:val="center"/>
          </w:tcPr>
          <w:p w14:paraId="45798B38" w14:textId="77777777" w:rsidR="00705752" w:rsidRPr="00FD2109" w:rsidRDefault="00705752" w:rsidP="00E26122">
            <w:pPr>
              <w:spacing w:before="0" w:after="0" w:line="240" w:lineRule="auto"/>
              <w:jc w:val="left"/>
              <w:rPr>
                <w:rFonts w:eastAsia="Times New Roman" w:cs="Times New Roman"/>
                <w:color w:val="000000"/>
                <w:sz w:val="20"/>
                <w:szCs w:val="20"/>
                <w:lang w:val="en-US" w:eastAsia="sv-SE"/>
              </w:rPr>
            </w:pPr>
            <w:r w:rsidRPr="00FD2109">
              <w:rPr>
                <w:rFonts w:eastAsia="Times New Roman" w:cs="Times New Roman"/>
                <w:color w:val="000000"/>
                <w:sz w:val="20"/>
                <w:szCs w:val="20"/>
                <w:lang w:val="en-US" w:eastAsia="sv-SE"/>
              </w:rPr>
              <w:t>Perceived growth barriers reduce growth intentions and postpone growth realization</w:t>
            </w:r>
          </w:p>
        </w:tc>
      </w:tr>
      <w:tr w:rsidR="00705752" w:rsidRPr="00B67151" w14:paraId="3B355B5B" w14:textId="77777777" w:rsidTr="00E26122">
        <w:trPr>
          <w:trHeight w:val="947"/>
        </w:trPr>
        <w:tc>
          <w:tcPr>
            <w:tcW w:w="541" w:type="pct"/>
            <w:tcBorders>
              <w:top w:val="single" w:sz="4" w:space="0" w:color="auto"/>
            </w:tcBorders>
            <w:shd w:val="clear" w:color="auto" w:fill="auto"/>
            <w:noWrap/>
            <w:vAlign w:val="center"/>
          </w:tcPr>
          <w:p w14:paraId="147737FC" w14:textId="77777777" w:rsidR="00705752" w:rsidRPr="00341AAE" w:rsidRDefault="00705752" w:rsidP="00E26122">
            <w:pPr>
              <w:spacing w:before="0" w:after="0" w:line="240" w:lineRule="auto"/>
              <w:jc w:val="left"/>
              <w:rPr>
                <w:rFonts w:eastAsia="Times New Roman" w:cs="Times New Roman"/>
                <w:color w:val="000000"/>
                <w:sz w:val="20"/>
                <w:szCs w:val="20"/>
                <w:lang w:val="en-US" w:eastAsia="sv-SE"/>
              </w:rPr>
            </w:pPr>
          </w:p>
        </w:tc>
        <w:tc>
          <w:tcPr>
            <w:tcW w:w="393" w:type="pct"/>
            <w:tcBorders>
              <w:top w:val="single" w:sz="4" w:space="0" w:color="auto"/>
            </w:tcBorders>
            <w:shd w:val="clear" w:color="auto" w:fill="auto"/>
            <w:noWrap/>
            <w:vAlign w:val="center"/>
          </w:tcPr>
          <w:p w14:paraId="3CAB7731" w14:textId="77777777" w:rsidR="00705752" w:rsidRPr="00341AAE" w:rsidRDefault="00705752" w:rsidP="00E26122">
            <w:pPr>
              <w:spacing w:before="0" w:after="0" w:line="240" w:lineRule="auto"/>
              <w:jc w:val="left"/>
              <w:rPr>
                <w:rFonts w:eastAsia="Times New Roman" w:cs="Times New Roman"/>
                <w:color w:val="000000"/>
                <w:sz w:val="20"/>
                <w:szCs w:val="20"/>
                <w:lang w:val="en-US" w:eastAsia="sv-SE"/>
              </w:rPr>
            </w:pPr>
          </w:p>
        </w:tc>
        <w:tc>
          <w:tcPr>
            <w:tcW w:w="393" w:type="pct"/>
            <w:tcBorders>
              <w:top w:val="single" w:sz="4" w:space="0" w:color="auto"/>
            </w:tcBorders>
            <w:shd w:val="clear" w:color="auto" w:fill="auto"/>
            <w:noWrap/>
            <w:vAlign w:val="center"/>
          </w:tcPr>
          <w:p w14:paraId="190878EE" w14:textId="77777777" w:rsidR="00705752" w:rsidRPr="00341AAE" w:rsidRDefault="00705752" w:rsidP="00E26122">
            <w:pPr>
              <w:spacing w:before="0" w:after="0" w:line="240" w:lineRule="auto"/>
              <w:jc w:val="left"/>
              <w:rPr>
                <w:rFonts w:eastAsia="Times New Roman" w:cs="Times New Roman"/>
                <w:color w:val="000000"/>
                <w:sz w:val="20"/>
                <w:szCs w:val="20"/>
                <w:lang w:val="en-US" w:eastAsia="sv-SE"/>
              </w:rPr>
            </w:pPr>
          </w:p>
        </w:tc>
        <w:tc>
          <w:tcPr>
            <w:tcW w:w="344" w:type="pct"/>
            <w:tcBorders>
              <w:top w:val="single" w:sz="4" w:space="0" w:color="auto"/>
            </w:tcBorders>
            <w:shd w:val="clear" w:color="auto" w:fill="auto"/>
            <w:noWrap/>
            <w:vAlign w:val="center"/>
          </w:tcPr>
          <w:p w14:paraId="75140C0A" w14:textId="77777777" w:rsidR="00705752" w:rsidRPr="00341AAE" w:rsidRDefault="00705752" w:rsidP="00E26122">
            <w:pPr>
              <w:spacing w:before="0" w:after="0" w:line="240" w:lineRule="auto"/>
              <w:jc w:val="center"/>
              <w:rPr>
                <w:rFonts w:eastAsia="Times New Roman" w:cs="Times New Roman"/>
                <w:color w:val="000000"/>
                <w:sz w:val="20"/>
                <w:szCs w:val="20"/>
                <w:lang w:val="en-US" w:eastAsia="sv-SE"/>
              </w:rPr>
            </w:pPr>
          </w:p>
        </w:tc>
        <w:tc>
          <w:tcPr>
            <w:tcW w:w="343" w:type="pct"/>
            <w:tcBorders>
              <w:top w:val="single" w:sz="4" w:space="0" w:color="auto"/>
            </w:tcBorders>
            <w:shd w:val="clear" w:color="auto" w:fill="auto"/>
            <w:noWrap/>
            <w:vAlign w:val="center"/>
          </w:tcPr>
          <w:p w14:paraId="1D1EC3B6" w14:textId="77777777" w:rsidR="00705752" w:rsidRPr="00341AAE" w:rsidRDefault="00705752" w:rsidP="00E26122">
            <w:pPr>
              <w:spacing w:before="0" w:after="0" w:line="240" w:lineRule="auto"/>
              <w:jc w:val="left"/>
              <w:rPr>
                <w:rFonts w:eastAsia="Times New Roman" w:cs="Times New Roman"/>
                <w:color w:val="000000"/>
                <w:sz w:val="20"/>
                <w:szCs w:val="20"/>
                <w:lang w:val="en-US" w:eastAsia="sv-SE"/>
              </w:rPr>
            </w:pPr>
          </w:p>
        </w:tc>
        <w:tc>
          <w:tcPr>
            <w:tcW w:w="393" w:type="pct"/>
            <w:tcBorders>
              <w:top w:val="single" w:sz="4" w:space="0" w:color="auto"/>
            </w:tcBorders>
            <w:shd w:val="clear" w:color="auto" w:fill="auto"/>
            <w:noWrap/>
            <w:vAlign w:val="center"/>
          </w:tcPr>
          <w:p w14:paraId="4046DC22" w14:textId="77777777" w:rsidR="00705752" w:rsidRPr="00341AAE" w:rsidRDefault="00705752" w:rsidP="00E26122">
            <w:pPr>
              <w:spacing w:before="0" w:after="0" w:line="240" w:lineRule="auto"/>
              <w:jc w:val="left"/>
              <w:rPr>
                <w:rFonts w:eastAsia="Times New Roman" w:cs="Times New Roman"/>
                <w:color w:val="000000"/>
                <w:sz w:val="20"/>
                <w:szCs w:val="20"/>
                <w:lang w:val="en-US" w:eastAsia="sv-SE"/>
              </w:rPr>
            </w:pPr>
          </w:p>
        </w:tc>
        <w:tc>
          <w:tcPr>
            <w:tcW w:w="491" w:type="pct"/>
            <w:tcBorders>
              <w:top w:val="single" w:sz="4" w:space="0" w:color="auto"/>
            </w:tcBorders>
            <w:shd w:val="clear" w:color="auto" w:fill="auto"/>
            <w:noWrap/>
            <w:vAlign w:val="center"/>
          </w:tcPr>
          <w:p w14:paraId="7977D4F9" w14:textId="77777777" w:rsidR="00705752" w:rsidRPr="00341AAE" w:rsidRDefault="00705752" w:rsidP="00E26122">
            <w:pPr>
              <w:spacing w:before="0" w:after="0" w:line="240" w:lineRule="auto"/>
              <w:jc w:val="left"/>
              <w:rPr>
                <w:rFonts w:eastAsia="Times New Roman" w:cs="Times New Roman"/>
                <w:color w:val="000000"/>
                <w:sz w:val="20"/>
                <w:szCs w:val="20"/>
                <w:lang w:val="en-US" w:eastAsia="sv-SE"/>
              </w:rPr>
            </w:pPr>
          </w:p>
        </w:tc>
        <w:tc>
          <w:tcPr>
            <w:tcW w:w="491" w:type="pct"/>
            <w:tcBorders>
              <w:top w:val="single" w:sz="4" w:space="0" w:color="auto"/>
            </w:tcBorders>
            <w:shd w:val="clear" w:color="auto" w:fill="auto"/>
            <w:noWrap/>
            <w:vAlign w:val="center"/>
          </w:tcPr>
          <w:p w14:paraId="05323F62" w14:textId="77777777" w:rsidR="00705752" w:rsidRPr="00341AAE" w:rsidRDefault="00705752" w:rsidP="00E26122">
            <w:pPr>
              <w:spacing w:before="0" w:after="0" w:line="240" w:lineRule="auto"/>
              <w:jc w:val="left"/>
              <w:rPr>
                <w:rFonts w:eastAsia="Times New Roman" w:cs="Times New Roman"/>
                <w:color w:val="000000"/>
                <w:sz w:val="20"/>
                <w:szCs w:val="20"/>
                <w:lang w:val="en-US" w:eastAsia="sv-SE"/>
              </w:rPr>
            </w:pPr>
          </w:p>
        </w:tc>
        <w:tc>
          <w:tcPr>
            <w:tcW w:w="541" w:type="pct"/>
            <w:tcBorders>
              <w:top w:val="single" w:sz="4" w:space="0" w:color="auto"/>
            </w:tcBorders>
            <w:shd w:val="clear" w:color="auto" w:fill="auto"/>
            <w:noWrap/>
            <w:vAlign w:val="center"/>
          </w:tcPr>
          <w:p w14:paraId="73B64DDE" w14:textId="77777777" w:rsidR="00705752" w:rsidRPr="00341AAE" w:rsidRDefault="00705752" w:rsidP="00E26122">
            <w:pPr>
              <w:spacing w:before="0" w:after="0" w:line="240" w:lineRule="auto"/>
              <w:jc w:val="left"/>
              <w:rPr>
                <w:rFonts w:eastAsia="Times New Roman" w:cs="Times New Roman"/>
                <w:color w:val="000000"/>
                <w:sz w:val="20"/>
                <w:szCs w:val="20"/>
                <w:lang w:val="en-US" w:eastAsia="sv-SE"/>
              </w:rPr>
            </w:pPr>
          </w:p>
        </w:tc>
        <w:tc>
          <w:tcPr>
            <w:tcW w:w="1070" w:type="pct"/>
            <w:tcBorders>
              <w:top w:val="single" w:sz="4" w:space="0" w:color="auto"/>
            </w:tcBorders>
            <w:shd w:val="clear" w:color="auto" w:fill="auto"/>
            <w:noWrap/>
            <w:vAlign w:val="center"/>
          </w:tcPr>
          <w:p w14:paraId="33D6317D"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p>
        </w:tc>
      </w:tr>
      <w:tr w:rsidR="00705752" w:rsidRPr="00B67151" w14:paraId="28B9E32F" w14:textId="77777777" w:rsidTr="00E26122">
        <w:trPr>
          <w:trHeight w:val="80"/>
        </w:trPr>
        <w:tc>
          <w:tcPr>
            <w:tcW w:w="5000" w:type="pct"/>
            <w:gridSpan w:val="10"/>
            <w:tcBorders>
              <w:bottom w:val="single" w:sz="4" w:space="0" w:color="auto"/>
            </w:tcBorders>
            <w:shd w:val="clear" w:color="auto" w:fill="auto"/>
            <w:noWrap/>
            <w:vAlign w:val="center"/>
          </w:tcPr>
          <w:p w14:paraId="08FE8ED3" w14:textId="5E2EC7CB" w:rsidR="00705752" w:rsidRPr="0082760A" w:rsidRDefault="00705752" w:rsidP="00E455B9">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lastRenderedPageBreak/>
              <w:t xml:space="preserve">Table </w:t>
            </w:r>
            <w:r w:rsidR="00E455B9">
              <w:rPr>
                <w:rFonts w:eastAsia="Times New Roman" w:cs="Times New Roman"/>
                <w:color w:val="000000"/>
                <w:sz w:val="20"/>
                <w:szCs w:val="20"/>
                <w:lang w:val="en-US" w:eastAsia="sv-SE"/>
              </w:rPr>
              <w:t>B</w:t>
            </w:r>
            <w:r w:rsidRPr="0082760A">
              <w:rPr>
                <w:rFonts w:eastAsia="Times New Roman" w:cs="Times New Roman"/>
                <w:color w:val="000000"/>
                <w:sz w:val="20"/>
                <w:szCs w:val="20"/>
                <w:lang w:val="en-US" w:eastAsia="sv-SE"/>
              </w:rPr>
              <w:t>1.</w:t>
            </w:r>
            <w:r>
              <w:rPr>
                <w:rFonts w:eastAsia="Times New Roman" w:cs="Times New Roman"/>
                <w:color w:val="000000"/>
                <w:sz w:val="20"/>
                <w:szCs w:val="20"/>
                <w:lang w:val="en-US" w:eastAsia="sv-SE"/>
              </w:rPr>
              <w:t xml:space="preserve"> Continued.</w:t>
            </w:r>
            <w:r w:rsidRPr="0082760A">
              <w:rPr>
                <w:rFonts w:eastAsia="Times New Roman" w:cs="Times New Roman"/>
                <w:color w:val="000000"/>
                <w:sz w:val="20"/>
                <w:szCs w:val="20"/>
                <w:lang w:val="en-US" w:eastAsia="sv-SE"/>
              </w:rPr>
              <w:t xml:space="preserve"> Previous empirical research on perceived growth barriers.</w:t>
            </w:r>
          </w:p>
        </w:tc>
      </w:tr>
      <w:tr w:rsidR="00705752" w:rsidRPr="0023391D" w14:paraId="03D50D28" w14:textId="77777777" w:rsidTr="00E26122">
        <w:trPr>
          <w:trHeight w:val="708"/>
        </w:trPr>
        <w:tc>
          <w:tcPr>
            <w:tcW w:w="541" w:type="pct"/>
            <w:tcBorders>
              <w:top w:val="single" w:sz="4" w:space="0" w:color="auto"/>
              <w:bottom w:val="single" w:sz="4" w:space="0" w:color="auto"/>
            </w:tcBorders>
            <w:shd w:val="clear" w:color="auto" w:fill="auto"/>
            <w:noWrap/>
            <w:vAlign w:val="center"/>
          </w:tcPr>
          <w:p w14:paraId="7E4D5431" w14:textId="77777777" w:rsidR="00705752"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val="en-US" w:eastAsia="sv-SE"/>
              </w:rPr>
              <w:t>Study</w:t>
            </w:r>
          </w:p>
        </w:tc>
        <w:tc>
          <w:tcPr>
            <w:tcW w:w="393" w:type="pct"/>
            <w:tcBorders>
              <w:top w:val="single" w:sz="4" w:space="0" w:color="auto"/>
              <w:bottom w:val="single" w:sz="4" w:space="0" w:color="auto"/>
            </w:tcBorders>
            <w:shd w:val="clear" w:color="auto" w:fill="auto"/>
            <w:noWrap/>
            <w:vAlign w:val="center"/>
          </w:tcPr>
          <w:p w14:paraId="77A3DEFF"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val="en-US" w:eastAsia="sv-SE"/>
              </w:rPr>
              <w:t>Period</w:t>
            </w:r>
          </w:p>
        </w:tc>
        <w:tc>
          <w:tcPr>
            <w:tcW w:w="393" w:type="pct"/>
            <w:tcBorders>
              <w:top w:val="single" w:sz="4" w:space="0" w:color="auto"/>
              <w:bottom w:val="single" w:sz="4" w:space="0" w:color="auto"/>
            </w:tcBorders>
            <w:shd w:val="clear" w:color="auto" w:fill="auto"/>
            <w:noWrap/>
            <w:vAlign w:val="center"/>
          </w:tcPr>
          <w:p w14:paraId="64AEDEEF"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val="en-US" w:eastAsia="sv-SE"/>
              </w:rPr>
              <w:t>Country or countries</w:t>
            </w:r>
          </w:p>
        </w:tc>
        <w:tc>
          <w:tcPr>
            <w:tcW w:w="344" w:type="pct"/>
            <w:tcBorders>
              <w:top w:val="single" w:sz="4" w:space="0" w:color="auto"/>
              <w:bottom w:val="single" w:sz="4" w:space="0" w:color="auto"/>
            </w:tcBorders>
            <w:shd w:val="clear" w:color="auto" w:fill="auto"/>
            <w:noWrap/>
            <w:vAlign w:val="center"/>
          </w:tcPr>
          <w:p w14:paraId="23AB723C" w14:textId="77777777" w:rsidR="00705752" w:rsidRPr="0082760A" w:rsidRDefault="00705752" w:rsidP="00E26122">
            <w:pPr>
              <w:spacing w:before="0" w:after="0" w:line="240" w:lineRule="auto"/>
              <w:jc w:val="center"/>
              <w:rPr>
                <w:rFonts w:eastAsia="Times New Roman" w:cs="Times New Roman"/>
                <w:color w:val="000000"/>
                <w:sz w:val="20"/>
                <w:szCs w:val="20"/>
                <w:lang w:eastAsia="sv-SE"/>
              </w:rPr>
            </w:pPr>
            <w:r w:rsidRPr="0082760A">
              <w:rPr>
                <w:rFonts w:eastAsia="Times New Roman" w:cs="Times New Roman"/>
                <w:color w:val="000000"/>
                <w:sz w:val="20"/>
                <w:szCs w:val="20"/>
                <w:lang w:val="en-US" w:eastAsia="sv-SE"/>
              </w:rPr>
              <w:t>Sample size</w:t>
            </w:r>
          </w:p>
        </w:tc>
        <w:tc>
          <w:tcPr>
            <w:tcW w:w="343" w:type="pct"/>
            <w:tcBorders>
              <w:top w:val="single" w:sz="4" w:space="0" w:color="auto"/>
              <w:bottom w:val="single" w:sz="4" w:space="0" w:color="auto"/>
            </w:tcBorders>
            <w:shd w:val="clear" w:color="auto" w:fill="auto"/>
            <w:noWrap/>
            <w:vAlign w:val="center"/>
          </w:tcPr>
          <w:p w14:paraId="034A217F"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val="en-US" w:eastAsia="sv-SE"/>
              </w:rPr>
              <w:t>Firm size</w:t>
            </w:r>
            <w:r w:rsidRPr="0082760A">
              <w:rPr>
                <w:rFonts w:eastAsia="Times New Roman" w:cs="Times New Roman"/>
                <w:color w:val="000000"/>
                <w:sz w:val="20"/>
                <w:szCs w:val="20"/>
                <w:vertAlign w:val="superscript"/>
                <w:lang w:val="en-US" w:eastAsia="sv-SE"/>
              </w:rPr>
              <w:t>Ψ</w:t>
            </w:r>
            <w:r w:rsidRPr="0082760A">
              <w:rPr>
                <w:rFonts w:eastAsia="Times New Roman" w:cs="Times New Roman"/>
                <w:color w:val="000000"/>
                <w:sz w:val="20"/>
                <w:szCs w:val="20"/>
                <w:lang w:val="en-US" w:eastAsia="sv-SE"/>
              </w:rPr>
              <w:t xml:space="preserve"> </w:t>
            </w:r>
          </w:p>
        </w:tc>
        <w:tc>
          <w:tcPr>
            <w:tcW w:w="393" w:type="pct"/>
            <w:tcBorders>
              <w:top w:val="single" w:sz="4" w:space="0" w:color="auto"/>
              <w:bottom w:val="single" w:sz="4" w:space="0" w:color="auto"/>
            </w:tcBorders>
            <w:shd w:val="clear" w:color="auto" w:fill="auto"/>
            <w:noWrap/>
            <w:vAlign w:val="center"/>
          </w:tcPr>
          <w:p w14:paraId="4DF3B35E"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val="en-US" w:eastAsia="sv-SE"/>
              </w:rPr>
              <w:t>Sampling method</w:t>
            </w:r>
          </w:p>
        </w:tc>
        <w:tc>
          <w:tcPr>
            <w:tcW w:w="491" w:type="pct"/>
            <w:tcBorders>
              <w:top w:val="single" w:sz="4" w:space="0" w:color="auto"/>
              <w:bottom w:val="single" w:sz="4" w:space="0" w:color="auto"/>
            </w:tcBorders>
            <w:shd w:val="clear" w:color="auto" w:fill="auto"/>
            <w:noWrap/>
            <w:vAlign w:val="center"/>
          </w:tcPr>
          <w:p w14:paraId="1934F9C4"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val="en-US" w:eastAsia="sv-SE"/>
              </w:rPr>
              <w:t>Empirical method</w:t>
            </w:r>
          </w:p>
        </w:tc>
        <w:tc>
          <w:tcPr>
            <w:tcW w:w="491" w:type="pct"/>
            <w:tcBorders>
              <w:top w:val="single" w:sz="4" w:space="0" w:color="auto"/>
              <w:bottom w:val="single" w:sz="4" w:space="0" w:color="auto"/>
            </w:tcBorders>
            <w:shd w:val="clear" w:color="auto" w:fill="auto"/>
            <w:noWrap/>
            <w:vAlign w:val="center"/>
          </w:tcPr>
          <w:p w14:paraId="205E8BCD"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val="en-US" w:eastAsia="sv-SE"/>
              </w:rPr>
              <w:t>Outcome variable(s)</w:t>
            </w:r>
            <w:r>
              <w:rPr>
                <w:rFonts w:eastAsia="Times New Roman" w:cs="Times New Roman"/>
                <w:color w:val="000000"/>
                <w:sz w:val="20"/>
                <w:szCs w:val="20"/>
                <w:vertAlign w:val="superscript"/>
                <w:lang w:val="en-US" w:eastAsia="sv-SE"/>
              </w:rPr>
              <w:t>Φ</w:t>
            </w:r>
          </w:p>
        </w:tc>
        <w:tc>
          <w:tcPr>
            <w:tcW w:w="541" w:type="pct"/>
            <w:tcBorders>
              <w:top w:val="single" w:sz="4" w:space="0" w:color="auto"/>
              <w:bottom w:val="single" w:sz="4" w:space="0" w:color="auto"/>
            </w:tcBorders>
            <w:shd w:val="clear" w:color="auto" w:fill="auto"/>
            <w:noWrap/>
            <w:vAlign w:val="center"/>
          </w:tcPr>
          <w:p w14:paraId="662608C5"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val="en-US" w:eastAsia="sv-SE"/>
              </w:rPr>
              <w:t>Focus</w:t>
            </w:r>
          </w:p>
        </w:tc>
        <w:tc>
          <w:tcPr>
            <w:tcW w:w="1070" w:type="pct"/>
            <w:tcBorders>
              <w:top w:val="single" w:sz="4" w:space="0" w:color="auto"/>
              <w:bottom w:val="single" w:sz="4" w:space="0" w:color="auto"/>
            </w:tcBorders>
            <w:shd w:val="clear" w:color="auto" w:fill="auto"/>
            <w:noWrap/>
            <w:vAlign w:val="center"/>
          </w:tcPr>
          <w:p w14:paraId="5C2B4A7A"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R</w:t>
            </w:r>
            <w:r w:rsidRPr="0082760A">
              <w:rPr>
                <w:rFonts w:eastAsia="Times New Roman" w:cs="Times New Roman"/>
                <w:color w:val="000000"/>
                <w:sz w:val="20"/>
                <w:szCs w:val="20"/>
                <w:lang w:val="en-US" w:eastAsia="sv-SE"/>
              </w:rPr>
              <w:t>esult</w:t>
            </w:r>
            <w:r>
              <w:rPr>
                <w:rFonts w:eastAsia="Times New Roman" w:cs="Times New Roman"/>
                <w:color w:val="000000"/>
                <w:sz w:val="20"/>
                <w:szCs w:val="20"/>
                <w:lang w:val="en-US" w:eastAsia="sv-SE"/>
              </w:rPr>
              <w:t>s</w:t>
            </w:r>
          </w:p>
        </w:tc>
      </w:tr>
      <w:tr w:rsidR="00705752" w:rsidRPr="00B67151" w14:paraId="6849F0C1" w14:textId="77777777" w:rsidTr="00E26122">
        <w:trPr>
          <w:trHeight w:val="708"/>
        </w:trPr>
        <w:tc>
          <w:tcPr>
            <w:tcW w:w="541" w:type="pct"/>
            <w:tcBorders>
              <w:top w:val="single" w:sz="4" w:space="0" w:color="auto"/>
            </w:tcBorders>
            <w:shd w:val="clear" w:color="auto" w:fill="auto"/>
            <w:noWrap/>
            <w:vAlign w:val="center"/>
          </w:tcPr>
          <w:p w14:paraId="1F665B0D" w14:textId="77777777" w:rsidR="00705752"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fldData xml:space="preserve">PEVuZE5vdGU+PENpdGUgQXV0aG9yWWVhcj0iMSI+PEF1dGhvcj5IYXNoaTwvQXV0aG9yPjxZZWFy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</w:fldData>
              </w:fldChar>
            </w:r>
            <w:r>
              <w:rPr>
                <w:rFonts w:eastAsia="Times New Roman" w:cs="Times New Roman"/>
                <w:color w:val="000000"/>
                <w:sz w:val="20"/>
                <w:szCs w:val="20"/>
                <w:lang w:eastAsia="sv-SE"/>
              </w:rPr>
              <w:instrText xml:space="preserve"> ADDIN EN.CITE </w:instrText>
            </w:r>
            <w:r>
              <w:rPr>
                <w:rFonts w:eastAsia="Times New Roman" w:cs="Times New Roman"/>
                <w:color w:val="000000"/>
                <w:sz w:val="20"/>
                <w:szCs w:val="20"/>
                <w:lang w:eastAsia="sv-SE"/>
              </w:rPr>
              <w:fldChar w:fldCharType="begin">
                <w:fldData xml:space="preserve">PEVuZE5vdGU+PENpdGUgQXV0aG9yWWVhcj0iMSI+PEF1dGhvcj5IYXNoaTwvQXV0aG9yPjxZZWFy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</w:fldData>
              </w:fldChar>
            </w:r>
            <w:r>
              <w:rPr>
                <w:rFonts w:eastAsia="Times New Roman" w:cs="Times New Roman"/>
                <w:color w:val="000000"/>
                <w:sz w:val="20"/>
                <w:szCs w:val="20"/>
                <w:lang w:eastAsia="sv-SE"/>
              </w:rPr>
              <w:instrText xml:space="preserve"> ADDIN EN.CITE.DATA </w:instrText>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end"/>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Hashi and Krasniqi (2011)</w:t>
            </w:r>
            <w:r>
              <w:rPr>
                <w:rFonts w:eastAsia="Times New Roman" w:cs="Times New Roman"/>
                <w:color w:val="000000"/>
                <w:sz w:val="20"/>
                <w:szCs w:val="20"/>
                <w:lang w:eastAsia="sv-SE"/>
              </w:rPr>
              <w:fldChar w:fldCharType="end"/>
            </w:r>
          </w:p>
        </w:tc>
        <w:tc>
          <w:tcPr>
            <w:tcW w:w="393" w:type="pct"/>
            <w:tcBorders>
              <w:top w:val="single" w:sz="4" w:space="0" w:color="auto"/>
            </w:tcBorders>
            <w:shd w:val="clear" w:color="auto" w:fill="auto"/>
            <w:noWrap/>
            <w:vAlign w:val="center"/>
          </w:tcPr>
          <w:p w14:paraId="34BFB8F2" w14:textId="77777777" w:rsidR="00705752"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2002, 2005</w:t>
            </w:r>
          </w:p>
        </w:tc>
        <w:tc>
          <w:tcPr>
            <w:tcW w:w="393" w:type="pct"/>
            <w:tcBorders>
              <w:top w:val="single" w:sz="4" w:space="0" w:color="auto"/>
            </w:tcBorders>
            <w:shd w:val="clear" w:color="auto" w:fill="auto"/>
            <w:noWrap/>
            <w:vAlign w:val="center"/>
          </w:tcPr>
          <w:p w14:paraId="3A26F0BC" w14:textId="77777777" w:rsidR="00705752"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6 countries</w:t>
            </w:r>
          </w:p>
        </w:tc>
        <w:tc>
          <w:tcPr>
            <w:tcW w:w="344" w:type="pct"/>
            <w:tcBorders>
              <w:top w:val="single" w:sz="4" w:space="0" w:color="auto"/>
            </w:tcBorders>
            <w:shd w:val="clear" w:color="auto" w:fill="auto"/>
            <w:noWrap/>
            <w:vAlign w:val="center"/>
          </w:tcPr>
          <w:p w14:paraId="02EE2774" w14:textId="77777777" w:rsidR="00705752" w:rsidRDefault="00705752" w:rsidP="00E26122">
            <w:pPr>
              <w:spacing w:before="0" w:after="0" w:line="240" w:lineRule="auto"/>
              <w:jc w:val="center"/>
              <w:rPr>
                <w:rFonts w:eastAsia="Times New Roman" w:cs="Times New Roman"/>
                <w:color w:val="000000"/>
                <w:sz w:val="20"/>
                <w:szCs w:val="20"/>
                <w:lang w:eastAsia="sv-SE"/>
              </w:rPr>
            </w:pPr>
            <w:r w:rsidRPr="0082760A">
              <w:rPr>
                <w:rFonts w:eastAsia="Times New Roman" w:cs="Times New Roman"/>
                <w:color w:val="000000"/>
                <w:sz w:val="20"/>
                <w:szCs w:val="20"/>
                <w:lang w:eastAsia="sv-SE"/>
              </w:rPr>
              <w:t>2,100</w:t>
            </w:r>
          </w:p>
        </w:tc>
        <w:tc>
          <w:tcPr>
            <w:tcW w:w="343" w:type="pct"/>
            <w:tcBorders>
              <w:top w:val="single" w:sz="4" w:space="0" w:color="auto"/>
            </w:tcBorders>
            <w:shd w:val="clear" w:color="auto" w:fill="auto"/>
            <w:noWrap/>
            <w:vAlign w:val="center"/>
          </w:tcPr>
          <w:p w14:paraId="056C47BD" w14:textId="77777777" w:rsidR="00705752"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 xml:space="preserve">2-250 </w:t>
            </w:r>
          </w:p>
        </w:tc>
        <w:tc>
          <w:tcPr>
            <w:tcW w:w="393" w:type="pct"/>
            <w:tcBorders>
              <w:top w:val="single" w:sz="4" w:space="0" w:color="auto"/>
            </w:tcBorders>
            <w:shd w:val="clear" w:color="auto" w:fill="auto"/>
            <w:noWrap/>
            <w:vAlign w:val="center"/>
          </w:tcPr>
          <w:p w14:paraId="2608D2CA" w14:textId="77777777" w:rsidR="00705752"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Mail survey</w:t>
            </w:r>
          </w:p>
        </w:tc>
        <w:tc>
          <w:tcPr>
            <w:tcW w:w="491" w:type="pct"/>
            <w:tcBorders>
              <w:top w:val="single" w:sz="4" w:space="0" w:color="auto"/>
            </w:tcBorders>
            <w:shd w:val="clear" w:color="auto" w:fill="auto"/>
            <w:noWrap/>
            <w:vAlign w:val="center"/>
          </w:tcPr>
          <w:p w14:paraId="3B8B5189" w14:textId="77777777" w:rsidR="00705752"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OLS regression</w:t>
            </w:r>
          </w:p>
        </w:tc>
        <w:tc>
          <w:tcPr>
            <w:tcW w:w="491" w:type="pct"/>
            <w:tcBorders>
              <w:top w:val="single" w:sz="4" w:space="0" w:color="auto"/>
            </w:tcBorders>
            <w:shd w:val="clear" w:color="auto" w:fill="auto"/>
            <w:noWrap/>
            <w:vAlign w:val="center"/>
          </w:tcPr>
          <w:p w14:paraId="6AC3CE45" w14:textId="77777777" w:rsidR="00705752"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Firm growth</w:t>
            </w:r>
          </w:p>
        </w:tc>
        <w:tc>
          <w:tcPr>
            <w:tcW w:w="541" w:type="pct"/>
            <w:tcBorders>
              <w:top w:val="single" w:sz="4" w:space="0" w:color="auto"/>
            </w:tcBorders>
            <w:shd w:val="clear" w:color="auto" w:fill="auto"/>
            <w:noWrap/>
            <w:vAlign w:val="center"/>
          </w:tcPr>
          <w:p w14:paraId="74CD18F6" w14:textId="77777777" w:rsidR="00705752"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Institutions</w:t>
            </w:r>
          </w:p>
        </w:tc>
        <w:tc>
          <w:tcPr>
            <w:tcW w:w="1070" w:type="pct"/>
            <w:tcBorders>
              <w:top w:val="single" w:sz="4" w:space="0" w:color="auto"/>
            </w:tcBorders>
            <w:shd w:val="clear" w:color="auto" w:fill="auto"/>
            <w:noWrap/>
            <w:vAlign w:val="center"/>
          </w:tcPr>
          <w:p w14:paraId="7B4384C8" w14:textId="77777777" w:rsidR="00705752" w:rsidRDefault="00705752" w:rsidP="00E26122">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 xml:space="preserve">Laggard economy firms face greater growth barriers relating to </w:t>
            </w:r>
            <w:r>
              <w:rPr>
                <w:rFonts w:eastAsia="Times New Roman" w:cs="Times New Roman"/>
                <w:color w:val="000000"/>
                <w:sz w:val="20"/>
                <w:szCs w:val="20"/>
                <w:lang w:val="en-US" w:eastAsia="sv-SE"/>
              </w:rPr>
              <w:t>tax burden</w:t>
            </w:r>
            <w:r w:rsidRPr="0082760A">
              <w:rPr>
                <w:rFonts w:eastAsia="Times New Roman" w:cs="Times New Roman"/>
                <w:color w:val="000000"/>
                <w:sz w:val="20"/>
                <w:szCs w:val="20"/>
                <w:lang w:val="en-US" w:eastAsia="sv-SE"/>
              </w:rPr>
              <w:t xml:space="preserve">, corruption and organized crime </w:t>
            </w:r>
          </w:p>
        </w:tc>
      </w:tr>
      <w:tr w:rsidR="00705752" w:rsidRPr="00B67151" w14:paraId="7DD74C3E" w14:textId="77777777" w:rsidTr="00E26122">
        <w:trPr>
          <w:trHeight w:val="255"/>
        </w:trPr>
        <w:tc>
          <w:tcPr>
            <w:tcW w:w="541" w:type="pct"/>
            <w:shd w:val="clear" w:color="auto" w:fill="auto"/>
            <w:noWrap/>
            <w:vAlign w:val="center"/>
          </w:tcPr>
          <w:p w14:paraId="77A5FEF1" w14:textId="77777777" w:rsidR="00705752"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fldData xml:space="preserve">PEVuZE5vdGU+PENpdGUgQXV0aG9yWWVhcj0iMSI+PEF1dGhvcj5Jc2hlbmdvbWE8L0F1dGhvcj48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</w:fldData>
              </w:fldChar>
            </w:r>
            <w:r>
              <w:rPr>
                <w:rFonts w:eastAsia="Times New Roman" w:cs="Times New Roman"/>
                <w:color w:val="000000"/>
                <w:sz w:val="20"/>
                <w:szCs w:val="20"/>
                <w:lang w:eastAsia="sv-SE"/>
              </w:rPr>
              <w:instrText xml:space="preserve"> ADDIN EN.CITE </w:instrText>
            </w:r>
            <w:r>
              <w:rPr>
                <w:rFonts w:eastAsia="Times New Roman" w:cs="Times New Roman"/>
                <w:color w:val="000000"/>
                <w:sz w:val="20"/>
                <w:szCs w:val="20"/>
                <w:lang w:eastAsia="sv-SE"/>
              </w:rPr>
              <w:fldChar w:fldCharType="begin">
                <w:fldData xml:space="preserve">PEVuZE5vdGU+PENpdGUgQXV0aG9yWWVhcj0iMSI+PEF1dGhvcj5Jc2hlbmdvbWE8L0F1dGhvcj48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</w:fldData>
              </w:fldChar>
            </w:r>
            <w:r>
              <w:rPr>
                <w:rFonts w:eastAsia="Times New Roman" w:cs="Times New Roman"/>
                <w:color w:val="000000"/>
                <w:sz w:val="20"/>
                <w:szCs w:val="20"/>
                <w:lang w:eastAsia="sv-SE"/>
              </w:rPr>
              <w:instrText xml:space="preserve"> ADDIN EN.CITE.DATA </w:instrText>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end"/>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Ishengoma and Kappel (2011)</w:t>
            </w:r>
            <w:r>
              <w:rPr>
                <w:rFonts w:eastAsia="Times New Roman" w:cs="Times New Roman"/>
                <w:color w:val="000000"/>
                <w:sz w:val="20"/>
                <w:szCs w:val="20"/>
                <w:lang w:eastAsia="sv-SE"/>
              </w:rPr>
              <w:fldChar w:fldCharType="end"/>
            </w:r>
          </w:p>
        </w:tc>
        <w:tc>
          <w:tcPr>
            <w:tcW w:w="393" w:type="pct"/>
            <w:shd w:val="clear" w:color="auto" w:fill="auto"/>
            <w:noWrap/>
            <w:vAlign w:val="center"/>
          </w:tcPr>
          <w:p w14:paraId="363253CB"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2003</w:t>
            </w:r>
          </w:p>
        </w:tc>
        <w:tc>
          <w:tcPr>
            <w:tcW w:w="393" w:type="pct"/>
            <w:shd w:val="clear" w:color="auto" w:fill="auto"/>
            <w:noWrap/>
            <w:vAlign w:val="center"/>
          </w:tcPr>
          <w:p w14:paraId="43C5707B"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Uganda</w:t>
            </w:r>
          </w:p>
        </w:tc>
        <w:tc>
          <w:tcPr>
            <w:tcW w:w="344" w:type="pct"/>
            <w:shd w:val="clear" w:color="auto" w:fill="auto"/>
            <w:noWrap/>
            <w:vAlign w:val="center"/>
          </w:tcPr>
          <w:p w14:paraId="08790171" w14:textId="77777777" w:rsidR="00705752" w:rsidRPr="0082760A" w:rsidRDefault="00705752" w:rsidP="00E26122">
            <w:pPr>
              <w:spacing w:before="0" w:after="0" w:line="240" w:lineRule="auto"/>
              <w:jc w:val="center"/>
              <w:rPr>
                <w:rFonts w:eastAsia="Times New Roman" w:cs="Times New Roman"/>
                <w:color w:val="000000"/>
                <w:sz w:val="20"/>
                <w:szCs w:val="20"/>
                <w:lang w:eastAsia="sv-SE"/>
              </w:rPr>
            </w:pPr>
            <w:r>
              <w:rPr>
                <w:rFonts w:eastAsia="Times New Roman" w:cs="Times New Roman"/>
                <w:color w:val="000000"/>
                <w:sz w:val="20"/>
                <w:szCs w:val="20"/>
                <w:lang w:eastAsia="sv-SE"/>
              </w:rPr>
              <w:t>105</w:t>
            </w:r>
          </w:p>
        </w:tc>
        <w:tc>
          <w:tcPr>
            <w:tcW w:w="343" w:type="pct"/>
            <w:shd w:val="clear" w:color="auto" w:fill="auto"/>
            <w:noWrap/>
            <w:vAlign w:val="center"/>
          </w:tcPr>
          <w:p w14:paraId="25390EF7"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&lt; 20</w:t>
            </w:r>
          </w:p>
        </w:tc>
        <w:tc>
          <w:tcPr>
            <w:tcW w:w="393" w:type="pct"/>
            <w:shd w:val="clear" w:color="auto" w:fill="auto"/>
            <w:noWrap/>
            <w:vAlign w:val="center"/>
          </w:tcPr>
          <w:p w14:paraId="18FFD514"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Personal interviews</w:t>
            </w:r>
          </w:p>
        </w:tc>
        <w:tc>
          <w:tcPr>
            <w:tcW w:w="491" w:type="pct"/>
            <w:shd w:val="clear" w:color="auto" w:fill="auto"/>
            <w:noWrap/>
            <w:vAlign w:val="center"/>
          </w:tcPr>
          <w:p w14:paraId="299E0E59"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Probit/logit</w:t>
            </w:r>
          </w:p>
        </w:tc>
        <w:tc>
          <w:tcPr>
            <w:tcW w:w="491" w:type="pct"/>
            <w:shd w:val="clear" w:color="auto" w:fill="auto"/>
            <w:noWrap/>
            <w:vAlign w:val="center"/>
          </w:tcPr>
          <w:p w14:paraId="2F993B02"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Sales growth</w:t>
            </w:r>
          </w:p>
        </w:tc>
        <w:tc>
          <w:tcPr>
            <w:tcW w:w="541" w:type="pct"/>
            <w:shd w:val="clear" w:color="auto" w:fill="auto"/>
            <w:noWrap/>
            <w:vAlign w:val="center"/>
          </w:tcPr>
          <w:p w14:paraId="24798AEE"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General growth barriers</w:t>
            </w:r>
          </w:p>
        </w:tc>
        <w:tc>
          <w:tcPr>
            <w:tcW w:w="1070" w:type="pct"/>
            <w:shd w:val="clear" w:color="auto" w:fill="auto"/>
            <w:noWrap/>
            <w:vAlign w:val="center"/>
          </w:tcPr>
          <w:p w14:paraId="65D37FB6"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Perceived limited access to markets is negatively associated with sales growth</w:t>
            </w:r>
          </w:p>
        </w:tc>
      </w:tr>
      <w:tr w:rsidR="00705752" w:rsidRPr="00B67151" w14:paraId="24C45C0E" w14:textId="77777777" w:rsidTr="00E26122">
        <w:trPr>
          <w:trHeight w:val="255"/>
        </w:trPr>
        <w:tc>
          <w:tcPr>
            <w:tcW w:w="541" w:type="pct"/>
            <w:shd w:val="clear" w:color="auto" w:fill="auto"/>
            <w:noWrap/>
            <w:vAlign w:val="center"/>
            <w:hideMark/>
          </w:tcPr>
          <w:p w14:paraId="4794F2A4"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r>
            <w:r>
              <w:rPr>
                <w:rFonts w:eastAsia="Times New Roman" w:cs="Times New Roman"/>
                <w:color w:val="000000"/>
                <w:sz w:val="20"/>
                <w:szCs w:val="20"/>
                <w:lang w:eastAsia="sv-SE"/>
              </w:rPr>
              <w:instrText xml:space="preserve"> ADDIN EN.CITE &lt;EndNote&gt;&lt;Cite AuthorYear="1"&gt;&lt;Author&gt;Okpara&lt;/Author&gt;&lt;Year&gt;2011&lt;/Year&gt;&lt;RecNum&gt;417&lt;/RecNum&gt;&lt;DisplayText&gt;Okpara (2011)&lt;/DisplayText&gt;&lt;record&gt;&lt;rec-number&gt;417&lt;/rec-number&gt;&lt;foreign-keys&gt;&lt;key app="EN" db-id="05a2a0swf9s5wiew20rvewpbz295ttsdsd2x" timestamp="1478707879"&gt;417&lt;/key&gt;&lt;/foreign-keys&gt;&lt;ref-type name="Journal Article"&gt;17&lt;/ref-type&gt;&lt;contributors&gt;&lt;authors&gt;&lt;author&gt;Okpara, John O.&lt;/author&gt;&lt;/authors&gt;&lt;/contributors&gt;&lt;titles&gt;&lt;title&gt;Factors constraining the growth and survival of SMEs in Nigeria&lt;/title&gt;&lt;secondary-title&gt;Management Research Review&lt;/secondary-title&gt;&lt;/titles&gt;&lt;periodical&gt;&lt;full-title&gt;Management Research Review&lt;/full-title&gt;&lt;/periodical&gt;&lt;pages&gt;156&lt;/pages&gt;&lt;volume&gt;34&lt;/volume&gt;&lt;number&gt;2&lt;/number&gt;&lt;keywords&gt;&lt;keyword&gt;Statistical analysis&lt;/keyword&gt;&lt;keyword&gt;Small business&lt;/keyword&gt;&lt;keyword&gt;Business conditions&lt;/keyword&gt;&lt;keyword&gt;Geographic profiles&lt;/keyword&gt;&lt;/keywords&gt;&lt;dates&gt;&lt;year&gt;2011&lt;/year&gt;&lt;/dates&gt;&lt;pub-location&gt;Patrington&lt;/pub-location&gt;&lt;publisher&gt;Emerald Group Publishing, Limited&lt;/publisher&gt;&lt;isbn&gt;2040-8269&lt;/isbn&gt;&lt;urls&gt;&lt;related-urls&gt;&lt;url&gt;http://oru.summon.serialssolutions.com/2.0.0/link/0/eLvHCXMwnV1NT8MwDLUYSAgJ8Y2AgZQ_0K1p2iQ9TWhaxWFDCHafkjQdu3Swbv8fu2tBYhIHrumlcpxnO37OAxBRLwx-YYIzztgi1k6mXnlbRMphSZfgIkYMF9L483giXoZynOnXVva034xt91qQrJE7Xzq6NO9jZcKV5jIZfHwGpCJF3dZGUqMDBzxRig7qJBz-zEnqWg45IhYdptVp0-WslXDo4SeuCEA4NePkDjbXASc7hZZ1nFsihSxX9fjczhOO__3zMzhpMlH2uHWdc9jz5QUctkT4SxhkWyke5iiFbJQkGOaLbI6l-_qdmTJn1QahBp2VLQv2NhlVbFGy58Wc3PoKptloOnwKGrmFwEudBAZjeY7n3RmFKGks1So8xHQk4sKmhRVo0dCq2OFaYYSPDNpL5cIKkUqvtbiGY0Os_HJdT-_lN8ByjiWwcCkCiYu5TrWIvSGYkL7wOua30G0tNGvOTjX7Ns_dn1-7cLS93yVqyT3sr1cb_wAd3JAvXxO42g&lt;/url&gt;&lt;/related-urls&gt;&lt;/urls&gt;&lt;electronic-resource-num&gt;10.1108/01409171111102786&lt;/electronic-resource-num&gt;&lt;/record&gt;&lt;/Cite&gt;&lt;/EndNote&gt;</w:instrText>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Okpara (2011)</w:t>
            </w:r>
            <w:r>
              <w:rPr>
                <w:rFonts w:eastAsia="Times New Roman" w:cs="Times New Roman"/>
                <w:color w:val="000000"/>
                <w:sz w:val="20"/>
                <w:szCs w:val="20"/>
                <w:lang w:eastAsia="sv-SE"/>
              </w:rPr>
              <w:fldChar w:fldCharType="end"/>
            </w:r>
          </w:p>
        </w:tc>
        <w:tc>
          <w:tcPr>
            <w:tcW w:w="393" w:type="pct"/>
            <w:shd w:val="clear" w:color="auto" w:fill="auto"/>
            <w:noWrap/>
            <w:vAlign w:val="center"/>
            <w:hideMark/>
          </w:tcPr>
          <w:p w14:paraId="382D4AD4"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2007</w:t>
            </w:r>
          </w:p>
        </w:tc>
        <w:tc>
          <w:tcPr>
            <w:tcW w:w="393" w:type="pct"/>
            <w:shd w:val="clear" w:color="auto" w:fill="auto"/>
            <w:noWrap/>
            <w:vAlign w:val="center"/>
            <w:hideMark/>
          </w:tcPr>
          <w:p w14:paraId="3C9C8B45"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Nigeria</w:t>
            </w:r>
          </w:p>
        </w:tc>
        <w:tc>
          <w:tcPr>
            <w:tcW w:w="344" w:type="pct"/>
            <w:shd w:val="clear" w:color="auto" w:fill="auto"/>
            <w:noWrap/>
            <w:vAlign w:val="center"/>
            <w:hideMark/>
          </w:tcPr>
          <w:p w14:paraId="5C97B141" w14:textId="77777777" w:rsidR="00705752" w:rsidRPr="0082760A" w:rsidRDefault="00705752" w:rsidP="00E26122">
            <w:pPr>
              <w:spacing w:before="0" w:after="0" w:line="240" w:lineRule="auto"/>
              <w:jc w:val="center"/>
              <w:rPr>
                <w:rFonts w:eastAsia="Times New Roman" w:cs="Times New Roman"/>
                <w:color w:val="000000"/>
                <w:sz w:val="20"/>
                <w:szCs w:val="20"/>
                <w:lang w:eastAsia="sv-SE"/>
              </w:rPr>
            </w:pPr>
            <w:r w:rsidRPr="0082760A">
              <w:rPr>
                <w:rFonts w:eastAsia="Times New Roman" w:cs="Times New Roman"/>
                <w:color w:val="000000"/>
                <w:sz w:val="20"/>
                <w:szCs w:val="20"/>
                <w:lang w:eastAsia="sv-SE"/>
              </w:rPr>
              <w:t>211</w:t>
            </w:r>
          </w:p>
        </w:tc>
        <w:tc>
          <w:tcPr>
            <w:tcW w:w="343" w:type="pct"/>
            <w:shd w:val="clear" w:color="auto" w:fill="auto"/>
            <w:noWrap/>
            <w:vAlign w:val="center"/>
            <w:hideMark/>
          </w:tcPr>
          <w:p w14:paraId="4277E6A0"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Not specified</w:t>
            </w:r>
          </w:p>
        </w:tc>
        <w:tc>
          <w:tcPr>
            <w:tcW w:w="393" w:type="pct"/>
            <w:shd w:val="clear" w:color="auto" w:fill="auto"/>
            <w:noWrap/>
            <w:vAlign w:val="center"/>
            <w:hideMark/>
          </w:tcPr>
          <w:p w14:paraId="0CD76411"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Mail survey</w:t>
            </w:r>
          </w:p>
        </w:tc>
        <w:tc>
          <w:tcPr>
            <w:tcW w:w="491" w:type="pct"/>
            <w:shd w:val="clear" w:color="auto" w:fill="auto"/>
            <w:noWrap/>
            <w:vAlign w:val="center"/>
            <w:hideMark/>
          </w:tcPr>
          <w:p w14:paraId="3E268EC8"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Probit regression</w:t>
            </w:r>
          </w:p>
        </w:tc>
        <w:tc>
          <w:tcPr>
            <w:tcW w:w="491" w:type="pct"/>
            <w:shd w:val="clear" w:color="auto" w:fill="auto"/>
            <w:noWrap/>
            <w:vAlign w:val="center"/>
            <w:hideMark/>
          </w:tcPr>
          <w:p w14:paraId="684067BE"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Binary</w:t>
            </w:r>
          </w:p>
        </w:tc>
        <w:tc>
          <w:tcPr>
            <w:tcW w:w="541" w:type="pct"/>
            <w:shd w:val="clear" w:color="auto" w:fill="auto"/>
            <w:noWrap/>
            <w:vAlign w:val="center"/>
            <w:hideMark/>
          </w:tcPr>
          <w:p w14:paraId="09D8E31B"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Firm exit</w:t>
            </w:r>
          </w:p>
        </w:tc>
        <w:tc>
          <w:tcPr>
            <w:tcW w:w="1070" w:type="pct"/>
            <w:shd w:val="clear" w:color="auto" w:fill="auto"/>
            <w:noWrap/>
            <w:vAlign w:val="center"/>
            <w:hideMark/>
          </w:tcPr>
          <w:p w14:paraId="608D38AE"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 xml:space="preserve">Top managers perceive access </w:t>
            </w:r>
            <w:r>
              <w:rPr>
                <w:rFonts w:eastAsia="Times New Roman" w:cs="Times New Roman"/>
                <w:color w:val="000000"/>
                <w:sz w:val="20"/>
                <w:szCs w:val="20"/>
                <w:lang w:val="en-US" w:eastAsia="sv-SE"/>
              </w:rPr>
              <w:t>to finance and infrastructure to be</w:t>
            </w:r>
            <w:r w:rsidRPr="0082760A">
              <w:rPr>
                <w:rFonts w:eastAsia="Times New Roman" w:cs="Times New Roman"/>
                <w:color w:val="000000"/>
                <w:sz w:val="20"/>
                <w:szCs w:val="20"/>
                <w:lang w:val="en-US" w:eastAsia="sv-SE"/>
              </w:rPr>
              <w:t xml:space="preserve"> growth barriers</w:t>
            </w:r>
          </w:p>
        </w:tc>
      </w:tr>
      <w:tr w:rsidR="00705752" w:rsidRPr="00B67151" w14:paraId="73CD7C89" w14:textId="77777777" w:rsidTr="00E26122">
        <w:trPr>
          <w:trHeight w:val="255"/>
        </w:trPr>
        <w:tc>
          <w:tcPr>
            <w:tcW w:w="541" w:type="pct"/>
            <w:shd w:val="clear" w:color="auto" w:fill="auto"/>
            <w:noWrap/>
            <w:vAlign w:val="center"/>
            <w:hideMark/>
          </w:tcPr>
          <w:p w14:paraId="1C0C4DB2"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r>
            <w:r>
              <w:rPr>
                <w:rFonts w:eastAsia="Times New Roman" w:cs="Times New Roman"/>
                <w:color w:val="000000"/>
                <w:sz w:val="20"/>
                <w:szCs w:val="20"/>
                <w:lang w:eastAsia="sv-SE"/>
              </w:rPr>
              <w:instrText xml:space="preserve"> ADDIN EN.CITE &lt;EndNote&gt;&lt;Cite AuthorYear="1"&gt;&lt;Author&gt;Syed Shah&lt;/Author&gt;&lt;Year&gt;2011&lt;/Year&gt;&lt;RecNum&gt;496&lt;/RecNum&gt;&lt;DisplayText&gt;Syed Shah et al. (2011)&lt;/DisplayText&gt;&lt;record&gt;&lt;rec-number&gt;496&lt;/rec-number&gt;&lt;foreign-keys&gt;&lt;key app="EN" db-id="05a2a0swf9s5wiew20rvewpbz295ttsdsd2x" timestamp="1488720348"&gt;496&lt;/key&gt;&lt;/foreign-keys&gt;&lt;ref-type name="Journal Article"&gt;17&lt;/ref-type&gt;&lt;contributors&gt;&lt;authors&gt;&lt;author&gt;Syed Shah, Alam&lt;/author&gt;&lt;author&gt;Mohd Fauzi Mohd, Jani&lt;/author&gt;&lt;author&gt;Zizah Che, Senik&lt;/author&gt;&lt;author&gt;Domil, Ahmad Khairy Ahmad&lt;/author&gt;&lt;/authors&gt;&lt;/contributors&gt;&lt;titles&gt;&lt;title&gt;Assessing Barriers of Growth of Food Processing SMIs in Malaysia: A Factor Analysis&lt;/title&gt;&lt;secondary-title&gt;International Business Research&lt;/secondary-title&gt;&lt;/titles&gt;&lt;periodical&gt;&lt;full-title&gt;International Business Research&lt;/full-title&gt;&lt;/periodical&gt;&lt;pages&gt;252-259&lt;/pages&gt;&lt;volume&gt;4&lt;/volume&gt;&lt;number&gt;1&lt;/number&gt;&lt;dates&gt;&lt;year&gt;2011&lt;/year&gt;&lt;/dates&gt;&lt;urls&gt;&lt;/urls&gt;&lt;/record&gt;&lt;/Cite&gt;&lt;/EndNote&gt;</w:instrText>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Syed Shah et al. (2011)</w:t>
            </w:r>
            <w:r>
              <w:rPr>
                <w:rFonts w:eastAsia="Times New Roman" w:cs="Times New Roman"/>
                <w:color w:val="000000"/>
                <w:sz w:val="20"/>
                <w:szCs w:val="20"/>
                <w:lang w:eastAsia="sv-SE"/>
              </w:rPr>
              <w:fldChar w:fldCharType="end"/>
            </w:r>
          </w:p>
        </w:tc>
        <w:tc>
          <w:tcPr>
            <w:tcW w:w="393" w:type="pct"/>
            <w:shd w:val="clear" w:color="auto" w:fill="auto"/>
            <w:noWrap/>
            <w:vAlign w:val="center"/>
            <w:hideMark/>
          </w:tcPr>
          <w:p w14:paraId="1F0D5984"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2010</w:t>
            </w:r>
          </w:p>
        </w:tc>
        <w:tc>
          <w:tcPr>
            <w:tcW w:w="393" w:type="pct"/>
            <w:shd w:val="clear" w:color="auto" w:fill="auto"/>
            <w:noWrap/>
            <w:vAlign w:val="center"/>
            <w:hideMark/>
          </w:tcPr>
          <w:p w14:paraId="5E2FEB1A"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Malaysia</w:t>
            </w:r>
          </w:p>
        </w:tc>
        <w:tc>
          <w:tcPr>
            <w:tcW w:w="344" w:type="pct"/>
            <w:shd w:val="clear" w:color="auto" w:fill="auto"/>
            <w:noWrap/>
            <w:vAlign w:val="center"/>
            <w:hideMark/>
          </w:tcPr>
          <w:p w14:paraId="6F5B2F97" w14:textId="77777777" w:rsidR="00705752" w:rsidRPr="0082760A" w:rsidRDefault="00705752" w:rsidP="00E26122">
            <w:pPr>
              <w:spacing w:before="0" w:after="0" w:line="240" w:lineRule="auto"/>
              <w:jc w:val="center"/>
              <w:rPr>
                <w:rFonts w:eastAsia="Times New Roman" w:cs="Times New Roman"/>
                <w:color w:val="000000"/>
                <w:sz w:val="20"/>
                <w:szCs w:val="20"/>
                <w:lang w:eastAsia="sv-SE"/>
              </w:rPr>
            </w:pPr>
            <w:r w:rsidRPr="0082760A">
              <w:rPr>
                <w:rFonts w:eastAsia="Times New Roman" w:cs="Times New Roman"/>
                <w:color w:val="000000"/>
                <w:sz w:val="20"/>
                <w:szCs w:val="20"/>
                <w:lang w:eastAsia="sv-SE"/>
              </w:rPr>
              <w:t>170</w:t>
            </w:r>
          </w:p>
        </w:tc>
        <w:tc>
          <w:tcPr>
            <w:tcW w:w="343" w:type="pct"/>
            <w:shd w:val="clear" w:color="auto" w:fill="auto"/>
            <w:noWrap/>
            <w:vAlign w:val="center"/>
            <w:hideMark/>
          </w:tcPr>
          <w:p w14:paraId="183DAA52"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 xml:space="preserve">&lt; 150 </w:t>
            </w:r>
          </w:p>
        </w:tc>
        <w:tc>
          <w:tcPr>
            <w:tcW w:w="393" w:type="pct"/>
            <w:shd w:val="clear" w:color="auto" w:fill="auto"/>
            <w:noWrap/>
            <w:vAlign w:val="center"/>
            <w:hideMark/>
          </w:tcPr>
          <w:p w14:paraId="10BBC603"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Mail survey</w:t>
            </w:r>
          </w:p>
        </w:tc>
        <w:tc>
          <w:tcPr>
            <w:tcW w:w="491" w:type="pct"/>
            <w:shd w:val="clear" w:color="auto" w:fill="auto"/>
            <w:noWrap/>
            <w:vAlign w:val="center"/>
            <w:hideMark/>
          </w:tcPr>
          <w:p w14:paraId="0EA819BD"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Factor analysis</w:t>
            </w:r>
          </w:p>
        </w:tc>
        <w:tc>
          <w:tcPr>
            <w:tcW w:w="491" w:type="pct"/>
            <w:shd w:val="clear" w:color="auto" w:fill="auto"/>
            <w:noWrap/>
            <w:vAlign w:val="center"/>
            <w:hideMark/>
          </w:tcPr>
          <w:p w14:paraId="61F0276C"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Five point Likert scale</w:t>
            </w:r>
          </w:p>
        </w:tc>
        <w:tc>
          <w:tcPr>
            <w:tcW w:w="541" w:type="pct"/>
            <w:shd w:val="clear" w:color="auto" w:fill="auto"/>
            <w:noWrap/>
            <w:vAlign w:val="center"/>
            <w:hideMark/>
          </w:tcPr>
          <w:p w14:paraId="55254A2D"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General firm characteristics</w:t>
            </w:r>
          </w:p>
        </w:tc>
        <w:tc>
          <w:tcPr>
            <w:tcW w:w="1070" w:type="pct"/>
            <w:shd w:val="clear" w:color="auto" w:fill="auto"/>
            <w:noWrap/>
            <w:vAlign w:val="center"/>
            <w:hideMark/>
          </w:tcPr>
          <w:p w14:paraId="129B886D"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 xml:space="preserve">Top managers perceive access to finance and the poor quality of institutions as growth barriers </w:t>
            </w:r>
          </w:p>
        </w:tc>
      </w:tr>
      <w:tr w:rsidR="00017E34" w:rsidRPr="00B67151" w14:paraId="67CDD6D1" w14:textId="77777777" w:rsidTr="00E26122">
        <w:trPr>
          <w:trHeight w:val="255"/>
        </w:trPr>
        <w:tc>
          <w:tcPr>
            <w:tcW w:w="541" w:type="pct"/>
            <w:shd w:val="clear" w:color="auto" w:fill="auto"/>
            <w:noWrap/>
            <w:vAlign w:val="center"/>
          </w:tcPr>
          <w:p w14:paraId="1BB73975" w14:textId="00106C8B" w:rsidR="00017E34" w:rsidRDefault="00EF544E" w:rsidP="00EF544E">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r>
            <w:r>
              <w:rPr>
                <w:rFonts w:eastAsia="Times New Roman" w:cs="Times New Roman"/>
                <w:color w:val="000000"/>
                <w:sz w:val="20"/>
                <w:szCs w:val="20"/>
                <w:lang w:eastAsia="sv-SE"/>
              </w:rPr>
              <w:instrText xml:space="preserve"> ADDIN EN.CITE &lt;EndNote&gt;&lt;Cite&gt;&lt;Author&gt;Muneeb&lt;/Author&gt;&lt;Year&gt;2012&lt;/Year&gt;&lt;RecNum&gt;795&lt;/RecNum&gt;&lt;DisplayText&gt;(Muneeb et al. 2012)&lt;/DisplayText&gt;&lt;record&gt;&lt;rec-number&gt;795&lt;/rec-number&gt;&lt;foreign-keys&gt;&lt;key app="EN" db-id="05a2a0swf9s5wiew20rvewpbz295ttsdsd2x" timestamp="1531404806"&gt;795&lt;/key&gt;&lt;/foreign-keys&gt;&lt;ref-type name="Journal Article"&gt;17&lt;/ref-type&gt;&lt;contributors&gt;&lt;authors&gt;&lt;author&gt;Muneeb, Ahmad&lt;/author&gt;&lt;author&gt;Ejaz, Ahmad&lt;/author&gt;&lt;author&gt;Muhammad Bilal Hassan, Kahut&lt;/author&gt;&lt;author&gt;Gulam, Murtaza&lt;/author&gt;&lt;/authors&gt;&lt;/contributors&gt;&lt;titles&gt;&lt;title&gt;New Determination of Factors Affecting the Growth of Small and Medium Sized Enterprises in Pakistan&lt;/title&gt;&lt;secondary-title&gt;Interdisciplinary Journal of Contemporary Research in Business&lt;/secondary-title&gt;&lt;/titles&gt;&lt;periodical&gt;&lt;full-title&gt;Interdisciplinary Journal of Contemporary Research in Business&lt;/full-title&gt;&lt;/periodical&gt;&lt;pages&gt;513-530&lt;/pages&gt;&lt;volume&gt;4&lt;/volume&gt;&lt;number&gt;6&lt;/number&gt;&lt;dates&gt;&lt;year&gt;2012&lt;/year&gt;&lt;/dates&gt;&lt;urls&gt;&lt;/urls&gt;&lt;/record&gt;&lt;/Cite&gt;&lt;/EndNote&gt;</w:instrText>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(Muneeb et al. 2012)</w:t>
            </w:r>
            <w:r>
              <w:rPr>
                <w:rFonts w:eastAsia="Times New Roman" w:cs="Times New Roman"/>
                <w:color w:val="000000"/>
                <w:sz w:val="20"/>
                <w:szCs w:val="20"/>
                <w:lang w:eastAsia="sv-SE"/>
              </w:rPr>
              <w:fldChar w:fldCharType="end"/>
            </w:r>
          </w:p>
        </w:tc>
        <w:tc>
          <w:tcPr>
            <w:tcW w:w="393" w:type="pct"/>
            <w:shd w:val="clear" w:color="auto" w:fill="auto"/>
            <w:noWrap/>
            <w:vAlign w:val="center"/>
          </w:tcPr>
          <w:p w14:paraId="5F240F79" w14:textId="4BC9C62F" w:rsidR="00017E34" w:rsidRPr="00FD2109" w:rsidRDefault="00017E34"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Not specified</w:t>
            </w:r>
          </w:p>
        </w:tc>
        <w:tc>
          <w:tcPr>
            <w:tcW w:w="393" w:type="pct"/>
            <w:shd w:val="clear" w:color="auto" w:fill="auto"/>
            <w:noWrap/>
            <w:vAlign w:val="center"/>
          </w:tcPr>
          <w:p w14:paraId="05728A39" w14:textId="2F519AE7" w:rsidR="00017E34" w:rsidRPr="00FD2109" w:rsidRDefault="00017E34"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Pakistan</w:t>
            </w:r>
          </w:p>
        </w:tc>
        <w:tc>
          <w:tcPr>
            <w:tcW w:w="344" w:type="pct"/>
            <w:shd w:val="clear" w:color="auto" w:fill="auto"/>
            <w:noWrap/>
            <w:vAlign w:val="center"/>
          </w:tcPr>
          <w:p w14:paraId="162D6A73" w14:textId="68B069E8" w:rsidR="00017E34" w:rsidRPr="00FD2109" w:rsidRDefault="00017E34" w:rsidP="00E26122">
            <w:pPr>
              <w:spacing w:before="0" w:after="0" w:line="240" w:lineRule="auto"/>
              <w:jc w:val="center"/>
              <w:rPr>
                <w:rFonts w:eastAsia="Times New Roman" w:cs="Times New Roman"/>
                <w:color w:val="000000"/>
                <w:sz w:val="20"/>
                <w:szCs w:val="20"/>
                <w:lang w:eastAsia="sv-SE"/>
              </w:rPr>
            </w:pPr>
            <w:r>
              <w:rPr>
                <w:rFonts w:eastAsia="Times New Roman" w:cs="Times New Roman"/>
                <w:color w:val="000000"/>
                <w:sz w:val="20"/>
                <w:szCs w:val="20"/>
                <w:lang w:eastAsia="sv-SE"/>
              </w:rPr>
              <w:t>158</w:t>
            </w:r>
          </w:p>
        </w:tc>
        <w:tc>
          <w:tcPr>
            <w:tcW w:w="343" w:type="pct"/>
            <w:shd w:val="clear" w:color="auto" w:fill="auto"/>
            <w:noWrap/>
            <w:vAlign w:val="center"/>
          </w:tcPr>
          <w:p w14:paraId="67598B07" w14:textId="3BEB452E" w:rsidR="00017E34" w:rsidRPr="00FD2109" w:rsidRDefault="00017E34"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0-250</w:t>
            </w:r>
          </w:p>
        </w:tc>
        <w:tc>
          <w:tcPr>
            <w:tcW w:w="393" w:type="pct"/>
            <w:shd w:val="clear" w:color="auto" w:fill="auto"/>
            <w:noWrap/>
            <w:vAlign w:val="center"/>
          </w:tcPr>
          <w:p w14:paraId="71376FCB" w14:textId="515EC653" w:rsidR="00017E34" w:rsidRPr="00FD2109" w:rsidRDefault="00017E34"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Personal interview</w:t>
            </w:r>
          </w:p>
        </w:tc>
        <w:tc>
          <w:tcPr>
            <w:tcW w:w="491" w:type="pct"/>
            <w:shd w:val="clear" w:color="auto" w:fill="auto"/>
            <w:noWrap/>
            <w:vAlign w:val="center"/>
          </w:tcPr>
          <w:p w14:paraId="76C8C04B" w14:textId="54B6A3F9" w:rsidR="00017E34" w:rsidRDefault="00017E34"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Descriptive</w:t>
            </w:r>
          </w:p>
        </w:tc>
        <w:tc>
          <w:tcPr>
            <w:tcW w:w="491" w:type="pct"/>
            <w:shd w:val="clear" w:color="auto" w:fill="auto"/>
            <w:noWrap/>
            <w:vAlign w:val="center"/>
          </w:tcPr>
          <w:p w14:paraId="0E85FFB3" w14:textId="7DBD7CCB" w:rsidR="00017E34" w:rsidRPr="00FD2109" w:rsidRDefault="00017E34"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Five point Likert scale</w:t>
            </w:r>
          </w:p>
        </w:tc>
        <w:tc>
          <w:tcPr>
            <w:tcW w:w="541" w:type="pct"/>
            <w:shd w:val="clear" w:color="auto" w:fill="auto"/>
            <w:noWrap/>
            <w:vAlign w:val="center"/>
          </w:tcPr>
          <w:p w14:paraId="45AF32A5" w14:textId="58717C0E" w:rsidR="00017E34" w:rsidRPr="00FD2109" w:rsidRDefault="00017E34" w:rsidP="00017E34">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General growth barriers</w:t>
            </w:r>
          </w:p>
        </w:tc>
        <w:tc>
          <w:tcPr>
            <w:tcW w:w="1070" w:type="pct"/>
            <w:shd w:val="clear" w:color="auto" w:fill="auto"/>
            <w:noWrap/>
            <w:vAlign w:val="center"/>
          </w:tcPr>
          <w:p w14:paraId="6D36BBC1" w14:textId="141B54B9" w:rsidR="00017E34" w:rsidRPr="00FD2109" w:rsidRDefault="009002BF" w:rsidP="00E26122">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Perceived growth barriers are negatively correlated with firm growth</w:t>
            </w:r>
          </w:p>
        </w:tc>
      </w:tr>
      <w:tr w:rsidR="00705752" w:rsidRPr="00B67151" w14:paraId="68437401" w14:textId="77777777" w:rsidTr="00E26122">
        <w:trPr>
          <w:trHeight w:val="255"/>
        </w:trPr>
        <w:tc>
          <w:tcPr>
            <w:tcW w:w="541" w:type="pct"/>
            <w:shd w:val="clear" w:color="auto" w:fill="auto"/>
            <w:noWrap/>
            <w:vAlign w:val="center"/>
          </w:tcPr>
          <w:p w14:paraId="2D2F83CA" w14:textId="77777777" w:rsidR="00705752" w:rsidRPr="00FD2109"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r>
            <w:r>
              <w:rPr>
                <w:rFonts w:eastAsia="Times New Roman" w:cs="Times New Roman"/>
                <w:color w:val="000000"/>
                <w:sz w:val="20"/>
                <w:szCs w:val="20"/>
                <w:lang w:eastAsia="sv-SE"/>
              </w:rPr>
              <w:instrText xml:space="preserve"> ADDIN EN.CITE &lt;EndNote&gt;&lt;Cite AuthorYear="1"&gt;&lt;Author&gt;Athanasouli&lt;/Author&gt;&lt;Year&gt;2012&lt;/Year&gt;&lt;RecNum&gt;526&lt;/RecNum&gt;&lt;DisplayText&gt;Athanasouli et al. (2012)&lt;/DisplayText&gt;&lt;record&gt;&lt;rec-number&gt;526&lt;/rec-number&gt;&lt;foreign-keys&gt;&lt;key app="EN" db-id="05a2a0swf9s5wiew20rvewpbz295ttsdsd2x" timestamp="1489333335"&gt;526&lt;/key&gt;&lt;/foreign-keys&gt;&lt;ref-type name="Journal Article"&gt;17&lt;/ref-type&gt;&lt;contributors&gt;&lt;authors&gt;&lt;author&gt;Athanasouli, Daphne&lt;/author&gt;&lt;author&gt;Goujard, Antoine&lt;/author&gt;&lt;author&gt;Sklias, Pantelis&lt;/author&gt;&lt;/authors&gt;&lt;/contributors&gt;&lt;titles&gt;&lt;title&gt;Corruption and Firm Performance: Evidence from Greek Firms&lt;/title&gt;&lt;secondary-title&gt;International Journal of Economic Sciences and Applied Research&lt;/secondary-title&gt;&lt;/titles&gt;&lt;periodical&gt;&lt;full-title&gt;International Journal of Economic Sciences and Applied Research&lt;/full-title&gt;&lt;/periodical&gt;&lt;pages&gt;43-67&lt;/pages&gt;&lt;volume&gt;5&lt;/volume&gt;&lt;number&gt;2&lt;/number&gt;&lt;dates&gt;&lt;year&gt;2012&lt;/year&gt;&lt;/dates&gt;&lt;urls&gt;&lt;/urls&gt;&lt;/record&gt;&lt;/Cite&gt;&lt;/EndNote&gt;</w:instrText>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Athanasouli et al. (2012)</w:t>
            </w:r>
            <w:r>
              <w:rPr>
                <w:rFonts w:eastAsia="Times New Roman" w:cs="Times New Roman"/>
                <w:color w:val="000000"/>
                <w:sz w:val="20"/>
                <w:szCs w:val="20"/>
                <w:lang w:eastAsia="sv-SE"/>
              </w:rPr>
              <w:fldChar w:fldCharType="end"/>
            </w:r>
          </w:p>
        </w:tc>
        <w:tc>
          <w:tcPr>
            <w:tcW w:w="393" w:type="pct"/>
            <w:shd w:val="clear" w:color="auto" w:fill="auto"/>
            <w:noWrap/>
            <w:vAlign w:val="center"/>
          </w:tcPr>
          <w:p w14:paraId="12DFA524" w14:textId="77777777" w:rsidR="00705752" w:rsidRPr="00FD2109" w:rsidRDefault="00705752" w:rsidP="00E26122">
            <w:pPr>
              <w:spacing w:before="0" w:after="0" w:line="240" w:lineRule="auto"/>
              <w:jc w:val="left"/>
              <w:rPr>
                <w:rFonts w:eastAsia="Times New Roman" w:cs="Times New Roman"/>
                <w:color w:val="000000"/>
                <w:sz w:val="20"/>
                <w:szCs w:val="20"/>
                <w:lang w:eastAsia="sv-SE"/>
              </w:rPr>
            </w:pPr>
            <w:r w:rsidRPr="00FD2109">
              <w:rPr>
                <w:rFonts w:eastAsia="Times New Roman" w:cs="Times New Roman"/>
                <w:color w:val="000000"/>
                <w:sz w:val="20"/>
                <w:szCs w:val="20"/>
                <w:lang w:eastAsia="sv-SE"/>
              </w:rPr>
              <w:t>2005</w:t>
            </w:r>
          </w:p>
        </w:tc>
        <w:tc>
          <w:tcPr>
            <w:tcW w:w="393" w:type="pct"/>
            <w:shd w:val="clear" w:color="auto" w:fill="auto"/>
            <w:noWrap/>
            <w:vAlign w:val="center"/>
          </w:tcPr>
          <w:p w14:paraId="28CF17DE" w14:textId="77777777" w:rsidR="00705752" w:rsidRPr="00FD2109" w:rsidRDefault="00705752" w:rsidP="00E26122">
            <w:pPr>
              <w:spacing w:before="0" w:after="0" w:line="240" w:lineRule="auto"/>
              <w:jc w:val="left"/>
              <w:rPr>
                <w:rFonts w:eastAsia="Times New Roman" w:cs="Times New Roman"/>
                <w:color w:val="000000"/>
                <w:sz w:val="20"/>
                <w:szCs w:val="20"/>
                <w:lang w:eastAsia="sv-SE"/>
              </w:rPr>
            </w:pPr>
            <w:r w:rsidRPr="00FD2109">
              <w:rPr>
                <w:rFonts w:eastAsia="Times New Roman" w:cs="Times New Roman"/>
                <w:color w:val="000000"/>
                <w:sz w:val="20"/>
                <w:szCs w:val="20"/>
                <w:lang w:eastAsia="sv-SE"/>
              </w:rPr>
              <w:t>Greece</w:t>
            </w:r>
          </w:p>
        </w:tc>
        <w:tc>
          <w:tcPr>
            <w:tcW w:w="344" w:type="pct"/>
            <w:shd w:val="clear" w:color="auto" w:fill="auto"/>
            <w:noWrap/>
            <w:vAlign w:val="center"/>
          </w:tcPr>
          <w:p w14:paraId="2BD3658F" w14:textId="77777777" w:rsidR="00705752" w:rsidRPr="00FD2109" w:rsidRDefault="00705752" w:rsidP="00E26122">
            <w:pPr>
              <w:spacing w:before="0" w:after="0" w:line="240" w:lineRule="auto"/>
              <w:jc w:val="center"/>
              <w:rPr>
                <w:rFonts w:eastAsia="Times New Roman" w:cs="Times New Roman"/>
                <w:color w:val="000000"/>
                <w:sz w:val="20"/>
                <w:szCs w:val="20"/>
                <w:lang w:eastAsia="sv-SE"/>
              </w:rPr>
            </w:pPr>
            <w:r w:rsidRPr="00FD2109">
              <w:rPr>
                <w:rFonts w:eastAsia="Times New Roman" w:cs="Times New Roman"/>
                <w:color w:val="000000"/>
                <w:sz w:val="20"/>
                <w:szCs w:val="20"/>
                <w:lang w:eastAsia="sv-SE"/>
              </w:rPr>
              <w:t>546</w:t>
            </w:r>
          </w:p>
        </w:tc>
        <w:tc>
          <w:tcPr>
            <w:tcW w:w="343" w:type="pct"/>
            <w:shd w:val="clear" w:color="auto" w:fill="auto"/>
            <w:noWrap/>
            <w:vAlign w:val="center"/>
          </w:tcPr>
          <w:p w14:paraId="67EBE47B" w14:textId="77777777" w:rsidR="00705752" w:rsidRPr="00FD2109" w:rsidRDefault="00705752" w:rsidP="00E26122">
            <w:pPr>
              <w:spacing w:before="0" w:after="0" w:line="240" w:lineRule="auto"/>
              <w:jc w:val="left"/>
              <w:rPr>
                <w:rFonts w:eastAsia="Times New Roman" w:cs="Times New Roman"/>
                <w:color w:val="000000"/>
                <w:sz w:val="20"/>
                <w:szCs w:val="20"/>
                <w:lang w:eastAsia="sv-SE"/>
              </w:rPr>
            </w:pPr>
            <w:r w:rsidRPr="00FD2109">
              <w:rPr>
                <w:rFonts w:eastAsia="Times New Roman" w:cs="Times New Roman"/>
                <w:color w:val="000000"/>
                <w:sz w:val="20"/>
                <w:szCs w:val="20"/>
                <w:lang w:eastAsia="sv-SE"/>
              </w:rPr>
              <w:t>All firm sizes</w:t>
            </w:r>
          </w:p>
        </w:tc>
        <w:tc>
          <w:tcPr>
            <w:tcW w:w="393" w:type="pct"/>
            <w:shd w:val="clear" w:color="auto" w:fill="auto"/>
            <w:noWrap/>
            <w:vAlign w:val="center"/>
          </w:tcPr>
          <w:p w14:paraId="5FA9321A" w14:textId="77777777" w:rsidR="00705752" w:rsidRPr="00FD2109" w:rsidRDefault="00705752" w:rsidP="00E26122">
            <w:pPr>
              <w:spacing w:before="0" w:after="0" w:line="240" w:lineRule="auto"/>
              <w:jc w:val="left"/>
              <w:rPr>
                <w:rFonts w:eastAsia="Times New Roman" w:cs="Times New Roman"/>
                <w:color w:val="000000"/>
                <w:sz w:val="20"/>
                <w:szCs w:val="20"/>
                <w:lang w:eastAsia="sv-SE"/>
              </w:rPr>
            </w:pPr>
            <w:r w:rsidRPr="00FD2109">
              <w:rPr>
                <w:rFonts w:eastAsia="Times New Roman" w:cs="Times New Roman"/>
                <w:color w:val="000000"/>
                <w:sz w:val="20"/>
                <w:szCs w:val="20"/>
                <w:lang w:eastAsia="sv-SE"/>
              </w:rPr>
              <w:t>Personal interviews</w:t>
            </w:r>
          </w:p>
        </w:tc>
        <w:tc>
          <w:tcPr>
            <w:tcW w:w="491" w:type="pct"/>
            <w:shd w:val="clear" w:color="auto" w:fill="auto"/>
            <w:noWrap/>
            <w:vAlign w:val="center"/>
          </w:tcPr>
          <w:p w14:paraId="78F3ED1A" w14:textId="77777777" w:rsidR="00705752" w:rsidRPr="00FD2109"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Descriptive</w:t>
            </w:r>
          </w:p>
        </w:tc>
        <w:tc>
          <w:tcPr>
            <w:tcW w:w="491" w:type="pct"/>
            <w:shd w:val="clear" w:color="auto" w:fill="auto"/>
            <w:noWrap/>
            <w:vAlign w:val="center"/>
          </w:tcPr>
          <w:p w14:paraId="40DC0099" w14:textId="77777777" w:rsidR="00705752" w:rsidRPr="00FD2109" w:rsidRDefault="00705752" w:rsidP="00E26122">
            <w:pPr>
              <w:spacing w:before="0" w:after="0" w:line="240" w:lineRule="auto"/>
              <w:jc w:val="left"/>
              <w:rPr>
                <w:rFonts w:eastAsia="Times New Roman" w:cs="Times New Roman"/>
                <w:color w:val="000000"/>
                <w:sz w:val="20"/>
                <w:szCs w:val="20"/>
                <w:lang w:eastAsia="sv-SE"/>
              </w:rPr>
            </w:pPr>
            <w:r w:rsidRPr="00FD2109">
              <w:rPr>
                <w:rFonts w:eastAsia="Times New Roman" w:cs="Times New Roman"/>
                <w:color w:val="000000"/>
                <w:sz w:val="20"/>
                <w:szCs w:val="20"/>
                <w:lang w:eastAsia="sv-SE"/>
              </w:rPr>
              <w:t>Three point Likert scale</w:t>
            </w:r>
          </w:p>
        </w:tc>
        <w:tc>
          <w:tcPr>
            <w:tcW w:w="541" w:type="pct"/>
            <w:shd w:val="clear" w:color="auto" w:fill="auto"/>
            <w:noWrap/>
            <w:vAlign w:val="center"/>
          </w:tcPr>
          <w:p w14:paraId="530FB4B0" w14:textId="77777777" w:rsidR="00705752" w:rsidRPr="00FD2109" w:rsidRDefault="00705752" w:rsidP="00E26122">
            <w:pPr>
              <w:spacing w:before="0" w:after="0" w:line="240" w:lineRule="auto"/>
              <w:jc w:val="left"/>
              <w:rPr>
                <w:rFonts w:eastAsia="Times New Roman" w:cs="Times New Roman"/>
                <w:color w:val="000000"/>
                <w:sz w:val="20"/>
                <w:szCs w:val="20"/>
                <w:lang w:eastAsia="sv-SE"/>
              </w:rPr>
            </w:pPr>
            <w:r w:rsidRPr="00FD2109">
              <w:rPr>
                <w:rFonts w:eastAsia="Times New Roman" w:cs="Times New Roman"/>
                <w:color w:val="000000"/>
                <w:sz w:val="20"/>
                <w:szCs w:val="20"/>
                <w:lang w:eastAsia="sv-SE"/>
              </w:rPr>
              <w:t>Corruption</w:t>
            </w:r>
          </w:p>
        </w:tc>
        <w:tc>
          <w:tcPr>
            <w:tcW w:w="1070" w:type="pct"/>
            <w:shd w:val="clear" w:color="auto" w:fill="auto"/>
            <w:noWrap/>
            <w:vAlign w:val="center"/>
          </w:tcPr>
          <w:p w14:paraId="1C93AC3D" w14:textId="77777777" w:rsidR="00705752" w:rsidRPr="00FD2109" w:rsidRDefault="00705752" w:rsidP="00E26122">
            <w:pPr>
              <w:spacing w:before="0" w:after="0" w:line="240" w:lineRule="auto"/>
              <w:jc w:val="left"/>
              <w:rPr>
                <w:rFonts w:eastAsia="Times New Roman" w:cs="Times New Roman"/>
                <w:color w:val="000000"/>
                <w:sz w:val="20"/>
                <w:szCs w:val="20"/>
                <w:lang w:val="en-US" w:eastAsia="sv-SE"/>
              </w:rPr>
            </w:pPr>
            <w:r w:rsidRPr="00FD2109">
              <w:rPr>
                <w:rFonts w:eastAsia="Times New Roman" w:cs="Times New Roman"/>
                <w:color w:val="000000"/>
                <w:sz w:val="20"/>
                <w:szCs w:val="20"/>
                <w:lang w:val="en-US" w:eastAsia="sv-SE"/>
              </w:rPr>
              <w:t>Top managers of quarrying firms are more likely than others t</w:t>
            </w:r>
            <w:r>
              <w:rPr>
                <w:rFonts w:eastAsia="Times New Roman" w:cs="Times New Roman"/>
                <w:color w:val="000000"/>
                <w:sz w:val="20"/>
                <w:szCs w:val="20"/>
                <w:lang w:val="en-US" w:eastAsia="sv-SE"/>
              </w:rPr>
              <w:t>o perceive corruption as a</w:t>
            </w:r>
            <w:r w:rsidRPr="00FD2109">
              <w:rPr>
                <w:rFonts w:eastAsia="Times New Roman" w:cs="Times New Roman"/>
                <w:color w:val="000000"/>
                <w:sz w:val="20"/>
                <w:szCs w:val="20"/>
                <w:lang w:val="en-US" w:eastAsia="sv-SE"/>
              </w:rPr>
              <w:t xml:space="preserve"> growth barrier</w:t>
            </w:r>
          </w:p>
        </w:tc>
      </w:tr>
      <w:tr w:rsidR="00E26122" w:rsidRPr="00B67151" w14:paraId="38A9C22D" w14:textId="77777777" w:rsidTr="00E26122">
        <w:trPr>
          <w:trHeight w:val="255"/>
        </w:trPr>
        <w:tc>
          <w:tcPr>
            <w:tcW w:w="541" w:type="pct"/>
            <w:shd w:val="clear" w:color="auto" w:fill="auto"/>
            <w:noWrap/>
            <w:vAlign w:val="center"/>
          </w:tcPr>
          <w:p w14:paraId="4C9AAF2D" w14:textId="3B6345F2" w:rsidR="00E26122" w:rsidRDefault="00EF544E" w:rsidP="00EF544E">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r>
            <w:r>
              <w:rPr>
                <w:rFonts w:eastAsia="Times New Roman" w:cs="Times New Roman"/>
                <w:color w:val="000000"/>
                <w:sz w:val="20"/>
                <w:szCs w:val="20"/>
                <w:lang w:eastAsia="sv-SE"/>
              </w:rPr>
              <w:instrText xml:space="preserve"> ADDIN EN.CITE &lt;EndNote&gt;&lt;Cite AuthorYear="1"&gt;&lt;Author&gt;Burger&lt;/Author&gt;&lt;Year&gt;2012&lt;/Year&gt;&lt;RecNum&gt;799&lt;/RecNum&gt;&lt;DisplayText&gt;Burger et al. (2012)&lt;/DisplayText&gt;&lt;record&gt;&lt;rec-number&gt;799&lt;/rec-number&gt;&lt;foreign-keys&gt;&lt;key app="EN" db-id="05a2a0swf9s5wiew20rvewpbz295ttsdsd2x" timestamp="1531832189"&gt;799&lt;/key&gt;&lt;/foreign-keys&gt;&lt;ref-type name="Journal Article"&gt;17&lt;/ref-type&gt;&lt;contributors&gt;&lt;authors&gt;&lt;author&gt;Burger, Nicholas E.&lt;/author&gt;&lt;author&gt;Kopf, Daniel&lt;/author&gt;&lt;author&gt;Spreng, Connor P.&lt;/author&gt;&lt;author&gt;Yoong, Joanne&lt;/author&gt;&lt;author&gt;Sood, Neeraj&lt;/author&gt;&lt;/authors&gt;&lt;/contributors&gt;&lt;titles&gt;&lt;title&gt;Healthy Firms: Constraints to Growth among Private Health Sector Facilities in Ghana and Kenya&lt;/title&gt;&lt;secondary-title&gt;PLOS ONE&lt;/secondary-title&gt;&lt;/titles&gt;&lt;periodical&gt;&lt;full-title&gt;PLOS ONE&lt;/full-title&gt;&lt;/periodical&gt;&lt;pages&gt;e27885&lt;/pages&gt;&lt;volume&gt;7&lt;/volume&gt;&lt;number&gt;2&lt;/number&gt;&lt;dates&gt;&lt;year&gt;2012&lt;/year&gt;&lt;/dates&gt;&lt;publisher&gt;Public Library of Science&lt;/publisher&gt;&lt;urls&gt;&lt;related-urls&gt;&lt;url&gt;https://doi.org/10.1371/journal.pone.0027885&lt;/url&gt;&lt;/related-urls&gt;&lt;/urls&gt;&lt;electronic-resource-num&gt;10.1371/journal.pone.0027885&lt;/electronic-resource-num&gt;&lt;/record&gt;&lt;/Cite&gt;&lt;/EndNote&gt;</w:instrText>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Burger et al. (2012)</w:t>
            </w:r>
            <w:r>
              <w:rPr>
                <w:rFonts w:eastAsia="Times New Roman" w:cs="Times New Roman"/>
                <w:color w:val="000000"/>
                <w:sz w:val="20"/>
                <w:szCs w:val="20"/>
                <w:lang w:eastAsia="sv-SE"/>
              </w:rPr>
              <w:fldChar w:fldCharType="end"/>
            </w:r>
          </w:p>
        </w:tc>
        <w:tc>
          <w:tcPr>
            <w:tcW w:w="393" w:type="pct"/>
            <w:shd w:val="clear" w:color="auto" w:fill="auto"/>
            <w:noWrap/>
            <w:vAlign w:val="center"/>
          </w:tcPr>
          <w:p w14:paraId="653F2C75" w14:textId="242E8895" w:rsidR="00E26122" w:rsidRDefault="00E2612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2010</w:t>
            </w:r>
          </w:p>
        </w:tc>
        <w:tc>
          <w:tcPr>
            <w:tcW w:w="393" w:type="pct"/>
            <w:shd w:val="clear" w:color="auto" w:fill="auto"/>
            <w:noWrap/>
            <w:vAlign w:val="center"/>
          </w:tcPr>
          <w:p w14:paraId="43997FE9" w14:textId="59580234" w:rsidR="00E26122" w:rsidRDefault="00E2612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Kenya and Ghana</w:t>
            </w:r>
          </w:p>
        </w:tc>
        <w:tc>
          <w:tcPr>
            <w:tcW w:w="344" w:type="pct"/>
            <w:shd w:val="clear" w:color="auto" w:fill="auto"/>
            <w:noWrap/>
            <w:vAlign w:val="center"/>
          </w:tcPr>
          <w:p w14:paraId="72CCEDB3" w14:textId="20597D74" w:rsidR="00E26122" w:rsidRPr="006A7C7C" w:rsidRDefault="00E26122" w:rsidP="00E26122">
            <w:pPr>
              <w:spacing w:before="0" w:after="0" w:line="240" w:lineRule="auto"/>
              <w:jc w:val="center"/>
              <w:rPr>
                <w:rFonts w:eastAsia="Times New Roman" w:cs="Times New Roman"/>
                <w:color w:val="000000"/>
                <w:sz w:val="20"/>
                <w:szCs w:val="20"/>
                <w:lang w:val="en-US" w:eastAsia="sv-SE"/>
              </w:rPr>
            </w:pPr>
            <w:r>
              <w:rPr>
                <w:rFonts w:eastAsia="Times New Roman" w:cs="Times New Roman"/>
                <w:color w:val="000000"/>
                <w:sz w:val="20"/>
                <w:szCs w:val="20"/>
                <w:lang w:val="en-US" w:eastAsia="sv-SE"/>
              </w:rPr>
              <w:t>600</w:t>
            </w:r>
          </w:p>
        </w:tc>
        <w:tc>
          <w:tcPr>
            <w:tcW w:w="343" w:type="pct"/>
            <w:shd w:val="clear" w:color="auto" w:fill="auto"/>
            <w:noWrap/>
            <w:vAlign w:val="center"/>
          </w:tcPr>
          <w:p w14:paraId="3AC7E6FC" w14:textId="7E261391" w:rsidR="00E26122" w:rsidRPr="006A7C7C" w:rsidRDefault="003A6A46" w:rsidP="00E26122">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All firm sizes</w:t>
            </w:r>
          </w:p>
        </w:tc>
        <w:tc>
          <w:tcPr>
            <w:tcW w:w="393" w:type="pct"/>
            <w:shd w:val="clear" w:color="auto" w:fill="auto"/>
            <w:noWrap/>
            <w:vAlign w:val="center"/>
          </w:tcPr>
          <w:p w14:paraId="21F52E3C" w14:textId="15C9AD7F" w:rsidR="00E26122" w:rsidRPr="006A7C7C" w:rsidRDefault="003A6A46" w:rsidP="00E26122">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Mail survey</w:t>
            </w:r>
          </w:p>
        </w:tc>
        <w:tc>
          <w:tcPr>
            <w:tcW w:w="491" w:type="pct"/>
            <w:shd w:val="clear" w:color="auto" w:fill="auto"/>
            <w:noWrap/>
            <w:vAlign w:val="center"/>
          </w:tcPr>
          <w:p w14:paraId="55FB81B9" w14:textId="75119283" w:rsidR="00E26122" w:rsidRPr="006A7C7C" w:rsidRDefault="003A6A46" w:rsidP="00E26122">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Descriptive</w:t>
            </w:r>
          </w:p>
        </w:tc>
        <w:tc>
          <w:tcPr>
            <w:tcW w:w="491" w:type="pct"/>
            <w:shd w:val="clear" w:color="auto" w:fill="auto"/>
            <w:noWrap/>
            <w:vAlign w:val="center"/>
          </w:tcPr>
          <w:p w14:paraId="2CAC6C73" w14:textId="3E2EA054" w:rsidR="00E26122" w:rsidRPr="006A7C7C" w:rsidRDefault="003A6A46" w:rsidP="00E26122">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Binary</w:t>
            </w:r>
          </w:p>
        </w:tc>
        <w:tc>
          <w:tcPr>
            <w:tcW w:w="541" w:type="pct"/>
            <w:shd w:val="clear" w:color="auto" w:fill="auto"/>
            <w:noWrap/>
            <w:vAlign w:val="center"/>
          </w:tcPr>
          <w:p w14:paraId="6DC9543D" w14:textId="1DC9905B" w:rsidR="00E26122" w:rsidRPr="006A7C7C" w:rsidRDefault="003A6A46" w:rsidP="00E26122">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General growth barriers</w:t>
            </w:r>
          </w:p>
        </w:tc>
        <w:tc>
          <w:tcPr>
            <w:tcW w:w="1070" w:type="pct"/>
            <w:shd w:val="clear" w:color="auto" w:fill="auto"/>
            <w:noWrap/>
            <w:vAlign w:val="center"/>
          </w:tcPr>
          <w:p w14:paraId="5FB1878B" w14:textId="58B3C4BB" w:rsidR="00E26122" w:rsidRDefault="003A6A46" w:rsidP="00E26122">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Health providers found lack of access to finance to be a growth barrier</w:t>
            </w:r>
          </w:p>
        </w:tc>
      </w:tr>
      <w:tr w:rsidR="00705752" w:rsidRPr="00B67151" w14:paraId="42C8F1C4" w14:textId="77777777" w:rsidTr="00E26122">
        <w:trPr>
          <w:trHeight w:val="255"/>
        </w:trPr>
        <w:tc>
          <w:tcPr>
            <w:tcW w:w="541" w:type="pct"/>
            <w:shd w:val="clear" w:color="auto" w:fill="auto"/>
            <w:noWrap/>
            <w:vAlign w:val="center"/>
          </w:tcPr>
          <w:p w14:paraId="7EC62E04" w14:textId="77777777" w:rsidR="00705752"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fldData xml:space="preserve">PEVuZE5vdGU+PENpdGUgQXV0aG9yWWVhcj0iMSI+PEF1dGhvcj5Db2FkPC9BdXRob3I+PFllYXI+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</w:fldData>
              </w:fldChar>
            </w:r>
            <w:r>
              <w:rPr>
                <w:rFonts w:eastAsia="Times New Roman" w:cs="Times New Roman"/>
                <w:color w:val="000000"/>
                <w:sz w:val="20"/>
                <w:szCs w:val="20"/>
                <w:lang w:eastAsia="sv-SE"/>
              </w:rPr>
              <w:instrText xml:space="preserve"> ADDIN EN.CITE </w:instrText>
            </w:r>
            <w:r>
              <w:rPr>
                <w:rFonts w:eastAsia="Times New Roman" w:cs="Times New Roman"/>
                <w:color w:val="000000"/>
                <w:sz w:val="20"/>
                <w:szCs w:val="20"/>
                <w:lang w:eastAsia="sv-SE"/>
              </w:rPr>
              <w:fldChar w:fldCharType="begin">
                <w:fldData xml:space="preserve">PEVuZE5vdGU+PENpdGUgQXV0aG9yWWVhcj0iMSI+PEF1dGhvcj5Db2FkPC9BdXRob3I+PFllYXI+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</w:fldData>
              </w:fldChar>
            </w:r>
            <w:r>
              <w:rPr>
                <w:rFonts w:eastAsia="Times New Roman" w:cs="Times New Roman"/>
                <w:color w:val="000000"/>
                <w:sz w:val="20"/>
                <w:szCs w:val="20"/>
                <w:lang w:eastAsia="sv-SE"/>
              </w:rPr>
              <w:instrText xml:space="preserve"> ADDIN EN.CITE.DATA </w:instrText>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end"/>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Coad and Tamvada (2012)</w:t>
            </w:r>
            <w:r>
              <w:rPr>
                <w:rFonts w:eastAsia="Times New Roman" w:cs="Times New Roman"/>
                <w:color w:val="000000"/>
                <w:sz w:val="20"/>
                <w:szCs w:val="20"/>
                <w:lang w:eastAsia="sv-SE"/>
              </w:rPr>
              <w:fldChar w:fldCharType="end"/>
            </w:r>
          </w:p>
        </w:tc>
        <w:tc>
          <w:tcPr>
            <w:tcW w:w="393" w:type="pct"/>
            <w:shd w:val="clear" w:color="auto" w:fill="auto"/>
            <w:noWrap/>
            <w:vAlign w:val="center"/>
          </w:tcPr>
          <w:p w14:paraId="13E03FA0"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2002-2003</w:t>
            </w:r>
          </w:p>
        </w:tc>
        <w:tc>
          <w:tcPr>
            <w:tcW w:w="393" w:type="pct"/>
            <w:shd w:val="clear" w:color="auto" w:fill="auto"/>
            <w:noWrap/>
            <w:vAlign w:val="center"/>
          </w:tcPr>
          <w:p w14:paraId="1CF58D75"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India</w:t>
            </w:r>
          </w:p>
        </w:tc>
        <w:tc>
          <w:tcPr>
            <w:tcW w:w="344" w:type="pct"/>
            <w:shd w:val="clear" w:color="auto" w:fill="auto"/>
            <w:noWrap/>
            <w:vAlign w:val="center"/>
          </w:tcPr>
          <w:p w14:paraId="13407B0D" w14:textId="77777777" w:rsidR="00705752" w:rsidRPr="006A7C7C" w:rsidRDefault="00705752" w:rsidP="00E26122">
            <w:pPr>
              <w:spacing w:before="0" w:after="0" w:line="240" w:lineRule="auto"/>
              <w:jc w:val="center"/>
              <w:rPr>
                <w:rFonts w:eastAsia="Times New Roman" w:cs="Times New Roman"/>
                <w:color w:val="000000"/>
                <w:sz w:val="20"/>
                <w:szCs w:val="20"/>
                <w:lang w:val="en-US" w:eastAsia="sv-SE"/>
              </w:rPr>
            </w:pPr>
            <w:r w:rsidRPr="006A7C7C">
              <w:rPr>
                <w:rFonts w:eastAsia="Times New Roman" w:cs="Times New Roman"/>
                <w:color w:val="000000"/>
                <w:sz w:val="20"/>
                <w:szCs w:val="20"/>
                <w:lang w:val="en-US" w:eastAsia="sv-SE"/>
              </w:rPr>
              <w:t xml:space="preserve">Approx. </w:t>
            </w:r>
            <w:r>
              <w:rPr>
                <w:rFonts w:eastAsia="Times New Roman" w:cs="Times New Roman"/>
                <w:color w:val="000000"/>
                <w:sz w:val="20"/>
                <w:szCs w:val="20"/>
                <w:lang w:val="en-US" w:eastAsia="sv-SE"/>
              </w:rPr>
              <w:t>85,000</w:t>
            </w:r>
          </w:p>
        </w:tc>
        <w:tc>
          <w:tcPr>
            <w:tcW w:w="343" w:type="pct"/>
            <w:shd w:val="clear" w:color="auto" w:fill="auto"/>
            <w:noWrap/>
            <w:vAlign w:val="center"/>
          </w:tcPr>
          <w:p w14:paraId="2BBD6862" w14:textId="77777777" w:rsidR="00705752" w:rsidRPr="006A7C7C" w:rsidRDefault="00705752" w:rsidP="00E26122">
            <w:pPr>
              <w:spacing w:before="0" w:after="0" w:line="240" w:lineRule="auto"/>
              <w:jc w:val="left"/>
              <w:rPr>
                <w:rFonts w:eastAsia="Times New Roman" w:cs="Times New Roman"/>
                <w:color w:val="000000"/>
                <w:sz w:val="20"/>
                <w:szCs w:val="20"/>
                <w:lang w:val="en-US" w:eastAsia="sv-SE"/>
              </w:rPr>
            </w:pPr>
            <w:r w:rsidRPr="006A7C7C">
              <w:rPr>
                <w:rFonts w:eastAsia="Times New Roman" w:cs="Times New Roman"/>
                <w:color w:val="000000"/>
                <w:sz w:val="20"/>
                <w:szCs w:val="20"/>
                <w:lang w:val="en-US" w:eastAsia="sv-SE"/>
              </w:rPr>
              <w:t>All firm sizes</w:t>
            </w:r>
          </w:p>
        </w:tc>
        <w:tc>
          <w:tcPr>
            <w:tcW w:w="393" w:type="pct"/>
            <w:shd w:val="clear" w:color="auto" w:fill="auto"/>
            <w:noWrap/>
            <w:vAlign w:val="center"/>
          </w:tcPr>
          <w:p w14:paraId="1C5A3618" w14:textId="77777777" w:rsidR="00705752" w:rsidRPr="006A7C7C" w:rsidRDefault="00705752" w:rsidP="00E26122">
            <w:pPr>
              <w:spacing w:before="0" w:after="0" w:line="240" w:lineRule="auto"/>
              <w:jc w:val="left"/>
              <w:rPr>
                <w:rFonts w:eastAsia="Times New Roman" w:cs="Times New Roman"/>
                <w:color w:val="000000"/>
                <w:sz w:val="20"/>
                <w:szCs w:val="20"/>
                <w:lang w:val="en-US" w:eastAsia="sv-SE"/>
              </w:rPr>
            </w:pPr>
            <w:r w:rsidRPr="006A7C7C">
              <w:rPr>
                <w:rFonts w:eastAsia="Times New Roman" w:cs="Times New Roman"/>
                <w:color w:val="000000"/>
                <w:sz w:val="20"/>
                <w:szCs w:val="20"/>
                <w:lang w:val="en-US" w:eastAsia="sv-SE"/>
              </w:rPr>
              <w:t>Mail survey</w:t>
            </w:r>
          </w:p>
        </w:tc>
        <w:tc>
          <w:tcPr>
            <w:tcW w:w="491" w:type="pct"/>
            <w:shd w:val="clear" w:color="auto" w:fill="auto"/>
            <w:noWrap/>
            <w:vAlign w:val="center"/>
          </w:tcPr>
          <w:p w14:paraId="4BD9FCED" w14:textId="77777777" w:rsidR="00705752" w:rsidRPr="006A7C7C" w:rsidRDefault="00705752" w:rsidP="00E26122">
            <w:pPr>
              <w:spacing w:before="0" w:after="0" w:line="240" w:lineRule="auto"/>
              <w:jc w:val="left"/>
              <w:rPr>
                <w:rFonts w:eastAsia="Times New Roman" w:cs="Times New Roman"/>
                <w:color w:val="000000"/>
                <w:sz w:val="20"/>
                <w:szCs w:val="20"/>
                <w:lang w:val="en-US" w:eastAsia="sv-SE"/>
              </w:rPr>
            </w:pPr>
            <w:r w:rsidRPr="006A7C7C">
              <w:rPr>
                <w:rFonts w:eastAsia="Times New Roman" w:cs="Times New Roman"/>
                <w:color w:val="000000"/>
                <w:sz w:val="20"/>
                <w:szCs w:val="20"/>
                <w:lang w:val="en-US" w:eastAsia="sv-SE"/>
              </w:rPr>
              <w:t>Probit</w:t>
            </w:r>
          </w:p>
        </w:tc>
        <w:tc>
          <w:tcPr>
            <w:tcW w:w="491" w:type="pct"/>
            <w:shd w:val="clear" w:color="auto" w:fill="auto"/>
            <w:noWrap/>
            <w:vAlign w:val="center"/>
          </w:tcPr>
          <w:p w14:paraId="04C8F182" w14:textId="77777777" w:rsidR="00705752" w:rsidRPr="006A7C7C" w:rsidRDefault="00705752" w:rsidP="00E26122">
            <w:pPr>
              <w:spacing w:before="0" w:after="0" w:line="240" w:lineRule="auto"/>
              <w:jc w:val="left"/>
              <w:rPr>
                <w:rFonts w:eastAsia="Times New Roman" w:cs="Times New Roman"/>
                <w:color w:val="000000"/>
                <w:sz w:val="20"/>
                <w:szCs w:val="20"/>
                <w:lang w:val="en-US" w:eastAsia="sv-SE"/>
              </w:rPr>
            </w:pPr>
            <w:r w:rsidRPr="006A7C7C">
              <w:rPr>
                <w:rFonts w:eastAsia="Times New Roman" w:cs="Times New Roman"/>
                <w:color w:val="000000"/>
                <w:sz w:val="20"/>
                <w:szCs w:val="20"/>
                <w:lang w:val="en-US" w:eastAsia="sv-SE"/>
              </w:rPr>
              <w:t>Binary</w:t>
            </w:r>
          </w:p>
        </w:tc>
        <w:tc>
          <w:tcPr>
            <w:tcW w:w="541" w:type="pct"/>
            <w:shd w:val="clear" w:color="auto" w:fill="auto"/>
            <w:noWrap/>
            <w:vAlign w:val="center"/>
          </w:tcPr>
          <w:p w14:paraId="2BE5C0CD" w14:textId="77777777" w:rsidR="00705752" w:rsidRPr="006A7C7C" w:rsidRDefault="00705752" w:rsidP="00E26122">
            <w:pPr>
              <w:spacing w:before="0" w:after="0" w:line="240" w:lineRule="auto"/>
              <w:jc w:val="left"/>
              <w:rPr>
                <w:rFonts w:eastAsia="Times New Roman" w:cs="Times New Roman"/>
                <w:color w:val="000000"/>
                <w:sz w:val="20"/>
                <w:szCs w:val="20"/>
                <w:lang w:val="en-US" w:eastAsia="sv-SE"/>
              </w:rPr>
            </w:pPr>
            <w:r w:rsidRPr="006A7C7C">
              <w:rPr>
                <w:rFonts w:eastAsia="Times New Roman" w:cs="Times New Roman"/>
                <w:color w:val="000000"/>
                <w:sz w:val="20"/>
                <w:szCs w:val="20"/>
                <w:lang w:val="en-US" w:eastAsia="sv-SE"/>
              </w:rPr>
              <w:t>General growth barriers</w:t>
            </w:r>
          </w:p>
        </w:tc>
        <w:tc>
          <w:tcPr>
            <w:tcW w:w="1070" w:type="pct"/>
            <w:shd w:val="clear" w:color="auto" w:fill="auto"/>
            <w:noWrap/>
            <w:vAlign w:val="center"/>
          </w:tcPr>
          <w:p w14:paraId="28223145"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Top managers of older and larger firms are less likely to face growth barriers relating to demand and managerial problems</w:t>
            </w:r>
          </w:p>
        </w:tc>
      </w:tr>
      <w:tr w:rsidR="00705752" w:rsidRPr="00B67151" w14:paraId="1BCBD382" w14:textId="77777777" w:rsidTr="009472C4">
        <w:trPr>
          <w:trHeight w:val="255"/>
        </w:trPr>
        <w:tc>
          <w:tcPr>
            <w:tcW w:w="541" w:type="pct"/>
            <w:shd w:val="clear" w:color="auto" w:fill="auto"/>
            <w:noWrap/>
            <w:vAlign w:val="center"/>
            <w:hideMark/>
          </w:tcPr>
          <w:p w14:paraId="31EFD3E8"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fldData xml:space="preserve">PEVuZE5vdGU+PENpdGUgQXV0aG9yWWVhcj0iMSI+PEF1dGhvcj5HaWxsPC9BdXRob3I+PFllYXI+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</w:fldData>
              </w:fldChar>
            </w:r>
            <w:r>
              <w:rPr>
                <w:rFonts w:eastAsia="Times New Roman" w:cs="Times New Roman"/>
                <w:color w:val="000000"/>
                <w:sz w:val="20"/>
                <w:szCs w:val="20"/>
                <w:lang w:eastAsia="sv-SE"/>
              </w:rPr>
              <w:instrText xml:space="preserve"> ADDIN EN.CITE </w:instrText>
            </w:r>
            <w:r>
              <w:rPr>
                <w:rFonts w:eastAsia="Times New Roman" w:cs="Times New Roman"/>
                <w:color w:val="000000"/>
                <w:sz w:val="20"/>
                <w:szCs w:val="20"/>
                <w:lang w:eastAsia="sv-SE"/>
              </w:rPr>
              <w:fldChar w:fldCharType="begin">
                <w:fldData xml:space="preserve">PEVuZE5vdGU+PENpdGUgQXV0aG9yWWVhcj0iMSI+PEF1dGhvcj5HaWxsPC9BdXRob3I+PFllYXI+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</w:fldData>
              </w:fldChar>
            </w:r>
            <w:r>
              <w:rPr>
                <w:rFonts w:eastAsia="Times New Roman" w:cs="Times New Roman"/>
                <w:color w:val="000000"/>
                <w:sz w:val="20"/>
                <w:szCs w:val="20"/>
                <w:lang w:eastAsia="sv-SE"/>
              </w:rPr>
              <w:instrText xml:space="preserve"> ADDIN EN.CITE.DATA </w:instrText>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end"/>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Gill and Biger (2012)</w:t>
            </w:r>
            <w:r>
              <w:rPr>
                <w:rFonts w:eastAsia="Times New Roman" w:cs="Times New Roman"/>
                <w:color w:val="000000"/>
                <w:sz w:val="20"/>
                <w:szCs w:val="20"/>
                <w:lang w:eastAsia="sv-SE"/>
              </w:rPr>
              <w:fldChar w:fldCharType="end"/>
            </w:r>
          </w:p>
        </w:tc>
        <w:tc>
          <w:tcPr>
            <w:tcW w:w="393" w:type="pct"/>
            <w:shd w:val="clear" w:color="auto" w:fill="auto"/>
            <w:noWrap/>
            <w:vAlign w:val="center"/>
            <w:hideMark/>
          </w:tcPr>
          <w:p w14:paraId="58A12DBE"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Not specified</w:t>
            </w:r>
          </w:p>
        </w:tc>
        <w:tc>
          <w:tcPr>
            <w:tcW w:w="393" w:type="pct"/>
            <w:shd w:val="clear" w:color="auto" w:fill="auto"/>
            <w:noWrap/>
            <w:vAlign w:val="center"/>
            <w:hideMark/>
          </w:tcPr>
          <w:p w14:paraId="3A64B049"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Canada</w:t>
            </w:r>
          </w:p>
        </w:tc>
        <w:tc>
          <w:tcPr>
            <w:tcW w:w="344" w:type="pct"/>
            <w:shd w:val="clear" w:color="auto" w:fill="auto"/>
            <w:noWrap/>
            <w:vAlign w:val="center"/>
            <w:hideMark/>
          </w:tcPr>
          <w:p w14:paraId="43CBA754" w14:textId="77777777" w:rsidR="00705752" w:rsidRPr="0082760A" w:rsidRDefault="00705752" w:rsidP="00E26122">
            <w:pPr>
              <w:spacing w:before="0" w:after="0" w:line="240" w:lineRule="auto"/>
              <w:jc w:val="center"/>
              <w:rPr>
                <w:rFonts w:eastAsia="Times New Roman" w:cs="Times New Roman"/>
                <w:color w:val="000000"/>
                <w:sz w:val="20"/>
                <w:szCs w:val="20"/>
                <w:lang w:eastAsia="sv-SE"/>
              </w:rPr>
            </w:pPr>
            <w:r w:rsidRPr="0082760A">
              <w:rPr>
                <w:rFonts w:eastAsia="Times New Roman" w:cs="Times New Roman"/>
                <w:color w:val="000000"/>
                <w:sz w:val="20"/>
                <w:szCs w:val="20"/>
                <w:lang w:eastAsia="sv-SE"/>
              </w:rPr>
              <w:t>219</w:t>
            </w:r>
          </w:p>
        </w:tc>
        <w:tc>
          <w:tcPr>
            <w:tcW w:w="343" w:type="pct"/>
            <w:shd w:val="clear" w:color="auto" w:fill="auto"/>
            <w:noWrap/>
            <w:vAlign w:val="center"/>
            <w:hideMark/>
          </w:tcPr>
          <w:p w14:paraId="76DF0DF1"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 xml:space="preserve">&lt; 150 </w:t>
            </w:r>
          </w:p>
        </w:tc>
        <w:tc>
          <w:tcPr>
            <w:tcW w:w="393" w:type="pct"/>
            <w:shd w:val="clear" w:color="auto" w:fill="auto"/>
            <w:noWrap/>
            <w:vAlign w:val="center"/>
            <w:hideMark/>
          </w:tcPr>
          <w:p w14:paraId="6626BAE1"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Telephone interviews</w:t>
            </w:r>
          </w:p>
        </w:tc>
        <w:tc>
          <w:tcPr>
            <w:tcW w:w="491" w:type="pct"/>
            <w:shd w:val="clear" w:color="auto" w:fill="auto"/>
            <w:noWrap/>
            <w:vAlign w:val="center"/>
            <w:hideMark/>
          </w:tcPr>
          <w:p w14:paraId="76DC2BF7"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OLS regression</w:t>
            </w:r>
          </w:p>
        </w:tc>
        <w:tc>
          <w:tcPr>
            <w:tcW w:w="491" w:type="pct"/>
            <w:shd w:val="clear" w:color="auto" w:fill="auto"/>
            <w:noWrap/>
            <w:vAlign w:val="center"/>
            <w:hideMark/>
          </w:tcPr>
          <w:p w14:paraId="778FA7F3"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Firm performance</w:t>
            </w:r>
          </w:p>
        </w:tc>
        <w:tc>
          <w:tcPr>
            <w:tcW w:w="541" w:type="pct"/>
            <w:shd w:val="clear" w:color="auto" w:fill="auto"/>
            <w:noWrap/>
            <w:vAlign w:val="center"/>
            <w:hideMark/>
          </w:tcPr>
          <w:p w14:paraId="5D2B13FB"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General firm characteristics</w:t>
            </w:r>
          </w:p>
        </w:tc>
        <w:tc>
          <w:tcPr>
            <w:tcW w:w="1070" w:type="pct"/>
            <w:shd w:val="clear" w:color="auto" w:fill="auto"/>
            <w:noWrap/>
            <w:vAlign w:val="center"/>
            <w:hideMark/>
          </w:tcPr>
          <w:p w14:paraId="58AA6404"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Top m</w:t>
            </w:r>
            <w:r w:rsidRPr="0082760A">
              <w:rPr>
                <w:rFonts w:eastAsia="Times New Roman" w:cs="Times New Roman"/>
                <w:color w:val="000000"/>
                <w:sz w:val="20"/>
                <w:szCs w:val="20"/>
                <w:lang w:val="en-US" w:eastAsia="sv-SE"/>
              </w:rPr>
              <w:t xml:space="preserve">anagers of fast growing firms are more likely to </w:t>
            </w:r>
            <w:r>
              <w:rPr>
                <w:rFonts w:eastAsia="Times New Roman" w:cs="Times New Roman"/>
                <w:color w:val="000000"/>
                <w:sz w:val="20"/>
                <w:szCs w:val="20"/>
                <w:lang w:val="en-US" w:eastAsia="sv-SE"/>
              </w:rPr>
              <w:t>face</w:t>
            </w:r>
            <w:r w:rsidRPr="0082760A">
              <w:rPr>
                <w:rFonts w:eastAsia="Times New Roman" w:cs="Times New Roman"/>
                <w:color w:val="000000"/>
                <w:sz w:val="20"/>
                <w:szCs w:val="20"/>
                <w:lang w:val="en-US" w:eastAsia="sv-SE"/>
              </w:rPr>
              <w:t xml:space="preserve"> growth barriers</w:t>
            </w:r>
          </w:p>
        </w:tc>
      </w:tr>
      <w:tr w:rsidR="00705752" w:rsidRPr="00B67151" w14:paraId="42A275FC" w14:textId="77777777" w:rsidTr="00FA3089">
        <w:trPr>
          <w:trHeight w:val="255"/>
        </w:trPr>
        <w:tc>
          <w:tcPr>
            <w:tcW w:w="541" w:type="pct"/>
            <w:shd w:val="clear" w:color="auto" w:fill="auto"/>
            <w:noWrap/>
            <w:vAlign w:val="center"/>
          </w:tcPr>
          <w:p w14:paraId="757DE4D6" w14:textId="432EB8DF" w:rsidR="00705752" w:rsidRDefault="00FA3089" w:rsidP="00E26122">
            <w:pPr>
              <w:spacing w:before="0" w:after="0" w:line="240" w:lineRule="auto"/>
              <w:jc w:val="left"/>
              <w:rPr>
                <w:rFonts w:eastAsia="Times New Roman" w:cs="Times New Roman"/>
                <w:color w:val="000000"/>
                <w:sz w:val="20"/>
                <w:szCs w:val="20"/>
                <w:lang w:val="en-US" w:eastAsia="sv-SE"/>
              </w:rPr>
            </w:pPr>
            <w:r>
              <w:rPr>
                <w:rFonts w:eastAsia="Times New Roman" w:cs="Times New Roman"/>
                <w:noProof/>
                <w:color w:val="000000"/>
                <w:sz w:val="20"/>
                <w:szCs w:val="20"/>
                <w:lang w:val="en-US"/>
              </w:rPr>
              <mc:AlternateContent>
                <mc:Choice Requires="wps">
                  <w:drawing>
                    <wp:anchor distT="0" distB="0" distL="114300" distR="114300" simplePos="0" relativeHeight="251752448" behindDoc="0" locked="0" layoutInCell="1" allowOverlap="1" wp14:anchorId="72771342" wp14:editId="5718C45E">
                      <wp:simplePos x="0" y="0"/>
                      <wp:positionH relativeFrom="column">
                        <wp:posOffset>-38100</wp:posOffset>
                      </wp:positionH>
                      <wp:positionV relativeFrom="paragraph">
                        <wp:posOffset>579755</wp:posOffset>
                      </wp:positionV>
                      <wp:extent cx="9135110" cy="0"/>
                      <wp:effectExtent l="0" t="0" r="27940" b="19050"/>
                      <wp:wrapNone/>
                      <wp:docPr id="22" name="Straight Connector 22"/>
                      <wp:cNvGraphicFramePr/>
                      <a:graphic xmlns:a="http://schemas.openxmlformats.org/drawingml/2006/main">
                        <a:graphicData uri="http://schemas.microsoft.com/office/word/2010/wordprocessingShape">
                          <wps:wsp>
                            <wps:cNvCnPr/>
                            <wps:spPr>
                              <a:xfrm flipV="1">
                                <a:off x="0" y="0"/>
                                <a:ext cx="913511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F76348" id="Straight Connector 22" o:spid="_x0000_s1026" style="position:absolute;flip:y;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45.65pt" to="716.3pt,4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" strokecolor="black [3200]" strokeweight=".25pt">
                      <v:stroke joinstyle="miter"/>
                    </v:line>
                  </w:pict>
                </mc:Fallback>
              </mc:AlternateContent>
            </w:r>
            <w:r w:rsidR="00705752">
              <w:rPr>
                <w:rFonts w:eastAsia="Times New Roman" w:cs="Times New Roman"/>
                <w:color w:val="000000"/>
                <w:sz w:val="20"/>
                <w:szCs w:val="20"/>
                <w:lang w:val="en-US" w:eastAsia="sv-SE"/>
              </w:rPr>
              <w:fldChar w:fldCharType="begin">
                <w:fldData xml:space="preserve">PEVuZE5vdGU+PENpdGUgQXV0aG9yWWVhcj0iMSI+PEF1dGhvcj5YaGVuZXRpPC9BdXRob3I+PFll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</w:fldData>
              </w:fldChar>
            </w:r>
            <w:r w:rsidR="00705752">
              <w:rPr>
                <w:rFonts w:eastAsia="Times New Roman" w:cs="Times New Roman"/>
                <w:color w:val="000000"/>
                <w:sz w:val="20"/>
                <w:szCs w:val="20"/>
                <w:lang w:val="en-US" w:eastAsia="sv-SE"/>
              </w:rPr>
              <w:instrText xml:space="preserve"> ADDIN EN.CITE </w:instrText>
            </w:r>
            <w:r w:rsidR="00705752">
              <w:rPr>
                <w:rFonts w:eastAsia="Times New Roman" w:cs="Times New Roman"/>
                <w:color w:val="000000"/>
                <w:sz w:val="20"/>
                <w:szCs w:val="20"/>
                <w:lang w:val="en-US" w:eastAsia="sv-SE"/>
              </w:rPr>
              <w:fldChar w:fldCharType="begin">
                <w:fldData xml:space="preserve">PEVuZE5vdGU+PENpdGUgQXV0aG9yWWVhcj0iMSI+PEF1dGhvcj5YaGVuZXRpPC9BdXRob3I+PFll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</w:fldData>
              </w:fldChar>
            </w:r>
            <w:r w:rsidR="00705752">
              <w:rPr>
                <w:rFonts w:eastAsia="Times New Roman" w:cs="Times New Roman"/>
                <w:color w:val="000000"/>
                <w:sz w:val="20"/>
                <w:szCs w:val="20"/>
                <w:lang w:val="en-US" w:eastAsia="sv-SE"/>
              </w:rPr>
              <w:instrText xml:space="preserve"> ADDIN EN.CITE.DATA </w:instrText>
            </w:r>
            <w:r w:rsidR="00705752">
              <w:rPr>
                <w:rFonts w:eastAsia="Times New Roman" w:cs="Times New Roman"/>
                <w:color w:val="000000"/>
                <w:sz w:val="20"/>
                <w:szCs w:val="20"/>
                <w:lang w:val="en-US" w:eastAsia="sv-SE"/>
              </w:rPr>
            </w:r>
            <w:r w:rsidR="00705752">
              <w:rPr>
                <w:rFonts w:eastAsia="Times New Roman" w:cs="Times New Roman"/>
                <w:color w:val="000000"/>
                <w:sz w:val="20"/>
                <w:szCs w:val="20"/>
                <w:lang w:val="en-US" w:eastAsia="sv-SE"/>
              </w:rPr>
              <w:fldChar w:fldCharType="end"/>
            </w:r>
            <w:r w:rsidR="00705752">
              <w:rPr>
                <w:rFonts w:eastAsia="Times New Roman" w:cs="Times New Roman"/>
                <w:color w:val="000000"/>
                <w:sz w:val="20"/>
                <w:szCs w:val="20"/>
                <w:lang w:val="en-US" w:eastAsia="sv-SE"/>
              </w:rPr>
            </w:r>
            <w:r w:rsidR="00705752">
              <w:rPr>
                <w:rFonts w:eastAsia="Times New Roman" w:cs="Times New Roman"/>
                <w:color w:val="000000"/>
                <w:sz w:val="20"/>
                <w:szCs w:val="20"/>
                <w:lang w:val="en-US" w:eastAsia="sv-SE"/>
              </w:rPr>
              <w:fldChar w:fldCharType="separate"/>
            </w:r>
            <w:r w:rsidR="00705752">
              <w:rPr>
                <w:rFonts w:eastAsia="Times New Roman" w:cs="Times New Roman"/>
                <w:noProof/>
                <w:color w:val="000000"/>
                <w:sz w:val="20"/>
                <w:szCs w:val="20"/>
                <w:lang w:val="en-US" w:eastAsia="sv-SE"/>
              </w:rPr>
              <w:t>Xheneti and Bartlett (2012)</w:t>
            </w:r>
            <w:r w:rsidR="00705752">
              <w:rPr>
                <w:rFonts w:eastAsia="Times New Roman" w:cs="Times New Roman"/>
                <w:color w:val="000000"/>
                <w:sz w:val="20"/>
                <w:szCs w:val="20"/>
                <w:lang w:val="en-US" w:eastAsia="sv-SE"/>
              </w:rPr>
              <w:fldChar w:fldCharType="end"/>
            </w:r>
          </w:p>
        </w:tc>
        <w:tc>
          <w:tcPr>
            <w:tcW w:w="393" w:type="pct"/>
            <w:shd w:val="clear" w:color="auto" w:fill="auto"/>
            <w:noWrap/>
            <w:vAlign w:val="center"/>
          </w:tcPr>
          <w:p w14:paraId="79C0D1EF"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2004</w:t>
            </w:r>
          </w:p>
        </w:tc>
        <w:tc>
          <w:tcPr>
            <w:tcW w:w="393" w:type="pct"/>
            <w:shd w:val="clear" w:color="auto" w:fill="auto"/>
            <w:noWrap/>
            <w:vAlign w:val="center"/>
          </w:tcPr>
          <w:p w14:paraId="7542C91D"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Albania</w:t>
            </w:r>
          </w:p>
        </w:tc>
        <w:tc>
          <w:tcPr>
            <w:tcW w:w="344" w:type="pct"/>
            <w:shd w:val="clear" w:color="auto" w:fill="auto"/>
            <w:noWrap/>
            <w:vAlign w:val="center"/>
          </w:tcPr>
          <w:p w14:paraId="1E2A5127" w14:textId="77777777" w:rsidR="00705752" w:rsidRPr="0082760A" w:rsidRDefault="00705752" w:rsidP="00E26122">
            <w:pPr>
              <w:spacing w:before="0" w:after="0" w:line="240" w:lineRule="auto"/>
              <w:jc w:val="center"/>
              <w:rPr>
                <w:rFonts w:eastAsia="Times New Roman" w:cs="Times New Roman"/>
                <w:color w:val="000000"/>
                <w:sz w:val="20"/>
                <w:szCs w:val="20"/>
                <w:lang w:eastAsia="sv-SE"/>
              </w:rPr>
            </w:pPr>
            <w:r>
              <w:rPr>
                <w:rFonts w:eastAsia="Times New Roman" w:cs="Times New Roman"/>
                <w:color w:val="000000"/>
                <w:sz w:val="20"/>
                <w:szCs w:val="20"/>
                <w:lang w:eastAsia="sv-SE"/>
              </w:rPr>
              <w:t>110</w:t>
            </w:r>
          </w:p>
        </w:tc>
        <w:tc>
          <w:tcPr>
            <w:tcW w:w="343" w:type="pct"/>
            <w:shd w:val="clear" w:color="auto" w:fill="auto"/>
            <w:noWrap/>
            <w:vAlign w:val="center"/>
          </w:tcPr>
          <w:p w14:paraId="58780322"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&gt; 5</w:t>
            </w:r>
          </w:p>
        </w:tc>
        <w:tc>
          <w:tcPr>
            <w:tcW w:w="393" w:type="pct"/>
            <w:shd w:val="clear" w:color="auto" w:fill="auto"/>
            <w:noWrap/>
            <w:vAlign w:val="center"/>
          </w:tcPr>
          <w:p w14:paraId="0F1D1183"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Personal interviews</w:t>
            </w:r>
          </w:p>
        </w:tc>
        <w:tc>
          <w:tcPr>
            <w:tcW w:w="491" w:type="pct"/>
            <w:shd w:val="clear" w:color="auto" w:fill="auto"/>
            <w:noWrap/>
            <w:vAlign w:val="center"/>
          </w:tcPr>
          <w:p w14:paraId="6935801E"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Factor analysis</w:t>
            </w:r>
          </w:p>
        </w:tc>
        <w:tc>
          <w:tcPr>
            <w:tcW w:w="491" w:type="pct"/>
            <w:shd w:val="clear" w:color="auto" w:fill="auto"/>
            <w:noWrap/>
            <w:vAlign w:val="center"/>
          </w:tcPr>
          <w:p w14:paraId="4480DB36"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Binary</w:t>
            </w:r>
          </w:p>
        </w:tc>
        <w:tc>
          <w:tcPr>
            <w:tcW w:w="541" w:type="pct"/>
            <w:shd w:val="clear" w:color="auto" w:fill="auto"/>
            <w:noWrap/>
            <w:vAlign w:val="center"/>
          </w:tcPr>
          <w:p w14:paraId="1E667811" w14:textId="77777777" w:rsidR="00705752" w:rsidRPr="0082760A" w:rsidRDefault="00705752" w:rsidP="00E26122">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Institutions</w:t>
            </w:r>
          </w:p>
        </w:tc>
        <w:tc>
          <w:tcPr>
            <w:tcW w:w="1070" w:type="pct"/>
            <w:shd w:val="clear" w:color="auto" w:fill="auto"/>
            <w:noWrap/>
            <w:vAlign w:val="center"/>
          </w:tcPr>
          <w:p w14:paraId="5C18E8A9" w14:textId="77777777" w:rsidR="00705752" w:rsidRPr="0082760A" w:rsidRDefault="00705752" w:rsidP="00E26122">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Employment regulations and insufficient institutions are commonly perceived as growth barriers</w:t>
            </w:r>
          </w:p>
        </w:tc>
      </w:tr>
      <w:tr w:rsidR="009472C4" w:rsidRPr="00B67151" w14:paraId="493B8136" w14:textId="77777777" w:rsidTr="00FA3089">
        <w:trPr>
          <w:trHeight w:val="63"/>
        </w:trPr>
        <w:tc>
          <w:tcPr>
            <w:tcW w:w="5000" w:type="pct"/>
            <w:gridSpan w:val="10"/>
            <w:shd w:val="clear" w:color="auto" w:fill="auto"/>
            <w:noWrap/>
            <w:vAlign w:val="center"/>
          </w:tcPr>
          <w:p w14:paraId="7DEB5C29" w14:textId="52D8185C" w:rsidR="009472C4" w:rsidRDefault="009472C4" w:rsidP="009472C4">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lastRenderedPageBreak/>
              <w:t xml:space="preserve">Table </w:t>
            </w:r>
            <w:r>
              <w:rPr>
                <w:rFonts w:eastAsia="Times New Roman" w:cs="Times New Roman"/>
                <w:color w:val="000000"/>
                <w:sz w:val="20"/>
                <w:szCs w:val="20"/>
                <w:lang w:val="en-US" w:eastAsia="sv-SE"/>
              </w:rPr>
              <w:t>B</w:t>
            </w:r>
            <w:r w:rsidRPr="0082760A">
              <w:rPr>
                <w:rFonts w:eastAsia="Times New Roman" w:cs="Times New Roman"/>
                <w:color w:val="000000"/>
                <w:sz w:val="20"/>
                <w:szCs w:val="20"/>
                <w:lang w:val="en-US" w:eastAsia="sv-SE"/>
              </w:rPr>
              <w:t>1.</w:t>
            </w:r>
            <w:r>
              <w:rPr>
                <w:rFonts w:eastAsia="Times New Roman" w:cs="Times New Roman"/>
                <w:color w:val="000000"/>
                <w:sz w:val="20"/>
                <w:szCs w:val="20"/>
                <w:lang w:val="en-US" w:eastAsia="sv-SE"/>
              </w:rPr>
              <w:t xml:space="preserve"> Continued.</w:t>
            </w:r>
            <w:r w:rsidRPr="0082760A">
              <w:rPr>
                <w:rFonts w:eastAsia="Times New Roman" w:cs="Times New Roman"/>
                <w:color w:val="000000"/>
                <w:sz w:val="20"/>
                <w:szCs w:val="20"/>
                <w:lang w:val="en-US" w:eastAsia="sv-SE"/>
              </w:rPr>
              <w:t xml:space="preserve"> Previous empirical research on perceived growth barriers.</w:t>
            </w:r>
          </w:p>
        </w:tc>
      </w:tr>
      <w:tr w:rsidR="009472C4" w:rsidRPr="00705752" w14:paraId="2FEA32FC" w14:textId="77777777" w:rsidTr="009472C4">
        <w:trPr>
          <w:trHeight w:val="255"/>
        </w:trPr>
        <w:tc>
          <w:tcPr>
            <w:tcW w:w="541" w:type="pct"/>
            <w:tcBorders>
              <w:top w:val="single" w:sz="4" w:space="0" w:color="auto"/>
            </w:tcBorders>
            <w:shd w:val="clear" w:color="auto" w:fill="auto"/>
            <w:noWrap/>
            <w:vAlign w:val="center"/>
          </w:tcPr>
          <w:p w14:paraId="0AD8D940" w14:textId="472B75EF" w:rsidR="009472C4" w:rsidRDefault="009472C4" w:rsidP="009472C4">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Study</w:t>
            </w:r>
          </w:p>
        </w:tc>
        <w:tc>
          <w:tcPr>
            <w:tcW w:w="393" w:type="pct"/>
            <w:tcBorders>
              <w:top w:val="single" w:sz="4" w:space="0" w:color="auto"/>
            </w:tcBorders>
            <w:shd w:val="clear" w:color="auto" w:fill="auto"/>
            <w:noWrap/>
            <w:vAlign w:val="center"/>
          </w:tcPr>
          <w:p w14:paraId="3C131D8E" w14:textId="69583CF8" w:rsidR="009472C4" w:rsidRDefault="009472C4" w:rsidP="009472C4">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val="en-US" w:eastAsia="sv-SE"/>
              </w:rPr>
              <w:t>Period</w:t>
            </w:r>
          </w:p>
        </w:tc>
        <w:tc>
          <w:tcPr>
            <w:tcW w:w="393" w:type="pct"/>
            <w:tcBorders>
              <w:top w:val="single" w:sz="4" w:space="0" w:color="auto"/>
            </w:tcBorders>
            <w:shd w:val="clear" w:color="auto" w:fill="auto"/>
            <w:noWrap/>
            <w:vAlign w:val="center"/>
          </w:tcPr>
          <w:p w14:paraId="446197FE" w14:textId="7927EC8D" w:rsidR="009472C4" w:rsidRDefault="009472C4" w:rsidP="009472C4">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val="en-US" w:eastAsia="sv-SE"/>
              </w:rPr>
              <w:t>Country or countries</w:t>
            </w:r>
          </w:p>
        </w:tc>
        <w:tc>
          <w:tcPr>
            <w:tcW w:w="344" w:type="pct"/>
            <w:tcBorders>
              <w:top w:val="single" w:sz="4" w:space="0" w:color="auto"/>
            </w:tcBorders>
            <w:shd w:val="clear" w:color="auto" w:fill="auto"/>
            <w:noWrap/>
            <w:vAlign w:val="center"/>
          </w:tcPr>
          <w:p w14:paraId="6F10C915" w14:textId="0BAAE419" w:rsidR="009472C4" w:rsidRDefault="009472C4" w:rsidP="009472C4">
            <w:pPr>
              <w:spacing w:before="0" w:after="0" w:line="240" w:lineRule="auto"/>
              <w:jc w:val="center"/>
              <w:rPr>
                <w:rFonts w:eastAsia="Times New Roman" w:cs="Times New Roman"/>
                <w:color w:val="000000"/>
                <w:sz w:val="20"/>
                <w:szCs w:val="20"/>
                <w:lang w:eastAsia="sv-SE"/>
              </w:rPr>
            </w:pPr>
            <w:r w:rsidRPr="0082760A">
              <w:rPr>
                <w:rFonts w:eastAsia="Times New Roman" w:cs="Times New Roman"/>
                <w:color w:val="000000"/>
                <w:sz w:val="20"/>
                <w:szCs w:val="20"/>
                <w:lang w:val="en-US" w:eastAsia="sv-SE"/>
              </w:rPr>
              <w:t>Sample size</w:t>
            </w:r>
          </w:p>
        </w:tc>
        <w:tc>
          <w:tcPr>
            <w:tcW w:w="343" w:type="pct"/>
            <w:tcBorders>
              <w:top w:val="single" w:sz="4" w:space="0" w:color="auto"/>
            </w:tcBorders>
            <w:shd w:val="clear" w:color="auto" w:fill="auto"/>
            <w:noWrap/>
            <w:vAlign w:val="center"/>
          </w:tcPr>
          <w:p w14:paraId="71FF145A" w14:textId="35FD44C3" w:rsidR="009472C4" w:rsidRDefault="009472C4" w:rsidP="009472C4">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val="en-US" w:eastAsia="sv-SE"/>
              </w:rPr>
              <w:t>Firm size</w:t>
            </w:r>
            <w:r w:rsidRPr="0082760A">
              <w:rPr>
                <w:rFonts w:eastAsia="Times New Roman" w:cs="Times New Roman"/>
                <w:color w:val="000000"/>
                <w:sz w:val="20"/>
                <w:szCs w:val="20"/>
                <w:vertAlign w:val="superscript"/>
                <w:lang w:val="en-US" w:eastAsia="sv-SE"/>
              </w:rPr>
              <w:t>Ψ</w:t>
            </w:r>
            <w:r w:rsidRPr="0082760A">
              <w:rPr>
                <w:rFonts w:eastAsia="Times New Roman" w:cs="Times New Roman"/>
                <w:color w:val="000000"/>
                <w:sz w:val="20"/>
                <w:szCs w:val="20"/>
                <w:lang w:val="en-US" w:eastAsia="sv-SE"/>
              </w:rPr>
              <w:t xml:space="preserve"> </w:t>
            </w:r>
          </w:p>
        </w:tc>
        <w:tc>
          <w:tcPr>
            <w:tcW w:w="393" w:type="pct"/>
            <w:tcBorders>
              <w:top w:val="single" w:sz="4" w:space="0" w:color="auto"/>
            </w:tcBorders>
            <w:shd w:val="clear" w:color="auto" w:fill="auto"/>
            <w:noWrap/>
            <w:vAlign w:val="center"/>
          </w:tcPr>
          <w:p w14:paraId="61BCA5EC" w14:textId="5043B0B9" w:rsidR="009472C4" w:rsidRDefault="009472C4" w:rsidP="009472C4">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val="en-US" w:eastAsia="sv-SE"/>
              </w:rPr>
              <w:t>Sampling method</w:t>
            </w:r>
          </w:p>
        </w:tc>
        <w:tc>
          <w:tcPr>
            <w:tcW w:w="491" w:type="pct"/>
            <w:tcBorders>
              <w:top w:val="single" w:sz="4" w:space="0" w:color="auto"/>
            </w:tcBorders>
            <w:shd w:val="clear" w:color="auto" w:fill="auto"/>
            <w:noWrap/>
            <w:vAlign w:val="center"/>
          </w:tcPr>
          <w:p w14:paraId="1D3637DC" w14:textId="4FDF98C6" w:rsidR="009472C4" w:rsidRDefault="009472C4" w:rsidP="009472C4">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val="en-US" w:eastAsia="sv-SE"/>
              </w:rPr>
              <w:t>Empirical method</w:t>
            </w:r>
          </w:p>
        </w:tc>
        <w:tc>
          <w:tcPr>
            <w:tcW w:w="491" w:type="pct"/>
            <w:tcBorders>
              <w:top w:val="single" w:sz="4" w:space="0" w:color="auto"/>
            </w:tcBorders>
            <w:shd w:val="clear" w:color="auto" w:fill="auto"/>
            <w:noWrap/>
            <w:vAlign w:val="center"/>
          </w:tcPr>
          <w:p w14:paraId="4409C6B1" w14:textId="4FF4CF87" w:rsidR="009472C4" w:rsidRDefault="009472C4" w:rsidP="009472C4">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val="en-US" w:eastAsia="sv-SE"/>
              </w:rPr>
              <w:t>Outcome variable(s)</w:t>
            </w:r>
            <w:r>
              <w:rPr>
                <w:rFonts w:eastAsia="Times New Roman" w:cs="Times New Roman"/>
                <w:color w:val="000000"/>
                <w:sz w:val="20"/>
                <w:szCs w:val="20"/>
                <w:vertAlign w:val="superscript"/>
                <w:lang w:val="en-US" w:eastAsia="sv-SE"/>
              </w:rPr>
              <w:t>Φ</w:t>
            </w:r>
          </w:p>
        </w:tc>
        <w:tc>
          <w:tcPr>
            <w:tcW w:w="541" w:type="pct"/>
            <w:tcBorders>
              <w:top w:val="single" w:sz="4" w:space="0" w:color="auto"/>
            </w:tcBorders>
            <w:shd w:val="clear" w:color="auto" w:fill="auto"/>
            <w:noWrap/>
            <w:vAlign w:val="center"/>
          </w:tcPr>
          <w:p w14:paraId="461850FD" w14:textId="7DCA4196" w:rsidR="009472C4" w:rsidRDefault="009472C4" w:rsidP="009472C4">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val="en-US" w:eastAsia="sv-SE"/>
              </w:rPr>
              <w:t>Focus</w:t>
            </w:r>
          </w:p>
        </w:tc>
        <w:tc>
          <w:tcPr>
            <w:tcW w:w="1070" w:type="pct"/>
            <w:tcBorders>
              <w:top w:val="single" w:sz="4" w:space="0" w:color="auto"/>
            </w:tcBorders>
            <w:shd w:val="clear" w:color="auto" w:fill="auto"/>
            <w:noWrap/>
            <w:vAlign w:val="center"/>
          </w:tcPr>
          <w:p w14:paraId="2DE7C7D6" w14:textId="534305A3" w:rsidR="009472C4" w:rsidRDefault="009472C4" w:rsidP="009472C4">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R</w:t>
            </w:r>
            <w:r w:rsidRPr="0082760A">
              <w:rPr>
                <w:rFonts w:eastAsia="Times New Roman" w:cs="Times New Roman"/>
                <w:color w:val="000000"/>
                <w:sz w:val="20"/>
                <w:szCs w:val="20"/>
                <w:lang w:val="en-US" w:eastAsia="sv-SE"/>
              </w:rPr>
              <w:t>esult</w:t>
            </w:r>
            <w:r>
              <w:rPr>
                <w:rFonts w:eastAsia="Times New Roman" w:cs="Times New Roman"/>
                <w:color w:val="000000"/>
                <w:sz w:val="20"/>
                <w:szCs w:val="20"/>
                <w:lang w:val="en-US" w:eastAsia="sv-SE"/>
              </w:rPr>
              <w:t>s</w:t>
            </w:r>
          </w:p>
        </w:tc>
      </w:tr>
      <w:tr w:rsidR="009472C4" w:rsidRPr="00B67151" w14:paraId="2D120BFF" w14:textId="77777777" w:rsidTr="009472C4">
        <w:trPr>
          <w:trHeight w:val="255"/>
        </w:trPr>
        <w:tc>
          <w:tcPr>
            <w:tcW w:w="541" w:type="pct"/>
            <w:tcBorders>
              <w:top w:val="single" w:sz="4" w:space="0" w:color="auto"/>
            </w:tcBorders>
            <w:shd w:val="clear" w:color="auto" w:fill="auto"/>
            <w:noWrap/>
            <w:vAlign w:val="center"/>
          </w:tcPr>
          <w:p w14:paraId="6D950F2C" w14:textId="77777777" w:rsidR="009472C4" w:rsidRDefault="009472C4" w:rsidP="009472C4">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fldChar w:fldCharType="begin">
                <w:fldData xml:space="preserve">PEVuZE5vdGU+PENpdGUgQXV0aG9yWWVhcj0iMSI+PEF1dGhvcj5IZXNzZWxzPC9BdXRob3I+PFll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</w:fldData>
              </w:fldChar>
            </w:r>
            <w:r>
              <w:rPr>
                <w:rFonts w:eastAsia="Times New Roman" w:cs="Times New Roman"/>
                <w:color w:val="000000"/>
                <w:sz w:val="20"/>
                <w:szCs w:val="20"/>
                <w:lang w:val="en-US" w:eastAsia="sv-SE"/>
              </w:rPr>
              <w:instrText xml:space="preserve"> ADDIN EN.CITE </w:instrText>
            </w:r>
            <w:r>
              <w:rPr>
                <w:rFonts w:eastAsia="Times New Roman" w:cs="Times New Roman"/>
                <w:color w:val="000000"/>
                <w:sz w:val="20"/>
                <w:szCs w:val="20"/>
                <w:lang w:val="en-US" w:eastAsia="sv-SE"/>
              </w:rPr>
              <w:fldChar w:fldCharType="begin">
                <w:fldData xml:space="preserve">PEVuZE5vdGU+PENpdGUgQXV0aG9yWWVhcj0iMSI+PEF1dGhvcj5IZXNzZWxzPC9BdXRob3I+PFll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</w:fldData>
              </w:fldChar>
            </w:r>
            <w:r>
              <w:rPr>
                <w:rFonts w:eastAsia="Times New Roman" w:cs="Times New Roman"/>
                <w:color w:val="000000"/>
                <w:sz w:val="20"/>
                <w:szCs w:val="20"/>
                <w:lang w:val="en-US" w:eastAsia="sv-SE"/>
              </w:rPr>
              <w:instrText xml:space="preserve"> ADDIN EN.CITE.DATA </w:instrText>
            </w:r>
            <w:r>
              <w:rPr>
                <w:rFonts w:eastAsia="Times New Roman" w:cs="Times New Roman"/>
                <w:color w:val="000000"/>
                <w:sz w:val="20"/>
                <w:szCs w:val="20"/>
                <w:lang w:val="en-US" w:eastAsia="sv-SE"/>
              </w:rPr>
            </w:r>
            <w:r>
              <w:rPr>
                <w:rFonts w:eastAsia="Times New Roman" w:cs="Times New Roman"/>
                <w:color w:val="000000"/>
                <w:sz w:val="20"/>
                <w:szCs w:val="20"/>
                <w:lang w:val="en-US" w:eastAsia="sv-SE"/>
              </w:rPr>
              <w:fldChar w:fldCharType="end"/>
            </w:r>
            <w:r>
              <w:rPr>
                <w:rFonts w:eastAsia="Times New Roman" w:cs="Times New Roman"/>
                <w:color w:val="000000"/>
                <w:sz w:val="20"/>
                <w:szCs w:val="20"/>
                <w:lang w:val="en-US" w:eastAsia="sv-SE"/>
              </w:rPr>
            </w:r>
            <w:r>
              <w:rPr>
                <w:rFonts w:eastAsia="Times New Roman" w:cs="Times New Roman"/>
                <w:color w:val="000000"/>
                <w:sz w:val="20"/>
                <w:szCs w:val="20"/>
                <w:lang w:val="en-US" w:eastAsia="sv-SE"/>
              </w:rPr>
              <w:fldChar w:fldCharType="separate"/>
            </w:r>
            <w:r>
              <w:rPr>
                <w:rFonts w:eastAsia="Times New Roman" w:cs="Times New Roman"/>
                <w:noProof/>
                <w:color w:val="000000"/>
                <w:sz w:val="20"/>
                <w:szCs w:val="20"/>
                <w:lang w:val="en-US" w:eastAsia="sv-SE"/>
              </w:rPr>
              <w:t>Hessels and Parker (2013)</w:t>
            </w:r>
            <w:r>
              <w:rPr>
                <w:rFonts w:eastAsia="Times New Roman" w:cs="Times New Roman"/>
                <w:color w:val="000000"/>
                <w:sz w:val="20"/>
                <w:szCs w:val="20"/>
                <w:lang w:val="en-US" w:eastAsia="sv-SE"/>
              </w:rPr>
              <w:fldChar w:fldCharType="end"/>
            </w:r>
          </w:p>
        </w:tc>
        <w:tc>
          <w:tcPr>
            <w:tcW w:w="393" w:type="pct"/>
            <w:tcBorders>
              <w:top w:val="single" w:sz="4" w:space="0" w:color="auto"/>
            </w:tcBorders>
            <w:shd w:val="clear" w:color="auto" w:fill="auto"/>
            <w:noWrap/>
            <w:vAlign w:val="center"/>
          </w:tcPr>
          <w:p w14:paraId="0A7407E5"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2003</w:t>
            </w:r>
          </w:p>
        </w:tc>
        <w:tc>
          <w:tcPr>
            <w:tcW w:w="393" w:type="pct"/>
            <w:tcBorders>
              <w:top w:val="single" w:sz="4" w:space="0" w:color="auto"/>
            </w:tcBorders>
            <w:shd w:val="clear" w:color="auto" w:fill="auto"/>
            <w:noWrap/>
            <w:vAlign w:val="center"/>
          </w:tcPr>
          <w:p w14:paraId="205F87E0"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18 countries</w:t>
            </w:r>
          </w:p>
        </w:tc>
        <w:tc>
          <w:tcPr>
            <w:tcW w:w="344" w:type="pct"/>
            <w:tcBorders>
              <w:top w:val="single" w:sz="4" w:space="0" w:color="auto"/>
            </w:tcBorders>
            <w:shd w:val="clear" w:color="auto" w:fill="auto"/>
            <w:noWrap/>
            <w:vAlign w:val="center"/>
          </w:tcPr>
          <w:p w14:paraId="0BEC723F" w14:textId="77777777" w:rsidR="009472C4" w:rsidRPr="0082760A" w:rsidRDefault="009472C4" w:rsidP="009472C4">
            <w:pPr>
              <w:spacing w:before="0" w:after="0" w:line="240" w:lineRule="auto"/>
              <w:jc w:val="center"/>
              <w:rPr>
                <w:rFonts w:eastAsia="Times New Roman" w:cs="Times New Roman"/>
                <w:color w:val="000000"/>
                <w:sz w:val="20"/>
                <w:szCs w:val="20"/>
                <w:lang w:eastAsia="sv-SE"/>
              </w:rPr>
            </w:pPr>
            <w:r>
              <w:rPr>
                <w:rFonts w:eastAsia="Times New Roman" w:cs="Times New Roman"/>
                <w:color w:val="000000"/>
                <w:sz w:val="20"/>
                <w:szCs w:val="20"/>
                <w:lang w:eastAsia="sv-SE"/>
              </w:rPr>
              <w:t>7,673</w:t>
            </w:r>
          </w:p>
        </w:tc>
        <w:tc>
          <w:tcPr>
            <w:tcW w:w="343" w:type="pct"/>
            <w:tcBorders>
              <w:top w:val="single" w:sz="4" w:space="0" w:color="auto"/>
            </w:tcBorders>
            <w:shd w:val="clear" w:color="auto" w:fill="auto"/>
            <w:noWrap/>
            <w:vAlign w:val="center"/>
          </w:tcPr>
          <w:p w14:paraId="08E79483"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0-249</w:t>
            </w:r>
          </w:p>
        </w:tc>
        <w:tc>
          <w:tcPr>
            <w:tcW w:w="393" w:type="pct"/>
            <w:tcBorders>
              <w:top w:val="single" w:sz="4" w:space="0" w:color="auto"/>
            </w:tcBorders>
            <w:shd w:val="clear" w:color="auto" w:fill="auto"/>
            <w:noWrap/>
            <w:vAlign w:val="center"/>
          </w:tcPr>
          <w:p w14:paraId="37390CDA"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Telephone interviews</w:t>
            </w:r>
          </w:p>
        </w:tc>
        <w:tc>
          <w:tcPr>
            <w:tcW w:w="491" w:type="pct"/>
            <w:tcBorders>
              <w:top w:val="single" w:sz="4" w:space="0" w:color="auto"/>
            </w:tcBorders>
            <w:shd w:val="clear" w:color="auto" w:fill="auto"/>
            <w:noWrap/>
            <w:vAlign w:val="center"/>
          </w:tcPr>
          <w:p w14:paraId="22AEE7EE"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OLS regresssion</w:t>
            </w:r>
          </w:p>
        </w:tc>
        <w:tc>
          <w:tcPr>
            <w:tcW w:w="491" w:type="pct"/>
            <w:tcBorders>
              <w:top w:val="single" w:sz="4" w:space="0" w:color="auto"/>
            </w:tcBorders>
            <w:shd w:val="clear" w:color="auto" w:fill="auto"/>
            <w:noWrap/>
            <w:vAlign w:val="center"/>
          </w:tcPr>
          <w:p w14:paraId="2B045C0C"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Employment growth</w:t>
            </w:r>
          </w:p>
        </w:tc>
        <w:tc>
          <w:tcPr>
            <w:tcW w:w="541" w:type="pct"/>
            <w:tcBorders>
              <w:top w:val="single" w:sz="4" w:space="0" w:color="auto"/>
            </w:tcBorders>
            <w:shd w:val="clear" w:color="auto" w:fill="auto"/>
            <w:noWrap/>
            <w:vAlign w:val="center"/>
          </w:tcPr>
          <w:p w14:paraId="614BEFE1"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Trade</w:t>
            </w:r>
          </w:p>
        </w:tc>
        <w:tc>
          <w:tcPr>
            <w:tcW w:w="1070" w:type="pct"/>
            <w:tcBorders>
              <w:top w:val="single" w:sz="4" w:space="0" w:color="auto"/>
            </w:tcBorders>
            <w:shd w:val="clear" w:color="auto" w:fill="auto"/>
            <w:noWrap/>
            <w:vAlign w:val="center"/>
          </w:tcPr>
          <w:p w14:paraId="393E7B6E" w14:textId="77777777" w:rsidR="009472C4" w:rsidRPr="0082760A" w:rsidRDefault="009472C4" w:rsidP="009472C4">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Firms which trade and face demand constraints exhibit lower sales growth</w:t>
            </w:r>
          </w:p>
        </w:tc>
      </w:tr>
      <w:tr w:rsidR="009472C4" w:rsidRPr="00B67151" w14:paraId="7F0AD453" w14:textId="77777777" w:rsidTr="009472C4">
        <w:trPr>
          <w:trHeight w:val="255"/>
        </w:trPr>
        <w:tc>
          <w:tcPr>
            <w:tcW w:w="541" w:type="pct"/>
            <w:shd w:val="clear" w:color="auto" w:fill="auto"/>
            <w:noWrap/>
            <w:vAlign w:val="center"/>
            <w:hideMark/>
          </w:tcPr>
          <w:p w14:paraId="2862F1BB" w14:textId="77777777" w:rsidR="009472C4" w:rsidRPr="0082760A" w:rsidRDefault="009472C4" w:rsidP="009472C4">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fldChar w:fldCharType="begin">
                <w:fldData xml:space="preserve">PEVuZE5vdGU+PENpdGUgQXV0aG9yWWVhcj0iMSI+PEF1dGhvcj5MZWU8L0F1dGhvcj48WWVhcj4y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</w:fldData>
              </w:fldChar>
            </w:r>
            <w:r>
              <w:rPr>
                <w:rFonts w:eastAsia="Times New Roman" w:cs="Times New Roman"/>
                <w:color w:val="000000"/>
                <w:sz w:val="20"/>
                <w:szCs w:val="20"/>
                <w:lang w:val="en-US" w:eastAsia="sv-SE"/>
              </w:rPr>
              <w:instrText xml:space="preserve"> ADDIN EN.CITE </w:instrText>
            </w:r>
            <w:r>
              <w:rPr>
                <w:rFonts w:eastAsia="Times New Roman" w:cs="Times New Roman"/>
                <w:color w:val="000000"/>
                <w:sz w:val="20"/>
                <w:szCs w:val="20"/>
                <w:lang w:val="en-US" w:eastAsia="sv-SE"/>
              </w:rPr>
              <w:fldChar w:fldCharType="begin">
                <w:fldData xml:space="preserve">PEVuZE5vdGU+PENpdGUgQXV0aG9yWWVhcj0iMSI+PEF1dGhvcj5MZWU8L0F1dGhvcj48WWVhcj4y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</w:fldData>
              </w:fldChar>
            </w:r>
            <w:r>
              <w:rPr>
                <w:rFonts w:eastAsia="Times New Roman" w:cs="Times New Roman"/>
                <w:color w:val="000000"/>
                <w:sz w:val="20"/>
                <w:szCs w:val="20"/>
                <w:lang w:val="en-US" w:eastAsia="sv-SE"/>
              </w:rPr>
              <w:instrText xml:space="preserve"> ADDIN EN.CITE.DATA </w:instrText>
            </w:r>
            <w:r>
              <w:rPr>
                <w:rFonts w:eastAsia="Times New Roman" w:cs="Times New Roman"/>
                <w:color w:val="000000"/>
                <w:sz w:val="20"/>
                <w:szCs w:val="20"/>
                <w:lang w:val="en-US" w:eastAsia="sv-SE"/>
              </w:rPr>
            </w:r>
            <w:r>
              <w:rPr>
                <w:rFonts w:eastAsia="Times New Roman" w:cs="Times New Roman"/>
                <w:color w:val="000000"/>
                <w:sz w:val="20"/>
                <w:szCs w:val="20"/>
                <w:lang w:val="en-US" w:eastAsia="sv-SE"/>
              </w:rPr>
              <w:fldChar w:fldCharType="end"/>
            </w:r>
            <w:r>
              <w:rPr>
                <w:rFonts w:eastAsia="Times New Roman" w:cs="Times New Roman"/>
                <w:color w:val="000000"/>
                <w:sz w:val="20"/>
                <w:szCs w:val="20"/>
                <w:lang w:val="en-US" w:eastAsia="sv-SE"/>
              </w:rPr>
            </w:r>
            <w:r>
              <w:rPr>
                <w:rFonts w:eastAsia="Times New Roman" w:cs="Times New Roman"/>
                <w:color w:val="000000"/>
                <w:sz w:val="20"/>
                <w:szCs w:val="20"/>
                <w:lang w:val="en-US" w:eastAsia="sv-SE"/>
              </w:rPr>
              <w:fldChar w:fldCharType="separate"/>
            </w:r>
            <w:r>
              <w:rPr>
                <w:rFonts w:eastAsia="Times New Roman" w:cs="Times New Roman"/>
                <w:noProof/>
                <w:color w:val="000000"/>
                <w:sz w:val="20"/>
                <w:szCs w:val="20"/>
                <w:lang w:val="en-US" w:eastAsia="sv-SE"/>
              </w:rPr>
              <w:t>Lee and Cowling (2013)</w:t>
            </w:r>
            <w:r>
              <w:rPr>
                <w:rFonts w:eastAsia="Times New Roman" w:cs="Times New Roman"/>
                <w:color w:val="000000"/>
                <w:sz w:val="20"/>
                <w:szCs w:val="20"/>
                <w:lang w:val="en-US" w:eastAsia="sv-SE"/>
              </w:rPr>
              <w:fldChar w:fldCharType="end"/>
            </w:r>
          </w:p>
        </w:tc>
        <w:tc>
          <w:tcPr>
            <w:tcW w:w="393" w:type="pct"/>
            <w:shd w:val="clear" w:color="auto" w:fill="auto"/>
            <w:noWrap/>
            <w:vAlign w:val="center"/>
            <w:hideMark/>
          </w:tcPr>
          <w:p w14:paraId="76E06055"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2007-2008</w:t>
            </w:r>
          </w:p>
        </w:tc>
        <w:tc>
          <w:tcPr>
            <w:tcW w:w="393" w:type="pct"/>
            <w:shd w:val="clear" w:color="auto" w:fill="auto"/>
            <w:noWrap/>
            <w:vAlign w:val="center"/>
            <w:hideMark/>
          </w:tcPr>
          <w:p w14:paraId="18DC8F13"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UK</w:t>
            </w:r>
          </w:p>
        </w:tc>
        <w:tc>
          <w:tcPr>
            <w:tcW w:w="344" w:type="pct"/>
            <w:shd w:val="clear" w:color="auto" w:fill="auto"/>
            <w:noWrap/>
            <w:vAlign w:val="center"/>
            <w:hideMark/>
          </w:tcPr>
          <w:p w14:paraId="6069787C" w14:textId="77777777" w:rsidR="009472C4" w:rsidRPr="0082760A" w:rsidRDefault="009472C4" w:rsidP="009472C4">
            <w:pPr>
              <w:spacing w:before="0" w:after="0" w:line="240" w:lineRule="auto"/>
              <w:jc w:val="center"/>
              <w:rPr>
                <w:rFonts w:eastAsia="Times New Roman" w:cs="Times New Roman"/>
                <w:color w:val="000000"/>
                <w:sz w:val="20"/>
                <w:szCs w:val="20"/>
                <w:lang w:eastAsia="sv-SE"/>
              </w:rPr>
            </w:pPr>
            <w:r w:rsidRPr="0082760A">
              <w:rPr>
                <w:rFonts w:eastAsia="Times New Roman" w:cs="Times New Roman"/>
                <w:color w:val="000000"/>
                <w:sz w:val="20"/>
                <w:szCs w:val="20"/>
                <w:lang w:eastAsia="sv-SE"/>
              </w:rPr>
              <w:t>7,670</w:t>
            </w:r>
          </w:p>
        </w:tc>
        <w:tc>
          <w:tcPr>
            <w:tcW w:w="343" w:type="pct"/>
            <w:shd w:val="clear" w:color="auto" w:fill="auto"/>
            <w:noWrap/>
            <w:vAlign w:val="center"/>
            <w:hideMark/>
          </w:tcPr>
          <w:p w14:paraId="494009CF"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 xml:space="preserve">0-249 </w:t>
            </w:r>
          </w:p>
        </w:tc>
        <w:tc>
          <w:tcPr>
            <w:tcW w:w="393" w:type="pct"/>
            <w:shd w:val="clear" w:color="auto" w:fill="auto"/>
            <w:noWrap/>
            <w:vAlign w:val="center"/>
            <w:hideMark/>
          </w:tcPr>
          <w:p w14:paraId="38C51F18"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Telephone interviews</w:t>
            </w:r>
          </w:p>
        </w:tc>
        <w:tc>
          <w:tcPr>
            <w:tcW w:w="491" w:type="pct"/>
            <w:shd w:val="clear" w:color="auto" w:fill="auto"/>
            <w:noWrap/>
            <w:vAlign w:val="center"/>
            <w:hideMark/>
          </w:tcPr>
          <w:p w14:paraId="7D46ADD6"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Probit regression</w:t>
            </w:r>
          </w:p>
        </w:tc>
        <w:tc>
          <w:tcPr>
            <w:tcW w:w="491" w:type="pct"/>
            <w:shd w:val="clear" w:color="auto" w:fill="auto"/>
            <w:noWrap/>
            <w:vAlign w:val="center"/>
            <w:hideMark/>
          </w:tcPr>
          <w:p w14:paraId="1B87EDF2"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Binary</w:t>
            </w:r>
          </w:p>
        </w:tc>
        <w:tc>
          <w:tcPr>
            <w:tcW w:w="541" w:type="pct"/>
            <w:shd w:val="clear" w:color="auto" w:fill="auto"/>
            <w:noWrap/>
            <w:vAlign w:val="center"/>
            <w:hideMark/>
          </w:tcPr>
          <w:p w14:paraId="48C0127D"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Firm demographics</w:t>
            </w:r>
          </w:p>
        </w:tc>
        <w:tc>
          <w:tcPr>
            <w:tcW w:w="1070" w:type="pct"/>
            <w:shd w:val="clear" w:color="auto" w:fill="auto"/>
            <w:noWrap/>
            <w:vAlign w:val="center"/>
            <w:hideMark/>
          </w:tcPr>
          <w:p w14:paraId="0B921A62" w14:textId="77777777" w:rsidR="009472C4" w:rsidRPr="0082760A" w:rsidRDefault="009472C4" w:rsidP="009472C4">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Firm characteristics account for most variation in perceived growth barriers across regions</w:t>
            </w:r>
          </w:p>
        </w:tc>
      </w:tr>
      <w:tr w:rsidR="009472C4" w:rsidRPr="00B67151" w14:paraId="72A2EC9D" w14:textId="77777777" w:rsidTr="009472C4">
        <w:trPr>
          <w:trHeight w:val="255"/>
        </w:trPr>
        <w:tc>
          <w:tcPr>
            <w:tcW w:w="541" w:type="pct"/>
            <w:shd w:val="clear" w:color="auto" w:fill="auto"/>
            <w:noWrap/>
            <w:vAlign w:val="center"/>
          </w:tcPr>
          <w:p w14:paraId="457E6DA8" w14:textId="77777777" w:rsidR="009472C4" w:rsidRDefault="009472C4" w:rsidP="009472C4">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r>
            <w:r>
              <w:rPr>
                <w:rFonts w:eastAsia="Times New Roman" w:cs="Times New Roman"/>
                <w:color w:val="000000"/>
                <w:sz w:val="20"/>
                <w:szCs w:val="20"/>
                <w:lang w:eastAsia="sv-SE"/>
              </w:rPr>
              <w:instrText xml:space="preserve"> ADDIN EN.CITE &lt;EndNote&gt;&lt;Cite AuthorYear="1"&gt;&lt;Author&gt;Afraz&lt;/Author&gt;&lt;Year&gt;2014&lt;/Year&gt;&lt;RecNum&gt;531&lt;/RecNum&gt;&lt;DisplayText&gt;Afraz et al. (2014)&lt;/DisplayText&gt;&lt;record&gt;&lt;rec-number&gt;531&lt;/rec-number&gt;&lt;foreign-keys&gt;&lt;key app="EN" db-id="05a2a0swf9s5wiew20rvewpbz295ttsdsd2x" timestamp="1489333467"&gt;531&lt;/key&gt;&lt;/foreign-keys&gt;&lt;ref-type name="Journal Article"&gt;17&lt;/ref-type&gt;&lt;contributors&gt;&lt;authors&gt;&lt;author&gt;Afraz, Nazish&lt;/author&gt;&lt;author&gt;Hussain, Syed Turab&lt;/author&gt;&lt;author&gt;Khan, Usman&lt;/author&gt;&lt;/authors&gt;&lt;/contributors&gt;&lt;titles&gt;&lt;title&gt;Barriers to the Growth of Small Firms in Pakistan: A Qualitative Assessment of Selected Light Engineering Industries&lt;/title&gt;&lt;secondary-title&gt;The Lahore Journal of Economics&lt;/secondary-title&gt;&lt;/titles&gt;&lt;periodical&gt;&lt;full-title&gt;The Lahore Journal of Economics&lt;/full-title&gt;&lt;/periodical&gt;&lt;pages&gt;135&lt;/pages&gt;&lt;volume&gt;19&lt;/volume&gt;&lt;keywords&gt;&lt;keyword&gt;Business growth&lt;/keyword&gt;&lt;keyword&gt;Industrial policy&lt;/keyword&gt;&lt;keyword&gt;Small &amp;amp; medium sized enterprises-SME&lt;/keyword&gt;&lt;keyword&gt;Appliances&lt;/keyword&gt;&lt;keyword&gt;Sporting goods&lt;/keyword&gt;&lt;keyword&gt;Studies&lt;/keyword&gt;&lt;keyword&gt;Qualitative research&lt;/keyword&gt;&lt;/keywords&gt;&lt;dates&gt;&lt;year&gt;2014&lt;/year&gt;&lt;/dates&gt;&lt;pub-location&gt;Lahore&lt;/pub-location&gt;&lt;publisher&gt;Lahore School of Economics&lt;/publisher&gt;&lt;isbn&gt;1811-5438&lt;/isbn&gt;&lt;urls&gt;&lt;related-urls&gt;&lt;url&gt;http://oru.summon.serialssolutions.com/2.0.0/link/0/eLvHCXMwnV1NT4QwEJ2460Evfhs_1mQSzyi0gMWLwY3ogU2Met9AP-Imu6CA_9-2wGrcZA9eS9rQzOTxpnTeA6DkynX-YIJH3Ez6GpA5F37GlYpulAozQQMdJB6YXuV0Qp_HYZqwl66p35wUtNHuQdIityi5OTS_9kIjVEIIY3cfn46xkTK_WztPjQFsepqImGps4o57aNYj1ohSf9U8J_ApWwFgC5bJ7tI6VeTm5kdZ2R65FZ3Gf7_eHux0fBPjNkH2YUMWB7DVtyPXh9DcZ5VxrauxKVGzQXzUhXnzjqXC10U2n2MyqxY1zgrsyGZxizG20htWNBzjpbinnWSNdaTA1JT9-EvvEHubEFkfwWXy8DZ-cvpNTbucrqc_O6LHMCzKQp4Ahn6Ue4FiVBCu4cDLFRcyiCgzKkEkI6cwWrfS2frH57CtCYrf3ukawbCpvuQFDHQ8vgH4V7rj&lt;/url&gt;&lt;/related-urls&gt;&lt;/urls&gt;&lt;/record&gt;&lt;/Cite&gt;&lt;/EndNote&gt;</w:instrText>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Afraz et al. (2014)</w:t>
            </w:r>
            <w:r>
              <w:rPr>
                <w:rFonts w:eastAsia="Times New Roman" w:cs="Times New Roman"/>
                <w:color w:val="000000"/>
                <w:sz w:val="20"/>
                <w:szCs w:val="20"/>
                <w:lang w:eastAsia="sv-SE"/>
              </w:rPr>
              <w:fldChar w:fldCharType="end"/>
            </w:r>
          </w:p>
        </w:tc>
        <w:tc>
          <w:tcPr>
            <w:tcW w:w="393" w:type="pct"/>
            <w:shd w:val="clear" w:color="auto" w:fill="auto"/>
            <w:noWrap/>
            <w:vAlign w:val="center"/>
          </w:tcPr>
          <w:p w14:paraId="1E419947" w14:textId="77777777" w:rsidR="009472C4" w:rsidRPr="00392D00" w:rsidRDefault="009472C4" w:rsidP="009472C4">
            <w:pPr>
              <w:spacing w:before="0" w:after="0" w:line="240" w:lineRule="auto"/>
              <w:jc w:val="left"/>
              <w:rPr>
                <w:rFonts w:eastAsia="Times New Roman" w:cs="Times New Roman"/>
                <w:color w:val="000000"/>
                <w:sz w:val="20"/>
                <w:szCs w:val="20"/>
                <w:lang w:eastAsia="sv-SE"/>
              </w:rPr>
            </w:pPr>
            <w:r w:rsidRPr="00392D00">
              <w:rPr>
                <w:rFonts w:eastAsia="Times New Roman" w:cs="Times New Roman"/>
                <w:color w:val="000000"/>
                <w:sz w:val="20"/>
                <w:szCs w:val="20"/>
                <w:lang w:val="en-US" w:eastAsia="sv-SE"/>
              </w:rPr>
              <w:t>Not specified</w:t>
            </w:r>
          </w:p>
        </w:tc>
        <w:tc>
          <w:tcPr>
            <w:tcW w:w="393" w:type="pct"/>
            <w:shd w:val="clear" w:color="auto" w:fill="auto"/>
            <w:noWrap/>
            <w:vAlign w:val="center"/>
          </w:tcPr>
          <w:p w14:paraId="55A20B10" w14:textId="77777777" w:rsidR="009472C4" w:rsidRPr="00392D00" w:rsidRDefault="009472C4" w:rsidP="009472C4">
            <w:pPr>
              <w:spacing w:before="0" w:after="0" w:line="240" w:lineRule="auto"/>
              <w:jc w:val="left"/>
              <w:rPr>
                <w:rFonts w:eastAsia="Times New Roman" w:cs="Times New Roman"/>
                <w:color w:val="000000"/>
                <w:sz w:val="20"/>
                <w:szCs w:val="20"/>
                <w:lang w:eastAsia="sv-SE"/>
              </w:rPr>
            </w:pPr>
            <w:r w:rsidRPr="00392D00">
              <w:rPr>
                <w:rFonts w:eastAsia="Times New Roman" w:cs="Times New Roman"/>
                <w:color w:val="000000"/>
                <w:sz w:val="20"/>
                <w:szCs w:val="20"/>
                <w:lang w:val="en-US" w:eastAsia="sv-SE"/>
              </w:rPr>
              <w:t>Pakistan</w:t>
            </w:r>
          </w:p>
        </w:tc>
        <w:tc>
          <w:tcPr>
            <w:tcW w:w="344" w:type="pct"/>
            <w:shd w:val="clear" w:color="auto" w:fill="auto"/>
            <w:noWrap/>
            <w:vAlign w:val="center"/>
          </w:tcPr>
          <w:p w14:paraId="448F4F96" w14:textId="77777777" w:rsidR="009472C4" w:rsidRPr="00392D00" w:rsidRDefault="009472C4" w:rsidP="009472C4">
            <w:pPr>
              <w:spacing w:before="0" w:after="0" w:line="240" w:lineRule="auto"/>
              <w:jc w:val="center"/>
              <w:rPr>
                <w:rFonts w:eastAsia="Times New Roman" w:cs="Times New Roman"/>
                <w:color w:val="000000"/>
                <w:sz w:val="20"/>
                <w:szCs w:val="20"/>
                <w:lang w:eastAsia="sv-SE"/>
              </w:rPr>
            </w:pPr>
            <w:r w:rsidRPr="00392D00">
              <w:rPr>
                <w:rFonts w:eastAsia="Times New Roman" w:cs="Times New Roman"/>
                <w:color w:val="000000"/>
                <w:sz w:val="20"/>
                <w:szCs w:val="20"/>
                <w:lang w:val="en-US" w:eastAsia="sv-SE"/>
              </w:rPr>
              <w:t>24</w:t>
            </w:r>
          </w:p>
        </w:tc>
        <w:tc>
          <w:tcPr>
            <w:tcW w:w="343" w:type="pct"/>
            <w:shd w:val="clear" w:color="auto" w:fill="auto"/>
            <w:noWrap/>
            <w:vAlign w:val="center"/>
          </w:tcPr>
          <w:p w14:paraId="48ED011D" w14:textId="77777777" w:rsidR="009472C4" w:rsidRPr="00392D00" w:rsidRDefault="009472C4" w:rsidP="009472C4">
            <w:pPr>
              <w:spacing w:before="0" w:after="0" w:line="240" w:lineRule="auto"/>
              <w:jc w:val="left"/>
              <w:rPr>
                <w:rFonts w:eastAsia="Times New Roman" w:cs="Times New Roman"/>
                <w:color w:val="000000"/>
                <w:sz w:val="20"/>
                <w:szCs w:val="20"/>
                <w:lang w:eastAsia="sv-SE"/>
              </w:rPr>
            </w:pPr>
            <w:r w:rsidRPr="00392D00">
              <w:rPr>
                <w:rFonts w:eastAsia="Times New Roman" w:cs="Times New Roman"/>
                <w:color w:val="000000"/>
                <w:sz w:val="20"/>
                <w:szCs w:val="20"/>
                <w:lang w:val="en-US" w:eastAsia="sv-SE"/>
              </w:rPr>
              <w:t>Not specified</w:t>
            </w:r>
          </w:p>
        </w:tc>
        <w:tc>
          <w:tcPr>
            <w:tcW w:w="393" w:type="pct"/>
            <w:shd w:val="clear" w:color="auto" w:fill="auto"/>
            <w:noWrap/>
            <w:vAlign w:val="center"/>
          </w:tcPr>
          <w:p w14:paraId="47508449" w14:textId="77777777" w:rsidR="009472C4" w:rsidRPr="00392D00" w:rsidRDefault="009472C4" w:rsidP="009472C4">
            <w:pPr>
              <w:spacing w:before="0" w:after="0" w:line="240" w:lineRule="auto"/>
              <w:jc w:val="left"/>
              <w:rPr>
                <w:rFonts w:eastAsia="Times New Roman" w:cs="Times New Roman"/>
                <w:color w:val="000000"/>
                <w:sz w:val="20"/>
                <w:szCs w:val="20"/>
                <w:lang w:eastAsia="sv-SE"/>
              </w:rPr>
            </w:pPr>
            <w:r w:rsidRPr="00392D00">
              <w:rPr>
                <w:rFonts w:eastAsia="Times New Roman" w:cs="Times New Roman"/>
                <w:color w:val="000000"/>
                <w:sz w:val="20"/>
                <w:szCs w:val="20"/>
                <w:lang w:val="en-US" w:eastAsia="sv-SE"/>
              </w:rPr>
              <w:t>Personal interviews</w:t>
            </w:r>
          </w:p>
        </w:tc>
        <w:tc>
          <w:tcPr>
            <w:tcW w:w="491" w:type="pct"/>
            <w:shd w:val="clear" w:color="auto" w:fill="auto"/>
            <w:noWrap/>
            <w:vAlign w:val="center"/>
          </w:tcPr>
          <w:p w14:paraId="76EFBAAF" w14:textId="77777777" w:rsidR="009472C4" w:rsidRPr="00392D00" w:rsidRDefault="009472C4" w:rsidP="009472C4">
            <w:pPr>
              <w:spacing w:before="0" w:after="0" w:line="240" w:lineRule="auto"/>
              <w:jc w:val="left"/>
              <w:rPr>
                <w:rFonts w:eastAsia="Times New Roman" w:cs="Times New Roman"/>
                <w:color w:val="000000"/>
                <w:sz w:val="20"/>
                <w:szCs w:val="20"/>
                <w:lang w:eastAsia="sv-SE"/>
              </w:rPr>
            </w:pPr>
            <w:r w:rsidRPr="00392D00">
              <w:rPr>
                <w:rFonts w:eastAsia="Times New Roman" w:cs="Times New Roman"/>
                <w:color w:val="000000"/>
                <w:sz w:val="20"/>
                <w:szCs w:val="20"/>
                <w:lang w:val="en-US" w:eastAsia="sv-SE"/>
              </w:rPr>
              <w:t>Qualitative approach</w:t>
            </w:r>
          </w:p>
        </w:tc>
        <w:tc>
          <w:tcPr>
            <w:tcW w:w="491" w:type="pct"/>
            <w:shd w:val="clear" w:color="auto" w:fill="auto"/>
            <w:noWrap/>
            <w:vAlign w:val="center"/>
          </w:tcPr>
          <w:p w14:paraId="65D9C76E" w14:textId="77777777" w:rsidR="009472C4" w:rsidRPr="00392D00" w:rsidRDefault="009472C4" w:rsidP="009472C4">
            <w:pPr>
              <w:spacing w:before="0" w:after="0" w:line="240" w:lineRule="auto"/>
              <w:jc w:val="left"/>
              <w:rPr>
                <w:rFonts w:eastAsia="Times New Roman" w:cs="Times New Roman"/>
                <w:color w:val="000000"/>
                <w:sz w:val="20"/>
                <w:szCs w:val="20"/>
                <w:lang w:eastAsia="sv-SE"/>
              </w:rPr>
            </w:pPr>
            <w:r w:rsidRPr="00392D00">
              <w:rPr>
                <w:rFonts w:eastAsia="Times New Roman" w:cs="Times New Roman"/>
                <w:color w:val="000000"/>
                <w:sz w:val="20"/>
                <w:szCs w:val="20"/>
                <w:lang w:val="en-US" w:eastAsia="sv-SE"/>
              </w:rPr>
              <w:t>Interview response</w:t>
            </w:r>
          </w:p>
        </w:tc>
        <w:tc>
          <w:tcPr>
            <w:tcW w:w="541" w:type="pct"/>
            <w:shd w:val="clear" w:color="auto" w:fill="auto"/>
            <w:noWrap/>
            <w:vAlign w:val="center"/>
          </w:tcPr>
          <w:p w14:paraId="6EC4AA8A" w14:textId="77777777" w:rsidR="009472C4" w:rsidRPr="00392D00" w:rsidRDefault="009472C4" w:rsidP="009472C4">
            <w:pPr>
              <w:spacing w:before="0" w:after="0" w:line="240" w:lineRule="auto"/>
              <w:jc w:val="left"/>
              <w:rPr>
                <w:rFonts w:eastAsia="Times New Roman" w:cs="Times New Roman"/>
                <w:color w:val="000000"/>
                <w:sz w:val="20"/>
                <w:szCs w:val="20"/>
                <w:lang w:eastAsia="sv-SE"/>
              </w:rPr>
            </w:pPr>
            <w:r w:rsidRPr="00392D00">
              <w:rPr>
                <w:rFonts w:eastAsia="Times New Roman" w:cs="Times New Roman"/>
                <w:color w:val="000000"/>
                <w:sz w:val="20"/>
                <w:szCs w:val="20"/>
                <w:lang w:val="en-US" w:eastAsia="sv-SE"/>
              </w:rPr>
              <w:t>General growth barriers</w:t>
            </w:r>
          </w:p>
        </w:tc>
        <w:tc>
          <w:tcPr>
            <w:tcW w:w="1070" w:type="pct"/>
            <w:shd w:val="clear" w:color="auto" w:fill="auto"/>
            <w:noWrap/>
            <w:vAlign w:val="center"/>
          </w:tcPr>
          <w:p w14:paraId="09CF5956" w14:textId="77777777" w:rsidR="009472C4" w:rsidRPr="00392D00" w:rsidRDefault="009472C4" w:rsidP="009472C4">
            <w:pPr>
              <w:spacing w:before="0" w:after="0" w:line="240" w:lineRule="auto"/>
              <w:jc w:val="left"/>
              <w:rPr>
                <w:rFonts w:eastAsia="Times New Roman" w:cs="Times New Roman"/>
                <w:color w:val="000000"/>
                <w:sz w:val="20"/>
                <w:szCs w:val="20"/>
                <w:lang w:val="en-US" w:eastAsia="sv-SE"/>
              </w:rPr>
            </w:pPr>
            <w:r w:rsidRPr="00392D00">
              <w:rPr>
                <w:rFonts w:eastAsia="Times New Roman" w:cs="Times New Roman"/>
                <w:color w:val="000000"/>
                <w:sz w:val="20"/>
                <w:szCs w:val="20"/>
                <w:lang w:val="en-US" w:eastAsia="sv-SE"/>
              </w:rPr>
              <w:t>Top managers perceive poor institutions to be a growth barrier</w:t>
            </w:r>
          </w:p>
        </w:tc>
      </w:tr>
      <w:tr w:rsidR="009472C4" w:rsidRPr="00B67151" w14:paraId="59DDF975" w14:textId="77777777" w:rsidTr="00E26122">
        <w:trPr>
          <w:trHeight w:val="255"/>
        </w:trPr>
        <w:tc>
          <w:tcPr>
            <w:tcW w:w="541" w:type="pct"/>
            <w:shd w:val="clear" w:color="auto" w:fill="auto"/>
            <w:noWrap/>
            <w:vAlign w:val="center"/>
          </w:tcPr>
          <w:p w14:paraId="6F5C41F6" w14:textId="77777777" w:rsidR="009472C4" w:rsidRPr="00B433BE" w:rsidRDefault="009472C4" w:rsidP="009472C4">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r>
            <w:r>
              <w:rPr>
                <w:rFonts w:eastAsia="Times New Roman" w:cs="Times New Roman"/>
                <w:color w:val="000000"/>
                <w:sz w:val="20"/>
                <w:szCs w:val="20"/>
                <w:lang w:eastAsia="sv-SE"/>
              </w:rPr>
              <w:instrText xml:space="preserve"> ADDIN EN.CITE &lt;EndNote&gt;&lt;Cite AuthorYear="1"&gt;&lt;Author&gt;Alrabeei&lt;/Author&gt;&lt;Year&gt;2014&lt;/Year&gt;&lt;RecNum&gt;535&lt;/RecNum&gt;&lt;DisplayText&gt;Alrabeei and Kasi (2014)&lt;/DisplayText&gt;&lt;record&gt;&lt;rec-number&gt;535&lt;/rec-number&gt;&lt;foreign-keys&gt;&lt;key app="EN" db-id="05a2a0swf9s5wiew20rvewpbz295ttsdsd2x" timestamp="1489333467"&gt;535&lt;/key&gt;&lt;/foreign-keys&gt;&lt;ref-type name="Journal Article"&gt;17&lt;/ref-type&gt;&lt;contributors&gt;&lt;authors&gt;&lt;author&gt;Alrabeei, Husain&lt;/author&gt;&lt;author&gt;Kasi, Bharateesh Ramprakash&lt;/author&gt;&lt;/authors&gt;&lt;/contributors&gt;&lt;titles&gt;&lt;title&gt;BARRIERS TO GROWTH: KEY CHALLENGES FACING BAHRAINI SMALL AND MEDIUM ENTERPRISES&lt;/title&gt;&lt;secondary-title&gt;Arabian Journal of Business and Management Review (Oman Chapter) &lt;/secondary-title&gt;&lt;/titles&gt;&lt;periodical&gt;&lt;full-title&gt;Arabian Journal of Business and Management Review (Oman Chapter)&lt;/full-title&gt;&lt;/periodical&gt;&lt;pages&gt;45&lt;/pages&gt;&lt;volume&gt;4&lt;/volume&gt;&lt;number&gt;3&lt;/number&gt;&lt;keywords&gt;&lt;keyword&gt;Entrepreneurship&lt;/keyword&gt;&lt;keyword&gt;Small &amp;amp; medium sized enterprises-SME&lt;/keyword&gt;&lt;keyword&gt;Studies&lt;/keyword&gt;&lt;keyword&gt;Business growth&lt;/keyword&gt;&lt;keyword&gt;Competition&lt;/keyword&gt;&lt;/keywords&gt;&lt;dates&gt;&lt;year&gt;2014&lt;/year&gt;&lt;/dates&gt;&lt;pub-location&gt;Sohar&lt;/pub-location&gt;&lt;publisher&gt;Sohar University, Oman and American University of Kuwait&lt;/publisher&gt;&lt;urls&gt;&lt;related-urls&gt;&lt;url&gt;http://oru.summon.serialssolutions.com/2.0.0/link/0/eLvHCXMwnV3JTsMwELWgXLiwCBBLkfwDAdvZuaA0JE1EklZuEOJUuV6OLRT4f8ZtChKVOHC2D9GM8_zG9ryHkMtuiPMLEygjQnsAyFIqT0hj4tCYQCjXhyRJ3_YqV7U7ToMqj3jX1G9PCtbZ3oDkCrnVQtpD81ur9G5dskJ2__rmWBspe93aeWrsoj0KRMRWYzVJNwuMAVrTKKRbuLvCzvzw2zFVzeyDj8Vy1Rq3Jc_47686QgcdzcTJel0cox09P0GjQcJ5mfEJbkd4yEfPbXGHH7MXnBZJVWXNMJvgPEnLZogHScGTsinxpIYhnDQP2ApBPtU4sxq6Y15CzE9Rm2dtWjidoYIjgcg4MaOaKAMFF9Eh7FJCaxEDIirP9zUxAZWuZ4RrqNBE-yFUZ9oSEti-AgO8L3bPUG--mOtzhAMvnlHfRK5iElCAzoxUGmZEVhyICXaB-pvwTLuf4n36E5vLv4ev0D7wEm_9Zq6Peh_LT32NdiEfXy5WqyU&lt;/url&gt;&lt;/related-urls&gt;&lt;/urls&gt;&lt;/record&gt;&lt;/Cite&gt;&lt;/EndNote&gt;</w:instrText>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Alrabeei and Kasi (2014)</w:t>
            </w:r>
            <w:r>
              <w:rPr>
                <w:rFonts w:eastAsia="Times New Roman" w:cs="Times New Roman"/>
                <w:color w:val="000000"/>
                <w:sz w:val="20"/>
                <w:szCs w:val="20"/>
                <w:lang w:eastAsia="sv-SE"/>
              </w:rPr>
              <w:fldChar w:fldCharType="end"/>
            </w:r>
          </w:p>
        </w:tc>
        <w:tc>
          <w:tcPr>
            <w:tcW w:w="393" w:type="pct"/>
            <w:shd w:val="clear" w:color="auto" w:fill="auto"/>
            <w:noWrap/>
            <w:vAlign w:val="center"/>
          </w:tcPr>
          <w:p w14:paraId="415B6F2E" w14:textId="77777777" w:rsidR="009472C4" w:rsidRPr="00B433BE" w:rsidRDefault="009472C4" w:rsidP="009472C4">
            <w:pPr>
              <w:spacing w:before="0" w:after="0" w:line="240" w:lineRule="auto"/>
              <w:jc w:val="left"/>
              <w:rPr>
                <w:rFonts w:eastAsia="Times New Roman" w:cs="Times New Roman"/>
                <w:color w:val="000000"/>
                <w:sz w:val="20"/>
                <w:szCs w:val="20"/>
                <w:lang w:eastAsia="sv-SE"/>
              </w:rPr>
            </w:pPr>
            <w:r w:rsidRPr="00B433BE">
              <w:rPr>
                <w:rFonts w:eastAsia="Times New Roman" w:cs="Times New Roman"/>
                <w:color w:val="000000"/>
                <w:sz w:val="20"/>
                <w:szCs w:val="20"/>
                <w:lang w:eastAsia="sv-SE"/>
              </w:rPr>
              <w:t>Not specified</w:t>
            </w:r>
          </w:p>
        </w:tc>
        <w:tc>
          <w:tcPr>
            <w:tcW w:w="393" w:type="pct"/>
            <w:shd w:val="clear" w:color="auto" w:fill="auto"/>
            <w:noWrap/>
            <w:vAlign w:val="center"/>
          </w:tcPr>
          <w:p w14:paraId="6BC51871" w14:textId="77777777" w:rsidR="009472C4" w:rsidRPr="00B433BE" w:rsidRDefault="009472C4" w:rsidP="009472C4">
            <w:pPr>
              <w:spacing w:before="0" w:after="0" w:line="240" w:lineRule="auto"/>
              <w:jc w:val="left"/>
              <w:rPr>
                <w:rFonts w:eastAsia="Times New Roman" w:cs="Times New Roman"/>
                <w:color w:val="000000"/>
                <w:sz w:val="20"/>
                <w:szCs w:val="20"/>
                <w:lang w:eastAsia="sv-SE"/>
              </w:rPr>
            </w:pPr>
            <w:r w:rsidRPr="00B433BE">
              <w:rPr>
                <w:rFonts w:eastAsia="Times New Roman" w:cs="Times New Roman"/>
                <w:color w:val="000000"/>
                <w:sz w:val="20"/>
                <w:szCs w:val="20"/>
                <w:lang w:eastAsia="sv-SE"/>
              </w:rPr>
              <w:t>Bahrain</w:t>
            </w:r>
          </w:p>
        </w:tc>
        <w:tc>
          <w:tcPr>
            <w:tcW w:w="344" w:type="pct"/>
            <w:shd w:val="clear" w:color="auto" w:fill="auto"/>
            <w:noWrap/>
            <w:vAlign w:val="center"/>
          </w:tcPr>
          <w:p w14:paraId="03479400" w14:textId="77777777" w:rsidR="009472C4" w:rsidRPr="00B433BE" w:rsidRDefault="009472C4" w:rsidP="009472C4">
            <w:pPr>
              <w:spacing w:before="0" w:after="0" w:line="240" w:lineRule="auto"/>
              <w:jc w:val="center"/>
              <w:rPr>
                <w:rFonts w:eastAsia="Times New Roman" w:cs="Times New Roman"/>
                <w:color w:val="000000"/>
                <w:sz w:val="20"/>
                <w:szCs w:val="20"/>
                <w:lang w:eastAsia="sv-SE"/>
              </w:rPr>
            </w:pPr>
            <w:r w:rsidRPr="00B433BE">
              <w:rPr>
                <w:rFonts w:eastAsia="Times New Roman" w:cs="Times New Roman"/>
                <w:color w:val="000000"/>
                <w:sz w:val="20"/>
                <w:szCs w:val="20"/>
                <w:lang w:eastAsia="sv-SE"/>
              </w:rPr>
              <w:t>200</w:t>
            </w:r>
          </w:p>
        </w:tc>
        <w:tc>
          <w:tcPr>
            <w:tcW w:w="343" w:type="pct"/>
            <w:shd w:val="clear" w:color="auto" w:fill="auto"/>
            <w:noWrap/>
            <w:vAlign w:val="center"/>
          </w:tcPr>
          <w:p w14:paraId="6C057BAB" w14:textId="77777777" w:rsidR="009472C4" w:rsidRPr="00B433BE" w:rsidRDefault="009472C4" w:rsidP="009472C4">
            <w:pPr>
              <w:spacing w:before="0" w:after="0" w:line="240" w:lineRule="auto"/>
              <w:jc w:val="left"/>
              <w:rPr>
                <w:rFonts w:eastAsia="Times New Roman" w:cs="Times New Roman"/>
                <w:color w:val="000000"/>
                <w:sz w:val="20"/>
                <w:szCs w:val="20"/>
                <w:lang w:eastAsia="sv-SE"/>
              </w:rPr>
            </w:pPr>
            <w:r w:rsidRPr="00B433BE">
              <w:rPr>
                <w:rFonts w:eastAsia="Times New Roman" w:cs="Times New Roman"/>
                <w:color w:val="000000"/>
                <w:sz w:val="20"/>
                <w:szCs w:val="20"/>
                <w:lang w:eastAsia="sv-SE"/>
              </w:rPr>
              <w:t>11-250</w:t>
            </w:r>
          </w:p>
        </w:tc>
        <w:tc>
          <w:tcPr>
            <w:tcW w:w="393" w:type="pct"/>
            <w:shd w:val="clear" w:color="auto" w:fill="auto"/>
            <w:noWrap/>
            <w:vAlign w:val="center"/>
          </w:tcPr>
          <w:p w14:paraId="29664DC1" w14:textId="77777777" w:rsidR="009472C4" w:rsidRPr="00B433BE" w:rsidRDefault="009472C4" w:rsidP="009472C4">
            <w:pPr>
              <w:spacing w:before="0" w:after="0" w:line="240" w:lineRule="auto"/>
              <w:jc w:val="left"/>
              <w:rPr>
                <w:rFonts w:eastAsia="Times New Roman" w:cs="Times New Roman"/>
                <w:color w:val="000000"/>
                <w:sz w:val="20"/>
                <w:szCs w:val="20"/>
                <w:lang w:eastAsia="sv-SE"/>
              </w:rPr>
            </w:pPr>
            <w:r w:rsidRPr="00B433BE">
              <w:rPr>
                <w:rFonts w:eastAsia="Times New Roman" w:cs="Times New Roman"/>
                <w:color w:val="000000"/>
                <w:sz w:val="20"/>
                <w:szCs w:val="20"/>
                <w:lang w:eastAsia="sv-SE"/>
              </w:rPr>
              <w:t>Personal interviews</w:t>
            </w:r>
          </w:p>
        </w:tc>
        <w:tc>
          <w:tcPr>
            <w:tcW w:w="491" w:type="pct"/>
            <w:shd w:val="clear" w:color="auto" w:fill="auto"/>
            <w:noWrap/>
            <w:vAlign w:val="center"/>
          </w:tcPr>
          <w:p w14:paraId="54C1AE9E" w14:textId="77777777" w:rsidR="009472C4" w:rsidRPr="00B433BE" w:rsidRDefault="009472C4" w:rsidP="009472C4">
            <w:pPr>
              <w:spacing w:before="0" w:after="0" w:line="240" w:lineRule="auto"/>
              <w:jc w:val="left"/>
              <w:rPr>
                <w:rFonts w:eastAsia="Times New Roman" w:cs="Times New Roman"/>
                <w:color w:val="000000"/>
                <w:sz w:val="20"/>
                <w:szCs w:val="20"/>
                <w:lang w:eastAsia="sv-SE"/>
              </w:rPr>
            </w:pPr>
            <w:r w:rsidRPr="00B433BE">
              <w:rPr>
                <w:rFonts w:eastAsia="Times New Roman" w:cs="Times New Roman"/>
                <w:color w:val="000000"/>
                <w:sz w:val="20"/>
                <w:szCs w:val="20"/>
                <w:lang w:eastAsia="sv-SE"/>
              </w:rPr>
              <w:t>Descriptive</w:t>
            </w:r>
          </w:p>
        </w:tc>
        <w:tc>
          <w:tcPr>
            <w:tcW w:w="491" w:type="pct"/>
            <w:shd w:val="clear" w:color="auto" w:fill="auto"/>
            <w:noWrap/>
            <w:vAlign w:val="center"/>
          </w:tcPr>
          <w:p w14:paraId="2554C482" w14:textId="77777777" w:rsidR="009472C4" w:rsidRPr="00B433BE" w:rsidRDefault="009472C4" w:rsidP="009472C4">
            <w:pPr>
              <w:spacing w:before="0" w:after="0" w:line="240" w:lineRule="auto"/>
              <w:jc w:val="left"/>
              <w:rPr>
                <w:rFonts w:eastAsia="Times New Roman" w:cs="Times New Roman"/>
                <w:color w:val="000000"/>
                <w:sz w:val="20"/>
                <w:szCs w:val="20"/>
                <w:lang w:eastAsia="sv-SE"/>
              </w:rPr>
            </w:pPr>
            <w:r w:rsidRPr="00B433BE">
              <w:rPr>
                <w:rFonts w:eastAsia="Times New Roman" w:cs="Times New Roman"/>
                <w:color w:val="000000"/>
                <w:sz w:val="20"/>
                <w:szCs w:val="20"/>
                <w:lang w:eastAsia="sv-SE"/>
              </w:rPr>
              <w:t>Binary</w:t>
            </w:r>
          </w:p>
        </w:tc>
        <w:tc>
          <w:tcPr>
            <w:tcW w:w="541" w:type="pct"/>
            <w:shd w:val="clear" w:color="auto" w:fill="auto"/>
            <w:noWrap/>
            <w:vAlign w:val="center"/>
          </w:tcPr>
          <w:p w14:paraId="4003724A" w14:textId="77777777" w:rsidR="009472C4" w:rsidRPr="00B433BE" w:rsidRDefault="009472C4" w:rsidP="009472C4">
            <w:pPr>
              <w:spacing w:before="0" w:after="0" w:line="240" w:lineRule="auto"/>
              <w:jc w:val="left"/>
              <w:rPr>
                <w:rFonts w:eastAsia="Times New Roman" w:cs="Times New Roman"/>
                <w:color w:val="000000"/>
                <w:sz w:val="20"/>
                <w:szCs w:val="20"/>
                <w:lang w:eastAsia="sv-SE"/>
              </w:rPr>
            </w:pPr>
            <w:r w:rsidRPr="00B433BE">
              <w:rPr>
                <w:rFonts w:eastAsia="Times New Roman" w:cs="Times New Roman"/>
                <w:color w:val="000000"/>
                <w:sz w:val="20"/>
                <w:szCs w:val="20"/>
                <w:lang w:eastAsia="sv-SE"/>
              </w:rPr>
              <w:t>General growth barriers</w:t>
            </w:r>
          </w:p>
        </w:tc>
        <w:tc>
          <w:tcPr>
            <w:tcW w:w="1070" w:type="pct"/>
            <w:shd w:val="clear" w:color="auto" w:fill="auto"/>
            <w:noWrap/>
            <w:vAlign w:val="center"/>
          </w:tcPr>
          <w:p w14:paraId="5F444A29" w14:textId="77777777" w:rsidR="009472C4" w:rsidRPr="00B433BE" w:rsidRDefault="009472C4" w:rsidP="009472C4">
            <w:pPr>
              <w:spacing w:before="0" w:after="0" w:line="240" w:lineRule="auto"/>
              <w:jc w:val="left"/>
              <w:rPr>
                <w:rFonts w:eastAsia="Times New Roman" w:cs="Times New Roman"/>
                <w:color w:val="000000"/>
                <w:sz w:val="20"/>
                <w:szCs w:val="20"/>
                <w:lang w:val="en-US" w:eastAsia="sv-SE"/>
              </w:rPr>
            </w:pPr>
            <w:r w:rsidRPr="00B433BE">
              <w:rPr>
                <w:rFonts w:eastAsia="Times New Roman" w:cs="Times New Roman"/>
                <w:color w:val="000000"/>
                <w:sz w:val="20"/>
                <w:szCs w:val="20"/>
                <w:lang w:val="en-US" w:eastAsia="sv-SE"/>
              </w:rPr>
              <w:t xml:space="preserve">Top managers </w:t>
            </w:r>
            <w:r>
              <w:rPr>
                <w:rFonts w:eastAsia="Times New Roman" w:cs="Times New Roman"/>
                <w:color w:val="000000"/>
                <w:sz w:val="20"/>
                <w:szCs w:val="20"/>
                <w:lang w:val="en-US" w:eastAsia="sv-SE"/>
              </w:rPr>
              <w:t>perceive</w:t>
            </w:r>
            <w:r w:rsidRPr="00B433BE">
              <w:rPr>
                <w:rFonts w:eastAsia="Times New Roman" w:cs="Times New Roman"/>
                <w:color w:val="000000"/>
                <w:sz w:val="20"/>
                <w:szCs w:val="20"/>
                <w:lang w:val="en-US" w:eastAsia="sv-SE"/>
              </w:rPr>
              <w:t xml:space="preserve"> a lack of qualified human resources, finance and competition </w:t>
            </w:r>
            <w:r>
              <w:rPr>
                <w:rFonts w:eastAsia="Times New Roman" w:cs="Times New Roman"/>
                <w:color w:val="000000"/>
                <w:sz w:val="20"/>
                <w:szCs w:val="20"/>
                <w:lang w:val="en-US" w:eastAsia="sv-SE"/>
              </w:rPr>
              <w:t xml:space="preserve">to constitute </w:t>
            </w:r>
            <w:r w:rsidRPr="00B433BE">
              <w:rPr>
                <w:rFonts w:eastAsia="Times New Roman" w:cs="Times New Roman"/>
                <w:color w:val="000000"/>
                <w:sz w:val="20"/>
                <w:szCs w:val="20"/>
                <w:lang w:val="en-US" w:eastAsia="sv-SE"/>
              </w:rPr>
              <w:t>growth barriers</w:t>
            </w:r>
          </w:p>
        </w:tc>
      </w:tr>
      <w:tr w:rsidR="009472C4" w:rsidRPr="00B67151" w14:paraId="3E4BB194" w14:textId="77777777" w:rsidTr="00E26122">
        <w:trPr>
          <w:trHeight w:val="255"/>
        </w:trPr>
        <w:tc>
          <w:tcPr>
            <w:tcW w:w="541" w:type="pct"/>
            <w:shd w:val="clear" w:color="auto" w:fill="auto"/>
            <w:noWrap/>
            <w:vAlign w:val="center"/>
          </w:tcPr>
          <w:p w14:paraId="32A37BA3" w14:textId="1F5B3A3A" w:rsidR="009472C4" w:rsidRDefault="00EF544E" w:rsidP="00EF544E">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fldChar w:fldCharType="begin"/>
            </w:r>
            <w:r>
              <w:rPr>
                <w:rFonts w:eastAsia="Times New Roman" w:cs="Times New Roman"/>
                <w:color w:val="000000"/>
                <w:sz w:val="20"/>
                <w:szCs w:val="20"/>
                <w:lang w:val="en-US" w:eastAsia="sv-SE"/>
              </w:rPr>
              <w:instrText xml:space="preserve"> ADDIN EN.CITE &lt;EndNote&gt;&lt;Cite AuthorYear="1"&gt;&lt;Author&gt;Das&lt;/Author&gt;&lt;Year&gt;2014&lt;/Year&gt;&lt;RecNum&gt;794&lt;/RecNum&gt;&lt;DisplayText&gt;Das and Das (2014)&lt;/DisplayText&gt;&lt;record&gt;&lt;rec-number&gt;794&lt;/rec-number&gt;&lt;foreign-keys&gt;&lt;key app="EN" db-id="05a2a0swf9s5wiew20rvewpbz295ttsdsd2x" timestamp="1531402063"&gt;794&lt;/key&gt;&lt;/foreign-keys&gt;&lt;ref-type name="Journal Article"&gt;17&lt;/ref-type&gt;&lt;contributors&gt;&lt;authors&gt;&lt;author&gt;Das, Shobha S.&lt;/author&gt;&lt;author&gt;Das, Amit&lt;/author&gt;&lt;/authors&gt;&lt;/contributors&gt;&lt;titles&gt;&lt;title&gt;India shining? A two-wave study of business constraints upon micro and small manufacturing firms in India&lt;/title&gt;&lt;secondary-title&gt;International Small Business Journal&lt;/secondary-title&gt;&lt;/titles&gt;&lt;periodical&gt;&lt;full-title&gt;International Small Business Journal&lt;/full-title&gt;&lt;/periodical&gt;&lt;pages&gt;180-203&lt;/pages&gt;&lt;volume&gt;32&lt;/volume&gt;&lt;number&gt;2&lt;/number&gt;&lt;keywords&gt;&lt;keyword&gt;Business Constraints&lt;/keyword&gt;&lt;keyword&gt;Capacity Utilisation&lt;/keyword&gt;&lt;keyword&gt;Indian Manufacturing Sector&lt;/keyword&gt;&lt;keyword&gt;Micro Firms&lt;/keyword&gt;&lt;keyword&gt;Small Businesses&lt;/keyword&gt;&lt;keyword&gt;Business&lt;/keyword&gt;&lt;/keywords&gt;&lt;dates&gt;&lt;year&gt;2014&lt;/year&gt;&lt;/dates&gt;&lt;pub-location&gt;London, England&lt;/pub-location&gt;&lt;isbn&gt;0266-2426&lt;/isbn&gt;&lt;urls&gt;&lt;/urls&gt;&lt;electronic-resource-num&gt;10.1177/0266242613488790&lt;/electronic-resource-num&gt;&lt;/record&gt;&lt;/Cite&gt;&lt;/EndNote&gt;</w:instrText>
            </w:r>
            <w:r>
              <w:rPr>
                <w:rFonts w:eastAsia="Times New Roman" w:cs="Times New Roman"/>
                <w:color w:val="000000"/>
                <w:sz w:val="20"/>
                <w:szCs w:val="20"/>
                <w:lang w:val="en-US" w:eastAsia="sv-SE"/>
              </w:rPr>
              <w:fldChar w:fldCharType="separate"/>
            </w:r>
            <w:r>
              <w:rPr>
                <w:rFonts w:eastAsia="Times New Roman" w:cs="Times New Roman"/>
                <w:noProof/>
                <w:color w:val="000000"/>
                <w:sz w:val="20"/>
                <w:szCs w:val="20"/>
                <w:lang w:val="en-US" w:eastAsia="sv-SE"/>
              </w:rPr>
              <w:t>Das and Das (2014)</w:t>
            </w:r>
            <w:r>
              <w:rPr>
                <w:rFonts w:eastAsia="Times New Roman" w:cs="Times New Roman"/>
                <w:color w:val="000000"/>
                <w:sz w:val="20"/>
                <w:szCs w:val="20"/>
                <w:lang w:val="en-US" w:eastAsia="sv-SE"/>
              </w:rPr>
              <w:fldChar w:fldCharType="end"/>
            </w:r>
          </w:p>
        </w:tc>
        <w:tc>
          <w:tcPr>
            <w:tcW w:w="393" w:type="pct"/>
            <w:shd w:val="clear" w:color="auto" w:fill="auto"/>
            <w:noWrap/>
            <w:vAlign w:val="center"/>
          </w:tcPr>
          <w:p w14:paraId="44CAEFC3" w14:textId="55FF4209" w:rsidR="009472C4" w:rsidRPr="009B590D" w:rsidRDefault="009472C4" w:rsidP="009472C4">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2002, 2006</w:t>
            </w:r>
          </w:p>
        </w:tc>
        <w:tc>
          <w:tcPr>
            <w:tcW w:w="393" w:type="pct"/>
            <w:shd w:val="clear" w:color="auto" w:fill="auto"/>
            <w:noWrap/>
            <w:vAlign w:val="center"/>
          </w:tcPr>
          <w:p w14:paraId="385CD39F" w14:textId="3C954384" w:rsidR="009472C4" w:rsidRPr="009B590D" w:rsidRDefault="009472C4" w:rsidP="009472C4">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India</w:t>
            </w:r>
          </w:p>
        </w:tc>
        <w:tc>
          <w:tcPr>
            <w:tcW w:w="344" w:type="pct"/>
            <w:shd w:val="clear" w:color="auto" w:fill="auto"/>
            <w:noWrap/>
            <w:vAlign w:val="center"/>
          </w:tcPr>
          <w:p w14:paraId="5C2F550D" w14:textId="26FBA636" w:rsidR="009472C4" w:rsidRPr="009B590D" w:rsidRDefault="009472C4" w:rsidP="009472C4">
            <w:pPr>
              <w:spacing w:before="0" w:after="0" w:line="240" w:lineRule="auto"/>
              <w:jc w:val="center"/>
              <w:rPr>
                <w:rFonts w:eastAsia="Times New Roman" w:cs="Times New Roman"/>
                <w:color w:val="000000"/>
                <w:sz w:val="20"/>
                <w:szCs w:val="20"/>
                <w:lang w:val="en-US" w:eastAsia="sv-SE"/>
              </w:rPr>
            </w:pPr>
            <w:r>
              <w:rPr>
                <w:rFonts w:eastAsia="Times New Roman" w:cs="Times New Roman"/>
                <w:color w:val="000000"/>
                <w:sz w:val="20"/>
                <w:szCs w:val="20"/>
                <w:lang w:val="en-US" w:eastAsia="sv-SE"/>
              </w:rPr>
              <w:t>1,908</w:t>
            </w:r>
          </w:p>
        </w:tc>
        <w:tc>
          <w:tcPr>
            <w:tcW w:w="343" w:type="pct"/>
            <w:shd w:val="clear" w:color="auto" w:fill="auto"/>
            <w:noWrap/>
            <w:vAlign w:val="center"/>
          </w:tcPr>
          <w:p w14:paraId="1EDEA8D8" w14:textId="1F242023" w:rsidR="009472C4" w:rsidRPr="009B590D" w:rsidRDefault="009472C4" w:rsidP="009472C4">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eastAsia="sv-SE"/>
              </w:rPr>
              <w:t>&gt; 5</w:t>
            </w:r>
          </w:p>
        </w:tc>
        <w:tc>
          <w:tcPr>
            <w:tcW w:w="393" w:type="pct"/>
            <w:shd w:val="clear" w:color="auto" w:fill="auto"/>
            <w:noWrap/>
            <w:vAlign w:val="center"/>
          </w:tcPr>
          <w:p w14:paraId="5F002721" w14:textId="47F1B33C" w:rsidR="009472C4" w:rsidRPr="009B590D" w:rsidRDefault="009472C4" w:rsidP="009472C4">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Personal interviews</w:t>
            </w:r>
          </w:p>
        </w:tc>
        <w:tc>
          <w:tcPr>
            <w:tcW w:w="491" w:type="pct"/>
            <w:shd w:val="clear" w:color="auto" w:fill="auto"/>
            <w:noWrap/>
            <w:vAlign w:val="center"/>
          </w:tcPr>
          <w:p w14:paraId="23EA13D4" w14:textId="1E75DA71" w:rsidR="009472C4" w:rsidRPr="009B590D" w:rsidRDefault="009472C4" w:rsidP="009472C4">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Factor analysis</w:t>
            </w:r>
          </w:p>
        </w:tc>
        <w:tc>
          <w:tcPr>
            <w:tcW w:w="491" w:type="pct"/>
            <w:shd w:val="clear" w:color="auto" w:fill="auto"/>
            <w:noWrap/>
            <w:vAlign w:val="center"/>
          </w:tcPr>
          <w:p w14:paraId="660762A3" w14:textId="2A49EC21" w:rsidR="009472C4" w:rsidRPr="009B590D" w:rsidRDefault="009472C4" w:rsidP="009472C4">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Binary</w:t>
            </w:r>
          </w:p>
        </w:tc>
        <w:tc>
          <w:tcPr>
            <w:tcW w:w="541" w:type="pct"/>
            <w:shd w:val="clear" w:color="auto" w:fill="auto"/>
            <w:noWrap/>
            <w:vAlign w:val="center"/>
          </w:tcPr>
          <w:p w14:paraId="445FF103" w14:textId="70F487F9" w:rsidR="009472C4" w:rsidRPr="009B590D" w:rsidRDefault="009472C4" w:rsidP="009472C4">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General growth barriers</w:t>
            </w:r>
          </w:p>
        </w:tc>
        <w:tc>
          <w:tcPr>
            <w:tcW w:w="1070" w:type="pct"/>
            <w:shd w:val="clear" w:color="auto" w:fill="auto"/>
            <w:noWrap/>
            <w:vAlign w:val="center"/>
          </w:tcPr>
          <w:p w14:paraId="2FADEC36" w14:textId="1AD8D198" w:rsidR="009472C4" w:rsidRPr="009B590D" w:rsidRDefault="009472C4" w:rsidP="009472C4">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 xml:space="preserve">Top managers perceive a lack of access to finance, as well as cost of finance to constitute growth barriers </w:t>
            </w:r>
          </w:p>
        </w:tc>
      </w:tr>
      <w:tr w:rsidR="009472C4" w:rsidRPr="00B67151" w14:paraId="6B65BF63" w14:textId="77777777" w:rsidTr="00E26122">
        <w:trPr>
          <w:trHeight w:val="255"/>
        </w:trPr>
        <w:tc>
          <w:tcPr>
            <w:tcW w:w="541" w:type="pct"/>
            <w:shd w:val="clear" w:color="auto" w:fill="auto"/>
            <w:noWrap/>
            <w:vAlign w:val="center"/>
          </w:tcPr>
          <w:p w14:paraId="33B7F34B" w14:textId="77777777" w:rsidR="009472C4" w:rsidRPr="009B590D" w:rsidRDefault="009472C4" w:rsidP="009472C4">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fldChar w:fldCharType="begin"/>
            </w:r>
            <w:r>
              <w:rPr>
                <w:rFonts w:eastAsia="Times New Roman" w:cs="Times New Roman"/>
                <w:color w:val="000000"/>
                <w:sz w:val="20"/>
                <w:szCs w:val="20"/>
                <w:lang w:val="en-US" w:eastAsia="sv-SE"/>
              </w:rPr>
              <w:instrText xml:space="preserve"> ADDIN EN.CITE &lt;EndNote&gt;&lt;Cite AuthorYear="1"&gt;&lt;Author&gt;Rehman&lt;/Author&gt;&lt;Year&gt;2014&lt;/Year&gt;&lt;RecNum&gt;536&lt;/RecNum&gt;&lt;DisplayText&gt;Rehman (2014)&lt;/DisplayText&gt;&lt;record&gt;&lt;rec-number&gt;536&lt;/rec-number&gt;&lt;foreign-keys&gt;&lt;key app="EN" db-id="05a2a0swf9s5wiew20rvewpbz295ttsdsd2x" timestamp="1489333467"&gt;536&lt;/key&gt;&lt;/foreign-keys&gt;&lt;ref-type name="Journal Article"&gt;17&lt;/ref-type&gt;&lt;contributors&gt;&lt;authors&gt;&lt;author&gt;Rehman, Naqeeb Ur&lt;/author&gt;&lt;/authors&gt;&lt;/contributors&gt;&lt;titles&gt;&lt;title&gt;OBSTACLES TO THE GROWTH OF SMALL SOFTWARE FIRMS IN ISLAMABAD&lt;/title&gt;&lt;secondary-title&gt;Indian Journal of Commerce and Management Studies&lt;/secondary-title&gt;&lt;/titles&gt;&lt;periodical&gt;&lt;full-title&gt;Indian Journal of Commerce and Management Studies&lt;/full-title&gt;&lt;/periodical&gt;&lt;pages&gt;47&lt;/pages&gt;&lt;volume&gt;5&lt;/volume&gt;&lt;number&gt;2&lt;/number&gt;&lt;keywords&gt;&lt;keyword&gt;Skills&lt;/keyword&gt;&lt;keyword&gt;Software industry&lt;/keyword&gt;&lt;keyword&gt;Regression analysis&lt;/keyword&gt;&lt;keyword&gt;Small &amp;amp; medium sized enterprises-SME&lt;/keyword&gt;&lt;keyword&gt;Studies&lt;/keyword&gt;&lt;keyword&gt;Productivity&lt;/keyword&gt;&lt;/keywords&gt;&lt;dates&gt;&lt;year&gt;2014&lt;/year&gt;&lt;/dates&gt;&lt;pub-location&gt;Nasik&lt;/pub-location&gt;&lt;publisher&gt;Educational Research Multimedia &amp;amp; Publications&lt;/publisher&gt;&lt;isbn&gt;2249-0310&lt;/isbn&gt;&lt;urls&gt;&lt;related-urls&gt;&lt;url&gt;http://oru.summon.serialssolutions.com/2.0.0/link/0/eLvHCXMwnV1LS8QwEB7cFcSLb_GxQsBztW3abguCdGtrC6mVJrDHpU3aY6ur_n-TPhRc2IPnQBgyky8zk5n5ALB5p2t_MMEw9aKyJCBzLqyC17U3r2unENiWSuK26lUmKX4NHBK5-dDUrzIFvbZHkOyQW7RcJc3v5VX15p5rW9bj27umaKTUd-vAqTGBXUM6IioaS_VgNDBDvkZ4INcdhn-rPtCOtU6GIZoak7mByR1uRoc_bKqiVMUg7bprm9sY3fhviY_gYHBBkd_bzDHsVM0J7I0V8KfwkC0o8wMSUsQyxOIQPefZksUoixBNfUIQzSK29PMQRUmeUpS8oIQSid4L_-kMbqOQBbE2yrYarPVj9SsYPodp0zbVBSDH8krDrl0sTC4vulHWXFS2h101_8cszEuYbdvpavvyNexL18PqSwdnMP1cf1U3MJHH-g0cqKRY&lt;/url&gt;&lt;/related-urls&gt;&lt;/urls&gt;&lt;/record&gt;&lt;/Cite&gt;&lt;/EndNote&gt;</w:instrText>
            </w:r>
            <w:r>
              <w:rPr>
                <w:rFonts w:eastAsia="Times New Roman" w:cs="Times New Roman"/>
                <w:color w:val="000000"/>
                <w:sz w:val="20"/>
                <w:szCs w:val="20"/>
                <w:lang w:val="en-US" w:eastAsia="sv-SE"/>
              </w:rPr>
              <w:fldChar w:fldCharType="separate"/>
            </w:r>
            <w:r>
              <w:rPr>
                <w:rFonts w:eastAsia="Times New Roman" w:cs="Times New Roman"/>
                <w:noProof/>
                <w:color w:val="000000"/>
                <w:sz w:val="20"/>
                <w:szCs w:val="20"/>
                <w:lang w:val="en-US" w:eastAsia="sv-SE"/>
              </w:rPr>
              <w:t>Rehman (2014)</w:t>
            </w:r>
            <w:r>
              <w:rPr>
                <w:rFonts w:eastAsia="Times New Roman" w:cs="Times New Roman"/>
                <w:color w:val="000000"/>
                <w:sz w:val="20"/>
                <w:szCs w:val="20"/>
                <w:lang w:val="en-US" w:eastAsia="sv-SE"/>
              </w:rPr>
              <w:fldChar w:fldCharType="end"/>
            </w:r>
          </w:p>
        </w:tc>
        <w:tc>
          <w:tcPr>
            <w:tcW w:w="393" w:type="pct"/>
            <w:shd w:val="clear" w:color="auto" w:fill="auto"/>
            <w:noWrap/>
            <w:vAlign w:val="center"/>
          </w:tcPr>
          <w:p w14:paraId="32FD4C67" w14:textId="77777777" w:rsidR="009472C4" w:rsidRPr="009B590D" w:rsidRDefault="009472C4" w:rsidP="009472C4">
            <w:pPr>
              <w:spacing w:before="0" w:after="0" w:line="240" w:lineRule="auto"/>
              <w:jc w:val="left"/>
              <w:rPr>
                <w:rFonts w:eastAsia="Times New Roman" w:cs="Times New Roman"/>
                <w:color w:val="000000"/>
                <w:sz w:val="20"/>
                <w:szCs w:val="20"/>
                <w:lang w:val="en-US" w:eastAsia="sv-SE"/>
              </w:rPr>
            </w:pPr>
            <w:r w:rsidRPr="009B590D">
              <w:rPr>
                <w:rFonts w:eastAsia="Times New Roman" w:cs="Times New Roman"/>
                <w:color w:val="000000"/>
                <w:sz w:val="20"/>
                <w:szCs w:val="20"/>
                <w:lang w:val="en-US" w:eastAsia="sv-SE"/>
              </w:rPr>
              <w:t>2012</w:t>
            </w:r>
          </w:p>
        </w:tc>
        <w:tc>
          <w:tcPr>
            <w:tcW w:w="393" w:type="pct"/>
            <w:shd w:val="clear" w:color="auto" w:fill="auto"/>
            <w:noWrap/>
            <w:vAlign w:val="center"/>
          </w:tcPr>
          <w:p w14:paraId="3A68E230" w14:textId="77777777" w:rsidR="009472C4" w:rsidRPr="009B590D" w:rsidRDefault="009472C4" w:rsidP="009472C4">
            <w:pPr>
              <w:spacing w:before="0" w:after="0" w:line="240" w:lineRule="auto"/>
              <w:jc w:val="left"/>
              <w:rPr>
                <w:rFonts w:eastAsia="Times New Roman" w:cs="Times New Roman"/>
                <w:color w:val="000000"/>
                <w:sz w:val="20"/>
                <w:szCs w:val="20"/>
                <w:lang w:val="en-US" w:eastAsia="sv-SE"/>
              </w:rPr>
            </w:pPr>
            <w:r w:rsidRPr="009B590D">
              <w:rPr>
                <w:rFonts w:eastAsia="Times New Roman" w:cs="Times New Roman"/>
                <w:color w:val="000000"/>
                <w:sz w:val="20"/>
                <w:szCs w:val="20"/>
                <w:lang w:val="en-US" w:eastAsia="sv-SE"/>
              </w:rPr>
              <w:t>Pakistan</w:t>
            </w:r>
          </w:p>
        </w:tc>
        <w:tc>
          <w:tcPr>
            <w:tcW w:w="344" w:type="pct"/>
            <w:shd w:val="clear" w:color="auto" w:fill="auto"/>
            <w:noWrap/>
            <w:vAlign w:val="center"/>
          </w:tcPr>
          <w:p w14:paraId="64BA0BF3" w14:textId="77777777" w:rsidR="009472C4" w:rsidRPr="009B590D" w:rsidRDefault="009472C4" w:rsidP="009472C4">
            <w:pPr>
              <w:spacing w:before="0" w:after="0" w:line="240" w:lineRule="auto"/>
              <w:jc w:val="center"/>
              <w:rPr>
                <w:rFonts w:eastAsia="Times New Roman" w:cs="Times New Roman"/>
                <w:color w:val="000000"/>
                <w:sz w:val="20"/>
                <w:szCs w:val="20"/>
                <w:lang w:val="en-US" w:eastAsia="sv-SE"/>
              </w:rPr>
            </w:pPr>
            <w:r w:rsidRPr="009B590D">
              <w:rPr>
                <w:rFonts w:eastAsia="Times New Roman" w:cs="Times New Roman"/>
                <w:color w:val="000000"/>
                <w:sz w:val="20"/>
                <w:szCs w:val="20"/>
                <w:lang w:val="en-US" w:eastAsia="sv-SE"/>
              </w:rPr>
              <w:t>69</w:t>
            </w:r>
          </w:p>
        </w:tc>
        <w:tc>
          <w:tcPr>
            <w:tcW w:w="343" w:type="pct"/>
            <w:shd w:val="clear" w:color="auto" w:fill="auto"/>
            <w:noWrap/>
            <w:vAlign w:val="center"/>
          </w:tcPr>
          <w:p w14:paraId="5069522D" w14:textId="77777777" w:rsidR="009472C4" w:rsidRPr="009B590D" w:rsidRDefault="009472C4" w:rsidP="009472C4">
            <w:pPr>
              <w:spacing w:before="0" w:after="0" w:line="240" w:lineRule="auto"/>
              <w:jc w:val="left"/>
              <w:rPr>
                <w:rFonts w:eastAsia="Times New Roman" w:cs="Times New Roman"/>
                <w:color w:val="000000"/>
                <w:sz w:val="20"/>
                <w:szCs w:val="20"/>
                <w:lang w:val="en-US" w:eastAsia="sv-SE"/>
              </w:rPr>
            </w:pPr>
            <w:r w:rsidRPr="009B590D">
              <w:rPr>
                <w:rFonts w:eastAsia="Times New Roman" w:cs="Times New Roman"/>
                <w:color w:val="000000"/>
                <w:sz w:val="20"/>
                <w:szCs w:val="20"/>
                <w:lang w:val="en-US" w:eastAsia="sv-SE"/>
              </w:rPr>
              <w:t>1-500</w:t>
            </w:r>
          </w:p>
        </w:tc>
        <w:tc>
          <w:tcPr>
            <w:tcW w:w="393" w:type="pct"/>
            <w:shd w:val="clear" w:color="auto" w:fill="auto"/>
            <w:noWrap/>
            <w:vAlign w:val="center"/>
          </w:tcPr>
          <w:p w14:paraId="73826D93" w14:textId="77777777" w:rsidR="009472C4" w:rsidRPr="009B590D" w:rsidRDefault="009472C4" w:rsidP="009472C4">
            <w:pPr>
              <w:spacing w:before="0" w:after="0" w:line="240" w:lineRule="auto"/>
              <w:jc w:val="left"/>
              <w:rPr>
                <w:rFonts w:eastAsia="Times New Roman" w:cs="Times New Roman"/>
                <w:color w:val="000000"/>
                <w:sz w:val="20"/>
                <w:szCs w:val="20"/>
                <w:lang w:val="en-US" w:eastAsia="sv-SE"/>
              </w:rPr>
            </w:pPr>
            <w:r w:rsidRPr="009B590D">
              <w:rPr>
                <w:rFonts w:eastAsia="Times New Roman" w:cs="Times New Roman"/>
                <w:color w:val="000000"/>
                <w:sz w:val="20"/>
                <w:szCs w:val="20"/>
                <w:lang w:val="en-US" w:eastAsia="sv-SE"/>
              </w:rPr>
              <w:t>Personal interviews</w:t>
            </w:r>
          </w:p>
        </w:tc>
        <w:tc>
          <w:tcPr>
            <w:tcW w:w="491" w:type="pct"/>
            <w:shd w:val="clear" w:color="auto" w:fill="auto"/>
            <w:noWrap/>
            <w:vAlign w:val="center"/>
          </w:tcPr>
          <w:p w14:paraId="6DB28973" w14:textId="77777777" w:rsidR="009472C4" w:rsidRPr="009B590D" w:rsidRDefault="009472C4" w:rsidP="009472C4">
            <w:pPr>
              <w:spacing w:before="0" w:after="0" w:line="240" w:lineRule="auto"/>
              <w:jc w:val="left"/>
              <w:rPr>
                <w:rFonts w:eastAsia="Times New Roman" w:cs="Times New Roman"/>
                <w:color w:val="000000"/>
                <w:sz w:val="20"/>
                <w:szCs w:val="20"/>
                <w:lang w:val="en-US" w:eastAsia="sv-SE"/>
              </w:rPr>
            </w:pPr>
            <w:r w:rsidRPr="009B590D">
              <w:rPr>
                <w:rFonts w:eastAsia="Times New Roman" w:cs="Times New Roman"/>
                <w:color w:val="000000"/>
                <w:sz w:val="20"/>
                <w:szCs w:val="20"/>
                <w:lang w:val="en-US" w:eastAsia="sv-SE"/>
              </w:rPr>
              <w:t>OLS regression</w:t>
            </w:r>
          </w:p>
        </w:tc>
        <w:tc>
          <w:tcPr>
            <w:tcW w:w="491" w:type="pct"/>
            <w:shd w:val="clear" w:color="auto" w:fill="auto"/>
            <w:noWrap/>
            <w:vAlign w:val="center"/>
          </w:tcPr>
          <w:p w14:paraId="754FF417" w14:textId="77777777" w:rsidR="009472C4" w:rsidRPr="009B590D" w:rsidRDefault="009472C4" w:rsidP="009472C4">
            <w:pPr>
              <w:spacing w:before="0" w:after="0" w:line="240" w:lineRule="auto"/>
              <w:jc w:val="left"/>
              <w:rPr>
                <w:rFonts w:eastAsia="Times New Roman" w:cs="Times New Roman"/>
                <w:color w:val="000000"/>
                <w:sz w:val="20"/>
                <w:szCs w:val="20"/>
                <w:lang w:val="en-US" w:eastAsia="sv-SE"/>
              </w:rPr>
            </w:pPr>
            <w:r w:rsidRPr="009B590D">
              <w:rPr>
                <w:rFonts w:eastAsia="Times New Roman" w:cs="Times New Roman"/>
                <w:color w:val="000000"/>
                <w:sz w:val="20"/>
                <w:szCs w:val="20"/>
                <w:lang w:val="en-US" w:eastAsia="sv-SE"/>
              </w:rPr>
              <w:t>Labor productivity</w:t>
            </w:r>
          </w:p>
        </w:tc>
        <w:tc>
          <w:tcPr>
            <w:tcW w:w="541" w:type="pct"/>
            <w:shd w:val="clear" w:color="auto" w:fill="auto"/>
            <w:noWrap/>
            <w:vAlign w:val="center"/>
          </w:tcPr>
          <w:p w14:paraId="1754052D" w14:textId="77777777" w:rsidR="009472C4" w:rsidRPr="009B590D" w:rsidRDefault="009472C4" w:rsidP="009472C4">
            <w:pPr>
              <w:spacing w:before="0" w:after="0" w:line="240" w:lineRule="auto"/>
              <w:jc w:val="left"/>
              <w:rPr>
                <w:rFonts w:eastAsia="Times New Roman" w:cs="Times New Roman"/>
                <w:color w:val="000000"/>
                <w:sz w:val="20"/>
                <w:szCs w:val="20"/>
                <w:lang w:val="en-US" w:eastAsia="sv-SE"/>
              </w:rPr>
            </w:pPr>
            <w:r w:rsidRPr="009B590D">
              <w:rPr>
                <w:rFonts w:eastAsia="Times New Roman" w:cs="Times New Roman"/>
                <w:color w:val="000000"/>
                <w:sz w:val="20"/>
                <w:szCs w:val="20"/>
                <w:lang w:val="en-US" w:eastAsia="sv-SE"/>
              </w:rPr>
              <w:t>General growth barriers</w:t>
            </w:r>
          </w:p>
        </w:tc>
        <w:tc>
          <w:tcPr>
            <w:tcW w:w="1070" w:type="pct"/>
            <w:shd w:val="clear" w:color="auto" w:fill="auto"/>
            <w:noWrap/>
            <w:vAlign w:val="center"/>
          </w:tcPr>
          <w:p w14:paraId="0D575BB4" w14:textId="77777777" w:rsidR="009472C4" w:rsidRPr="009B590D" w:rsidRDefault="009472C4" w:rsidP="009472C4">
            <w:pPr>
              <w:spacing w:before="0" w:after="0" w:line="240" w:lineRule="auto"/>
              <w:jc w:val="left"/>
              <w:rPr>
                <w:rFonts w:eastAsia="Times New Roman" w:cs="Times New Roman"/>
                <w:color w:val="000000"/>
                <w:sz w:val="20"/>
                <w:szCs w:val="20"/>
                <w:lang w:val="en-US" w:eastAsia="sv-SE"/>
              </w:rPr>
            </w:pPr>
            <w:r w:rsidRPr="009B590D">
              <w:rPr>
                <w:rFonts w:eastAsia="Times New Roman" w:cs="Times New Roman"/>
                <w:color w:val="000000"/>
                <w:sz w:val="20"/>
                <w:szCs w:val="20"/>
                <w:lang w:val="en-US" w:eastAsia="sv-SE"/>
              </w:rPr>
              <w:t>F</w:t>
            </w:r>
            <w:r>
              <w:rPr>
                <w:rFonts w:eastAsia="Times New Roman" w:cs="Times New Roman"/>
                <w:color w:val="000000"/>
                <w:sz w:val="20"/>
                <w:szCs w:val="20"/>
                <w:lang w:val="en-US" w:eastAsia="sv-SE"/>
              </w:rPr>
              <w:t>irms whose top managers report</w:t>
            </w:r>
            <w:r w:rsidRPr="009B590D">
              <w:rPr>
                <w:rFonts w:eastAsia="Times New Roman" w:cs="Times New Roman"/>
                <w:color w:val="000000"/>
                <w:sz w:val="20"/>
                <w:szCs w:val="20"/>
                <w:lang w:val="en-US" w:eastAsia="sv-SE"/>
              </w:rPr>
              <w:t xml:space="preserve"> a lack of appropriate labor exhibit lower labor productivity</w:t>
            </w:r>
          </w:p>
        </w:tc>
      </w:tr>
      <w:tr w:rsidR="009472C4" w:rsidRPr="00B67151" w14:paraId="7B4DCE90" w14:textId="77777777" w:rsidTr="00E26122">
        <w:trPr>
          <w:trHeight w:val="255"/>
        </w:trPr>
        <w:tc>
          <w:tcPr>
            <w:tcW w:w="541" w:type="pct"/>
            <w:shd w:val="clear" w:color="auto" w:fill="auto"/>
            <w:noWrap/>
            <w:vAlign w:val="center"/>
            <w:hideMark/>
          </w:tcPr>
          <w:p w14:paraId="396C1F3E" w14:textId="77777777" w:rsidR="009472C4" w:rsidRPr="006712CF" w:rsidRDefault="009472C4" w:rsidP="009472C4">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fldChar w:fldCharType="begin">
                <w:fldData xml:space="preserve">PEVuZE5vdGU+PENpdGUgQXV0aG9yWWVhcj0iMSI+PEF1dGhvcj5MZWU8L0F1dGhvcj48WWVhcj4y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=
</w:fldData>
              </w:fldChar>
            </w:r>
            <w:r>
              <w:rPr>
                <w:rFonts w:eastAsia="Times New Roman" w:cs="Times New Roman"/>
                <w:color w:val="000000"/>
                <w:sz w:val="20"/>
                <w:szCs w:val="20"/>
                <w:lang w:val="en-US" w:eastAsia="sv-SE"/>
              </w:rPr>
              <w:instrText xml:space="preserve"> ADDIN EN.CITE </w:instrText>
            </w:r>
            <w:r>
              <w:rPr>
                <w:rFonts w:eastAsia="Times New Roman" w:cs="Times New Roman"/>
                <w:color w:val="000000"/>
                <w:sz w:val="20"/>
                <w:szCs w:val="20"/>
                <w:lang w:val="en-US" w:eastAsia="sv-SE"/>
              </w:rPr>
              <w:fldChar w:fldCharType="begin">
                <w:fldData xml:space="preserve">PEVuZE5vdGU+PENpdGUgQXV0aG9yWWVhcj0iMSI+PEF1dGhvcj5MZWU8L0F1dGhvcj48WWVhcj4y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=
</w:fldData>
              </w:fldChar>
            </w:r>
            <w:r>
              <w:rPr>
                <w:rFonts w:eastAsia="Times New Roman" w:cs="Times New Roman"/>
                <w:color w:val="000000"/>
                <w:sz w:val="20"/>
                <w:szCs w:val="20"/>
                <w:lang w:val="en-US" w:eastAsia="sv-SE"/>
              </w:rPr>
              <w:instrText xml:space="preserve"> ADDIN EN.CITE.DATA </w:instrText>
            </w:r>
            <w:r>
              <w:rPr>
                <w:rFonts w:eastAsia="Times New Roman" w:cs="Times New Roman"/>
                <w:color w:val="000000"/>
                <w:sz w:val="20"/>
                <w:szCs w:val="20"/>
                <w:lang w:val="en-US" w:eastAsia="sv-SE"/>
              </w:rPr>
            </w:r>
            <w:r>
              <w:rPr>
                <w:rFonts w:eastAsia="Times New Roman" w:cs="Times New Roman"/>
                <w:color w:val="000000"/>
                <w:sz w:val="20"/>
                <w:szCs w:val="20"/>
                <w:lang w:val="en-US" w:eastAsia="sv-SE"/>
              </w:rPr>
              <w:fldChar w:fldCharType="end"/>
            </w:r>
            <w:r>
              <w:rPr>
                <w:rFonts w:eastAsia="Times New Roman" w:cs="Times New Roman"/>
                <w:color w:val="000000"/>
                <w:sz w:val="20"/>
                <w:szCs w:val="20"/>
                <w:lang w:val="en-US" w:eastAsia="sv-SE"/>
              </w:rPr>
            </w:r>
            <w:r>
              <w:rPr>
                <w:rFonts w:eastAsia="Times New Roman" w:cs="Times New Roman"/>
                <w:color w:val="000000"/>
                <w:sz w:val="20"/>
                <w:szCs w:val="20"/>
                <w:lang w:val="en-US" w:eastAsia="sv-SE"/>
              </w:rPr>
              <w:fldChar w:fldCharType="separate"/>
            </w:r>
            <w:r>
              <w:rPr>
                <w:rFonts w:eastAsia="Times New Roman" w:cs="Times New Roman"/>
                <w:noProof/>
                <w:color w:val="000000"/>
                <w:sz w:val="20"/>
                <w:szCs w:val="20"/>
                <w:lang w:val="en-US" w:eastAsia="sv-SE"/>
              </w:rPr>
              <w:t>Lee (2014)</w:t>
            </w:r>
            <w:r>
              <w:rPr>
                <w:rFonts w:eastAsia="Times New Roman" w:cs="Times New Roman"/>
                <w:color w:val="000000"/>
                <w:sz w:val="20"/>
                <w:szCs w:val="20"/>
                <w:lang w:val="en-US" w:eastAsia="sv-SE"/>
              </w:rPr>
              <w:fldChar w:fldCharType="end"/>
            </w:r>
          </w:p>
        </w:tc>
        <w:tc>
          <w:tcPr>
            <w:tcW w:w="393" w:type="pct"/>
            <w:shd w:val="clear" w:color="auto" w:fill="auto"/>
            <w:noWrap/>
            <w:vAlign w:val="center"/>
            <w:hideMark/>
          </w:tcPr>
          <w:p w14:paraId="03F7651E" w14:textId="77777777" w:rsidR="009472C4" w:rsidRPr="006712CF" w:rsidRDefault="009472C4" w:rsidP="009472C4">
            <w:pPr>
              <w:spacing w:before="0" w:after="0" w:line="240" w:lineRule="auto"/>
              <w:jc w:val="left"/>
              <w:rPr>
                <w:rFonts w:eastAsia="Times New Roman" w:cs="Times New Roman"/>
                <w:color w:val="000000"/>
                <w:sz w:val="20"/>
                <w:szCs w:val="20"/>
                <w:lang w:val="en-US" w:eastAsia="sv-SE"/>
              </w:rPr>
            </w:pPr>
            <w:r w:rsidRPr="006712CF">
              <w:rPr>
                <w:rFonts w:eastAsia="Times New Roman" w:cs="Times New Roman"/>
                <w:color w:val="000000"/>
                <w:sz w:val="20"/>
                <w:szCs w:val="20"/>
                <w:lang w:val="en-US" w:eastAsia="sv-SE"/>
              </w:rPr>
              <w:t>2007/2008, 2010</w:t>
            </w:r>
          </w:p>
        </w:tc>
        <w:tc>
          <w:tcPr>
            <w:tcW w:w="393" w:type="pct"/>
            <w:shd w:val="clear" w:color="auto" w:fill="auto"/>
            <w:noWrap/>
            <w:vAlign w:val="center"/>
            <w:hideMark/>
          </w:tcPr>
          <w:p w14:paraId="44EEF056" w14:textId="77777777" w:rsidR="009472C4" w:rsidRPr="006712CF" w:rsidRDefault="009472C4" w:rsidP="009472C4">
            <w:pPr>
              <w:spacing w:before="0" w:after="0" w:line="240" w:lineRule="auto"/>
              <w:jc w:val="left"/>
              <w:rPr>
                <w:rFonts w:eastAsia="Times New Roman" w:cs="Times New Roman"/>
                <w:color w:val="000000"/>
                <w:sz w:val="20"/>
                <w:szCs w:val="20"/>
                <w:lang w:val="en-US" w:eastAsia="sv-SE"/>
              </w:rPr>
            </w:pPr>
            <w:r w:rsidRPr="006712CF">
              <w:rPr>
                <w:rFonts w:eastAsia="Times New Roman" w:cs="Times New Roman"/>
                <w:color w:val="000000"/>
                <w:sz w:val="20"/>
                <w:szCs w:val="20"/>
                <w:lang w:val="en-US" w:eastAsia="sv-SE"/>
              </w:rPr>
              <w:t>UK</w:t>
            </w:r>
          </w:p>
        </w:tc>
        <w:tc>
          <w:tcPr>
            <w:tcW w:w="344" w:type="pct"/>
            <w:shd w:val="clear" w:color="auto" w:fill="auto"/>
            <w:noWrap/>
            <w:vAlign w:val="center"/>
            <w:hideMark/>
          </w:tcPr>
          <w:p w14:paraId="1D86F52D" w14:textId="77777777" w:rsidR="009472C4" w:rsidRPr="006712CF" w:rsidRDefault="009472C4" w:rsidP="009472C4">
            <w:pPr>
              <w:spacing w:before="0" w:after="0" w:line="240" w:lineRule="auto"/>
              <w:jc w:val="center"/>
              <w:rPr>
                <w:rFonts w:eastAsia="Times New Roman" w:cs="Times New Roman"/>
                <w:color w:val="000000"/>
                <w:sz w:val="20"/>
                <w:szCs w:val="20"/>
                <w:lang w:val="en-US" w:eastAsia="sv-SE"/>
              </w:rPr>
            </w:pPr>
            <w:r w:rsidRPr="006712CF">
              <w:rPr>
                <w:rFonts w:eastAsia="Times New Roman" w:cs="Times New Roman"/>
                <w:color w:val="000000"/>
                <w:sz w:val="20"/>
                <w:szCs w:val="20"/>
                <w:lang w:val="en-US" w:eastAsia="sv-SE"/>
              </w:rPr>
              <w:t>4,858</w:t>
            </w:r>
          </w:p>
        </w:tc>
        <w:tc>
          <w:tcPr>
            <w:tcW w:w="343" w:type="pct"/>
            <w:shd w:val="clear" w:color="auto" w:fill="auto"/>
            <w:noWrap/>
            <w:vAlign w:val="center"/>
            <w:hideMark/>
          </w:tcPr>
          <w:p w14:paraId="5D788255" w14:textId="77777777" w:rsidR="009472C4" w:rsidRPr="006712CF" w:rsidRDefault="009472C4" w:rsidP="009472C4">
            <w:pPr>
              <w:spacing w:before="0" w:after="0" w:line="240" w:lineRule="auto"/>
              <w:jc w:val="left"/>
              <w:rPr>
                <w:rFonts w:eastAsia="Times New Roman" w:cs="Times New Roman"/>
                <w:color w:val="000000"/>
                <w:sz w:val="20"/>
                <w:szCs w:val="20"/>
                <w:lang w:val="en-US" w:eastAsia="sv-SE"/>
              </w:rPr>
            </w:pPr>
            <w:r w:rsidRPr="006712CF">
              <w:rPr>
                <w:rFonts w:eastAsia="Times New Roman" w:cs="Times New Roman"/>
                <w:color w:val="000000"/>
                <w:sz w:val="20"/>
                <w:szCs w:val="20"/>
                <w:lang w:val="en-US" w:eastAsia="sv-SE"/>
              </w:rPr>
              <w:t xml:space="preserve">0-249 </w:t>
            </w:r>
          </w:p>
        </w:tc>
        <w:tc>
          <w:tcPr>
            <w:tcW w:w="393" w:type="pct"/>
            <w:shd w:val="clear" w:color="auto" w:fill="auto"/>
            <w:noWrap/>
            <w:vAlign w:val="center"/>
            <w:hideMark/>
          </w:tcPr>
          <w:p w14:paraId="732CDF8D" w14:textId="77777777" w:rsidR="009472C4" w:rsidRPr="006712CF" w:rsidRDefault="009472C4" w:rsidP="009472C4">
            <w:pPr>
              <w:spacing w:before="0" w:after="0" w:line="240" w:lineRule="auto"/>
              <w:jc w:val="left"/>
              <w:rPr>
                <w:rFonts w:eastAsia="Times New Roman" w:cs="Times New Roman"/>
                <w:color w:val="000000"/>
                <w:sz w:val="20"/>
                <w:szCs w:val="20"/>
                <w:lang w:val="en-US" w:eastAsia="sv-SE"/>
              </w:rPr>
            </w:pPr>
            <w:r w:rsidRPr="006712CF">
              <w:rPr>
                <w:rFonts w:eastAsia="Times New Roman" w:cs="Times New Roman"/>
                <w:color w:val="000000"/>
                <w:sz w:val="20"/>
                <w:szCs w:val="20"/>
                <w:lang w:val="en-US" w:eastAsia="sv-SE"/>
              </w:rPr>
              <w:t>Telephone interviews</w:t>
            </w:r>
          </w:p>
        </w:tc>
        <w:tc>
          <w:tcPr>
            <w:tcW w:w="491" w:type="pct"/>
            <w:shd w:val="clear" w:color="auto" w:fill="auto"/>
            <w:noWrap/>
            <w:vAlign w:val="center"/>
            <w:hideMark/>
          </w:tcPr>
          <w:p w14:paraId="1B891AE9"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sidRPr="006712CF">
              <w:rPr>
                <w:rFonts w:eastAsia="Times New Roman" w:cs="Times New Roman"/>
                <w:color w:val="000000"/>
                <w:sz w:val="20"/>
                <w:szCs w:val="20"/>
                <w:lang w:val="en-US" w:eastAsia="sv-SE"/>
              </w:rPr>
              <w:t>Prob</w:t>
            </w:r>
            <w:r w:rsidRPr="0082760A">
              <w:rPr>
                <w:rFonts w:eastAsia="Times New Roman" w:cs="Times New Roman"/>
                <w:color w:val="000000"/>
                <w:sz w:val="20"/>
                <w:szCs w:val="20"/>
                <w:lang w:eastAsia="sv-SE"/>
              </w:rPr>
              <w:t>it regression</w:t>
            </w:r>
          </w:p>
        </w:tc>
        <w:tc>
          <w:tcPr>
            <w:tcW w:w="491" w:type="pct"/>
            <w:shd w:val="clear" w:color="auto" w:fill="auto"/>
            <w:noWrap/>
            <w:vAlign w:val="center"/>
            <w:hideMark/>
          </w:tcPr>
          <w:p w14:paraId="75DA2BB1"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Binary</w:t>
            </w:r>
          </w:p>
        </w:tc>
        <w:tc>
          <w:tcPr>
            <w:tcW w:w="541" w:type="pct"/>
            <w:shd w:val="clear" w:color="auto" w:fill="auto"/>
            <w:noWrap/>
            <w:vAlign w:val="center"/>
            <w:hideMark/>
          </w:tcPr>
          <w:p w14:paraId="4DCB1757"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High growth firms</w:t>
            </w:r>
          </w:p>
        </w:tc>
        <w:tc>
          <w:tcPr>
            <w:tcW w:w="1070" w:type="pct"/>
            <w:shd w:val="clear" w:color="auto" w:fill="auto"/>
            <w:noWrap/>
            <w:vAlign w:val="center"/>
            <w:hideMark/>
          </w:tcPr>
          <w:p w14:paraId="034B5022" w14:textId="77777777" w:rsidR="009472C4" w:rsidRPr="0082760A" w:rsidRDefault="009472C4" w:rsidP="009472C4">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Top managers of h</w:t>
            </w:r>
            <w:r w:rsidRPr="0082760A">
              <w:rPr>
                <w:rFonts w:eastAsia="Times New Roman" w:cs="Times New Roman"/>
                <w:color w:val="000000"/>
                <w:sz w:val="20"/>
                <w:szCs w:val="20"/>
                <w:lang w:val="en-US" w:eastAsia="sv-SE"/>
              </w:rPr>
              <w:t>igh growth firms are more likely to experience growth barriers</w:t>
            </w:r>
          </w:p>
        </w:tc>
      </w:tr>
      <w:tr w:rsidR="009472C4" w:rsidRPr="00B67151" w14:paraId="69EE8818" w14:textId="77777777" w:rsidTr="00E26122">
        <w:trPr>
          <w:trHeight w:val="255"/>
        </w:trPr>
        <w:tc>
          <w:tcPr>
            <w:tcW w:w="541" w:type="pct"/>
            <w:shd w:val="clear" w:color="auto" w:fill="auto"/>
            <w:noWrap/>
            <w:vAlign w:val="center"/>
            <w:hideMark/>
          </w:tcPr>
          <w:p w14:paraId="72FA5C94"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fldData xml:space="preserve">PEVuZE5vdGU+PENpdGUgQXV0aG9yWWVhcj0iMSI+PEF1dGhvcj5MZWU8L0F1dGhvcj48WWVhcj4y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</w:fldData>
              </w:fldChar>
            </w:r>
            <w:r>
              <w:rPr>
                <w:rFonts w:eastAsia="Times New Roman" w:cs="Times New Roman"/>
                <w:color w:val="000000"/>
                <w:sz w:val="20"/>
                <w:szCs w:val="20"/>
                <w:lang w:eastAsia="sv-SE"/>
              </w:rPr>
              <w:instrText xml:space="preserve"> ADDIN EN.CITE </w:instrText>
            </w:r>
            <w:r>
              <w:rPr>
                <w:rFonts w:eastAsia="Times New Roman" w:cs="Times New Roman"/>
                <w:color w:val="000000"/>
                <w:sz w:val="20"/>
                <w:szCs w:val="20"/>
                <w:lang w:eastAsia="sv-SE"/>
              </w:rPr>
              <w:fldChar w:fldCharType="begin">
                <w:fldData xml:space="preserve">PEVuZE5vdGU+PENpdGUgQXV0aG9yWWVhcj0iMSI+PEF1dGhvcj5MZWU8L0F1dGhvcj48WWVhcj4y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</w:fldData>
              </w:fldChar>
            </w:r>
            <w:r>
              <w:rPr>
                <w:rFonts w:eastAsia="Times New Roman" w:cs="Times New Roman"/>
                <w:color w:val="000000"/>
                <w:sz w:val="20"/>
                <w:szCs w:val="20"/>
                <w:lang w:eastAsia="sv-SE"/>
              </w:rPr>
              <w:instrText xml:space="preserve"> ADDIN EN.CITE.DATA </w:instrText>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end"/>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Lee and Drever (2014)</w:t>
            </w:r>
            <w:r>
              <w:rPr>
                <w:rFonts w:eastAsia="Times New Roman" w:cs="Times New Roman"/>
                <w:color w:val="000000"/>
                <w:sz w:val="20"/>
                <w:szCs w:val="20"/>
                <w:lang w:eastAsia="sv-SE"/>
              </w:rPr>
              <w:fldChar w:fldCharType="end"/>
            </w:r>
          </w:p>
        </w:tc>
        <w:tc>
          <w:tcPr>
            <w:tcW w:w="393" w:type="pct"/>
            <w:shd w:val="clear" w:color="auto" w:fill="auto"/>
            <w:noWrap/>
            <w:vAlign w:val="center"/>
            <w:hideMark/>
          </w:tcPr>
          <w:p w14:paraId="09BE8AB0"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2012</w:t>
            </w:r>
          </w:p>
        </w:tc>
        <w:tc>
          <w:tcPr>
            <w:tcW w:w="393" w:type="pct"/>
            <w:shd w:val="clear" w:color="auto" w:fill="auto"/>
            <w:noWrap/>
            <w:vAlign w:val="center"/>
            <w:hideMark/>
          </w:tcPr>
          <w:p w14:paraId="6DDB2B38"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UK</w:t>
            </w:r>
          </w:p>
        </w:tc>
        <w:tc>
          <w:tcPr>
            <w:tcW w:w="344" w:type="pct"/>
            <w:shd w:val="clear" w:color="auto" w:fill="auto"/>
            <w:noWrap/>
            <w:vAlign w:val="center"/>
            <w:hideMark/>
          </w:tcPr>
          <w:p w14:paraId="0C1606C5" w14:textId="77777777" w:rsidR="009472C4" w:rsidRPr="0082760A" w:rsidRDefault="009472C4" w:rsidP="009472C4">
            <w:pPr>
              <w:spacing w:before="0" w:after="0" w:line="240" w:lineRule="auto"/>
              <w:jc w:val="center"/>
              <w:rPr>
                <w:rFonts w:eastAsia="Times New Roman" w:cs="Times New Roman"/>
                <w:color w:val="000000"/>
                <w:sz w:val="20"/>
                <w:szCs w:val="20"/>
                <w:lang w:eastAsia="sv-SE"/>
              </w:rPr>
            </w:pPr>
            <w:r w:rsidRPr="0082760A">
              <w:rPr>
                <w:rFonts w:eastAsia="Times New Roman" w:cs="Times New Roman"/>
                <w:color w:val="000000"/>
                <w:sz w:val="20"/>
                <w:szCs w:val="20"/>
                <w:lang w:eastAsia="sv-SE"/>
              </w:rPr>
              <w:t>3,684</w:t>
            </w:r>
          </w:p>
        </w:tc>
        <w:tc>
          <w:tcPr>
            <w:tcW w:w="343" w:type="pct"/>
            <w:shd w:val="clear" w:color="auto" w:fill="auto"/>
            <w:noWrap/>
            <w:vAlign w:val="center"/>
            <w:hideMark/>
          </w:tcPr>
          <w:p w14:paraId="440E7E1F"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 xml:space="preserve">0-249 </w:t>
            </w:r>
          </w:p>
        </w:tc>
        <w:tc>
          <w:tcPr>
            <w:tcW w:w="393" w:type="pct"/>
            <w:shd w:val="clear" w:color="auto" w:fill="auto"/>
            <w:noWrap/>
            <w:vAlign w:val="center"/>
            <w:hideMark/>
          </w:tcPr>
          <w:p w14:paraId="7B093AD5"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Telephone interviews</w:t>
            </w:r>
          </w:p>
        </w:tc>
        <w:tc>
          <w:tcPr>
            <w:tcW w:w="491" w:type="pct"/>
            <w:shd w:val="clear" w:color="auto" w:fill="auto"/>
            <w:noWrap/>
            <w:vAlign w:val="center"/>
            <w:hideMark/>
          </w:tcPr>
          <w:p w14:paraId="2C22F9D6"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Probit regression</w:t>
            </w:r>
          </w:p>
        </w:tc>
        <w:tc>
          <w:tcPr>
            <w:tcW w:w="491" w:type="pct"/>
            <w:shd w:val="clear" w:color="auto" w:fill="auto"/>
            <w:noWrap/>
            <w:vAlign w:val="center"/>
            <w:hideMark/>
          </w:tcPr>
          <w:p w14:paraId="54D75557"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Binary</w:t>
            </w:r>
          </w:p>
        </w:tc>
        <w:tc>
          <w:tcPr>
            <w:tcW w:w="541" w:type="pct"/>
            <w:shd w:val="clear" w:color="auto" w:fill="auto"/>
            <w:noWrap/>
            <w:vAlign w:val="center"/>
            <w:hideMark/>
          </w:tcPr>
          <w:p w14:paraId="63F1D933"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Firm demographics</w:t>
            </w:r>
          </w:p>
        </w:tc>
        <w:tc>
          <w:tcPr>
            <w:tcW w:w="1070" w:type="pct"/>
            <w:shd w:val="clear" w:color="auto" w:fill="auto"/>
            <w:noWrap/>
            <w:vAlign w:val="center"/>
            <w:hideMark/>
          </w:tcPr>
          <w:p w14:paraId="50265743" w14:textId="77777777" w:rsidR="009472C4" w:rsidRPr="0082760A" w:rsidRDefault="009472C4" w:rsidP="009472C4">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Top managers in deprived areas are more likely to perceive finance as a growth barrier</w:t>
            </w:r>
          </w:p>
        </w:tc>
      </w:tr>
      <w:tr w:rsidR="009472C4" w:rsidRPr="00B67151" w14:paraId="3E17F88D" w14:textId="77777777" w:rsidTr="00E26122">
        <w:trPr>
          <w:trHeight w:val="255"/>
        </w:trPr>
        <w:tc>
          <w:tcPr>
            <w:tcW w:w="541" w:type="pct"/>
            <w:shd w:val="clear" w:color="auto" w:fill="auto"/>
            <w:noWrap/>
            <w:vAlign w:val="center"/>
          </w:tcPr>
          <w:p w14:paraId="7EE7E9FD" w14:textId="77777777" w:rsidR="009472C4" w:rsidRDefault="009472C4" w:rsidP="009472C4">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fldData xml:space="preserve">PEVuZE5vdGU+PENpdGUgQXV0aG9yWWVhcj0iMSI+PEF1dGhvcj5DaGlub21vbmE8L0F1dGhvcj48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==
</w:fldData>
              </w:fldChar>
            </w:r>
            <w:r>
              <w:rPr>
                <w:rFonts w:eastAsia="Times New Roman" w:cs="Times New Roman"/>
                <w:color w:val="000000"/>
                <w:sz w:val="20"/>
                <w:szCs w:val="20"/>
                <w:lang w:eastAsia="sv-SE"/>
              </w:rPr>
              <w:instrText xml:space="preserve"> ADDIN EN.CITE </w:instrText>
            </w:r>
            <w:r>
              <w:rPr>
                <w:rFonts w:eastAsia="Times New Roman" w:cs="Times New Roman"/>
                <w:color w:val="000000"/>
                <w:sz w:val="20"/>
                <w:szCs w:val="20"/>
                <w:lang w:eastAsia="sv-SE"/>
              </w:rPr>
              <w:fldChar w:fldCharType="begin">
                <w:fldData xml:space="preserve">PEVuZE5vdGU+PENpdGUgQXV0aG9yWWVhcj0iMSI+PEF1dGhvcj5DaGlub21vbmE8L0F1dGhvcj48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==
</w:fldData>
              </w:fldChar>
            </w:r>
            <w:r>
              <w:rPr>
                <w:rFonts w:eastAsia="Times New Roman" w:cs="Times New Roman"/>
                <w:color w:val="000000"/>
                <w:sz w:val="20"/>
                <w:szCs w:val="20"/>
                <w:lang w:eastAsia="sv-SE"/>
              </w:rPr>
              <w:instrText xml:space="preserve"> ADDIN EN.CITE.DATA </w:instrText>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end"/>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Chinomona and Maziriri (2015)</w:t>
            </w:r>
            <w:r>
              <w:rPr>
                <w:rFonts w:eastAsia="Times New Roman" w:cs="Times New Roman"/>
                <w:color w:val="000000"/>
                <w:sz w:val="20"/>
                <w:szCs w:val="20"/>
                <w:lang w:eastAsia="sv-SE"/>
              </w:rPr>
              <w:fldChar w:fldCharType="end"/>
            </w:r>
          </w:p>
        </w:tc>
        <w:tc>
          <w:tcPr>
            <w:tcW w:w="393" w:type="pct"/>
            <w:shd w:val="clear" w:color="auto" w:fill="auto"/>
            <w:noWrap/>
            <w:vAlign w:val="center"/>
          </w:tcPr>
          <w:p w14:paraId="220896FB"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Not specified</w:t>
            </w:r>
          </w:p>
        </w:tc>
        <w:tc>
          <w:tcPr>
            <w:tcW w:w="393" w:type="pct"/>
            <w:shd w:val="clear" w:color="auto" w:fill="auto"/>
            <w:noWrap/>
            <w:vAlign w:val="center"/>
          </w:tcPr>
          <w:p w14:paraId="3E94EFA1"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South Africa</w:t>
            </w:r>
          </w:p>
        </w:tc>
        <w:tc>
          <w:tcPr>
            <w:tcW w:w="344" w:type="pct"/>
            <w:shd w:val="clear" w:color="auto" w:fill="auto"/>
            <w:noWrap/>
            <w:vAlign w:val="center"/>
          </w:tcPr>
          <w:p w14:paraId="72B9C229" w14:textId="77777777" w:rsidR="009472C4" w:rsidRPr="0082760A" w:rsidRDefault="009472C4" w:rsidP="009472C4">
            <w:pPr>
              <w:spacing w:before="0" w:after="0" w:line="240" w:lineRule="auto"/>
              <w:jc w:val="center"/>
              <w:rPr>
                <w:rFonts w:eastAsia="Times New Roman" w:cs="Times New Roman"/>
                <w:color w:val="000000"/>
                <w:sz w:val="20"/>
                <w:szCs w:val="20"/>
                <w:lang w:eastAsia="sv-SE"/>
              </w:rPr>
            </w:pPr>
            <w:r>
              <w:rPr>
                <w:rFonts w:eastAsia="Times New Roman" w:cs="Times New Roman"/>
                <w:color w:val="000000"/>
                <w:sz w:val="20"/>
                <w:szCs w:val="20"/>
                <w:lang w:eastAsia="sv-SE"/>
              </w:rPr>
              <w:t>30</w:t>
            </w:r>
          </w:p>
        </w:tc>
        <w:tc>
          <w:tcPr>
            <w:tcW w:w="343" w:type="pct"/>
            <w:shd w:val="clear" w:color="auto" w:fill="auto"/>
            <w:noWrap/>
            <w:vAlign w:val="center"/>
          </w:tcPr>
          <w:p w14:paraId="5B5A9475"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All firm sizes</w:t>
            </w:r>
          </w:p>
        </w:tc>
        <w:tc>
          <w:tcPr>
            <w:tcW w:w="393" w:type="pct"/>
            <w:shd w:val="clear" w:color="auto" w:fill="auto"/>
            <w:noWrap/>
            <w:vAlign w:val="center"/>
          </w:tcPr>
          <w:p w14:paraId="3CFE2632"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Personal interviews</w:t>
            </w:r>
          </w:p>
        </w:tc>
        <w:tc>
          <w:tcPr>
            <w:tcW w:w="491" w:type="pct"/>
            <w:shd w:val="clear" w:color="auto" w:fill="auto"/>
            <w:noWrap/>
            <w:vAlign w:val="center"/>
          </w:tcPr>
          <w:p w14:paraId="7D0C0FE5"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Qualitative approach</w:t>
            </w:r>
          </w:p>
        </w:tc>
        <w:tc>
          <w:tcPr>
            <w:tcW w:w="491" w:type="pct"/>
            <w:shd w:val="clear" w:color="auto" w:fill="auto"/>
            <w:noWrap/>
            <w:vAlign w:val="center"/>
          </w:tcPr>
          <w:p w14:paraId="52CACC2F"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Interview response</w:t>
            </w:r>
          </w:p>
        </w:tc>
        <w:tc>
          <w:tcPr>
            <w:tcW w:w="541" w:type="pct"/>
            <w:shd w:val="clear" w:color="auto" w:fill="auto"/>
            <w:noWrap/>
            <w:vAlign w:val="center"/>
          </w:tcPr>
          <w:p w14:paraId="49081AFD"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Top management characteristics</w:t>
            </w:r>
          </w:p>
        </w:tc>
        <w:tc>
          <w:tcPr>
            <w:tcW w:w="1070" w:type="pct"/>
            <w:shd w:val="clear" w:color="auto" w:fill="auto"/>
            <w:noWrap/>
            <w:vAlign w:val="center"/>
          </w:tcPr>
          <w:p w14:paraId="570035AC" w14:textId="77777777" w:rsidR="009472C4" w:rsidRPr="0082760A" w:rsidRDefault="009472C4" w:rsidP="009472C4">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Female top managers perceive a lack of finance to be a growth barrier</w:t>
            </w:r>
          </w:p>
        </w:tc>
      </w:tr>
      <w:tr w:rsidR="009472C4" w:rsidRPr="00B67151" w14:paraId="08B5AF8D" w14:textId="77777777" w:rsidTr="009472C4">
        <w:trPr>
          <w:trHeight w:val="255"/>
        </w:trPr>
        <w:tc>
          <w:tcPr>
            <w:tcW w:w="541" w:type="pct"/>
            <w:shd w:val="clear" w:color="auto" w:fill="auto"/>
            <w:noWrap/>
            <w:vAlign w:val="center"/>
          </w:tcPr>
          <w:p w14:paraId="38A716BC" w14:textId="77777777" w:rsidR="009472C4" w:rsidRDefault="009472C4" w:rsidP="009472C4">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eastAsia="sv-SE"/>
              </w:rPr>
              <w:fldChar w:fldCharType="begin">
                <w:fldData xml:space="preserve">PEVuZE5vdGU+PENpdGUgQXV0aG9yWWVhcj0iMSI+PEF1dGhvcj5MZWU8L0F1dGhvcj48WWVhcj4y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</w:fldData>
              </w:fldChar>
            </w:r>
            <w:r>
              <w:rPr>
                <w:rFonts w:eastAsia="Times New Roman" w:cs="Times New Roman"/>
                <w:color w:val="000000"/>
                <w:sz w:val="20"/>
                <w:szCs w:val="20"/>
                <w:lang w:eastAsia="sv-SE"/>
              </w:rPr>
              <w:instrText xml:space="preserve"> ADDIN EN.CITE </w:instrText>
            </w:r>
            <w:r>
              <w:rPr>
                <w:rFonts w:eastAsia="Times New Roman" w:cs="Times New Roman"/>
                <w:color w:val="000000"/>
                <w:sz w:val="20"/>
                <w:szCs w:val="20"/>
                <w:lang w:eastAsia="sv-SE"/>
              </w:rPr>
              <w:fldChar w:fldCharType="begin">
                <w:fldData xml:space="preserve">PEVuZE5vdGU+PENpdGUgQXV0aG9yWWVhcj0iMSI+PEF1dGhvcj5MZWU8L0F1dGhvcj48WWVhcj4y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</w:fldData>
              </w:fldChar>
            </w:r>
            <w:r>
              <w:rPr>
                <w:rFonts w:eastAsia="Times New Roman" w:cs="Times New Roman"/>
                <w:color w:val="000000"/>
                <w:sz w:val="20"/>
                <w:szCs w:val="20"/>
                <w:lang w:eastAsia="sv-SE"/>
              </w:rPr>
              <w:instrText xml:space="preserve"> ADDIN EN.CITE.DATA </w:instrText>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end"/>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Lee and Cowling (2015)</w:t>
            </w:r>
            <w:r>
              <w:rPr>
                <w:rFonts w:eastAsia="Times New Roman" w:cs="Times New Roman"/>
                <w:color w:val="000000"/>
                <w:sz w:val="20"/>
                <w:szCs w:val="20"/>
                <w:lang w:eastAsia="sv-SE"/>
              </w:rPr>
              <w:fldChar w:fldCharType="end"/>
            </w:r>
          </w:p>
        </w:tc>
        <w:tc>
          <w:tcPr>
            <w:tcW w:w="393" w:type="pct"/>
            <w:shd w:val="clear" w:color="auto" w:fill="auto"/>
            <w:noWrap/>
            <w:vAlign w:val="center"/>
          </w:tcPr>
          <w:p w14:paraId="7D1FF825"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2006/2007, 2007/2008</w:t>
            </w:r>
          </w:p>
        </w:tc>
        <w:tc>
          <w:tcPr>
            <w:tcW w:w="393" w:type="pct"/>
            <w:shd w:val="clear" w:color="auto" w:fill="auto"/>
            <w:noWrap/>
            <w:vAlign w:val="center"/>
          </w:tcPr>
          <w:p w14:paraId="4E7F9914"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UK</w:t>
            </w:r>
          </w:p>
        </w:tc>
        <w:tc>
          <w:tcPr>
            <w:tcW w:w="344" w:type="pct"/>
            <w:shd w:val="clear" w:color="auto" w:fill="auto"/>
            <w:noWrap/>
            <w:vAlign w:val="center"/>
          </w:tcPr>
          <w:p w14:paraId="10207500" w14:textId="77777777" w:rsidR="009472C4" w:rsidRPr="0082760A" w:rsidRDefault="009472C4" w:rsidP="009472C4">
            <w:pPr>
              <w:spacing w:before="0" w:after="0" w:line="240" w:lineRule="auto"/>
              <w:jc w:val="center"/>
              <w:rPr>
                <w:rFonts w:eastAsia="Times New Roman" w:cs="Times New Roman"/>
                <w:color w:val="000000"/>
                <w:sz w:val="20"/>
                <w:szCs w:val="20"/>
                <w:lang w:eastAsia="sv-SE"/>
              </w:rPr>
            </w:pPr>
            <w:r w:rsidRPr="0082760A">
              <w:rPr>
                <w:rFonts w:eastAsia="Times New Roman" w:cs="Times New Roman"/>
                <w:color w:val="000000"/>
                <w:sz w:val="20"/>
                <w:szCs w:val="20"/>
                <w:lang w:eastAsia="sv-SE"/>
              </w:rPr>
              <w:t>12,188</w:t>
            </w:r>
          </w:p>
        </w:tc>
        <w:tc>
          <w:tcPr>
            <w:tcW w:w="343" w:type="pct"/>
            <w:shd w:val="clear" w:color="auto" w:fill="auto"/>
            <w:noWrap/>
            <w:vAlign w:val="center"/>
          </w:tcPr>
          <w:p w14:paraId="48354795"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 xml:space="preserve">0-249 </w:t>
            </w:r>
          </w:p>
        </w:tc>
        <w:tc>
          <w:tcPr>
            <w:tcW w:w="393" w:type="pct"/>
            <w:shd w:val="clear" w:color="auto" w:fill="auto"/>
            <w:noWrap/>
            <w:vAlign w:val="center"/>
          </w:tcPr>
          <w:p w14:paraId="3F07FD04"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Telephone interviews</w:t>
            </w:r>
          </w:p>
        </w:tc>
        <w:tc>
          <w:tcPr>
            <w:tcW w:w="491" w:type="pct"/>
            <w:shd w:val="clear" w:color="auto" w:fill="auto"/>
            <w:noWrap/>
            <w:vAlign w:val="center"/>
          </w:tcPr>
          <w:p w14:paraId="30824CC9"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Probit regression</w:t>
            </w:r>
          </w:p>
        </w:tc>
        <w:tc>
          <w:tcPr>
            <w:tcW w:w="491" w:type="pct"/>
            <w:shd w:val="clear" w:color="auto" w:fill="auto"/>
            <w:noWrap/>
            <w:vAlign w:val="center"/>
          </w:tcPr>
          <w:p w14:paraId="11C875B1"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Binary</w:t>
            </w:r>
          </w:p>
        </w:tc>
        <w:tc>
          <w:tcPr>
            <w:tcW w:w="541" w:type="pct"/>
            <w:shd w:val="clear" w:color="auto" w:fill="auto"/>
            <w:noWrap/>
            <w:vAlign w:val="center"/>
          </w:tcPr>
          <w:p w14:paraId="5257C364"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Firm demographics</w:t>
            </w:r>
          </w:p>
        </w:tc>
        <w:tc>
          <w:tcPr>
            <w:tcW w:w="1070" w:type="pct"/>
            <w:shd w:val="clear" w:color="auto" w:fill="auto"/>
            <w:noWrap/>
            <w:vAlign w:val="center"/>
          </w:tcPr>
          <w:p w14:paraId="0BEFC719" w14:textId="77777777" w:rsidR="009472C4" w:rsidRPr="0082760A" w:rsidRDefault="009472C4" w:rsidP="009472C4">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Top managers of urban and rural firms experience different growth barriers</w:t>
            </w:r>
          </w:p>
        </w:tc>
      </w:tr>
      <w:tr w:rsidR="009472C4" w:rsidRPr="00B67151" w14:paraId="56B4A6DC" w14:textId="77777777" w:rsidTr="009472C4">
        <w:trPr>
          <w:trHeight w:val="255"/>
        </w:trPr>
        <w:tc>
          <w:tcPr>
            <w:tcW w:w="541" w:type="pct"/>
            <w:tcBorders>
              <w:bottom w:val="single" w:sz="4" w:space="0" w:color="auto"/>
            </w:tcBorders>
            <w:shd w:val="clear" w:color="auto" w:fill="auto"/>
            <w:noWrap/>
            <w:vAlign w:val="center"/>
            <w:hideMark/>
          </w:tcPr>
          <w:p w14:paraId="3D1C60CE" w14:textId="77777777" w:rsidR="009472C4" w:rsidRPr="0082760A" w:rsidRDefault="009472C4" w:rsidP="009472C4">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fldChar w:fldCharType="begin"/>
            </w:r>
            <w:r>
              <w:rPr>
                <w:rFonts w:eastAsia="Times New Roman" w:cs="Times New Roman"/>
                <w:color w:val="000000"/>
                <w:sz w:val="20"/>
                <w:szCs w:val="20"/>
                <w:lang w:val="en-US" w:eastAsia="sv-SE"/>
              </w:rPr>
              <w:instrText xml:space="preserve"> ADDIN EN.CITE &lt;EndNote&gt;&lt;Cite AuthorYear="1"&gt;&lt;Author&gt;Nikolic&lt;/Author&gt;&lt;Year&gt;2015&lt;/Year&gt;&lt;RecNum&gt;434&lt;/RecNum&gt;&lt;DisplayText&gt;Nikolic et al. (2015)&lt;/DisplayText&gt;&lt;record&gt;&lt;rec-number&gt;434&lt;/rec-number&gt;&lt;foreign-keys&gt;&lt;key app="EN" db-id="05a2a0swf9s5wiew20rvewpbz295ttsdsd2x" timestamp="1478786217"&gt;434&lt;/key&gt;&lt;/foreign-keys&gt;&lt;ref-type name="Journal Article"&gt;17&lt;/ref-type&gt;&lt;contributors&gt;&lt;authors&gt;&lt;author&gt;Nikolic, Miroljub&lt;/author&gt;&lt;author&gt;Despotovic, Danijela&lt;/author&gt;&lt;author&gt;Cvetanovic, Dusan&lt;/author&gt;&lt;/authors&gt;&lt;/contributors&gt;&lt;titles&gt;&lt;title&gt;Barriers to innovation in SMEs in the Republic of Serbia&lt;/title&gt;&lt;secondary-title&gt;Ekonomika&lt;/secondary-title&gt;&lt;/titles&gt;&lt;periodical&gt;&lt;full-title&gt;Ekonomika&lt;/full-title&gt;&lt;/periodical&gt;&lt;pages&gt;89-96&lt;/pages&gt;&lt;volume&gt;61&lt;/volume&gt;&lt;number&gt;4&lt;/number&gt;&lt;keywords&gt;&lt;keyword&gt;EU membership&lt;/keyword&gt;&lt;keyword&gt;Small &amp;amp; medium sized enterprises-SME&lt;/keyword&gt;&lt;keyword&gt;Studies&lt;/keyword&gt;&lt;keyword&gt;Innovations&lt;/keyword&gt;&lt;/keywords&gt;&lt;dates&gt;&lt;year&gt;2015&lt;/year&gt;&lt;/dates&gt;&lt;pub-location&gt;Nis&lt;/pub-location&gt;&lt;publisher&gt;Drustvo Ekonomista Ekonomika&lt;/publisher&gt;&lt;isbn&gt;0350-137X&lt;/isbn&gt;&lt;urls&gt;&lt;related-urls&gt;&lt;url&gt;http://oru.summon.serialssolutions.com/2.0.0/link/0/eLvHCXMwnV1LS8NAEF6sHhTEt1itsGchdrPZJJuTtCWhhT4kCeItbJLNpdDWtv5_Z_JQasGDp4SEHDLf7rx2vhlCLP7MjF86gSsGdstWmchtV2mNg48Ut5Tnas2kQirxeGK9DpxxIMOa1I-ZggrtRkmWmjtfZpg072KLSQhOwCN_WX0YOEYKj1vrmRotcmTaros7dcIGzQLjNixfq25uUiZh0H0ogzI8YDNMy32vTj5tsNpdPS-pwXMFTpNg0pvu2q5d1V3ao-D8e-hqnmLNyHJdsuv2Ojz--8cuyFntqdJetbQuyYFeXJHjhsi8uSay3wvDkR9GNJ7R0XQ6eyvzXXBLo4kf4TUe-jT0K8IynQU08sP-qHdD4sCPB0OjHsRgZFicagJuXAlbpmnmMgdQdzwpHdCSUmhLiZwxwJUJgdrD4fCoQDovy1VaCA0w35JThfX6i23J68vvCPUKZXLl5izXWqRukUqusea0MOFrbllt8tSIOllVfTcSiFcQl2QPlzbpNJJM6i24SX7EeP_36wdyAl6QXVXodcjhdv2pH0kLoPsCpWnLTw&lt;/url&gt;&lt;/related-urls&gt;&lt;/urls&gt;&lt;electronic-resource-num&gt;10.5937/ekonomika1504089N&lt;/electronic-resource-num&gt;&lt;/record&gt;&lt;/Cite&gt;&lt;/EndNote&gt;</w:instrText>
            </w:r>
            <w:r>
              <w:rPr>
                <w:rFonts w:eastAsia="Times New Roman" w:cs="Times New Roman"/>
                <w:color w:val="000000"/>
                <w:sz w:val="20"/>
                <w:szCs w:val="20"/>
                <w:lang w:val="en-US" w:eastAsia="sv-SE"/>
              </w:rPr>
              <w:fldChar w:fldCharType="separate"/>
            </w:r>
            <w:r>
              <w:rPr>
                <w:rFonts w:eastAsia="Times New Roman" w:cs="Times New Roman"/>
                <w:noProof/>
                <w:color w:val="000000"/>
                <w:sz w:val="20"/>
                <w:szCs w:val="20"/>
                <w:lang w:val="en-US" w:eastAsia="sv-SE"/>
              </w:rPr>
              <w:t>Nikolic et al. (2015)</w:t>
            </w:r>
            <w:r>
              <w:rPr>
                <w:rFonts w:eastAsia="Times New Roman" w:cs="Times New Roman"/>
                <w:color w:val="000000"/>
                <w:sz w:val="20"/>
                <w:szCs w:val="20"/>
                <w:lang w:val="en-US" w:eastAsia="sv-SE"/>
              </w:rPr>
              <w:fldChar w:fldCharType="end"/>
            </w:r>
          </w:p>
        </w:tc>
        <w:tc>
          <w:tcPr>
            <w:tcW w:w="393" w:type="pct"/>
            <w:tcBorders>
              <w:bottom w:val="single" w:sz="4" w:space="0" w:color="auto"/>
            </w:tcBorders>
            <w:shd w:val="clear" w:color="auto" w:fill="auto"/>
            <w:noWrap/>
            <w:vAlign w:val="center"/>
            <w:hideMark/>
          </w:tcPr>
          <w:p w14:paraId="04BA9B9A"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2009-2010</w:t>
            </w:r>
          </w:p>
        </w:tc>
        <w:tc>
          <w:tcPr>
            <w:tcW w:w="393" w:type="pct"/>
            <w:tcBorders>
              <w:bottom w:val="single" w:sz="4" w:space="0" w:color="auto"/>
            </w:tcBorders>
            <w:shd w:val="clear" w:color="auto" w:fill="auto"/>
            <w:noWrap/>
            <w:vAlign w:val="center"/>
            <w:hideMark/>
          </w:tcPr>
          <w:p w14:paraId="05F0117B"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Serbia</w:t>
            </w:r>
          </w:p>
        </w:tc>
        <w:tc>
          <w:tcPr>
            <w:tcW w:w="344" w:type="pct"/>
            <w:tcBorders>
              <w:bottom w:val="single" w:sz="4" w:space="0" w:color="auto"/>
            </w:tcBorders>
            <w:shd w:val="clear" w:color="auto" w:fill="auto"/>
            <w:noWrap/>
            <w:vAlign w:val="center"/>
            <w:hideMark/>
          </w:tcPr>
          <w:p w14:paraId="65DB4771" w14:textId="77777777" w:rsidR="009472C4" w:rsidRPr="0082760A" w:rsidRDefault="009472C4" w:rsidP="009472C4">
            <w:pPr>
              <w:spacing w:before="0" w:after="0" w:line="240" w:lineRule="auto"/>
              <w:jc w:val="center"/>
              <w:rPr>
                <w:rFonts w:eastAsia="Times New Roman" w:cs="Times New Roman"/>
                <w:color w:val="000000"/>
                <w:sz w:val="20"/>
                <w:szCs w:val="20"/>
                <w:lang w:eastAsia="sv-SE"/>
              </w:rPr>
            </w:pPr>
            <w:r w:rsidRPr="0082760A">
              <w:rPr>
                <w:rFonts w:eastAsia="Times New Roman" w:cs="Times New Roman"/>
                <w:color w:val="000000"/>
                <w:sz w:val="20"/>
                <w:szCs w:val="20"/>
                <w:lang w:eastAsia="sv-SE"/>
              </w:rPr>
              <w:t>3,500</w:t>
            </w:r>
          </w:p>
        </w:tc>
        <w:tc>
          <w:tcPr>
            <w:tcW w:w="343" w:type="pct"/>
            <w:tcBorders>
              <w:bottom w:val="single" w:sz="4" w:space="0" w:color="auto"/>
            </w:tcBorders>
            <w:shd w:val="clear" w:color="auto" w:fill="auto"/>
            <w:noWrap/>
            <w:vAlign w:val="center"/>
            <w:hideMark/>
          </w:tcPr>
          <w:p w14:paraId="285096E4"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 xml:space="preserve">0-249 </w:t>
            </w:r>
          </w:p>
        </w:tc>
        <w:tc>
          <w:tcPr>
            <w:tcW w:w="393" w:type="pct"/>
            <w:tcBorders>
              <w:bottom w:val="single" w:sz="4" w:space="0" w:color="auto"/>
            </w:tcBorders>
            <w:shd w:val="clear" w:color="auto" w:fill="auto"/>
            <w:noWrap/>
            <w:vAlign w:val="center"/>
            <w:hideMark/>
          </w:tcPr>
          <w:p w14:paraId="36B95E54"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Mail survey</w:t>
            </w:r>
          </w:p>
        </w:tc>
        <w:tc>
          <w:tcPr>
            <w:tcW w:w="491" w:type="pct"/>
            <w:tcBorders>
              <w:bottom w:val="single" w:sz="4" w:space="0" w:color="auto"/>
            </w:tcBorders>
            <w:shd w:val="clear" w:color="auto" w:fill="auto"/>
            <w:noWrap/>
            <w:vAlign w:val="center"/>
            <w:hideMark/>
          </w:tcPr>
          <w:p w14:paraId="00648A85"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Descriptive</w:t>
            </w:r>
          </w:p>
        </w:tc>
        <w:tc>
          <w:tcPr>
            <w:tcW w:w="491" w:type="pct"/>
            <w:tcBorders>
              <w:bottom w:val="single" w:sz="4" w:space="0" w:color="auto"/>
            </w:tcBorders>
            <w:shd w:val="clear" w:color="auto" w:fill="auto"/>
            <w:noWrap/>
            <w:vAlign w:val="center"/>
            <w:hideMark/>
          </w:tcPr>
          <w:p w14:paraId="2C22C72A"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Binary</w:t>
            </w:r>
          </w:p>
        </w:tc>
        <w:tc>
          <w:tcPr>
            <w:tcW w:w="541" w:type="pct"/>
            <w:tcBorders>
              <w:bottom w:val="single" w:sz="4" w:space="0" w:color="auto"/>
            </w:tcBorders>
            <w:shd w:val="clear" w:color="auto" w:fill="auto"/>
            <w:noWrap/>
            <w:vAlign w:val="center"/>
            <w:hideMark/>
          </w:tcPr>
          <w:p w14:paraId="4D3F6E99" w14:textId="77777777" w:rsidR="009472C4" w:rsidRPr="0082760A" w:rsidRDefault="009472C4" w:rsidP="009472C4">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Innovation</w:t>
            </w:r>
          </w:p>
        </w:tc>
        <w:tc>
          <w:tcPr>
            <w:tcW w:w="1070" w:type="pct"/>
            <w:tcBorders>
              <w:bottom w:val="single" w:sz="4" w:space="0" w:color="auto"/>
            </w:tcBorders>
            <w:shd w:val="clear" w:color="auto" w:fill="auto"/>
            <w:noWrap/>
            <w:vAlign w:val="center"/>
            <w:hideMark/>
          </w:tcPr>
          <w:p w14:paraId="1582D1BB" w14:textId="77777777" w:rsidR="009472C4" w:rsidRPr="0082760A" w:rsidRDefault="009472C4" w:rsidP="009472C4">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 xml:space="preserve">Poor institutions constitute a commonly perceived growth barrier among </w:t>
            </w:r>
            <w:r>
              <w:rPr>
                <w:rFonts w:eastAsia="Times New Roman" w:cs="Times New Roman"/>
                <w:color w:val="000000"/>
                <w:sz w:val="20"/>
                <w:szCs w:val="20"/>
                <w:lang w:val="en-US" w:eastAsia="sv-SE"/>
              </w:rPr>
              <w:t>top</w:t>
            </w:r>
            <w:r w:rsidRPr="0082760A">
              <w:rPr>
                <w:rFonts w:eastAsia="Times New Roman" w:cs="Times New Roman"/>
                <w:color w:val="000000"/>
                <w:sz w:val="20"/>
                <w:szCs w:val="20"/>
                <w:lang w:val="en-US" w:eastAsia="sv-SE"/>
              </w:rPr>
              <w:t xml:space="preserve"> managers</w:t>
            </w:r>
          </w:p>
        </w:tc>
      </w:tr>
      <w:tr w:rsidR="00A84E0B" w:rsidRPr="00B67151" w14:paraId="14E90151" w14:textId="77777777" w:rsidTr="00A84E0B">
        <w:trPr>
          <w:trHeight w:val="255"/>
        </w:trPr>
        <w:tc>
          <w:tcPr>
            <w:tcW w:w="5000" w:type="pct"/>
            <w:gridSpan w:val="10"/>
            <w:tcBorders>
              <w:top w:val="single" w:sz="4" w:space="0" w:color="auto"/>
            </w:tcBorders>
            <w:shd w:val="clear" w:color="auto" w:fill="auto"/>
            <w:noWrap/>
            <w:vAlign w:val="center"/>
          </w:tcPr>
          <w:p w14:paraId="1F72DF30" w14:textId="77777777" w:rsidR="00A84E0B" w:rsidRPr="0082760A" w:rsidRDefault="00A84E0B" w:rsidP="00A84E0B">
            <w:pPr>
              <w:spacing w:before="0" w:after="0" w:line="240" w:lineRule="auto"/>
              <w:jc w:val="left"/>
              <w:rPr>
                <w:rFonts w:eastAsia="Times New Roman" w:cs="Times New Roman"/>
                <w:color w:val="000000"/>
                <w:sz w:val="20"/>
                <w:szCs w:val="20"/>
                <w:lang w:val="en-US" w:eastAsia="sv-SE"/>
              </w:rPr>
            </w:pPr>
          </w:p>
        </w:tc>
      </w:tr>
      <w:tr w:rsidR="00A84E0B" w:rsidRPr="00B67151" w14:paraId="60420C24" w14:textId="77777777" w:rsidTr="00A84E0B">
        <w:trPr>
          <w:trHeight w:val="255"/>
        </w:trPr>
        <w:tc>
          <w:tcPr>
            <w:tcW w:w="5000" w:type="pct"/>
            <w:gridSpan w:val="10"/>
            <w:shd w:val="clear" w:color="auto" w:fill="auto"/>
            <w:noWrap/>
            <w:vAlign w:val="center"/>
          </w:tcPr>
          <w:p w14:paraId="4D80C63E" w14:textId="77777777" w:rsidR="00A84E0B" w:rsidRPr="0082760A" w:rsidRDefault="00A84E0B" w:rsidP="00A84E0B">
            <w:pPr>
              <w:spacing w:before="0" w:after="0" w:line="240" w:lineRule="auto"/>
              <w:jc w:val="left"/>
              <w:rPr>
                <w:rFonts w:eastAsia="Times New Roman" w:cs="Times New Roman"/>
                <w:color w:val="000000"/>
                <w:sz w:val="20"/>
                <w:szCs w:val="20"/>
                <w:lang w:val="en-US" w:eastAsia="sv-SE"/>
              </w:rPr>
            </w:pPr>
          </w:p>
        </w:tc>
      </w:tr>
      <w:tr w:rsidR="00A84E0B" w:rsidRPr="00B67151" w14:paraId="3AE694AF" w14:textId="77777777" w:rsidTr="00A84E0B">
        <w:trPr>
          <w:trHeight w:val="255"/>
        </w:trPr>
        <w:tc>
          <w:tcPr>
            <w:tcW w:w="5000" w:type="pct"/>
            <w:gridSpan w:val="10"/>
            <w:shd w:val="clear" w:color="auto" w:fill="auto"/>
            <w:noWrap/>
            <w:vAlign w:val="center"/>
          </w:tcPr>
          <w:p w14:paraId="576438DF" w14:textId="2513EDAF" w:rsidR="00A84E0B" w:rsidRDefault="00A84E0B" w:rsidP="00A84E0B">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lastRenderedPageBreak/>
              <w:t xml:space="preserve">Table </w:t>
            </w:r>
            <w:r>
              <w:rPr>
                <w:rFonts w:eastAsia="Times New Roman" w:cs="Times New Roman"/>
                <w:color w:val="000000"/>
                <w:sz w:val="20"/>
                <w:szCs w:val="20"/>
                <w:lang w:val="en-US" w:eastAsia="sv-SE"/>
              </w:rPr>
              <w:t>B</w:t>
            </w:r>
            <w:r w:rsidRPr="0082760A">
              <w:rPr>
                <w:rFonts w:eastAsia="Times New Roman" w:cs="Times New Roman"/>
                <w:color w:val="000000"/>
                <w:sz w:val="20"/>
                <w:szCs w:val="20"/>
                <w:lang w:val="en-US" w:eastAsia="sv-SE"/>
              </w:rPr>
              <w:t>1.</w:t>
            </w:r>
            <w:r>
              <w:rPr>
                <w:rFonts w:eastAsia="Times New Roman" w:cs="Times New Roman"/>
                <w:color w:val="000000"/>
                <w:sz w:val="20"/>
                <w:szCs w:val="20"/>
                <w:lang w:val="en-US" w:eastAsia="sv-SE"/>
              </w:rPr>
              <w:t xml:space="preserve"> Continued.</w:t>
            </w:r>
            <w:r w:rsidRPr="0082760A">
              <w:rPr>
                <w:rFonts w:eastAsia="Times New Roman" w:cs="Times New Roman"/>
                <w:color w:val="000000"/>
                <w:sz w:val="20"/>
                <w:szCs w:val="20"/>
                <w:lang w:val="en-US" w:eastAsia="sv-SE"/>
              </w:rPr>
              <w:t xml:space="preserve"> Previous empirical research on perceived growth barriers.</w:t>
            </w:r>
          </w:p>
        </w:tc>
      </w:tr>
      <w:tr w:rsidR="00A84E0B" w:rsidRPr="00705752" w14:paraId="17E32D47" w14:textId="77777777" w:rsidTr="009472C4">
        <w:trPr>
          <w:trHeight w:val="255"/>
        </w:trPr>
        <w:tc>
          <w:tcPr>
            <w:tcW w:w="541" w:type="pct"/>
            <w:tcBorders>
              <w:top w:val="single" w:sz="4" w:space="0" w:color="auto"/>
            </w:tcBorders>
            <w:shd w:val="clear" w:color="auto" w:fill="auto"/>
            <w:noWrap/>
            <w:vAlign w:val="center"/>
          </w:tcPr>
          <w:p w14:paraId="3AE2D6F7" w14:textId="08921FD4" w:rsidR="00A84E0B" w:rsidRDefault="00A84E0B" w:rsidP="00A84E0B">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val="en-US" w:eastAsia="sv-SE"/>
              </w:rPr>
              <w:t>Study</w:t>
            </w:r>
          </w:p>
        </w:tc>
        <w:tc>
          <w:tcPr>
            <w:tcW w:w="393" w:type="pct"/>
            <w:tcBorders>
              <w:top w:val="single" w:sz="4" w:space="0" w:color="auto"/>
            </w:tcBorders>
            <w:shd w:val="clear" w:color="auto" w:fill="auto"/>
            <w:noWrap/>
            <w:vAlign w:val="center"/>
          </w:tcPr>
          <w:p w14:paraId="2B5D8FF5" w14:textId="68DBC5E7" w:rsidR="00A84E0B" w:rsidRDefault="00A84E0B" w:rsidP="00A84E0B">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val="en-US" w:eastAsia="sv-SE"/>
              </w:rPr>
              <w:t>Period</w:t>
            </w:r>
          </w:p>
        </w:tc>
        <w:tc>
          <w:tcPr>
            <w:tcW w:w="393" w:type="pct"/>
            <w:tcBorders>
              <w:top w:val="single" w:sz="4" w:space="0" w:color="auto"/>
            </w:tcBorders>
            <w:shd w:val="clear" w:color="auto" w:fill="auto"/>
            <w:noWrap/>
            <w:vAlign w:val="center"/>
          </w:tcPr>
          <w:p w14:paraId="3F6875C2" w14:textId="52443078" w:rsidR="00A84E0B" w:rsidRDefault="00A84E0B" w:rsidP="00A84E0B">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val="en-US" w:eastAsia="sv-SE"/>
              </w:rPr>
              <w:t>Country or countries</w:t>
            </w:r>
          </w:p>
        </w:tc>
        <w:tc>
          <w:tcPr>
            <w:tcW w:w="344" w:type="pct"/>
            <w:tcBorders>
              <w:top w:val="single" w:sz="4" w:space="0" w:color="auto"/>
            </w:tcBorders>
            <w:shd w:val="clear" w:color="auto" w:fill="auto"/>
            <w:noWrap/>
            <w:vAlign w:val="center"/>
          </w:tcPr>
          <w:p w14:paraId="257A5F75" w14:textId="1D04479C" w:rsidR="00A84E0B" w:rsidRDefault="00A84E0B" w:rsidP="00A84E0B">
            <w:pPr>
              <w:spacing w:before="0" w:after="0" w:line="240" w:lineRule="auto"/>
              <w:jc w:val="center"/>
              <w:rPr>
                <w:rFonts w:eastAsia="Times New Roman" w:cs="Times New Roman"/>
                <w:color w:val="000000"/>
                <w:sz w:val="20"/>
                <w:szCs w:val="20"/>
                <w:lang w:eastAsia="sv-SE"/>
              </w:rPr>
            </w:pPr>
            <w:r w:rsidRPr="0082760A">
              <w:rPr>
                <w:rFonts w:eastAsia="Times New Roman" w:cs="Times New Roman"/>
                <w:color w:val="000000"/>
                <w:sz w:val="20"/>
                <w:szCs w:val="20"/>
                <w:lang w:val="en-US" w:eastAsia="sv-SE"/>
              </w:rPr>
              <w:t>Sample size</w:t>
            </w:r>
          </w:p>
        </w:tc>
        <w:tc>
          <w:tcPr>
            <w:tcW w:w="343" w:type="pct"/>
            <w:tcBorders>
              <w:top w:val="single" w:sz="4" w:space="0" w:color="auto"/>
            </w:tcBorders>
            <w:shd w:val="clear" w:color="auto" w:fill="auto"/>
            <w:noWrap/>
            <w:vAlign w:val="center"/>
          </w:tcPr>
          <w:p w14:paraId="62ACC605" w14:textId="483BE13F" w:rsidR="00A84E0B" w:rsidRDefault="00A84E0B" w:rsidP="00A84E0B">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val="en-US" w:eastAsia="sv-SE"/>
              </w:rPr>
              <w:t>Firm size</w:t>
            </w:r>
            <w:r w:rsidRPr="0082760A">
              <w:rPr>
                <w:rFonts w:eastAsia="Times New Roman" w:cs="Times New Roman"/>
                <w:color w:val="000000"/>
                <w:sz w:val="20"/>
                <w:szCs w:val="20"/>
                <w:vertAlign w:val="superscript"/>
                <w:lang w:val="en-US" w:eastAsia="sv-SE"/>
              </w:rPr>
              <w:t>Ψ</w:t>
            </w:r>
            <w:r w:rsidRPr="0082760A">
              <w:rPr>
                <w:rFonts w:eastAsia="Times New Roman" w:cs="Times New Roman"/>
                <w:color w:val="000000"/>
                <w:sz w:val="20"/>
                <w:szCs w:val="20"/>
                <w:lang w:val="en-US" w:eastAsia="sv-SE"/>
              </w:rPr>
              <w:t xml:space="preserve"> </w:t>
            </w:r>
          </w:p>
        </w:tc>
        <w:tc>
          <w:tcPr>
            <w:tcW w:w="393" w:type="pct"/>
            <w:tcBorders>
              <w:top w:val="single" w:sz="4" w:space="0" w:color="auto"/>
            </w:tcBorders>
            <w:shd w:val="clear" w:color="auto" w:fill="auto"/>
            <w:noWrap/>
            <w:vAlign w:val="center"/>
          </w:tcPr>
          <w:p w14:paraId="1935A8B4" w14:textId="3C3D02DB" w:rsidR="00A84E0B" w:rsidRDefault="00A84E0B" w:rsidP="00A84E0B">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val="en-US" w:eastAsia="sv-SE"/>
              </w:rPr>
              <w:t>Sampling method</w:t>
            </w:r>
          </w:p>
        </w:tc>
        <w:tc>
          <w:tcPr>
            <w:tcW w:w="491" w:type="pct"/>
            <w:tcBorders>
              <w:top w:val="single" w:sz="4" w:space="0" w:color="auto"/>
            </w:tcBorders>
            <w:shd w:val="clear" w:color="auto" w:fill="auto"/>
            <w:noWrap/>
            <w:vAlign w:val="center"/>
          </w:tcPr>
          <w:p w14:paraId="3A95B0AC" w14:textId="0BA364A7" w:rsidR="00A84E0B" w:rsidRDefault="00A84E0B" w:rsidP="00A84E0B">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val="en-US" w:eastAsia="sv-SE"/>
              </w:rPr>
              <w:t>Empirical method</w:t>
            </w:r>
          </w:p>
        </w:tc>
        <w:tc>
          <w:tcPr>
            <w:tcW w:w="491" w:type="pct"/>
            <w:tcBorders>
              <w:top w:val="single" w:sz="4" w:space="0" w:color="auto"/>
            </w:tcBorders>
            <w:shd w:val="clear" w:color="auto" w:fill="auto"/>
            <w:noWrap/>
            <w:vAlign w:val="center"/>
          </w:tcPr>
          <w:p w14:paraId="1BA78191" w14:textId="16590D06" w:rsidR="00A84E0B" w:rsidRDefault="00A84E0B" w:rsidP="00A84E0B">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val="en-US" w:eastAsia="sv-SE"/>
              </w:rPr>
              <w:t>Outcome variable(s)</w:t>
            </w:r>
            <w:r>
              <w:rPr>
                <w:rFonts w:eastAsia="Times New Roman" w:cs="Times New Roman"/>
                <w:color w:val="000000"/>
                <w:sz w:val="20"/>
                <w:szCs w:val="20"/>
                <w:vertAlign w:val="superscript"/>
                <w:lang w:val="en-US" w:eastAsia="sv-SE"/>
              </w:rPr>
              <w:t>Φ</w:t>
            </w:r>
          </w:p>
        </w:tc>
        <w:tc>
          <w:tcPr>
            <w:tcW w:w="541" w:type="pct"/>
            <w:tcBorders>
              <w:top w:val="single" w:sz="4" w:space="0" w:color="auto"/>
            </w:tcBorders>
            <w:shd w:val="clear" w:color="auto" w:fill="auto"/>
            <w:noWrap/>
            <w:vAlign w:val="center"/>
          </w:tcPr>
          <w:p w14:paraId="04224B4E" w14:textId="7155550D" w:rsidR="00A84E0B" w:rsidRDefault="00A84E0B" w:rsidP="00A84E0B">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val="en-US" w:eastAsia="sv-SE"/>
              </w:rPr>
              <w:t>Focus</w:t>
            </w:r>
          </w:p>
        </w:tc>
        <w:tc>
          <w:tcPr>
            <w:tcW w:w="1070" w:type="pct"/>
            <w:tcBorders>
              <w:top w:val="single" w:sz="4" w:space="0" w:color="auto"/>
            </w:tcBorders>
            <w:shd w:val="clear" w:color="auto" w:fill="auto"/>
            <w:noWrap/>
            <w:vAlign w:val="center"/>
          </w:tcPr>
          <w:p w14:paraId="32AFA895" w14:textId="71ACC490" w:rsidR="00A84E0B" w:rsidRDefault="00A84E0B" w:rsidP="00A84E0B">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R</w:t>
            </w:r>
            <w:r w:rsidRPr="0082760A">
              <w:rPr>
                <w:rFonts w:eastAsia="Times New Roman" w:cs="Times New Roman"/>
                <w:color w:val="000000"/>
                <w:sz w:val="20"/>
                <w:szCs w:val="20"/>
                <w:lang w:val="en-US" w:eastAsia="sv-SE"/>
              </w:rPr>
              <w:t>esult</w:t>
            </w:r>
            <w:r>
              <w:rPr>
                <w:rFonts w:eastAsia="Times New Roman" w:cs="Times New Roman"/>
                <w:color w:val="000000"/>
                <w:sz w:val="20"/>
                <w:szCs w:val="20"/>
                <w:lang w:val="en-US" w:eastAsia="sv-SE"/>
              </w:rPr>
              <w:t>s</w:t>
            </w:r>
          </w:p>
        </w:tc>
      </w:tr>
      <w:tr w:rsidR="00A84E0B" w:rsidRPr="00B67151" w14:paraId="1AAFB4FC" w14:textId="77777777" w:rsidTr="009472C4">
        <w:trPr>
          <w:trHeight w:val="255"/>
        </w:trPr>
        <w:tc>
          <w:tcPr>
            <w:tcW w:w="541" w:type="pct"/>
            <w:tcBorders>
              <w:top w:val="single" w:sz="4" w:space="0" w:color="auto"/>
            </w:tcBorders>
            <w:shd w:val="clear" w:color="auto" w:fill="auto"/>
            <w:noWrap/>
            <w:vAlign w:val="center"/>
          </w:tcPr>
          <w:p w14:paraId="67B31BC1" w14:textId="51BAE064" w:rsidR="00A84E0B" w:rsidRDefault="00EF544E" w:rsidP="00EF544E">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r>
            <w:r>
              <w:rPr>
                <w:rFonts w:eastAsia="Times New Roman" w:cs="Times New Roman"/>
                <w:color w:val="000000"/>
                <w:sz w:val="20"/>
                <w:szCs w:val="20"/>
                <w:lang w:eastAsia="sv-SE"/>
              </w:rPr>
              <w:instrText xml:space="preserve"> ADDIN EN.CITE &lt;EndNote&gt;&lt;Cite AuthorYear="1"&gt;&lt;Author&gt;Villanger&lt;/Author&gt;&lt;Year&gt;2015&lt;/Year&gt;&lt;RecNum&gt;797&lt;/RecNum&gt;&lt;DisplayText&gt;Villanger (2015)&lt;/DisplayText&gt;&lt;record&gt;&lt;rec-number&gt;797&lt;/rec-number&gt;&lt;foreign-keys&gt;&lt;key app="EN" db-id="05a2a0swf9s5wiew20rvewpbz295ttsdsd2x" timestamp="1531831766"&gt;797&lt;/key&gt;&lt;/foreign-keys&gt;&lt;ref-type name="Journal Article"&gt;17&lt;/ref-type&gt;&lt;contributors&gt;&lt;authors&gt;&lt;author&gt;Villanger, Espen&lt;/author&gt;&lt;/authors&gt;&lt;/contributors&gt;&lt;titles&gt;&lt;title&gt;Entrepreneurial Abilities and Barriers to Microenterprise Growth: A Case Study in Nepal&lt;/title&gt;&lt;secondary-title&gt;The Journal of Entrepreneurship&lt;/secondary-title&gt;&lt;/titles&gt;&lt;periodical&gt;&lt;full-title&gt;The Journal of Entrepreneurship&lt;/full-title&gt;&lt;/periodical&gt;&lt;pages&gt;115-147&lt;/pages&gt;&lt;volume&gt;24&lt;/volume&gt;&lt;number&gt;2&lt;/number&gt;&lt;dates&gt;&lt;year&gt;2015&lt;/year&gt;&lt;pub-dates&gt;&lt;date&gt;2015/09/01&lt;/date&gt;&lt;/pub-dates&gt;&lt;/dates&gt;&lt;publisher&gt;SAGE Publications India&lt;/publisher&gt;&lt;isbn&gt;0971-3557&lt;/isbn&gt;&lt;urls&gt;&lt;related-urls&gt;&lt;url&gt;https://doi.org/10.1177/0974927615586888&lt;/url&gt;&lt;/related-urls&gt;&lt;/urls&gt;&lt;electronic-resource-num&gt;10.1177/0974927615586888&lt;/electronic-resource-num&gt;&lt;access-date&gt;2018/07/17&lt;/access-date&gt;&lt;/record&gt;&lt;/Cite&gt;&lt;/EndNote&gt;</w:instrText>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Villanger (2015)</w:t>
            </w:r>
            <w:r>
              <w:rPr>
                <w:rFonts w:eastAsia="Times New Roman" w:cs="Times New Roman"/>
                <w:color w:val="000000"/>
                <w:sz w:val="20"/>
                <w:szCs w:val="20"/>
                <w:lang w:eastAsia="sv-SE"/>
              </w:rPr>
              <w:fldChar w:fldCharType="end"/>
            </w:r>
          </w:p>
        </w:tc>
        <w:tc>
          <w:tcPr>
            <w:tcW w:w="393" w:type="pct"/>
            <w:tcBorders>
              <w:top w:val="single" w:sz="4" w:space="0" w:color="auto"/>
            </w:tcBorders>
            <w:shd w:val="clear" w:color="auto" w:fill="auto"/>
            <w:noWrap/>
            <w:vAlign w:val="center"/>
          </w:tcPr>
          <w:p w14:paraId="5D3CAE5A" w14:textId="52D64581" w:rsidR="00A84E0B"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2009</w:t>
            </w:r>
          </w:p>
        </w:tc>
        <w:tc>
          <w:tcPr>
            <w:tcW w:w="393" w:type="pct"/>
            <w:tcBorders>
              <w:top w:val="single" w:sz="4" w:space="0" w:color="auto"/>
            </w:tcBorders>
            <w:shd w:val="clear" w:color="auto" w:fill="auto"/>
            <w:noWrap/>
            <w:vAlign w:val="center"/>
          </w:tcPr>
          <w:p w14:paraId="7BF99A78" w14:textId="1D6F532A" w:rsidR="00A84E0B"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Nepal</w:t>
            </w:r>
          </w:p>
        </w:tc>
        <w:tc>
          <w:tcPr>
            <w:tcW w:w="344" w:type="pct"/>
            <w:tcBorders>
              <w:top w:val="single" w:sz="4" w:space="0" w:color="auto"/>
            </w:tcBorders>
            <w:shd w:val="clear" w:color="auto" w:fill="auto"/>
            <w:noWrap/>
            <w:vAlign w:val="center"/>
          </w:tcPr>
          <w:p w14:paraId="31A7DD63" w14:textId="1A3C812E" w:rsidR="00A84E0B" w:rsidRDefault="00A84E0B" w:rsidP="00A84E0B">
            <w:pPr>
              <w:spacing w:before="0" w:after="0" w:line="240" w:lineRule="auto"/>
              <w:jc w:val="center"/>
              <w:rPr>
                <w:rFonts w:eastAsia="Times New Roman" w:cs="Times New Roman"/>
                <w:color w:val="000000"/>
                <w:sz w:val="20"/>
                <w:szCs w:val="20"/>
                <w:lang w:eastAsia="sv-SE"/>
              </w:rPr>
            </w:pPr>
            <w:r>
              <w:rPr>
                <w:rFonts w:eastAsia="Times New Roman" w:cs="Times New Roman"/>
                <w:color w:val="000000"/>
                <w:sz w:val="20"/>
                <w:szCs w:val="20"/>
                <w:lang w:eastAsia="sv-SE"/>
              </w:rPr>
              <w:t>291</w:t>
            </w:r>
          </w:p>
        </w:tc>
        <w:tc>
          <w:tcPr>
            <w:tcW w:w="343" w:type="pct"/>
            <w:tcBorders>
              <w:top w:val="single" w:sz="4" w:space="0" w:color="auto"/>
            </w:tcBorders>
            <w:shd w:val="clear" w:color="auto" w:fill="auto"/>
            <w:noWrap/>
            <w:vAlign w:val="center"/>
          </w:tcPr>
          <w:p w14:paraId="0FE4F91B" w14:textId="1E347078" w:rsidR="00A84E0B"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All firm sizes</w:t>
            </w:r>
          </w:p>
        </w:tc>
        <w:tc>
          <w:tcPr>
            <w:tcW w:w="393" w:type="pct"/>
            <w:tcBorders>
              <w:top w:val="single" w:sz="4" w:space="0" w:color="auto"/>
            </w:tcBorders>
            <w:shd w:val="clear" w:color="auto" w:fill="auto"/>
            <w:noWrap/>
            <w:vAlign w:val="center"/>
          </w:tcPr>
          <w:p w14:paraId="5E3547FD" w14:textId="71B75B1F" w:rsidR="00A84E0B"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Personal interviews</w:t>
            </w:r>
          </w:p>
        </w:tc>
        <w:tc>
          <w:tcPr>
            <w:tcW w:w="491" w:type="pct"/>
            <w:tcBorders>
              <w:top w:val="single" w:sz="4" w:space="0" w:color="auto"/>
            </w:tcBorders>
            <w:shd w:val="clear" w:color="auto" w:fill="auto"/>
            <w:noWrap/>
            <w:vAlign w:val="center"/>
          </w:tcPr>
          <w:p w14:paraId="3D17A42E" w14:textId="5CCB6C41" w:rsidR="00A84E0B"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Descriptive</w:t>
            </w:r>
          </w:p>
        </w:tc>
        <w:tc>
          <w:tcPr>
            <w:tcW w:w="491" w:type="pct"/>
            <w:tcBorders>
              <w:top w:val="single" w:sz="4" w:space="0" w:color="auto"/>
            </w:tcBorders>
            <w:shd w:val="clear" w:color="auto" w:fill="auto"/>
            <w:noWrap/>
            <w:vAlign w:val="center"/>
          </w:tcPr>
          <w:p w14:paraId="4F02486F" w14:textId="0304F074" w:rsidR="00A84E0B"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Binary</w:t>
            </w:r>
          </w:p>
        </w:tc>
        <w:tc>
          <w:tcPr>
            <w:tcW w:w="541" w:type="pct"/>
            <w:tcBorders>
              <w:top w:val="single" w:sz="4" w:space="0" w:color="auto"/>
            </w:tcBorders>
            <w:shd w:val="clear" w:color="auto" w:fill="auto"/>
            <w:noWrap/>
            <w:vAlign w:val="center"/>
          </w:tcPr>
          <w:p w14:paraId="25A1AE5B" w14:textId="6F8948C3" w:rsidR="00A84E0B"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General growth barriers</w:t>
            </w:r>
          </w:p>
        </w:tc>
        <w:tc>
          <w:tcPr>
            <w:tcW w:w="1070" w:type="pct"/>
            <w:tcBorders>
              <w:top w:val="single" w:sz="4" w:space="0" w:color="auto"/>
            </w:tcBorders>
            <w:shd w:val="clear" w:color="auto" w:fill="auto"/>
            <w:noWrap/>
            <w:vAlign w:val="center"/>
          </w:tcPr>
          <w:p w14:paraId="46AA9F57" w14:textId="19738860" w:rsidR="00A84E0B" w:rsidRDefault="00A84E0B" w:rsidP="00A84E0B">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Lack of capital is the most commonly cited growth barrier</w:t>
            </w:r>
          </w:p>
        </w:tc>
      </w:tr>
      <w:tr w:rsidR="00A84E0B" w:rsidRPr="00B67151" w14:paraId="7966B981" w14:textId="77777777" w:rsidTr="00E26122">
        <w:trPr>
          <w:trHeight w:val="255"/>
        </w:trPr>
        <w:tc>
          <w:tcPr>
            <w:tcW w:w="541" w:type="pct"/>
            <w:shd w:val="clear" w:color="auto" w:fill="auto"/>
            <w:noWrap/>
            <w:vAlign w:val="center"/>
          </w:tcPr>
          <w:p w14:paraId="6B721B0A" w14:textId="77777777" w:rsidR="00A84E0B"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r>
            <w:r>
              <w:rPr>
                <w:rFonts w:eastAsia="Times New Roman" w:cs="Times New Roman"/>
                <w:color w:val="000000"/>
                <w:sz w:val="20"/>
                <w:szCs w:val="20"/>
                <w:lang w:eastAsia="sv-SE"/>
              </w:rPr>
              <w:instrText xml:space="preserve"> ADDIN EN.CITE &lt;EndNote&gt;&lt;Cite AuthorYear="1"&gt;&lt;Author&gt;Reppen&lt;/Author&gt;&lt;Year&gt;2015&lt;/Year&gt;&lt;RecNum&gt;583&lt;/RecNum&gt;&lt;DisplayText&gt;Reppen (2015)&lt;/DisplayText&gt;&lt;record&gt;&lt;rec-number&gt;583&lt;/rec-number&gt;&lt;foreign-keys&gt;&lt;key app="EN" db-id="05a2a0swf9s5wiew20rvewpbz295ttsdsd2x" timestamp="1489678494"&gt;583&lt;/key&gt;&lt;/foreign-keys&gt;&lt;ref-type name="Journal Article"&gt;17&lt;/ref-type&gt;&lt;contributors&gt;&lt;authors&gt;&lt;author&gt;Reppen, Stefan&lt;/author&gt;&lt;/authors&gt;&lt;/contributors&gt;&lt;titles&gt;&lt;title&gt;Finding obstacles to growth: Is infrastructure a binding constraint on african light-manufacturing firms?&lt;/title&gt;&lt;secondary-title&gt;International Journal of Economics and Financial Issues&lt;/secondary-title&gt;&lt;/titles&gt;&lt;periodical&gt;&lt;full-title&gt;International Journal of Economics and Financial Issues&lt;/full-title&gt;&lt;/periodical&gt;&lt;pages&gt;820-832&lt;/pages&gt;&lt;volume&gt;5&lt;/volume&gt;&lt;number&gt;3&lt;/number&gt;&lt;keywords&gt;&lt;keyword&gt;Infrastructure&lt;/keyword&gt;&lt;keyword&gt;Light Manufacturing&lt;/keyword&gt;&lt;keyword&gt;Africa&lt;/keyword&gt;&lt;keyword&gt;Manufacturing&lt;/keyword&gt;&lt;keyword&gt;Job creation&lt;/keyword&gt;&lt;keyword&gt;Economic development&lt;/keyword&gt;&lt;/keywords&gt;&lt;dates&gt;&lt;year&gt;2015&lt;/year&gt;&lt;/dates&gt;&lt;pub-location&gt;Mersin&lt;/pub-location&gt;&lt;publisher&gt;EconJournals&lt;/publisher&gt;&lt;isbn&gt;2146-4138&lt;/isbn&gt;&lt;urls&gt;&lt;related-urls&gt;&lt;url&gt;http://oru.summon.serialssolutions.com/2.0.0/link/0/eLvHCXMwnV1NT8MwDI0YHEBCfKMNhpQ_UGjz0XVcJpgoTNoEQrtXbpOIHdaNtvv_OGk3JpA4cG-kyk7s58TPjxDObn3vR0yQoeEp8zlwoaXIpALM5HjmtQpAGd9ylccT_jYMx3H03pD67U1B7e11kHSRWy0ye2l-ZweJM4nxtzdYfnpWRso-tzaaGi2yF8iesFt-4g83ly6-Ff62M_e20aSlf6zKrawSH2-kU1VqOz8WhePI_ZrT-O_fOyFHDd6kD_UGOSU7Oj8j-2s6cnlOZvHMEVvoa4pA0fbI0WpBn7E6rz7u6aiko9wUUI-ZXRWaAn1sFlitT6cwUdFFTmvBoZyO3WSSOeQry5lwJEgaz4p5Obgg0_hpOnzxGv0FbxkFgWdkoIRhBkSEOAwrrQxYagRPDXAOURhGvjYGM59OEaYp1scvDcgQ-uhWpgy_JIdg2_TzytH5VJtQg-UVqCzQQnGRsgh8nkktOOJEjpUPdEh3bc2kOUxl8m3KDmnX3kqW9SyOJHRc4lAEV3-vvCYHCHVk3WjbJbtoNX1DWujZL8n60Gg&lt;/url&gt;&lt;/related-urls&gt;&lt;/urls&gt;&lt;/record&gt;&lt;/Cite&gt;&lt;/EndNote&gt;</w:instrText>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Reppen (2015)</w:t>
            </w:r>
            <w:r>
              <w:rPr>
                <w:rFonts w:eastAsia="Times New Roman" w:cs="Times New Roman"/>
                <w:color w:val="000000"/>
                <w:sz w:val="20"/>
                <w:szCs w:val="20"/>
                <w:lang w:eastAsia="sv-SE"/>
              </w:rPr>
              <w:fldChar w:fldCharType="end"/>
            </w:r>
          </w:p>
        </w:tc>
        <w:tc>
          <w:tcPr>
            <w:tcW w:w="393" w:type="pct"/>
            <w:shd w:val="clear" w:color="auto" w:fill="auto"/>
            <w:noWrap/>
            <w:vAlign w:val="center"/>
          </w:tcPr>
          <w:p w14:paraId="138435AA" w14:textId="77777777" w:rsidR="00A84E0B" w:rsidRPr="0082760A"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2012-2014</w:t>
            </w:r>
          </w:p>
        </w:tc>
        <w:tc>
          <w:tcPr>
            <w:tcW w:w="393" w:type="pct"/>
            <w:shd w:val="clear" w:color="auto" w:fill="auto"/>
            <w:noWrap/>
            <w:vAlign w:val="center"/>
          </w:tcPr>
          <w:p w14:paraId="520B64F1" w14:textId="77777777" w:rsidR="00A84E0B" w:rsidRPr="0082760A"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8 countries</w:t>
            </w:r>
          </w:p>
        </w:tc>
        <w:tc>
          <w:tcPr>
            <w:tcW w:w="344" w:type="pct"/>
            <w:shd w:val="clear" w:color="auto" w:fill="auto"/>
            <w:noWrap/>
            <w:vAlign w:val="center"/>
          </w:tcPr>
          <w:p w14:paraId="1A2C5582" w14:textId="77777777" w:rsidR="00A84E0B" w:rsidRPr="0082760A" w:rsidRDefault="00A84E0B" w:rsidP="00A84E0B">
            <w:pPr>
              <w:spacing w:before="0" w:after="0" w:line="240" w:lineRule="auto"/>
              <w:jc w:val="center"/>
              <w:rPr>
                <w:rFonts w:eastAsia="Times New Roman" w:cs="Times New Roman"/>
                <w:color w:val="000000"/>
                <w:sz w:val="20"/>
                <w:szCs w:val="20"/>
                <w:lang w:eastAsia="sv-SE"/>
              </w:rPr>
            </w:pPr>
            <w:r>
              <w:rPr>
                <w:rFonts w:eastAsia="Times New Roman" w:cs="Times New Roman"/>
                <w:color w:val="000000"/>
                <w:sz w:val="20"/>
                <w:szCs w:val="20"/>
                <w:lang w:eastAsia="sv-SE"/>
              </w:rPr>
              <w:t>6,917</w:t>
            </w:r>
          </w:p>
        </w:tc>
        <w:tc>
          <w:tcPr>
            <w:tcW w:w="343" w:type="pct"/>
            <w:shd w:val="clear" w:color="auto" w:fill="auto"/>
            <w:noWrap/>
            <w:vAlign w:val="center"/>
          </w:tcPr>
          <w:p w14:paraId="31D91B8B" w14:textId="77777777" w:rsidR="00A84E0B" w:rsidRPr="0082760A"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5-99</w:t>
            </w:r>
          </w:p>
        </w:tc>
        <w:tc>
          <w:tcPr>
            <w:tcW w:w="393" w:type="pct"/>
            <w:shd w:val="clear" w:color="auto" w:fill="auto"/>
            <w:noWrap/>
            <w:vAlign w:val="center"/>
          </w:tcPr>
          <w:p w14:paraId="710269A0" w14:textId="77777777" w:rsidR="00A84E0B" w:rsidRPr="0082760A"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Personal interviews</w:t>
            </w:r>
          </w:p>
        </w:tc>
        <w:tc>
          <w:tcPr>
            <w:tcW w:w="491" w:type="pct"/>
            <w:shd w:val="clear" w:color="auto" w:fill="auto"/>
            <w:noWrap/>
            <w:vAlign w:val="center"/>
          </w:tcPr>
          <w:p w14:paraId="049B1FEE" w14:textId="77777777" w:rsidR="00A84E0B" w:rsidRPr="0082760A"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OLS regression</w:t>
            </w:r>
          </w:p>
        </w:tc>
        <w:tc>
          <w:tcPr>
            <w:tcW w:w="491" w:type="pct"/>
            <w:shd w:val="clear" w:color="auto" w:fill="auto"/>
            <w:noWrap/>
            <w:vAlign w:val="center"/>
          </w:tcPr>
          <w:p w14:paraId="4E24AA3A" w14:textId="77777777" w:rsidR="00A84E0B" w:rsidRPr="0082760A"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Sales growth</w:t>
            </w:r>
          </w:p>
        </w:tc>
        <w:tc>
          <w:tcPr>
            <w:tcW w:w="541" w:type="pct"/>
            <w:shd w:val="clear" w:color="auto" w:fill="auto"/>
            <w:noWrap/>
            <w:vAlign w:val="center"/>
          </w:tcPr>
          <w:p w14:paraId="6FA358D2" w14:textId="77777777" w:rsidR="00A84E0B" w:rsidRPr="0082760A"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Infrastructure</w:t>
            </w:r>
          </w:p>
        </w:tc>
        <w:tc>
          <w:tcPr>
            <w:tcW w:w="1070" w:type="pct"/>
            <w:shd w:val="clear" w:color="auto" w:fill="auto"/>
            <w:noWrap/>
            <w:vAlign w:val="center"/>
          </w:tcPr>
          <w:p w14:paraId="689363C0" w14:textId="77777777" w:rsidR="00A84E0B" w:rsidRPr="0082760A" w:rsidRDefault="00A84E0B" w:rsidP="00A84E0B">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Firms whose top managers consider their access to infrastructure to be good exhibit higher sales growth</w:t>
            </w:r>
          </w:p>
        </w:tc>
      </w:tr>
      <w:tr w:rsidR="00A84E0B" w:rsidRPr="00B67151" w14:paraId="049FF346" w14:textId="77777777" w:rsidTr="00E26122">
        <w:trPr>
          <w:trHeight w:val="255"/>
        </w:trPr>
        <w:tc>
          <w:tcPr>
            <w:tcW w:w="541" w:type="pct"/>
            <w:shd w:val="clear" w:color="auto" w:fill="auto"/>
            <w:noWrap/>
            <w:vAlign w:val="center"/>
            <w:hideMark/>
          </w:tcPr>
          <w:p w14:paraId="74E77442" w14:textId="77777777" w:rsidR="00A84E0B" w:rsidRPr="0082760A"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r>
            <w:r>
              <w:rPr>
                <w:rFonts w:eastAsia="Times New Roman" w:cs="Times New Roman"/>
                <w:color w:val="000000"/>
                <w:sz w:val="20"/>
                <w:szCs w:val="20"/>
                <w:lang w:eastAsia="sv-SE"/>
              </w:rPr>
              <w:instrText xml:space="preserve"> ADDIN EN.CITE &lt;EndNote&gt;&lt;Cite AuthorYear="1"&gt;&lt;Author&gt;Baporikar&lt;/Author&gt;&lt;Year&gt;2016&lt;/Year&gt;&lt;RecNum&gt;499&lt;/RecNum&gt;&lt;DisplayText&gt;Baporikar et al. (2016)&lt;/DisplayText&gt;&lt;record&gt;&lt;rec-number&gt;499&lt;/rec-number&gt;&lt;foreign-keys&gt;&lt;key app="EN" db-id="05a2a0swf9s5wiew20rvewpbz295ttsdsd2x" timestamp="1488723113"&gt;499&lt;/key&gt;&lt;/foreign-keys&gt;&lt;ref-type name="Journal Article"&gt;17&lt;/ref-type&gt;&lt;contributors&gt;&lt;authors&gt;&lt;author&gt;Baporikar, Neeta&lt;/author&gt;&lt;author&gt;Nambira, Geoffrey&lt;/author&gt;&lt;author&gt;Gomxos, Geroldine&lt;/author&gt;&lt;/authors&gt;&lt;/contributors&gt;&lt;titles&gt;&lt;title&gt;Exploring factors hindering SMEs&amp;apos; growth: evidence from Nambia&lt;/title&gt;&lt;secondary-title&gt;Journal of Science and Technology Policy Management&lt;/secondary-title&gt;&lt;/titles&gt;&lt;periodical&gt;&lt;full-title&gt;Journal of Science and Technology Policy Management&lt;/full-title&gt;&lt;/periodical&gt;&lt;pages&gt;190-211&lt;/pages&gt;&lt;volume&gt;7&lt;/volume&gt;&lt;number&gt;2&lt;/number&gt;&lt;keywords&gt;&lt;keyword&gt;Entrepreneurship&lt;/keyword&gt;&lt;keyword&gt;Informal economy&lt;/keyword&gt;&lt;keyword&gt;Economic development&lt;/keyword&gt;&lt;keyword&gt;Studies&lt;/keyword&gt;&lt;keyword&gt;Economic growth&lt;/keyword&gt;&lt;keyword&gt;Namibia&lt;/keyword&gt;&lt;keyword&gt;Innovations&lt;/keyword&gt;&lt;/keywords&gt;&lt;dates&gt;&lt;year&gt;2016&lt;/year&gt;&lt;/dates&gt;&lt;pub-location&gt;Bingley&lt;/pub-location&gt;&lt;publisher&gt;Emerald Group Publishing, Limited&lt;/publisher&gt;&lt;isbn&gt;2053-4620&lt;/isbn&gt;&lt;urls&gt;&lt;related-urls&gt;&lt;url&gt;http://oru.summon.serialssolutions.com/2.0.0/link/0/eLvHCXMwlV3NTsMwDLb2c-HCjwAx2KTeUaFJ2qTlRDU2cdjQBONcJWnKdmBD27jzGrweT4KTtRMDLrtFtZSqjmt_jvzZAIxeBf4vn1AIZlhikkKJXJAoTqRKtCmoyI0W1PXVHgzZqMsH_fixBtXQPldkub6cmc6WNlt1zrusXr9G2x0NLTEMo1jk29YqdWhSjii7Ac00vRunlWmRyA6UcJxhimbnh5wGFYXm3422w9S2l3ahp38AFU08V7Y8ZL5wRLo_zRx3_oZD2C_BqJeurecIamZ2DLebsjyvHMbjTWxPRffkadhbfn18ei-Yva8mN54ph5J6lqbiPchXNZUn8Nzvjbv3fjlnwdeE88BH1IMBTBWRMUIqERNNuSA5enEVJgTPOGAyVBHmOsIUAjGZibQQUnJCDA8VZafQmM1n5gy8HPFYLBTTCdchy02CeCHX3ES0KIKEFi24rNSava3baWQuDQnizGkCl5nVhO1ZylvQqTSfSWWvfvRqmdmMKEQcZeXtjbz89X6Kz3d62QXs4Zq7UtywDY3V4t10oI7H-g30u8tH&lt;/url&gt;&lt;/related-urls&gt;&lt;/urls&gt;&lt;electronic-resource-num&gt;10.1108/JSTPM-11-2015-0036&lt;/electronic-resource-num&gt;&lt;/record&gt;&lt;/Cite&gt;&lt;/EndNote&gt;</w:instrText>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Baporikar et al. (2016)</w:t>
            </w:r>
            <w:r>
              <w:rPr>
                <w:rFonts w:eastAsia="Times New Roman" w:cs="Times New Roman"/>
                <w:color w:val="000000"/>
                <w:sz w:val="20"/>
                <w:szCs w:val="20"/>
                <w:lang w:eastAsia="sv-SE"/>
              </w:rPr>
              <w:fldChar w:fldCharType="end"/>
            </w:r>
          </w:p>
        </w:tc>
        <w:tc>
          <w:tcPr>
            <w:tcW w:w="393" w:type="pct"/>
            <w:shd w:val="clear" w:color="auto" w:fill="auto"/>
            <w:noWrap/>
            <w:vAlign w:val="center"/>
            <w:hideMark/>
          </w:tcPr>
          <w:p w14:paraId="6E64057B" w14:textId="77777777" w:rsidR="00A84E0B" w:rsidRPr="0082760A" w:rsidRDefault="00A84E0B" w:rsidP="00A84E0B">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Not specified</w:t>
            </w:r>
          </w:p>
        </w:tc>
        <w:tc>
          <w:tcPr>
            <w:tcW w:w="393" w:type="pct"/>
            <w:shd w:val="clear" w:color="auto" w:fill="auto"/>
            <w:noWrap/>
            <w:vAlign w:val="center"/>
            <w:hideMark/>
          </w:tcPr>
          <w:p w14:paraId="0E33231E" w14:textId="77777777" w:rsidR="00A84E0B" w:rsidRPr="0082760A" w:rsidRDefault="00A84E0B" w:rsidP="00A84E0B">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Nambia</w:t>
            </w:r>
          </w:p>
        </w:tc>
        <w:tc>
          <w:tcPr>
            <w:tcW w:w="344" w:type="pct"/>
            <w:shd w:val="clear" w:color="auto" w:fill="auto"/>
            <w:noWrap/>
            <w:vAlign w:val="center"/>
            <w:hideMark/>
          </w:tcPr>
          <w:p w14:paraId="5AD6EADF" w14:textId="77777777" w:rsidR="00A84E0B" w:rsidRPr="0082760A" w:rsidRDefault="00A84E0B" w:rsidP="00A84E0B">
            <w:pPr>
              <w:spacing w:before="0" w:after="0" w:line="240" w:lineRule="auto"/>
              <w:jc w:val="center"/>
              <w:rPr>
                <w:rFonts w:eastAsia="Times New Roman" w:cs="Times New Roman"/>
                <w:color w:val="000000"/>
                <w:sz w:val="20"/>
                <w:szCs w:val="20"/>
                <w:lang w:eastAsia="sv-SE"/>
              </w:rPr>
            </w:pPr>
            <w:r w:rsidRPr="0082760A">
              <w:rPr>
                <w:rFonts w:eastAsia="Times New Roman" w:cs="Times New Roman"/>
                <w:color w:val="000000"/>
                <w:sz w:val="20"/>
                <w:szCs w:val="20"/>
                <w:lang w:eastAsia="sv-SE"/>
              </w:rPr>
              <w:t>2</w:t>
            </w:r>
          </w:p>
        </w:tc>
        <w:tc>
          <w:tcPr>
            <w:tcW w:w="343" w:type="pct"/>
            <w:shd w:val="clear" w:color="auto" w:fill="auto"/>
            <w:noWrap/>
            <w:vAlign w:val="center"/>
            <w:hideMark/>
          </w:tcPr>
          <w:p w14:paraId="01FD56F7" w14:textId="77777777" w:rsidR="00A84E0B" w:rsidRPr="0082760A" w:rsidRDefault="00A84E0B" w:rsidP="00A84E0B">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Not specified</w:t>
            </w:r>
          </w:p>
        </w:tc>
        <w:tc>
          <w:tcPr>
            <w:tcW w:w="393" w:type="pct"/>
            <w:shd w:val="clear" w:color="auto" w:fill="auto"/>
            <w:noWrap/>
            <w:vAlign w:val="center"/>
            <w:hideMark/>
          </w:tcPr>
          <w:p w14:paraId="6EFDEF0F" w14:textId="77777777" w:rsidR="00A84E0B" w:rsidRPr="0082760A" w:rsidRDefault="00A84E0B" w:rsidP="00A84E0B">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Personal interviews</w:t>
            </w:r>
          </w:p>
        </w:tc>
        <w:tc>
          <w:tcPr>
            <w:tcW w:w="491" w:type="pct"/>
            <w:shd w:val="clear" w:color="auto" w:fill="auto"/>
            <w:noWrap/>
            <w:vAlign w:val="center"/>
            <w:hideMark/>
          </w:tcPr>
          <w:p w14:paraId="1EC90E89" w14:textId="77777777" w:rsidR="00A84E0B" w:rsidRPr="0082760A" w:rsidRDefault="00A84E0B" w:rsidP="00A84E0B">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Qualitative analysis</w:t>
            </w:r>
          </w:p>
        </w:tc>
        <w:tc>
          <w:tcPr>
            <w:tcW w:w="491" w:type="pct"/>
            <w:shd w:val="clear" w:color="auto" w:fill="auto"/>
            <w:noWrap/>
            <w:vAlign w:val="center"/>
            <w:hideMark/>
          </w:tcPr>
          <w:p w14:paraId="223F6088" w14:textId="77777777" w:rsidR="00A84E0B" w:rsidRPr="0082760A" w:rsidRDefault="00A84E0B" w:rsidP="00A84E0B">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Interview response</w:t>
            </w:r>
          </w:p>
        </w:tc>
        <w:tc>
          <w:tcPr>
            <w:tcW w:w="541" w:type="pct"/>
            <w:shd w:val="clear" w:color="auto" w:fill="auto"/>
            <w:noWrap/>
            <w:vAlign w:val="center"/>
            <w:hideMark/>
          </w:tcPr>
          <w:p w14:paraId="7467152C" w14:textId="77777777" w:rsidR="00A84E0B" w:rsidRPr="0082760A" w:rsidRDefault="00A84E0B" w:rsidP="00A84E0B">
            <w:pPr>
              <w:spacing w:before="0" w:after="0" w:line="240" w:lineRule="auto"/>
              <w:jc w:val="left"/>
              <w:rPr>
                <w:rFonts w:eastAsia="Times New Roman" w:cs="Times New Roman"/>
                <w:color w:val="000000"/>
                <w:sz w:val="20"/>
                <w:szCs w:val="20"/>
                <w:lang w:eastAsia="sv-SE"/>
              </w:rPr>
            </w:pPr>
            <w:r w:rsidRPr="0082760A">
              <w:rPr>
                <w:rFonts w:eastAsia="Times New Roman" w:cs="Times New Roman"/>
                <w:color w:val="000000"/>
                <w:sz w:val="20"/>
                <w:szCs w:val="20"/>
                <w:lang w:eastAsia="sv-SE"/>
              </w:rPr>
              <w:t>General growth barriers</w:t>
            </w:r>
          </w:p>
        </w:tc>
        <w:tc>
          <w:tcPr>
            <w:tcW w:w="1070" w:type="pct"/>
            <w:shd w:val="clear" w:color="auto" w:fill="auto"/>
            <w:noWrap/>
            <w:vAlign w:val="center"/>
            <w:hideMark/>
          </w:tcPr>
          <w:p w14:paraId="31A43C09" w14:textId="77777777" w:rsidR="00A84E0B" w:rsidRPr="0082760A" w:rsidRDefault="00A84E0B" w:rsidP="00A84E0B">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val="en-US" w:eastAsia="sv-SE"/>
              </w:rPr>
              <w:t>Fighting, stealing and tax-levels were perceived as growth barriers</w:t>
            </w:r>
          </w:p>
        </w:tc>
      </w:tr>
      <w:tr w:rsidR="00A84E0B" w:rsidRPr="00B67151" w14:paraId="147E4715" w14:textId="77777777" w:rsidTr="00E26122">
        <w:trPr>
          <w:trHeight w:val="255"/>
        </w:trPr>
        <w:tc>
          <w:tcPr>
            <w:tcW w:w="541" w:type="pct"/>
            <w:shd w:val="clear" w:color="auto" w:fill="auto"/>
            <w:noWrap/>
            <w:vAlign w:val="center"/>
          </w:tcPr>
          <w:p w14:paraId="080E4B1A" w14:textId="0C8BE35D" w:rsidR="00A84E0B" w:rsidRDefault="00EF544E" w:rsidP="00EF544E">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r>
            <w:r>
              <w:rPr>
                <w:rFonts w:eastAsia="Times New Roman" w:cs="Times New Roman"/>
                <w:color w:val="000000"/>
                <w:sz w:val="20"/>
                <w:szCs w:val="20"/>
                <w:lang w:eastAsia="sv-SE"/>
              </w:rPr>
              <w:instrText xml:space="preserve"> ADDIN EN.CITE &lt;EndNote&gt;&lt;Cite AuthorYear="1"&gt;&lt;Author&gt;Lekhanya&lt;/Author&gt;&lt;Year&gt;2016&lt;/Year&gt;&lt;RecNum&gt;798&lt;/RecNum&gt;&lt;DisplayText&gt;Lekhanya and Visser (2016)&lt;/DisplayText&gt;&lt;record&gt;&lt;rec-number&gt;798&lt;/rec-number&gt;&lt;foreign-keys&gt;&lt;key app="EN" db-id="05a2a0swf9s5wiew20rvewpbz295ttsdsd2x" timestamp="1531831993"&gt;798&lt;/key&gt;&lt;/foreign-keys&gt;&lt;ref-type name="Journal Article"&gt;17&lt;/ref-type&gt;&lt;contributors&gt;&lt;authors&gt;&lt;author&gt;Lekhanya, Mpele&lt;/author&gt;&lt;author&gt;Visser, Kobus&lt;/author&gt;&lt;/authors&gt;&lt;/contributors&gt;&lt;titles&gt;&lt;title&gt;Critical Environmental Dynamics: Barriers Restraining Business Growth in Rural Areas of Southern region of KwaZulu-Natal province&lt;/title&gt;&lt;secondary-title&gt;Problems and Perspectives in Management&lt;/secondary-title&gt;&lt;/titles&gt;&lt;periodical&gt;&lt;full-title&gt;Problems and Perspectives in Management&lt;/full-title&gt;&lt;/periodical&gt;&lt;pages&gt;33-40&lt;/pages&gt;&lt;volume&gt;14&lt;/volume&gt;&lt;number&gt;4&lt;/number&gt;&lt;dates&gt;&lt;year&gt;2016&lt;/year&gt;&lt;/dates&gt;&lt;urls&gt;&lt;/urls&gt;&lt;/record&gt;&lt;/Cite&gt;&lt;/EndNote&gt;</w:instrText>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Lekhanya and Visser (2016)</w:t>
            </w:r>
            <w:r>
              <w:rPr>
                <w:rFonts w:eastAsia="Times New Roman" w:cs="Times New Roman"/>
                <w:color w:val="000000"/>
                <w:sz w:val="20"/>
                <w:szCs w:val="20"/>
                <w:lang w:eastAsia="sv-SE"/>
              </w:rPr>
              <w:fldChar w:fldCharType="end"/>
            </w:r>
          </w:p>
        </w:tc>
        <w:tc>
          <w:tcPr>
            <w:tcW w:w="393" w:type="pct"/>
            <w:shd w:val="clear" w:color="auto" w:fill="auto"/>
            <w:noWrap/>
            <w:vAlign w:val="center"/>
          </w:tcPr>
          <w:p w14:paraId="2763E7E2" w14:textId="35DDF8A9" w:rsidR="00A84E0B" w:rsidRPr="0082760A"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Not specified</w:t>
            </w:r>
          </w:p>
        </w:tc>
        <w:tc>
          <w:tcPr>
            <w:tcW w:w="393" w:type="pct"/>
            <w:shd w:val="clear" w:color="auto" w:fill="auto"/>
            <w:noWrap/>
            <w:vAlign w:val="center"/>
          </w:tcPr>
          <w:p w14:paraId="3EC38EDC" w14:textId="0EA4F7F5" w:rsidR="00A84E0B" w:rsidRPr="0082760A"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South Africa</w:t>
            </w:r>
          </w:p>
        </w:tc>
        <w:tc>
          <w:tcPr>
            <w:tcW w:w="344" w:type="pct"/>
            <w:shd w:val="clear" w:color="auto" w:fill="auto"/>
            <w:noWrap/>
            <w:vAlign w:val="center"/>
          </w:tcPr>
          <w:p w14:paraId="6F4C6BE1" w14:textId="69C92075" w:rsidR="00A84E0B" w:rsidRPr="0082760A" w:rsidRDefault="00A84E0B" w:rsidP="00A84E0B">
            <w:pPr>
              <w:spacing w:before="0" w:after="0" w:line="240" w:lineRule="auto"/>
              <w:jc w:val="center"/>
              <w:rPr>
                <w:rFonts w:eastAsia="Times New Roman" w:cs="Times New Roman"/>
                <w:color w:val="000000"/>
                <w:sz w:val="20"/>
                <w:szCs w:val="20"/>
                <w:lang w:eastAsia="sv-SE"/>
              </w:rPr>
            </w:pPr>
            <w:r>
              <w:rPr>
                <w:rFonts w:eastAsia="Times New Roman" w:cs="Times New Roman"/>
                <w:color w:val="000000"/>
                <w:sz w:val="20"/>
                <w:szCs w:val="20"/>
                <w:lang w:eastAsia="sv-SE"/>
              </w:rPr>
              <w:t>127</w:t>
            </w:r>
          </w:p>
        </w:tc>
        <w:tc>
          <w:tcPr>
            <w:tcW w:w="343" w:type="pct"/>
            <w:shd w:val="clear" w:color="auto" w:fill="auto"/>
            <w:noWrap/>
            <w:vAlign w:val="center"/>
          </w:tcPr>
          <w:p w14:paraId="61D38E66" w14:textId="1F992910" w:rsidR="00A84E0B" w:rsidRPr="0082760A"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All firm sizes</w:t>
            </w:r>
          </w:p>
        </w:tc>
        <w:tc>
          <w:tcPr>
            <w:tcW w:w="393" w:type="pct"/>
            <w:shd w:val="clear" w:color="auto" w:fill="auto"/>
            <w:noWrap/>
            <w:vAlign w:val="center"/>
          </w:tcPr>
          <w:p w14:paraId="0C0ABC0B" w14:textId="57CB116A" w:rsidR="00A84E0B" w:rsidRPr="0082760A"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Mail survey</w:t>
            </w:r>
          </w:p>
        </w:tc>
        <w:tc>
          <w:tcPr>
            <w:tcW w:w="491" w:type="pct"/>
            <w:shd w:val="clear" w:color="auto" w:fill="auto"/>
            <w:noWrap/>
            <w:vAlign w:val="center"/>
          </w:tcPr>
          <w:p w14:paraId="12DCB56F" w14:textId="51C91118" w:rsidR="00A84E0B" w:rsidRPr="0082760A"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Descriptive</w:t>
            </w:r>
          </w:p>
        </w:tc>
        <w:tc>
          <w:tcPr>
            <w:tcW w:w="491" w:type="pct"/>
            <w:shd w:val="clear" w:color="auto" w:fill="auto"/>
            <w:noWrap/>
            <w:vAlign w:val="center"/>
          </w:tcPr>
          <w:p w14:paraId="38292915" w14:textId="24680765" w:rsidR="00A84E0B" w:rsidRPr="0082760A"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Five point Likert scale</w:t>
            </w:r>
          </w:p>
        </w:tc>
        <w:tc>
          <w:tcPr>
            <w:tcW w:w="541" w:type="pct"/>
            <w:shd w:val="clear" w:color="auto" w:fill="auto"/>
            <w:noWrap/>
            <w:vAlign w:val="center"/>
          </w:tcPr>
          <w:p w14:paraId="1E19E897" w14:textId="29A1AE18" w:rsidR="00A84E0B" w:rsidRPr="0082760A"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General growth barriers</w:t>
            </w:r>
          </w:p>
        </w:tc>
        <w:tc>
          <w:tcPr>
            <w:tcW w:w="1070" w:type="pct"/>
            <w:shd w:val="clear" w:color="auto" w:fill="auto"/>
            <w:noWrap/>
            <w:vAlign w:val="center"/>
          </w:tcPr>
          <w:p w14:paraId="62FCBA27" w14:textId="2D446B2D" w:rsidR="00A84E0B" w:rsidRPr="0082760A" w:rsidRDefault="00A84E0B" w:rsidP="00A84E0B">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Low local demand and poor infrastructure were perceived as growth barriers.</w:t>
            </w:r>
          </w:p>
        </w:tc>
      </w:tr>
      <w:tr w:rsidR="00A84E0B" w:rsidRPr="00B67151" w14:paraId="267A5FB2" w14:textId="77777777" w:rsidTr="00A84E0B">
        <w:trPr>
          <w:trHeight w:val="255"/>
        </w:trPr>
        <w:tc>
          <w:tcPr>
            <w:tcW w:w="541" w:type="pct"/>
            <w:shd w:val="clear" w:color="auto" w:fill="auto"/>
            <w:noWrap/>
            <w:vAlign w:val="center"/>
          </w:tcPr>
          <w:p w14:paraId="07447B48" w14:textId="77777777" w:rsidR="00A84E0B"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r>
            <w:r>
              <w:rPr>
                <w:rFonts w:eastAsia="Times New Roman" w:cs="Times New Roman"/>
                <w:color w:val="000000"/>
                <w:sz w:val="20"/>
                <w:szCs w:val="20"/>
                <w:lang w:eastAsia="sv-SE"/>
              </w:rPr>
              <w:instrText xml:space="preserve"> ADDIN EN.CITE &lt;EndNote&gt;&lt;Cite AuthorYear="1"&gt;&lt;Author&gt;Wang&lt;/Author&gt;&lt;Year&gt;2016&lt;/Year&gt;&lt;RecNum&gt;500&lt;/RecNum&gt;&lt;DisplayText&gt;Wang (2016)&lt;/DisplayText&gt;&lt;record&gt;&lt;rec-number&gt;500&lt;/rec-number&gt;&lt;foreign-keys&gt;&lt;key app="EN" db-id="05a2a0swf9s5wiew20rvewpbz295ttsdsd2x" timestamp="1488790317"&gt;500&lt;/key&gt;&lt;/foreign-keys&gt;&lt;ref-type name="Journal Article"&gt;17&lt;/ref-type&gt;&lt;contributors&gt;&lt;authors&gt;&lt;author&gt;Wang, Yao&lt;/author&gt;&lt;/authors&gt;&lt;/contributors&gt;&lt;titles&gt;&lt;title&gt;What are the biggest obstacles to growth of SMEs in developing countries? – An empirical evidence from an enterprise survey&lt;/title&gt;&lt;secondary-title&gt;Borsa Istanbul Review&lt;/secondary-title&gt;&lt;/titles&gt;&lt;periodical&gt;&lt;full-title&gt;Borsa Istanbul Review&lt;/full-title&gt;&lt;/periodical&gt;&lt;pages&gt;167-176&lt;/pages&gt;&lt;volume&gt;16&lt;/volume&gt;&lt;number&gt;3&lt;/number&gt;&lt;keywords&gt;&lt;keyword&gt;Obstacles to growth&lt;/keyword&gt;&lt;keyword&gt;Internal and external barriers&lt;/keyword&gt;&lt;keyword&gt;Firm characteristics&lt;/keyword&gt;&lt;keyword&gt;SMEs&lt;/keyword&gt;&lt;keyword&gt;Developing countries&lt;/keyword&gt;&lt;keyword&gt;Financing constraints&lt;/keyword&gt;&lt;/keywords&gt;&lt;dates&gt;&lt;year&gt;2016&lt;/year&gt;&lt;/dates&gt;&lt;isbn&gt;2214-8450&lt;/isbn&gt;&lt;urls&gt;&lt;related-urls&gt;&lt;url&gt;http://oru.summon.serialssolutions.com/2.0.0/link/0/eLvHCXMwtV3NitRAEG5mxIMgoqjs-gN90YMhQ5LuJJ2DyLLsoLALoiPiKXR3OmsWN1lmEm-C7-Ab-iRWpZOeGBHcg5cQekKTSX1U189XVYSwaBX4M52g4VRROo0KsOWEYGWMbc11mJYZT-FQwnrn0zP29jg5XYt3i8UYBNiv_VfBwxqIHgtpryF8tykswD1AAK4AArj-EwywNbeH7C40MFV1jukkr1FgEyIdDi3Pc3DE28998crZycCOdYVU_SgJ9KafsbU3EiMYhhLN5VVl24uYYTCpLVUBfWEskbHaGW_Xbb_OMsfNdie9N2iUqu7LLDfxcYhef5LNNBwRJo5vNWitKAq5L7jtJutUbDKBEpvoy9DO4hiO3tCOgvlDq9sAw8VKVdjBNUxWNoO0P8LGtP3sZHN8w5HKdpHDFjlukVs633NssH5ZVLp9aWr_w_slWbI0nnjmoJbAJg7FRE1hUTuL-zGE7s-O-fKeOTh7zd8snptYbNTtJjbM5i65Mzgf9MjC5B5ZmPo--YYQoQARChChA0SogwhtG2ohQpuSIkRoVdM9RKiDyCv68_sPelRTBw06QoMiNKiEnxw0qIXGA7JZn2yOX_vDUA5fZ3HgRzIQMimCVPGMl7HMhMlibpLY6ExrkZRJGeiw4AkzqjCSp5lOTVaIEh7hihXsIbktsXajbvsaz-KAUINND0vOlWYFOOCpMDJW4ElEIk5kINUheTF-wPzK9mDJ_yrRQ3JgP7F7FMQXpmEmgkfX2ecxubWH9xNyo9125ilZNtvuF_W2hSU&lt;/url&gt;&lt;/related-urls&gt;&lt;/urls&gt;&lt;electronic-resource-num&gt;10.1016/j.bir.2016.06.001&lt;/electronic-resource-num&gt;&lt;/record&gt;&lt;/Cite&gt;&lt;/EndNote&gt;</w:instrText>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Wang (2016)</w:t>
            </w:r>
            <w:r>
              <w:rPr>
                <w:rFonts w:eastAsia="Times New Roman" w:cs="Times New Roman"/>
                <w:color w:val="000000"/>
                <w:sz w:val="20"/>
                <w:szCs w:val="20"/>
                <w:lang w:eastAsia="sv-SE"/>
              </w:rPr>
              <w:fldChar w:fldCharType="end"/>
            </w:r>
          </w:p>
        </w:tc>
        <w:tc>
          <w:tcPr>
            <w:tcW w:w="393" w:type="pct"/>
            <w:shd w:val="clear" w:color="auto" w:fill="auto"/>
            <w:noWrap/>
            <w:vAlign w:val="center"/>
          </w:tcPr>
          <w:p w14:paraId="693A2B22" w14:textId="77777777" w:rsidR="00A84E0B" w:rsidRPr="0082760A"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2006-2014</w:t>
            </w:r>
          </w:p>
        </w:tc>
        <w:tc>
          <w:tcPr>
            <w:tcW w:w="393" w:type="pct"/>
            <w:shd w:val="clear" w:color="auto" w:fill="auto"/>
            <w:noWrap/>
            <w:vAlign w:val="center"/>
          </w:tcPr>
          <w:p w14:paraId="7795971B" w14:textId="77777777" w:rsidR="00A84E0B"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119 countries</w:t>
            </w:r>
          </w:p>
        </w:tc>
        <w:tc>
          <w:tcPr>
            <w:tcW w:w="344" w:type="pct"/>
            <w:shd w:val="clear" w:color="auto" w:fill="auto"/>
            <w:noWrap/>
            <w:vAlign w:val="center"/>
          </w:tcPr>
          <w:p w14:paraId="40D2EC42" w14:textId="77777777" w:rsidR="00A84E0B" w:rsidRDefault="00A84E0B" w:rsidP="00A84E0B">
            <w:pPr>
              <w:spacing w:before="0" w:after="0" w:line="240" w:lineRule="auto"/>
              <w:jc w:val="center"/>
              <w:rPr>
                <w:rFonts w:eastAsia="Times New Roman" w:cs="Times New Roman"/>
                <w:color w:val="000000"/>
                <w:sz w:val="20"/>
                <w:szCs w:val="20"/>
                <w:lang w:eastAsia="sv-SE"/>
              </w:rPr>
            </w:pPr>
            <w:r>
              <w:rPr>
                <w:rFonts w:eastAsia="Times New Roman" w:cs="Times New Roman"/>
                <w:color w:val="000000"/>
                <w:sz w:val="20"/>
                <w:szCs w:val="20"/>
                <w:lang w:eastAsia="sv-SE"/>
              </w:rPr>
              <w:t>73,000</w:t>
            </w:r>
          </w:p>
        </w:tc>
        <w:tc>
          <w:tcPr>
            <w:tcW w:w="343" w:type="pct"/>
            <w:shd w:val="clear" w:color="auto" w:fill="auto"/>
            <w:noWrap/>
            <w:vAlign w:val="center"/>
          </w:tcPr>
          <w:p w14:paraId="76BE66C8" w14:textId="77777777" w:rsidR="00A84E0B"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&lt; 100</w:t>
            </w:r>
          </w:p>
        </w:tc>
        <w:tc>
          <w:tcPr>
            <w:tcW w:w="393" w:type="pct"/>
            <w:shd w:val="clear" w:color="auto" w:fill="auto"/>
            <w:noWrap/>
            <w:vAlign w:val="center"/>
          </w:tcPr>
          <w:p w14:paraId="0179F973" w14:textId="77777777" w:rsidR="00A84E0B"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Personal interviews</w:t>
            </w:r>
          </w:p>
        </w:tc>
        <w:tc>
          <w:tcPr>
            <w:tcW w:w="491" w:type="pct"/>
            <w:shd w:val="clear" w:color="auto" w:fill="auto"/>
            <w:noWrap/>
            <w:vAlign w:val="center"/>
          </w:tcPr>
          <w:p w14:paraId="3F636EBE" w14:textId="77777777" w:rsidR="00A84E0B"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Probit regression</w:t>
            </w:r>
          </w:p>
        </w:tc>
        <w:tc>
          <w:tcPr>
            <w:tcW w:w="491" w:type="pct"/>
            <w:shd w:val="clear" w:color="auto" w:fill="auto"/>
            <w:noWrap/>
            <w:vAlign w:val="center"/>
          </w:tcPr>
          <w:p w14:paraId="649C512E" w14:textId="77777777" w:rsidR="00A84E0B"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Binary</w:t>
            </w:r>
          </w:p>
        </w:tc>
        <w:tc>
          <w:tcPr>
            <w:tcW w:w="541" w:type="pct"/>
            <w:shd w:val="clear" w:color="auto" w:fill="auto"/>
            <w:noWrap/>
            <w:vAlign w:val="center"/>
          </w:tcPr>
          <w:p w14:paraId="5BE33511" w14:textId="77777777" w:rsidR="00A84E0B" w:rsidRPr="003E7A70" w:rsidRDefault="00A84E0B" w:rsidP="00A84E0B">
            <w:pPr>
              <w:spacing w:before="0" w:after="0" w:line="240" w:lineRule="auto"/>
              <w:jc w:val="left"/>
              <w:rPr>
                <w:rFonts w:eastAsia="Times New Roman" w:cs="Times New Roman"/>
                <w:color w:val="000000"/>
                <w:sz w:val="20"/>
                <w:szCs w:val="20"/>
                <w:lang w:val="en-US" w:eastAsia="sv-SE"/>
              </w:rPr>
            </w:pPr>
            <w:r w:rsidRPr="003E7A70">
              <w:rPr>
                <w:rFonts w:eastAsia="Times New Roman" w:cs="Times New Roman"/>
                <w:color w:val="000000"/>
                <w:sz w:val="20"/>
                <w:szCs w:val="20"/>
                <w:lang w:val="en-US" w:eastAsia="sv-SE"/>
              </w:rPr>
              <w:t>Growth barriers in developing countries</w:t>
            </w:r>
          </w:p>
        </w:tc>
        <w:tc>
          <w:tcPr>
            <w:tcW w:w="1070" w:type="pct"/>
            <w:shd w:val="clear" w:color="auto" w:fill="auto"/>
            <w:noWrap/>
            <w:vAlign w:val="center"/>
          </w:tcPr>
          <w:p w14:paraId="3677A179" w14:textId="77777777" w:rsidR="00A84E0B" w:rsidRDefault="00A84E0B" w:rsidP="00A84E0B">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High growth SMEs are more likely to perceive financing as a growth barrier. Larger SMEs are less likely to perceive finance and competition as growth barriers.</w:t>
            </w:r>
          </w:p>
        </w:tc>
      </w:tr>
      <w:tr w:rsidR="00A84E0B" w:rsidRPr="00B67151" w14:paraId="7008A0E0" w14:textId="77777777" w:rsidTr="00A84E0B">
        <w:trPr>
          <w:trHeight w:val="255"/>
        </w:trPr>
        <w:tc>
          <w:tcPr>
            <w:tcW w:w="541" w:type="pct"/>
            <w:shd w:val="clear" w:color="auto" w:fill="auto"/>
            <w:noWrap/>
            <w:vAlign w:val="center"/>
          </w:tcPr>
          <w:p w14:paraId="1AB1D4E6" w14:textId="77777777" w:rsidR="00A84E0B"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fldData xml:space="preserve">PEVuZE5vdGU+PENpdGUgQXV0aG9yWWVhcj0iMSI+PEF1dGhvcj5HYWxhdGk8L0F1dGhvcj48WWVh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</w:fldData>
              </w:fldChar>
            </w:r>
            <w:r>
              <w:rPr>
                <w:rFonts w:eastAsia="Times New Roman" w:cs="Times New Roman"/>
                <w:color w:val="000000"/>
                <w:sz w:val="20"/>
                <w:szCs w:val="20"/>
                <w:lang w:eastAsia="sv-SE"/>
              </w:rPr>
              <w:instrText xml:space="preserve"> ADDIN EN.CITE </w:instrText>
            </w:r>
            <w:r>
              <w:rPr>
                <w:rFonts w:eastAsia="Times New Roman" w:cs="Times New Roman"/>
                <w:color w:val="000000"/>
                <w:sz w:val="20"/>
                <w:szCs w:val="20"/>
                <w:lang w:eastAsia="sv-SE"/>
              </w:rPr>
              <w:fldChar w:fldCharType="begin">
                <w:fldData xml:space="preserve">PEVuZE5vdGU+PENpdGUgQXV0aG9yWWVhcj0iMSI+PEF1dGhvcj5HYWxhdGk8L0F1dGhvcj48WWVh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</w:fldData>
              </w:fldChar>
            </w:r>
            <w:r>
              <w:rPr>
                <w:rFonts w:eastAsia="Times New Roman" w:cs="Times New Roman"/>
                <w:color w:val="000000"/>
                <w:sz w:val="20"/>
                <w:szCs w:val="20"/>
                <w:lang w:eastAsia="sv-SE"/>
              </w:rPr>
              <w:instrText xml:space="preserve"> ADDIN EN.CITE.DATA </w:instrText>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end"/>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Galati et al. (2017)</w:t>
            </w:r>
            <w:r>
              <w:rPr>
                <w:rFonts w:eastAsia="Times New Roman" w:cs="Times New Roman"/>
                <w:color w:val="000000"/>
                <w:sz w:val="20"/>
                <w:szCs w:val="20"/>
                <w:lang w:eastAsia="sv-SE"/>
              </w:rPr>
              <w:fldChar w:fldCharType="end"/>
            </w:r>
          </w:p>
        </w:tc>
        <w:tc>
          <w:tcPr>
            <w:tcW w:w="393" w:type="pct"/>
            <w:shd w:val="clear" w:color="auto" w:fill="auto"/>
            <w:noWrap/>
            <w:vAlign w:val="center"/>
          </w:tcPr>
          <w:p w14:paraId="33413BD8" w14:textId="77777777" w:rsidR="00A84E0B"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Not specified</w:t>
            </w:r>
          </w:p>
        </w:tc>
        <w:tc>
          <w:tcPr>
            <w:tcW w:w="393" w:type="pct"/>
            <w:shd w:val="clear" w:color="auto" w:fill="auto"/>
            <w:noWrap/>
            <w:vAlign w:val="center"/>
          </w:tcPr>
          <w:p w14:paraId="68A1A176" w14:textId="77777777" w:rsidR="00A84E0B"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Italy</w:t>
            </w:r>
          </w:p>
        </w:tc>
        <w:tc>
          <w:tcPr>
            <w:tcW w:w="344" w:type="pct"/>
            <w:shd w:val="clear" w:color="auto" w:fill="auto"/>
            <w:noWrap/>
            <w:vAlign w:val="center"/>
          </w:tcPr>
          <w:p w14:paraId="1BBC1D76" w14:textId="77777777" w:rsidR="00A84E0B" w:rsidRDefault="00A84E0B" w:rsidP="00A84E0B">
            <w:pPr>
              <w:spacing w:before="0" w:after="0" w:line="240" w:lineRule="auto"/>
              <w:jc w:val="center"/>
              <w:rPr>
                <w:rFonts w:eastAsia="Times New Roman" w:cs="Times New Roman"/>
                <w:color w:val="000000"/>
                <w:sz w:val="20"/>
                <w:szCs w:val="20"/>
                <w:lang w:eastAsia="sv-SE"/>
              </w:rPr>
            </w:pPr>
            <w:r>
              <w:rPr>
                <w:rFonts w:eastAsia="Times New Roman" w:cs="Times New Roman"/>
                <w:color w:val="000000"/>
                <w:sz w:val="20"/>
                <w:szCs w:val="20"/>
                <w:lang w:eastAsia="sv-SE"/>
              </w:rPr>
              <w:t>15</w:t>
            </w:r>
          </w:p>
        </w:tc>
        <w:tc>
          <w:tcPr>
            <w:tcW w:w="343" w:type="pct"/>
            <w:shd w:val="clear" w:color="auto" w:fill="auto"/>
            <w:noWrap/>
            <w:vAlign w:val="center"/>
          </w:tcPr>
          <w:p w14:paraId="1AC2F96F" w14:textId="77777777" w:rsidR="00A84E0B"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All firm sizes</w:t>
            </w:r>
          </w:p>
        </w:tc>
        <w:tc>
          <w:tcPr>
            <w:tcW w:w="393" w:type="pct"/>
            <w:shd w:val="clear" w:color="auto" w:fill="auto"/>
            <w:noWrap/>
            <w:vAlign w:val="center"/>
          </w:tcPr>
          <w:p w14:paraId="44E7C854" w14:textId="77777777" w:rsidR="00A84E0B"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Mail survey</w:t>
            </w:r>
          </w:p>
        </w:tc>
        <w:tc>
          <w:tcPr>
            <w:tcW w:w="491" w:type="pct"/>
            <w:shd w:val="clear" w:color="auto" w:fill="auto"/>
            <w:noWrap/>
            <w:vAlign w:val="center"/>
          </w:tcPr>
          <w:p w14:paraId="0AFD106A" w14:textId="77777777" w:rsidR="00A84E0B"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Forecasting and simulation</w:t>
            </w:r>
          </w:p>
        </w:tc>
        <w:tc>
          <w:tcPr>
            <w:tcW w:w="491" w:type="pct"/>
            <w:shd w:val="clear" w:color="auto" w:fill="auto"/>
            <w:noWrap/>
            <w:vAlign w:val="center"/>
          </w:tcPr>
          <w:p w14:paraId="296B7A71" w14:textId="77777777" w:rsidR="00A84E0B"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12 point Likert scale</w:t>
            </w:r>
          </w:p>
        </w:tc>
        <w:tc>
          <w:tcPr>
            <w:tcW w:w="541" w:type="pct"/>
            <w:shd w:val="clear" w:color="auto" w:fill="auto"/>
            <w:noWrap/>
            <w:vAlign w:val="center"/>
          </w:tcPr>
          <w:p w14:paraId="1B4502EA" w14:textId="77777777" w:rsidR="00A84E0B" w:rsidRDefault="00A84E0B" w:rsidP="00A84E0B">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General growth barriers</w:t>
            </w:r>
          </w:p>
        </w:tc>
        <w:tc>
          <w:tcPr>
            <w:tcW w:w="1070" w:type="pct"/>
            <w:shd w:val="clear" w:color="auto" w:fill="auto"/>
            <w:noWrap/>
            <w:vAlign w:val="center"/>
          </w:tcPr>
          <w:p w14:paraId="418D97E2" w14:textId="77777777" w:rsidR="00A84E0B" w:rsidRDefault="00A84E0B" w:rsidP="00A84E0B">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Top managers perceive a lack of human resources to be a growth barrier</w:t>
            </w:r>
          </w:p>
        </w:tc>
      </w:tr>
      <w:tr w:rsidR="00A84E0B" w:rsidRPr="00B67151" w14:paraId="74FE7831" w14:textId="77777777" w:rsidTr="00E26122">
        <w:trPr>
          <w:trHeight w:val="255"/>
        </w:trPr>
        <w:tc>
          <w:tcPr>
            <w:tcW w:w="541" w:type="pct"/>
            <w:shd w:val="clear" w:color="auto" w:fill="auto"/>
            <w:noWrap/>
            <w:vAlign w:val="center"/>
          </w:tcPr>
          <w:p w14:paraId="1610A12C" w14:textId="77777777" w:rsidR="00A84E0B"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r>
            <w:r>
              <w:rPr>
                <w:rFonts w:eastAsia="Times New Roman" w:cs="Times New Roman"/>
                <w:color w:val="000000"/>
                <w:sz w:val="20"/>
                <w:szCs w:val="20"/>
                <w:lang w:eastAsia="sv-SE"/>
              </w:rPr>
              <w:instrText xml:space="preserve"> ADDIN EN.CITE &lt;EndNote&gt;&lt;Cite AuthorYear="1"&gt;&lt;Author&gt;Krešić&lt;/Author&gt;&lt;Year&gt;2017&lt;/Year&gt;&lt;RecNum&gt;540&lt;/RecNum&gt;&lt;DisplayText&gt;Krešić et al. (2017)&lt;/DisplayText&gt;&lt;record&gt;&lt;rec-number&gt;540&lt;/rec-number&gt;&lt;foreign-keys&gt;&lt;key app="EN" db-id="05a2a0swf9s5wiew20rvewpbz295ttsdsd2x" timestamp="1489414149"&gt;540&lt;/key&gt;&lt;/foreign-keys&gt;&lt;ref-type name="Unpublished Work"&gt;34&lt;/ref-type&gt;&lt;contributors&gt;&lt;authors&gt;&lt;author&gt;&lt;style face="normal" font="default" size="100%"&gt;Kreši&lt;/style&gt;&lt;style face="normal" font="default" charset="238" size="100%"&gt;ć&lt;/style&gt;&lt;style face="normal" font="default" size="100%"&gt;, Ana&lt;/style&gt;&lt;/author&gt;&lt;author&gt;&lt;style face="normal" font="default" size="100%"&gt;Milatovi&lt;/style&gt;&lt;style face="normal" font="default" charset="238" size="100%"&gt;ć&lt;/style&gt;&lt;style face="normal" font="default" size="100%"&gt;, Jakov&lt;/style&gt;&lt;/author&gt;&lt;author&gt;Sanfey, Peter&lt;/author&gt;&lt;/authors&gt;&lt;/contributors&gt;&lt;titles&gt;&lt;title&gt;Firm performance and obstacles to doing business in the Western Balkans: Evidence from the BEEPS&lt;/title&gt;&lt;/titles&gt;&lt;dates&gt;&lt;year&gt;2017&lt;/year&gt;&lt;/dates&gt;&lt;pub-location&gt;UK&lt;/pub-location&gt;&lt;publisher&gt;European Bank for Reconstruction and Development. Working paper No. 200&lt;/publisher&gt;&lt;urls&gt;&lt;/urls&gt;&lt;/record&gt;&lt;/Cite&gt;&lt;/EndNote&gt;</w:instrText>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Krešić et al. (2017)</w:t>
            </w:r>
            <w:r>
              <w:rPr>
                <w:rFonts w:eastAsia="Times New Roman" w:cs="Times New Roman"/>
                <w:color w:val="000000"/>
                <w:sz w:val="20"/>
                <w:szCs w:val="20"/>
                <w:lang w:eastAsia="sv-SE"/>
              </w:rPr>
              <w:fldChar w:fldCharType="end"/>
            </w:r>
          </w:p>
        </w:tc>
        <w:tc>
          <w:tcPr>
            <w:tcW w:w="393" w:type="pct"/>
            <w:shd w:val="clear" w:color="auto" w:fill="auto"/>
            <w:noWrap/>
            <w:vAlign w:val="center"/>
          </w:tcPr>
          <w:p w14:paraId="1703C8C3" w14:textId="77777777" w:rsidR="00A84E0B"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2012-2014</w:t>
            </w:r>
          </w:p>
        </w:tc>
        <w:tc>
          <w:tcPr>
            <w:tcW w:w="393" w:type="pct"/>
            <w:shd w:val="clear" w:color="auto" w:fill="auto"/>
            <w:noWrap/>
            <w:vAlign w:val="center"/>
          </w:tcPr>
          <w:p w14:paraId="0739A807" w14:textId="77777777" w:rsidR="00A84E0B"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7 countries</w:t>
            </w:r>
          </w:p>
        </w:tc>
        <w:tc>
          <w:tcPr>
            <w:tcW w:w="344" w:type="pct"/>
            <w:shd w:val="clear" w:color="auto" w:fill="auto"/>
            <w:noWrap/>
            <w:vAlign w:val="center"/>
          </w:tcPr>
          <w:p w14:paraId="49EFB716" w14:textId="77777777" w:rsidR="00A84E0B" w:rsidRDefault="00A84E0B" w:rsidP="00A84E0B">
            <w:pPr>
              <w:spacing w:before="0" w:after="0" w:line="240" w:lineRule="auto"/>
              <w:jc w:val="center"/>
              <w:rPr>
                <w:rFonts w:eastAsia="Times New Roman" w:cs="Times New Roman"/>
                <w:color w:val="000000"/>
                <w:sz w:val="20"/>
                <w:szCs w:val="20"/>
                <w:lang w:eastAsia="sv-SE"/>
              </w:rPr>
            </w:pPr>
            <w:r>
              <w:rPr>
                <w:rFonts w:eastAsia="Times New Roman" w:cs="Times New Roman"/>
                <w:color w:val="000000"/>
                <w:sz w:val="20"/>
                <w:szCs w:val="20"/>
                <w:lang w:eastAsia="sv-SE"/>
              </w:rPr>
              <w:t>1,800</w:t>
            </w:r>
          </w:p>
        </w:tc>
        <w:tc>
          <w:tcPr>
            <w:tcW w:w="343" w:type="pct"/>
            <w:shd w:val="clear" w:color="auto" w:fill="auto"/>
            <w:noWrap/>
            <w:vAlign w:val="center"/>
          </w:tcPr>
          <w:p w14:paraId="0C4F96B8" w14:textId="77777777" w:rsidR="00A84E0B"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All firm sizes</w:t>
            </w:r>
          </w:p>
        </w:tc>
        <w:tc>
          <w:tcPr>
            <w:tcW w:w="393" w:type="pct"/>
            <w:shd w:val="clear" w:color="auto" w:fill="auto"/>
            <w:noWrap/>
            <w:vAlign w:val="center"/>
          </w:tcPr>
          <w:p w14:paraId="6455CE82" w14:textId="77777777" w:rsidR="00A84E0B"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Personal interviews</w:t>
            </w:r>
          </w:p>
        </w:tc>
        <w:tc>
          <w:tcPr>
            <w:tcW w:w="491" w:type="pct"/>
            <w:shd w:val="clear" w:color="auto" w:fill="auto"/>
            <w:noWrap/>
            <w:vAlign w:val="center"/>
          </w:tcPr>
          <w:p w14:paraId="4AE03DDF" w14:textId="77777777" w:rsidR="00A84E0B"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Descriptive</w:t>
            </w:r>
          </w:p>
        </w:tc>
        <w:tc>
          <w:tcPr>
            <w:tcW w:w="491" w:type="pct"/>
            <w:shd w:val="clear" w:color="auto" w:fill="auto"/>
            <w:noWrap/>
            <w:vAlign w:val="center"/>
          </w:tcPr>
          <w:p w14:paraId="17B27C64" w14:textId="77777777" w:rsidR="00A84E0B" w:rsidRDefault="00A84E0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Four point Likert scale</w:t>
            </w:r>
          </w:p>
        </w:tc>
        <w:tc>
          <w:tcPr>
            <w:tcW w:w="541" w:type="pct"/>
            <w:shd w:val="clear" w:color="auto" w:fill="auto"/>
            <w:noWrap/>
            <w:vAlign w:val="center"/>
          </w:tcPr>
          <w:p w14:paraId="355ABCC7" w14:textId="77777777" w:rsidR="00A84E0B" w:rsidRDefault="00A84E0B" w:rsidP="00A84E0B">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General growth barriers</w:t>
            </w:r>
          </w:p>
        </w:tc>
        <w:tc>
          <w:tcPr>
            <w:tcW w:w="1070" w:type="pct"/>
            <w:shd w:val="clear" w:color="auto" w:fill="auto"/>
            <w:noWrap/>
            <w:vAlign w:val="center"/>
          </w:tcPr>
          <w:p w14:paraId="7508FDD3" w14:textId="77777777" w:rsidR="00A84E0B" w:rsidRDefault="00A84E0B" w:rsidP="00A84E0B">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Top managers perceive competition from the informal sector to be the most pressing barrier to growth</w:t>
            </w:r>
          </w:p>
        </w:tc>
      </w:tr>
      <w:tr w:rsidR="00A84E0B" w:rsidRPr="00B67151" w14:paraId="20AE8D56" w14:textId="77777777" w:rsidTr="00535C62">
        <w:trPr>
          <w:trHeight w:val="255"/>
        </w:trPr>
        <w:tc>
          <w:tcPr>
            <w:tcW w:w="541" w:type="pct"/>
            <w:shd w:val="clear" w:color="auto" w:fill="auto"/>
            <w:noWrap/>
            <w:vAlign w:val="center"/>
          </w:tcPr>
          <w:p w14:paraId="6155E968" w14:textId="77777777" w:rsidR="00A84E0B" w:rsidRPr="005C5BC4" w:rsidRDefault="00A84E0B" w:rsidP="00A84E0B">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eastAsia="sv-SE"/>
              </w:rPr>
              <w:fldChar w:fldCharType="begin">
                <w:fldData xml:space="preserve">PEVuZE5vdGU+PENpdGUgQXV0aG9yWWVhcj0iMSI+PEF1dGhvcj5TaGliaWE8L0F1dGhvcj48WWVh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</w:fldData>
              </w:fldChar>
            </w:r>
            <w:r>
              <w:rPr>
                <w:rFonts w:eastAsia="Times New Roman" w:cs="Times New Roman"/>
                <w:color w:val="000000"/>
                <w:sz w:val="20"/>
                <w:szCs w:val="20"/>
                <w:lang w:eastAsia="sv-SE"/>
              </w:rPr>
              <w:instrText xml:space="preserve"> ADDIN EN.CITE </w:instrText>
            </w:r>
            <w:r>
              <w:rPr>
                <w:rFonts w:eastAsia="Times New Roman" w:cs="Times New Roman"/>
                <w:color w:val="000000"/>
                <w:sz w:val="20"/>
                <w:szCs w:val="20"/>
                <w:lang w:eastAsia="sv-SE"/>
              </w:rPr>
              <w:fldChar w:fldCharType="begin">
                <w:fldData xml:space="preserve">PEVuZE5vdGU+PENpdGUgQXV0aG9yWWVhcj0iMSI+PEF1dGhvcj5TaGliaWE8L0F1dGhvcj48WWVh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</w:fldData>
              </w:fldChar>
            </w:r>
            <w:r>
              <w:rPr>
                <w:rFonts w:eastAsia="Times New Roman" w:cs="Times New Roman"/>
                <w:color w:val="000000"/>
                <w:sz w:val="20"/>
                <w:szCs w:val="20"/>
                <w:lang w:eastAsia="sv-SE"/>
              </w:rPr>
              <w:instrText xml:space="preserve"> ADDIN EN.CITE.DATA </w:instrText>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end"/>
            </w:r>
            <w:r>
              <w:rPr>
                <w:rFonts w:eastAsia="Times New Roman" w:cs="Times New Roman"/>
                <w:color w:val="000000"/>
                <w:sz w:val="20"/>
                <w:szCs w:val="20"/>
                <w:lang w:eastAsia="sv-SE"/>
              </w:rPr>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Shibia and Barako (2017)</w:t>
            </w:r>
            <w:r>
              <w:rPr>
                <w:rFonts w:eastAsia="Times New Roman" w:cs="Times New Roman"/>
                <w:color w:val="000000"/>
                <w:sz w:val="20"/>
                <w:szCs w:val="20"/>
                <w:lang w:eastAsia="sv-SE"/>
              </w:rPr>
              <w:fldChar w:fldCharType="end"/>
            </w:r>
          </w:p>
        </w:tc>
        <w:tc>
          <w:tcPr>
            <w:tcW w:w="393" w:type="pct"/>
            <w:shd w:val="clear" w:color="auto" w:fill="auto"/>
            <w:noWrap/>
            <w:vAlign w:val="center"/>
          </w:tcPr>
          <w:p w14:paraId="37E8337E" w14:textId="77777777" w:rsidR="00A84E0B" w:rsidRPr="005C5BC4" w:rsidRDefault="00A84E0B" w:rsidP="00A84E0B">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eastAsia="sv-SE"/>
              </w:rPr>
              <w:t>2008</w:t>
            </w:r>
          </w:p>
        </w:tc>
        <w:tc>
          <w:tcPr>
            <w:tcW w:w="393" w:type="pct"/>
            <w:shd w:val="clear" w:color="auto" w:fill="auto"/>
            <w:noWrap/>
            <w:vAlign w:val="center"/>
          </w:tcPr>
          <w:p w14:paraId="620C3426" w14:textId="77777777" w:rsidR="00A84E0B" w:rsidRPr="005C5BC4" w:rsidRDefault="00A84E0B" w:rsidP="00A84E0B">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eastAsia="sv-SE"/>
              </w:rPr>
              <w:t>Kenya</w:t>
            </w:r>
          </w:p>
        </w:tc>
        <w:tc>
          <w:tcPr>
            <w:tcW w:w="344" w:type="pct"/>
            <w:shd w:val="clear" w:color="auto" w:fill="auto"/>
            <w:noWrap/>
            <w:vAlign w:val="center"/>
          </w:tcPr>
          <w:p w14:paraId="09398BAC" w14:textId="77777777" w:rsidR="00A84E0B" w:rsidRPr="005C5BC4" w:rsidRDefault="00A84E0B" w:rsidP="00A84E0B">
            <w:pPr>
              <w:spacing w:before="0" w:after="0" w:line="240" w:lineRule="auto"/>
              <w:jc w:val="center"/>
              <w:rPr>
                <w:rFonts w:eastAsia="Times New Roman" w:cs="Times New Roman"/>
                <w:color w:val="000000"/>
                <w:sz w:val="20"/>
                <w:szCs w:val="20"/>
                <w:lang w:val="en-US" w:eastAsia="sv-SE"/>
              </w:rPr>
            </w:pPr>
            <w:r>
              <w:rPr>
                <w:rFonts w:eastAsia="Times New Roman" w:cs="Times New Roman"/>
                <w:color w:val="000000"/>
                <w:sz w:val="20"/>
                <w:szCs w:val="20"/>
                <w:lang w:eastAsia="sv-SE"/>
              </w:rPr>
              <w:t>2,536</w:t>
            </w:r>
          </w:p>
        </w:tc>
        <w:tc>
          <w:tcPr>
            <w:tcW w:w="343" w:type="pct"/>
            <w:shd w:val="clear" w:color="auto" w:fill="auto"/>
            <w:noWrap/>
            <w:vAlign w:val="center"/>
          </w:tcPr>
          <w:p w14:paraId="7FAFEE3E" w14:textId="77777777" w:rsidR="00A84E0B" w:rsidRPr="005C5BC4" w:rsidRDefault="00A84E0B" w:rsidP="00A84E0B">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eastAsia="sv-SE"/>
              </w:rPr>
              <w:t>&lt; 50</w:t>
            </w:r>
          </w:p>
        </w:tc>
        <w:tc>
          <w:tcPr>
            <w:tcW w:w="393" w:type="pct"/>
            <w:shd w:val="clear" w:color="auto" w:fill="auto"/>
            <w:noWrap/>
            <w:vAlign w:val="center"/>
          </w:tcPr>
          <w:p w14:paraId="1B53B989" w14:textId="77777777" w:rsidR="00A84E0B" w:rsidRPr="005C5BC4" w:rsidRDefault="00A84E0B" w:rsidP="00A84E0B">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eastAsia="sv-SE"/>
              </w:rPr>
              <w:t>Mail survey</w:t>
            </w:r>
          </w:p>
        </w:tc>
        <w:tc>
          <w:tcPr>
            <w:tcW w:w="491" w:type="pct"/>
            <w:shd w:val="clear" w:color="auto" w:fill="auto"/>
            <w:noWrap/>
            <w:vAlign w:val="center"/>
          </w:tcPr>
          <w:p w14:paraId="76017DBB" w14:textId="77777777" w:rsidR="00A84E0B" w:rsidRPr="005C5BC4" w:rsidRDefault="00A84E0B" w:rsidP="00A84E0B">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eastAsia="sv-SE"/>
              </w:rPr>
              <w:t>OLS regression</w:t>
            </w:r>
          </w:p>
        </w:tc>
        <w:tc>
          <w:tcPr>
            <w:tcW w:w="491" w:type="pct"/>
            <w:shd w:val="clear" w:color="auto" w:fill="auto"/>
            <w:noWrap/>
            <w:vAlign w:val="center"/>
          </w:tcPr>
          <w:p w14:paraId="32415B48" w14:textId="77777777" w:rsidR="00A84E0B" w:rsidRPr="005C5BC4" w:rsidRDefault="00A84E0B" w:rsidP="00A84E0B">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eastAsia="sv-SE"/>
              </w:rPr>
              <w:t>Firm growth</w:t>
            </w:r>
          </w:p>
        </w:tc>
        <w:tc>
          <w:tcPr>
            <w:tcW w:w="541" w:type="pct"/>
            <w:shd w:val="clear" w:color="auto" w:fill="auto"/>
            <w:noWrap/>
            <w:vAlign w:val="center"/>
          </w:tcPr>
          <w:p w14:paraId="1057A5D0" w14:textId="77777777" w:rsidR="00A84E0B" w:rsidRPr="003E7A70" w:rsidRDefault="00A84E0B" w:rsidP="00A84E0B">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General growth barriers</w:t>
            </w:r>
          </w:p>
        </w:tc>
        <w:tc>
          <w:tcPr>
            <w:tcW w:w="1070" w:type="pct"/>
            <w:shd w:val="clear" w:color="auto" w:fill="auto"/>
            <w:noWrap/>
            <w:vAlign w:val="center"/>
          </w:tcPr>
          <w:p w14:paraId="0D80C913" w14:textId="77777777" w:rsidR="00A84E0B" w:rsidRPr="0082760A" w:rsidRDefault="00A84E0B" w:rsidP="00A84E0B">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 xml:space="preserve">Negative perceptions of fairness, cost and efficiency of the judicial system is associated with lower firm growth </w:t>
            </w:r>
          </w:p>
        </w:tc>
      </w:tr>
      <w:tr w:rsidR="006C0A25" w:rsidRPr="00B67151" w14:paraId="03385AEE" w14:textId="77777777" w:rsidTr="00622A26">
        <w:trPr>
          <w:trHeight w:val="255"/>
        </w:trPr>
        <w:tc>
          <w:tcPr>
            <w:tcW w:w="541" w:type="pct"/>
            <w:shd w:val="clear" w:color="auto" w:fill="auto"/>
            <w:noWrap/>
            <w:vAlign w:val="center"/>
          </w:tcPr>
          <w:p w14:paraId="68969D4A" w14:textId="0C055CC5" w:rsidR="006C0A25" w:rsidRPr="006C0A25" w:rsidRDefault="00580AF4" w:rsidP="00580AF4">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fldChar w:fldCharType="begin"/>
            </w:r>
            <w:r>
              <w:rPr>
                <w:rFonts w:eastAsia="Times New Roman" w:cs="Times New Roman"/>
                <w:color w:val="000000"/>
                <w:sz w:val="20"/>
                <w:szCs w:val="20"/>
                <w:lang w:val="en-US" w:eastAsia="sv-SE"/>
              </w:rPr>
              <w:instrText xml:space="preserve"> ADDIN EN.CITE &lt;EndNote&gt;&lt;Cite AuthorYear="1"&gt;&lt;Author&gt;Davies&lt;/Author&gt;&lt;Year&gt;2018&lt;/Year&gt;&lt;RecNum&gt;889&lt;/RecNum&gt;&lt;DisplayText&gt;Davies et al. (2018)&lt;/DisplayText&gt;&lt;record&gt;&lt;rec-number&gt;889&lt;/rec-number&gt;&lt;foreign-keys&gt;&lt;key app="EN" db-id="05a2a0swf9s5wiew20rvewpbz295ttsdsd2x" timestamp="1542190133"&gt;889&lt;/key&gt;&lt;/foreign-keys&gt;&lt;ref-type name="Journal Article"&gt;17&lt;/ref-type&gt;&lt;contributors&gt;&lt;authors&gt;&lt;author&gt;Iain Davies&lt;/author&gt;&lt;author&gt;Helen Haugh&lt;/author&gt;&lt;author&gt;Liudmila Chambers&lt;/author&gt;&lt;/authors&gt;&lt;/contributors&gt;&lt;titles&gt;&lt;title&gt;Barriers to Social Enterprise Growth&lt;/title&gt;&lt;secondary-title&gt;Journal of Small Business Management&lt;/secondary-title&gt;&lt;/titles&gt;&lt;periodical&gt;&lt;full-title&gt;Journal of Small Business Management&lt;/full-title&gt;&lt;/periodical&gt;&lt;number&gt;Forthcoming&lt;/number&gt;&lt;dates&gt;&lt;year&gt;2018&lt;/year&gt;&lt;/dates&gt;&lt;urls&gt;&lt;/urls&gt;&lt;/record&gt;&lt;/Cite&gt;&lt;/EndNote&gt;</w:instrText>
            </w:r>
            <w:r>
              <w:rPr>
                <w:rFonts w:eastAsia="Times New Roman" w:cs="Times New Roman"/>
                <w:color w:val="000000"/>
                <w:sz w:val="20"/>
                <w:szCs w:val="20"/>
                <w:lang w:val="en-US" w:eastAsia="sv-SE"/>
              </w:rPr>
              <w:fldChar w:fldCharType="separate"/>
            </w:r>
            <w:r>
              <w:rPr>
                <w:rFonts w:eastAsia="Times New Roman" w:cs="Times New Roman"/>
                <w:noProof/>
                <w:color w:val="000000"/>
                <w:sz w:val="20"/>
                <w:szCs w:val="20"/>
                <w:lang w:val="en-US" w:eastAsia="sv-SE"/>
              </w:rPr>
              <w:t>Davies et al. (2018)</w:t>
            </w:r>
            <w:r>
              <w:rPr>
                <w:rFonts w:eastAsia="Times New Roman" w:cs="Times New Roman"/>
                <w:color w:val="000000"/>
                <w:sz w:val="20"/>
                <w:szCs w:val="20"/>
                <w:lang w:val="en-US" w:eastAsia="sv-SE"/>
              </w:rPr>
              <w:fldChar w:fldCharType="end"/>
            </w:r>
          </w:p>
        </w:tc>
        <w:tc>
          <w:tcPr>
            <w:tcW w:w="393" w:type="pct"/>
            <w:shd w:val="clear" w:color="auto" w:fill="auto"/>
            <w:noWrap/>
            <w:vAlign w:val="center"/>
          </w:tcPr>
          <w:p w14:paraId="751CFD04" w14:textId="22A4FB20" w:rsidR="006C0A25" w:rsidRPr="006C0A25" w:rsidRDefault="006C0A25" w:rsidP="00A84E0B">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Not specified</w:t>
            </w:r>
          </w:p>
        </w:tc>
        <w:tc>
          <w:tcPr>
            <w:tcW w:w="393" w:type="pct"/>
            <w:shd w:val="clear" w:color="auto" w:fill="auto"/>
            <w:noWrap/>
            <w:vAlign w:val="center"/>
          </w:tcPr>
          <w:p w14:paraId="74237A30" w14:textId="6C1448E2" w:rsidR="006C0A25" w:rsidRPr="006C0A25" w:rsidRDefault="00DB0AF1" w:rsidP="00A84E0B">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Western Europe</w:t>
            </w:r>
          </w:p>
        </w:tc>
        <w:tc>
          <w:tcPr>
            <w:tcW w:w="344" w:type="pct"/>
            <w:shd w:val="clear" w:color="auto" w:fill="auto"/>
            <w:noWrap/>
            <w:vAlign w:val="center"/>
          </w:tcPr>
          <w:p w14:paraId="10136778" w14:textId="13D18C36" w:rsidR="006C0A25" w:rsidRPr="006C0A25" w:rsidRDefault="006C0A25" w:rsidP="00A84E0B">
            <w:pPr>
              <w:spacing w:before="0" w:after="0" w:line="240" w:lineRule="auto"/>
              <w:jc w:val="center"/>
              <w:rPr>
                <w:rFonts w:eastAsia="Times New Roman" w:cs="Times New Roman"/>
                <w:color w:val="000000"/>
                <w:sz w:val="20"/>
                <w:szCs w:val="20"/>
                <w:lang w:val="en-US" w:eastAsia="sv-SE"/>
              </w:rPr>
            </w:pPr>
            <w:r>
              <w:rPr>
                <w:rFonts w:eastAsia="Times New Roman" w:cs="Times New Roman"/>
                <w:color w:val="000000"/>
                <w:sz w:val="20"/>
                <w:szCs w:val="20"/>
                <w:lang w:val="en-US" w:eastAsia="sv-SE"/>
              </w:rPr>
              <w:t>10</w:t>
            </w:r>
          </w:p>
        </w:tc>
        <w:tc>
          <w:tcPr>
            <w:tcW w:w="343" w:type="pct"/>
            <w:shd w:val="clear" w:color="auto" w:fill="auto"/>
            <w:noWrap/>
            <w:vAlign w:val="center"/>
          </w:tcPr>
          <w:p w14:paraId="53752CF3" w14:textId="68FCBBEC" w:rsidR="006C0A25" w:rsidRPr="006C0A25" w:rsidRDefault="006C0A25" w:rsidP="00A84E0B">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Not specified</w:t>
            </w:r>
          </w:p>
        </w:tc>
        <w:tc>
          <w:tcPr>
            <w:tcW w:w="393" w:type="pct"/>
            <w:shd w:val="clear" w:color="auto" w:fill="auto"/>
            <w:noWrap/>
            <w:vAlign w:val="center"/>
          </w:tcPr>
          <w:p w14:paraId="514A559F" w14:textId="2E42CCAC" w:rsidR="006C0A25" w:rsidRPr="006C0A25" w:rsidRDefault="006C0A25" w:rsidP="00A84E0B">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Personal interviews</w:t>
            </w:r>
          </w:p>
        </w:tc>
        <w:tc>
          <w:tcPr>
            <w:tcW w:w="491" w:type="pct"/>
            <w:shd w:val="clear" w:color="auto" w:fill="auto"/>
            <w:noWrap/>
            <w:vAlign w:val="center"/>
          </w:tcPr>
          <w:p w14:paraId="2BC38B75" w14:textId="53B2B85A" w:rsidR="006C0A25" w:rsidRPr="006C0A25" w:rsidRDefault="006C0A25" w:rsidP="00A84E0B">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Qualitative analysis</w:t>
            </w:r>
          </w:p>
        </w:tc>
        <w:tc>
          <w:tcPr>
            <w:tcW w:w="491" w:type="pct"/>
            <w:shd w:val="clear" w:color="auto" w:fill="auto"/>
            <w:noWrap/>
            <w:vAlign w:val="center"/>
          </w:tcPr>
          <w:p w14:paraId="07C9C10D" w14:textId="7B98DCE6" w:rsidR="006C0A25" w:rsidRPr="006C0A25" w:rsidRDefault="006C0A25" w:rsidP="00A84E0B">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Interview response</w:t>
            </w:r>
          </w:p>
        </w:tc>
        <w:tc>
          <w:tcPr>
            <w:tcW w:w="541" w:type="pct"/>
            <w:shd w:val="clear" w:color="auto" w:fill="auto"/>
            <w:noWrap/>
            <w:vAlign w:val="center"/>
          </w:tcPr>
          <w:p w14:paraId="61FFD661" w14:textId="493F133B" w:rsidR="006C0A25" w:rsidRDefault="006C0A25" w:rsidP="00A84E0B">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Firm growth</w:t>
            </w:r>
          </w:p>
        </w:tc>
        <w:tc>
          <w:tcPr>
            <w:tcW w:w="1070" w:type="pct"/>
            <w:shd w:val="clear" w:color="auto" w:fill="auto"/>
            <w:noWrap/>
            <w:vAlign w:val="center"/>
          </w:tcPr>
          <w:p w14:paraId="2ED02C18" w14:textId="42C23170" w:rsidR="006C0A25" w:rsidRDefault="006C0A25" w:rsidP="00A84E0B">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Social enterprise barriers are found to be based on value differences, business models and institutional norms</w:t>
            </w:r>
          </w:p>
        </w:tc>
      </w:tr>
      <w:tr w:rsidR="00535C62" w:rsidRPr="00B67151" w14:paraId="2F386F13" w14:textId="77777777" w:rsidTr="00622A26">
        <w:trPr>
          <w:trHeight w:val="255"/>
        </w:trPr>
        <w:tc>
          <w:tcPr>
            <w:tcW w:w="541" w:type="pct"/>
            <w:shd w:val="clear" w:color="auto" w:fill="auto"/>
            <w:noWrap/>
            <w:vAlign w:val="center"/>
          </w:tcPr>
          <w:p w14:paraId="266FA4E4" w14:textId="77822743" w:rsidR="00535C62" w:rsidRDefault="006C0A25" w:rsidP="006C0A25">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fldChar w:fldCharType="begin"/>
            </w:r>
            <w:r>
              <w:rPr>
                <w:rFonts w:eastAsia="Times New Roman" w:cs="Times New Roman"/>
                <w:color w:val="000000"/>
                <w:sz w:val="20"/>
                <w:szCs w:val="20"/>
                <w:lang w:eastAsia="sv-SE"/>
              </w:rPr>
              <w:instrText xml:space="preserve"> ADDIN EN.CITE &lt;EndNote&gt;&lt;Cite AuthorYear="1"&gt;&lt;Author&gt;Drinkwater&lt;/Author&gt;&lt;Year&gt;2018&lt;/Year&gt;&lt;RecNum&gt;887&lt;/RecNum&gt;&lt;DisplayText&gt;Drinkwater et al. (2018)&lt;/DisplayText&gt;&lt;record&gt;&lt;rec-number&gt;887&lt;/rec-number&gt;&lt;foreign-keys&gt;&lt;key app="EN" db-id="05a2a0swf9s5wiew20rvewpbz295ttsdsd2x" timestamp="1542189005"&gt;887&lt;/key&gt;&lt;/foreign-keys&gt;&lt;ref-type name="Journal Article"&gt;17&lt;/ref-type&gt;&lt;contributors&gt;&lt;authors&gt;&lt;author&gt;Drinkwater, Stephen&lt;/author&gt;&lt;author&gt;Lashley, Jonathan&lt;/author&gt;&lt;author&gt;Robinson, Catherine&lt;/author&gt;&lt;/authors&gt;&lt;/contributors&gt;&lt;titles&gt;&lt;title&gt;Barriers to enterprise development in the Caribbean&lt;/title&gt;&lt;secondary-title&gt;Entrepreneurship &amp;amp; Regional Development&lt;/secondary-title&gt;&lt;/titles&gt;&lt;periodical&gt;&lt;full-title&gt;Entrepreneurship &amp;amp; Regional Development&lt;/full-title&gt;&lt;/periodical&gt;&lt;pages&gt;1-22&lt;/pages&gt;&lt;dates&gt;&lt;year&gt;2018&lt;/year&gt;&lt;/dates&gt;&lt;publisher&gt;Routledge&lt;/publisher&gt;&lt;isbn&gt;0898-5626&lt;/isbn&gt;&lt;urls&gt;&lt;related-urls&gt;&lt;url&gt;https://doi.org/10.1080/08985626.2018.1515821&lt;/url&gt;&lt;/related-urls&gt;&lt;/urls&gt;&lt;electronic-resource-num&gt;10.1080/08985626.2018.1515821&lt;/electronic-resource-num&gt;&lt;/record&gt;&lt;/Cite&gt;&lt;/EndNote&gt;</w:instrText>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Drinkwater et al. (2018)</w:t>
            </w:r>
            <w:r>
              <w:rPr>
                <w:rFonts w:eastAsia="Times New Roman" w:cs="Times New Roman"/>
                <w:color w:val="000000"/>
                <w:sz w:val="20"/>
                <w:szCs w:val="20"/>
                <w:lang w:eastAsia="sv-SE"/>
              </w:rPr>
              <w:fldChar w:fldCharType="end"/>
            </w:r>
          </w:p>
        </w:tc>
        <w:tc>
          <w:tcPr>
            <w:tcW w:w="393" w:type="pct"/>
            <w:shd w:val="clear" w:color="auto" w:fill="auto"/>
            <w:noWrap/>
            <w:vAlign w:val="center"/>
          </w:tcPr>
          <w:p w14:paraId="24158B42" w14:textId="5FA2235F" w:rsidR="00535C62" w:rsidRDefault="0095631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2010/2011</w:t>
            </w:r>
          </w:p>
        </w:tc>
        <w:tc>
          <w:tcPr>
            <w:tcW w:w="393" w:type="pct"/>
            <w:shd w:val="clear" w:color="auto" w:fill="auto"/>
            <w:noWrap/>
            <w:vAlign w:val="center"/>
          </w:tcPr>
          <w:p w14:paraId="698C20F1" w14:textId="6A33D0B8" w:rsidR="00535C62" w:rsidRDefault="0095631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12 countries</w:t>
            </w:r>
          </w:p>
        </w:tc>
        <w:tc>
          <w:tcPr>
            <w:tcW w:w="344" w:type="pct"/>
            <w:shd w:val="clear" w:color="auto" w:fill="auto"/>
            <w:noWrap/>
            <w:vAlign w:val="center"/>
          </w:tcPr>
          <w:p w14:paraId="3FD89FB5" w14:textId="60DB218C" w:rsidR="00535C62" w:rsidRDefault="0095631B" w:rsidP="00A84E0B">
            <w:pPr>
              <w:spacing w:before="0" w:after="0" w:line="240" w:lineRule="auto"/>
              <w:jc w:val="center"/>
              <w:rPr>
                <w:rFonts w:eastAsia="Times New Roman" w:cs="Times New Roman"/>
                <w:color w:val="000000"/>
                <w:sz w:val="20"/>
                <w:szCs w:val="20"/>
                <w:lang w:eastAsia="sv-SE"/>
              </w:rPr>
            </w:pPr>
            <w:r>
              <w:rPr>
                <w:rFonts w:eastAsia="Times New Roman" w:cs="Times New Roman"/>
                <w:color w:val="000000"/>
                <w:sz w:val="20"/>
                <w:szCs w:val="20"/>
                <w:lang w:eastAsia="sv-SE"/>
              </w:rPr>
              <w:t>1,846</w:t>
            </w:r>
          </w:p>
        </w:tc>
        <w:tc>
          <w:tcPr>
            <w:tcW w:w="343" w:type="pct"/>
            <w:shd w:val="clear" w:color="auto" w:fill="auto"/>
            <w:noWrap/>
            <w:vAlign w:val="center"/>
          </w:tcPr>
          <w:p w14:paraId="7473BAA4" w14:textId="2C22FCFD" w:rsidR="00535C62" w:rsidRDefault="0095631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&gt; 5</w:t>
            </w:r>
          </w:p>
        </w:tc>
        <w:tc>
          <w:tcPr>
            <w:tcW w:w="393" w:type="pct"/>
            <w:shd w:val="clear" w:color="auto" w:fill="auto"/>
            <w:noWrap/>
            <w:vAlign w:val="center"/>
          </w:tcPr>
          <w:p w14:paraId="16CC2842" w14:textId="00813EEF" w:rsidR="00535C62" w:rsidRDefault="0095631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Personal interviews</w:t>
            </w:r>
          </w:p>
        </w:tc>
        <w:tc>
          <w:tcPr>
            <w:tcW w:w="491" w:type="pct"/>
            <w:shd w:val="clear" w:color="auto" w:fill="auto"/>
            <w:noWrap/>
            <w:vAlign w:val="center"/>
          </w:tcPr>
          <w:p w14:paraId="31311710" w14:textId="7957FB03" w:rsidR="00535C62" w:rsidRDefault="0095631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Ordered probit</w:t>
            </w:r>
          </w:p>
        </w:tc>
        <w:tc>
          <w:tcPr>
            <w:tcW w:w="491" w:type="pct"/>
            <w:shd w:val="clear" w:color="auto" w:fill="auto"/>
            <w:noWrap/>
            <w:vAlign w:val="center"/>
          </w:tcPr>
          <w:p w14:paraId="434E854C" w14:textId="53A9C699" w:rsidR="00535C62" w:rsidRDefault="0095631B" w:rsidP="00A84E0B">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4 point Likert scale</w:t>
            </w:r>
          </w:p>
        </w:tc>
        <w:tc>
          <w:tcPr>
            <w:tcW w:w="541" w:type="pct"/>
            <w:shd w:val="clear" w:color="auto" w:fill="auto"/>
            <w:noWrap/>
            <w:vAlign w:val="center"/>
          </w:tcPr>
          <w:p w14:paraId="365C8F33" w14:textId="3334B86B" w:rsidR="00535C62" w:rsidRDefault="0095631B" w:rsidP="00A84E0B">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General growth barriers</w:t>
            </w:r>
          </w:p>
        </w:tc>
        <w:tc>
          <w:tcPr>
            <w:tcW w:w="1070" w:type="pct"/>
            <w:shd w:val="clear" w:color="auto" w:fill="auto"/>
            <w:noWrap/>
            <w:vAlign w:val="center"/>
          </w:tcPr>
          <w:p w14:paraId="17EE6229" w14:textId="0893BCBD" w:rsidR="00535C62" w:rsidRDefault="0095631B" w:rsidP="00A84E0B">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Lack of educated personnel, access to finance and crime, theft and disorder are the most commonly cited growth barriers</w:t>
            </w:r>
          </w:p>
        </w:tc>
      </w:tr>
      <w:tr w:rsidR="0067030F" w:rsidRPr="00B67151" w14:paraId="584D8BD0" w14:textId="77777777" w:rsidTr="00E26122">
        <w:trPr>
          <w:trHeight w:val="255"/>
        </w:trPr>
        <w:tc>
          <w:tcPr>
            <w:tcW w:w="541" w:type="pct"/>
            <w:tcBorders>
              <w:bottom w:val="single" w:sz="4" w:space="0" w:color="auto"/>
            </w:tcBorders>
            <w:shd w:val="clear" w:color="auto" w:fill="auto"/>
            <w:noWrap/>
            <w:vAlign w:val="center"/>
          </w:tcPr>
          <w:p w14:paraId="1F762828" w14:textId="30736A1B" w:rsidR="0067030F" w:rsidRDefault="006C0A25" w:rsidP="006C0A25">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lastRenderedPageBreak/>
              <w:fldChar w:fldCharType="begin"/>
            </w:r>
            <w:r>
              <w:rPr>
                <w:rFonts w:eastAsia="Times New Roman" w:cs="Times New Roman"/>
                <w:color w:val="000000"/>
                <w:sz w:val="20"/>
                <w:szCs w:val="20"/>
                <w:lang w:eastAsia="sv-SE"/>
              </w:rPr>
              <w:instrText xml:space="preserve"> ADDIN EN.CITE &lt;EndNote&gt;&lt;Cite AuthorYear="1"&gt;&lt;Author&gt;Lee&lt;/Author&gt;&lt;Year&gt;2018&lt;/Year&gt;&lt;RecNum&gt;888&lt;/RecNum&gt;&lt;DisplayText&gt;Lee and Luca (2018)&lt;/DisplayText&gt;&lt;record&gt;&lt;rec-number&gt;888&lt;/rec-number&gt;&lt;foreign-keys&gt;&lt;key app="EN" db-id="05a2a0swf9s5wiew20rvewpbz295ttsdsd2x" timestamp="1542189799"&gt;888&lt;/key&gt;&lt;/foreign-keys&gt;&lt;ref-type name="Journal Article"&gt;17&lt;/ref-type&gt;&lt;contributors&gt;&lt;authors&gt;&lt;author&gt;Neil Lee&lt;/author&gt;&lt;author&gt;Davide Luca&lt;/author&gt;&lt;/authors&gt;&lt;/contributors&gt;&lt;titles&gt;&lt;title&gt;The big-city bias in access to finance: evidence from firm perceptions in almost 100 countries&lt;/title&gt;&lt;secondary-title&gt;Journal of Economic Geography&lt;/secondary-title&gt;&lt;/titles&gt;&lt;periodical&gt;&lt;full-title&gt;Journal of Economic Geography&lt;/full-title&gt;&lt;/periodical&gt;&lt;number&gt;Forthcoming&lt;/number&gt;&lt;dates&gt;&lt;year&gt;2018&lt;/year&gt;&lt;/dates&gt;&lt;urls&gt;&lt;/urls&gt;&lt;/record&gt;&lt;/Cite&gt;&lt;/EndNote&gt;</w:instrText>
            </w:r>
            <w:r>
              <w:rPr>
                <w:rFonts w:eastAsia="Times New Roman" w:cs="Times New Roman"/>
                <w:color w:val="000000"/>
                <w:sz w:val="20"/>
                <w:szCs w:val="20"/>
                <w:lang w:eastAsia="sv-SE"/>
              </w:rPr>
              <w:fldChar w:fldCharType="separate"/>
            </w:r>
            <w:r>
              <w:rPr>
                <w:rFonts w:eastAsia="Times New Roman" w:cs="Times New Roman"/>
                <w:noProof/>
                <w:color w:val="000000"/>
                <w:sz w:val="20"/>
                <w:szCs w:val="20"/>
                <w:lang w:eastAsia="sv-SE"/>
              </w:rPr>
              <w:t>Lee and Luca (2018)</w:t>
            </w:r>
            <w:r>
              <w:rPr>
                <w:rFonts w:eastAsia="Times New Roman" w:cs="Times New Roman"/>
                <w:color w:val="000000"/>
                <w:sz w:val="20"/>
                <w:szCs w:val="20"/>
                <w:lang w:eastAsia="sv-SE"/>
              </w:rPr>
              <w:fldChar w:fldCharType="end"/>
            </w:r>
          </w:p>
        </w:tc>
        <w:tc>
          <w:tcPr>
            <w:tcW w:w="393" w:type="pct"/>
            <w:tcBorders>
              <w:bottom w:val="single" w:sz="4" w:space="0" w:color="auto"/>
            </w:tcBorders>
            <w:shd w:val="clear" w:color="auto" w:fill="auto"/>
            <w:noWrap/>
            <w:vAlign w:val="center"/>
          </w:tcPr>
          <w:p w14:paraId="12EF4CD1" w14:textId="3E402AF1" w:rsidR="0067030F" w:rsidRDefault="0067030F" w:rsidP="0067030F">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2006-2015</w:t>
            </w:r>
          </w:p>
        </w:tc>
        <w:tc>
          <w:tcPr>
            <w:tcW w:w="393" w:type="pct"/>
            <w:tcBorders>
              <w:bottom w:val="single" w:sz="4" w:space="0" w:color="auto"/>
            </w:tcBorders>
            <w:shd w:val="clear" w:color="auto" w:fill="auto"/>
            <w:noWrap/>
            <w:vAlign w:val="center"/>
          </w:tcPr>
          <w:p w14:paraId="0162AFF1" w14:textId="3EBC3977" w:rsidR="0067030F" w:rsidRDefault="0067030F" w:rsidP="0067030F">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135 countries</w:t>
            </w:r>
          </w:p>
        </w:tc>
        <w:tc>
          <w:tcPr>
            <w:tcW w:w="344" w:type="pct"/>
            <w:tcBorders>
              <w:bottom w:val="single" w:sz="4" w:space="0" w:color="auto"/>
            </w:tcBorders>
            <w:shd w:val="clear" w:color="auto" w:fill="auto"/>
            <w:noWrap/>
            <w:vAlign w:val="center"/>
          </w:tcPr>
          <w:p w14:paraId="42046500" w14:textId="55F562DF" w:rsidR="0067030F" w:rsidRDefault="0067030F" w:rsidP="0067030F">
            <w:pPr>
              <w:spacing w:before="0" w:after="0" w:line="240" w:lineRule="auto"/>
              <w:jc w:val="center"/>
              <w:rPr>
                <w:rFonts w:eastAsia="Times New Roman" w:cs="Times New Roman"/>
                <w:color w:val="000000"/>
                <w:sz w:val="20"/>
                <w:szCs w:val="20"/>
                <w:lang w:eastAsia="sv-SE"/>
              </w:rPr>
            </w:pPr>
            <w:r>
              <w:rPr>
                <w:rFonts w:eastAsia="Times New Roman" w:cs="Times New Roman"/>
                <w:color w:val="000000"/>
                <w:sz w:val="20"/>
                <w:szCs w:val="20"/>
                <w:lang w:eastAsia="sv-SE"/>
              </w:rPr>
              <w:t>120,000</w:t>
            </w:r>
          </w:p>
        </w:tc>
        <w:tc>
          <w:tcPr>
            <w:tcW w:w="343" w:type="pct"/>
            <w:tcBorders>
              <w:bottom w:val="single" w:sz="4" w:space="0" w:color="auto"/>
            </w:tcBorders>
            <w:shd w:val="clear" w:color="auto" w:fill="auto"/>
            <w:noWrap/>
            <w:vAlign w:val="center"/>
          </w:tcPr>
          <w:p w14:paraId="3DA39089" w14:textId="41DEDA48" w:rsidR="0067030F" w:rsidRDefault="0067030F" w:rsidP="0067030F">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&gt; 5</w:t>
            </w:r>
          </w:p>
        </w:tc>
        <w:tc>
          <w:tcPr>
            <w:tcW w:w="393" w:type="pct"/>
            <w:tcBorders>
              <w:bottom w:val="single" w:sz="4" w:space="0" w:color="auto"/>
            </w:tcBorders>
            <w:shd w:val="clear" w:color="auto" w:fill="auto"/>
            <w:noWrap/>
            <w:vAlign w:val="center"/>
          </w:tcPr>
          <w:p w14:paraId="46ECAD6A" w14:textId="1D68CAC2" w:rsidR="0067030F" w:rsidRDefault="0067030F" w:rsidP="0067030F">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Personal interviews</w:t>
            </w:r>
          </w:p>
        </w:tc>
        <w:tc>
          <w:tcPr>
            <w:tcW w:w="491" w:type="pct"/>
            <w:tcBorders>
              <w:bottom w:val="single" w:sz="4" w:space="0" w:color="auto"/>
            </w:tcBorders>
            <w:shd w:val="clear" w:color="auto" w:fill="auto"/>
            <w:noWrap/>
            <w:vAlign w:val="center"/>
          </w:tcPr>
          <w:p w14:paraId="00C58697" w14:textId="58373CB5" w:rsidR="0067030F" w:rsidRDefault="0067030F" w:rsidP="0067030F">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Ordinal logit</w:t>
            </w:r>
          </w:p>
        </w:tc>
        <w:tc>
          <w:tcPr>
            <w:tcW w:w="491" w:type="pct"/>
            <w:tcBorders>
              <w:bottom w:val="single" w:sz="4" w:space="0" w:color="auto"/>
            </w:tcBorders>
            <w:shd w:val="clear" w:color="auto" w:fill="auto"/>
            <w:noWrap/>
            <w:vAlign w:val="center"/>
          </w:tcPr>
          <w:p w14:paraId="34C9027B" w14:textId="5A20C97D" w:rsidR="0067030F" w:rsidRDefault="0067030F" w:rsidP="0067030F">
            <w:pPr>
              <w:spacing w:before="0" w:after="0" w:line="240" w:lineRule="auto"/>
              <w:jc w:val="left"/>
              <w:rPr>
                <w:rFonts w:eastAsia="Times New Roman" w:cs="Times New Roman"/>
                <w:color w:val="000000"/>
                <w:sz w:val="20"/>
                <w:szCs w:val="20"/>
                <w:lang w:eastAsia="sv-SE"/>
              </w:rPr>
            </w:pPr>
            <w:r>
              <w:rPr>
                <w:rFonts w:eastAsia="Times New Roman" w:cs="Times New Roman"/>
                <w:color w:val="000000"/>
                <w:sz w:val="20"/>
                <w:szCs w:val="20"/>
                <w:lang w:eastAsia="sv-SE"/>
              </w:rPr>
              <w:t>4 point Likert scale</w:t>
            </w:r>
          </w:p>
        </w:tc>
        <w:tc>
          <w:tcPr>
            <w:tcW w:w="541" w:type="pct"/>
            <w:tcBorders>
              <w:bottom w:val="single" w:sz="4" w:space="0" w:color="auto"/>
            </w:tcBorders>
            <w:shd w:val="clear" w:color="auto" w:fill="auto"/>
            <w:noWrap/>
            <w:vAlign w:val="center"/>
          </w:tcPr>
          <w:p w14:paraId="1E71084C" w14:textId="56D3F42A" w:rsidR="0067030F" w:rsidRDefault="0067030F" w:rsidP="0067030F">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color w:val="000000"/>
                <w:sz w:val="20"/>
                <w:szCs w:val="20"/>
                <w:lang w:eastAsia="sv-SE"/>
              </w:rPr>
              <w:t>Access to finance</w:t>
            </w:r>
          </w:p>
        </w:tc>
        <w:tc>
          <w:tcPr>
            <w:tcW w:w="1070" w:type="pct"/>
            <w:tcBorders>
              <w:bottom w:val="single" w:sz="4" w:space="0" w:color="auto"/>
            </w:tcBorders>
            <w:shd w:val="clear" w:color="auto" w:fill="auto"/>
            <w:noWrap/>
            <w:vAlign w:val="center"/>
          </w:tcPr>
          <w:p w14:paraId="715801E4" w14:textId="5874A9BA" w:rsidR="0067030F" w:rsidRDefault="0067030F" w:rsidP="0067030F">
            <w:pPr>
              <w:spacing w:before="0" w:after="0" w:line="240" w:lineRule="auto"/>
              <w:jc w:val="left"/>
              <w:rPr>
                <w:rFonts w:eastAsia="Times New Roman" w:cs="Times New Roman"/>
                <w:color w:val="000000"/>
                <w:sz w:val="20"/>
                <w:szCs w:val="20"/>
                <w:lang w:val="en-US" w:eastAsia="sv-SE"/>
              </w:rPr>
            </w:pPr>
            <w:r>
              <w:rPr>
                <w:rFonts w:eastAsia="Times New Roman" w:cs="Times New Roman"/>
                <w:color w:val="000000"/>
                <w:sz w:val="20"/>
                <w:szCs w:val="20"/>
                <w:lang w:val="en-US" w:eastAsia="sv-SE"/>
              </w:rPr>
              <w:t>Inhabitants of large cities are less likely than others to perceive financing as a constraint</w:t>
            </w:r>
          </w:p>
        </w:tc>
      </w:tr>
      <w:tr w:rsidR="0067030F" w:rsidRPr="00B67151" w14:paraId="79BDF8EF" w14:textId="77777777" w:rsidTr="00E26122">
        <w:trPr>
          <w:trHeight w:val="255"/>
        </w:trPr>
        <w:tc>
          <w:tcPr>
            <w:tcW w:w="5000" w:type="pct"/>
            <w:gridSpan w:val="10"/>
            <w:tcBorders>
              <w:top w:val="single" w:sz="4" w:space="0" w:color="auto"/>
            </w:tcBorders>
            <w:shd w:val="clear" w:color="auto" w:fill="auto"/>
            <w:noWrap/>
            <w:vAlign w:val="bottom"/>
          </w:tcPr>
          <w:p w14:paraId="6370CEE4" w14:textId="77777777" w:rsidR="0067030F" w:rsidRPr="00831013" w:rsidRDefault="0067030F" w:rsidP="0067030F">
            <w:pPr>
              <w:spacing w:before="0" w:after="0" w:line="240" w:lineRule="auto"/>
              <w:jc w:val="left"/>
              <w:rPr>
                <w:rFonts w:eastAsia="Times New Roman" w:cs="Times New Roman"/>
                <w:color w:val="000000"/>
                <w:sz w:val="20"/>
                <w:szCs w:val="20"/>
                <w:lang w:val="en-US" w:eastAsia="sv-SE"/>
              </w:rPr>
            </w:pPr>
            <w:r w:rsidRPr="0082760A">
              <w:rPr>
                <w:rFonts w:eastAsia="Times New Roman" w:cs="Times New Roman"/>
                <w:i/>
                <w:color w:val="000000"/>
                <w:sz w:val="20"/>
                <w:szCs w:val="20"/>
                <w:lang w:val="en-US" w:eastAsia="sv-SE"/>
              </w:rPr>
              <w:t>Notes:</w:t>
            </w:r>
            <w:r w:rsidRPr="0082760A">
              <w:rPr>
                <w:rFonts w:eastAsia="Times New Roman" w:cs="Times New Roman"/>
                <w:color w:val="000000"/>
                <w:sz w:val="20"/>
                <w:szCs w:val="20"/>
                <w:lang w:val="en-US" w:eastAsia="sv-SE"/>
              </w:rPr>
              <w:t xml:space="preserve"> </w:t>
            </w:r>
            <w:r w:rsidRPr="0082760A">
              <w:rPr>
                <w:rFonts w:eastAsia="Times New Roman" w:cs="Times New Roman"/>
                <w:color w:val="000000"/>
                <w:sz w:val="20"/>
                <w:szCs w:val="20"/>
                <w:lang w:val="en-US" w:eastAsia="sv-SE"/>
              </w:rPr>
              <w:br/>
            </w:r>
            <w:r w:rsidRPr="0082760A">
              <w:rPr>
                <w:rFonts w:eastAsia="Times New Roman" w:cs="Times New Roman"/>
                <w:color w:val="000000"/>
                <w:sz w:val="20"/>
                <w:szCs w:val="20"/>
                <w:vertAlign w:val="superscript"/>
                <w:lang w:val="en-US" w:eastAsia="sv-SE"/>
              </w:rPr>
              <w:t xml:space="preserve">Ψ </w:t>
            </w:r>
            <w:r w:rsidRPr="0082760A">
              <w:rPr>
                <w:rFonts w:eastAsia="Times New Roman" w:cs="Times New Roman"/>
                <w:color w:val="000000"/>
                <w:sz w:val="20"/>
                <w:szCs w:val="20"/>
                <w:lang w:val="en-US" w:eastAsia="sv-SE"/>
              </w:rPr>
              <w:t>Firm size refers to the number of employees.</w:t>
            </w:r>
            <w:r>
              <w:rPr>
                <w:rFonts w:eastAsia="Times New Roman" w:cs="Times New Roman"/>
                <w:color w:val="000000"/>
                <w:sz w:val="20"/>
                <w:szCs w:val="20"/>
                <w:lang w:val="en-US" w:eastAsia="sv-SE"/>
              </w:rPr>
              <w:br/>
            </w:r>
            <w:r w:rsidRPr="00831013">
              <w:rPr>
                <w:rFonts w:eastAsia="Times New Roman" w:cs="Times New Roman"/>
                <w:color w:val="000000"/>
                <w:sz w:val="20"/>
                <w:szCs w:val="20"/>
                <w:vertAlign w:val="superscript"/>
                <w:lang w:val="en-US" w:eastAsia="sv-SE"/>
              </w:rPr>
              <w:t>Φ</w:t>
            </w:r>
            <w:r>
              <w:rPr>
                <w:rFonts w:eastAsia="Times New Roman" w:cs="Times New Roman"/>
                <w:color w:val="000000"/>
                <w:sz w:val="20"/>
                <w:szCs w:val="20"/>
                <w:vertAlign w:val="superscript"/>
                <w:lang w:val="en-US" w:eastAsia="sv-SE"/>
              </w:rPr>
              <w:t xml:space="preserve"> </w:t>
            </w:r>
            <w:r>
              <w:rPr>
                <w:rFonts w:eastAsia="Times New Roman" w:cs="Times New Roman"/>
                <w:color w:val="000000"/>
                <w:sz w:val="20"/>
                <w:szCs w:val="20"/>
                <w:lang w:val="en-US" w:eastAsia="sv-SE"/>
              </w:rPr>
              <w:t>Outcome variables refer to perceived growth barriers unless specified otherwise.</w:t>
            </w:r>
          </w:p>
        </w:tc>
      </w:tr>
    </w:tbl>
    <w:p w14:paraId="3A6233F1" w14:textId="77777777" w:rsidR="00D6311E" w:rsidRDefault="00D6311E" w:rsidP="00FE7278">
      <w:pPr>
        <w:rPr>
          <w:lang w:val="en-US"/>
        </w:rPr>
        <w:sectPr w:rsidR="00D6311E" w:rsidSect="00EF544E">
          <w:pgSz w:w="16838" w:h="11906" w:orient="landscape"/>
          <w:pgMar w:top="1417" w:right="1417" w:bottom="1417" w:left="1417" w:header="708" w:footer="708" w:gutter="0"/>
          <w:cols w:space="708"/>
          <w:docGrid w:linePitch="360"/>
        </w:sectPr>
      </w:pPr>
    </w:p>
    <w:p w14:paraId="5F1C9557" w14:textId="7DE07649" w:rsidR="00FE7278" w:rsidRDefault="00D6311E" w:rsidP="000167AD">
      <w:pPr>
        <w:pStyle w:val="Heading1"/>
        <w:numPr>
          <w:ilvl w:val="0"/>
          <w:numId w:val="0"/>
        </w:numPr>
        <w:ind w:left="432" w:hanging="432"/>
        <w:rPr>
          <w:lang w:val="en-US"/>
        </w:rPr>
      </w:pPr>
      <w:r>
        <w:rPr>
          <w:lang w:val="en-US"/>
        </w:rPr>
        <w:lastRenderedPageBreak/>
        <w:t>Appendix C</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156B2B" w:rsidRPr="00156B2B" w14:paraId="51877EB0" w14:textId="77777777" w:rsidTr="00156B2B">
        <w:tc>
          <w:tcPr>
            <w:tcW w:w="5000" w:type="pct"/>
            <w:tcBorders>
              <w:bottom w:val="single" w:sz="4" w:space="0" w:color="auto"/>
            </w:tcBorders>
          </w:tcPr>
          <w:p w14:paraId="5649351D" w14:textId="77777777" w:rsidR="00156B2B" w:rsidRPr="00156B2B" w:rsidRDefault="00156B2B" w:rsidP="00156B2B">
            <w:pPr>
              <w:spacing w:before="0" w:after="0" w:line="240" w:lineRule="auto"/>
              <w:rPr>
                <w:rFonts w:eastAsia="Times New Roman" w:cs="Times New Roman"/>
                <w:sz w:val="20"/>
                <w:szCs w:val="20"/>
                <w:lang w:val="en-US" w:eastAsia="sv-SE"/>
              </w:rPr>
            </w:pPr>
            <w:r w:rsidRPr="00156B2B">
              <w:rPr>
                <w:rFonts w:eastAsia="Times New Roman" w:cs="Times New Roman"/>
                <w:sz w:val="20"/>
                <w:szCs w:val="20"/>
                <w:lang w:val="en-US" w:eastAsia="sv-SE"/>
              </w:rPr>
              <w:t>Figure C1. Number of observations, by firm size. For 2011, 2014 and 2017.</w:t>
            </w:r>
          </w:p>
        </w:tc>
      </w:tr>
      <w:tr w:rsidR="00156B2B" w:rsidRPr="00156B2B" w14:paraId="598478BD" w14:textId="77777777" w:rsidTr="00156B2B">
        <w:tc>
          <w:tcPr>
            <w:tcW w:w="5000" w:type="pct"/>
            <w:tcBorders>
              <w:top w:val="single" w:sz="4" w:space="0" w:color="auto"/>
              <w:bottom w:val="single" w:sz="4" w:space="0" w:color="auto"/>
            </w:tcBorders>
          </w:tcPr>
          <w:p w14:paraId="56140805" w14:textId="77777777" w:rsidR="00156B2B" w:rsidRPr="00156B2B" w:rsidRDefault="00156B2B" w:rsidP="00156B2B">
            <w:pPr>
              <w:spacing w:before="0" w:after="0" w:line="240" w:lineRule="auto"/>
              <w:rPr>
                <w:rFonts w:eastAsia="Times New Roman" w:cs="Times New Roman"/>
                <w:szCs w:val="23"/>
                <w:lang w:val="en-US" w:eastAsia="sv-SE"/>
              </w:rPr>
            </w:pPr>
            <w:r w:rsidRPr="00156B2B">
              <w:rPr>
                <w:rFonts w:eastAsia="Times New Roman" w:cs="Times New Roman"/>
                <w:noProof/>
                <w:szCs w:val="23"/>
                <w:lang w:val="en-US"/>
              </w:rPr>
              <w:drawing>
                <wp:inline distT="0" distB="0" distL="0" distR="0" wp14:anchorId="500DBBC0" wp14:editId="28D12EC6">
                  <wp:extent cx="5112795" cy="3409950"/>
                  <wp:effectExtent l="0" t="0" r="0" b="0"/>
                  <wp:docPr id="23" name="Bildobjekt 23" descr="\\scb.intra\users\J\KONJOHK\Mina Dokument\Small and growing\Regression plots\distributions\total_observa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cb.intra\users\J\KONJOHK\Mina Dokument\Small and growing\Regression plots\distributions\total_observations.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16435" cy="3412378"/>
                          </a:xfrm>
                          <a:prstGeom prst="rect">
                            <a:avLst/>
                          </a:prstGeom>
                          <a:noFill/>
                          <a:ln>
                            <a:noFill/>
                          </a:ln>
                        </pic:spPr>
                      </pic:pic>
                    </a:graphicData>
                  </a:graphic>
                </wp:inline>
              </w:drawing>
            </w:r>
          </w:p>
        </w:tc>
      </w:tr>
      <w:tr w:rsidR="00156B2B" w:rsidRPr="00B67151" w14:paraId="343428CB" w14:textId="77777777" w:rsidTr="00156B2B">
        <w:tc>
          <w:tcPr>
            <w:tcW w:w="5000" w:type="pct"/>
            <w:tcBorders>
              <w:top w:val="single" w:sz="4" w:space="0" w:color="auto"/>
            </w:tcBorders>
          </w:tcPr>
          <w:p w14:paraId="4A18CB18" w14:textId="77777777" w:rsidR="00156B2B" w:rsidRPr="00156B2B" w:rsidRDefault="00156B2B" w:rsidP="00156B2B">
            <w:pPr>
              <w:spacing w:before="0" w:after="0" w:line="240" w:lineRule="auto"/>
              <w:rPr>
                <w:rFonts w:eastAsia="Times New Roman" w:cs="Times New Roman"/>
                <w:sz w:val="20"/>
                <w:szCs w:val="20"/>
                <w:lang w:val="en-US" w:eastAsia="sv-SE"/>
              </w:rPr>
            </w:pPr>
            <w:r w:rsidRPr="00156B2B">
              <w:rPr>
                <w:rFonts w:eastAsia="Times New Roman" w:cs="Times New Roman"/>
                <w:sz w:val="20"/>
                <w:szCs w:val="20"/>
                <w:lang w:val="en-US" w:eastAsia="sv-SE"/>
              </w:rPr>
              <w:t xml:space="preserve">Notes: Number of observations (sum) per firm size. Observations concern the years 2011, 2014 and 2017. </w:t>
            </w:r>
          </w:p>
        </w:tc>
      </w:tr>
    </w:tbl>
    <w:p w14:paraId="2726CA27" w14:textId="08FF4B87" w:rsidR="00D6311E" w:rsidRDefault="00D6311E" w:rsidP="00FE7278">
      <w:pPr>
        <w:rPr>
          <w:sz w:val="28"/>
          <w:szCs w:val="28"/>
          <w:lang w:val="en-US"/>
        </w:rPr>
      </w:pP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2A2533" w:rsidRPr="002A2533" w14:paraId="74D47B46" w14:textId="77777777" w:rsidTr="002A2533">
        <w:tc>
          <w:tcPr>
            <w:tcW w:w="5000" w:type="pct"/>
            <w:tcBorders>
              <w:bottom w:val="single" w:sz="4" w:space="0" w:color="auto"/>
            </w:tcBorders>
          </w:tcPr>
          <w:p w14:paraId="1A777BC9" w14:textId="77777777" w:rsidR="002A2533" w:rsidRPr="002A2533" w:rsidRDefault="002A2533" w:rsidP="002A2533">
            <w:pPr>
              <w:spacing w:before="0" w:after="0" w:line="240" w:lineRule="auto"/>
              <w:rPr>
                <w:rFonts w:eastAsia="Times New Roman" w:cs="Times New Roman"/>
                <w:sz w:val="20"/>
                <w:szCs w:val="20"/>
                <w:lang w:val="en-US" w:eastAsia="sv-SE"/>
              </w:rPr>
            </w:pPr>
            <w:r w:rsidRPr="002A2533">
              <w:rPr>
                <w:rFonts w:eastAsia="Times New Roman" w:cs="Times New Roman"/>
                <w:sz w:val="20"/>
                <w:szCs w:val="20"/>
                <w:lang w:val="en-US" w:eastAsia="sv-SE"/>
              </w:rPr>
              <w:t xml:space="preserve">Figure C2. Number of responses, versus non-responses, across questions and firm size. For 2011, 2014 and 2017.  </w:t>
            </w:r>
          </w:p>
        </w:tc>
      </w:tr>
      <w:tr w:rsidR="002A2533" w:rsidRPr="002A2533" w14:paraId="4C35A7BD" w14:textId="77777777" w:rsidTr="002A2533">
        <w:tc>
          <w:tcPr>
            <w:tcW w:w="5000" w:type="pct"/>
            <w:tcBorders>
              <w:top w:val="single" w:sz="4" w:space="0" w:color="auto"/>
              <w:bottom w:val="single" w:sz="4" w:space="0" w:color="auto"/>
            </w:tcBorders>
          </w:tcPr>
          <w:p w14:paraId="168A218C" w14:textId="77777777" w:rsidR="002A2533" w:rsidRPr="002A2533" w:rsidRDefault="002A2533" w:rsidP="002A2533">
            <w:pPr>
              <w:spacing w:before="0" w:after="0" w:line="240" w:lineRule="auto"/>
              <w:rPr>
                <w:rFonts w:eastAsia="Times New Roman" w:cs="Times New Roman"/>
                <w:szCs w:val="23"/>
                <w:lang w:val="en-US" w:eastAsia="sv-SE"/>
              </w:rPr>
            </w:pPr>
            <w:r w:rsidRPr="002A2533">
              <w:rPr>
                <w:rFonts w:eastAsia="Times New Roman" w:cs="Times New Roman"/>
                <w:noProof/>
                <w:szCs w:val="23"/>
                <w:lang w:val="en-US"/>
              </w:rPr>
              <w:drawing>
                <wp:inline distT="0" distB="0" distL="0" distR="0" wp14:anchorId="62A7BA8C" wp14:editId="57AC6832">
                  <wp:extent cx="5086350" cy="3392313"/>
                  <wp:effectExtent l="0" t="0" r="0" b="0"/>
                  <wp:docPr id="3" name="Bildobjekt 3" descr="\\scb.intra\users\J\KONJOHK\Mina Dokument\Small and growing\Regression plots\distributions\responses_non_respons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b.intra\users\J\KONJOHK\Mina Dokument\Small and growing\Regression plots\distributions\responses_non_responses.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90288" cy="3394939"/>
                          </a:xfrm>
                          <a:prstGeom prst="rect">
                            <a:avLst/>
                          </a:prstGeom>
                          <a:noFill/>
                          <a:ln>
                            <a:noFill/>
                          </a:ln>
                        </pic:spPr>
                      </pic:pic>
                    </a:graphicData>
                  </a:graphic>
                </wp:inline>
              </w:drawing>
            </w:r>
          </w:p>
        </w:tc>
      </w:tr>
      <w:tr w:rsidR="002A2533" w:rsidRPr="00B67151" w14:paraId="216CB6A6" w14:textId="77777777" w:rsidTr="002A2533">
        <w:trPr>
          <w:trHeight w:val="566"/>
        </w:trPr>
        <w:tc>
          <w:tcPr>
            <w:tcW w:w="5000" w:type="pct"/>
            <w:tcBorders>
              <w:top w:val="single" w:sz="4" w:space="0" w:color="auto"/>
            </w:tcBorders>
          </w:tcPr>
          <w:p w14:paraId="4170DA1F" w14:textId="77777777" w:rsidR="002A2533" w:rsidRPr="002A2533" w:rsidRDefault="002A2533" w:rsidP="002A2533">
            <w:pPr>
              <w:spacing w:before="0" w:after="0" w:line="240" w:lineRule="auto"/>
              <w:rPr>
                <w:rFonts w:eastAsia="Times New Roman" w:cs="Times New Roman"/>
                <w:sz w:val="20"/>
                <w:szCs w:val="20"/>
                <w:lang w:val="en-US" w:eastAsia="sv-SE"/>
              </w:rPr>
            </w:pPr>
            <w:r w:rsidRPr="002A2533">
              <w:rPr>
                <w:rFonts w:eastAsia="Times New Roman" w:cs="Times New Roman"/>
                <w:sz w:val="20"/>
                <w:szCs w:val="20"/>
                <w:lang w:val="en-US" w:eastAsia="sv-SE"/>
              </w:rPr>
              <w:t xml:space="preserve">Notes: Number of responses and non-responses per growth barriers and firm size. Observations concern the years 2011, 2014 and 2017. Questions concerning competition, demand and profits were only asked in 2011 and 2014. </w:t>
            </w:r>
          </w:p>
        </w:tc>
      </w:tr>
    </w:tbl>
    <w:p w14:paraId="45013DDA" w14:textId="382F2CEE" w:rsidR="002A2533" w:rsidRDefault="002A2533" w:rsidP="00FE7278">
      <w:pPr>
        <w:rPr>
          <w:sz w:val="28"/>
          <w:szCs w:val="28"/>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CC63D1" w:rsidRPr="00B67151" w14:paraId="4812B6CE" w14:textId="77777777" w:rsidTr="00CC63D1">
        <w:tc>
          <w:tcPr>
            <w:tcW w:w="5000" w:type="pct"/>
            <w:tcBorders>
              <w:bottom w:val="single" w:sz="4" w:space="0" w:color="auto"/>
            </w:tcBorders>
          </w:tcPr>
          <w:p w14:paraId="02887590" w14:textId="77777777" w:rsidR="00CC63D1" w:rsidRPr="00CC63D1" w:rsidRDefault="00CC63D1" w:rsidP="00CC63D1">
            <w:pPr>
              <w:pStyle w:val="Response"/>
              <w:shd w:val="clear" w:color="auto" w:fill="auto"/>
              <w:spacing w:after="0" w:line="240" w:lineRule="auto"/>
              <w:ind w:left="0"/>
              <w:rPr>
                <w:rFonts w:ascii="Times New Roman" w:hAnsi="Times New Roman" w:cs="Times New Roman"/>
                <w:sz w:val="20"/>
                <w:szCs w:val="20"/>
                <w:lang w:val="en-US"/>
              </w:rPr>
            </w:pPr>
            <w:r w:rsidRPr="00CC63D1">
              <w:rPr>
                <w:rFonts w:ascii="Times New Roman" w:hAnsi="Times New Roman" w:cs="Times New Roman"/>
                <w:color w:val="auto"/>
                <w:sz w:val="20"/>
                <w:szCs w:val="20"/>
                <w:lang w:val="en-US"/>
              </w:rPr>
              <w:t>Table C3. Response rates across size groups. All growth barriers. For 2011, 2014 and 2017.</w:t>
            </w:r>
          </w:p>
        </w:tc>
      </w:tr>
      <w:tr w:rsidR="00CC63D1" w14:paraId="4DCE3F2E" w14:textId="77777777" w:rsidTr="00332760">
        <w:trPr>
          <w:trHeight w:val="5556"/>
        </w:trPr>
        <w:tc>
          <w:tcPr>
            <w:tcW w:w="5000" w:type="pct"/>
            <w:tcBorders>
              <w:top w:val="single" w:sz="4" w:space="0" w:color="auto"/>
            </w:tcBorders>
            <w:vAlign w:val="bottom"/>
          </w:tcPr>
          <w:p w14:paraId="298426B9" w14:textId="77777777" w:rsidR="00CC63D1" w:rsidRDefault="00CC63D1" w:rsidP="00332760">
            <w:pPr>
              <w:pStyle w:val="Response"/>
              <w:shd w:val="clear" w:color="auto" w:fill="auto"/>
              <w:spacing w:line="240" w:lineRule="auto"/>
              <w:ind w:left="0"/>
              <w:jc w:val="center"/>
              <w:rPr>
                <w:lang w:val="en-US"/>
              </w:rPr>
            </w:pPr>
            <w:r w:rsidRPr="004E2310">
              <w:rPr>
                <w:noProof/>
                <w:lang w:val="en-US" w:eastAsia="en-US"/>
              </w:rPr>
              <w:drawing>
                <wp:inline distT="0" distB="0" distL="0" distR="0" wp14:anchorId="1090E54C" wp14:editId="03BC9C62">
                  <wp:extent cx="5143500" cy="3430429"/>
                  <wp:effectExtent l="0" t="0" r="0" b="0"/>
                  <wp:docPr id="16" name="Bildobjekt 16" descr="\\scb.intra\users\J\KONJOHK\Mina Dokument\Small and growing\Regression plots\distributions\discrete_responses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cb.intra\users\J\KONJOHK\Mina Dokument\Small and growing\Regression plots\distributions\discrete_responses_1.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50780" cy="3435284"/>
                          </a:xfrm>
                          <a:prstGeom prst="rect">
                            <a:avLst/>
                          </a:prstGeom>
                          <a:noFill/>
                          <a:ln>
                            <a:noFill/>
                          </a:ln>
                        </pic:spPr>
                      </pic:pic>
                    </a:graphicData>
                  </a:graphic>
                </wp:inline>
              </w:drawing>
            </w:r>
          </w:p>
        </w:tc>
      </w:tr>
      <w:tr w:rsidR="00CC63D1" w14:paraId="3A25A4B7" w14:textId="77777777" w:rsidTr="00CC63D1">
        <w:tc>
          <w:tcPr>
            <w:tcW w:w="5000" w:type="pct"/>
            <w:tcBorders>
              <w:bottom w:val="single" w:sz="4" w:space="0" w:color="auto"/>
            </w:tcBorders>
          </w:tcPr>
          <w:p w14:paraId="7C5A957C" w14:textId="77777777" w:rsidR="00CC63D1" w:rsidRDefault="00CC63D1" w:rsidP="00332760">
            <w:pPr>
              <w:pStyle w:val="Response"/>
              <w:shd w:val="clear" w:color="auto" w:fill="auto"/>
              <w:spacing w:after="0"/>
              <w:ind w:left="0"/>
              <w:jc w:val="center"/>
              <w:rPr>
                <w:lang w:val="en-US"/>
              </w:rPr>
            </w:pPr>
            <w:r w:rsidRPr="004E2310">
              <w:rPr>
                <w:noProof/>
                <w:lang w:val="en-US" w:eastAsia="en-US"/>
              </w:rPr>
              <w:drawing>
                <wp:inline distT="0" distB="0" distL="0" distR="0" wp14:anchorId="5CC45D84" wp14:editId="74447342">
                  <wp:extent cx="5057693" cy="3373200"/>
                  <wp:effectExtent l="0" t="0" r="0" b="0"/>
                  <wp:docPr id="17" name="Bildobjekt 17" descr="\\scb.intra\users\J\KONJOHK\Mina Dokument\Small and growing\Regression plots\distributions\discrete_responses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cb.intra\users\J\KONJOHK\Mina Dokument\Small and growing\Regression plots\distributions\discrete_responses_2.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57693" cy="3373200"/>
                          </a:xfrm>
                          <a:prstGeom prst="rect">
                            <a:avLst/>
                          </a:prstGeom>
                          <a:noFill/>
                          <a:ln>
                            <a:noFill/>
                          </a:ln>
                        </pic:spPr>
                      </pic:pic>
                    </a:graphicData>
                  </a:graphic>
                </wp:inline>
              </w:drawing>
            </w:r>
          </w:p>
        </w:tc>
      </w:tr>
      <w:tr w:rsidR="00CC63D1" w:rsidRPr="00B67151" w14:paraId="4263FA94" w14:textId="77777777" w:rsidTr="00CC63D1">
        <w:tc>
          <w:tcPr>
            <w:tcW w:w="5000" w:type="pct"/>
            <w:tcBorders>
              <w:top w:val="single" w:sz="4" w:space="0" w:color="auto"/>
            </w:tcBorders>
          </w:tcPr>
          <w:p w14:paraId="512CE542" w14:textId="20C0353F" w:rsidR="00CC63D1" w:rsidRPr="00CC63D1" w:rsidRDefault="00CC63D1" w:rsidP="00CC63D1">
            <w:pPr>
              <w:pStyle w:val="Response"/>
              <w:shd w:val="clear" w:color="auto" w:fill="auto"/>
              <w:spacing w:line="240" w:lineRule="auto"/>
              <w:ind w:left="-120"/>
              <w:rPr>
                <w:rFonts w:ascii="Times New Roman" w:hAnsi="Times New Roman" w:cs="Times New Roman"/>
                <w:noProof/>
                <w:sz w:val="20"/>
                <w:szCs w:val="20"/>
                <w:lang w:val="en-US" w:eastAsia="en-US"/>
              </w:rPr>
            </w:pPr>
            <w:r w:rsidRPr="00CC63D1">
              <w:rPr>
                <w:rFonts w:ascii="Times New Roman" w:hAnsi="Times New Roman" w:cs="Times New Roman"/>
                <w:noProof/>
                <w:color w:val="auto"/>
                <w:sz w:val="20"/>
                <w:szCs w:val="20"/>
                <w:lang w:val="en-US" w:eastAsia="en-US"/>
              </w:rPr>
              <w:t xml:space="preserve">Notes: Firm size groups are determined following the developed identification strategy. Questions regarding competition, demand and profits were only asked in 2011 and 2014. </w:t>
            </w:r>
          </w:p>
        </w:tc>
      </w:tr>
    </w:tbl>
    <w:p w14:paraId="04DB7391" w14:textId="15D6DBBD" w:rsidR="00462E90" w:rsidRDefault="00462E90" w:rsidP="00FE7278">
      <w:pPr>
        <w:rPr>
          <w:sz w:val="28"/>
          <w:szCs w:val="28"/>
          <w:lang w:val="en-US"/>
        </w:rPr>
      </w:pPr>
    </w:p>
    <w:p w14:paraId="6EB8A28C" w14:textId="77777777" w:rsidR="00462E90" w:rsidRDefault="00462E90">
      <w:pPr>
        <w:spacing w:before="0" w:after="160" w:line="259" w:lineRule="auto"/>
        <w:jc w:val="left"/>
        <w:rPr>
          <w:sz w:val="28"/>
          <w:szCs w:val="28"/>
          <w:lang w:val="en-US"/>
        </w:rPr>
      </w:pPr>
      <w:r>
        <w:rPr>
          <w:sz w:val="28"/>
          <w:szCs w:val="28"/>
          <w:lang w:val="en-US"/>
        </w:rPr>
        <w:br w:type="page"/>
      </w:r>
    </w:p>
    <w:p w14:paraId="5F6A8E02" w14:textId="767CF231" w:rsidR="00CC63D1" w:rsidRDefault="00462E90" w:rsidP="00462E90">
      <w:pPr>
        <w:pStyle w:val="Heading1"/>
        <w:numPr>
          <w:ilvl w:val="0"/>
          <w:numId w:val="0"/>
        </w:numPr>
        <w:ind w:left="432" w:hanging="432"/>
        <w:rPr>
          <w:lang w:val="en-US"/>
        </w:rPr>
      </w:pPr>
      <w:r>
        <w:rPr>
          <w:lang w:val="en-US"/>
        </w:rPr>
        <w:lastRenderedPageBreak/>
        <w:t>Appendix D</w:t>
      </w:r>
    </w:p>
    <w:p w14:paraId="6C27234C"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34821E69"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xml:space="preserve">/* Example STATA code to replicate the analysis of Karlsson (2020). </w:t>
      </w:r>
    </w:p>
    <w:p w14:paraId="7ED56919"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w:t>
      </w:r>
    </w:p>
    <w:p w14:paraId="5C2DE4CF" w14:textId="093CAF75"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xml:space="preserve">The approach described in Karlsson (2020) consists of four steps:  </w:t>
      </w:r>
    </w:p>
    <w:p w14:paraId="67AFB56F"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w:t>
      </w:r>
    </w:p>
    <w:p w14:paraId="5AD0542A"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p>
    <w:p w14:paraId="0539BE3B"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xml:space="preserve">1. Estimating Kernel densities across firm size. </w:t>
      </w:r>
    </w:p>
    <w:p w14:paraId="13439149"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xml:space="preserve">2. Running stepwise OLS regression across consecutive firm sizes, i.e., 0, 0-1, 0-2, 0-3, …, 0-249 employees. </w:t>
      </w:r>
    </w:p>
    <w:p w14:paraId="22296BAC" w14:textId="60182CBD"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xml:space="preserve">3. Evaluating the fit of each group based on adjusted R2, weighted by the Kernel density of the largest firm size in each group. In practice, this is equal to the density of the highest included </w:t>
      </w:r>
      <w:r w:rsidR="008F3FB5">
        <w:rPr>
          <w:rFonts w:ascii="Consolas" w:eastAsia="Times New Roman" w:hAnsi="Consolas" w:cs="Times New Roman"/>
          <w:color w:val="329B46"/>
          <w:sz w:val="20"/>
          <w:szCs w:val="20"/>
          <w:lang w:val="en-US"/>
        </w:rPr>
        <w:t xml:space="preserve">Kernel </w:t>
      </w:r>
      <w:r w:rsidRPr="00A22EA6">
        <w:rPr>
          <w:rFonts w:ascii="Consolas" w:eastAsia="Times New Roman" w:hAnsi="Consolas" w:cs="Times New Roman"/>
          <w:color w:val="329B46"/>
          <w:sz w:val="20"/>
          <w:szCs w:val="20"/>
          <w:lang w:val="en-US"/>
        </w:rPr>
        <w:t xml:space="preserve">bandwidth. </w:t>
      </w:r>
    </w:p>
    <w:p w14:paraId="2A146A45" w14:textId="2552B6CB"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xml:space="preserve">4. Select highest ranking (best fitting) group in terms of weighted adjusted R2, insert </w:t>
      </w:r>
      <w:r w:rsidR="008F3FB5">
        <w:rPr>
          <w:rFonts w:ascii="Consolas" w:eastAsia="Times New Roman" w:hAnsi="Consolas" w:cs="Times New Roman"/>
          <w:color w:val="329B46"/>
          <w:sz w:val="20"/>
          <w:szCs w:val="20"/>
          <w:lang w:val="en-US"/>
        </w:rPr>
        <w:t xml:space="preserve">it </w:t>
      </w:r>
      <w:r w:rsidRPr="00A22EA6">
        <w:rPr>
          <w:rFonts w:ascii="Consolas" w:eastAsia="Times New Roman" w:hAnsi="Consolas" w:cs="Times New Roman"/>
          <w:color w:val="329B46"/>
          <w:sz w:val="20"/>
          <w:szCs w:val="20"/>
          <w:lang w:val="en-US"/>
        </w:rPr>
        <w:t xml:space="preserve">into </w:t>
      </w:r>
      <w:r w:rsidR="000859A1">
        <w:rPr>
          <w:rFonts w:ascii="Consolas" w:eastAsia="Times New Roman" w:hAnsi="Consolas" w:cs="Times New Roman"/>
          <w:color w:val="329B46"/>
          <w:sz w:val="20"/>
          <w:szCs w:val="20"/>
          <w:lang w:val="en-US"/>
        </w:rPr>
        <w:t xml:space="preserve">the </w:t>
      </w:r>
      <w:r w:rsidRPr="00A22EA6">
        <w:rPr>
          <w:rFonts w:ascii="Consolas" w:eastAsia="Times New Roman" w:hAnsi="Consolas" w:cs="Times New Roman"/>
          <w:color w:val="329B46"/>
          <w:sz w:val="20"/>
          <w:szCs w:val="20"/>
          <w:lang w:val="en-US"/>
        </w:rPr>
        <w:t xml:space="preserve">model and repeat until groups have been fitted for all firm sizes. In order to reduce the number of small groups, models are also restricted so that they do not fit more than one entire group within a single Kernel bandwidth.  </w:t>
      </w:r>
    </w:p>
    <w:p w14:paraId="6C3DA92A"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p>
    <w:p w14:paraId="148F90C5" w14:textId="13AEBEB5"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xml:space="preserve">For the sake of brevity, only the first two iterations of Step 3. and 4. </w:t>
      </w:r>
      <w:r w:rsidR="00272F06">
        <w:rPr>
          <w:rFonts w:ascii="Consolas" w:eastAsia="Times New Roman" w:hAnsi="Consolas" w:cs="Times New Roman"/>
          <w:color w:val="329B46"/>
          <w:sz w:val="20"/>
          <w:szCs w:val="20"/>
          <w:lang w:val="en-US"/>
        </w:rPr>
        <w:t>are</w:t>
      </w:r>
      <w:r w:rsidRPr="00A22EA6">
        <w:rPr>
          <w:rFonts w:ascii="Consolas" w:eastAsia="Times New Roman" w:hAnsi="Consolas" w:cs="Times New Roman"/>
          <w:color w:val="329B46"/>
          <w:sz w:val="20"/>
          <w:szCs w:val="20"/>
          <w:lang w:val="en-US"/>
        </w:rPr>
        <w:t xml:space="preserve"> presented, whereas they can be generalized to K number of iterations. The </w:t>
      </w:r>
      <w:r w:rsidR="00272F06">
        <w:rPr>
          <w:rFonts w:ascii="Consolas" w:eastAsia="Times New Roman" w:hAnsi="Consolas" w:cs="Times New Roman"/>
          <w:color w:val="329B46"/>
          <w:sz w:val="20"/>
          <w:szCs w:val="20"/>
          <w:lang w:val="en-US"/>
        </w:rPr>
        <w:t xml:space="preserve">presented steps </w:t>
      </w:r>
      <w:r w:rsidRPr="00A22EA6">
        <w:rPr>
          <w:rFonts w:ascii="Consolas" w:eastAsia="Times New Roman" w:hAnsi="Consolas" w:cs="Times New Roman"/>
          <w:color w:val="329B46"/>
          <w:sz w:val="20"/>
          <w:szCs w:val="20"/>
          <w:lang w:val="en-US"/>
        </w:rPr>
        <w:t xml:space="preserve">are currently stacked. However, with some finessing, the code may be generalized using nested forvalues loops. </w:t>
      </w:r>
    </w:p>
    <w:p w14:paraId="62B1873E"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p>
    <w:p w14:paraId="4F9E3FC5"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w:t>
      </w:r>
    </w:p>
    <w:p w14:paraId="05015823"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The following example presupposes the existence of three variables in the data.</w:t>
      </w:r>
    </w:p>
    <w:p w14:paraId="1F9EFBF3" w14:textId="5C559C89"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The data itself is contained within</w:t>
      </w:r>
      <w:r w:rsidR="00B53590">
        <w:rPr>
          <w:rFonts w:ascii="Consolas" w:eastAsia="Times New Roman" w:hAnsi="Consolas" w:cs="Times New Roman"/>
          <w:color w:val="329B46"/>
          <w:sz w:val="20"/>
          <w:szCs w:val="20"/>
          <w:lang w:val="en-US"/>
        </w:rPr>
        <w:t xml:space="preserve"> a</w:t>
      </w:r>
      <w:r w:rsidRPr="00A22EA6">
        <w:rPr>
          <w:rFonts w:ascii="Consolas" w:eastAsia="Times New Roman" w:hAnsi="Consolas" w:cs="Times New Roman"/>
          <w:color w:val="329B46"/>
          <w:sz w:val="20"/>
          <w:szCs w:val="20"/>
          <w:lang w:val="en-US"/>
        </w:rPr>
        <w:t xml:space="preserve"> dataset </w:t>
      </w:r>
      <w:r w:rsidR="00B53590">
        <w:rPr>
          <w:rFonts w:ascii="Consolas" w:eastAsia="Times New Roman" w:hAnsi="Consolas" w:cs="Times New Roman"/>
          <w:color w:val="329B46"/>
          <w:sz w:val="20"/>
          <w:szCs w:val="20"/>
          <w:lang w:val="en-US"/>
        </w:rPr>
        <w:t xml:space="preserve">labeled </w:t>
      </w:r>
      <w:r w:rsidRPr="00A22EA6">
        <w:rPr>
          <w:rFonts w:ascii="Consolas" w:eastAsia="Times New Roman" w:hAnsi="Consolas" w:cs="Times New Roman"/>
          <w:color w:val="329B46"/>
          <w:sz w:val="20"/>
          <w:szCs w:val="20"/>
          <w:lang w:val="en-US"/>
        </w:rPr>
        <w:t>"dataset.dta":</w:t>
      </w:r>
    </w:p>
    <w:p w14:paraId="31346CD3"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w:t>
      </w:r>
    </w:p>
    <w:p w14:paraId="433FA26F"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p>
    <w:p w14:paraId="7B47569C"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xml:space="preserve">1. size – This is the continuous variable that we seek to divide into groups. For the context of this example, this constitutes firm size in terms of number of employees, ranging from 0-249. </w:t>
      </w:r>
    </w:p>
    <w:p w14:paraId="7AD29A27"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p>
    <w:p w14:paraId="7C70B131"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xml:space="preserve">2. DEP_VAR – This denotes the dependent variable that we seek to fit firm size to. </w:t>
      </w:r>
    </w:p>
    <w:p w14:paraId="0A4A9BB7"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p>
    <w:p w14:paraId="6B447925"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xml:space="preserve">3. INDEP_VAR – This denotes the independent variable(s) that are included in regressions, in excess of firm size. </w:t>
      </w:r>
    </w:p>
    <w:p w14:paraId="3CE86D17"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w:t>
      </w:r>
    </w:p>
    <w:p w14:paraId="3BADCD85"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xml:space="preserve">*/ </w:t>
      </w:r>
    </w:p>
    <w:p w14:paraId="15B229B5"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p>
    <w:p w14:paraId="6EF6B5AE"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xml:space="preserve">// First, we sort firm sizes and estimate Kernel densities using the Epanechnikov function. </w:t>
      </w:r>
    </w:p>
    <w:p w14:paraId="09A4C582"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1139B1EB"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use </w:t>
      </w:r>
      <w:r w:rsidRPr="00A22EA6">
        <w:rPr>
          <w:rFonts w:ascii="Consolas" w:eastAsia="Times New Roman" w:hAnsi="Consolas" w:cs="Times New Roman"/>
          <w:color w:val="8B200A"/>
          <w:sz w:val="20"/>
          <w:szCs w:val="20"/>
          <w:lang w:val="en-US"/>
        </w:rPr>
        <w:t>"dataset.dta"</w:t>
      </w:r>
      <w:r w:rsidRPr="00A22EA6">
        <w:rPr>
          <w:rFonts w:ascii="Consolas" w:eastAsia="Times New Roman" w:hAnsi="Consolas" w:cs="Times New Roman"/>
          <w:sz w:val="20"/>
          <w:szCs w:val="20"/>
          <w:lang w:val="en-US"/>
        </w:rPr>
        <w:t>, clear</w:t>
      </w:r>
    </w:p>
    <w:p w14:paraId="6D6B45DB"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sort size</w:t>
      </w:r>
    </w:p>
    <w:p w14:paraId="4763D952"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kdensity size, generate(kernel_density density_estimate) nograph</w:t>
      </w:r>
    </w:p>
    <w:p w14:paraId="5C94F4E1"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598350A0"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xml:space="preserve">/* This generates two variables: </w:t>
      </w:r>
    </w:p>
    <w:p w14:paraId="1DB8F1C1"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p>
    <w:p w14:paraId="5B1F349B"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1. kernel_density – which denotes the points where each Kernel density is estimated</w:t>
      </w:r>
    </w:p>
    <w:p w14:paraId="573200B0"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2. density_estimate – which denotes the density weight itself</w:t>
      </w:r>
    </w:p>
    <w:p w14:paraId="34514CBC"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p>
    <w:p w14:paraId="2DF9983F"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w:t>
      </w:r>
    </w:p>
    <w:p w14:paraId="5B527B75"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p>
    <w:p w14:paraId="065717CA"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xml:space="preserve">// Next, let’s set up a macro to denote the number of bandwidths (this will help to generalize the forvalues loops). </w:t>
      </w:r>
    </w:p>
    <w:p w14:paraId="56386384"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p>
    <w:p w14:paraId="4C4EB590"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qui sum density_estimate </w:t>
      </w:r>
    </w:p>
    <w:p w14:paraId="029843C3"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gen bandwidths=r(sum_w)</w:t>
      </w:r>
    </w:p>
    <w:p w14:paraId="266C3947"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lastRenderedPageBreak/>
        <w:t>global bandwidths=bandwidths</w:t>
      </w:r>
    </w:p>
    <w:p w14:paraId="20DE1D6F"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drop bandwidths</w:t>
      </w:r>
    </w:p>
    <w:p w14:paraId="041BDE21"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3C25514F" w14:textId="790E7B82"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Next, we assign a bandwidth to each firm size. This is done by locating the start and end points of each bandwidth, where membership is assigned to all firm sizes</w:t>
      </w:r>
      <w:r w:rsidR="00651BF0">
        <w:rPr>
          <w:rFonts w:ascii="Consolas" w:eastAsia="Times New Roman" w:hAnsi="Consolas" w:cs="Times New Roman"/>
          <w:color w:val="329B46"/>
          <w:sz w:val="20"/>
          <w:szCs w:val="20"/>
          <w:lang w:val="en-US"/>
        </w:rPr>
        <w:t xml:space="preserve"> located between these two points </w:t>
      </w:r>
      <w:r w:rsidRPr="00A22EA6">
        <w:rPr>
          <w:rFonts w:ascii="Consolas" w:eastAsia="Times New Roman" w:hAnsi="Consolas" w:cs="Times New Roman"/>
          <w:color w:val="329B46"/>
          <w:sz w:val="20"/>
          <w:szCs w:val="20"/>
          <w:lang w:val="en-US"/>
        </w:rPr>
        <w:t>*/</w:t>
      </w:r>
    </w:p>
    <w:p w14:paraId="7EAD1BD0"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 </w:t>
      </w:r>
    </w:p>
    <w:p w14:paraId="5210EBC7"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forvalues i=1/</w:t>
      </w:r>
      <w:r w:rsidRPr="00A22EA6">
        <w:rPr>
          <w:rFonts w:ascii="Consolas" w:eastAsia="Times New Roman" w:hAnsi="Consolas" w:cs="Times New Roman"/>
          <w:color w:val="0782AF"/>
          <w:sz w:val="20"/>
          <w:szCs w:val="20"/>
          <w:lang w:val="en-US"/>
        </w:rPr>
        <w:t xml:space="preserve">$bandwidths </w:t>
      </w:r>
      <w:r w:rsidRPr="00A22EA6">
        <w:rPr>
          <w:rFonts w:ascii="Consolas" w:eastAsia="Times New Roman" w:hAnsi="Consolas" w:cs="Times New Roman"/>
          <w:sz w:val="20"/>
          <w:szCs w:val="20"/>
          <w:lang w:val="en-US"/>
        </w:rPr>
        <w:t>{</w:t>
      </w:r>
    </w:p>
    <w:p w14:paraId="6E321CD0"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gen bandwidth_</w:t>
      </w:r>
      <w:r w:rsidRPr="00A22EA6">
        <w:rPr>
          <w:rFonts w:ascii="Consolas" w:eastAsia="Times New Roman" w:hAnsi="Consolas" w:cs="Times New Roman"/>
          <w:color w:val="0782AF"/>
          <w:sz w:val="20"/>
          <w:szCs w:val="20"/>
          <w:lang w:val="en-US"/>
        </w:rPr>
        <w:t>`i'</w:t>
      </w:r>
      <w:r w:rsidRPr="00A22EA6">
        <w:rPr>
          <w:rFonts w:ascii="Consolas" w:eastAsia="Times New Roman" w:hAnsi="Consolas" w:cs="Times New Roman"/>
          <w:sz w:val="20"/>
          <w:szCs w:val="20"/>
          <w:lang w:val="en-US"/>
        </w:rPr>
        <w:t>_start=.</w:t>
      </w:r>
    </w:p>
    <w:p w14:paraId="13884A81"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replace bandwidth_</w:t>
      </w:r>
      <w:r w:rsidRPr="00A22EA6">
        <w:rPr>
          <w:rFonts w:ascii="Consolas" w:eastAsia="Times New Roman" w:hAnsi="Consolas" w:cs="Times New Roman"/>
          <w:color w:val="0782AF"/>
          <w:sz w:val="20"/>
          <w:szCs w:val="20"/>
          <w:lang w:val="en-US"/>
        </w:rPr>
        <w:t>`i'</w:t>
      </w:r>
      <w:r w:rsidRPr="00A22EA6">
        <w:rPr>
          <w:rFonts w:ascii="Consolas" w:eastAsia="Times New Roman" w:hAnsi="Consolas" w:cs="Times New Roman"/>
          <w:sz w:val="20"/>
          <w:szCs w:val="20"/>
          <w:lang w:val="en-US"/>
        </w:rPr>
        <w:t xml:space="preserve">_start=kernel_density if </w:t>
      </w:r>
      <w:r w:rsidRPr="00A22EA6">
        <w:rPr>
          <w:rFonts w:ascii="Consolas" w:eastAsia="Times New Roman" w:hAnsi="Consolas" w:cs="Times New Roman"/>
          <w:color w:val="0782AF"/>
          <w:sz w:val="20"/>
          <w:szCs w:val="20"/>
          <w:lang w:val="en-US"/>
        </w:rPr>
        <w:t>`i'</w:t>
      </w:r>
      <w:r w:rsidRPr="00A22EA6">
        <w:rPr>
          <w:rFonts w:ascii="Consolas" w:eastAsia="Times New Roman" w:hAnsi="Consolas" w:cs="Times New Roman"/>
          <w:sz w:val="20"/>
          <w:szCs w:val="20"/>
          <w:lang w:val="en-US"/>
        </w:rPr>
        <w:t>==_n</w:t>
      </w:r>
    </w:p>
    <w:p w14:paraId="6E9F02EA"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653FB2DB"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Maximization function used to generate a scalar across obs.</w:t>
      </w:r>
    </w:p>
    <w:p w14:paraId="57BD7278"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egen max=</w:t>
      </w:r>
      <w:r w:rsidRPr="00A22EA6">
        <w:rPr>
          <w:rFonts w:ascii="Consolas" w:eastAsia="Times New Roman" w:hAnsi="Consolas" w:cs="Times New Roman"/>
          <w:color w:val="1E00BE"/>
          <w:sz w:val="20"/>
          <w:szCs w:val="20"/>
          <w:lang w:val="en-US"/>
        </w:rPr>
        <w:t>max</w:t>
      </w:r>
      <w:r w:rsidRPr="00A22EA6">
        <w:rPr>
          <w:rFonts w:ascii="Consolas" w:eastAsia="Times New Roman" w:hAnsi="Consolas" w:cs="Times New Roman"/>
          <w:sz w:val="20"/>
          <w:szCs w:val="20"/>
          <w:lang w:val="en-US"/>
        </w:rPr>
        <w:t>(bandwidth_</w:t>
      </w:r>
      <w:r w:rsidRPr="00A22EA6">
        <w:rPr>
          <w:rFonts w:ascii="Consolas" w:eastAsia="Times New Roman" w:hAnsi="Consolas" w:cs="Times New Roman"/>
          <w:color w:val="0782AF"/>
          <w:sz w:val="20"/>
          <w:szCs w:val="20"/>
          <w:lang w:val="en-US"/>
        </w:rPr>
        <w:t>`i'</w:t>
      </w:r>
      <w:r w:rsidRPr="00A22EA6">
        <w:rPr>
          <w:rFonts w:ascii="Consolas" w:eastAsia="Times New Roman" w:hAnsi="Consolas" w:cs="Times New Roman"/>
          <w:sz w:val="20"/>
          <w:szCs w:val="20"/>
          <w:lang w:val="en-US"/>
        </w:rPr>
        <w:t>_start)</w:t>
      </w:r>
    </w:p>
    <w:p w14:paraId="19DD498D"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replace bandwidth_</w:t>
      </w:r>
      <w:r w:rsidRPr="00A22EA6">
        <w:rPr>
          <w:rFonts w:ascii="Consolas" w:eastAsia="Times New Roman" w:hAnsi="Consolas" w:cs="Times New Roman"/>
          <w:color w:val="0782AF"/>
          <w:sz w:val="20"/>
          <w:szCs w:val="20"/>
          <w:lang w:val="en-US"/>
        </w:rPr>
        <w:t>`i'</w:t>
      </w:r>
      <w:r w:rsidRPr="00A22EA6">
        <w:rPr>
          <w:rFonts w:ascii="Consolas" w:eastAsia="Times New Roman" w:hAnsi="Consolas" w:cs="Times New Roman"/>
          <w:sz w:val="20"/>
          <w:szCs w:val="20"/>
          <w:lang w:val="en-US"/>
        </w:rPr>
        <w:t>_start=max</w:t>
      </w:r>
    </w:p>
    <w:p w14:paraId="595B6589"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drop max</w:t>
      </w:r>
    </w:p>
    <w:p w14:paraId="22532545"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6AC97C24"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gen bandwidth_</w:t>
      </w:r>
      <w:r w:rsidRPr="00A22EA6">
        <w:rPr>
          <w:rFonts w:ascii="Consolas" w:eastAsia="Times New Roman" w:hAnsi="Consolas" w:cs="Times New Roman"/>
          <w:color w:val="0782AF"/>
          <w:sz w:val="20"/>
          <w:szCs w:val="20"/>
          <w:lang w:val="en-US"/>
        </w:rPr>
        <w:t>`i'</w:t>
      </w:r>
      <w:r w:rsidRPr="00A22EA6">
        <w:rPr>
          <w:rFonts w:ascii="Consolas" w:eastAsia="Times New Roman" w:hAnsi="Consolas" w:cs="Times New Roman"/>
          <w:sz w:val="20"/>
          <w:szCs w:val="20"/>
          <w:lang w:val="en-US"/>
        </w:rPr>
        <w:t>_end=.</w:t>
      </w:r>
    </w:p>
    <w:p w14:paraId="4EAC5422"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replace bandwidth_</w:t>
      </w:r>
      <w:r w:rsidRPr="00A22EA6">
        <w:rPr>
          <w:rFonts w:ascii="Consolas" w:eastAsia="Times New Roman" w:hAnsi="Consolas" w:cs="Times New Roman"/>
          <w:color w:val="0782AF"/>
          <w:sz w:val="20"/>
          <w:szCs w:val="20"/>
          <w:lang w:val="en-US"/>
        </w:rPr>
        <w:t>`i'</w:t>
      </w:r>
      <w:r w:rsidRPr="00A22EA6">
        <w:rPr>
          <w:rFonts w:ascii="Consolas" w:eastAsia="Times New Roman" w:hAnsi="Consolas" w:cs="Times New Roman"/>
          <w:sz w:val="20"/>
          <w:szCs w:val="20"/>
          <w:lang w:val="en-US"/>
        </w:rPr>
        <w:t xml:space="preserve">_end=kernel_density[_n+1] if </w:t>
      </w:r>
      <w:r w:rsidRPr="00A22EA6">
        <w:rPr>
          <w:rFonts w:ascii="Consolas" w:eastAsia="Times New Roman" w:hAnsi="Consolas" w:cs="Times New Roman"/>
          <w:color w:val="0782AF"/>
          <w:sz w:val="20"/>
          <w:szCs w:val="20"/>
          <w:lang w:val="en-US"/>
        </w:rPr>
        <w:t>`i'</w:t>
      </w:r>
      <w:r w:rsidRPr="00A22EA6">
        <w:rPr>
          <w:rFonts w:ascii="Consolas" w:eastAsia="Times New Roman" w:hAnsi="Consolas" w:cs="Times New Roman"/>
          <w:sz w:val="20"/>
          <w:szCs w:val="20"/>
          <w:lang w:val="en-US"/>
        </w:rPr>
        <w:t>==_n</w:t>
      </w:r>
    </w:p>
    <w:p w14:paraId="44247B49"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469A7EAE"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Maximization function used to generate a scalar across obs.</w:t>
      </w:r>
    </w:p>
    <w:p w14:paraId="2FFAA6EA"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egen max=</w:t>
      </w:r>
      <w:r w:rsidRPr="00A22EA6">
        <w:rPr>
          <w:rFonts w:ascii="Consolas" w:eastAsia="Times New Roman" w:hAnsi="Consolas" w:cs="Times New Roman"/>
          <w:color w:val="1E00BE"/>
          <w:sz w:val="20"/>
          <w:szCs w:val="20"/>
          <w:lang w:val="en-US"/>
        </w:rPr>
        <w:t>max</w:t>
      </w:r>
      <w:r w:rsidRPr="00A22EA6">
        <w:rPr>
          <w:rFonts w:ascii="Consolas" w:eastAsia="Times New Roman" w:hAnsi="Consolas" w:cs="Times New Roman"/>
          <w:sz w:val="20"/>
          <w:szCs w:val="20"/>
          <w:lang w:val="en-US"/>
        </w:rPr>
        <w:t>(bandwidth_</w:t>
      </w:r>
      <w:r w:rsidRPr="00A22EA6">
        <w:rPr>
          <w:rFonts w:ascii="Consolas" w:eastAsia="Times New Roman" w:hAnsi="Consolas" w:cs="Times New Roman"/>
          <w:color w:val="0782AF"/>
          <w:sz w:val="20"/>
          <w:szCs w:val="20"/>
          <w:lang w:val="en-US"/>
        </w:rPr>
        <w:t>`i'</w:t>
      </w:r>
      <w:r w:rsidRPr="00A22EA6">
        <w:rPr>
          <w:rFonts w:ascii="Consolas" w:eastAsia="Times New Roman" w:hAnsi="Consolas" w:cs="Times New Roman"/>
          <w:sz w:val="20"/>
          <w:szCs w:val="20"/>
          <w:lang w:val="en-US"/>
        </w:rPr>
        <w:t>_end)</w:t>
      </w:r>
    </w:p>
    <w:p w14:paraId="3DE22059"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replace bandwidth_</w:t>
      </w:r>
      <w:r w:rsidRPr="00A22EA6">
        <w:rPr>
          <w:rFonts w:ascii="Consolas" w:eastAsia="Times New Roman" w:hAnsi="Consolas" w:cs="Times New Roman"/>
          <w:color w:val="0782AF"/>
          <w:sz w:val="20"/>
          <w:szCs w:val="20"/>
          <w:lang w:val="en-US"/>
        </w:rPr>
        <w:t>`i'</w:t>
      </w:r>
      <w:r w:rsidRPr="00A22EA6">
        <w:rPr>
          <w:rFonts w:ascii="Consolas" w:eastAsia="Times New Roman" w:hAnsi="Consolas" w:cs="Times New Roman"/>
          <w:sz w:val="20"/>
          <w:szCs w:val="20"/>
          <w:lang w:val="en-US"/>
        </w:rPr>
        <w:t>_end=max</w:t>
      </w:r>
    </w:p>
    <w:p w14:paraId="26FFB8CC"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drop max</w:t>
      </w:r>
    </w:p>
    <w:p w14:paraId="3B612202"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18626D89"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1310ED33"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gen bandwidth_</w:t>
      </w:r>
      <w:r w:rsidRPr="00A22EA6">
        <w:rPr>
          <w:rFonts w:ascii="Consolas" w:eastAsia="Times New Roman" w:hAnsi="Consolas" w:cs="Times New Roman"/>
          <w:color w:val="0782AF"/>
          <w:sz w:val="20"/>
          <w:szCs w:val="20"/>
          <w:lang w:val="en-US"/>
        </w:rPr>
        <w:t>`i'</w:t>
      </w:r>
      <w:r w:rsidRPr="00A22EA6">
        <w:rPr>
          <w:rFonts w:ascii="Consolas" w:eastAsia="Times New Roman" w:hAnsi="Consolas" w:cs="Times New Roman"/>
          <w:sz w:val="20"/>
          <w:szCs w:val="20"/>
          <w:lang w:val="en-US"/>
        </w:rPr>
        <w:t>_weight=.</w:t>
      </w:r>
    </w:p>
    <w:p w14:paraId="0B687B7F"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replace bandwidth_</w:t>
      </w:r>
      <w:r w:rsidRPr="00A22EA6">
        <w:rPr>
          <w:rFonts w:ascii="Consolas" w:eastAsia="Times New Roman" w:hAnsi="Consolas" w:cs="Times New Roman"/>
          <w:color w:val="0782AF"/>
          <w:sz w:val="20"/>
          <w:szCs w:val="20"/>
          <w:lang w:val="en-US"/>
        </w:rPr>
        <w:t>`i'</w:t>
      </w:r>
      <w:r w:rsidRPr="00A22EA6">
        <w:rPr>
          <w:rFonts w:ascii="Consolas" w:eastAsia="Times New Roman" w:hAnsi="Consolas" w:cs="Times New Roman"/>
          <w:sz w:val="20"/>
          <w:szCs w:val="20"/>
          <w:lang w:val="en-US"/>
        </w:rPr>
        <w:t xml:space="preserve">_weight=density_estimate if </w:t>
      </w:r>
      <w:r w:rsidRPr="00A22EA6">
        <w:rPr>
          <w:rFonts w:ascii="Consolas" w:eastAsia="Times New Roman" w:hAnsi="Consolas" w:cs="Times New Roman"/>
          <w:color w:val="0782AF"/>
          <w:sz w:val="20"/>
          <w:szCs w:val="20"/>
          <w:lang w:val="en-US"/>
        </w:rPr>
        <w:t>`i'</w:t>
      </w:r>
      <w:r w:rsidRPr="00A22EA6">
        <w:rPr>
          <w:rFonts w:ascii="Consolas" w:eastAsia="Times New Roman" w:hAnsi="Consolas" w:cs="Times New Roman"/>
          <w:sz w:val="20"/>
          <w:szCs w:val="20"/>
          <w:lang w:val="en-US"/>
        </w:rPr>
        <w:t>==_n</w:t>
      </w:r>
    </w:p>
    <w:p w14:paraId="425672EE"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0983EC5B"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Maximization function used to generate a scalar across obs.</w:t>
      </w:r>
    </w:p>
    <w:p w14:paraId="250F1502"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egen max=</w:t>
      </w:r>
      <w:r w:rsidRPr="00A22EA6">
        <w:rPr>
          <w:rFonts w:ascii="Consolas" w:eastAsia="Times New Roman" w:hAnsi="Consolas" w:cs="Times New Roman"/>
          <w:color w:val="1E00BE"/>
          <w:sz w:val="20"/>
          <w:szCs w:val="20"/>
          <w:lang w:val="en-US"/>
        </w:rPr>
        <w:t>max</w:t>
      </w:r>
      <w:r w:rsidRPr="00A22EA6">
        <w:rPr>
          <w:rFonts w:ascii="Consolas" w:eastAsia="Times New Roman" w:hAnsi="Consolas" w:cs="Times New Roman"/>
          <w:sz w:val="20"/>
          <w:szCs w:val="20"/>
          <w:lang w:val="en-US"/>
        </w:rPr>
        <w:t>(bandwidth_</w:t>
      </w:r>
      <w:r w:rsidRPr="00A22EA6">
        <w:rPr>
          <w:rFonts w:ascii="Consolas" w:eastAsia="Times New Roman" w:hAnsi="Consolas" w:cs="Times New Roman"/>
          <w:color w:val="0782AF"/>
          <w:sz w:val="20"/>
          <w:szCs w:val="20"/>
          <w:lang w:val="en-US"/>
        </w:rPr>
        <w:t>`i'</w:t>
      </w:r>
      <w:r w:rsidRPr="00A22EA6">
        <w:rPr>
          <w:rFonts w:ascii="Consolas" w:eastAsia="Times New Roman" w:hAnsi="Consolas" w:cs="Times New Roman"/>
          <w:sz w:val="20"/>
          <w:szCs w:val="20"/>
          <w:lang w:val="en-US"/>
        </w:rPr>
        <w:t>_weight)</w:t>
      </w:r>
    </w:p>
    <w:p w14:paraId="4EA5BF2C"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replace bandwidth_</w:t>
      </w:r>
      <w:r w:rsidRPr="00A22EA6">
        <w:rPr>
          <w:rFonts w:ascii="Consolas" w:eastAsia="Times New Roman" w:hAnsi="Consolas" w:cs="Times New Roman"/>
          <w:color w:val="0782AF"/>
          <w:sz w:val="20"/>
          <w:szCs w:val="20"/>
          <w:lang w:val="en-US"/>
        </w:rPr>
        <w:t>`i'</w:t>
      </w:r>
      <w:r w:rsidRPr="00A22EA6">
        <w:rPr>
          <w:rFonts w:ascii="Consolas" w:eastAsia="Times New Roman" w:hAnsi="Consolas" w:cs="Times New Roman"/>
          <w:sz w:val="20"/>
          <w:szCs w:val="20"/>
          <w:lang w:val="en-US"/>
        </w:rPr>
        <w:t>_weight=max</w:t>
      </w:r>
    </w:p>
    <w:p w14:paraId="47A3E5D5"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drop max</w:t>
      </w:r>
    </w:p>
    <w:p w14:paraId="75B4F6F7"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w:t>
      </w:r>
    </w:p>
    <w:p w14:paraId="3A7352B9"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753959BF" w14:textId="6958B830"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xml:space="preserve">/* Lastly, we assign Kernel density weights to all firm sizes based </w:t>
      </w:r>
      <w:r w:rsidR="00D039EF">
        <w:rPr>
          <w:rFonts w:ascii="Consolas" w:eastAsia="Times New Roman" w:hAnsi="Consolas" w:cs="Times New Roman"/>
          <w:color w:val="329B46"/>
          <w:sz w:val="20"/>
          <w:szCs w:val="20"/>
          <w:lang w:val="en-US"/>
        </w:rPr>
        <w:t xml:space="preserve">on </w:t>
      </w:r>
      <w:r w:rsidRPr="00A22EA6">
        <w:rPr>
          <w:rFonts w:ascii="Consolas" w:eastAsia="Times New Roman" w:hAnsi="Consolas" w:cs="Times New Roman"/>
          <w:color w:val="329B46"/>
          <w:sz w:val="20"/>
          <w:szCs w:val="20"/>
          <w:lang w:val="en-US"/>
        </w:rPr>
        <w:t>Kernel bandwidth</w:t>
      </w:r>
      <w:r w:rsidR="003B098D">
        <w:rPr>
          <w:rFonts w:ascii="Consolas" w:eastAsia="Times New Roman" w:hAnsi="Consolas" w:cs="Times New Roman"/>
          <w:color w:val="329B46"/>
          <w:sz w:val="20"/>
          <w:szCs w:val="20"/>
          <w:lang w:val="en-US"/>
        </w:rPr>
        <w:t>s</w:t>
      </w:r>
      <w:r w:rsidRPr="00A22EA6">
        <w:rPr>
          <w:rFonts w:ascii="Consolas" w:eastAsia="Times New Roman" w:hAnsi="Consolas" w:cs="Times New Roman"/>
          <w:color w:val="329B46"/>
          <w:sz w:val="20"/>
          <w:szCs w:val="20"/>
          <w:lang w:val="en-US"/>
        </w:rPr>
        <w:t>. This will be our weighting variable */</w:t>
      </w:r>
    </w:p>
    <w:p w14:paraId="3434ECB9"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6D6A4441"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gen kweight=.</w:t>
      </w:r>
    </w:p>
    <w:p w14:paraId="20C963A8"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forvalues i=1/</w:t>
      </w:r>
      <w:r w:rsidRPr="00A22EA6">
        <w:rPr>
          <w:rFonts w:ascii="Consolas" w:eastAsia="Times New Roman" w:hAnsi="Consolas" w:cs="Times New Roman"/>
          <w:color w:val="0782AF"/>
          <w:sz w:val="20"/>
          <w:szCs w:val="20"/>
          <w:lang w:val="en-US"/>
        </w:rPr>
        <w:t>$bandwidths</w:t>
      </w:r>
      <w:r w:rsidRPr="00A22EA6">
        <w:rPr>
          <w:rFonts w:ascii="Consolas" w:eastAsia="Times New Roman" w:hAnsi="Consolas" w:cs="Times New Roman"/>
          <w:sz w:val="20"/>
          <w:szCs w:val="20"/>
          <w:lang w:val="en-US"/>
        </w:rPr>
        <w:t xml:space="preserve"> {</w:t>
      </w:r>
    </w:p>
    <w:p w14:paraId="6900E930"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if </w:t>
      </w:r>
      <w:r w:rsidRPr="00A22EA6">
        <w:rPr>
          <w:rFonts w:ascii="Consolas" w:eastAsia="Times New Roman" w:hAnsi="Consolas" w:cs="Times New Roman"/>
          <w:color w:val="0782AF"/>
          <w:sz w:val="20"/>
          <w:szCs w:val="20"/>
          <w:lang w:val="en-US"/>
        </w:rPr>
        <w:t>`i'</w:t>
      </w:r>
      <w:r w:rsidRPr="00A22EA6">
        <w:rPr>
          <w:rFonts w:ascii="Consolas" w:eastAsia="Times New Roman" w:hAnsi="Consolas" w:cs="Times New Roman"/>
          <w:sz w:val="20"/>
          <w:szCs w:val="20"/>
          <w:lang w:val="en-US"/>
        </w:rPr>
        <w:t>==1 {</w:t>
      </w:r>
    </w:p>
    <w:p w14:paraId="62FEC960"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replace kweight= bandwidth_</w:t>
      </w:r>
      <w:r w:rsidRPr="00A22EA6">
        <w:rPr>
          <w:rFonts w:ascii="Consolas" w:eastAsia="Times New Roman" w:hAnsi="Consolas" w:cs="Times New Roman"/>
          <w:color w:val="0782AF"/>
          <w:sz w:val="20"/>
          <w:szCs w:val="20"/>
          <w:lang w:val="en-US"/>
        </w:rPr>
        <w:t>`i'</w:t>
      </w:r>
      <w:r w:rsidRPr="00A22EA6">
        <w:rPr>
          <w:rFonts w:ascii="Consolas" w:eastAsia="Times New Roman" w:hAnsi="Consolas" w:cs="Times New Roman"/>
          <w:sz w:val="20"/>
          <w:szCs w:val="20"/>
          <w:lang w:val="en-US"/>
        </w:rPr>
        <w:t>_weight if size&gt;= bandwidth_</w:t>
      </w:r>
      <w:r w:rsidRPr="00A22EA6">
        <w:rPr>
          <w:rFonts w:ascii="Consolas" w:eastAsia="Times New Roman" w:hAnsi="Consolas" w:cs="Times New Roman"/>
          <w:color w:val="0782AF"/>
          <w:sz w:val="20"/>
          <w:szCs w:val="20"/>
          <w:lang w:val="en-US"/>
        </w:rPr>
        <w:t>`i'</w:t>
      </w:r>
      <w:r w:rsidRPr="00A22EA6">
        <w:rPr>
          <w:rFonts w:ascii="Consolas" w:eastAsia="Times New Roman" w:hAnsi="Consolas" w:cs="Times New Roman"/>
          <w:sz w:val="20"/>
          <w:szCs w:val="20"/>
          <w:lang w:val="en-US"/>
        </w:rPr>
        <w:t>_start &amp; size&lt;= bandwidth_</w:t>
      </w:r>
      <w:r w:rsidRPr="00A22EA6">
        <w:rPr>
          <w:rFonts w:ascii="Consolas" w:eastAsia="Times New Roman" w:hAnsi="Consolas" w:cs="Times New Roman"/>
          <w:color w:val="0782AF"/>
          <w:sz w:val="20"/>
          <w:szCs w:val="20"/>
          <w:lang w:val="en-US"/>
        </w:rPr>
        <w:t>`i'</w:t>
      </w:r>
      <w:r w:rsidRPr="00A22EA6">
        <w:rPr>
          <w:rFonts w:ascii="Consolas" w:eastAsia="Times New Roman" w:hAnsi="Consolas" w:cs="Times New Roman"/>
          <w:sz w:val="20"/>
          <w:szCs w:val="20"/>
          <w:lang w:val="en-US"/>
        </w:rPr>
        <w:t>_end</w:t>
      </w:r>
    </w:p>
    <w:p w14:paraId="63805A24"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w:t>
      </w:r>
    </w:p>
    <w:p w14:paraId="4E0EF0FE"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if </w:t>
      </w:r>
      <w:r w:rsidRPr="00A22EA6">
        <w:rPr>
          <w:rFonts w:ascii="Consolas" w:eastAsia="Times New Roman" w:hAnsi="Consolas" w:cs="Times New Roman"/>
          <w:color w:val="0782AF"/>
          <w:sz w:val="20"/>
          <w:szCs w:val="20"/>
          <w:lang w:val="en-US"/>
        </w:rPr>
        <w:t>`i'</w:t>
      </w:r>
      <w:r w:rsidRPr="00A22EA6">
        <w:rPr>
          <w:rFonts w:ascii="Consolas" w:eastAsia="Times New Roman" w:hAnsi="Consolas" w:cs="Times New Roman"/>
          <w:sz w:val="20"/>
          <w:szCs w:val="20"/>
          <w:lang w:val="en-US"/>
        </w:rPr>
        <w:t>&gt;1 {</w:t>
      </w:r>
    </w:p>
    <w:p w14:paraId="2E4018EA"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replace kweight= bandwidth_</w:t>
      </w:r>
      <w:r w:rsidRPr="00A22EA6">
        <w:rPr>
          <w:rFonts w:ascii="Consolas" w:eastAsia="Times New Roman" w:hAnsi="Consolas" w:cs="Times New Roman"/>
          <w:color w:val="0782AF"/>
          <w:sz w:val="20"/>
          <w:szCs w:val="20"/>
          <w:lang w:val="en-US"/>
        </w:rPr>
        <w:t>`i'</w:t>
      </w:r>
      <w:r w:rsidRPr="00A22EA6">
        <w:rPr>
          <w:rFonts w:ascii="Consolas" w:eastAsia="Times New Roman" w:hAnsi="Consolas" w:cs="Times New Roman"/>
          <w:sz w:val="20"/>
          <w:szCs w:val="20"/>
          <w:lang w:val="en-US"/>
        </w:rPr>
        <w:t>_weight if size&gt; bandwidth_</w:t>
      </w:r>
      <w:r w:rsidRPr="00A22EA6">
        <w:rPr>
          <w:rFonts w:ascii="Consolas" w:eastAsia="Times New Roman" w:hAnsi="Consolas" w:cs="Times New Roman"/>
          <w:color w:val="0782AF"/>
          <w:sz w:val="20"/>
          <w:szCs w:val="20"/>
          <w:lang w:val="en-US"/>
        </w:rPr>
        <w:t>`i'</w:t>
      </w:r>
      <w:r w:rsidRPr="00A22EA6">
        <w:rPr>
          <w:rFonts w:ascii="Consolas" w:eastAsia="Times New Roman" w:hAnsi="Consolas" w:cs="Times New Roman"/>
          <w:sz w:val="20"/>
          <w:szCs w:val="20"/>
          <w:lang w:val="en-US"/>
        </w:rPr>
        <w:t>_start &amp; size&lt;= bandwidth_</w:t>
      </w:r>
      <w:r w:rsidRPr="00A22EA6">
        <w:rPr>
          <w:rFonts w:ascii="Consolas" w:eastAsia="Times New Roman" w:hAnsi="Consolas" w:cs="Times New Roman"/>
          <w:color w:val="0782AF"/>
          <w:sz w:val="20"/>
          <w:szCs w:val="20"/>
          <w:lang w:val="en-US"/>
        </w:rPr>
        <w:t>`i'</w:t>
      </w:r>
      <w:r w:rsidRPr="00A22EA6">
        <w:rPr>
          <w:rFonts w:ascii="Consolas" w:eastAsia="Times New Roman" w:hAnsi="Consolas" w:cs="Times New Roman"/>
          <w:sz w:val="20"/>
          <w:szCs w:val="20"/>
          <w:lang w:val="en-US"/>
        </w:rPr>
        <w:t>_end</w:t>
      </w:r>
    </w:p>
    <w:p w14:paraId="6C089E46"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w:t>
      </w:r>
    </w:p>
    <w:p w14:paraId="21ACD865"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w:t>
      </w:r>
    </w:p>
    <w:p w14:paraId="7EF662FE"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4D40B557"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keep size kweight</w:t>
      </w:r>
    </w:p>
    <w:p w14:paraId="4679A93D"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 </w:t>
      </w:r>
    </w:p>
    <w:p w14:paraId="445E72CF" w14:textId="6C249647" w:rsidR="00A22EA6" w:rsidRPr="00A22EA6" w:rsidRDefault="00362AB7" w:rsidP="00A22EA6">
      <w:pPr>
        <w:spacing w:before="0" w:after="0" w:line="240" w:lineRule="auto"/>
        <w:rPr>
          <w:rFonts w:ascii="Consolas" w:eastAsia="Times New Roman" w:hAnsi="Consolas" w:cs="Times New Roman"/>
          <w:color w:val="329B46"/>
          <w:sz w:val="20"/>
          <w:szCs w:val="20"/>
          <w:lang w:val="en-US"/>
        </w:rPr>
      </w:pPr>
      <w:r>
        <w:rPr>
          <w:rFonts w:ascii="Consolas" w:eastAsia="Times New Roman" w:hAnsi="Consolas" w:cs="Times New Roman"/>
          <w:color w:val="329B46"/>
          <w:sz w:val="20"/>
          <w:szCs w:val="20"/>
          <w:lang w:val="en-US"/>
        </w:rPr>
        <w:t>// For the</w:t>
      </w:r>
      <w:r w:rsidR="00A22EA6" w:rsidRPr="00A22EA6">
        <w:rPr>
          <w:rFonts w:ascii="Consolas" w:eastAsia="Times New Roman" w:hAnsi="Consolas" w:cs="Times New Roman"/>
          <w:color w:val="329B46"/>
          <w:sz w:val="20"/>
          <w:szCs w:val="20"/>
          <w:lang w:val="en-US"/>
        </w:rPr>
        <w:t xml:space="preserve"> weighting matrix, we only need </w:t>
      </w:r>
      <w:r>
        <w:rPr>
          <w:rFonts w:ascii="Consolas" w:eastAsia="Times New Roman" w:hAnsi="Consolas" w:cs="Times New Roman"/>
          <w:color w:val="329B46"/>
          <w:sz w:val="20"/>
          <w:szCs w:val="20"/>
          <w:lang w:val="en-US"/>
        </w:rPr>
        <w:t>one value per firm size</w:t>
      </w:r>
      <w:r w:rsidR="00A22EA6" w:rsidRPr="00A22EA6">
        <w:rPr>
          <w:rFonts w:ascii="Consolas" w:eastAsia="Times New Roman" w:hAnsi="Consolas" w:cs="Times New Roman"/>
          <w:color w:val="329B46"/>
          <w:sz w:val="20"/>
          <w:szCs w:val="20"/>
          <w:lang w:val="en-US"/>
        </w:rPr>
        <w:t>.</w:t>
      </w:r>
    </w:p>
    <w:p w14:paraId="76674D62"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74108ECD"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gen d=0</w:t>
      </w:r>
    </w:p>
    <w:p w14:paraId="3A434562"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by size: replace d=_n</w:t>
      </w:r>
    </w:p>
    <w:p w14:paraId="41C9A4A2"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keep if d==1</w:t>
      </w:r>
    </w:p>
    <w:p w14:paraId="6FBDA122"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keep size kweight</w:t>
      </w:r>
    </w:p>
    <w:p w14:paraId="58DB7DBA"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rename size size2</w:t>
      </w:r>
    </w:p>
    <w:p w14:paraId="77732375"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save </w:t>
      </w:r>
      <w:r w:rsidRPr="00A22EA6">
        <w:rPr>
          <w:rFonts w:ascii="Consolas" w:eastAsia="Times New Roman" w:hAnsi="Consolas" w:cs="Times New Roman"/>
          <w:color w:val="8B200A"/>
          <w:sz w:val="20"/>
          <w:szCs w:val="20"/>
          <w:lang w:val="en-US"/>
        </w:rPr>
        <w:t>"kernel.dta"</w:t>
      </w:r>
      <w:r w:rsidRPr="00A22EA6">
        <w:rPr>
          <w:rFonts w:ascii="Consolas" w:eastAsia="Times New Roman" w:hAnsi="Consolas" w:cs="Times New Roman"/>
          <w:sz w:val="20"/>
          <w:szCs w:val="20"/>
          <w:lang w:val="en-US"/>
        </w:rPr>
        <w:t>, replace</w:t>
      </w:r>
    </w:p>
    <w:p w14:paraId="17242602"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p>
    <w:p w14:paraId="60D2E0C8" w14:textId="033460E6"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The weighting</w:t>
      </w:r>
      <w:r w:rsidR="00D0158F">
        <w:rPr>
          <w:rFonts w:ascii="Consolas" w:eastAsia="Times New Roman" w:hAnsi="Consolas" w:cs="Times New Roman"/>
          <w:color w:val="329B46"/>
          <w:sz w:val="20"/>
          <w:szCs w:val="20"/>
          <w:lang w:val="en-US"/>
        </w:rPr>
        <w:t xml:space="preserve"> matrix</w:t>
      </w:r>
      <w:r w:rsidRPr="00A22EA6">
        <w:rPr>
          <w:rFonts w:ascii="Consolas" w:eastAsia="Times New Roman" w:hAnsi="Consolas" w:cs="Times New Roman"/>
          <w:color w:val="329B46"/>
          <w:sz w:val="20"/>
          <w:szCs w:val="20"/>
          <w:lang w:val="en-US"/>
        </w:rPr>
        <w:t xml:space="preserve"> has now been constructed.</w:t>
      </w:r>
    </w:p>
    <w:p w14:paraId="1506527E"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p>
    <w:p w14:paraId="2E976C96"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w:t>
      </w:r>
    </w:p>
    <w:p w14:paraId="022D94E8"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STARTING STEPWISE OLS REGRESSIONS -----------------------</w:t>
      </w:r>
    </w:p>
    <w:p w14:paraId="29B636AA"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w:t>
      </w:r>
    </w:p>
    <w:p w14:paraId="4E5BDBF2"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p>
    <w:p w14:paraId="3511A8A2"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w:t>
      </w:r>
    </w:p>
    <w:p w14:paraId="017F20E7"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p>
    <w:p w14:paraId="051DED6D" w14:textId="16CB3884"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xml:space="preserve">In this step, we perform 250 regressions </w:t>
      </w:r>
      <w:r w:rsidR="00D43C79">
        <w:rPr>
          <w:rFonts w:ascii="Consolas" w:eastAsia="Times New Roman" w:hAnsi="Consolas" w:cs="Times New Roman"/>
          <w:color w:val="329B46"/>
          <w:sz w:val="20"/>
          <w:szCs w:val="20"/>
          <w:lang w:val="en-US"/>
        </w:rPr>
        <w:t xml:space="preserve">involving dummy variables </w:t>
      </w:r>
      <w:r w:rsidRPr="00A22EA6">
        <w:rPr>
          <w:rFonts w:ascii="Consolas" w:eastAsia="Times New Roman" w:hAnsi="Consolas" w:cs="Times New Roman"/>
          <w:color w:val="329B46"/>
          <w:sz w:val="20"/>
          <w:szCs w:val="20"/>
          <w:lang w:val="en-US"/>
        </w:rPr>
        <w:t xml:space="preserve">for each consecutive firm size group, starting from 0 employees. The results of each regression is exported to a .csv file. Once completed, the output is retrieved from the .csv file and </w:t>
      </w:r>
      <w:r w:rsidR="008812D8">
        <w:rPr>
          <w:rFonts w:ascii="Consolas" w:eastAsia="Times New Roman" w:hAnsi="Consolas" w:cs="Times New Roman"/>
          <w:color w:val="329B46"/>
          <w:sz w:val="20"/>
          <w:szCs w:val="20"/>
          <w:lang w:val="en-US"/>
        </w:rPr>
        <w:t xml:space="preserve">merged with </w:t>
      </w:r>
      <w:r w:rsidRPr="00A22EA6">
        <w:rPr>
          <w:rFonts w:ascii="Consolas" w:eastAsia="Times New Roman" w:hAnsi="Consolas" w:cs="Times New Roman"/>
          <w:color w:val="329B46"/>
          <w:sz w:val="20"/>
          <w:szCs w:val="20"/>
          <w:lang w:val="en-US"/>
        </w:rPr>
        <w:t xml:space="preserve">the original dataset. </w:t>
      </w:r>
    </w:p>
    <w:p w14:paraId="682A2837"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p>
    <w:p w14:paraId="3455C578" w14:textId="123C6BF4"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Lastly, the weighting matrix constructed in the previous step is used to weight</w:t>
      </w:r>
      <w:r w:rsidR="00F76B7F">
        <w:rPr>
          <w:rFonts w:ascii="Consolas" w:eastAsia="Times New Roman" w:hAnsi="Consolas" w:cs="Times New Roman"/>
          <w:color w:val="329B46"/>
          <w:sz w:val="20"/>
          <w:szCs w:val="20"/>
          <w:lang w:val="en-US"/>
        </w:rPr>
        <w:t xml:space="preserve"> the</w:t>
      </w:r>
      <w:r w:rsidRPr="00A22EA6">
        <w:rPr>
          <w:rFonts w:ascii="Consolas" w:eastAsia="Times New Roman" w:hAnsi="Consolas" w:cs="Times New Roman"/>
          <w:color w:val="329B46"/>
          <w:sz w:val="20"/>
          <w:szCs w:val="20"/>
          <w:lang w:val="en-US"/>
        </w:rPr>
        <w:t xml:space="preserve"> output based on the density of the largest firm size of each group, i.e., the highest </w:t>
      </w:r>
      <w:r w:rsidR="00F76B7F">
        <w:rPr>
          <w:rFonts w:ascii="Consolas" w:eastAsia="Times New Roman" w:hAnsi="Consolas" w:cs="Times New Roman"/>
          <w:color w:val="329B46"/>
          <w:sz w:val="20"/>
          <w:szCs w:val="20"/>
          <w:lang w:val="en-US"/>
        </w:rPr>
        <w:t xml:space="preserve">included </w:t>
      </w:r>
      <w:r w:rsidRPr="00A22EA6">
        <w:rPr>
          <w:rFonts w:ascii="Consolas" w:eastAsia="Times New Roman" w:hAnsi="Consolas" w:cs="Times New Roman"/>
          <w:color w:val="329B46"/>
          <w:sz w:val="20"/>
          <w:szCs w:val="20"/>
          <w:lang w:val="en-US"/>
        </w:rPr>
        <w:t xml:space="preserve">Kernel bandwidth. </w:t>
      </w:r>
    </w:p>
    <w:p w14:paraId="59854E01"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p>
    <w:p w14:paraId="6A0E6C27"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xml:space="preserve">--------------------------------------------------------------------- */ </w:t>
      </w:r>
    </w:p>
    <w:p w14:paraId="465814AC"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p>
    <w:p w14:paraId="3C1DD1AB"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w:t>
      </w:r>
    </w:p>
    <w:p w14:paraId="5F015606"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RUN ONE ------------------------</w:t>
      </w:r>
    </w:p>
    <w:p w14:paraId="514E1A44"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w:t>
      </w:r>
    </w:p>
    <w:p w14:paraId="3C5286BC"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4507A094" w14:textId="392B58A8"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xml:space="preserve">// </w:t>
      </w:r>
      <w:r w:rsidR="00252227">
        <w:rPr>
          <w:rFonts w:ascii="Consolas" w:eastAsia="Times New Roman" w:hAnsi="Consolas" w:cs="Times New Roman"/>
          <w:color w:val="329B46"/>
          <w:sz w:val="20"/>
          <w:szCs w:val="20"/>
          <w:lang w:val="en-US"/>
        </w:rPr>
        <w:t>First, l</w:t>
      </w:r>
      <w:r w:rsidRPr="00A22EA6">
        <w:rPr>
          <w:rFonts w:ascii="Consolas" w:eastAsia="Times New Roman" w:hAnsi="Consolas" w:cs="Times New Roman"/>
          <w:color w:val="329B46"/>
          <w:sz w:val="20"/>
          <w:szCs w:val="20"/>
          <w:lang w:val="en-US"/>
        </w:rPr>
        <w:t xml:space="preserve">et’s set up a macro for the boundaries of the loops (highest value of continuous var). </w:t>
      </w:r>
    </w:p>
    <w:p w14:paraId="50A83624"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6031DDE4"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use </w:t>
      </w:r>
      <w:r w:rsidRPr="00A22EA6">
        <w:rPr>
          <w:rFonts w:ascii="Consolas" w:eastAsia="Times New Roman" w:hAnsi="Consolas" w:cs="Times New Roman"/>
          <w:color w:val="8B200A"/>
          <w:sz w:val="20"/>
          <w:szCs w:val="20"/>
          <w:lang w:val="en-US"/>
        </w:rPr>
        <w:t>"dataset.dta"</w:t>
      </w:r>
      <w:r w:rsidRPr="00A22EA6">
        <w:rPr>
          <w:rFonts w:ascii="Consolas" w:eastAsia="Times New Roman" w:hAnsi="Consolas" w:cs="Times New Roman"/>
          <w:sz w:val="20"/>
          <w:szCs w:val="20"/>
          <w:lang w:val="en-US"/>
        </w:rPr>
        <w:t>, clear</w:t>
      </w:r>
    </w:p>
    <w:p w14:paraId="741A535C"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30FCE0F7"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sum size</w:t>
      </w:r>
    </w:p>
    <w:p w14:paraId="704F36F9"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gen loop_end=r(max)</w:t>
      </w:r>
    </w:p>
    <w:p w14:paraId="29FCE718"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global loop_end=loop_end</w:t>
      </w:r>
    </w:p>
    <w:p w14:paraId="663A4847"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64F3AD59"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Now, let’s generate 250 dummy variables and conduct the first set of 250 stepwise regressions:</w:t>
      </w:r>
    </w:p>
    <w:p w14:paraId="734E1C33"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169CCDCF"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forvalues i=0/</w:t>
      </w:r>
      <w:r w:rsidRPr="00A22EA6">
        <w:rPr>
          <w:rFonts w:ascii="Consolas" w:eastAsia="Times New Roman" w:hAnsi="Consolas" w:cs="Times New Roman"/>
          <w:color w:val="0782AF"/>
          <w:sz w:val="20"/>
          <w:szCs w:val="20"/>
          <w:lang w:val="en-US"/>
        </w:rPr>
        <w:t>$loop_end</w:t>
      </w:r>
      <w:r w:rsidRPr="00A22EA6">
        <w:rPr>
          <w:rFonts w:ascii="Consolas" w:eastAsia="Times New Roman" w:hAnsi="Consolas" w:cs="Times New Roman"/>
          <w:sz w:val="20"/>
          <w:szCs w:val="20"/>
          <w:lang w:val="en-US"/>
        </w:rPr>
        <w:t xml:space="preserve"> {</w:t>
      </w:r>
    </w:p>
    <w:p w14:paraId="18904CA7"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72D95CF6"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gen cutoff_</w:t>
      </w:r>
      <w:r w:rsidRPr="00A22EA6">
        <w:rPr>
          <w:rFonts w:ascii="Consolas" w:eastAsia="Times New Roman" w:hAnsi="Consolas" w:cs="Times New Roman"/>
          <w:color w:val="0782AF"/>
          <w:sz w:val="20"/>
          <w:szCs w:val="20"/>
          <w:lang w:val="en-US"/>
        </w:rPr>
        <w:t>`i'</w:t>
      </w:r>
      <w:r w:rsidRPr="00A22EA6">
        <w:rPr>
          <w:rFonts w:ascii="Consolas" w:eastAsia="Times New Roman" w:hAnsi="Consolas" w:cs="Times New Roman"/>
          <w:sz w:val="20"/>
          <w:szCs w:val="20"/>
          <w:lang w:val="en-US"/>
        </w:rPr>
        <w:t>=0</w:t>
      </w:r>
    </w:p>
    <w:p w14:paraId="17D02F59"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replace cutoff_</w:t>
      </w:r>
      <w:r w:rsidRPr="00A22EA6">
        <w:rPr>
          <w:rFonts w:ascii="Consolas" w:eastAsia="Times New Roman" w:hAnsi="Consolas" w:cs="Times New Roman"/>
          <w:color w:val="0782AF"/>
          <w:sz w:val="20"/>
          <w:szCs w:val="20"/>
          <w:lang w:val="en-US"/>
        </w:rPr>
        <w:t>`i'</w:t>
      </w:r>
      <w:r w:rsidRPr="00A22EA6">
        <w:rPr>
          <w:rFonts w:ascii="Consolas" w:eastAsia="Times New Roman" w:hAnsi="Consolas" w:cs="Times New Roman"/>
          <w:sz w:val="20"/>
          <w:szCs w:val="20"/>
          <w:lang w:val="en-US"/>
        </w:rPr>
        <w:t>=1 if size&gt;=0 &amp; size&lt;=</w:t>
      </w:r>
      <w:r w:rsidRPr="00A22EA6">
        <w:rPr>
          <w:rFonts w:ascii="Consolas" w:eastAsia="Times New Roman" w:hAnsi="Consolas" w:cs="Times New Roman"/>
          <w:color w:val="0782AF"/>
          <w:sz w:val="20"/>
          <w:szCs w:val="20"/>
          <w:lang w:val="en-US"/>
        </w:rPr>
        <w:t>`i'</w:t>
      </w:r>
    </w:p>
    <w:p w14:paraId="28B5250D" w14:textId="77777777" w:rsidR="00A22EA6" w:rsidRPr="00A22EA6" w:rsidRDefault="00A22EA6" w:rsidP="00A22EA6">
      <w:pPr>
        <w:spacing w:before="0" w:after="0" w:line="240" w:lineRule="auto"/>
        <w:rPr>
          <w:rFonts w:ascii="Consolas" w:eastAsia="Times New Roman" w:hAnsi="Consolas" w:cs="Times New Roman"/>
          <w:sz w:val="20"/>
          <w:szCs w:val="20"/>
        </w:rPr>
      </w:pPr>
      <w:r w:rsidRPr="00A22EA6">
        <w:rPr>
          <w:rFonts w:ascii="Consolas" w:eastAsia="Times New Roman" w:hAnsi="Consolas" w:cs="Times New Roman"/>
          <w:sz w:val="20"/>
          <w:szCs w:val="20"/>
        </w:rPr>
        <w:t>qui reg DEP_VAR cutoff_</w:t>
      </w:r>
      <w:r w:rsidRPr="00A22EA6">
        <w:rPr>
          <w:rFonts w:ascii="Consolas" w:eastAsia="Times New Roman" w:hAnsi="Consolas" w:cs="Times New Roman"/>
          <w:color w:val="0782AF"/>
          <w:sz w:val="20"/>
          <w:szCs w:val="20"/>
        </w:rPr>
        <w:t>`i'</w:t>
      </w:r>
      <w:r w:rsidRPr="00A22EA6">
        <w:rPr>
          <w:rFonts w:ascii="Consolas" w:eastAsia="Times New Roman" w:hAnsi="Consolas" w:cs="Times New Roman"/>
          <w:sz w:val="20"/>
          <w:szCs w:val="20"/>
        </w:rPr>
        <w:t xml:space="preserve"> INDEP_VAR</w:t>
      </w:r>
    </w:p>
    <w:p w14:paraId="485B34A5"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eststo est1</w:t>
      </w:r>
    </w:p>
    <w:p w14:paraId="6DFF7E5F"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7D9FF9F2"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Saving the adj. R2 of each regression in a .csv file</w:t>
      </w:r>
    </w:p>
    <w:p w14:paraId="7D44A76E"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4DD8242A"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if </w:t>
      </w:r>
      <w:r w:rsidRPr="00A22EA6">
        <w:rPr>
          <w:rFonts w:ascii="Consolas" w:eastAsia="Times New Roman" w:hAnsi="Consolas" w:cs="Times New Roman"/>
          <w:color w:val="0782AF"/>
          <w:sz w:val="20"/>
          <w:szCs w:val="20"/>
          <w:lang w:val="en-US"/>
        </w:rPr>
        <w:t>`i'</w:t>
      </w:r>
      <w:r w:rsidRPr="00A22EA6">
        <w:rPr>
          <w:rFonts w:ascii="Consolas" w:eastAsia="Times New Roman" w:hAnsi="Consolas" w:cs="Times New Roman"/>
          <w:sz w:val="20"/>
          <w:szCs w:val="20"/>
          <w:lang w:val="en-US"/>
        </w:rPr>
        <w:t>==1 {</w:t>
      </w:r>
    </w:p>
    <w:p w14:paraId="77F04D2D"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qui esttab est1 using </w:t>
      </w:r>
      <w:r w:rsidRPr="00A22EA6">
        <w:rPr>
          <w:rFonts w:ascii="Consolas" w:eastAsia="Times New Roman" w:hAnsi="Consolas" w:cs="Times New Roman"/>
          <w:color w:val="8B200A"/>
          <w:sz w:val="20"/>
          <w:szCs w:val="20"/>
          <w:lang w:val="en-US"/>
        </w:rPr>
        <w:t>"run_1_ DEP_VAR_output.csv"</w:t>
      </w:r>
      <w:r w:rsidRPr="00A22EA6">
        <w:rPr>
          <w:rFonts w:ascii="Consolas" w:eastAsia="Times New Roman" w:hAnsi="Consolas" w:cs="Times New Roman"/>
          <w:sz w:val="20"/>
          <w:szCs w:val="20"/>
          <w:lang w:val="en-US"/>
        </w:rPr>
        <w:t>, nostar keep(cutoff_</w:t>
      </w:r>
      <w:r w:rsidRPr="00A22EA6">
        <w:rPr>
          <w:rFonts w:ascii="Consolas" w:eastAsia="Times New Roman" w:hAnsi="Consolas" w:cs="Times New Roman"/>
          <w:color w:val="64CDFA"/>
          <w:sz w:val="20"/>
          <w:szCs w:val="20"/>
          <w:lang w:val="en-US"/>
        </w:rPr>
        <w:t>`i'</w:t>
      </w:r>
      <w:r w:rsidRPr="00A22EA6">
        <w:rPr>
          <w:rFonts w:ascii="Consolas" w:eastAsia="Times New Roman" w:hAnsi="Consolas" w:cs="Times New Roman"/>
          <w:sz w:val="20"/>
          <w:szCs w:val="20"/>
          <w:lang w:val="en-US"/>
        </w:rPr>
        <w:t>) replace stats(r2_a) mtitles(</w:t>
      </w:r>
      <w:r w:rsidRPr="00A22EA6">
        <w:rPr>
          <w:rFonts w:ascii="Consolas" w:eastAsia="Times New Roman" w:hAnsi="Consolas" w:cs="Times New Roman"/>
          <w:color w:val="8B200A"/>
          <w:sz w:val="20"/>
          <w:szCs w:val="20"/>
          <w:lang w:val="en-US"/>
        </w:rPr>
        <w:t>"Cutoff ends at `i'"</w:t>
      </w:r>
      <w:r w:rsidRPr="00A22EA6">
        <w:rPr>
          <w:rFonts w:ascii="Consolas" w:eastAsia="Times New Roman" w:hAnsi="Consolas" w:cs="Times New Roman"/>
          <w:sz w:val="20"/>
          <w:szCs w:val="20"/>
          <w:lang w:val="en-US"/>
        </w:rPr>
        <w:t>)</w:t>
      </w:r>
    </w:p>
    <w:p w14:paraId="58CDA318"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w:t>
      </w:r>
    </w:p>
    <w:p w14:paraId="63F6B159"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if </w:t>
      </w:r>
      <w:r w:rsidRPr="00A22EA6">
        <w:rPr>
          <w:rFonts w:ascii="Consolas" w:eastAsia="Times New Roman" w:hAnsi="Consolas" w:cs="Times New Roman"/>
          <w:color w:val="0782AF"/>
          <w:sz w:val="20"/>
          <w:szCs w:val="20"/>
          <w:lang w:val="en-US"/>
        </w:rPr>
        <w:t>`i'</w:t>
      </w:r>
      <w:r w:rsidRPr="00A22EA6">
        <w:rPr>
          <w:rFonts w:ascii="Consolas" w:eastAsia="Times New Roman" w:hAnsi="Consolas" w:cs="Times New Roman"/>
          <w:sz w:val="20"/>
          <w:szCs w:val="20"/>
          <w:lang w:val="en-US"/>
        </w:rPr>
        <w:t xml:space="preserve">&gt;1 &amp; </w:t>
      </w:r>
      <w:r w:rsidRPr="00A22EA6">
        <w:rPr>
          <w:rFonts w:ascii="Consolas" w:eastAsia="Times New Roman" w:hAnsi="Consolas" w:cs="Times New Roman"/>
          <w:color w:val="0782AF"/>
          <w:sz w:val="20"/>
          <w:szCs w:val="20"/>
          <w:lang w:val="en-US"/>
        </w:rPr>
        <w:t>`i'</w:t>
      </w:r>
      <w:r w:rsidRPr="00A22EA6">
        <w:rPr>
          <w:rFonts w:ascii="Consolas" w:eastAsia="Times New Roman" w:hAnsi="Consolas" w:cs="Times New Roman"/>
          <w:sz w:val="20"/>
          <w:szCs w:val="20"/>
          <w:lang w:val="en-US"/>
        </w:rPr>
        <w:t>&lt;=</w:t>
      </w:r>
      <w:r w:rsidRPr="00A22EA6">
        <w:rPr>
          <w:rFonts w:ascii="Consolas" w:eastAsia="Times New Roman" w:hAnsi="Consolas" w:cs="Times New Roman"/>
          <w:color w:val="0782AF"/>
          <w:sz w:val="20"/>
          <w:szCs w:val="20"/>
          <w:lang w:val="en-US"/>
        </w:rPr>
        <w:t>$loop_end</w:t>
      </w:r>
      <w:r w:rsidRPr="00A22EA6">
        <w:rPr>
          <w:rFonts w:ascii="Consolas" w:eastAsia="Times New Roman" w:hAnsi="Consolas" w:cs="Times New Roman"/>
          <w:sz w:val="20"/>
          <w:szCs w:val="20"/>
          <w:lang w:val="en-US"/>
        </w:rPr>
        <w:t xml:space="preserve"> {</w:t>
      </w:r>
    </w:p>
    <w:p w14:paraId="09FE972D"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qui esttab est1 using </w:t>
      </w:r>
      <w:r w:rsidRPr="00A22EA6">
        <w:rPr>
          <w:rFonts w:ascii="Consolas" w:eastAsia="Times New Roman" w:hAnsi="Consolas" w:cs="Times New Roman"/>
          <w:color w:val="8B200A"/>
          <w:sz w:val="20"/>
          <w:szCs w:val="20"/>
          <w:lang w:val="en-US"/>
        </w:rPr>
        <w:t>"run_1_DEP_VAR_output.csv"</w:t>
      </w:r>
      <w:r w:rsidRPr="00A22EA6">
        <w:rPr>
          <w:rFonts w:ascii="Consolas" w:eastAsia="Times New Roman" w:hAnsi="Consolas" w:cs="Times New Roman"/>
          <w:sz w:val="20"/>
          <w:szCs w:val="20"/>
          <w:lang w:val="en-US"/>
        </w:rPr>
        <w:t>, nostar keep(cutoff_</w:t>
      </w:r>
      <w:r w:rsidRPr="00A22EA6">
        <w:rPr>
          <w:rFonts w:ascii="Consolas" w:eastAsia="Times New Roman" w:hAnsi="Consolas" w:cs="Times New Roman"/>
          <w:color w:val="0782AF"/>
          <w:sz w:val="20"/>
          <w:szCs w:val="20"/>
          <w:lang w:val="en-US"/>
        </w:rPr>
        <w:t>`i'</w:t>
      </w:r>
      <w:r w:rsidRPr="00A22EA6">
        <w:rPr>
          <w:rFonts w:ascii="Consolas" w:eastAsia="Times New Roman" w:hAnsi="Consolas" w:cs="Times New Roman"/>
          <w:sz w:val="20"/>
          <w:szCs w:val="20"/>
          <w:lang w:val="en-US"/>
        </w:rPr>
        <w:t>) append stats(r2_a) mtitles(</w:t>
      </w:r>
      <w:r w:rsidRPr="00A22EA6">
        <w:rPr>
          <w:rFonts w:ascii="Consolas" w:eastAsia="Times New Roman" w:hAnsi="Consolas" w:cs="Times New Roman"/>
          <w:color w:val="8B200A"/>
          <w:sz w:val="20"/>
          <w:szCs w:val="20"/>
          <w:lang w:val="en-US"/>
        </w:rPr>
        <w:t>"Cutoff ends at `i'"</w:t>
      </w:r>
      <w:r w:rsidRPr="00A22EA6">
        <w:rPr>
          <w:rFonts w:ascii="Consolas" w:eastAsia="Times New Roman" w:hAnsi="Consolas" w:cs="Times New Roman"/>
          <w:sz w:val="20"/>
          <w:szCs w:val="20"/>
          <w:lang w:val="en-US"/>
        </w:rPr>
        <w:t>)</w:t>
      </w:r>
    </w:p>
    <w:p w14:paraId="06FA45C9"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w:t>
      </w:r>
    </w:p>
    <w:p w14:paraId="4A53D87B"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estimates clear</w:t>
      </w:r>
    </w:p>
    <w:p w14:paraId="0DA4C3D3"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w:t>
      </w:r>
    </w:p>
    <w:p w14:paraId="04F920AA"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drop cutoff_*</w:t>
      </w:r>
    </w:p>
    <w:p w14:paraId="6466D746"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585D7723"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Retrieving all cutoff points and their corresponding R2, merging it with the original data</w:t>
      </w:r>
    </w:p>
    <w:p w14:paraId="14B06A56"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4EEC18F1"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use </w:t>
      </w:r>
      <w:r w:rsidRPr="00A22EA6">
        <w:rPr>
          <w:rFonts w:ascii="Consolas" w:eastAsia="Times New Roman" w:hAnsi="Consolas" w:cs="Times New Roman"/>
          <w:color w:val="8B200A"/>
          <w:sz w:val="20"/>
          <w:szCs w:val="20"/>
          <w:lang w:val="en-US"/>
        </w:rPr>
        <w:t>"dataset.dta"</w:t>
      </w:r>
      <w:r w:rsidRPr="00A22EA6">
        <w:rPr>
          <w:rFonts w:ascii="Consolas" w:eastAsia="Times New Roman" w:hAnsi="Consolas" w:cs="Times New Roman"/>
          <w:sz w:val="20"/>
          <w:szCs w:val="20"/>
          <w:lang w:val="en-US"/>
        </w:rPr>
        <w:t>, clear</w:t>
      </w:r>
    </w:p>
    <w:p w14:paraId="5285BC20"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qui import delimited </w:t>
      </w:r>
      <w:r w:rsidRPr="00A22EA6">
        <w:rPr>
          <w:rFonts w:ascii="Consolas" w:eastAsia="Times New Roman" w:hAnsi="Consolas" w:cs="Times New Roman"/>
          <w:color w:val="8B200A"/>
          <w:sz w:val="20"/>
          <w:szCs w:val="20"/>
          <w:lang w:val="en-US"/>
        </w:rPr>
        <w:t>"run_1_DEP_VAR_output.csv"</w:t>
      </w:r>
      <w:r w:rsidRPr="00A22EA6">
        <w:rPr>
          <w:rFonts w:ascii="Consolas" w:eastAsia="Times New Roman" w:hAnsi="Consolas" w:cs="Times New Roman"/>
          <w:sz w:val="20"/>
          <w:szCs w:val="20"/>
          <w:lang w:val="en-US"/>
        </w:rPr>
        <w:t>, clear</w:t>
      </w:r>
    </w:p>
    <w:p w14:paraId="6F8F0B03" w14:textId="77777777" w:rsidR="00A22EA6" w:rsidRPr="00A22EA6" w:rsidRDefault="00A22EA6" w:rsidP="00A22EA6">
      <w:pPr>
        <w:spacing w:before="0" w:after="0" w:line="240" w:lineRule="auto"/>
        <w:rPr>
          <w:rFonts w:ascii="Consolas" w:eastAsia="Times New Roman" w:hAnsi="Consolas" w:cs="Times New Roman"/>
          <w:sz w:val="20"/>
          <w:szCs w:val="20"/>
        </w:rPr>
      </w:pPr>
      <w:r w:rsidRPr="00A22EA6">
        <w:rPr>
          <w:rFonts w:ascii="Consolas" w:eastAsia="Times New Roman" w:hAnsi="Consolas" w:cs="Times New Roman"/>
          <w:sz w:val="20"/>
          <w:szCs w:val="20"/>
        </w:rPr>
        <w:t>qui gen DEP_VAR_end_1=.</w:t>
      </w:r>
    </w:p>
    <w:p w14:paraId="5DA667CD"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tostring DEP_VAR_end_1, replace</w:t>
      </w:r>
    </w:p>
    <w:p w14:paraId="53E90B19"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replace DEP_VAR_end_1=</w:t>
      </w:r>
      <w:r w:rsidRPr="00A22EA6">
        <w:rPr>
          <w:rFonts w:ascii="Consolas" w:eastAsia="Times New Roman" w:hAnsi="Consolas" w:cs="Times New Roman"/>
          <w:color w:val="1E00BE"/>
          <w:sz w:val="20"/>
          <w:szCs w:val="20"/>
          <w:lang w:val="en-US"/>
        </w:rPr>
        <w:t>substr</w:t>
      </w:r>
      <w:r w:rsidRPr="00A22EA6">
        <w:rPr>
          <w:rFonts w:ascii="Consolas" w:eastAsia="Times New Roman" w:hAnsi="Consolas" w:cs="Times New Roman"/>
          <w:sz w:val="20"/>
          <w:szCs w:val="20"/>
          <w:lang w:val="en-US"/>
        </w:rPr>
        <w:t>(v1,10,</w:t>
      </w:r>
      <w:r w:rsidRPr="00A22EA6">
        <w:rPr>
          <w:rFonts w:ascii="Consolas" w:eastAsia="Times New Roman" w:hAnsi="Consolas" w:cs="Times New Roman"/>
          <w:color w:val="1E00BE"/>
          <w:sz w:val="20"/>
          <w:szCs w:val="20"/>
          <w:lang w:val="en-US"/>
        </w:rPr>
        <w:t>length</w:t>
      </w:r>
      <w:r w:rsidRPr="00A22EA6">
        <w:rPr>
          <w:rFonts w:ascii="Consolas" w:eastAsia="Times New Roman" w:hAnsi="Consolas" w:cs="Times New Roman"/>
          <w:sz w:val="20"/>
          <w:szCs w:val="20"/>
          <w:lang w:val="en-US"/>
        </w:rPr>
        <w:t xml:space="preserve">(v1)-10) if </w:t>
      </w:r>
      <w:r w:rsidRPr="00A22EA6">
        <w:rPr>
          <w:rFonts w:ascii="Consolas" w:eastAsia="Times New Roman" w:hAnsi="Consolas" w:cs="Times New Roman"/>
          <w:color w:val="1E00BE"/>
          <w:sz w:val="20"/>
          <w:szCs w:val="20"/>
          <w:lang w:val="en-US"/>
        </w:rPr>
        <w:t>substr</w:t>
      </w:r>
      <w:r w:rsidRPr="00A22EA6">
        <w:rPr>
          <w:rFonts w:ascii="Consolas" w:eastAsia="Times New Roman" w:hAnsi="Consolas" w:cs="Times New Roman"/>
          <w:sz w:val="20"/>
          <w:szCs w:val="20"/>
          <w:lang w:val="en-US"/>
        </w:rPr>
        <w:t>(v1,3,6)==</w:t>
      </w:r>
      <w:r w:rsidRPr="00A22EA6">
        <w:rPr>
          <w:rFonts w:ascii="Consolas" w:eastAsia="Times New Roman" w:hAnsi="Consolas" w:cs="Times New Roman"/>
          <w:color w:val="8B200A"/>
          <w:sz w:val="20"/>
          <w:szCs w:val="20"/>
          <w:lang w:val="en-US"/>
        </w:rPr>
        <w:t>"cutoff"</w:t>
      </w:r>
    </w:p>
    <w:p w14:paraId="2E5B9FF1"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qui replace DEP_VAR_end_1=DEP_VAR_end_1[_n-2] if DEP_VAR_end_1=="." &amp; </w:t>
      </w:r>
      <w:r w:rsidRPr="00A22EA6">
        <w:rPr>
          <w:rFonts w:ascii="Consolas" w:eastAsia="Times New Roman" w:hAnsi="Consolas" w:cs="Times New Roman"/>
          <w:color w:val="1E00BE"/>
          <w:sz w:val="20"/>
          <w:szCs w:val="20"/>
          <w:lang w:val="en-US"/>
        </w:rPr>
        <w:t>substr</w:t>
      </w:r>
      <w:r w:rsidRPr="00A22EA6">
        <w:rPr>
          <w:rFonts w:ascii="Consolas" w:eastAsia="Times New Roman" w:hAnsi="Consolas" w:cs="Times New Roman"/>
          <w:sz w:val="20"/>
          <w:szCs w:val="20"/>
          <w:lang w:val="en-US"/>
        </w:rPr>
        <w:t>(v1,3,2)==</w:t>
      </w:r>
      <w:r w:rsidRPr="00A22EA6">
        <w:rPr>
          <w:rFonts w:ascii="Consolas" w:eastAsia="Times New Roman" w:hAnsi="Consolas" w:cs="Times New Roman"/>
          <w:color w:val="8B200A"/>
          <w:sz w:val="20"/>
          <w:szCs w:val="20"/>
          <w:lang w:val="en-US"/>
        </w:rPr>
        <w:t>"r2"</w:t>
      </w:r>
    </w:p>
    <w:p w14:paraId="0C139C92"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qui replace DEP_VAR_end_1="." if </w:t>
      </w:r>
      <w:r w:rsidRPr="00A22EA6">
        <w:rPr>
          <w:rFonts w:ascii="Consolas" w:eastAsia="Times New Roman" w:hAnsi="Consolas" w:cs="Times New Roman"/>
          <w:color w:val="1E00BE"/>
          <w:sz w:val="20"/>
          <w:szCs w:val="20"/>
          <w:lang w:val="en-US"/>
        </w:rPr>
        <w:t>substr</w:t>
      </w:r>
      <w:r w:rsidRPr="00A22EA6">
        <w:rPr>
          <w:rFonts w:ascii="Consolas" w:eastAsia="Times New Roman" w:hAnsi="Consolas" w:cs="Times New Roman"/>
          <w:sz w:val="20"/>
          <w:szCs w:val="20"/>
          <w:lang w:val="en-US"/>
        </w:rPr>
        <w:t>(v1,3,6)==</w:t>
      </w:r>
      <w:r w:rsidRPr="00A22EA6">
        <w:rPr>
          <w:rFonts w:ascii="Consolas" w:eastAsia="Times New Roman" w:hAnsi="Consolas" w:cs="Times New Roman"/>
          <w:color w:val="8B200A"/>
          <w:sz w:val="20"/>
          <w:szCs w:val="20"/>
          <w:lang w:val="en-US"/>
        </w:rPr>
        <w:t>"cutoff"</w:t>
      </w:r>
    </w:p>
    <w:p w14:paraId="676A5378"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drop if DEP_VAR_end_1=="."</w:t>
      </w:r>
    </w:p>
    <w:p w14:paraId="751118E7"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gen size=DEP_VAR_end_1</w:t>
      </w:r>
    </w:p>
    <w:p w14:paraId="2BF54EDB"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gen r2=.</w:t>
      </w:r>
    </w:p>
    <w:p w14:paraId="7CDEE1A0"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tostring r2, replace</w:t>
      </w:r>
    </w:p>
    <w:p w14:paraId="0D82AE90"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replace r2=</w:t>
      </w:r>
      <w:r w:rsidRPr="00A22EA6">
        <w:rPr>
          <w:rFonts w:ascii="Consolas" w:eastAsia="Times New Roman" w:hAnsi="Consolas" w:cs="Times New Roman"/>
          <w:color w:val="1E00BE"/>
          <w:sz w:val="20"/>
          <w:szCs w:val="20"/>
          <w:lang w:val="en-US"/>
        </w:rPr>
        <w:t>substr</w:t>
      </w:r>
      <w:r w:rsidRPr="00A22EA6">
        <w:rPr>
          <w:rFonts w:ascii="Consolas" w:eastAsia="Times New Roman" w:hAnsi="Consolas" w:cs="Times New Roman"/>
          <w:sz w:val="20"/>
          <w:szCs w:val="20"/>
          <w:lang w:val="en-US"/>
        </w:rPr>
        <w:t>(v2,3,</w:t>
      </w:r>
      <w:r w:rsidRPr="00A22EA6">
        <w:rPr>
          <w:rFonts w:ascii="Consolas" w:eastAsia="Times New Roman" w:hAnsi="Consolas" w:cs="Times New Roman"/>
          <w:color w:val="1E00BE"/>
          <w:sz w:val="20"/>
          <w:szCs w:val="20"/>
          <w:lang w:val="en-US"/>
        </w:rPr>
        <w:t>length</w:t>
      </w:r>
      <w:r w:rsidRPr="00A22EA6">
        <w:rPr>
          <w:rFonts w:ascii="Consolas" w:eastAsia="Times New Roman" w:hAnsi="Consolas" w:cs="Times New Roman"/>
          <w:sz w:val="20"/>
          <w:szCs w:val="20"/>
          <w:lang w:val="en-US"/>
        </w:rPr>
        <w:t>(v2)-3)</w:t>
      </w:r>
    </w:p>
    <w:p w14:paraId="696F9277"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destring r2, replace</w:t>
      </w:r>
    </w:p>
    <w:p w14:paraId="7852DC5C"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destring DEP_VAR_end_1, replace</w:t>
      </w:r>
    </w:p>
    <w:p w14:paraId="1DDC9C4D"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gen size2= DEP_VAR_end_1</w:t>
      </w:r>
    </w:p>
    <w:p w14:paraId="3364F896"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drop v1 v2</w:t>
      </w:r>
    </w:p>
    <w:p w14:paraId="43A15853"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1FC64D15"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Merging with the weighting dataset</w:t>
      </w:r>
    </w:p>
    <w:p w14:paraId="1587EBCF"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1A6E1B20"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merge 1:1 size2 using </w:t>
      </w:r>
      <w:r w:rsidRPr="00A22EA6">
        <w:rPr>
          <w:rFonts w:ascii="Consolas" w:eastAsia="Times New Roman" w:hAnsi="Consolas" w:cs="Times New Roman"/>
          <w:color w:val="8B200A"/>
          <w:sz w:val="20"/>
          <w:szCs w:val="20"/>
          <w:lang w:val="en-US"/>
        </w:rPr>
        <w:t>"kernel.dta"</w:t>
      </w:r>
      <w:r w:rsidRPr="00A22EA6">
        <w:rPr>
          <w:rFonts w:ascii="Consolas" w:eastAsia="Times New Roman" w:hAnsi="Consolas" w:cs="Times New Roman"/>
          <w:sz w:val="20"/>
          <w:szCs w:val="20"/>
          <w:lang w:val="en-US"/>
        </w:rPr>
        <w:t>, nogen</w:t>
      </w:r>
    </w:p>
    <w:p w14:paraId="0D135393"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3979E3AD" w14:textId="21CD8380"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w:t>
      </w:r>
      <w:r w:rsidR="003C5836">
        <w:rPr>
          <w:rFonts w:ascii="Consolas" w:eastAsia="Times New Roman" w:hAnsi="Consolas" w:cs="Times New Roman"/>
          <w:color w:val="329B46"/>
          <w:sz w:val="20"/>
          <w:szCs w:val="20"/>
          <w:lang w:val="en-US"/>
        </w:rPr>
        <w:t xml:space="preserve"> Finally</w:t>
      </w:r>
      <w:r w:rsidRPr="00A22EA6">
        <w:rPr>
          <w:rFonts w:ascii="Consolas" w:eastAsia="Times New Roman" w:hAnsi="Consolas" w:cs="Times New Roman"/>
          <w:color w:val="329B46"/>
          <w:sz w:val="20"/>
          <w:szCs w:val="20"/>
          <w:lang w:val="en-US"/>
        </w:rPr>
        <w:t xml:space="preserve">, we weight the adjusted R2 with the Kernel density weight of the largest firm size included in each group. </w:t>
      </w:r>
    </w:p>
    <w:p w14:paraId="1420434F"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34C2F0E9"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gen r2_weighted=r2*kweight</w:t>
      </w:r>
    </w:p>
    <w:p w14:paraId="35A0F1DD"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gsort -r2_weighted</w:t>
      </w:r>
    </w:p>
    <w:p w14:paraId="7A6B6F3E"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sz w:val="20"/>
          <w:szCs w:val="20"/>
          <w:lang w:val="en-US"/>
        </w:rPr>
        <w:t xml:space="preserve">qui drop if _n!=1 </w:t>
      </w:r>
      <w:r w:rsidRPr="00A22EA6">
        <w:rPr>
          <w:rFonts w:ascii="Consolas" w:eastAsia="Times New Roman" w:hAnsi="Consolas" w:cs="Times New Roman"/>
          <w:sz w:val="20"/>
          <w:szCs w:val="20"/>
          <w:lang w:val="en-US"/>
        </w:rPr>
        <w:tab/>
      </w:r>
      <w:r w:rsidRPr="00A22EA6">
        <w:rPr>
          <w:rFonts w:ascii="Consolas" w:eastAsia="Times New Roman" w:hAnsi="Consolas" w:cs="Times New Roman"/>
          <w:color w:val="329B46"/>
          <w:sz w:val="20"/>
          <w:szCs w:val="20"/>
          <w:lang w:val="en-US"/>
        </w:rPr>
        <w:t>// Selecting the highest ranking class</w:t>
      </w:r>
    </w:p>
    <w:p w14:paraId="06979410"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drop r2</w:t>
      </w:r>
    </w:p>
    <w:p w14:paraId="0017EB14"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gen cutoff=1</w:t>
      </w:r>
    </w:p>
    <w:p w14:paraId="30A219C3"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gen DEP_VAR_kweight1=kweight</w:t>
      </w:r>
    </w:p>
    <w:p w14:paraId="55C309DC"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drop size* *kweight kweight </w:t>
      </w:r>
    </w:p>
    <w:p w14:paraId="365E10FE"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gen size2=DEP_VAR_end_1</w:t>
      </w:r>
    </w:p>
    <w:p w14:paraId="51BEB278"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1BD18967"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Save cutoff limit</w:t>
      </w:r>
    </w:p>
    <w:p w14:paraId="5090E5CC"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qui save </w:t>
      </w:r>
      <w:r w:rsidRPr="00A22EA6">
        <w:rPr>
          <w:rFonts w:ascii="Consolas" w:eastAsia="Times New Roman" w:hAnsi="Consolas" w:cs="Times New Roman"/>
          <w:color w:val="8B200A"/>
          <w:sz w:val="20"/>
          <w:szCs w:val="20"/>
          <w:lang w:val="en-US"/>
        </w:rPr>
        <w:t>"DEP_VAR_output_1.dta"</w:t>
      </w:r>
      <w:r w:rsidRPr="00A22EA6">
        <w:rPr>
          <w:rFonts w:ascii="Consolas" w:eastAsia="Times New Roman" w:hAnsi="Consolas" w:cs="Times New Roman"/>
          <w:sz w:val="20"/>
          <w:szCs w:val="20"/>
          <w:lang w:val="en-US"/>
        </w:rPr>
        <w:t>, replace</w:t>
      </w:r>
    </w:p>
    <w:p w14:paraId="61CC917C"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7FF61BBC"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w:t>
      </w:r>
    </w:p>
    <w:p w14:paraId="1F92E566"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RUN TWO ------------------------</w:t>
      </w:r>
    </w:p>
    <w:p w14:paraId="61773552"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w:t>
      </w:r>
    </w:p>
    <w:p w14:paraId="35457EA1"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4617B949"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use </w:t>
      </w:r>
      <w:r w:rsidRPr="00A22EA6">
        <w:rPr>
          <w:rFonts w:ascii="Consolas" w:eastAsia="Times New Roman" w:hAnsi="Consolas" w:cs="Times New Roman"/>
          <w:color w:val="8B200A"/>
          <w:sz w:val="20"/>
          <w:szCs w:val="20"/>
          <w:lang w:val="en-US"/>
        </w:rPr>
        <w:t>"dataset.dta"</w:t>
      </w:r>
      <w:r w:rsidRPr="00A22EA6">
        <w:rPr>
          <w:rFonts w:ascii="Consolas" w:eastAsia="Times New Roman" w:hAnsi="Consolas" w:cs="Times New Roman"/>
          <w:sz w:val="20"/>
          <w:szCs w:val="20"/>
          <w:lang w:val="en-US"/>
        </w:rPr>
        <w:t>, clear</w:t>
      </w:r>
    </w:p>
    <w:p w14:paraId="172BF459"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qui append using </w:t>
      </w:r>
      <w:r w:rsidRPr="00A22EA6">
        <w:rPr>
          <w:rFonts w:ascii="Consolas" w:eastAsia="Times New Roman" w:hAnsi="Consolas" w:cs="Times New Roman"/>
          <w:color w:val="8B200A"/>
          <w:sz w:val="20"/>
          <w:szCs w:val="20"/>
          <w:lang w:val="en-US"/>
        </w:rPr>
        <w:t>"DEP_VAR_output_1.dta"</w:t>
      </w:r>
    </w:p>
    <w:p w14:paraId="0C49B11C" w14:textId="77777777" w:rsidR="00A22EA6" w:rsidRPr="00A22EA6" w:rsidRDefault="00A22EA6" w:rsidP="00A22EA6">
      <w:pPr>
        <w:spacing w:before="0" w:after="0" w:line="240" w:lineRule="auto"/>
        <w:rPr>
          <w:rFonts w:ascii="Consolas" w:eastAsia="Times New Roman" w:hAnsi="Consolas" w:cs="Times New Roman"/>
          <w:sz w:val="20"/>
          <w:szCs w:val="20"/>
        </w:rPr>
      </w:pPr>
      <w:r w:rsidRPr="00A22EA6">
        <w:rPr>
          <w:rFonts w:ascii="Consolas" w:eastAsia="Times New Roman" w:hAnsi="Consolas" w:cs="Times New Roman"/>
          <w:sz w:val="20"/>
          <w:szCs w:val="20"/>
        </w:rPr>
        <w:t>qui egen c2=</w:t>
      </w:r>
      <w:r w:rsidRPr="00A22EA6">
        <w:rPr>
          <w:rFonts w:ascii="Consolas" w:eastAsia="Times New Roman" w:hAnsi="Consolas" w:cs="Times New Roman"/>
          <w:color w:val="1E00BE"/>
          <w:sz w:val="20"/>
          <w:szCs w:val="20"/>
        </w:rPr>
        <w:t>max</w:t>
      </w:r>
      <w:r w:rsidRPr="00A22EA6">
        <w:rPr>
          <w:rFonts w:ascii="Consolas" w:eastAsia="Times New Roman" w:hAnsi="Consolas" w:cs="Times New Roman"/>
          <w:sz w:val="20"/>
          <w:szCs w:val="20"/>
        </w:rPr>
        <w:t>(DEP_VAR_end_1)</w:t>
      </w:r>
    </w:p>
    <w:p w14:paraId="021C2A2F"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replace DEP_VAR_end_1=c2</w:t>
      </w:r>
    </w:p>
    <w:p w14:paraId="0D8B0A98" w14:textId="77777777" w:rsidR="00A22EA6" w:rsidRPr="00A22EA6" w:rsidRDefault="00A22EA6" w:rsidP="00A22EA6">
      <w:pPr>
        <w:spacing w:before="0" w:after="0" w:line="240" w:lineRule="auto"/>
        <w:rPr>
          <w:rFonts w:ascii="Consolas" w:eastAsia="Times New Roman" w:hAnsi="Consolas" w:cs="Times New Roman"/>
          <w:sz w:val="20"/>
          <w:szCs w:val="20"/>
        </w:rPr>
      </w:pPr>
      <w:r w:rsidRPr="00A22EA6">
        <w:rPr>
          <w:rFonts w:ascii="Consolas" w:eastAsia="Times New Roman" w:hAnsi="Consolas" w:cs="Times New Roman"/>
          <w:sz w:val="20"/>
          <w:szCs w:val="20"/>
        </w:rPr>
        <w:t>qui drop c2</w:t>
      </w:r>
    </w:p>
    <w:p w14:paraId="2A222192" w14:textId="77777777" w:rsidR="00A22EA6" w:rsidRPr="00A22EA6" w:rsidRDefault="00A22EA6" w:rsidP="00A22EA6">
      <w:pPr>
        <w:spacing w:before="0" w:after="0" w:line="240" w:lineRule="auto"/>
        <w:rPr>
          <w:rFonts w:ascii="Consolas" w:eastAsia="Times New Roman" w:hAnsi="Consolas" w:cs="Times New Roman"/>
          <w:sz w:val="20"/>
          <w:szCs w:val="20"/>
        </w:rPr>
      </w:pPr>
      <w:r w:rsidRPr="00A22EA6">
        <w:rPr>
          <w:rFonts w:ascii="Consolas" w:eastAsia="Times New Roman" w:hAnsi="Consolas" w:cs="Times New Roman"/>
          <w:sz w:val="20"/>
          <w:szCs w:val="20"/>
        </w:rPr>
        <w:t>qui gen DEP_VAR_end_1_dummy=0</w:t>
      </w:r>
    </w:p>
    <w:p w14:paraId="7A6E98EE"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replace DEP_VAR_end_1_dummy=1 if size&gt;=0 &amp; size&lt;=DEP_VAR_end_1</w:t>
      </w:r>
    </w:p>
    <w:p w14:paraId="7FEDD9D1"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62CA34C3" w14:textId="3E7D3F69"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xml:space="preserve">/* Running all regressions again, now including a dummy for the group selected in the first stage. In practice, the algorithm will still run all 249 regressions, although estimates for already established groups will be omitted due to collinearity. With some finessing, </w:t>
      </w:r>
      <w:r w:rsidR="00E06FBC">
        <w:rPr>
          <w:rFonts w:ascii="Consolas" w:eastAsia="Times New Roman" w:hAnsi="Consolas" w:cs="Times New Roman"/>
          <w:color w:val="329B46"/>
          <w:sz w:val="20"/>
          <w:szCs w:val="20"/>
          <w:lang w:val="en-US"/>
        </w:rPr>
        <w:t>however</w:t>
      </w:r>
      <w:r w:rsidR="00FA2C2A">
        <w:rPr>
          <w:rFonts w:ascii="Consolas" w:eastAsia="Times New Roman" w:hAnsi="Consolas" w:cs="Times New Roman"/>
          <w:color w:val="329B46"/>
          <w:sz w:val="20"/>
          <w:szCs w:val="20"/>
          <w:lang w:val="en-US"/>
        </w:rPr>
        <w:t xml:space="preserve">, </w:t>
      </w:r>
      <w:r w:rsidRPr="00A22EA6">
        <w:rPr>
          <w:rFonts w:ascii="Consolas" w:eastAsia="Times New Roman" w:hAnsi="Consolas" w:cs="Times New Roman"/>
          <w:color w:val="329B46"/>
          <w:sz w:val="20"/>
          <w:szCs w:val="20"/>
          <w:lang w:val="en-US"/>
        </w:rPr>
        <w:t>the code could be made more efficient by only running the necessary regressions. */</w:t>
      </w:r>
    </w:p>
    <w:p w14:paraId="02571734"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6221CAC1"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forvalues i=0/</w:t>
      </w:r>
      <w:r w:rsidRPr="00A22EA6">
        <w:rPr>
          <w:rFonts w:ascii="Consolas" w:eastAsia="Times New Roman" w:hAnsi="Consolas" w:cs="Times New Roman"/>
          <w:color w:val="0782AF"/>
          <w:sz w:val="20"/>
          <w:szCs w:val="20"/>
          <w:lang w:val="en-US"/>
        </w:rPr>
        <w:t>$loop_end</w:t>
      </w:r>
      <w:r w:rsidRPr="00A22EA6">
        <w:rPr>
          <w:rFonts w:ascii="Consolas" w:eastAsia="Times New Roman" w:hAnsi="Consolas" w:cs="Times New Roman"/>
          <w:sz w:val="20"/>
          <w:szCs w:val="20"/>
          <w:lang w:val="en-US"/>
        </w:rPr>
        <w:t xml:space="preserve"> {</w:t>
      </w:r>
    </w:p>
    <w:p w14:paraId="456C360B"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gen cutoff_</w:t>
      </w:r>
      <w:r w:rsidRPr="00A22EA6">
        <w:rPr>
          <w:rFonts w:ascii="Consolas" w:eastAsia="Times New Roman" w:hAnsi="Consolas" w:cs="Times New Roman"/>
          <w:color w:val="0782AF"/>
          <w:sz w:val="20"/>
          <w:szCs w:val="20"/>
          <w:lang w:val="en-US"/>
        </w:rPr>
        <w:t>`i'</w:t>
      </w:r>
      <w:r w:rsidRPr="00A22EA6">
        <w:rPr>
          <w:rFonts w:ascii="Consolas" w:eastAsia="Times New Roman" w:hAnsi="Consolas" w:cs="Times New Roman"/>
          <w:sz w:val="20"/>
          <w:szCs w:val="20"/>
          <w:lang w:val="en-US"/>
        </w:rPr>
        <w:t>=0</w:t>
      </w:r>
    </w:p>
    <w:p w14:paraId="63620C00"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replace cutoff_</w:t>
      </w:r>
      <w:r w:rsidRPr="00A22EA6">
        <w:rPr>
          <w:rFonts w:ascii="Consolas" w:eastAsia="Times New Roman" w:hAnsi="Consolas" w:cs="Times New Roman"/>
          <w:color w:val="0782AF"/>
          <w:sz w:val="20"/>
          <w:szCs w:val="20"/>
          <w:lang w:val="en-US"/>
        </w:rPr>
        <w:t>`i'</w:t>
      </w:r>
      <w:r w:rsidRPr="00A22EA6">
        <w:rPr>
          <w:rFonts w:ascii="Consolas" w:eastAsia="Times New Roman" w:hAnsi="Consolas" w:cs="Times New Roman"/>
          <w:sz w:val="20"/>
          <w:szCs w:val="20"/>
          <w:lang w:val="en-US"/>
        </w:rPr>
        <w:t>=1 if size&gt;DEP_VAR_end_1 &amp; size&lt;=</w:t>
      </w:r>
      <w:r w:rsidRPr="00A22EA6">
        <w:rPr>
          <w:rFonts w:ascii="Consolas" w:eastAsia="Times New Roman" w:hAnsi="Consolas" w:cs="Times New Roman"/>
          <w:color w:val="0782AF"/>
          <w:sz w:val="20"/>
          <w:szCs w:val="20"/>
          <w:lang w:val="en-US"/>
        </w:rPr>
        <w:t>`i'</w:t>
      </w:r>
    </w:p>
    <w:p w14:paraId="43734B32" w14:textId="77777777" w:rsidR="00A22EA6" w:rsidRPr="00A22EA6" w:rsidRDefault="00A22EA6" w:rsidP="00A22EA6">
      <w:pPr>
        <w:spacing w:before="0" w:after="0" w:line="240" w:lineRule="auto"/>
        <w:rPr>
          <w:rFonts w:ascii="Consolas" w:eastAsia="Times New Roman" w:hAnsi="Consolas" w:cs="Times New Roman"/>
          <w:sz w:val="20"/>
          <w:szCs w:val="20"/>
        </w:rPr>
      </w:pPr>
      <w:r w:rsidRPr="00A22EA6">
        <w:rPr>
          <w:rFonts w:ascii="Consolas" w:eastAsia="Times New Roman" w:hAnsi="Consolas" w:cs="Times New Roman"/>
          <w:sz w:val="20"/>
          <w:szCs w:val="20"/>
        </w:rPr>
        <w:lastRenderedPageBreak/>
        <w:t>qui reg DEP_VAR DEP_VAR_end_1_dummy cutoff_</w:t>
      </w:r>
      <w:r w:rsidRPr="00A22EA6">
        <w:rPr>
          <w:rFonts w:ascii="Consolas" w:eastAsia="Times New Roman" w:hAnsi="Consolas" w:cs="Times New Roman"/>
          <w:color w:val="0782AF"/>
          <w:sz w:val="20"/>
          <w:szCs w:val="20"/>
        </w:rPr>
        <w:t>`i'</w:t>
      </w:r>
      <w:r w:rsidRPr="00A22EA6">
        <w:rPr>
          <w:rFonts w:ascii="Consolas" w:eastAsia="Times New Roman" w:hAnsi="Consolas" w:cs="Times New Roman"/>
          <w:sz w:val="20"/>
          <w:szCs w:val="20"/>
        </w:rPr>
        <w:t xml:space="preserve"> INDEP_VAR</w:t>
      </w:r>
    </w:p>
    <w:p w14:paraId="391885EC"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eststo est1</w:t>
      </w:r>
    </w:p>
    <w:p w14:paraId="7CD67085"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49A78A96"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if </w:t>
      </w:r>
      <w:r w:rsidRPr="00A22EA6">
        <w:rPr>
          <w:rFonts w:ascii="Consolas" w:eastAsia="Times New Roman" w:hAnsi="Consolas" w:cs="Times New Roman"/>
          <w:color w:val="0782AF"/>
          <w:sz w:val="20"/>
          <w:szCs w:val="20"/>
          <w:lang w:val="en-US"/>
        </w:rPr>
        <w:t>`i'</w:t>
      </w:r>
      <w:r w:rsidRPr="00A22EA6">
        <w:rPr>
          <w:rFonts w:ascii="Consolas" w:eastAsia="Times New Roman" w:hAnsi="Consolas" w:cs="Times New Roman"/>
          <w:sz w:val="20"/>
          <w:szCs w:val="20"/>
          <w:lang w:val="en-US"/>
        </w:rPr>
        <w:t>==1 {</w:t>
      </w:r>
    </w:p>
    <w:p w14:paraId="3B7C8877"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qui esttab est1 using </w:t>
      </w:r>
      <w:r w:rsidRPr="00A22EA6">
        <w:rPr>
          <w:rFonts w:ascii="Consolas" w:eastAsia="Times New Roman" w:hAnsi="Consolas" w:cs="Times New Roman"/>
          <w:color w:val="8B200A"/>
          <w:sz w:val="20"/>
          <w:szCs w:val="20"/>
          <w:lang w:val="en-US"/>
        </w:rPr>
        <w:t>"run_2_DEP_VAR_output.csv"</w:t>
      </w:r>
      <w:r w:rsidRPr="00A22EA6">
        <w:rPr>
          <w:rFonts w:ascii="Consolas" w:eastAsia="Times New Roman" w:hAnsi="Consolas" w:cs="Times New Roman"/>
          <w:sz w:val="20"/>
          <w:szCs w:val="20"/>
          <w:lang w:val="en-US"/>
        </w:rPr>
        <w:t>, keep(cutoff_</w:t>
      </w:r>
      <w:r w:rsidRPr="00A22EA6">
        <w:rPr>
          <w:rFonts w:ascii="Consolas" w:eastAsia="Times New Roman" w:hAnsi="Consolas" w:cs="Times New Roman"/>
          <w:color w:val="0782AF"/>
          <w:sz w:val="20"/>
          <w:szCs w:val="20"/>
          <w:lang w:val="en-US"/>
        </w:rPr>
        <w:t>`i'</w:t>
      </w:r>
      <w:r w:rsidRPr="00A22EA6">
        <w:rPr>
          <w:rFonts w:ascii="Consolas" w:eastAsia="Times New Roman" w:hAnsi="Consolas" w:cs="Times New Roman"/>
          <w:sz w:val="20"/>
          <w:szCs w:val="20"/>
          <w:lang w:val="en-US"/>
        </w:rPr>
        <w:t>) nostar replace stats(r2_a) mtitles(</w:t>
      </w:r>
      <w:r w:rsidRPr="00A22EA6">
        <w:rPr>
          <w:rFonts w:ascii="Consolas" w:eastAsia="Times New Roman" w:hAnsi="Consolas" w:cs="Times New Roman"/>
          <w:color w:val="8B200A"/>
          <w:sz w:val="20"/>
          <w:szCs w:val="20"/>
          <w:lang w:val="en-US"/>
        </w:rPr>
        <w:t>"Cutoff ends at `i'"</w:t>
      </w:r>
      <w:r w:rsidRPr="00A22EA6">
        <w:rPr>
          <w:rFonts w:ascii="Consolas" w:eastAsia="Times New Roman" w:hAnsi="Consolas" w:cs="Times New Roman"/>
          <w:sz w:val="20"/>
          <w:szCs w:val="20"/>
          <w:lang w:val="en-US"/>
        </w:rPr>
        <w:t>)</w:t>
      </w:r>
    </w:p>
    <w:p w14:paraId="338C0D41"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w:t>
      </w:r>
    </w:p>
    <w:p w14:paraId="1EE55028"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if </w:t>
      </w:r>
      <w:r w:rsidRPr="00A22EA6">
        <w:rPr>
          <w:rFonts w:ascii="Consolas" w:eastAsia="Times New Roman" w:hAnsi="Consolas" w:cs="Times New Roman"/>
          <w:color w:val="0782AF"/>
          <w:sz w:val="20"/>
          <w:szCs w:val="20"/>
          <w:lang w:val="en-US"/>
        </w:rPr>
        <w:t>`i'</w:t>
      </w:r>
      <w:r w:rsidRPr="00A22EA6">
        <w:rPr>
          <w:rFonts w:ascii="Consolas" w:eastAsia="Times New Roman" w:hAnsi="Consolas" w:cs="Times New Roman"/>
          <w:sz w:val="20"/>
          <w:szCs w:val="20"/>
          <w:lang w:val="en-US"/>
        </w:rPr>
        <w:t xml:space="preserve">&gt;1 &amp; </w:t>
      </w:r>
      <w:r w:rsidRPr="00A22EA6">
        <w:rPr>
          <w:rFonts w:ascii="Consolas" w:eastAsia="Times New Roman" w:hAnsi="Consolas" w:cs="Times New Roman"/>
          <w:color w:val="0782AF"/>
          <w:sz w:val="20"/>
          <w:szCs w:val="20"/>
          <w:lang w:val="en-US"/>
        </w:rPr>
        <w:t>`i'</w:t>
      </w:r>
      <w:r w:rsidRPr="00A22EA6">
        <w:rPr>
          <w:rFonts w:ascii="Consolas" w:eastAsia="Times New Roman" w:hAnsi="Consolas" w:cs="Times New Roman"/>
          <w:sz w:val="20"/>
          <w:szCs w:val="20"/>
          <w:lang w:val="en-US"/>
        </w:rPr>
        <w:t>&lt;=</w:t>
      </w:r>
      <w:r w:rsidRPr="00A22EA6">
        <w:rPr>
          <w:rFonts w:ascii="Consolas" w:eastAsia="Times New Roman" w:hAnsi="Consolas" w:cs="Times New Roman"/>
          <w:color w:val="0782AF"/>
          <w:sz w:val="20"/>
          <w:szCs w:val="20"/>
          <w:lang w:val="en-US"/>
        </w:rPr>
        <w:t>$loop_end</w:t>
      </w:r>
      <w:r w:rsidRPr="00A22EA6">
        <w:rPr>
          <w:rFonts w:ascii="Consolas" w:eastAsia="Times New Roman" w:hAnsi="Consolas" w:cs="Times New Roman"/>
          <w:sz w:val="20"/>
          <w:szCs w:val="20"/>
          <w:lang w:val="en-US"/>
        </w:rPr>
        <w:t xml:space="preserve"> {</w:t>
      </w:r>
    </w:p>
    <w:p w14:paraId="5E40C454"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qui esttab est1 using </w:t>
      </w:r>
      <w:r w:rsidRPr="00A22EA6">
        <w:rPr>
          <w:rFonts w:ascii="Consolas" w:eastAsia="Times New Roman" w:hAnsi="Consolas" w:cs="Times New Roman"/>
          <w:color w:val="8B200A"/>
          <w:sz w:val="20"/>
          <w:szCs w:val="20"/>
          <w:lang w:val="en-US"/>
        </w:rPr>
        <w:t>"run_2_DEP_VAR_output.csv"</w:t>
      </w:r>
      <w:r w:rsidRPr="00A22EA6">
        <w:rPr>
          <w:rFonts w:ascii="Consolas" w:eastAsia="Times New Roman" w:hAnsi="Consolas" w:cs="Times New Roman"/>
          <w:sz w:val="20"/>
          <w:szCs w:val="20"/>
          <w:lang w:val="en-US"/>
        </w:rPr>
        <w:t>, keep(cutoff_</w:t>
      </w:r>
      <w:r w:rsidRPr="00A22EA6">
        <w:rPr>
          <w:rFonts w:ascii="Consolas" w:eastAsia="Times New Roman" w:hAnsi="Consolas" w:cs="Times New Roman"/>
          <w:color w:val="0782AF"/>
          <w:sz w:val="20"/>
          <w:szCs w:val="20"/>
          <w:lang w:val="en-US"/>
        </w:rPr>
        <w:t>`i'</w:t>
      </w:r>
      <w:r w:rsidRPr="00A22EA6">
        <w:rPr>
          <w:rFonts w:ascii="Consolas" w:eastAsia="Times New Roman" w:hAnsi="Consolas" w:cs="Times New Roman"/>
          <w:sz w:val="20"/>
          <w:szCs w:val="20"/>
          <w:lang w:val="en-US"/>
        </w:rPr>
        <w:t>) nostar append stats(r2_a) mtitles(</w:t>
      </w:r>
      <w:r w:rsidRPr="00A22EA6">
        <w:rPr>
          <w:rFonts w:ascii="Consolas" w:eastAsia="Times New Roman" w:hAnsi="Consolas" w:cs="Times New Roman"/>
          <w:color w:val="8B200A"/>
          <w:sz w:val="20"/>
          <w:szCs w:val="20"/>
          <w:lang w:val="en-US"/>
        </w:rPr>
        <w:t>"Cutoff ends at `i'"</w:t>
      </w:r>
      <w:r w:rsidRPr="00A22EA6">
        <w:rPr>
          <w:rFonts w:ascii="Consolas" w:eastAsia="Times New Roman" w:hAnsi="Consolas" w:cs="Times New Roman"/>
          <w:sz w:val="20"/>
          <w:szCs w:val="20"/>
          <w:lang w:val="en-US"/>
        </w:rPr>
        <w:t>)</w:t>
      </w:r>
    </w:p>
    <w:p w14:paraId="75B8B463"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w:t>
      </w:r>
    </w:p>
    <w:p w14:paraId="49ED2D0E"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estimates clear</w:t>
      </w:r>
    </w:p>
    <w:p w14:paraId="2AE64BED"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w:t>
      </w:r>
    </w:p>
    <w:p w14:paraId="5FFB94C5"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drop cutoff_*</w:t>
      </w:r>
    </w:p>
    <w:p w14:paraId="518722F5"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4854DF3B" w14:textId="5187ECE9"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xml:space="preserve">// Retrieving results and </w:t>
      </w:r>
      <w:r w:rsidR="0003237D">
        <w:rPr>
          <w:rFonts w:ascii="Consolas" w:eastAsia="Times New Roman" w:hAnsi="Consolas" w:cs="Times New Roman"/>
          <w:color w:val="329B46"/>
          <w:sz w:val="20"/>
          <w:szCs w:val="20"/>
          <w:lang w:val="en-US"/>
        </w:rPr>
        <w:t xml:space="preserve">merging with </w:t>
      </w:r>
      <w:r w:rsidRPr="00A22EA6">
        <w:rPr>
          <w:rFonts w:ascii="Consolas" w:eastAsia="Times New Roman" w:hAnsi="Consolas" w:cs="Times New Roman"/>
          <w:color w:val="329B46"/>
          <w:sz w:val="20"/>
          <w:szCs w:val="20"/>
          <w:lang w:val="en-US"/>
        </w:rPr>
        <w:t xml:space="preserve">the </w:t>
      </w:r>
      <w:r w:rsidR="0003237D">
        <w:rPr>
          <w:rFonts w:ascii="Consolas" w:eastAsia="Times New Roman" w:hAnsi="Consolas" w:cs="Times New Roman"/>
          <w:color w:val="329B46"/>
          <w:sz w:val="20"/>
          <w:szCs w:val="20"/>
          <w:lang w:val="en-US"/>
        </w:rPr>
        <w:t xml:space="preserve">original </w:t>
      </w:r>
      <w:r w:rsidRPr="00A22EA6">
        <w:rPr>
          <w:rFonts w:ascii="Consolas" w:eastAsia="Times New Roman" w:hAnsi="Consolas" w:cs="Times New Roman"/>
          <w:color w:val="329B46"/>
          <w:sz w:val="20"/>
          <w:szCs w:val="20"/>
          <w:lang w:val="en-US"/>
        </w:rPr>
        <w:t xml:space="preserve">dataset </w:t>
      </w:r>
    </w:p>
    <w:p w14:paraId="7B04A62F"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7C684B69"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use </w:t>
      </w:r>
      <w:r w:rsidRPr="00A22EA6">
        <w:rPr>
          <w:rFonts w:ascii="Consolas" w:eastAsia="Times New Roman" w:hAnsi="Consolas" w:cs="Times New Roman"/>
          <w:color w:val="8B200A"/>
          <w:sz w:val="20"/>
          <w:szCs w:val="20"/>
          <w:lang w:val="en-US"/>
        </w:rPr>
        <w:t>"dataset.dta"</w:t>
      </w:r>
      <w:r w:rsidRPr="00A22EA6">
        <w:rPr>
          <w:rFonts w:ascii="Consolas" w:eastAsia="Times New Roman" w:hAnsi="Consolas" w:cs="Times New Roman"/>
          <w:sz w:val="20"/>
          <w:szCs w:val="20"/>
          <w:lang w:val="en-US"/>
        </w:rPr>
        <w:t>, clear</w:t>
      </w:r>
    </w:p>
    <w:p w14:paraId="4822028A"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5BC84AAA"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qui import delimited </w:t>
      </w:r>
      <w:r w:rsidRPr="00A22EA6">
        <w:rPr>
          <w:rFonts w:ascii="Consolas" w:eastAsia="Times New Roman" w:hAnsi="Consolas" w:cs="Times New Roman"/>
          <w:color w:val="8B200A"/>
          <w:sz w:val="20"/>
          <w:szCs w:val="20"/>
          <w:lang w:val="en-US"/>
        </w:rPr>
        <w:t>"run_2_DEP_VAR_output.csv"</w:t>
      </w:r>
      <w:r w:rsidRPr="00A22EA6">
        <w:rPr>
          <w:rFonts w:ascii="Consolas" w:eastAsia="Times New Roman" w:hAnsi="Consolas" w:cs="Times New Roman"/>
          <w:sz w:val="20"/>
          <w:szCs w:val="20"/>
          <w:lang w:val="en-US"/>
        </w:rPr>
        <w:t>, clear</w:t>
      </w:r>
    </w:p>
    <w:p w14:paraId="2DE53021" w14:textId="77777777" w:rsidR="00A22EA6" w:rsidRPr="00A22EA6" w:rsidRDefault="00A22EA6" w:rsidP="00A22EA6">
      <w:pPr>
        <w:spacing w:before="0" w:after="0" w:line="240" w:lineRule="auto"/>
        <w:rPr>
          <w:rFonts w:ascii="Consolas" w:eastAsia="Times New Roman" w:hAnsi="Consolas" w:cs="Times New Roman"/>
          <w:sz w:val="20"/>
          <w:szCs w:val="20"/>
        </w:rPr>
      </w:pPr>
      <w:r w:rsidRPr="00A22EA6">
        <w:rPr>
          <w:rFonts w:ascii="Consolas" w:eastAsia="Times New Roman" w:hAnsi="Consolas" w:cs="Times New Roman"/>
          <w:sz w:val="20"/>
          <w:szCs w:val="20"/>
        </w:rPr>
        <w:t>qui gen DEP_VAR_end_2=.</w:t>
      </w:r>
    </w:p>
    <w:p w14:paraId="4C7429B2"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tostring DEP_VAR_end_2, replace</w:t>
      </w:r>
    </w:p>
    <w:p w14:paraId="1F7064FD"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replace DEP_VAR_end_2=</w:t>
      </w:r>
      <w:r w:rsidRPr="00A22EA6">
        <w:rPr>
          <w:rFonts w:ascii="Consolas" w:eastAsia="Times New Roman" w:hAnsi="Consolas" w:cs="Times New Roman"/>
          <w:color w:val="1E00BE"/>
          <w:sz w:val="20"/>
          <w:szCs w:val="20"/>
          <w:lang w:val="en-US"/>
        </w:rPr>
        <w:t>substr</w:t>
      </w:r>
      <w:r w:rsidRPr="00A22EA6">
        <w:rPr>
          <w:rFonts w:ascii="Consolas" w:eastAsia="Times New Roman" w:hAnsi="Consolas" w:cs="Times New Roman"/>
          <w:sz w:val="20"/>
          <w:szCs w:val="20"/>
          <w:lang w:val="en-US"/>
        </w:rPr>
        <w:t>(v1,10,</w:t>
      </w:r>
      <w:r w:rsidRPr="00A22EA6">
        <w:rPr>
          <w:rFonts w:ascii="Consolas" w:eastAsia="Times New Roman" w:hAnsi="Consolas" w:cs="Times New Roman"/>
          <w:color w:val="1E00BE"/>
          <w:sz w:val="20"/>
          <w:szCs w:val="20"/>
          <w:lang w:val="en-US"/>
        </w:rPr>
        <w:t>length</w:t>
      </w:r>
      <w:r w:rsidRPr="00A22EA6">
        <w:rPr>
          <w:rFonts w:ascii="Consolas" w:eastAsia="Times New Roman" w:hAnsi="Consolas" w:cs="Times New Roman"/>
          <w:sz w:val="20"/>
          <w:szCs w:val="20"/>
          <w:lang w:val="en-US"/>
        </w:rPr>
        <w:t xml:space="preserve">(v1)-10) if </w:t>
      </w:r>
      <w:r w:rsidRPr="00A22EA6">
        <w:rPr>
          <w:rFonts w:ascii="Consolas" w:eastAsia="Times New Roman" w:hAnsi="Consolas" w:cs="Times New Roman"/>
          <w:color w:val="1E00BE"/>
          <w:sz w:val="20"/>
          <w:szCs w:val="20"/>
          <w:lang w:val="en-US"/>
        </w:rPr>
        <w:t>substr</w:t>
      </w:r>
      <w:r w:rsidRPr="00A22EA6">
        <w:rPr>
          <w:rFonts w:ascii="Consolas" w:eastAsia="Times New Roman" w:hAnsi="Consolas" w:cs="Times New Roman"/>
          <w:sz w:val="20"/>
          <w:szCs w:val="20"/>
          <w:lang w:val="en-US"/>
        </w:rPr>
        <w:t>(v1,3,6)==</w:t>
      </w:r>
      <w:r w:rsidRPr="00A22EA6">
        <w:rPr>
          <w:rFonts w:ascii="Consolas" w:eastAsia="Times New Roman" w:hAnsi="Consolas" w:cs="Times New Roman"/>
          <w:color w:val="8B200A"/>
          <w:sz w:val="20"/>
          <w:szCs w:val="20"/>
          <w:lang w:val="en-US"/>
        </w:rPr>
        <w:t>"cutoff"</w:t>
      </w:r>
    </w:p>
    <w:p w14:paraId="35DEF0CA"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qui replace DEP_VAR_end_2=DEP_VAR_end_2[_n-2] if DEP_VAR_end_2=="." &amp; </w:t>
      </w:r>
      <w:r w:rsidRPr="00A22EA6">
        <w:rPr>
          <w:rFonts w:ascii="Consolas" w:eastAsia="Times New Roman" w:hAnsi="Consolas" w:cs="Times New Roman"/>
          <w:color w:val="1E00BE"/>
          <w:sz w:val="20"/>
          <w:szCs w:val="20"/>
          <w:lang w:val="en-US"/>
        </w:rPr>
        <w:t>substr</w:t>
      </w:r>
      <w:r w:rsidRPr="00A22EA6">
        <w:rPr>
          <w:rFonts w:ascii="Consolas" w:eastAsia="Times New Roman" w:hAnsi="Consolas" w:cs="Times New Roman"/>
          <w:sz w:val="20"/>
          <w:szCs w:val="20"/>
          <w:lang w:val="en-US"/>
        </w:rPr>
        <w:t>(v1,3,2)==</w:t>
      </w:r>
      <w:r w:rsidRPr="00A22EA6">
        <w:rPr>
          <w:rFonts w:ascii="Consolas" w:eastAsia="Times New Roman" w:hAnsi="Consolas" w:cs="Times New Roman"/>
          <w:color w:val="8B200A"/>
          <w:sz w:val="20"/>
          <w:szCs w:val="20"/>
          <w:lang w:val="en-US"/>
        </w:rPr>
        <w:t>"r2"</w:t>
      </w:r>
    </w:p>
    <w:p w14:paraId="44C835AC"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qui replace DEP_VAR_end_2="." if </w:t>
      </w:r>
      <w:r w:rsidRPr="00A22EA6">
        <w:rPr>
          <w:rFonts w:ascii="Consolas" w:eastAsia="Times New Roman" w:hAnsi="Consolas" w:cs="Times New Roman"/>
          <w:color w:val="1E00BE"/>
          <w:sz w:val="20"/>
          <w:szCs w:val="20"/>
          <w:lang w:val="en-US"/>
        </w:rPr>
        <w:t>substr</w:t>
      </w:r>
      <w:r w:rsidRPr="00A22EA6">
        <w:rPr>
          <w:rFonts w:ascii="Consolas" w:eastAsia="Times New Roman" w:hAnsi="Consolas" w:cs="Times New Roman"/>
          <w:sz w:val="20"/>
          <w:szCs w:val="20"/>
          <w:lang w:val="en-US"/>
        </w:rPr>
        <w:t>(v1,3,6)==</w:t>
      </w:r>
      <w:r w:rsidRPr="00A22EA6">
        <w:rPr>
          <w:rFonts w:ascii="Consolas" w:eastAsia="Times New Roman" w:hAnsi="Consolas" w:cs="Times New Roman"/>
          <w:color w:val="8B200A"/>
          <w:sz w:val="20"/>
          <w:szCs w:val="20"/>
          <w:lang w:val="en-US"/>
        </w:rPr>
        <w:t>"cutoff"</w:t>
      </w:r>
    </w:p>
    <w:p w14:paraId="4FBFDB7A"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gen se=.</w:t>
      </w:r>
    </w:p>
    <w:p w14:paraId="0E53C8EA"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tostring se, replace</w:t>
      </w:r>
    </w:p>
    <w:p w14:paraId="3F4F7A92"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replace se=</w:t>
      </w:r>
      <w:r w:rsidRPr="00A22EA6">
        <w:rPr>
          <w:rFonts w:ascii="Consolas" w:eastAsia="Times New Roman" w:hAnsi="Consolas" w:cs="Times New Roman"/>
          <w:color w:val="1E00BE"/>
          <w:sz w:val="20"/>
          <w:szCs w:val="20"/>
          <w:lang w:val="en-US"/>
        </w:rPr>
        <w:t>substr</w:t>
      </w:r>
      <w:r w:rsidRPr="00A22EA6">
        <w:rPr>
          <w:rFonts w:ascii="Consolas" w:eastAsia="Times New Roman" w:hAnsi="Consolas" w:cs="Times New Roman"/>
          <w:sz w:val="20"/>
          <w:szCs w:val="20"/>
          <w:lang w:val="en-US"/>
        </w:rPr>
        <w:t xml:space="preserve">(v1,3,6) if </w:t>
      </w:r>
      <w:r w:rsidRPr="00A22EA6">
        <w:rPr>
          <w:rFonts w:ascii="Consolas" w:eastAsia="Times New Roman" w:hAnsi="Consolas" w:cs="Times New Roman"/>
          <w:color w:val="1E00BE"/>
          <w:sz w:val="20"/>
          <w:szCs w:val="20"/>
          <w:lang w:val="en-US"/>
        </w:rPr>
        <w:t>substr</w:t>
      </w:r>
      <w:r w:rsidRPr="00A22EA6">
        <w:rPr>
          <w:rFonts w:ascii="Consolas" w:eastAsia="Times New Roman" w:hAnsi="Consolas" w:cs="Times New Roman"/>
          <w:sz w:val="20"/>
          <w:szCs w:val="20"/>
          <w:lang w:val="en-US"/>
        </w:rPr>
        <w:t>(v1,3,6)==</w:t>
      </w:r>
      <w:r w:rsidRPr="00A22EA6">
        <w:rPr>
          <w:rFonts w:ascii="Consolas" w:eastAsia="Times New Roman" w:hAnsi="Consolas" w:cs="Times New Roman"/>
          <w:color w:val="8B200A"/>
          <w:sz w:val="20"/>
          <w:szCs w:val="20"/>
          <w:lang w:val="en-US"/>
        </w:rPr>
        <w:t>"cutoff"</w:t>
      </w:r>
    </w:p>
    <w:p w14:paraId="671E0A67"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replace se=</w:t>
      </w:r>
      <w:r w:rsidRPr="00A22EA6">
        <w:rPr>
          <w:rFonts w:ascii="Consolas" w:eastAsia="Times New Roman" w:hAnsi="Consolas" w:cs="Times New Roman"/>
          <w:color w:val="1E00BE"/>
          <w:sz w:val="20"/>
          <w:szCs w:val="20"/>
          <w:lang w:val="en-US"/>
        </w:rPr>
        <w:t>substr</w:t>
      </w:r>
      <w:r w:rsidRPr="00A22EA6">
        <w:rPr>
          <w:rFonts w:ascii="Consolas" w:eastAsia="Times New Roman" w:hAnsi="Consolas" w:cs="Times New Roman"/>
          <w:sz w:val="20"/>
          <w:szCs w:val="20"/>
          <w:lang w:val="en-US"/>
        </w:rPr>
        <w:t>(v2,4,</w:t>
      </w:r>
      <w:r w:rsidRPr="00A22EA6">
        <w:rPr>
          <w:rFonts w:ascii="Consolas" w:eastAsia="Times New Roman" w:hAnsi="Consolas" w:cs="Times New Roman"/>
          <w:color w:val="1E00BE"/>
          <w:sz w:val="20"/>
          <w:szCs w:val="20"/>
          <w:lang w:val="en-US"/>
        </w:rPr>
        <w:t>length</w:t>
      </w:r>
      <w:r w:rsidRPr="00A22EA6">
        <w:rPr>
          <w:rFonts w:ascii="Consolas" w:eastAsia="Times New Roman" w:hAnsi="Consolas" w:cs="Times New Roman"/>
          <w:sz w:val="20"/>
          <w:szCs w:val="20"/>
          <w:lang w:val="en-US"/>
        </w:rPr>
        <w:t>(v2)-5) if se[_n-1]==</w:t>
      </w:r>
      <w:r w:rsidRPr="00A22EA6">
        <w:rPr>
          <w:rFonts w:ascii="Consolas" w:eastAsia="Times New Roman" w:hAnsi="Consolas" w:cs="Times New Roman"/>
          <w:color w:val="8B200A"/>
          <w:sz w:val="20"/>
          <w:szCs w:val="20"/>
          <w:lang w:val="en-US"/>
        </w:rPr>
        <w:t>"cutoff"</w:t>
      </w:r>
    </w:p>
    <w:p w14:paraId="068209AF"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replace se="." if se==</w:t>
      </w:r>
      <w:r w:rsidRPr="00A22EA6">
        <w:rPr>
          <w:rFonts w:ascii="Consolas" w:eastAsia="Times New Roman" w:hAnsi="Consolas" w:cs="Times New Roman"/>
          <w:color w:val="8B200A"/>
          <w:sz w:val="20"/>
          <w:szCs w:val="20"/>
          <w:lang w:val="en-US"/>
        </w:rPr>
        <w:t>"cutoff"</w:t>
      </w:r>
    </w:p>
    <w:p w14:paraId="45BA2024"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replace se=se[_n-1] if </w:t>
      </w:r>
      <w:r w:rsidRPr="00A22EA6">
        <w:rPr>
          <w:rFonts w:ascii="Consolas" w:eastAsia="Times New Roman" w:hAnsi="Consolas" w:cs="Times New Roman"/>
          <w:color w:val="1E00BE"/>
          <w:sz w:val="20"/>
          <w:szCs w:val="20"/>
          <w:lang w:val="en-US"/>
        </w:rPr>
        <w:t>substr</w:t>
      </w:r>
      <w:r w:rsidRPr="00A22EA6">
        <w:rPr>
          <w:rFonts w:ascii="Consolas" w:eastAsia="Times New Roman" w:hAnsi="Consolas" w:cs="Times New Roman"/>
          <w:sz w:val="20"/>
          <w:szCs w:val="20"/>
          <w:lang w:val="en-US"/>
        </w:rPr>
        <w:t>(v1,3,2)==</w:t>
      </w:r>
      <w:r w:rsidRPr="00A22EA6">
        <w:rPr>
          <w:rFonts w:ascii="Consolas" w:eastAsia="Times New Roman" w:hAnsi="Consolas" w:cs="Times New Roman"/>
          <w:color w:val="8B200A"/>
          <w:sz w:val="20"/>
          <w:szCs w:val="20"/>
          <w:lang w:val="en-US"/>
        </w:rPr>
        <w:t>"r2"</w:t>
      </w:r>
    </w:p>
    <w:p w14:paraId="106FED4E"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replace se="." if </w:t>
      </w:r>
      <w:r w:rsidRPr="00A22EA6">
        <w:rPr>
          <w:rFonts w:ascii="Consolas" w:eastAsia="Times New Roman" w:hAnsi="Consolas" w:cs="Times New Roman"/>
          <w:color w:val="1E00BE"/>
          <w:sz w:val="20"/>
          <w:szCs w:val="20"/>
          <w:lang w:val="en-US"/>
        </w:rPr>
        <w:t>substr</w:t>
      </w:r>
      <w:r w:rsidRPr="00A22EA6">
        <w:rPr>
          <w:rFonts w:ascii="Consolas" w:eastAsia="Times New Roman" w:hAnsi="Consolas" w:cs="Times New Roman"/>
          <w:sz w:val="20"/>
          <w:szCs w:val="20"/>
          <w:lang w:val="en-US"/>
        </w:rPr>
        <w:t>(v1,3,2)!=</w:t>
      </w:r>
      <w:r w:rsidRPr="00A22EA6">
        <w:rPr>
          <w:rFonts w:ascii="Consolas" w:eastAsia="Times New Roman" w:hAnsi="Consolas" w:cs="Times New Roman"/>
          <w:color w:val="8B200A"/>
          <w:sz w:val="20"/>
          <w:szCs w:val="20"/>
          <w:lang w:val="en-US"/>
        </w:rPr>
        <w:t>"r2"</w:t>
      </w:r>
    </w:p>
    <w:p w14:paraId="30EF9637"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gen beta=.</w:t>
      </w:r>
    </w:p>
    <w:p w14:paraId="72627D64"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tostring beta, replace</w:t>
      </w:r>
    </w:p>
    <w:p w14:paraId="4771551F"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replace beta=</w:t>
      </w:r>
      <w:r w:rsidRPr="00A22EA6">
        <w:rPr>
          <w:rFonts w:ascii="Consolas" w:eastAsia="Times New Roman" w:hAnsi="Consolas" w:cs="Times New Roman"/>
          <w:color w:val="1E00BE"/>
          <w:sz w:val="20"/>
          <w:szCs w:val="20"/>
          <w:lang w:val="en-US"/>
        </w:rPr>
        <w:t>substr</w:t>
      </w:r>
      <w:r w:rsidRPr="00A22EA6">
        <w:rPr>
          <w:rFonts w:ascii="Consolas" w:eastAsia="Times New Roman" w:hAnsi="Consolas" w:cs="Times New Roman"/>
          <w:sz w:val="20"/>
          <w:szCs w:val="20"/>
          <w:lang w:val="en-US"/>
        </w:rPr>
        <w:t>(v2,3,</w:t>
      </w:r>
      <w:r w:rsidRPr="00A22EA6">
        <w:rPr>
          <w:rFonts w:ascii="Consolas" w:eastAsia="Times New Roman" w:hAnsi="Consolas" w:cs="Times New Roman"/>
          <w:color w:val="1E00BE"/>
          <w:sz w:val="20"/>
          <w:szCs w:val="20"/>
          <w:lang w:val="en-US"/>
        </w:rPr>
        <w:t>length</w:t>
      </w:r>
      <w:r w:rsidRPr="00A22EA6">
        <w:rPr>
          <w:rFonts w:ascii="Consolas" w:eastAsia="Times New Roman" w:hAnsi="Consolas" w:cs="Times New Roman"/>
          <w:sz w:val="20"/>
          <w:szCs w:val="20"/>
          <w:lang w:val="en-US"/>
        </w:rPr>
        <w:t xml:space="preserve">(v2)-3) if </w:t>
      </w:r>
      <w:r w:rsidRPr="00A22EA6">
        <w:rPr>
          <w:rFonts w:ascii="Consolas" w:eastAsia="Times New Roman" w:hAnsi="Consolas" w:cs="Times New Roman"/>
          <w:color w:val="1E00BE"/>
          <w:sz w:val="20"/>
          <w:szCs w:val="20"/>
          <w:lang w:val="en-US"/>
        </w:rPr>
        <w:t>substr</w:t>
      </w:r>
      <w:r w:rsidRPr="00A22EA6">
        <w:rPr>
          <w:rFonts w:ascii="Consolas" w:eastAsia="Times New Roman" w:hAnsi="Consolas" w:cs="Times New Roman"/>
          <w:sz w:val="20"/>
          <w:szCs w:val="20"/>
          <w:lang w:val="en-US"/>
        </w:rPr>
        <w:t>(v1,3,6)==</w:t>
      </w:r>
      <w:r w:rsidRPr="00A22EA6">
        <w:rPr>
          <w:rFonts w:ascii="Consolas" w:eastAsia="Times New Roman" w:hAnsi="Consolas" w:cs="Times New Roman"/>
          <w:color w:val="8B200A"/>
          <w:sz w:val="20"/>
          <w:szCs w:val="20"/>
          <w:lang w:val="en-US"/>
        </w:rPr>
        <w:t>"cutoff"</w:t>
      </w:r>
    </w:p>
    <w:p w14:paraId="61DB6066"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replace beta=beta[_n-2] if </w:t>
      </w:r>
      <w:r w:rsidRPr="00A22EA6">
        <w:rPr>
          <w:rFonts w:ascii="Consolas" w:eastAsia="Times New Roman" w:hAnsi="Consolas" w:cs="Times New Roman"/>
          <w:color w:val="1E00BE"/>
          <w:sz w:val="20"/>
          <w:szCs w:val="20"/>
          <w:lang w:val="en-US"/>
        </w:rPr>
        <w:t>substr</w:t>
      </w:r>
      <w:r w:rsidRPr="00A22EA6">
        <w:rPr>
          <w:rFonts w:ascii="Consolas" w:eastAsia="Times New Roman" w:hAnsi="Consolas" w:cs="Times New Roman"/>
          <w:sz w:val="20"/>
          <w:szCs w:val="20"/>
          <w:lang w:val="en-US"/>
        </w:rPr>
        <w:t>(v1,3,2)==</w:t>
      </w:r>
      <w:r w:rsidRPr="00A22EA6">
        <w:rPr>
          <w:rFonts w:ascii="Consolas" w:eastAsia="Times New Roman" w:hAnsi="Consolas" w:cs="Times New Roman"/>
          <w:color w:val="8B200A"/>
          <w:sz w:val="20"/>
          <w:szCs w:val="20"/>
          <w:lang w:val="en-US"/>
        </w:rPr>
        <w:t>"r2"</w:t>
      </w:r>
    </w:p>
    <w:p w14:paraId="380E169A"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replace beta="." if </w:t>
      </w:r>
      <w:r w:rsidRPr="00A22EA6">
        <w:rPr>
          <w:rFonts w:ascii="Consolas" w:eastAsia="Times New Roman" w:hAnsi="Consolas" w:cs="Times New Roman"/>
          <w:color w:val="1E00BE"/>
          <w:sz w:val="20"/>
          <w:szCs w:val="20"/>
          <w:lang w:val="en-US"/>
        </w:rPr>
        <w:t>substr</w:t>
      </w:r>
      <w:r w:rsidRPr="00A22EA6">
        <w:rPr>
          <w:rFonts w:ascii="Consolas" w:eastAsia="Times New Roman" w:hAnsi="Consolas" w:cs="Times New Roman"/>
          <w:sz w:val="20"/>
          <w:szCs w:val="20"/>
          <w:lang w:val="en-US"/>
        </w:rPr>
        <w:t>(v1,3,2)!=</w:t>
      </w:r>
      <w:r w:rsidRPr="00A22EA6">
        <w:rPr>
          <w:rFonts w:ascii="Consolas" w:eastAsia="Times New Roman" w:hAnsi="Consolas" w:cs="Times New Roman"/>
          <w:color w:val="8B200A"/>
          <w:sz w:val="20"/>
          <w:szCs w:val="20"/>
          <w:lang w:val="en-US"/>
        </w:rPr>
        <w:t>"r2"</w:t>
      </w:r>
    </w:p>
    <w:p w14:paraId="0F85DADB"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replace beta="." if beta==</w:t>
      </w:r>
      <w:r w:rsidRPr="00A22EA6">
        <w:rPr>
          <w:rFonts w:ascii="Consolas" w:eastAsia="Times New Roman" w:hAnsi="Consolas" w:cs="Times New Roman"/>
          <w:color w:val="8B200A"/>
          <w:sz w:val="20"/>
          <w:szCs w:val="20"/>
          <w:lang w:val="en-US"/>
        </w:rPr>
        <w:t>"0"</w:t>
      </w:r>
    </w:p>
    <w:p w14:paraId="1D29ACEC"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destring se, replace</w:t>
      </w:r>
    </w:p>
    <w:p w14:paraId="62DB9766"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destring beta, replace</w:t>
      </w:r>
    </w:p>
    <w:p w14:paraId="1D4C10B4"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drop if DEP_VAR_end_2==</w:t>
      </w:r>
      <w:r w:rsidRPr="00A22EA6">
        <w:rPr>
          <w:rFonts w:ascii="Consolas" w:eastAsia="Times New Roman" w:hAnsi="Consolas" w:cs="Times New Roman"/>
          <w:color w:val="8B200A"/>
          <w:sz w:val="20"/>
          <w:szCs w:val="20"/>
          <w:lang w:val="en-US"/>
        </w:rPr>
        <w:t>"."</w:t>
      </w:r>
    </w:p>
    <w:p w14:paraId="0A298B68"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gen r2=.</w:t>
      </w:r>
    </w:p>
    <w:p w14:paraId="76D5C93A"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tostring r2, replace</w:t>
      </w:r>
    </w:p>
    <w:p w14:paraId="0295BBF9"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replace r2=</w:t>
      </w:r>
      <w:r w:rsidRPr="00A22EA6">
        <w:rPr>
          <w:rFonts w:ascii="Consolas" w:eastAsia="Times New Roman" w:hAnsi="Consolas" w:cs="Times New Roman"/>
          <w:color w:val="1E00BE"/>
          <w:sz w:val="20"/>
          <w:szCs w:val="20"/>
          <w:lang w:val="en-US"/>
        </w:rPr>
        <w:t>substr</w:t>
      </w:r>
      <w:r w:rsidRPr="00A22EA6">
        <w:rPr>
          <w:rFonts w:ascii="Consolas" w:eastAsia="Times New Roman" w:hAnsi="Consolas" w:cs="Times New Roman"/>
          <w:sz w:val="20"/>
          <w:szCs w:val="20"/>
          <w:lang w:val="en-US"/>
        </w:rPr>
        <w:t>(v2,3,</w:t>
      </w:r>
      <w:r w:rsidRPr="00A22EA6">
        <w:rPr>
          <w:rFonts w:ascii="Consolas" w:eastAsia="Times New Roman" w:hAnsi="Consolas" w:cs="Times New Roman"/>
          <w:color w:val="1E00BE"/>
          <w:sz w:val="20"/>
          <w:szCs w:val="20"/>
          <w:lang w:val="en-US"/>
        </w:rPr>
        <w:t>length</w:t>
      </w:r>
      <w:r w:rsidRPr="00A22EA6">
        <w:rPr>
          <w:rFonts w:ascii="Consolas" w:eastAsia="Times New Roman" w:hAnsi="Consolas" w:cs="Times New Roman"/>
          <w:sz w:val="20"/>
          <w:szCs w:val="20"/>
          <w:lang w:val="en-US"/>
        </w:rPr>
        <w:t>(v2)-3)</w:t>
      </w:r>
    </w:p>
    <w:p w14:paraId="4558E359"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destring r2, replace</w:t>
      </w:r>
    </w:p>
    <w:p w14:paraId="7E16A765"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destring DEP_VAR_end_2, replace</w:t>
      </w:r>
    </w:p>
    <w:p w14:paraId="4620CB45"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drop v1 v2</w:t>
      </w:r>
    </w:p>
    <w:p w14:paraId="73230063"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append using </w:t>
      </w:r>
      <w:r w:rsidRPr="00A22EA6">
        <w:rPr>
          <w:rFonts w:ascii="Consolas" w:eastAsia="Times New Roman" w:hAnsi="Consolas" w:cs="Times New Roman"/>
          <w:color w:val="8B200A"/>
          <w:sz w:val="20"/>
          <w:szCs w:val="20"/>
          <w:lang w:val="en-US"/>
        </w:rPr>
        <w:t>"DEP_VAR_output_1.dta"</w:t>
      </w:r>
    </w:p>
    <w:p w14:paraId="20D2CC81"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51FC3220"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Using max module to create scalar of first cutoff</w:t>
      </w:r>
    </w:p>
    <w:p w14:paraId="531BD77B" w14:textId="77777777" w:rsidR="00A22EA6" w:rsidRPr="00A22EA6" w:rsidRDefault="00A22EA6" w:rsidP="00A22EA6">
      <w:pPr>
        <w:spacing w:before="0" w:after="0" w:line="240" w:lineRule="auto"/>
        <w:rPr>
          <w:rFonts w:ascii="Consolas" w:eastAsia="Times New Roman" w:hAnsi="Consolas" w:cs="Times New Roman"/>
          <w:sz w:val="20"/>
          <w:szCs w:val="20"/>
        </w:rPr>
      </w:pPr>
      <w:r w:rsidRPr="00A22EA6">
        <w:rPr>
          <w:rFonts w:ascii="Consolas" w:eastAsia="Times New Roman" w:hAnsi="Consolas" w:cs="Times New Roman"/>
          <w:sz w:val="20"/>
          <w:szCs w:val="20"/>
        </w:rPr>
        <w:t>egen s=</w:t>
      </w:r>
      <w:r w:rsidRPr="00A22EA6">
        <w:rPr>
          <w:rFonts w:ascii="Consolas" w:eastAsia="Times New Roman" w:hAnsi="Consolas" w:cs="Times New Roman"/>
          <w:color w:val="1E00BE"/>
          <w:sz w:val="20"/>
          <w:szCs w:val="20"/>
        </w:rPr>
        <w:t>max</w:t>
      </w:r>
      <w:r w:rsidRPr="00A22EA6">
        <w:rPr>
          <w:rFonts w:ascii="Consolas" w:eastAsia="Times New Roman" w:hAnsi="Consolas" w:cs="Times New Roman"/>
          <w:sz w:val="20"/>
          <w:szCs w:val="20"/>
        </w:rPr>
        <w:t>(DEP_VAR_end_1)</w:t>
      </w:r>
    </w:p>
    <w:p w14:paraId="6E266C10"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replace DEP_VAR_end_1=s</w:t>
      </w:r>
    </w:p>
    <w:p w14:paraId="530C8E9C"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drop s</w:t>
      </w:r>
    </w:p>
    <w:p w14:paraId="23C7C69F"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drop size2</w:t>
      </w:r>
    </w:p>
    <w:p w14:paraId="421B9455"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gen size2=DEP_VAR_end_2</w:t>
      </w:r>
    </w:p>
    <w:p w14:paraId="3716612A"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709A4B64"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Merging with the weighting dataset</w:t>
      </w:r>
    </w:p>
    <w:p w14:paraId="6A4B31F0"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merge 1:1 size2 using </w:t>
      </w:r>
      <w:r w:rsidRPr="00A22EA6">
        <w:rPr>
          <w:rFonts w:ascii="Consolas" w:eastAsia="Times New Roman" w:hAnsi="Consolas" w:cs="Times New Roman"/>
          <w:color w:val="8B200A"/>
          <w:sz w:val="20"/>
          <w:szCs w:val="20"/>
          <w:lang w:val="en-US"/>
        </w:rPr>
        <w:t>"kernel.dta"</w:t>
      </w:r>
      <w:r w:rsidRPr="00A22EA6">
        <w:rPr>
          <w:rFonts w:ascii="Consolas" w:eastAsia="Times New Roman" w:hAnsi="Consolas" w:cs="Times New Roman"/>
          <w:sz w:val="20"/>
          <w:szCs w:val="20"/>
          <w:lang w:val="en-US"/>
        </w:rPr>
        <w:t>, nogen</w:t>
      </w:r>
    </w:p>
    <w:p w14:paraId="61C7B2B4"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451FA085" w14:textId="71A3178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xml:space="preserve">// </w:t>
      </w:r>
      <w:r w:rsidR="008566DB">
        <w:rPr>
          <w:rFonts w:ascii="Consolas" w:eastAsia="Times New Roman" w:hAnsi="Consolas" w:cs="Times New Roman"/>
          <w:color w:val="329B46"/>
          <w:sz w:val="20"/>
          <w:szCs w:val="20"/>
          <w:lang w:val="en-US"/>
        </w:rPr>
        <w:t>M</w:t>
      </w:r>
      <w:r w:rsidRPr="00A22EA6">
        <w:rPr>
          <w:rFonts w:ascii="Consolas" w:eastAsia="Times New Roman" w:hAnsi="Consolas" w:cs="Times New Roman"/>
          <w:color w:val="329B46"/>
          <w:sz w:val="20"/>
          <w:szCs w:val="20"/>
          <w:lang w:val="en-US"/>
        </w:rPr>
        <w:t xml:space="preserve">erging </w:t>
      </w:r>
      <w:r w:rsidR="00404F12">
        <w:rPr>
          <w:rFonts w:ascii="Consolas" w:eastAsia="Times New Roman" w:hAnsi="Consolas" w:cs="Times New Roman"/>
          <w:color w:val="329B46"/>
          <w:sz w:val="20"/>
          <w:szCs w:val="20"/>
          <w:lang w:val="en-US"/>
        </w:rPr>
        <w:t xml:space="preserve">results </w:t>
      </w:r>
      <w:r w:rsidRPr="00A22EA6">
        <w:rPr>
          <w:rFonts w:ascii="Consolas" w:eastAsia="Times New Roman" w:hAnsi="Consolas" w:cs="Times New Roman"/>
          <w:color w:val="329B46"/>
          <w:sz w:val="20"/>
          <w:szCs w:val="20"/>
          <w:lang w:val="en-US"/>
        </w:rPr>
        <w:t>with the output of the previous run</w:t>
      </w:r>
    </w:p>
    <w:p w14:paraId="695DF531"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merge 1:1 size2 using </w:t>
      </w:r>
      <w:r w:rsidRPr="00A22EA6">
        <w:rPr>
          <w:rFonts w:ascii="Consolas" w:eastAsia="Times New Roman" w:hAnsi="Consolas" w:cs="Times New Roman"/>
          <w:color w:val="8B200A"/>
          <w:sz w:val="20"/>
          <w:szCs w:val="20"/>
          <w:lang w:val="en-US"/>
        </w:rPr>
        <w:t>"DEP_VAR_output_1.dta"</w:t>
      </w:r>
      <w:r w:rsidRPr="00A22EA6">
        <w:rPr>
          <w:rFonts w:ascii="Consolas" w:eastAsia="Times New Roman" w:hAnsi="Consolas" w:cs="Times New Roman"/>
          <w:sz w:val="20"/>
          <w:szCs w:val="20"/>
          <w:lang w:val="en-US"/>
        </w:rPr>
        <w:t>, nogen</w:t>
      </w:r>
    </w:p>
    <w:p w14:paraId="549441B3"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56A95541" w14:textId="00EF6330"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xml:space="preserve">// Next, we first apply the </w:t>
      </w:r>
      <w:r w:rsidR="00E67AC4">
        <w:rPr>
          <w:rFonts w:ascii="Consolas" w:eastAsia="Times New Roman" w:hAnsi="Consolas" w:cs="Times New Roman"/>
          <w:color w:val="329B46"/>
          <w:sz w:val="20"/>
          <w:szCs w:val="20"/>
          <w:lang w:val="en-US"/>
        </w:rPr>
        <w:t>weights</w:t>
      </w:r>
    </w:p>
    <w:p w14:paraId="393887AA" w14:textId="77777777" w:rsidR="00A22EA6" w:rsidRPr="00A22EA6" w:rsidRDefault="00A22EA6" w:rsidP="00A22EA6">
      <w:pPr>
        <w:spacing w:before="0" w:after="0" w:line="240" w:lineRule="auto"/>
        <w:rPr>
          <w:rFonts w:ascii="Consolas" w:eastAsia="Times New Roman" w:hAnsi="Consolas" w:cs="Times New Roman"/>
          <w:sz w:val="20"/>
          <w:szCs w:val="20"/>
        </w:rPr>
      </w:pPr>
      <w:r w:rsidRPr="00A22EA6">
        <w:rPr>
          <w:rFonts w:ascii="Consolas" w:eastAsia="Times New Roman" w:hAnsi="Consolas" w:cs="Times New Roman"/>
          <w:sz w:val="20"/>
          <w:szCs w:val="20"/>
        </w:rPr>
        <w:t>egen c=</w:t>
      </w:r>
      <w:r w:rsidRPr="00A22EA6">
        <w:rPr>
          <w:rFonts w:ascii="Consolas" w:eastAsia="Times New Roman" w:hAnsi="Consolas" w:cs="Times New Roman"/>
          <w:color w:val="1E00BE"/>
          <w:sz w:val="20"/>
          <w:szCs w:val="20"/>
        </w:rPr>
        <w:t>max</w:t>
      </w:r>
      <w:r w:rsidRPr="00A22EA6">
        <w:rPr>
          <w:rFonts w:ascii="Consolas" w:eastAsia="Times New Roman" w:hAnsi="Consolas" w:cs="Times New Roman"/>
          <w:sz w:val="20"/>
          <w:szCs w:val="20"/>
        </w:rPr>
        <w:t>(DEP_VAR_kweight1)</w:t>
      </w:r>
    </w:p>
    <w:p w14:paraId="48B9518F"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replace DEP_VAR_kweight1=c</w:t>
      </w:r>
    </w:p>
    <w:p w14:paraId="087ABBC3"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drop c</w:t>
      </w:r>
    </w:p>
    <w:p w14:paraId="6781CF06"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drop r2_weighted</w:t>
      </w:r>
    </w:p>
    <w:p w14:paraId="79F0194E"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gen r2_weighted=r2*kweight</w:t>
      </w:r>
    </w:p>
    <w:p w14:paraId="0B07B668"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41ED6B01"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Next, we impose the restriction that the new cutoff must be larger than the previous one</w:t>
      </w:r>
    </w:p>
    <w:p w14:paraId="4C2EDA2F"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drop if DEP_VAR_end_2&lt;=DEP_VAR_end_1</w:t>
      </w:r>
    </w:p>
    <w:p w14:paraId="3C75083A"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drop cutoff DEP_VAR_end_1</w:t>
      </w:r>
    </w:p>
    <w:p w14:paraId="70C97A06"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7C5B3A07" w14:textId="25E62C75"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Lastly, we impose the restriction that the new</w:t>
      </w:r>
      <w:r w:rsidR="000823F0">
        <w:rPr>
          <w:rFonts w:ascii="Consolas" w:eastAsia="Times New Roman" w:hAnsi="Consolas" w:cs="Times New Roman"/>
          <w:color w:val="329B46"/>
          <w:sz w:val="20"/>
          <w:szCs w:val="20"/>
          <w:lang w:val="en-US"/>
        </w:rPr>
        <w:t xml:space="preserve"> endpoint</w:t>
      </w:r>
      <w:r w:rsidRPr="00A22EA6">
        <w:rPr>
          <w:rFonts w:ascii="Consolas" w:eastAsia="Times New Roman" w:hAnsi="Consolas" w:cs="Times New Roman"/>
          <w:color w:val="329B46"/>
          <w:sz w:val="20"/>
          <w:szCs w:val="20"/>
          <w:lang w:val="en-US"/>
        </w:rPr>
        <w:t xml:space="preserve"> cannot be in the same Kernel bandwidth as the previous</w:t>
      </w:r>
      <w:r w:rsidR="000823F0">
        <w:rPr>
          <w:rFonts w:ascii="Consolas" w:eastAsia="Times New Roman" w:hAnsi="Consolas" w:cs="Times New Roman"/>
          <w:color w:val="329B46"/>
          <w:sz w:val="20"/>
          <w:szCs w:val="20"/>
          <w:lang w:val="en-US"/>
        </w:rPr>
        <w:t xml:space="preserve"> endpoint</w:t>
      </w:r>
      <w:r w:rsidRPr="00A22EA6">
        <w:rPr>
          <w:rFonts w:ascii="Consolas" w:eastAsia="Times New Roman" w:hAnsi="Consolas" w:cs="Times New Roman"/>
          <w:color w:val="329B46"/>
          <w:sz w:val="20"/>
          <w:szCs w:val="20"/>
          <w:lang w:val="en-US"/>
        </w:rPr>
        <w:t xml:space="preserve">. In practice, this means that their Kernel density weight cannot be identical.  </w:t>
      </w:r>
    </w:p>
    <w:p w14:paraId="52CE1681"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4742255C"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drop if kweight==DEP_VAR_kweight1</w:t>
      </w:r>
    </w:p>
    <w:p w14:paraId="4FA013BC"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p>
    <w:p w14:paraId="4B2200EB" w14:textId="77777777" w:rsidR="00A22EA6" w:rsidRPr="00A22EA6" w:rsidRDefault="00A22EA6" w:rsidP="00A22EA6">
      <w:pPr>
        <w:spacing w:before="0" w:after="0" w:line="240" w:lineRule="auto"/>
        <w:rPr>
          <w:rFonts w:ascii="Consolas" w:eastAsia="Times New Roman" w:hAnsi="Consolas" w:cs="Times New Roman"/>
          <w:color w:val="329B46"/>
          <w:sz w:val="20"/>
          <w:szCs w:val="20"/>
          <w:lang w:val="en-US"/>
        </w:rPr>
      </w:pPr>
      <w:r w:rsidRPr="00A22EA6">
        <w:rPr>
          <w:rFonts w:ascii="Consolas" w:eastAsia="Times New Roman" w:hAnsi="Consolas" w:cs="Times New Roman"/>
          <w:color w:val="329B46"/>
          <w:sz w:val="20"/>
          <w:szCs w:val="20"/>
          <w:lang w:val="en-US"/>
        </w:rPr>
        <w:t xml:space="preserve">// In some cases, we will find that two or more adjacent firm sizes give the same weighted R2. In these cases, we select the shortest interval span. In this, we reduce the risk of colluding findings.  </w:t>
      </w:r>
    </w:p>
    <w:p w14:paraId="728A073E"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3444C77E"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gsort -r2_weighted</w:t>
      </w:r>
    </w:p>
    <w:p w14:paraId="4DA5EAE3"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qui drop if _n!=1 </w:t>
      </w:r>
      <w:r w:rsidRPr="00A22EA6">
        <w:rPr>
          <w:rFonts w:ascii="Consolas" w:eastAsia="Times New Roman" w:hAnsi="Consolas" w:cs="Times New Roman"/>
          <w:sz w:val="20"/>
          <w:szCs w:val="20"/>
          <w:lang w:val="en-US"/>
        </w:rPr>
        <w:tab/>
      </w:r>
      <w:r w:rsidRPr="00A22EA6">
        <w:rPr>
          <w:rFonts w:ascii="Consolas" w:eastAsia="Times New Roman" w:hAnsi="Consolas" w:cs="Times New Roman"/>
          <w:color w:val="329B46"/>
          <w:sz w:val="20"/>
          <w:szCs w:val="20"/>
          <w:lang w:val="en-US"/>
        </w:rPr>
        <w:t>// Selecting the highest ranking class</w:t>
      </w:r>
    </w:p>
    <w:p w14:paraId="7130F68E"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gen cutoff=2</w:t>
      </w:r>
    </w:p>
    <w:p w14:paraId="7E6F9B98"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qui gen DEP_VAR_kweight2=kweight</w:t>
      </w:r>
    </w:p>
    <w:p w14:paraId="1AB119B8"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append using </w:t>
      </w:r>
      <w:r w:rsidRPr="00A22EA6">
        <w:rPr>
          <w:rFonts w:ascii="Consolas" w:eastAsia="Times New Roman" w:hAnsi="Consolas" w:cs="Times New Roman"/>
          <w:color w:val="8B200A"/>
          <w:sz w:val="20"/>
          <w:szCs w:val="20"/>
          <w:lang w:val="en-US"/>
        </w:rPr>
        <w:t>"DEP_VAR_output_1.dta"</w:t>
      </w:r>
    </w:p>
    <w:p w14:paraId="1734794B"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replace DEP_VAR_end_1=DEP_VAR_end_2 if DEP_VAR_end_1==.</w:t>
      </w:r>
    </w:p>
    <w:p w14:paraId="531DF6BB"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drop size* *kweight kweight </w:t>
      </w:r>
    </w:p>
    <w:p w14:paraId="3F8F3E86"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gen size2=DEP_VAR_end_2</w:t>
      </w:r>
    </w:p>
    <w:p w14:paraId="755E654E" w14:textId="77777777" w:rsidR="00A22EA6" w:rsidRPr="00A22EA6" w:rsidRDefault="00A22EA6" w:rsidP="00A22EA6">
      <w:pPr>
        <w:spacing w:before="0" w:after="0" w:line="240" w:lineRule="auto"/>
        <w:rPr>
          <w:rFonts w:ascii="Consolas" w:eastAsia="Times New Roman" w:hAnsi="Consolas" w:cs="Times New Roman"/>
          <w:sz w:val="20"/>
          <w:szCs w:val="20"/>
          <w:lang w:val="en-US"/>
        </w:rPr>
      </w:pPr>
      <w:r w:rsidRPr="00A22EA6">
        <w:rPr>
          <w:rFonts w:ascii="Consolas" w:eastAsia="Times New Roman" w:hAnsi="Consolas" w:cs="Times New Roman"/>
          <w:sz w:val="20"/>
          <w:szCs w:val="20"/>
          <w:lang w:val="en-US"/>
        </w:rPr>
        <w:t xml:space="preserve">qui save </w:t>
      </w:r>
      <w:r w:rsidRPr="00A22EA6">
        <w:rPr>
          <w:rFonts w:ascii="Consolas" w:eastAsia="Times New Roman" w:hAnsi="Consolas" w:cs="Times New Roman"/>
          <w:color w:val="8B200A"/>
          <w:sz w:val="20"/>
          <w:szCs w:val="20"/>
          <w:lang w:val="en-US"/>
        </w:rPr>
        <w:t>"DEP_VAR_output_2.dta"</w:t>
      </w:r>
      <w:r w:rsidRPr="00A22EA6">
        <w:rPr>
          <w:rFonts w:ascii="Consolas" w:eastAsia="Times New Roman" w:hAnsi="Consolas" w:cs="Times New Roman"/>
          <w:sz w:val="20"/>
          <w:szCs w:val="20"/>
          <w:lang w:val="en-US"/>
        </w:rPr>
        <w:t>, replace</w:t>
      </w:r>
    </w:p>
    <w:p w14:paraId="41615E3E"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4F694292" w14:textId="77777777" w:rsidR="00A22EA6" w:rsidRPr="00A22EA6" w:rsidRDefault="00A22EA6" w:rsidP="00A22EA6">
      <w:pPr>
        <w:spacing w:before="0" w:after="0" w:line="240" w:lineRule="auto"/>
        <w:rPr>
          <w:rFonts w:ascii="Consolas" w:eastAsia="Times New Roman" w:hAnsi="Consolas" w:cs="Times New Roman"/>
          <w:sz w:val="20"/>
          <w:szCs w:val="20"/>
          <w:lang w:val="en-US"/>
        </w:rPr>
      </w:pPr>
    </w:p>
    <w:p w14:paraId="7B8DB756" w14:textId="77777777" w:rsidR="00B67151" w:rsidRDefault="00B67151">
      <w:pPr>
        <w:spacing w:before="0" w:after="160" w:line="259" w:lineRule="auto"/>
        <w:jc w:val="left"/>
        <w:rPr>
          <w:lang w:val="en-US"/>
        </w:rPr>
      </w:pPr>
      <w:r>
        <w:rPr>
          <w:lang w:val="en-US"/>
        </w:rPr>
        <w:br w:type="page"/>
      </w:r>
    </w:p>
    <w:p w14:paraId="3264454D" w14:textId="0BC0B934" w:rsidR="00462E90" w:rsidRPr="0048241B" w:rsidRDefault="002421E0" w:rsidP="00462E90">
      <w:pPr>
        <w:rPr>
          <w:b/>
          <w:bCs/>
          <w:sz w:val="26"/>
          <w:szCs w:val="26"/>
          <w:lang w:val="en-US"/>
        </w:rPr>
      </w:pPr>
      <w:r w:rsidRPr="0048241B">
        <w:rPr>
          <w:b/>
          <w:bCs/>
          <w:sz w:val="26"/>
          <w:szCs w:val="26"/>
          <w:lang w:val="en-US"/>
        </w:rPr>
        <w:lastRenderedPageBreak/>
        <w:t>References</w:t>
      </w:r>
    </w:p>
    <w:p w14:paraId="050712AF" w14:textId="1C18A0EE"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Ačevska, B. (2002). Entrepreneurship under difficult circumstances: factors hindering SME growth in the Republic of Macedonia. </w:t>
      </w:r>
      <w:r w:rsidRPr="003F4243">
        <w:rPr>
          <w:rFonts w:eastAsia="Times New Roman" w:cs="Times New Roman"/>
          <w:i/>
          <w:iCs/>
          <w:color w:val="000000" w:themeColor="text1"/>
          <w:sz w:val="20"/>
          <w:szCs w:val="20"/>
          <w:lang w:val="en-US"/>
        </w:rPr>
        <w:t>South-East Europe Review for Labour and Social Affairs, Special Issue "Republic of Macedonia"</w:t>
      </w:r>
      <w:r w:rsidRPr="003F4243">
        <w:rPr>
          <w:rFonts w:eastAsia="Times New Roman" w:cs="Times New Roman"/>
          <w:color w:val="000000" w:themeColor="text1"/>
          <w:sz w:val="20"/>
          <w:szCs w:val="20"/>
          <w:lang w:val="en-US"/>
        </w:rPr>
        <w:t>, pp.109–122.</w:t>
      </w:r>
    </w:p>
    <w:p w14:paraId="58437EE0" w14:textId="77E27996"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Adan Guyo Shibia, Dulacha Galgallo Barako, (2017) Determinants of micro and small enterprises growth in Kenya. </w:t>
      </w:r>
      <w:r w:rsidRPr="003F4243">
        <w:rPr>
          <w:rFonts w:eastAsia="Times New Roman" w:cs="Times New Roman"/>
          <w:i/>
          <w:iCs/>
          <w:color w:val="000000" w:themeColor="text1"/>
          <w:sz w:val="20"/>
          <w:szCs w:val="20"/>
          <w:lang w:val="en-US"/>
        </w:rPr>
        <w:t>Journal of Small Business and Enterprise Development, 24</w:t>
      </w:r>
      <w:r w:rsidRPr="003F4243">
        <w:rPr>
          <w:rFonts w:eastAsia="Times New Roman" w:cs="Times New Roman"/>
          <w:color w:val="000000" w:themeColor="text1"/>
          <w:sz w:val="20"/>
          <w:szCs w:val="20"/>
          <w:lang w:val="en-US"/>
        </w:rPr>
        <w:t>(1):105–118.</w:t>
      </w:r>
    </w:p>
    <w:p w14:paraId="050DF7AB" w14:textId="465F795C"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48241B">
        <w:rPr>
          <w:rFonts w:eastAsia="Times New Roman" w:cs="Times New Roman"/>
          <w:color w:val="000000" w:themeColor="text1"/>
          <w:sz w:val="20"/>
          <w:szCs w:val="20"/>
          <w:lang w:val="en-US"/>
        </w:rPr>
        <w:t xml:space="preserve">Afraz, N., Hussain, S., &amp; Khan, U. (2014). </w:t>
      </w:r>
      <w:r w:rsidRPr="003F4243">
        <w:rPr>
          <w:rFonts w:eastAsia="Times New Roman" w:cs="Times New Roman"/>
          <w:color w:val="000000" w:themeColor="text1"/>
          <w:sz w:val="20"/>
          <w:szCs w:val="20"/>
          <w:lang w:val="en-US"/>
        </w:rPr>
        <w:t xml:space="preserve">Barriers to the Growth of Small Firms in Pakistan: A Qualitative Assessment of Selected Light Engineering Industries. </w:t>
      </w:r>
      <w:r w:rsidRPr="003F4243">
        <w:rPr>
          <w:rFonts w:eastAsia="Times New Roman" w:cs="Times New Roman"/>
          <w:i/>
          <w:iCs/>
          <w:color w:val="000000" w:themeColor="text1"/>
          <w:sz w:val="20"/>
          <w:szCs w:val="20"/>
          <w:lang w:val="en-US"/>
        </w:rPr>
        <w:t>The Lahore Journal of Economics, 19</w:t>
      </w:r>
      <w:r w:rsidRPr="003F4243">
        <w:rPr>
          <w:rFonts w:eastAsia="Times New Roman" w:cs="Times New Roman"/>
          <w:color w:val="000000" w:themeColor="text1"/>
          <w:sz w:val="20"/>
          <w:szCs w:val="20"/>
          <w:lang w:val="en-US"/>
        </w:rPr>
        <w:t>, 135–176.</w:t>
      </w:r>
    </w:p>
    <w:p w14:paraId="3A3AC3AB" w14:textId="57BFA0A7" w:rsidR="003F4243" w:rsidRPr="00825677"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Alison Morrison, John Breen, Shameem Ali, (2003) Small Business Growth: Intention, Ability, and Opportunity. </w:t>
      </w:r>
      <w:r w:rsidRPr="003F4243">
        <w:rPr>
          <w:rFonts w:eastAsia="Times New Roman" w:cs="Times New Roman"/>
          <w:i/>
          <w:iCs/>
          <w:color w:val="000000" w:themeColor="text1"/>
          <w:sz w:val="20"/>
          <w:szCs w:val="20"/>
          <w:lang w:val="en-US"/>
        </w:rPr>
        <w:t>Journal of Small Business Management</w:t>
      </w:r>
      <w:r w:rsidRPr="003F4243">
        <w:rPr>
          <w:rFonts w:eastAsia="Times New Roman" w:cs="Times New Roman"/>
          <w:color w:val="000000" w:themeColor="text1"/>
          <w:sz w:val="20"/>
          <w:szCs w:val="20"/>
          <w:lang w:val="en-US"/>
        </w:rPr>
        <w:t xml:space="preserve"> ,41(4),417–425.</w:t>
      </w:r>
    </w:p>
    <w:p w14:paraId="41A9A82A" w14:textId="3243AB99"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Alrabeei, H., &amp; Kasi, B. (2014). Barriers to Growth: Key Challenges Facing Bahraini Small and Medium Enterprises. </w:t>
      </w:r>
      <w:r w:rsidRPr="003F4243">
        <w:rPr>
          <w:rFonts w:eastAsia="Times New Roman" w:cs="Times New Roman"/>
          <w:i/>
          <w:iCs/>
          <w:color w:val="000000" w:themeColor="text1"/>
          <w:sz w:val="20"/>
          <w:szCs w:val="20"/>
          <w:lang w:val="en-US"/>
        </w:rPr>
        <w:t>Arabian Journal of Business and Management, Review, 4</w:t>
      </w:r>
      <w:r w:rsidRPr="003F4243">
        <w:rPr>
          <w:rFonts w:eastAsia="Times New Roman" w:cs="Times New Roman"/>
          <w:color w:val="000000" w:themeColor="text1"/>
          <w:sz w:val="20"/>
          <w:szCs w:val="20"/>
          <w:lang w:val="en-US"/>
        </w:rPr>
        <w:t>(3),45–62.</w:t>
      </w:r>
    </w:p>
    <w:p w14:paraId="709A5FEC" w14:textId="691ACE71"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Anyadike-Danes, M., Bjuggren, C-M., Gottschalk, S., Hölzl, W., Johansson, D., Maliranta, M., &amp; Myrann, A. (2015). An international cohort comparison of size effects on job growth. </w:t>
      </w:r>
      <w:r w:rsidRPr="003F4243">
        <w:rPr>
          <w:rFonts w:eastAsia="Times New Roman" w:cs="Times New Roman"/>
          <w:i/>
          <w:iCs/>
          <w:color w:val="000000" w:themeColor="text1"/>
          <w:sz w:val="20"/>
          <w:szCs w:val="20"/>
          <w:lang w:val="en-US"/>
        </w:rPr>
        <w:t>Small Business Economics, 44</w:t>
      </w:r>
      <w:r w:rsidRPr="003F4243">
        <w:rPr>
          <w:rFonts w:eastAsia="Times New Roman" w:cs="Times New Roman"/>
          <w:color w:val="000000" w:themeColor="text1"/>
          <w:sz w:val="20"/>
          <w:szCs w:val="20"/>
          <w:lang w:val="en-US"/>
        </w:rPr>
        <w:t>(4), 821–844.</w:t>
      </w:r>
    </w:p>
    <w:p w14:paraId="6AE57492" w14:textId="446EB84A"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48241B">
        <w:rPr>
          <w:rFonts w:eastAsia="Times New Roman" w:cs="Times New Roman"/>
          <w:color w:val="000000" w:themeColor="text1"/>
          <w:sz w:val="20"/>
          <w:szCs w:val="20"/>
          <w:lang w:val="en-US"/>
        </w:rPr>
        <w:t xml:space="preserve">Athanasouli, D., Goujard, A., &amp; Sklias, P. (2012). </w:t>
      </w:r>
      <w:r w:rsidRPr="003F4243">
        <w:rPr>
          <w:rFonts w:eastAsia="Times New Roman" w:cs="Times New Roman"/>
          <w:color w:val="000000" w:themeColor="text1"/>
          <w:sz w:val="20"/>
          <w:szCs w:val="20"/>
          <w:lang w:val="en-US"/>
        </w:rPr>
        <w:t xml:space="preserve">Corruption and Firm Performance: Evidence from Greek Firms. </w:t>
      </w:r>
      <w:r w:rsidRPr="003F4243">
        <w:rPr>
          <w:rFonts w:eastAsia="Times New Roman" w:cs="Times New Roman"/>
          <w:i/>
          <w:iCs/>
          <w:color w:val="000000" w:themeColor="text1"/>
          <w:sz w:val="20"/>
          <w:szCs w:val="20"/>
          <w:lang w:val="en-US"/>
        </w:rPr>
        <w:t>International Journal of Economic Sciences and Applied Research</w:t>
      </w:r>
      <w:r w:rsidRPr="003F4243">
        <w:rPr>
          <w:rFonts w:eastAsia="Times New Roman" w:cs="Times New Roman"/>
          <w:color w:val="000000" w:themeColor="text1"/>
          <w:sz w:val="20"/>
          <w:szCs w:val="20"/>
          <w:lang w:val="en-US"/>
        </w:rPr>
        <w:t>,</w:t>
      </w:r>
      <w:r w:rsidRPr="003F4243">
        <w:rPr>
          <w:rFonts w:eastAsia="Times New Roman" w:cs="Times New Roman"/>
          <w:i/>
          <w:iCs/>
          <w:color w:val="000000" w:themeColor="text1"/>
          <w:sz w:val="20"/>
          <w:szCs w:val="20"/>
          <w:lang w:val="en-US"/>
        </w:rPr>
        <w:t xml:space="preserve"> 5</w:t>
      </w:r>
      <w:r w:rsidRPr="003F4243">
        <w:rPr>
          <w:rFonts w:eastAsia="Times New Roman" w:cs="Times New Roman"/>
          <w:color w:val="000000" w:themeColor="text1"/>
          <w:sz w:val="20"/>
          <w:szCs w:val="20"/>
          <w:lang w:val="en-US"/>
        </w:rPr>
        <w:t>(2), 43–67.</w:t>
      </w:r>
    </w:p>
    <w:p w14:paraId="4A546577" w14:textId="760EF4ED"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48241B">
        <w:rPr>
          <w:rFonts w:eastAsia="Times New Roman" w:cs="Times New Roman"/>
          <w:color w:val="000000" w:themeColor="text1"/>
          <w:sz w:val="20"/>
          <w:szCs w:val="20"/>
          <w:lang w:val="en-US"/>
        </w:rPr>
        <w:t xml:space="preserve">Ayyagari, M., Demirgüç-Kunt, A., &amp; Maksimovic, V. (2008). </w:t>
      </w:r>
      <w:r w:rsidRPr="003F4243">
        <w:rPr>
          <w:rFonts w:eastAsia="Times New Roman" w:cs="Times New Roman"/>
          <w:color w:val="000000" w:themeColor="text1"/>
          <w:sz w:val="20"/>
          <w:szCs w:val="20"/>
          <w:lang w:val="en-US"/>
        </w:rPr>
        <w:t>How Important Are Financing Constraints? The Role of Finance in the Business</w:t>
      </w:r>
      <w:r w:rsidR="00825677" w:rsidRPr="00825677">
        <w:rPr>
          <w:rFonts w:eastAsia="Times New Roman" w:cs="Times New Roman"/>
          <w:color w:val="000000" w:themeColor="text1"/>
          <w:sz w:val="20"/>
          <w:szCs w:val="20"/>
          <w:lang w:val="en-US"/>
        </w:rPr>
        <w:t xml:space="preserve"> </w:t>
      </w:r>
      <w:r w:rsidRPr="003F4243">
        <w:rPr>
          <w:rFonts w:eastAsia="Times New Roman" w:cs="Times New Roman"/>
          <w:color w:val="000000" w:themeColor="text1"/>
          <w:sz w:val="20"/>
          <w:szCs w:val="20"/>
          <w:lang w:val="en-US"/>
        </w:rPr>
        <w:t xml:space="preserve">Environment. </w:t>
      </w:r>
      <w:r w:rsidRPr="003F4243">
        <w:rPr>
          <w:rFonts w:eastAsia="Times New Roman" w:cs="Times New Roman"/>
          <w:i/>
          <w:iCs/>
          <w:color w:val="000000" w:themeColor="text1"/>
          <w:sz w:val="20"/>
          <w:szCs w:val="20"/>
          <w:lang w:val="en-US"/>
        </w:rPr>
        <w:t>The World Bank Economic Review, 22</w:t>
      </w:r>
      <w:r w:rsidRPr="003F4243">
        <w:rPr>
          <w:rFonts w:eastAsia="Times New Roman" w:cs="Times New Roman"/>
          <w:color w:val="000000" w:themeColor="text1"/>
          <w:sz w:val="20"/>
          <w:szCs w:val="20"/>
          <w:lang w:val="en-US"/>
        </w:rPr>
        <w:t xml:space="preserve"> (3):483–516.</w:t>
      </w:r>
    </w:p>
    <w:p w14:paraId="08D84628" w14:textId="4357DAD3"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B67151">
        <w:rPr>
          <w:rFonts w:eastAsia="Times New Roman" w:cs="Times New Roman"/>
          <w:color w:val="000000" w:themeColor="text1"/>
          <w:sz w:val="20"/>
          <w:szCs w:val="20"/>
        </w:rPr>
        <w:t xml:space="preserve">Baporikar, N., Nambira, G., &amp; Gomxos, G. (2016). </w:t>
      </w:r>
      <w:r w:rsidRPr="003F4243">
        <w:rPr>
          <w:rFonts w:eastAsia="Times New Roman" w:cs="Times New Roman"/>
          <w:color w:val="000000" w:themeColor="text1"/>
          <w:sz w:val="20"/>
          <w:szCs w:val="20"/>
          <w:lang w:val="en-US"/>
        </w:rPr>
        <w:t xml:space="preserve">Exploring factors hindering SMEs’ growth: evidence from Nambia. </w:t>
      </w:r>
      <w:r w:rsidRPr="003F4243">
        <w:rPr>
          <w:rFonts w:eastAsia="Times New Roman" w:cs="Times New Roman"/>
          <w:i/>
          <w:iCs/>
          <w:color w:val="000000" w:themeColor="text1"/>
          <w:sz w:val="20"/>
          <w:szCs w:val="20"/>
          <w:lang w:val="en-US"/>
        </w:rPr>
        <w:t>Journal of Science and Technology Policy Management ,7</w:t>
      </w:r>
      <w:r w:rsidRPr="003F4243">
        <w:rPr>
          <w:rFonts w:eastAsia="Times New Roman" w:cs="Times New Roman"/>
          <w:color w:val="000000" w:themeColor="text1"/>
          <w:sz w:val="20"/>
          <w:szCs w:val="20"/>
          <w:lang w:val="en-US"/>
        </w:rPr>
        <w:t>(2),190–211.</w:t>
      </w:r>
    </w:p>
    <w:p w14:paraId="0C7378EA" w14:textId="36D7175E"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Bartlett, W., &amp; Bukvič, V. (2001). Barriers to SME Growth in Slovenia. </w:t>
      </w:r>
      <w:r w:rsidRPr="003F4243">
        <w:rPr>
          <w:rFonts w:eastAsia="Times New Roman" w:cs="Times New Roman"/>
          <w:i/>
          <w:iCs/>
          <w:color w:val="000000" w:themeColor="text1"/>
          <w:sz w:val="20"/>
          <w:szCs w:val="20"/>
          <w:lang w:val="en-US"/>
        </w:rPr>
        <w:t>MOCT-MOST: Economic Policy in Transitional Economies, 11</w:t>
      </w:r>
      <w:r w:rsidRPr="003F4243">
        <w:rPr>
          <w:rFonts w:eastAsia="Times New Roman" w:cs="Times New Roman"/>
          <w:color w:val="000000" w:themeColor="text1"/>
          <w:sz w:val="20"/>
          <w:szCs w:val="20"/>
          <w:lang w:val="en-US"/>
        </w:rPr>
        <w:t>(2), 177–195.</w:t>
      </w:r>
    </w:p>
    <w:p w14:paraId="20E411F2" w14:textId="74A840F2"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Besnik A. &amp; Krasniqi. (2011). Barriers to entrepreneurship and sme growth in transition: The case of kosova. </w:t>
      </w:r>
      <w:r w:rsidRPr="003F4243">
        <w:rPr>
          <w:rFonts w:eastAsia="Times New Roman" w:cs="Times New Roman"/>
          <w:i/>
          <w:iCs/>
          <w:color w:val="000000" w:themeColor="text1"/>
          <w:sz w:val="20"/>
          <w:szCs w:val="20"/>
          <w:lang w:val="en-US"/>
        </w:rPr>
        <w:t>Journal of Developmental Entrepreneurship, 12</w:t>
      </w:r>
      <w:r w:rsidRPr="003F4243">
        <w:rPr>
          <w:rFonts w:eastAsia="Times New Roman" w:cs="Times New Roman"/>
          <w:color w:val="000000" w:themeColor="text1"/>
          <w:sz w:val="20"/>
          <w:szCs w:val="20"/>
          <w:lang w:val="en-US"/>
        </w:rPr>
        <w:t xml:space="preserve"> 01), 71–94.</w:t>
      </w:r>
    </w:p>
    <w:p w14:paraId="2527CB3E" w14:textId="75D06EE9"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Bohatá, M., &amp; Mládek, Jan. (1999). The development of the czech sme sector. </w:t>
      </w:r>
      <w:r w:rsidRPr="003F4243">
        <w:rPr>
          <w:rFonts w:eastAsia="Times New Roman" w:cs="Times New Roman"/>
          <w:i/>
          <w:iCs/>
          <w:color w:val="000000" w:themeColor="text1"/>
          <w:sz w:val="20"/>
          <w:szCs w:val="20"/>
          <w:lang w:val="en-US"/>
        </w:rPr>
        <w:t xml:space="preserve">Journal of Business Venturing, 14 </w:t>
      </w:r>
      <w:r w:rsidRPr="003F4243">
        <w:rPr>
          <w:rFonts w:eastAsia="Times New Roman" w:cs="Times New Roman"/>
          <w:color w:val="000000" w:themeColor="text1"/>
          <w:sz w:val="20"/>
          <w:szCs w:val="20"/>
          <w:lang w:val="en-US"/>
        </w:rPr>
        <w:t>(5-6),461–473.</w:t>
      </w:r>
    </w:p>
    <w:p w14:paraId="3854353E" w14:textId="48D485AA"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Bryon, J., Keeble, D., &amp; Wood, P. (1997). The Creation and Growth of Small Business Service Firms in Post-Industrial Britain. </w:t>
      </w:r>
      <w:r w:rsidRPr="003F4243">
        <w:rPr>
          <w:rFonts w:eastAsia="Times New Roman" w:cs="Times New Roman"/>
          <w:i/>
          <w:iCs/>
          <w:color w:val="000000" w:themeColor="text1"/>
          <w:sz w:val="20"/>
          <w:szCs w:val="20"/>
          <w:lang w:val="en-US"/>
        </w:rPr>
        <w:t>Small Business Economics, 9</w:t>
      </w:r>
      <w:r w:rsidRPr="003F4243">
        <w:rPr>
          <w:rFonts w:eastAsia="Times New Roman" w:cs="Times New Roman"/>
          <w:color w:val="000000" w:themeColor="text1"/>
          <w:sz w:val="20"/>
          <w:szCs w:val="20"/>
          <w:lang w:val="en-US"/>
        </w:rPr>
        <w:t>(4), 345-360.</w:t>
      </w:r>
    </w:p>
    <w:p w14:paraId="28BA2C1F" w14:textId="583BC92B"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Burger, N. E., Kopf, D., Spreng, C. P., Yoong, J., Sood, N., &amp; Noor, A. M. (2012). Healthy Firms: Constraints to Growth among Private Health Sector Facilities in Ghana and Kenya. </w:t>
      </w:r>
      <w:r w:rsidRPr="003F4243">
        <w:rPr>
          <w:rFonts w:eastAsia="Times New Roman" w:cs="Times New Roman"/>
          <w:i/>
          <w:iCs/>
          <w:color w:val="000000" w:themeColor="text1"/>
          <w:sz w:val="20"/>
          <w:szCs w:val="20"/>
          <w:lang w:val="en-US"/>
        </w:rPr>
        <w:t>PLoS ONE, 7</w:t>
      </w:r>
      <w:r w:rsidRPr="003F4243">
        <w:rPr>
          <w:rFonts w:eastAsia="Times New Roman" w:cs="Times New Roman"/>
          <w:color w:val="000000" w:themeColor="text1"/>
          <w:sz w:val="20"/>
          <w:szCs w:val="20"/>
          <w:lang w:val="en-US"/>
        </w:rPr>
        <w:t>(2), e27885.</w:t>
      </w:r>
    </w:p>
    <w:p w14:paraId="093B697F" w14:textId="77777777"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Carter, S., Mason, C., &amp; Tagg, S. (2009). Perceptions and Experience of Employment Regulation in UK Small Firms. </w:t>
      </w:r>
      <w:r w:rsidRPr="003F4243">
        <w:rPr>
          <w:rFonts w:eastAsia="Times New Roman" w:cs="Times New Roman"/>
          <w:i/>
          <w:iCs/>
          <w:color w:val="000000" w:themeColor="text1"/>
          <w:sz w:val="20"/>
          <w:szCs w:val="20"/>
          <w:lang w:val="en-US"/>
        </w:rPr>
        <w:t>Environment and Planning C: Government and Policy, 27</w:t>
      </w:r>
      <w:r w:rsidRPr="003F4243">
        <w:rPr>
          <w:rFonts w:eastAsia="Times New Roman" w:cs="Times New Roman"/>
          <w:color w:val="000000" w:themeColor="text1"/>
          <w:sz w:val="20"/>
          <w:szCs w:val="20"/>
          <w:lang w:val="en-US"/>
        </w:rPr>
        <w:t>(2), 263-278.</w:t>
      </w:r>
    </w:p>
    <w:p w14:paraId="1F2D31FC" w14:textId="08A15F73"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Chinomona, E., &amp;Maziriri, E. T. (2015). Women In Action: Challenges Facing Women Entrepreneurs In The Gauteng Province Of South Africa. </w:t>
      </w:r>
      <w:r w:rsidRPr="003F4243">
        <w:rPr>
          <w:rFonts w:eastAsia="Times New Roman" w:cs="Times New Roman"/>
          <w:i/>
          <w:iCs/>
          <w:color w:val="000000" w:themeColor="text1"/>
          <w:sz w:val="20"/>
          <w:szCs w:val="20"/>
          <w:lang w:val="en-US"/>
        </w:rPr>
        <w:t>International Business &amp; Economics Research Journal (IBER), 14</w:t>
      </w:r>
      <w:r w:rsidRPr="003F4243">
        <w:rPr>
          <w:rFonts w:eastAsia="Times New Roman" w:cs="Times New Roman"/>
          <w:color w:val="000000" w:themeColor="text1"/>
          <w:sz w:val="20"/>
          <w:szCs w:val="20"/>
          <w:lang w:val="en-US"/>
        </w:rPr>
        <w:t>(6), 835.</w:t>
      </w:r>
    </w:p>
    <w:p w14:paraId="23E35376" w14:textId="77777777"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Das, S. S., &amp; Das, A. (2013). India shining? A two-wave study of business constraints upon micro and small manufacturing firms in India. </w:t>
      </w:r>
      <w:r w:rsidRPr="003F4243">
        <w:rPr>
          <w:rFonts w:eastAsia="Times New Roman" w:cs="Times New Roman"/>
          <w:i/>
          <w:iCs/>
          <w:color w:val="000000" w:themeColor="text1"/>
          <w:sz w:val="20"/>
          <w:szCs w:val="20"/>
          <w:lang w:val="en-US"/>
        </w:rPr>
        <w:t>International Small Business Journal: Researching Entrepreneurship, 32</w:t>
      </w:r>
      <w:r w:rsidRPr="003F4243">
        <w:rPr>
          <w:rFonts w:eastAsia="Times New Roman" w:cs="Times New Roman"/>
          <w:color w:val="000000" w:themeColor="text1"/>
          <w:sz w:val="20"/>
          <w:szCs w:val="20"/>
          <w:lang w:val="en-US"/>
        </w:rPr>
        <w:t>(2), 180–203.</w:t>
      </w:r>
    </w:p>
    <w:p w14:paraId="171CC97D" w14:textId="31D776AD"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lastRenderedPageBreak/>
        <w:t xml:space="preserve">Davies, I. A., Haugh, H., &amp; Chambers, L. (2018). Barriers to Social Enterprise Growth. </w:t>
      </w:r>
      <w:r w:rsidRPr="003F4243">
        <w:rPr>
          <w:rFonts w:eastAsia="Times New Roman" w:cs="Times New Roman"/>
          <w:i/>
          <w:iCs/>
          <w:color w:val="000000" w:themeColor="text1"/>
          <w:sz w:val="20"/>
          <w:szCs w:val="20"/>
          <w:lang w:val="en-US"/>
        </w:rPr>
        <w:t>Journal of Small Business Management, 57</w:t>
      </w:r>
      <w:r w:rsidRPr="003F4243">
        <w:rPr>
          <w:rFonts w:eastAsia="Times New Roman" w:cs="Times New Roman"/>
          <w:color w:val="000000" w:themeColor="text1"/>
          <w:sz w:val="20"/>
          <w:szCs w:val="20"/>
          <w:lang w:val="en-US"/>
        </w:rPr>
        <w:t>(4),1616–1636.</w:t>
      </w:r>
    </w:p>
    <w:p w14:paraId="7E1A2CA5" w14:textId="1ACEBAD6"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Doern, R.(2011). Understanding how perceived barriers influence growth intentions and behaviours. </w:t>
      </w:r>
      <w:r w:rsidRPr="003F4243">
        <w:rPr>
          <w:rFonts w:eastAsia="Times New Roman" w:cs="Times New Roman"/>
          <w:i/>
          <w:iCs/>
          <w:color w:val="000000" w:themeColor="text1"/>
          <w:sz w:val="20"/>
          <w:szCs w:val="20"/>
          <w:lang w:val="en-US"/>
        </w:rPr>
        <w:t>International Journal of Entrepreneurial Behavior &amp;</w:t>
      </w:r>
      <w:r w:rsidR="00825677" w:rsidRPr="00825677">
        <w:rPr>
          <w:rFonts w:eastAsia="Times New Roman" w:cs="Times New Roman"/>
          <w:i/>
          <w:iCs/>
          <w:color w:val="000000" w:themeColor="text1"/>
          <w:sz w:val="20"/>
          <w:szCs w:val="20"/>
          <w:lang w:val="en-US"/>
        </w:rPr>
        <w:t xml:space="preserve"> </w:t>
      </w:r>
      <w:r w:rsidRPr="003F4243">
        <w:rPr>
          <w:rFonts w:eastAsia="Times New Roman" w:cs="Times New Roman"/>
          <w:i/>
          <w:iCs/>
          <w:color w:val="000000" w:themeColor="text1"/>
          <w:sz w:val="20"/>
          <w:szCs w:val="20"/>
          <w:lang w:val="en-US"/>
        </w:rPr>
        <w:t>Research, 17</w:t>
      </w:r>
      <w:r w:rsidRPr="003F4243">
        <w:rPr>
          <w:rFonts w:eastAsia="Times New Roman" w:cs="Times New Roman"/>
          <w:color w:val="000000" w:themeColor="text1"/>
          <w:sz w:val="20"/>
          <w:szCs w:val="20"/>
          <w:lang w:val="en-US"/>
        </w:rPr>
        <w:t>(5),488–514.</w:t>
      </w:r>
    </w:p>
    <w:p w14:paraId="3C349217" w14:textId="07E25F9D"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Drinkwater, S., Lashley, J., &amp; Robinson, C. (2018). Barriers to enterprise development in the Caribbean. </w:t>
      </w:r>
      <w:r w:rsidRPr="003F4243">
        <w:rPr>
          <w:rFonts w:eastAsia="Times New Roman" w:cs="Times New Roman"/>
          <w:i/>
          <w:iCs/>
          <w:color w:val="000000" w:themeColor="text1"/>
          <w:sz w:val="20"/>
          <w:szCs w:val="20"/>
          <w:lang w:val="en-US"/>
        </w:rPr>
        <w:t>Entrepreneurship &amp; Regional Development 30</w:t>
      </w:r>
      <w:r w:rsidRPr="003F4243">
        <w:rPr>
          <w:rFonts w:eastAsia="Times New Roman" w:cs="Times New Roman"/>
          <w:color w:val="000000" w:themeColor="text1"/>
          <w:sz w:val="20"/>
          <w:szCs w:val="20"/>
          <w:lang w:val="en-US"/>
        </w:rPr>
        <w:t xml:space="preserve"> (9-10), 942–963.</w:t>
      </w:r>
    </w:p>
    <w:p w14:paraId="5DA935B9" w14:textId="127AC289"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European Commission (2013). Entrepreneurship and innovation programme EIP performance report. Brussels: European Commission.</w:t>
      </w:r>
    </w:p>
    <w:p w14:paraId="02B5DE36" w14:textId="0A85B39A"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Fielden, S. L., Davidson, M. J. &amp; Dawe, A. J., &amp; Makin, P. J. (2003). Factors inhibiting the economic growth of female owned small businesses in North West England. </w:t>
      </w:r>
      <w:r w:rsidRPr="003F4243">
        <w:rPr>
          <w:rFonts w:eastAsia="Times New Roman" w:cs="Times New Roman"/>
          <w:i/>
          <w:iCs/>
          <w:color w:val="000000" w:themeColor="text1"/>
          <w:sz w:val="20"/>
          <w:szCs w:val="20"/>
          <w:lang w:val="en-US"/>
        </w:rPr>
        <w:t>Journal of Small Business and Enterprise Development ,10</w:t>
      </w:r>
      <w:r w:rsidRPr="003F4243">
        <w:rPr>
          <w:rFonts w:eastAsia="Times New Roman" w:cs="Times New Roman"/>
          <w:color w:val="000000" w:themeColor="text1"/>
          <w:sz w:val="20"/>
          <w:szCs w:val="20"/>
          <w:lang w:val="en-US"/>
        </w:rPr>
        <w:t>(2), 152–166.</w:t>
      </w:r>
    </w:p>
    <w:p w14:paraId="10C78802" w14:textId="4647C667"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48241B">
        <w:rPr>
          <w:rFonts w:eastAsia="Times New Roman" w:cs="Times New Roman"/>
          <w:color w:val="000000" w:themeColor="text1"/>
          <w:sz w:val="20"/>
          <w:szCs w:val="20"/>
        </w:rPr>
        <w:t xml:space="preserve">Galati, F., Bigliardi, B., Petroni, A., &amp; Marolla, G. (2016). </w:t>
      </w:r>
      <w:r w:rsidRPr="003F4243">
        <w:rPr>
          <w:rFonts w:eastAsia="Times New Roman" w:cs="Times New Roman"/>
          <w:color w:val="000000" w:themeColor="text1"/>
          <w:sz w:val="20"/>
          <w:szCs w:val="20"/>
          <w:lang w:val="en-US"/>
        </w:rPr>
        <w:t xml:space="preserve">Which factors are perceived as obstacles for the growth of Italian academic spin-offs?. </w:t>
      </w:r>
      <w:r w:rsidRPr="003F4243">
        <w:rPr>
          <w:rFonts w:eastAsia="Times New Roman" w:cs="Times New Roman"/>
          <w:i/>
          <w:iCs/>
          <w:color w:val="000000" w:themeColor="text1"/>
          <w:sz w:val="20"/>
          <w:szCs w:val="20"/>
          <w:lang w:val="en-US"/>
        </w:rPr>
        <w:t>Technology Analysis &amp; Strategic Management, 29</w:t>
      </w:r>
      <w:r w:rsidRPr="003F4243">
        <w:rPr>
          <w:rFonts w:eastAsia="Times New Roman" w:cs="Times New Roman"/>
          <w:color w:val="000000" w:themeColor="text1"/>
          <w:sz w:val="20"/>
          <w:szCs w:val="20"/>
          <w:lang w:val="en-US"/>
        </w:rPr>
        <w:t>(1), 84–104.</w:t>
      </w:r>
    </w:p>
    <w:p w14:paraId="4FBFF17F" w14:textId="4A9344BE"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Gill. A., &amp; Biger, N. (2012). Barriers to small business growth in Canada. </w:t>
      </w:r>
      <w:r w:rsidRPr="003F4243">
        <w:rPr>
          <w:rFonts w:eastAsia="Times New Roman" w:cs="Times New Roman"/>
          <w:i/>
          <w:iCs/>
          <w:color w:val="000000" w:themeColor="text1"/>
          <w:sz w:val="20"/>
          <w:szCs w:val="20"/>
          <w:lang w:val="en-US"/>
        </w:rPr>
        <w:t>Journal of Small Business and Enterprise Development,19</w:t>
      </w:r>
      <w:r w:rsidRPr="003F4243">
        <w:rPr>
          <w:rFonts w:eastAsia="Times New Roman" w:cs="Times New Roman"/>
          <w:color w:val="000000" w:themeColor="text1"/>
          <w:sz w:val="20"/>
          <w:szCs w:val="20"/>
          <w:lang w:val="en-US"/>
        </w:rPr>
        <w:t>(4),656–668.</w:t>
      </w:r>
    </w:p>
    <w:p w14:paraId="51419057" w14:textId="0EC11960"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Hashi, I. (2001). Financial and Institutional Barriers to SME Growth in Albania. Results of an Enterprise Survey. </w:t>
      </w:r>
      <w:r w:rsidRPr="003F4243">
        <w:rPr>
          <w:rFonts w:eastAsia="Times New Roman" w:cs="Times New Roman"/>
          <w:i/>
          <w:iCs/>
          <w:color w:val="000000" w:themeColor="text1"/>
          <w:sz w:val="20"/>
          <w:szCs w:val="20"/>
          <w:lang w:val="en-US"/>
        </w:rPr>
        <w:t>Economic Policy in Transitional Economies, 11</w:t>
      </w:r>
      <w:r w:rsidRPr="003F4243">
        <w:rPr>
          <w:rFonts w:eastAsia="Times New Roman" w:cs="Times New Roman"/>
          <w:color w:val="000000" w:themeColor="text1"/>
          <w:sz w:val="20"/>
          <w:szCs w:val="20"/>
          <w:lang w:val="en-US"/>
        </w:rPr>
        <w:t>(3), 221–238.</w:t>
      </w:r>
    </w:p>
    <w:p w14:paraId="6DED7A80" w14:textId="20F71E04"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B67151">
        <w:rPr>
          <w:rFonts w:eastAsia="Times New Roman" w:cs="Times New Roman"/>
          <w:color w:val="000000" w:themeColor="text1"/>
          <w:sz w:val="20"/>
          <w:szCs w:val="20"/>
        </w:rPr>
        <w:t xml:space="preserve">Hashi, I., &amp; Krasniqi, B. A. (2011). </w:t>
      </w:r>
      <w:r w:rsidRPr="003F4243">
        <w:rPr>
          <w:rFonts w:eastAsia="Times New Roman" w:cs="Times New Roman"/>
          <w:color w:val="000000" w:themeColor="text1"/>
          <w:sz w:val="20"/>
          <w:szCs w:val="20"/>
          <w:lang w:val="en-US"/>
        </w:rPr>
        <w:t xml:space="preserve">Entrepreneurship and SME growth: evidence from advanced and laggard transition economies. </w:t>
      </w:r>
      <w:r w:rsidRPr="003F4243">
        <w:rPr>
          <w:rFonts w:eastAsia="Times New Roman" w:cs="Times New Roman"/>
          <w:i/>
          <w:iCs/>
          <w:color w:val="000000" w:themeColor="text1"/>
          <w:sz w:val="20"/>
          <w:szCs w:val="20"/>
          <w:lang w:val="en-US"/>
        </w:rPr>
        <w:t xml:space="preserve">International Journal of Entrepreneurial Behavior &amp; Research, 17 </w:t>
      </w:r>
      <w:r w:rsidRPr="003F4243">
        <w:rPr>
          <w:rFonts w:eastAsia="Times New Roman" w:cs="Times New Roman"/>
          <w:color w:val="000000" w:themeColor="text1"/>
          <w:sz w:val="20"/>
          <w:szCs w:val="20"/>
          <w:lang w:val="en-US"/>
        </w:rPr>
        <w:t>(5),456–487.</w:t>
      </w:r>
    </w:p>
    <w:p w14:paraId="612E396F" w14:textId="43474463"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Hassanien, A., &amp; Adly, S. (2008). Issues facing small Egyptian construction firms: the financing barrier. </w:t>
      </w:r>
      <w:r w:rsidRPr="003F4243">
        <w:rPr>
          <w:rFonts w:eastAsia="Times New Roman" w:cs="Times New Roman"/>
          <w:i/>
          <w:iCs/>
          <w:color w:val="000000" w:themeColor="text1"/>
          <w:sz w:val="20"/>
          <w:szCs w:val="20"/>
          <w:lang w:val="en-US"/>
        </w:rPr>
        <w:t>Journal of Small Business and Entrepreneurship, 21</w:t>
      </w:r>
      <w:r w:rsidRPr="003F4243">
        <w:rPr>
          <w:rFonts w:eastAsia="Times New Roman" w:cs="Times New Roman"/>
          <w:color w:val="000000" w:themeColor="text1"/>
          <w:sz w:val="20"/>
          <w:szCs w:val="20"/>
          <w:lang w:val="en-US"/>
        </w:rPr>
        <w:t>(3), 363–376.</w:t>
      </w:r>
    </w:p>
    <w:p w14:paraId="4D2BA06A" w14:textId="20176801"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Harris, L. (2002). Small firm responses to employment regulation. </w:t>
      </w:r>
      <w:r w:rsidRPr="003F4243">
        <w:rPr>
          <w:rFonts w:eastAsia="Times New Roman" w:cs="Times New Roman"/>
          <w:i/>
          <w:iCs/>
          <w:color w:val="000000" w:themeColor="text1"/>
          <w:sz w:val="20"/>
          <w:szCs w:val="20"/>
          <w:lang w:val="en-US"/>
        </w:rPr>
        <w:t xml:space="preserve">Journal of Small Business and Enterprise Development ,9 </w:t>
      </w:r>
      <w:r w:rsidRPr="003F4243">
        <w:rPr>
          <w:rFonts w:eastAsia="Times New Roman" w:cs="Times New Roman"/>
          <w:color w:val="000000" w:themeColor="text1"/>
          <w:sz w:val="20"/>
          <w:szCs w:val="20"/>
          <w:lang w:val="en-US"/>
        </w:rPr>
        <w:t>(3),296–306.</w:t>
      </w:r>
    </w:p>
    <w:p w14:paraId="21F06570" w14:textId="6016A9FA"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Harvie, C., Dionisius, N., &amp; Sothea, O. (2010). Constraints to growth and firm characteristic determinants of SME participation in production networks. Integratingsmall and medium enterprises (SMEs) into the more integrated East Asia, </w:t>
      </w:r>
      <w:r w:rsidR="00825677" w:rsidRPr="00825677">
        <w:rPr>
          <w:rFonts w:eastAsia="Times New Roman" w:cs="Times New Roman"/>
          <w:color w:val="000000" w:themeColor="text1"/>
          <w:sz w:val="20"/>
          <w:szCs w:val="20"/>
          <w:lang w:val="en-US"/>
        </w:rPr>
        <w:t xml:space="preserve">pp. </w:t>
      </w:r>
      <w:r w:rsidRPr="003F4243">
        <w:rPr>
          <w:rFonts w:eastAsia="Times New Roman" w:cs="Times New Roman"/>
          <w:color w:val="000000" w:themeColor="text1"/>
          <w:sz w:val="20"/>
          <w:szCs w:val="20"/>
          <w:lang w:val="en-US"/>
        </w:rPr>
        <w:t>68.</w:t>
      </w:r>
    </w:p>
    <w:p w14:paraId="1E7035DB" w14:textId="77777777"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Hay, M., &amp; Kamshad, K. (1994). Small Firm Growth: Intentions, Implementation and Impediments. </w:t>
      </w:r>
      <w:r w:rsidRPr="003F4243">
        <w:rPr>
          <w:rFonts w:eastAsia="Times New Roman" w:cs="Times New Roman"/>
          <w:i/>
          <w:iCs/>
          <w:color w:val="000000" w:themeColor="text1"/>
          <w:sz w:val="20"/>
          <w:szCs w:val="20"/>
          <w:lang w:val="en-US"/>
        </w:rPr>
        <w:t xml:space="preserve">Business Strategy Review, 5 </w:t>
      </w:r>
      <w:r w:rsidRPr="003F4243">
        <w:rPr>
          <w:rFonts w:eastAsia="Times New Roman" w:cs="Times New Roman"/>
          <w:color w:val="000000" w:themeColor="text1"/>
          <w:sz w:val="20"/>
          <w:szCs w:val="20"/>
          <w:lang w:val="en-US"/>
        </w:rPr>
        <w:t>(3), 49–68.</w:t>
      </w:r>
    </w:p>
    <w:p w14:paraId="097E002C" w14:textId="77777777"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48241B">
        <w:rPr>
          <w:rFonts w:eastAsia="Times New Roman" w:cs="Times New Roman"/>
          <w:color w:val="000000" w:themeColor="text1"/>
          <w:sz w:val="20"/>
          <w:szCs w:val="20"/>
          <w:lang w:val="en-US"/>
        </w:rPr>
        <w:t xml:space="preserve">Hessels, J., &amp; Parker, S. C. (2013). </w:t>
      </w:r>
      <w:r w:rsidRPr="003F4243">
        <w:rPr>
          <w:rFonts w:eastAsia="Times New Roman" w:cs="Times New Roman"/>
          <w:color w:val="000000" w:themeColor="text1"/>
          <w:sz w:val="20"/>
          <w:szCs w:val="20"/>
          <w:lang w:val="en-US"/>
        </w:rPr>
        <w:t xml:space="preserve">Constraints, internationalization and growth: A cross-country analysis of European SMEs. </w:t>
      </w:r>
      <w:r w:rsidRPr="003F4243">
        <w:rPr>
          <w:rFonts w:eastAsia="Times New Roman" w:cs="Times New Roman"/>
          <w:i/>
          <w:iCs/>
          <w:color w:val="000000" w:themeColor="text1"/>
          <w:sz w:val="20"/>
          <w:szCs w:val="20"/>
          <w:lang w:val="en-US"/>
        </w:rPr>
        <w:t>Journal of World Business, 48</w:t>
      </w:r>
      <w:r w:rsidRPr="003F4243">
        <w:rPr>
          <w:rFonts w:eastAsia="Times New Roman" w:cs="Times New Roman"/>
          <w:color w:val="000000" w:themeColor="text1"/>
          <w:sz w:val="20"/>
          <w:szCs w:val="20"/>
          <w:lang w:val="en-US"/>
        </w:rPr>
        <w:t>(1), 137–148.</w:t>
      </w:r>
    </w:p>
    <w:p w14:paraId="4736AACA" w14:textId="77777777"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Irwin, D., &amp; Scott, J. M. (2010). Barriers faced by SMEs in raising bank finance. </w:t>
      </w:r>
      <w:r w:rsidRPr="003F4243">
        <w:rPr>
          <w:rFonts w:eastAsia="Times New Roman" w:cs="Times New Roman"/>
          <w:i/>
          <w:iCs/>
          <w:color w:val="000000" w:themeColor="text1"/>
          <w:sz w:val="20"/>
          <w:szCs w:val="20"/>
          <w:lang w:val="en-US"/>
        </w:rPr>
        <w:t>International Journal of Entrepreneurial Behavior &amp; Research, 16</w:t>
      </w:r>
      <w:r w:rsidRPr="003F4243">
        <w:rPr>
          <w:rFonts w:eastAsia="Times New Roman" w:cs="Times New Roman"/>
          <w:color w:val="000000" w:themeColor="text1"/>
          <w:sz w:val="20"/>
          <w:szCs w:val="20"/>
          <w:lang w:val="en-US"/>
        </w:rPr>
        <w:t>(3), 245–259.</w:t>
      </w:r>
    </w:p>
    <w:p w14:paraId="7DB2A343" w14:textId="77777777"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48241B">
        <w:rPr>
          <w:rFonts w:eastAsia="Times New Roman" w:cs="Times New Roman"/>
          <w:color w:val="000000" w:themeColor="text1"/>
          <w:sz w:val="20"/>
          <w:szCs w:val="20"/>
          <w:lang w:val="en-US"/>
        </w:rPr>
        <w:t xml:space="preserve">Ishengoma, E. K., &amp; Kappel, R. (2011). </w:t>
      </w:r>
      <w:r w:rsidRPr="003F4243">
        <w:rPr>
          <w:rFonts w:eastAsia="Times New Roman" w:cs="Times New Roman"/>
          <w:color w:val="000000" w:themeColor="text1"/>
          <w:sz w:val="20"/>
          <w:szCs w:val="20"/>
          <w:lang w:val="en-US"/>
        </w:rPr>
        <w:t xml:space="preserve">Business Environment and Growth Potential of Micro and Small Manufacturing Enterprises in Uganda. </w:t>
      </w:r>
      <w:r w:rsidRPr="003F4243">
        <w:rPr>
          <w:rFonts w:eastAsia="Times New Roman" w:cs="Times New Roman"/>
          <w:i/>
          <w:iCs/>
          <w:color w:val="000000" w:themeColor="text1"/>
          <w:sz w:val="20"/>
          <w:szCs w:val="20"/>
          <w:lang w:val="en-US"/>
        </w:rPr>
        <w:t>African Development Review, 23</w:t>
      </w:r>
      <w:r w:rsidRPr="003F4243">
        <w:rPr>
          <w:rFonts w:eastAsia="Times New Roman" w:cs="Times New Roman"/>
          <w:color w:val="000000" w:themeColor="text1"/>
          <w:sz w:val="20"/>
          <w:szCs w:val="20"/>
          <w:lang w:val="en-US"/>
        </w:rPr>
        <w:t>(3), 352–365.</w:t>
      </w:r>
    </w:p>
    <w:p w14:paraId="0C64BC64" w14:textId="77777777"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Krešić, A., Milatović, J., &amp; Sanfey, P. (2017). Firm performance and obstacles to doing business in the Western Balkans: Evidence from the BEEPS. Working paper No. 200. London: European Bank for Reconstruction and Development.</w:t>
      </w:r>
    </w:p>
    <w:p w14:paraId="46E5BFEF" w14:textId="3DC33003"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Lechner, C., &amp; Dowling, M. (2003). Firm networks: external relationships as sources for the growth and competitiveness of entrepreneurial firms.</w:t>
      </w:r>
      <w:r w:rsidR="00825677" w:rsidRPr="00825677">
        <w:rPr>
          <w:rFonts w:eastAsia="Times New Roman" w:cs="Times New Roman"/>
          <w:color w:val="000000" w:themeColor="text1"/>
          <w:sz w:val="20"/>
          <w:szCs w:val="20"/>
          <w:lang w:val="en-US"/>
        </w:rPr>
        <w:t xml:space="preserve"> </w:t>
      </w:r>
      <w:r w:rsidR="00825677" w:rsidRPr="00825677">
        <w:rPr>
          <w:rFonts w:eastAsia="Times New Roman" w:cs="Times New Roman"/>
          <w:i/>
          <w:iCs/>
          <w:color w:val="000000" w:themeColor="text1"/>
          <w:sz w:val="20"/>
          <w:szCs w:val="20"/>
          <w:lang w:val="en-US"/>
        </w:rPr>
        <w:t xml:space="preserve"> </w:t>
      </w:r>
      <w:r w:rsidRPr="003F4243">
        <w:rPr>
          <w:rFonts w:eastAsia="Times New Roman" w:cs="Times New Roman"/>
          <w:i/>
          <w:iCs/>
          <w:color w:val="000000" w:themeColor="text1"/>
          <w:sz w:val="20"/>
          <w:szCs w:val="20"/>
          <w:lang w:val="en-US"/>
        </w:rPr>
        <w:t>Entrepreneurship &amp; Regional Development,15</w:t>
      </w:r>
      <w:r w:rsidRPr="003F4243">
        <w:rPr>
          <w:rFonts w:eastAsia="Times New Roman" w:cs="Times New Roman"/>
          <w:color w:val="000000" w:themeColor="text1"/>
          <w:sz w:val="20"/>
          <w:szCs w:val="20"/>
          <w:lang w:val="en-US"/>
        </w:rPr>
        <w:t>(1), 1–26.</w:t>
      </w:r>
    </w:p>
    <w:p w14:paraId="7C879AAC" w14:textId="77777777"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lastRenderedPageBreak/>
        <w:t xml:space="preserve">Lee, L., &amp; Drever, E.(2014) Do SMEs in deprived areas find it harder to access finance? Evidence from the UK Small Business Survey. </w:t>
      </w:r>
      <w:r w:rsidRPr="003F4243">
        <w:rPr>
          <w:rFonts w:eastAsia="Times New Roman" w:cs="Times New Roman"/>
          <w:i/>
          <w:iCs/>
          <w:color w:val="000000" w:themeColor="text1"/>
          <w:sz w:val="20"/>
          <w:szCs w:val="20"/>
          <w:lang w:val="en-US"/>
        </w:rPr>
        <w:t>Entrepreneurship &amp; Regional Development, 26</w:t>
      </w:r>
      <w:r w:rsidRPr="003F4243">
        <w:rPr>
          <w:rFonts w:eastAsia="Times New Roman" w:cs="Times New Roman"/>
          <w:color w:val="000000" w:themeColor="text1"/>
          <w:sz w:val="20"/>
          <w:szCs w:val="20"/>
          <w:lang w:val="en-US"/>
        </w:rPr>
        <w:t>(3-4),337–356.</w:t>
      </w:r>
    </w:p>
    <w:p w14:paraId="7FB76D1E" w14:textId="77777777"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Lee, N., &amp; Luca, D. (2019). The big-city bias in access to finance: evidence from firm perceptions in almost 100 countries. </w:t>
      </w:r>
      <w:r w:rsidRPr="003F4243">
        <w:rPr>
          <w:rFonts w:eastAsia="Times New Roman" w:cs="Times New Roman"/>
          <w:i/>
          <w:iCs/>
          <w:color w:val="000000" w:themeColor="text1"/>
          <w:sz w:val="20"/>
          <w:szCs w:val="20"/>
          <w:lang w:val="en-US"/>
        </w:rPr>
        <w:t>Journal of Economic Geography, 19</w:t>
      </w:r>
      <w:r w:rsidRPr="003F4243">
        <w:rPr>
          <w:rFonts w:eastAsia="Times New Roman" w:cs="Times New Roman"/>
          <w:color w:val="000000" w:themeColor="text1"/>
          <w:sz w:val="20"/>
          <w:szCs w:val="20"/>
          <w:lang w:val="en-US"/>
        </w:rPr>
        <w:t>(1), 199–224.</w:t>
      </w:r>
    </w:p>
    <w:p w14:paraId="0C7EC952" w14:textId="77777777"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Lee, N., &amp; Cowling, M. (2012). Place, sorting effects and barriers to enterprise in deprived areas: Different problems or different firms?. </w:t>
      </w:r>
      <w:r w:rsidRPr="003F4243">
        <w:rPr>
          <w:rFonts w:eastAsia="Times New Roman" w:cs="Times New Roman"/>
          <w:i/>
          <w:iCs/>
          <w:color w:val="000000" w:themeColor="text1"/>
          <w:sz w:val="20"/>
          <w:szCs w:val="20"/>
          <w:lang w:val="en-US"/>
        </w:rPr>
        <w:t>International Small Business Journal: Researching Entrepreneurship, 31</w:t>
      </w:r>
      <w:r w:rsidRPr="003F4243">
        <w:rPr>
          <w:rFonts w:eastAsia="Times New Roman" w:cs="Times New Roman"/>
          <w:color w:val="000000" w:themeColor="text1"/>
          <w:sz w:val="20"/>
          <w:szCs w:val="20"/>
          <w:lang w:val="en-US"/>
        </w:rPr>
        <w:t>(8), 914–937.</w:t>
      </w:r>
    </w:p>
    <w:p w14:paraId="08E9250B" w14:textId="77777777"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Lekhanya, M., &amp; Visser, K. (2016). Critical Environmental Dynamics: Barriers Restraining Business Growth in Rural Areas of Southern region of KwaZulu-Natal province. </w:t>
      </w:r>
      <w:r w:rsidRPr="003F4243">
        <w:rPr>
          <w:rFonts w:eastAsia="Times New Roman" w:cs="Times New Roman"/>
          <w:i/>
          <w:iCs/>
          <w:color w:val="000000" w:themeColor="text1"/>
          <w:sz w:val="20"/>
          <w:szCs w:val="20"/>
          <w:lang w:val="en-US"/>
        </w:rPr>
        <w:t>Problems and Perspectives in Management, 14</w:t>
      </w:r>
      <w:r w:rsidRPr="003F4243">
        <w:rPr>
          <w:rFonts w:eastAsia="Times New Roman" w:cs="Times New Roman"/>
          <w:color w:val="000000" w:themeColor="text1"/>
          <w:sz w:val="20"/>
          <w:szCs w:val="20"/>
          <w:lang w:val="en-US"/>
        </w:rPr>
        <w:t>(4), 33–40.</w:t>
      </w:r>
    </w:p>
    <w:p w14:paraId="4BFE4937" w14:textId="77777777"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Mambula, C. (2002). Perceptions of SME Growth Constraints in Nigeria. </w:t>
      </w:r>
      <w:r w:rsidRPr="003F4243">
        <w:rPr>
          <w:rFonts w:eastAsia="Times New Roman" w:cs="Times New Roman"/>
          <w:i/>
          <w:iCs/>
          <w:color w:val="000000" w:themeColor="text1"/>
          <w:sz w:val="20"/>
          <w:szCs w:val="20"/>
          <w:lang w:val="en-US"/>
        </w:rPr>
        <w:t>Journal of Small Business Management, 40</w:t>
      </w:r>
      <w:r w:rsidRPr="003F4243">
        <w:rPr>
          <w:rFonts w:eastAsia="Times New Roman" w:cs="Times New Roman"/>
          <w:color w:val="000000" w:themeColor="text1"/>
          <w:sz w:val="20"/>
          <w:szCs w:val="20"/>
          <w:lang w:val="en-US"/>
        </w:rPr>
        <w:t>(1), 58–65.</w:t>
      </w:r>
    </w:p>
    <w:p w14:paraId="6EEECB6D" w14:textId="77777777"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McCormick, D., Kinyanjui, M. N., &amp; Ongile, G. (1997). Growth and barriers to growth among Nairobi's small and medium-sized garment producers. </w:t>
      </w:r>
      <w:r w:rsidRPr="003F4243">
        <w:rPr>
          <w:rFonts w:eastAsia="Times New Roman" w:cs="Times New Roman"/>
          <w:i/>
          <w:iCs/>
          <w:color w:val="000000" w:themeColor="text1"/>
          <w:sz w:val="20"/>
          <w:szCs w:val="20"/>
          <w:lang w:val="en-US"/>
        </w:rPr>
        <w:t>World Development, 25</w:t>
      </w:r>
      <w:r w:rsidRPr="003F4243">
        <w:rPr>
          <w:rFonts w:eastAsia="Times New Roman" w:cs="Times New Roman"/>
          <w:color w:val="000000" w:themeColor="text1"/>
          <w:sz w:val="20"/>
          <w:szCs w:val="20"/>
          <w:lang w:val="en-US"/>
        </w:rPr>
        <w:t>(7), 095–1110.</w:t>
      </w:r>
    </w:p>
    <w:p w14:paraId="28C55A1F" w14:textId="77777777"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48241B">
        <w:rPr>
          <w:rFonts w:eastAsia="Times New Roman" w:cs="Times New Roman"/>
          <w:color w:val="000000" w:themeColor="text1"/>
          <w:sz w:val="20"/>
          <w:szCs w:val="20"/>
        </w:rPr>
        <w:t xml:space="preserve">Moy, J. W., &amp; Luk,V. W. M. (2003). </w:t>
      </w:r>
      <w:r w:rsidRPr="003F4243">
        <w:rPr>
          <w:rFonts w:eastAsia="Times New Roman" w:cs="Times New Roman"/>
          <w:color w:val="000000" w:themeColor="text1"/>
          <w:sz w:val="20"/>
          <w:szCs w:val="20"/>
          <w:lang w:val="en-US"/>
        </w:rPr>
        <w:t xml:space="preserve">The Life Cycle Model as a Framework for Understanding Barriers to SME Growth in Hong Kong. </w:t>
      </w:r>
      <w:r w:rsidRPr="003F4243">
        <w:rPr>
          <w:rFonts w:eastAsia="Times New Roman" w:cs="Times New Roman"/>
          <w:i/>
          <w:iCs/>
          <w:color w:val="000000" w:themeColor="text1"/>
          <w:sz w:val="20"/>
          <w:szCs w:val="20"/>
          <w:lang w:val="en-US"/>
        </w:rPr>
        <w:t>Asia Pacific Business Review, 10</w:t>
      </w:r>
      <w:r w:rsidRPr="003F4243">
        <w:rPr>
          <w:rFonts w:eastAsia="Times New Roman" w:cs="Times New Roman"/>
          <w:color w:val="000000" w:themeColor="text1"/>
          <w:sz w:val="20"/>
          <w:szCs w:val="20"/>
          <w:lang w:val="en-US"/>
        </w:rPr>
        <w:t>(2), 199–220.</w:t>
      </w:r>
    </w:p>
    <w:p w14:paraId="603962D7" w14:textId="77777777"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48241B">
        <w:rPr>
          <w:rFonts w:eastAsia="Times New Roman" w:cs="Times New Roman"/>
          <w:color w:val="000000" w:themeColor="text1"/>
          <w:sz w:val="20"/>
          <w:szCs w:val="20"/>
          <w:lang w:val="en-US"/>
        </w:rPr>
        <w:t xml:space="preserve">Muneeb, A., Ejaz, A., Muhamad, K., &amp; Gulam, M. (2012). </w:t>
      </w:r>
      <w:r w:rsidRPr="003F4243">
        <w:rPr>
          <w:rFonts w:eastAsia="Times New Roman" w:cs="Times New Roman"/>
          <w:color w:val="000000" w:themeColor="text1"/>
          <w:sz w:val="20"/>
          <w:szCs w:val="20"/>
          <w:lang w:val="en-US"/>
        </w:rPr>
        <w:t xml:space="preserve">New Determination of Factors Affecting the Growth of Small and Medium Sized Enterprises in Pakistan. </w:t>
      </w:r>
      <w:r w:rsidRPr="003F4243">
        <w:rPr>
          <w:rFonts w:eastAsia="Times New Roman" w:cs="Times New Roman"/>
          <w:i/>
          <w:iCs/>
          <w:color w:val="000000" w:themeColor="text1"/>
          <w:sz w:val="20"/>
          <w:szCs w:val="20"/>
          <w:lang w:val="en-US"/>
        </w:rPr>
        <w:t>Interdisciplinary Journal of Contemporary Research in Business, 4(6)</w:t>
      </w:r>
      <w:r w:rsidRPr="003F4243">
        <w:rPr>
          <w:rFonts w:eastAsia="Times New Roman" w:cs="Times New Roman"/>
          <w:color w:val="000000" w:themeColor="text1"/>
          <w:sz w:val="20"/>
          <w:szCs w:val="20"/>
          <w:lang w:val="en-US"/>
        </w:rPr>
        <w:t xml:space="preserve"> 513–530.</w:t>
      </w:r>
    </w:p>
    <w:p w14:paraId="6E14D4F6" w14:textId="77777777"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Nikolic, M., Despotovic, D., &amp; Cvetanovic, D. (2015). Barriers to innovation in SMEs in the Republic of Serbia. </w:t>
      </w:r>
      <w:r w:rsidRPr="003F4243">
        <w:rPr>
          <w:rFonts w:eastAsia="Times New Roman" w:cs="Times New Roman"/>
          <w:i/>
          <w:iCs/>
          <w:color w:val="000000" w:themeColor="text1"/>
          <w:sz w:val="20"/>
          <w:szCs w:val="20"/>
          <w:lang w:val="en-US"/>
        </w:rPr>
        <w:t>Ekonomika, 61</w:t>
      </w:r>
      <w:r w:rsidRPr="003F4243">
        <w:rPr>
          <w:rFonts w:eastAsia="Times New Roman" w:cs="Times New Roman"/>
          <w:color w:val="000000" w:themeColor="text1"/>
          <w:sz w:val="20"/>
          <w:szCs w:val="20"/>
          <w:lang w:val="en-US"/>
        </w:rPr>
        <w:t>(4), 89–96.</w:t>
      </w:r>
    </w:p>
    <w:p w14:paraId="6CF67EB4" w14:textId="51E69DA8"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Olawale, F., &amp; Garwe, D. (2010). Obstacles to the growth of new SMEs in South Africa: A principal component analysis approach. </w:t>
      </w:r>
      <w:r w:rsidRPr="003F4243">
        <w:rPr>
          <w:rFonts w:eastAsia="Times New Roman" w:cs="Times New Roman"/>
          <w:i/>
          <w:iCs/>
          <w:color w:val="000000" w:themeColor="text1"/>
          <w:sz w:val="20"/>
          <w:szCs w:val="20"/>
          <w:lang w:val="en-US"/>
        </w:rPr>
        <w:t>African Journal of Business Management, 4</w:t>
      </w:r>
      <w:r w:rsidRPr="003F4243">
        <w:rPr>
          <w:rFonts w:eastAsia="Times New Roman" w:cs="Times New Roman"/>
          <w:color w:val="000000" w:themeColor="text1"/>
          <w:sz w:val="20"/>
          <w:szCs w:val="20"/>
          <w:lang w:val="en-US"/>
        </w:rPr>
        <w:t>(5), 729–738.</w:t>
      </w:r>
      <w:r w:rsidR="00825677" w:rsidRPr="00825677">
        <w:rPr>
          <w:rFonts w:eastAsia="Times New Roman" w:cs="Times New Roman"/>
          <w:color w:val="000000" w:themeColor="text1"/>
          <w:sz w:val="20"/>
          <w:szCs w:val="20"/>
          <w:lang w:val="en-US"/>
        </w:rPr>
        <w:t xml:space="preserve"> </w:t>
      </w:r>
    </w:p>
    <w:p w14:paraId="6E00AC12" w14:textId="51833CAC"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48241B">
        <w:rPr>
          <w:rFonts w:eastAsia="Times New Roman" w:cs="Times New Roman"/>
          <w:color w:val="000000" w:themeColor="text1"/>
          <w:sz w:val="20"/>
          <w:szCs w:val="20"/>
          <w:lang w:val="en-US"/>
        </w:rPr>
        <w:t xml:space="preserve">Pissarides, F., Singer, M., &amp; Svejnar, J. (2003). </w:t>
      </w:r>
      <w:r w:rsidRPr="003F4243">
        <w:rPr>
          <w:rFonts w:eastAsia="Times New Roman" w:cs="Times New Roman"/>
          <w:color w:val="000000" w:themeColor="text1"/>
          <w:sz w:val="20"/>
          <w:szCs w:val="20"/>
          <w:lang w:val="en-US"/>
        </w:rPr>
        <w:t xml:space="preserve">Objectives and constraints of entrepreneurs: evidence from small and medium size enterprises in Russia and Bulgaria. </w:t>
      </w:r>
      <w:r w:rsidRPr="003F4243">
        <w:rPr>
          <w:rFonts w:eastAsia="Times New Roman" w:cs="Times New Roman"/>
          <w:i/>
          <w:iCs/>
          <w:color w:val="000000" w:themeColor="text1"/>
          <w:sz w:val="20"/>
          <w:szCs w:val="20"/>
          <w:lang w:val="en-US"/>
        </w:rPr>
        <w:t>Journal of Comparative Economics, 31</w:t>
      </w:r>
      <w:r w:rsidRPr="003F4243">
        <w:rPr>
          <w:rFonts w:eastAsia="Times New Roman" w:cs="Times New Roman"/>
          <w:color w:val="000000" w:themeColor="text1"/>
          <w:sz w:val="20"/>
          <w:szCs w:val="20"/>
          <w:lang w:val="en-US"/>
        </w:rPr>
        <w:t>(3), 503–531.</w:t>
      </w:r>
      <w:r w:rsidR="00825677" w:rsidRPr="00825677">
        <w:rPr>
          <w:rFonts w:eastAsia="Times New Roman" w:cs="Times New Roman"/>
          <w:color w:val="000000" w:themeColor="text1"/>
          <w:sz w:val="20"/>
          <w:szCs w:val="20"/>
          <w:lang w:val="en-US"/>
        </w:rPr>
        <w:t xml:space="preserve"> </w:t>
      </w:r>
    </w:p>
    <w:p w14:paraId="768C9807" w14:textId="60F851DE"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Rankin, N. </w:t>
      </w:r>
      <w:r w:rsidR="00825677" w:rsidRPr="00825677">
        <w:rPr>
          <w:rFonts w:eastAsia="Times New Roman" w:cs="Times New Roman"/>
          <w:color w:val="000000" w:themeColor="text1"/>
          <w:sz w:val="20"/>
          <w:szCs w:val="20"/>
          <w:lang w:val="en-US"/>
        </w:rPr>
        <w:t>(</w:t>
      </w:r>
      <w:r w:rsidRPr="003F4243">
        <w:rPr>
          <w:rFonts w:eastAsia="Times New Roman" w:cs="Times New Roman"/>
          <w:color w:val="000000" w:themeColor="text1"/>
          <w:sz w:val="20"/>
          <w:szCs w:val="20"/>
          <w:lang w:val="en-US"/>
        </w:rPr>
        <w:t>2006</w:t>
      </w:r>
      <w:r w:rsidR="00825677" w:rsidRPr="00825677">
        <w:rPr>
          <w:rFonts w:eastAsia="Times New Roman" w:cs="Times New Roman"/>
          <w:color w:val="000000" w:themeColor="text1"/>
          <w:sz w:val="20"/>
          <w:szCs w:val="20"/>
          <w:lang w:val="en-US"/>
        </w:rPr>
        <w:t>)</w:t>
      </w:r>
      <w:r w:rsidRPr="003F4243">
        <w:rPr>
          <w:rFonts w:eastAsia="Times New Roman" w:cs="Times New Roman"/>
          <w:color w:val="000000" w:themeColor="text1"/>
          <w:sz w:val="20"/>
          <w:szCs w:val="20"/>
          <w:lang w:val="en-US"/>
        </w:rPr>
        <w:t xml:space="preserve">. </w:t>
      </w:r>
      <w:r w:rsidRPr="003F4243">
        <w:rPr>
          <w:rFonts w:eastAsia="Times New Roman" w:cs="Times New Roman"/>
          <w:i/>
          <w:color w:val="000000" w:themeColor="text1"/>
          <w:sz w:val="20"/>
          <w:szCs w:val="20"/>
          <w:lang w:val="en-US"/>
        </w:rPr>
        <w:t>"The Regulatory Environment and SMMEs. Evidence from South African Firm Level Data,"</w:t>
      </w:r>
      <w:r w:rsidRPr="003F4243">
        <w:rPr>
          <w:rFonts w:eastAsia="Times New Roman" w:cs="Times New Roman"/>
          <w:color w:val="000000" w:themeColor="text1"/>
          <w:sz w:val="20"/>
          <w:szCs w:val="20"/>
          <w:lang w:val="en-US"/>
        </w:rPr>
        <w:t xml:space="preserve"> Working Papers 06113. Cape Town: University of Cape Town, Development Policy Research Unit.</w:t>
      </w:r>
      <w:r w:rsidR="00825677" w:rsidRPr="00825677">
        <w:rPr>
          <w:rFonts w:eastAsia="Times New Roman" w:cs="Times New Roman"/>
          <w:color w:val="000000" w:themeColor="text1"/>
          <w:sz w:val="20"/>
          <w:szCs w:val="20"/>
          <w:lang w:val="en-US"/>
        </w:rPr>
        <w:t xml:space="preserve"> </w:t>
      </w:r>
    </w:p>
    <w:p w14:paraId="4C7392E5" w14:textId="39FBD5B4"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Reddy, M. (2007). Small Business in Small Economies: Constraints and Opportunities for Growth. </w:t>
      </w:r>
      <w:r w:rsidRPr="003F4243">
        <w:rPr>
          <w:rFonts w:eastAsia="Times New Roman" w:cs="Times New Roman"/>
          <w:i/>
          <w:iCs/>
          <w:color w:val="000000" w:themeColor="text1"/>
          <w:sz w:val="20"/>
          <w:szCs w:val="20"/>
          <w:lang w:val="en-US"/>
        </w:rPr>
        <w:t>Social and Economic Studies, 56</w:t>
      </w:r>
      <w:r w:rsidRPr="003F4243">
        <w:rPr>
          <w:rFonts w:eastAsia="Times New Roman" w:cs="Times New Roman"/>
          <w:color w:val="000000" w:themeColor="text1"/>
          <w:sz w:val="20"/>
          <w:szCs w:val="20"/>
          <w:lang w:val="en-US"/>
        </w:rPr>
        <w:t>(1/2), 304–321.</w:t>
      </w:r>
      <w:r w:rsidR="00825677" w:rsidRPr="00825677">
        <w:rPr>
          <w:rFonts w:eastAsia="Times New Roman" w:cs="Times New Roman"/>
          <w:color w:val="000000" w:themeColor="text1"/>
          <w:sz w:val="20"/>
          <w:szCs w:val="20"/>
          <w:lang w:val="en-US"/>
        </w:rPr>
        <w:t xml:space="preserve"> </w:t>
      </w:r>
    </w:p>
    <w:p w14:paraId="45E045A2" w14:textId="3C317744"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Rehman, N. (2014). Obstacles to the Growth of Small Software Firms in Islamabad. </w:t>
      </w:r>
      <w:r w:rsidRPr="003F4243">
        <w:rPr>
          <w:rFonts w:eastAsia="Times New Roman" w:cs="Times New Roman"/>
          <w:i/>
          <w:iCs/>
          <w:color w:val="000000" w:themeColor="text1"/>
          <w:sz w:val="20"/>
          <w:szCs w:val="20"/>
          <w:lang w:val="en-US"/>
        </w:rPr>
        <w:t>Indian Journal of Commerce and Management Studies, 5</w:t>
      </w:r>
      <w:r w:rsidRPr="003F4243">
        <w:rPr>
          <w:rFonts w:eastAsia="Times New Roman" w:cs="Times New Roman"/>
          <w:color w:val="000000" w:themeColor="text1"/>
          <w:sz w:val="20"/>
          <w:szCs w:val="20"/>
          <w:lang w:val="en-US"/>
        </w:rPr>
        <w:t>(2), 47–52.</w:t>
      </w:r>
      <w:r w:rsidR="00825677" w:rsidRPr="00825677">
        <w:rPr>
          <w:rFonts w:eastAsia="Times New Roman" w:cs="Times New Roman"/>
          <w:color w:val="000000" w:themeColor="text1"/>
          <w:sz w:val="20"/>
          <w:szCs w:val="20"/>
          <w:lang w:val="en-US"/>
        </w:rPr>
        <w:t xml:space="preserve"> </w:t>
      </w:r>
    </w:p>
    <w:p w14:paraId="6808E6D6" w14:textId="6EB936A6"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Reppen, S. (2015). Finding obstacles to growth: Is infrastructure a binding constraint on african light-manufacturing firms? </w:t>
      </w:r>
      <w:r w:rsidRPr="003F4243">
        <w:rPr>
          <w:rFonts w:eastAsia="Times New Roman" w:cs="Times New Roman"/>
          <w:i/>
          <w:iCs/>
          <w:color w:val="000000" w:themeColor="text1"/>
          <w:sz w:val="20"/>
          <w:szCs w:val="20"/>
          <w:lang w:val="en-US"/>
        </w:rPr>
        <w:t>International Journal of Economics and Financial Issues, 5</w:t>
      </w:r>
      <w:r w:rsidRPr="003F4243">
        <w:rPr>
          <w:rFonts w:eastAsia="Times New Roman" w:cs="Times New Roman"/>
          <w:color w:val="000000" w:themeColor="text1"/>
          <w:sz w:val="20"/>
          <w:szCs w:val="20"/>
          <w:lang w:val="en-US"/>
        </w:rPr>
        <w:t>(3), 820–832.</w:t>
      </w:r>
      <w:r w:rsidR="00825677" w:rsidRPr="00825677">
        <w:rPr>
          <w:rFonts w:eastAsia="Times New Roman" w:cs="Times New Roman"/>
          <w:color w:val="000000" w:themeColor="text1"/>
          <w:sz w:val="20"/>
          <w:szCs w:val="20"/>
          <w:lang w:val="en-US"/>
        </w:rPr>
        <w:t xml:space="preserve"> </w:t>
      </w:r>
    </w:p>
    <w:p w14:paraId="05A47B4E" w14:textId="3C9FA379"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Ruta Aidis, (2005). Institutional Barriers to Small- and Medium-Sized Enterprise Operations in Transition Countries. </w:t>
      </w:r>
      <w:r w:rsidRPr="003F4243">
        <w:rPr>
          <w:rFonts w:eastAsia="Times New Roman" w:cs="Times New Roman"/>
          <w:i/>
          <w:iCs/>
          <w:color w:val="000000" w:themeColor="text1"/>
          <w:sz w:val="20"/>
          <w:szCs w:val="20"/>
          <w:lang w:val="en-US"/>
        </w:rPr>
        <w:t>Small Business Economics, 25</w:t>
      </w:r>
      <w:r w:rsidRPr="003F4243">
        <w:rPr>
          <w:rFonts w:eastAsia="Times New Roman" w:cs="Times New Roman"/>
          <w:color w:val="000000" w:themeColor="text1"/>
          <w:sz w:val="20"/>
          <w:szCs w:val="20"/>
          <w:lang w:val="en-US"/>
        </w:rPr>
        <w:t>(4),305–317.</w:t>
      </w:r>
      <w:r w:rsidR="00825677" w:rsidRPr="00825677">
        <w:rPr>
          <w:rFonts w:eastAsia="Times New Roman" w:cs="Times New Roman"/>
          <w:color w:val="000000" w:themeColor="text1"/>
          <w:sz w:val="20"/>
          <w:szCs w:val="20"/>
          <w:lang w:val="en-US"/>
        </w:rPr>
        <w:t xml:space="preserve"> </w:t>
      </w:r>
    </w:p>
    <w:p w14:paraId="3514D712" w14:textId="534F3CB0"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Shah, S. A., Fauzi, M. J., Che, Z. S., &amp; Domil, A. (2011). Assessing Barriers of Growth of Food Processing SMIs in Malaysia: A Factor Analysis. </w:t>
      </w:r>
      <w:r w:rsidRPr="003F4243">
        <w:rPr>
          <w:rFonts w:eastAsia="Times New Roman" w:cs="Times New Roman"/>
          <w:i/>
          <w:iCs/>
          <w:color w:val="000000" w:themeColor="text1"/>
          <w:sz w:val="20"/>
          <w:szCs w:val="20"/>
          <w:lang w:val="en-US"/>
        </w:rPr>
        <w:t>International Business Research, 4</w:t>
      </w:r>
      <w:r w:rsidRPr="003F4243">
        <w:rPr>
          <w:rFonts w:eastAsia="Times New Roman" w:cs="Times New Roman"/>
          <w:color w:val="000000" w:themeColor="text1"/>
          <w:sz w:val="20"/>
          <w:szCs w:val="20"/>
          <w:lang w:val="en-US"/>
        </w:rPr>
        <w:t>(1), 252–259.</w:t>
      </w:r>
    </w:p>
    <w:p w14:paraId="351A4302" w14:textId="7606A49C"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Sleuwaegen, L., &amp; Goedhuys, M. (2002). Growth of firms in developing countries, evidence from Côte d'Ivoire. </w:t>
      </w:r>
      <w:r w:rsidRPr="003F4243">
        <w:rPr>
          <w:rFonts w:eastAsia="Times New Roman" w:cs="Times New Roman"/>
          <w:i/>
          <w:iCs/>
          <w:color w:val="000000" w:themeColor="text1"/>
          <w:sz w:val="20"/>
          <w:szCs w:val="20"/>
          <w:lang w:val="en-US"/>
        </w:rPr>
        <w:t xml:space="preserve">Journal of Development Economics, 68 </w:t>
      </w:r>
      <w:r w:rsidRPr="003F4243">
        <w:rPr>
          <w:rFonts w:eastAsia="Times New Roman" w:cs="Times New Roman"/>
          <w:color w:val="000000" w:themeColor="text1"/>
          <w:sz w:val="20"/>
          <w:szCs w:val="20"/>
          <w:lang w:val="en-US"/>
        </w:rPr>
        <w:t>(1):117–135.</w:t>
      </w:r>
      <w:r w:rsidR="00825677" w:rsidRPr="00825677">
        <w:rPr>
          <w:rFonts w:eastAsia="Times New Roman" w:cs="Times New Roman"/>
          <w:color w:val="000000" w:themeColor="text1"/>
          <w:sz w:val="20"/>
          <w:szCs w:val="20"/>
          <w:lang w:val="en-US"/>
        </w:rPr>
        <w:t xml:space="preserve"> </w:t>
      </w:r>
    </w:p>
    <w:p w14:paraId="758EAABD" w14:textId="77E5F459"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lastRenderedPageBreak/>
        <w:t xml:space="preserve">Swedish Agency for Economic and Regional Growth. (2014). </w:t>
      </w:r>
      <w:r w:rsidRPr="003F4243">
        <w:rPr>
          <w:rFonts w:eastAsia="Times New Roman" w:cs="Times New Roman"/>
          <w:i/>
          <w:color w:val="000000" w:themeColor="text1"/>
          <w:sz w:val="20"/>
          <w:szCs w:val="20"/>
          <w:lang w:val="en-US"/>
        </w:rPr>
        <w:t>Företagens villkor och verklighet 2014 (the situation and condition of enterprises 2014)</w:t>
      </w:r>
      <w:r w:rsidRPr="003F4243">
        <w:rPr>
          <w:rFonts w:eastAsia="Times New Roman" w:cs="Times New Roman"/>
          <w:color w:val="000000" w:themeColor="text1"/>
          <w:sz w:val="20"/>
          <w:szCs w:val="20"/>
          <w:lang w:val="en-US"/>
        </w:rPr>
        <w:t>. Stockholm: Agency for Economic and Regional Growth.</w:t>
      </w:r>
    </w:p>
    <w:p w14:paraId="12EAA823" w14:textId="4E5E4B97"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Trulsson, P. (2002). Constraints of growth-oriented enterprises in the Southern and Eastern African region. </w:t>
      </w:r>
      <w:r w:rsidRPr="003F4243">
        <w:rPr>
          <w:rFonts w:eastAsia="Times New Roman" w:cs="Times New Roman"/>
          <w:i/>
          <w:iCs/>
          <w:color w:val="000000" w:themeColor="text1"/>
          <w:sz w:val="20"/>
          <w:szCs w:val="20"/>
          <w:lang w:val="en-US"/>
        </w:rPr>
        <w:t>Journal of Developmental Entrepreneurship, 7</w:t>
      </w:r>
      <w:r w:rsidRPr="003F4243">
        <w:rPr>
          <w:rFonts w:eastAsia="Times New Roman" w:cs="Times New Roman"/>
          <w:color w:val="000000" w:themeColor="text1"/>
          <w:sz w:val="20"/>
          <w:szCs w:val="20"/>
          <w:lang w:val="en-US"/>
        </w:rPr>
        <w:t>(3), 331–339.</w:t>
      </w:r>
      <w:r w:rsidR="00825677" w:rsidRPr="00825677">
        <w:rPr>
          <w:rFonts w:eastAsia="Times New Roman" w:cs="Times New Roman"/>
          <w:color w:val="000000" w:themeColor="text1"/>
          <w:sz w:val="20"/>
          <w:szCs w:val="20"/>
          <w:lang w:val="en-US"/>
        </w:rPr>
        <w:t xml:space="preserve"> </w:t>
      </w:r>
    </w:p>
    <w:p w14:paraId="0C746856" w14:textId="5477DFE1"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 xml:space="preserve">Villanger, E. (2015). Entrepreneurial Abilities and Barriers to Microenterprise Growth: A Case Study in Nepal. </w:t>
      </w:r>
      <w:r w:rsidRPr="003F4243">
        <w:rPr>
          <w:rFonts w:eastAsia="Times New Roman" w:cs="Times New Roman"/>
          <w:i/>
          <w:iCs/>
          <w:color w:val="000000" w:themeColor="text1"/>
          <w:sz w:val="20"/>
          <w:szCs w:val="20"/>
          <w:lang w:val="en-US"/>
        </w:rPr>
        <w:t>The Journal of Entrepreneurship, 24</w:t>
      </w:r>
      <w:r w:rsidRPr="003F4243">
        <w:rPr>
          <w:rFonts w:eastAsia="Times New Roman" w:cs="Times New Roman"/>
          <w:color w:val="000000" w:themeColor="text1"/>
          <w:sz w:val="20"/>
          <w:szCs w:val="20"/>
          <w:lang w:val="en-US"/>
        </w:rPr>
        <w:t>(2), 115–147.</w:t>
      </w:r>
      <w:r w:rsidR="00825677" w:rsidRPr="00825677">
        <w:rPr>
          <w:rFonts w:eastAsia="Times New Roman" w:cs="Times New Roman"/>
          <w:color w:val="000000" w:themeColor="text1"/>
          <w:sz w:val="20"/>
          <w:szCs w:val="20"/>
          <w:lang w:val="en-US"/>
        </w:rPr>
        <w:t xml:space="preserve"> </w:t>
      </w:r>
    </w:p>
    <w:p w14:paraId="1069C492" w14:textId="19AD8869" w:rsidR="003F4243" w:rsidRPr="003F4243" w:rsidRDefault="003F4243" w:rsidP="003F4243">
      <w:pPr>
        <w:spacing w:before="100" w:beforeAutospacing="1" w:after="0" w:line="240" w:lineRule="auto"/>
        <w:jc w:val="left"/>
        <w:rPr>
          <w:rFonts w:eastAsia="Times New Roman" w:cs="Times New Roman"/>
          <w:color w:val="000000" w:themeColor="text1"/>
          <w:sz w:val="20"/>
          <w:szCs w:val="20"/>
          <w:lang w:val="en-US"/>
        </w:rPr>
      </w:pPr>
      <w:r w:rsidRPr="003F4243">
        <w:rPr>
          <w:rFonts w:eastAsia="Times New Roman" w:cs="Times New Roman"/>
          <w:color w:val="000000" w:themeColor="text1"/>
          <w:sz w:val="20"/>
          <w:szCs w:val="20"/>
          <w:lang w:val="en-US"/>
        </w:rPr>
        <w:t>Xheneti, M., &amp; Bartlett, W. (2012). Institutional constraints and SME growth in post</w:t>
      </w:r>
      <w:r w:rsidRPr="003F4243">
        <w:rPr>
          <w:rFonts w:ascii="Cambria Math" w:eastAsia="Times New Roman" w:hAnsi="Cambria Math" w:cs="Cambria Math"/>
          <w:color w:val="000000" w:themeColor="text1"/>
          <w:sz w:val="20"/>
          <w:szCs w:val="20"/>
          <w:lang w:val="en-US"/>
        </w:rPr>
        <w:t>‐</w:t>
      </w:r>
      <w:r w:rsidRPr="003F4243">
        <w:rPr>
          <w:rFonts w:eastAsia="Times New Roman" w:cs="Times New Roman"/>
          <w:color w:val="000000" w:themeColor="text1"/>
          <w:sz w:val="20"/>
          <w:szCs w:val="20"/>
          <w:lang w:val="en-US"/>
        </w:rPr>
        <w:t>communist Albania.</w:t>
      </w:r>
      <w:r w:rsidRPr="003F4243">
        <w:rPr>
          <w:rFonts w:eastAsia="Times New Roman" w:cs="Times New Roman"/>
          <w:i/>
          <w:iCs/>
          <w:color w:val="000000" w:themeColor="text1"/>
          <w:sz w:val="20"/>
          <w:szCs w:val="20"/>
          <w:lang w:val="en-US"/>
        </w:rPr>
        <w:t xml:space="preserve"> Journal of Small Business and Enterprise Development, 19</w:t>
      </w:r>
      <w:r w:rsidRPr="003F4243">
        <w:rPr>
          <w:rFonts w:eastAsia="Times New Roman" w:cs="Times New Roman"/>
          <w:color w:val="000000" w:themeColor="text1"/>
          <w:sz w:val="20"/>
          <w:szCs w:val="20"/>
          <w:lang w:val="en-US"/>
        </w:rPr>
        <w:t>(4),607–626.</w:t>
      </w:r>
      <w:r w:rsidR="00825677" w:rsidRPr="00825677">
        <w:rPr>
          <w:rFonts w:eastAsia="Times New Roman" w:cs="Times New Roman"/>
          <w:color w:val="000000" w:themeColor="text1"/>
          <w:sz w:val="20"/>
          <w:szCs w:val="20"/>
          <w:lang w:val="en-US"/>
        </w:rPr>
        <w:t xml:space="preserve"> </w:t>
      </w:r>
    </w:p>
    <w:sectPr w:rsidR="003F4243" w:rsidRPr="003F4243" w:rsidSect="00D6311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C51B81" w14:textId="77777777" w:rsidR="009E55DA" w:rsidRDefault="009E55DA" w:rsidP="00E05592">
      <w:pPr>
        <w:spacing w:before="0" w:after="0"/>
      </w:pPr>
      <w:r>
        <w:separator/>
      </w:r>
    </w:p>
    <w:p w14:paraId="44BCE906" w14:textId="77777777" w:rsidR="009E55DA" w:rsidRDefault="009E55DA"/>
  </w:endnote>
  <w:endnote w:type="continuationSeparator" w:id="0">
    <w:p w14:paraId="3EE77961" w14:textId="77777777" w:rsidR="009E55DA" w:rsidRDefault="009E55DA" w:rsidP="00E05592">
      <w:pPr>
        <w:spacing w:before="0" w:after="0"/>
      </w:pPr>
      <w:r>
        <w:continuationSeparator/>
      </w:r>
    </w:p>
    <w:p w14:paraId="51285827" w14:textId="77777777" w:rsidR="009E55DA" w:rsidRDefault="009E55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ource Sans Pro">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99720304"/>
      <w:docPartObj>
        <w:docPartGallery w:val="Page Numbers (Bottom of Page)"/>
        <w:docPartUnique/>
      </w:docPartObj>
    </w:sdtPr>
    <w:sdtEndPr/>
    <w:sdtContent>
      <w:p w14:paraId="232C701D" w14:textId="0D90F327" w:rsidR="00A777C9" w:rsidRDefault="00A777C9">
        <w:pPr>
          <w:pStyle w:val="Footer"/>
          <w:jc w:val="right"/>
        </w:pPr>
        <w:r>
          <w:fldChar w:fldCharType="begin"/>
        </w:r>
        <w:r>
          <w:instrText>PAGE   \* MERGEFORMAT</w:instrText>
        </w:r>
        <w:r>
          <w:fldChar w:fldCharType="separate"/>
        </w:r>
        <w:r w:rsidR="00825677">
          <w:rPr>
            <w:noProof/>
          </w:rPr>
          <w:t>13</w:t>
        </w:r>
        <w:r>
          <w:fldChar w:fldCharType="end"/>
        </w:r>
      </w:p>
    </w:sdtContent>
  </w:sdt>
  <w:p w14:paraId="7D694913" w14:textId="77777777" w:rsidR="00A777C9" w:rsidRDefault="00A777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ABB371" w14:textId="022EC469" w:rsidR="00A777C9" w:rsidRDefault="00A777C9">
    <w:pPr>
      <w:pStyle w:val="Footer"/>
      <w:jc w:val="right"/>
    </w:pPr>
  </w:p>
  <w:p w14:paraId="048CA898" w14:textId="76DE665C" w:rsidR="00A777C9" w:rsidRDefault="00A777C9" w:rsidP="006D7714">
    <w:pPr>
      <w:pStyle w:val="Footer"/>
      <w:tabs>
        <w:tab w:val="clear" w:pos="4536"/>
        <w:tab w:val="clear" w:pos="9072"/>
        <w:tab w:val="left" w:pos="82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A2E9CA" w14:textId="77777777" w:rsidR="009E55DA" w:rsidRDefault="009E55DA" w:rsidP="00E05592">
      <w:pPr>
        <w:spacing w:before="0" w:after="0"/>
      </w:pPr>
      <w:r>
        <w:separator/>
      </w:r>
    </w:p>
    <w:p w14:paraId="1FEFE1F8" w14:textId="77777777" w:rsidR="009E55DA" w:rsidRDefault="009E55DA"/>
  </w:footnote>
  <w:footnote w:type="continuationSeparator" w:id="0">
    <w:p w14:paraId="73ACE938" w14:textId="77777777" w:rsidR="009E55DA" w:rsidRDefault="009E55DA" w:rsidP="00E05592">
      <w:pPr>
        <w:spacing w:before="0" w:after="0"/>
      </w:pPr>
      <w:r>
        <w:continuationSeparator/>
      </w:r>
    </w:p>
    <w:p w14:paraId="4B7BF936" w14:textId="77777777" w:rsidR="009E55DA" w:rsidRDefault="009E55D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55B09C1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7C77FD"/>
    <w:multiLevelType w:val="hybridMultilevel"/>
    <w:tmpl w:val="CD9A33B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7CC54DE"/>
    <w:multiLevelType w:val="hybridMultilevel"/>
    <w:tmpl w:val="5D84002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0FC539E8"/>
    <w:multiLevelType w:val="hybridMultilevel"/>
    <w:tmpl w:val="436C066C"/>
    <w:lvl w:ilvl="0" w:tplc="041D000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6643DCC"/>
    <w:multiLevelType w:val="hybridMultilevel"/>
    <w:tmpl w:val="36EA12AC"/>
    <w:lvl w:ilvl="0" w:tplc="E7D0C0F0">
      <w:start w:val="1"/>
      <w:numFmt w:val="decimal"/>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5" w15:restartNumberingAfterBreak="0">
    <w:nsid w:val="177A50E6"/>
    <w:multiLevelType w:val="multilevel"/>
    <w:tmpl w:val="8FE0FB1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86473ED"/>
    <w:multiLevelType w:val="hybridMultilevel"/>
    <w:tmpl w:val="0C16FBC4"/>
    <w:lvl w:ilvl="0" w:tplc="4ADC40CA">
      <w:start w:val="1"/>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1A240836"/>
    <w:multiLevelType w:val="hybridMultilevel"/>
    <w:tmpl w:val="2A28A2EE"/>
    <w:lvl w:ilvl="0" w:tplc="E30869E6">
      <w:numFmt w:val="bullet"/>
      <w:lvlText w:val=""/>
      <w:lvlJc w:val="left"/>
      <w:pPr>
        <w:ind w:left="1440" w:hanging="360"/>
      </w:pPr>
      <w:rPr>
        <w:rFonts w:ascii="Wingdings" w:eastAsiaTheme="minorHAnsi" w:hAnsi="Wingdings" w:cstheme="minorBidi"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8" w15:restartNumberingAfterBreak="0">
    <w:nsid w:val="1E1D0774"/>
    <w:multiLevelType w:val="hybridMultilevel"/>
    <w:tmpl w:val="6994DC40"/>
    <w:lvl w:ilvl="0" w:tplc="041D000B">
      <w:start w:val="80"/>
      <w:numFmt w:val="bullet"/>
      <w:lvlText w:val=""/>
      <w:lvlJc w:val="left"/>
      <w:pPr>
        <w:ind w:left="720" w:hanging="360"/>
      </w:pPr>
      <w:rPr>
        <w:rFonts w:ascii="Wingdings" w:eastAsia="Times New Roman" w:hAnsi="Wingdings"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1EA00B42"/>
    <w:multiLevelType w:val="hybridMultilevel"/>
    <w:tmpl w:val="218ECFB8"/>
    <w:lvl w:ilvl="0" w:tplc="4454C3DA">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2BD84247"/>
    <w:multiLevelType w:val="hybridMultilevel"/>
    <w:tmpl w:val="AE00A4F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2C7B2669"/>
    <w:multiLevelType w:val="hybridMultilevel"/>
    <w:tmpl w:val="A152357C"/>
    <w:lvl w:ilvl="0" w:tplc="427CEDD6">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2C8D6B2A"/>
    <w:multiLevelType w:val="hybridMultilevel"/>
    <w:tmpl w:val="39D86F8E"/>
    <w:lvl w:ilvl="0" w:tplc="041D000B">
      <w:start w:val="17"/>
      <w:numFmt w:val="bullet"/>
      <w:lvlText w:val=""/>
      <w:lvlJc w:val="left"/>
      <w:pPr>
        <w:ind w:left="720" w:hanging="360"/>
      </w:pPr>
      <w:rPr>
        <w:rFonts w:ascii="Wingdings" w:eastAsia="Times New Roman" w:hAnsi="Wingdings"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3344736E"/>
    <w:multiLevelType w:val="hybridMultilevel"/>
    <w:tmpl w:val="3478685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339233DF"/>
    <w:multiLevelType w:val="hybridMultilevel"/>
    <w:tmpl w:val="E086F50A"/>
    <w:lvl w:ilvl="0" w:tplc="5CFEF058">
      <w:numFmt w:val="bullet"/>
      <w:lvlText w:val=""/>
      <w:lvlJc w:val="left"/>
      <w:pPr>
        <w:ind w:left="720" w:hanging="360"/>
      </w:pPr>
      <w:rPr>
        <w:rFonts w:ascii="Wingdings" w:eastAsiaTheme="minorHAnsi" w:hAnsi="Wingding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363B3922"/>
    <w:multiLevelType w:val="hybridMultilevel"/>
    <w:tmpl w:val="375C537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39B50F01"/>
    <w:multiLevelType w:val="hybridMultilevel"/>
    <w:tmpl w:val="A7167E9E"/>
    <w:lvl w:ilvl="0" w:tplc="041D0001">
      <w:start w:val="1"/>
      <w:numFmt w:val="bullet"/>
      <w:lvlText w:val=""/>
      <w:lvlJc w:val="left"/>
      <w:pPr>
        <w:ind w:left="1366" w:hanging="360"/>
      </w:pPr>
      <w:rPr>
        <w:rFonts w:ascii="Symbol" w:hAnsi="Symbol" w:hint="default"/>
      </w:rPr>
    </w:lvl>
    <w:lvl w:ilvl="1" w:tplc="041D0003" w:tentative="1">
      <w:start w:val="1"/>
      <w:numFmt w:val="bullet"/>
      <w:lvlText w:val="o"/>
      <w:lvlJc w:val="left"/>
      <w:pPr>
        <w:ind w:left="2086" w:hanging="360"/>
      </w:pPr>
      <w:rPr>
        <w:rFonts w:ascii="Courier New" w:hAnsi="Courier New" w:cs="Courier New" w:hint="default"/>
      </w:rPr>
    </w:lvl>
    <w:lvl w:ilvl="2" w:tplc="041D0005" w:tentative="1">
      <w:start w:val="1"/>
      <w:numFmt w:val="bullet"/>
      <w:lvlText w:val=""/>
      <w:lvlJc w:val="left"/>
      <w:pPr>
        <w:ind w:left="2806" w:hanging="360"/>
      </w:pPr>
      <w:rPr>
        <w:rFonts w:ascii="Wingdings" w:hAnsi="Wingdings" w:hint="default"/>
      </w:rPr>
    </w:lvl>
    <w:lvl w:ilvl="3" w:tplc="041D0001" w:tentative="1">
      <w:start w:val="1"/>
      <w:numFmt w:val="bullet"/>
      <w:lvlText w:val=""/>
      <w:lvlJc w:val="left"/>
      <w:pPr>
        <w:ind w:left="3526" w:hanging="360"/>
      </w:pPr>
      <w:rPr>
        <w:rFonts w:ascii="Symbol" w:hAnsi="Symbol" w:hint="default"/>
      </w:rPr>
    </w:lvl>
    <w:lvl w:ilvl="4" w:tplc="041D0003" w:tentative="1">
      <w:start w:val="1"/>
      <w:numFmt w:val="bullet"/>
      <w:lvlText w:val="o"/>
      <w:lvlJc w:val="left"/>
      <w:pPr>
        <w:ind w:left="4246" w:hanging="360"/>
      </w:pPr>
      <w:rPr>
        <w:rFonts w:ascii="Courier New" w:hAnsi="Courier New" w:cs="Courier New" w:hint="default"/>
      </w:rPr>
    </w:lvl>
    <w:lvl w:ilvl="5" w:tplc="041D0005" w:tentative="1">
      <w:start w:val="1"/>
      <w:numFmt w:val="bullet"/>
      <w:lvlText w:val=""/>
      <w:lvlJc w:val="left"/>
      <w:pPr>
        <w:ind w:left="4966" w:hanging="360"/>
      </w:pPr>
      <w:rPr>
        <w:rFonts w:ascii="Wingdings" w:hAnsi="Wingdings" w:hint="default"/>
      </w:rPr>
    </w:lvl>
    <w:lvl w:ilvl="6" w:tplc="041D0001" w:tentative="1">
      <w:start w:val="1"/>
      <w:numFmt w:val="bullet"/>
      <w:lvlText w:val=""/>
      <w:lvlJc w:val="left"/>
      <w:pPr>
        <w:ind w:left="5686" w:hanging="360"/>
      </w:pPr>
      <w:rPr>
        <w:rFonts w:ascii="Symbol" w:hAnsi="Symbol" w:hint="default"/>
      </w:rPr>
    </w:lvl>
    <w:lvl w:ilvl="7" w:tplc="041D0003" w:tentative="1">
      <w:start w:val="1"/>
      <w:numFmt w:val="bullet"/>
      <w:lvlText w:val="o"/>
      <w:lvlJc w:val="left"/>
      <w:pPr>
        <w:ind w:left="6406" w:hanging="360"/>
      </w:pPr>
      <w:rPr>
        <w:rFonts w:ascii="Courier New" w:hAnsi="Courier New" w:cs="Courier New" w:hint="default"/>
      </w:rPr>
    </w:lvl>
    <w:lvl w:ilvl="8" w:tplc="041D0005" w:tentative="1">
      <w:start w:val="1"/>
      <w:numFmt w:val="bullet"/>
      <w:lvlText w:val=""/>
      <w:lvlJc w:val="left"/>
      <w:pPr>
        <w:ind w:left="7126" w:hanging="360"/>
      </w:pPr>
      <w:rPr>
        <w:rFonts w:ascii="Wingdings" w:hAnsi="Wingdings" w:hint="default"/>
      </w:rPr>
    </w:lvl>
  </w:abstractNum>
  <w:abstractNum w:abstractNumId="17" w15:restartNumberingAfterBreak="0">
    <w:nsid w:val="39CB69A5"/>
    <w:multiLevelType w:val="hybridMultilevel"/>
    <w:tmpl w:val="D71841F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3C2529F7"/>
    <w:multiLevelType w:val="hybridMultilevel"/>
    <w:tmpl w:val="2D4654F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15:restartNumberingAfterBreak="0">
    <w:nsid w:val="3E964019"/>
    <w:multiLevelType w:val="hybridMultilevel"/>
    <w:tmpl w:val="7B14337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0" w15:restartNumberingAfterBreak="0">
    <w:nsid w:val="473173F0"/>
    <w:multiLevelType w:val="hybridMultilevel"/>
    <w:tmpl w:val="2D6A963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1" w15:restartNumberingAfterBreak="0">
    <w:nsid w:val="4947647E"/>
    <w:multiLevelType w:val="hybridMultilevel"/>
    <w:tmpl w:val="524816B6"/>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2" w15:restartNumberingAfterBreak="0">
    <w:nsid w:val="4BB7712C"/>
    <w:multiLevelType w:val="hybridMultilevel"/>
    <w:tmpl w:val="5F22283A"/>
    <w:lvl w:ilvl="0" w:tplc="18109C1C">
      <w:start w:val="2017"/>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4C8C6EA6"/>
    <w:multiLevelType w:val="multilevel"/>
    <w:tmpl w:val="4DB44926"/>
    <w:lvl w:ilvl="0">
      <w:start w:val="1"/>
      <w:numFmt w:val="decimal"/>
      <w:pStyle w:val="Heading1"/>
      <w:lvlText w:val="%1"/>
      <w:lvlJc w:val="left"/>
      <w:pPr>
        <w:ind w:left="574" w:hanging="432"/>
      </w:pPr>
      <w:rPr>
        <w:rFonts w:hint="default"/>
      </w:rPr>
    </w:lvl>
    <w:lvl w:ilvl="1">
      <w:start w:val="1"/>
      <w:numFmt w:val="decimal"/>
      <w:pStyle w:val="Heading2"/>
      <w:lvlText w:val="%1.%2"/>
      <w:lvlJc w:val="left"/>
      <w:pPr>
        <w:ind w:left="4546" w:hanging="576"/>
      </w:pPr>
    </w:lvl>
    <w:lvl w:ilvl="2">
      <w:start w:val="1"/>
      <w:numFmt w:val="decimal"/>
      <w:pStyle w:val="Heading3"/>
      <w:lvlText w:val="%1.%2.%3"/>
      <w:lvlJc w:val="left"/>
      <w:pPr>
        <w:ind w:left="2989"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4" w15:restartNumberingAfterBreak="0">
    <w:nsid w:val="50CF67A6"/>
    <w:multiLevelType w:val="hybridMultilevel"/>
    <w:tmpl w:val="13143666"/>
    <w:lvl w:ilvl="0" w:tplc="041D001B">
      <w:start w:val="1"/>
      <w:numFmt w:val="lowerRoman"/>
      <w:lvlText w:val="%1."/>
      <w:lvlJc w:val="righ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5" w15:restartNumberingAfterBreak="0">
    <w:nsid w:val="554448CE"/>
    <w:multiLevelType w:val="hybridMultilevel"/>
    <w:tmpl w:val="596279C0"/>
    <w:lvl w:ilvl="0" w:tplc="3D9278DE">
      <w:numFmt w:val="bullet"/>
      <w:lvlText w:val=""/>
      <w:lvlJc w:val="left"/>
      <w:pPr>
        <w:ind w:left="720" w:hanging="360"/>
      </w:pPr>
      <w:rPr>
        <w:rFonts w:ascii="Wingdings" w:eastAsiaTheme="minorHAnsi" w:hAnsi="Wingding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6" w15:restartNumberingAfterBreak="0">
    <w:nsid w:val="55C94961"/>
    <w:multiLevelType w:val="hybridMultilevel"/>
    <w:tmpl w:val="A510065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55D231F4"/>
    <w:multiLevelType w:val="hybridMultilevel"/>
    <w:tmpl w:val="21784DE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55E5734A"/>
    <w:multiLevelType w:val="hybridMultilevel"/>
    <w:tmpl w:val="43AA53B0"/>
    <w:lvl w:ilvl="0" w:tplc="F60E099E">
      <w:start w:val="4"/>
      <w:numFmt w:val="bullet"/>
      <w:lvlText w:val=""/>
      <w:lvlJc w:val="left"/>
      <w:pPr>
        <w:ind w:left="720" w:hanging="360"/>
      </w:pPr>
      <w:rPr>
        <w:rFonts w:ascii="Wingdings" w:eastAsiaTheme="minorHAnsi" w:hAnsi="Wingding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9" w15:restartNumberingAfterBreak="0">
    <w:nsid w:val="5B7C5AEB"/>
    <w:multiLevelType w:val="hybridMultilevel"/>
    <w:tmpl w:val="6FFC9AA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0" w15:restartNumberingAfterBreak="0">
    <w:nsid w:val="5CE455C8"/>
    <w:multiLevelType w:val="hybridMultilevel"/>
    <w:tmpl w:val="B464D7F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1" w15:restartNumberingAfterBreak="0">
    <w:nsid w:val="5DDC13BC"/>
    <w:multiLevelType w:val="hybridMultilevel"/>
    <w:tmpl w:val="48C0684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2" w15:restartNumberingAfterBreak="0">
    <w:nsid w:val="5E5354AD"/>
    <w:multiLevelType w:val="hybridMultilevel"/>
    <w:tmpl w:val="EC94A9A6"/>
    <w:lvl w:ilvl="0" w:tplc="D9284C6A">
      <w:start w:val="1"/>
      <w:numFmt w:val="decimal"/>
      <w:lvlText w:val="%1."/>
      <w:lvlJc w:val="left"/>
      <w:pPr>
        <w:ind w:left="720" w:hanging="360"/>
      </w:pPr>
      <w:rPr>
        <w:rFonts w:ascii="Source Sans Pro" w:hAnsi="Source Sans Pro" w:hint="default"/>
        <w:sz w:val="23"/>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3" w15:restartNumberingAfterBreak="0">
    <w:nsid w:val="62354D30"/>
    <w:multiLevelType w:val="hybridMultilevel"/>
    <w:tmpl w:val="0402193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4" w15:restartNumberingAfterBreak="0">
    <w:nsid w:val="633B16DB"/>
    <w:multiLevelType w:val="hybridMultilevel"/>
    <w:tmpl w:val="D7CC600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5" w15:restartNumberingAfterBreak="0">
    <w:nsid w:val="65B50F91"/>
    <w:multiLevelType w:val="hybridMultilevel"/>
    <w:tmpl w:val="BF8E5634"/>
    <w:lvl w:ilvl="0" w:tplc="6AC6BE30">
      <w:start w:val="3"/>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6" w15:restartNumberingAfterBreak="0">
    <w:nsid w:val="696C1CEA"/>
    <w:multiLevelType w:val="hybridMultilevel"/>
    <w:tmpl w:val="24D0B256"/>
    <w:lvl w:ilvl="0" w:tplc="EE00FC36">
      <w:start w:val="1"/>
      <w:numFmt w:val="decimal"/>
      <w:lvlText w:val="%1"/>
      <w:lvlJc w:val="left"/>
      <w:pPr>
        <w:ind w:left="36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7" w15:restartNumberingAfterBreak="0">
    <w:nsid w:val="72017350"/>
    <w:multiLevelType w:val="hybridMultilevel"/>
    <w:tmpl w:val="39864656"/>
    <w:lvl w:ilvl="0" w:tplc="63F41F80">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8" w15:restartNumberingAfterBreak="0">
    <w:nsid w:val="72F6084B"/>
    <w:multiLevelType w:val="hybridMultilevel"/>
    <w:tmpl w:val="3214AEF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9" w15:restartNumberingAfterBreak="0">
    <w:nsid w:val="73CF12BB"/>
    <w:multiLevelType w:val="hybridMultilevel"/>
    <w:tmpl w:val="A1EA188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0" w15:restartNumberingAfterBreak="0">
    <w:nsid w:val="77F5345A"/>
    <w:multiLevelType w:val="hybridMultilevel"/>
    <w:tmpl w:val="9BA69DFC"/>
    <w:lvl w:ilvl="0" w:tplc="D5E083E0">
      <w:numFmt w:val="bullet"/>
      <w:lvlText w:val=""/>
      <w:lvlJc w:val="left"/>
      <w:pPr>
        <w:ind w:left="1080" w:hanging="360"/>
      </w:pPr>
      <w:rPr>
        <w:rFonts w:ascii="Wingdings" w:eastAsiaTheme="minorHAnsi" w:hAnsi="Wingdings" w:cstheme="minorBidi"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41" w15:restartNumberingAfterBreak="0">
    <w:nsid w:val="788E3D54"/>
    <w:multiLevelType w:val="hybridMultilevel"/>
    <w:tmpl w:val="76B8D88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34"/>
  </w:num>
  <w:num w:numId="2">
    <w:abstractNumId w:val="4"/>
  </w:num>
  <w:num w:numId="3">
    <w:abstractNumId w:val="36"/>
  </w:num>
  <w:num w:numId="4">
    <w:abstractNumId w:val="23"/>
  </w:num>
  <w:num w:numId="5">
    <w:abstractNumId w:val="37"/>
  </w:num>
  <w:num w:numId="6">
    <w:abstractNumId w:val="39"/>
  </w:num>
  <w:num w:numId="7">
    <w:abstractNumId w:val="10"/>
  </w:num>
  <w:num w:numId="8">
    <w:abstractNumId w:val="13"/>
  </w:num>
  <w:num w:numId="9">
    <w:abstractNumId w:val="18"/>
  </w:num>
  <w:num w:numId="10">
    <w:abstractNumId w:val="24"/>
  </w:num>
  <w:num w:numId="11">
    <w:abstractNumId w:val="41"/>
  </w:num>
  <w:num w:numId="12">
    <w:abstractNumId w:val="17"/>
  </w:num>
  <w:num w:numId="13">
    <w:abstractNumId w:val="35"/>
  </w:num>
  <w:num w:numId="14">
    <w:abstractNumId w:val="15"/>
  </w:num>
  <w:num w:numId="15">
    <w:abstractNumId w:val="38"/>
  </w:num>
  <w:num w:numId="16">
    <w:abstractNumId w:val="40"/>
  </w:num>
  <w:num w:numId="17">
    <w:abstractNumId w:val="7"/>
  </w:num>
  <w:num w:numId="18">
    <w:abstractNumId w:val="25"/>
  </w:num>
  <w:num w:numId="19">
    <w:abstractNumId w:val="28"/>
  </w:num>
  <w:num w:numId="20">
    <w:abstractNumId w:val="26"/>
  </w:num>
  <w:num w:numId="21">
    <w:abstractNumId w:val="19"/>
  </w:num>
  <w:num w:numId="22">
    <w:abstractNumId w:val="3"/>
  </w:num>
  <w:num w:numId="23">
    <w:abstractNumId w:val="14"/>
  </w:num>
  <w:num w:numId="24">
    <w:abstractNumId w:val="6"/>
  </w:num>
  <w:num w:numId="25">
    <w:abstractNumId w:val="2"/>
  </w:num>
  <w:num w:numId="26">
    <w:abstractNumId w:val="27"/>
  </w:num>
  <w:num w:numId="27">
    <w:abstractNumId w:val="1"/>
  </w:num>
  <w:num w:numId="28">
    <w:abstractNumId w:val="22"/>
  </w:num>
  <w:num w:numId="29">
    <w:abstractNumId w:val="20"/>
  </w:num>
  <w:num w:numId="30">
    <w:abstractNumId w:val="12"/>
  </w:num>
  <w:num w:numId="31">
    <w:abstractNumId w:val="8"/>
  </w:num>
  <w:num w:numId="32">
    <w:abstractNumId w:val="5"/>
  </w:num>
  <w:num w:numId="33">
    <w:abstractNumId w:val="32"/>
  </w:num>
  <w:num w:numId="34">
    <w:abstractNumId w:val="21"/>
  </w:num>
  <w:num w:numId="35">
    <w:abstractNumId w:val="9"/>
  </w:num>
  <w:num w:numId="36">
    <w:abstractNumId w:val="11"/>
  </w:num>
  <w:num w:numId="37">
    <w:abstractNumId w:val="0"/>
  </w:num>
  <w:num w:numId="38">
    <w:abstractNumId w:val="31"/>
  </w:num>
  <w:num w:numId="39">
    <w:abstractNumId w:val="30"/>
  </w:num>
  <w:num w:numId="40">
    <w:abstractNumId w:val="29"/>
  </w:num>
  <w:num w:numId="41">
    <w:abstractNumId w:val="33"/>
  </w:num>
  <w:num w:numId="4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Test1&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5a2a0swf9s5wiew20rvewpbz295ttsdsd2x&quot;&gt;My EndNote Library&lt;record-ids&gt;&lt;item&gt;20&lt;/item&gt;&lt;item&gt;32&lt;/item&gt;&lt;item&gt;57&lt;/item&gt;&lt;item&gt;71&lt;/item&gt;&lt;item&gt;120&lt;/item&gt;&lt;item&gt;128&lt;/item&gt;&lt;item&gt;167&lt;/item&gt;&lt;item&gt;192&lt;/item&gt;&lt;item&gt;208&lt;/item&gt;&lt;item&gt;218&lt;/item&gt;&lt;item&gt;229&lt;/item&gt;&lt;item&gt;242&lt;/item&gt;&lt;item&gt;249&lt;/item&gt;&lt;item&gt;376&lt;/item&gt;&lt;item&gt;403&lt;/item&gt;&lt;item&gt;413&lt;/item&gt;&lt;item&gt;414&lt;/item&gt;&lt;item&gt;415&lt;/item&gt;&lt;item&gt;416&lt;/item&gt;&lt;item&gt;417&lt;/item&gt;&lt;item&gt;420&lt;/item&gt;&lt;item&gt;422&lt;/item&gt;&lt;item&gt;424&lt;/item&gt;&lt;item&gt;429&lt;/item&gt;&lt;item&gt;431&lt;/item&gt;&lt;item&gt;434&lt;/item&gt;&lt;item&gt;441&lt;/item&gt;&lt;item&gt;442&lt;/item&gt;&lt;item&gt;443&lt;/item&gt;&lt;item&gt;468&lt;/item&gt;&lt;item&gt;469&lt;/item&gt;&lt;item&gt;474&lt;/item&gt;&lt;item&gt;480&lt;/item&gt;&lt;item&gt;481&lt;/item&gt;&lt;item&gt;489&lt;/item&gt;&lt;item&gt;490&lt;/item&gt;&lt;item&gt;491&lt;/item&gt;&lt;item&gt;493&lt;/item&gt;&lt;item&gt;494&lt;/item&gt;&lt;item&gt;495&lt;/item&gt;&lt;item&gt;496&lt;/item&gt;&lt;item&gt;497&lt;/item&gt;&lt;item&gt;498&lt;/item&gt;&lt;item&gt;499&lt;/item&gt;&lt;item&gt;500&lt;/item&gt;&lt;item&gt;503&lt;/item&gt;&lt;item&gt;504&lt;/item&gt;&lt;item&gt;506&lt;/item&gt;&lt;item&gt;507&lt;/item&gt;&lt;item&gt;509&lt;/item&gt;&lt;item&gt;510&lt;/item&gt;&lt;item&gt;521&lt;/item&gt;&lt;item&gt;524&lt;/item&gt;&lt;item&gt;525&lt;/item&gt;&lt;item&gt;526&lt;/item&gt;&lt;item&gt;527&lt;/item&gt;&lt;item&gt;528&lt;/item&gt;&lt;item&gt;529&lt;/item&gt;&lt;item&gt;530&lt;/item&gt;&lt;item&gt;531&lt;/item&gt;&lt;item&gt;532&lt;/item&gt;&lt;item&gt;533&lt;/item&gt;&lt;item&gt;534&lt;/item&gt;&lt;item&gt;535&lt;/item&gt;&lt;item&gt;536&lt;/item&gt;&lt;item&gt;538&lt;/item&gt;&lt;item&gt;539&lt;/item&gt;&lt;item&gt;540&lt;/item&gt;&lt;item&gt;541&lt;/item&gt;&lt;item&gt;542&lt;/item&gt;&lt;item&gt;554&lt;/item&gt;&lt;item&gt;562&lt;/item&gt;&lt;item&gt;565&lt;/item&gt;&lt;item&gt;566&lt;/item&gt;&lt;item&gt;567&lt;/item&gt;&lt;item&gt;568&lt;/item&gt;&lt;item&gt;570&lt;/item&gt;&lt;item&gt;571&lt;/item&gt;&lt;item&gt;576&lt;/item&gt;&lt;item&gt;577&lt;/item&gt;&lt;item&gt;579&lt;/item&gt;&lt;item&gt;581&lt;/item&gt;&lt;item&gt;582&lt;/item&gt;&lt;item&gt;583&lt;/item&gt;&lt;item&gt;589&lt;/item&gt;&lt;item&gt;590&lt;/item&gt;&lt;item&gt;606&lt;/item&gt;&lt;item&gt;607&lt;/item&gt;&lt;item&gt;610&lt;/item&gt;&lt;item&gt;613&lt;/item&gt;&lt;item&gt;620&lt;/item&gt;&lt;item&gt;760&lt;/item&gt;&lt;item&gt;762&lt;/item&gt;&lt;item&gt;766&lt;/item&gt;&lt;item&gt;767&lt;/item&gt;&lt;item&gt;770&lt;/item&gt;&lt;item&gt;773&lt;/item&gt;&lt;item&gt;776&lt;/item&gt;&lt;item&gt;794&lt;/item&gt;&lt;item&gt;795&lt;/item&gt;&lt;item&gt;797&lt;/item&gt;&lt;item&gt;798&lt;/item&gt;&lt;item&gt;799&lt;/item&gt;&lt;item&gt;800&lt;/item&gt;&lt;item&gt;850&lt;/item&gt;&lt;item&gt;881&lt;/item&gt;&lt;item&gt;882&lt;/item&gt;&lt;item&gt;883&lt;/item&gt;&lt;item&gt;884&lt;/item&gt;&lt;item&gt;885&lt;/item&gt;&lt;item&gt;887&lt;/item&gt;&lt;item&gt;888&lt;/item&gt;&lt;item&gt;889&lt;/item&gt;&lt;item&gt;890&lt;/item&gt;&lt;item&gt;891&lt;/item&gt;&lt;/record-ids&gt;&lt;/item&gt;&lt;/Libraries&gt;"/>
  </w:docVars>
  <w:rsids>
    <w:rsidRoot w:val="00E05592"/>
    <w:rsid w:val="000000AF"/>
    <w:rsid w:val="0000045D"/>
    <w:rsid w:val="000007FE"/>
    <w:rsid w:val="0000087C"/>
    <w:rsid w:val="00000925"/>
    <w:rsid w:val="00000B23"/>
    <w:rsid w:val="00000B3D"/>
    <w:rsid w:val="00000CCD"/>
    <w:rsid w:val="00001117"/>
    <w:rsid w:val="00001146"/>
    <w:rsid w:val="00001321"/>
    <w:rsid w:val="000013F8"/>
    <w:rsid w:val="000014DD"/>
    <w:rsid w:val="00001974"/>
    <w:rsid w:val="00001ACD"/>
    <w:rsid w:val="00001D46"/>
    <w:rsid w:val="00001E81"/>
    <w:rsid w:val="00001FD1"/>
    <w:rsid w:val="000020F7"/>
    <w:rsid w:val="00002159"/>
    <w:rsid w:val="0000216A"/>
    <w:rsid w:val="000021B4"/>
    <w:rsid w:val="000021CB"/>
    <w:rsid w:val="00002678"/>
    <w:rsid w:val="000027F8"/>
    <w:rsid w:val="00002984"/>
    <w:rsid w:val="00002E83"/>
    <w:rsid w:val="00003226"/>
    <w:rsid w:val="00003510"/>
    <w:rsid w:val="00003703"/>
    <w:rsid w:val="00003909"/>
    <w:rsid w:val="00003960"/>
    <w:rsid w:val="000039E8"/>
    <w:rsid w:val="00003B3B"/>
    <w:rsid w:val="00003E35"/>
    <w:rsid w:val="00003F74"/>
    <w:rsid w:val="00003FA2"/>
    <w:rsid w:val="00003FD8"/>
    <w:rsid w:val="000041B2"/>
    <w:rsid w:val="000043D3"/>
    <w:rsid w:val="0000461F"/>
    <w:rsid w:val="00004625"/>
    <w:rsid w:val="000046CC"/>
    <w:rsid w:val="000046FE"/>
    <w:rsid w:val="00005104"/>
    <w:rsid w:val="00005794"/>
    <w:rsid w:val="000059AD"/>
    <w:rsid w:val="00005BCC"/>
    <w:rsid w:val="00005C7D"/>
    <w:rsid w:val="00005C91"/>
    <w:rsid w:val="00005F8C"/>
    <w:rsid w:val="00006409"/>
    <w:rsid w:val="00006673"/>
    <w:rsid w:val="00006692"/>
    <w:rsid w:val="0000672D"/>
    <w:rsid w:val="00006902"/>
    <w:rsid w:val="00006AA0"/>
    <w:rsid w:val="000070E3"/>
    <w:rsid w:val="000071B2"/>
    <w:rsid w:val="00007385"/>
    <w:rsid w:val="00007584"/>
    <w:rsid w:val="0000758C"/>
    <w:rsid w:val="00007620"/>
    <w:rsid w:val="000076A3"/>
    <w:rsid w:val="00007806"/>
    <w:rsid w:val="000078F9"/>
    <w:rsid w:val="00007CCF"/>
    <w:rsid w:val="000101A1"/>
    <w:rsid w:val="000101DB"/>
    <w:rsid w:val="0001023E"/>
    <w:rsid w:val="00010914"/>
    <w:rsid w:val="00010B9D"/>
    <w:rsid w:val="00010C11"/>
    <w:rsid w:val="00011101"/>
    <w:rsid w:val="00011329"/>
    <w:rsid w:val="000113D5"/>
    <w:rsid w:val="00011734"/>
    <w:rsid w:val="000117B7"/>
    <w:rsid w:val="0001181B"/>
    <w:rsid w:val="00011926"/>
    <w:rsid w:val="00011933"/>
    <w:rsid w:val="00011B5E"/>
    <w:rsid w:val="00011E44"/>
    <w:rsid w:val="00011F93"/>
    <w:rsid w:val="000126CF"/>
    <w:rsid w:val="0001270A"/>
    <w:rsid w:val="00012714"/>
    <w:rsid w:val="000127CA"/>
    <w:rsid w:val="000127F7"/>
    <w:rsid w:val="000128EA"/>
    <w:rsid w:val="00012A41"/>
    <w:rsid w:val="00012ADC"/>
    <w:rsid w:val="00012B40"/>
    <w:rsid w:val="00012B95"/>
    <w:rsid w:val="00012F1B"/>
    <w:rsid w:val="000130D8"/>
    <w:rsid w:val="0001310A"/>
    <w:rsid w:val="0001321F"/>
    <w:rsid w:val="0001329F"/>
    <w:rsid w:val="0001347A"/>
    <w:rsid w:val="0001361D"/>
    <w:rsid w:val="000137E3"/>
    <w:rsid w:val="00013878"/>
    <w:rsid w:val="00013A3F"/>
    <w:rsid w:val="00013BD5"/>
    <w:rsid w:val="00013E18"/>
    <w:rsid w:val="00013EC7"/>
    <w:rsid w:val="00013ED1"/>
    <w:rsid w:val="000140D6"/>
    <w:rsid w:val="0001421D"/>
    <w:rsid w:val="00014491"/>
    <w:rsid w:val="00014569"/>
    <w:rsid w:val="000146EC"/>
    <w:rsid w:val="00014A93"/>
    <w:rsid w:val="00014E71"/>
    <w:rsid w:val="00014EE1"/>
    <w:rsid w:val="00014FEF"/>
    <w:rsid w:val="00015087"/>
    <w:rsid w:val="00015407"/>
    <w:rsid w:val="00015459"/>
    <w:rsid w:val="000154A6"/>
    <w:rsid w:val="000154C5"/>
    <w:rsid w:val="000156D5"/>
    <w:rsid w:val="00015A1D"/>
    <w:rsid w:val="00015B26"/>
    <w:rsid w:val="00015B72"/>
    <w:rsid w:val="00015DC5"/>
    <w:rsid w:val="00015E55"/>
    <w:rsid w:val="00015E6F"/>
    <w:rsid w:val="00015F15"/>
    <w:rsid w:val="00016002"/>
    <w:rsid w:val="00016158"/>
    <w:rsid w:val="000162B0"/>
    <w:rsid w:val="0001633B"/>
    <w:rsid w:val="0001639A"/>
    <w:rsid w:val="0001662B"/>
    <w:rsid w:val="000167AD"/>
    <w:rsid w:val="00016D2F"/>
    <w:rsid w:val="00017098"/>
    <w:rsid w:val="000173B2"/>
    <w:rsid w:val="00017841"/>
    <w:rsid w:val="00017C20"/>
    <w:rsid w:val="00017E34"/>
    <w:rsid w:val="00017F84"/>
    <w:rsid w:val="0002016E"/>
    <w:rsid w:val="0002032C"/>
    <w:rsid w:val="00020370"/>
    <w:rsid w:val="00020527"/>
    <w:rsid w:val="00020AB5"/>
    <w:rsid w:val="00020BF4"/>
    <w:rsid w:val="00020D0F"/>
    <w:rsid w:val="00020DDF"/>
    <w:rsid w:val="00020E90"/>
    <w:rsid w:val="00020EC6"/>
    <w:rsid w:val="00020EF5"/>
    <w:rsid w:val="00021093"/>
    <w:rsid w:val="00021169"/>
    <w:rsid w:val="0002119C"/>
    <w:rsid w:val="00021393"/>
    <w:rsid w:val="00021645"/>
    <w:rsid w:val="000216C1"/>
    <w:rsid w:val="00021918"/>
    <w:rsid w:val="00021C96"/>
    <w:rsid w:val="00021E49"/>
    <w:rsid w:val="0002203A"/>
    <w:rsid w:val="00022125"/>
    <w:rsid w:val="00022176"/>
    <w:rsid w:val="000221A5"/>
    <w:rsid w:val="00022558"/>
    <w:rsid w:val="0002257D"/>
    <w:rsid w:val="00022639"/>
    <w:rsid w:val="00022941"/>
    <w:rsid w:val="00022BA5"/>
    <w:rsid w:val="000230AD"/>
    <w:rsid w:val="000233BB"/>
    <w:rsid w:val="000233E0"/>
    <w:rsid w:val="000234CE"/>
    <w:rsid w:val="000234DD"/>
    <w:rsid w:val="0002364E"/>
    <w:rsid w:val="0002387D"/>
    <w:rsid w:val="00023941"/>
    <w:rsid w:val="00023C23"/>
    <w:rsid w:val="00023CAA"/>
    <w:rsid w:val="00023D30"/>
    <w:rsid w:val="00024035"/>
    <w:rsid w:val="00024074"/>
    <w:rsid w:val="000240F6"/>
    <w:rsid w:val="000242F7"/>
    <w:rsid w:val="00024434"/>
    <w:rsid w:val="0002498E"/>
    <w:rsid w:val="00024B27"/>
    <w:rsid w:val="00024B92"/>
    <w:rsid w:val="00024CE2"/>
    <w:rsid w:val="00024EC0"/>
    <w:rsid w:val="00024F15"/>
    <w:rsid w:val="00024F76"/>
    <w:rsid w:val="00025010"/>
    <w:rsid w:val="00025197"/>
    <w:rsid w:val="000252AD"/>
    <w:rsid w:val="0002544A"/>
    <w:rsid w:val="0002558F"/>
    <w:rsid w:val="000258BA"/>
    <w:rsid w:val="0002595B"/>
    <w:rsid w:val="000259A5"/>
    <w:rsid w:val="00025B3B"/>
    <w:rsid w:val="00025D71"/>
    <w:rsid w:val="00025E44"/>
    <w:rsid w:val="000261C9"/>
    <w:rsid w:val="00026272"/>
    <w:rsid w:val="00026491"/>
    <w:rsid w:val="00026557"/>
    <w:rsid w:val="0002661D"/>
    <w:rsid w:val="00026635"/>
    <w:rsid w:val="0002691E"/>
    <w:rsid w:val="00026B72"/>
    <w:rsid w:val="00026D77"/>
    <w:rsid w:val="00026E54"/>
    <w:rsid w:val="000272CA"/>
    <w:rsid w:val="000273D0"/>
    <w:rsid w:val="0002747F"/>
    <w:rsid w:val="00027732"/>
    <w:rsid w:val="00027822"/>
    <w:rsid w:val="00027878"/>
    <w:rsid w:val="00027A38"/>
    <w:rsid w:val="00027CB5"/>
    <w:rsid w:val="00027D0B"/>
    <w:rsid w:val="00027DAA"/>
    <w:rsid w:val="00027EB4"/>
    <w:rsid w:val="00030125"/>
    <w:rsid w:val="000301CD"/>
    <w:rsid w:val="00030245"/>
    <w:rsid w:val="000303D9"/>
    <w:rsid w:val="000305F3"/>
    <w:rsid w:val="0003076A"/>
    <w:rsid w:val="000308AC"/>
    <w:rsid w:val="00031087"/>
    <w:rsid w:val="000313DB"/>
    <w:rsid w:val="00031401"/>
    <w:rsid w:val="0003153E"/>
    <w:rsid w:val="000315BA"/>
    <w:rsid w:val="00031621"/>
    <w:rsid w:val="00031F4D"/>
    <w:rsid w:val="000320A4"/>
    <w:rsid w:val="000320FD"/>
    <w:rsid w:val="00032173"/>
    <w:rsid w:val="00032174"/>
    <w:rsid w:val="00032361"/>
    <w:rsid w:val="0003237D"/>
    <w:rsid w:val="000323A8"/>
    <w:rsid w:val="00032461"/>
    <w:rsid w:val="00032D88"/>
    <w:rsid w:val="00032F69"/>
    <w:rsid w:val="000331BD"/>
    <w:rsid w:val="0003330C"/>
    <w:rsid w:val="000333E3"/>
    <w:rsid w:val="000336BA"/>
    <w:rsid w:val="00033ADE"/>
    <w:rsid w:val="00033BED"/>
    <w:rsid w:val="00033C12"/>
    <w:rsid w:val="00033E30"/>
    <w:rsid w:val="00033E97"/>
    <w:rsid w:val="00033EF7"/>
    <w:rsid w:val="00033F21"/>
    <w:rsid w:val="000340B8"/>
    <w:rsid w:val="00034166"/>
    <w:rsid w:val="00034382"/>
    <w:rsid w:val="00034467"/>
    <w:rsid w:val="0003448D"/>
    <w:rsid w:val="00034A98"/>
    <w:rsid w:val="00034F9E"/>
    <w:rsid w:val="00034FF6"/>
    <w:rsid w:val="0003502B"/>
    <w:rsid w:val="0003510F"/>
    <w:rsid w:val="0003529A"/>
    <w:rsid w:val="0003592E"/>
    <w:rsid w:val="00035A5B"/>
    <w:rsid w:val="00035FA4"/>
    <w:rsid w:val="0003605C"/>
    <w:rsid w:val="00036063"/>
    <w:rsid w:val="000360CF"/>
    <w:rsid w:val="0003616D"/>
    <w:rsid w:val="000362C4"/>
    <w:rsid w:val="000363F2"/>
    <w:rsid w:val="00036717"/>
    <w:rsid w:val="00036852"/>
    <w:rsid w:val="00036911"/>
    <w:rsid w:val="000369E7"/>
    <w:rsid w:val="00036AAB"/>
    <w:rsid w:val="00036B6C"/>
    <w:rsid w:val="00036DAB"/>
    <w:rsid w:val="000370C5"/>
    <w:rsid w:val="0003730E"/>
    <w:rsid w:val="0003732E"/>
    <w:rsid w:val="00037478"/>
    <w:rsid w:val="00037573"/>
    <w:rsid w:val="0003764D"/>
    <w:rsid w:val="00037B4F"/>
    <w:rsid w:val="00037CCC"/>
    <w:rsid w:val="00037EAA"/>
    <w:rsid w:val="00037F60"/>
    <w:rsid w:val="000402B2"/>
    <w:rsid w:val="000403A5"/>
    <w:rsid w:val="000408C9"/>
    <w:rsid w:val="00040C3F"/>
    <w:rsid w:val="00040D40"/>
    <w:rsid w:val="00040DEC"/>
    <w:rsid w:val="00040E8E"/>
    <w:rsid w:val="00041022"/>
    <w:rsid w:val="0004109C"/>
    <w:rsid w:val="0004145E"/>
    <w:rsid w:val="0004155D"/>
    <w:rsid w:val="0004182E"/>
    <w:rsid w:val="0004194A"/>
    <w:rsid w:val="00041951"/>
    <w:rsid w:val="00041961"/>
    <w:rsid w:val="00041AF4"/>
    <w:rsid w:val="00041EAB"/>
    <w:rsid w:val="00041F7A"/>
    <w:rsid w:val="00041F7B"/>
    <w:rsid w:val="000422BD"/>
    <w:rsid w:val="0004241E"/>
    <w:rsid w:val="00042461"/>
    <w:rsid w:val="00042572"/>
    <w:rsid w:val="00042754"/>
    <w:rsid w:val="0004288B"/>
    <w:rsid w:val="00042A9F"/>
    <w:rsid w:val="00042AFD"/>
    <w:rsid w:val="00042EF0"/>
    <w:rsid w:val="000430B0"/>
    <w:rsid w:val="00043192"/>
    <w:rsid w:val="0004319F"/>
    <w:rsid w:val="0004324D"/>
    <w:rsid w:val="00043597"/>
    <w:rsid w:val="0004377E"/>
    <w:rsid w:val="00043785"/>
    <w:rsid w:val="00043A54"/>
    <w:rsid w:val="00043DB6"/>
    <w:rsid w:val="00043FBC"/>
    <w:rsid w:val="000440E3"/>
    <w:rsid w:val="00044233"/>
    <w:rsid w:val="00044599"/>
    <w:rsid w:val="00044B9D"/>
    <w:rsid w:val="00044C06"/>
    <w:rsid w:val="00044D64"/>
    <w:rsid w:val="00044D8D"/>
    <w:rsid w:val="00044F71"/>
    <w:rsid w:val="0004507F"/>
    <w:rsid w:val="00045344"/>
    <w:rsid w:val="000456F8"/>
    <w:rsid w:val="0004576A"/>
    <w:rsid w:val="0004576E"/>
    <w:rsid w:val="0004591C"/>
    <w:rsid w:val="00045979"/>
    <w:rsid w:val="00045A1E"/>
    <w:rsid w:val="00046013"/>
    <w:rsid w:val="00046556"/>
    <w:rsid w:val="00046756"/>
    <w:rsid w:val="00046B9A"/>
    <w:rsid w:val="00046C6A"/>
    <w:rsid w:val="00046D22"/>
    <w:rsid w:val="00046EB4"/>
    <w:rsid w:val="00046F53"/>
    <w:rsid w:val="0004703A"/>
    <w:rsid w:val="0004728D"/>
    <w:rsid w:val="000473A8"/>
    <w:rsid w:val="000476E8"/>
    <w:rsid w:val="000477A8"/>
    <w:rsid w:val="000478F0"/>
    <w:rsid w:val="000478FD"/>
    <w:rsid w:val="00047DF5"/>
    <w:rsid w:val="00047EEB"/>
    <w:rsid w:val="00047F94"/>
    <w:rsid w:val="00050183"/>
    <w:rsid w:val="00050209"/>
    <w:rsid w:val="0005055A"/>
    <w:rsid w:val="0005074A"/>
    <w:rsid w:val="00050A68"/>
    <w:rsid w:val="00051069"/>
    <w:rsid w:val="00051366"/>
    <w:rsid w:val="000517CB"/>
    <w:rsid w:val="00051CE4"/>
    <w:rsid w:val="00051D8A"/>
    <w:rsid w:val="00051EDE"/>
    <w:rsid w:val="00051EFA"/>
    <w:rsid w:val="0005211E"/>
    <w:rsid w:val="000523EF"/>
    <w:rsid w:val="000524DD"/>
    <w:rsid w:val="000525D4"/>
    <w:rsid w:val="000525F0"/>
    <w:rsid w:val="00052729"/>
    <w:rsid w:val="000527E7"/>
    <w:rsid w:val="000529F4"/>
    <w:rsid w:val="00052BEA"/>
    <w:rsid w:val="00052C31"/>
    <w:rsid w:val="00052C99"/>
    <w:rsid w:val="00053CB2"/>
    <w:rsid w:val="00053E29"/>
    <w:rsid w:val="00053FB4"/>
    <w:rsid w:val="0005405E"/>
    <w:rsid w:val="00054062"/>
    <w:rsid w:val="000540BD"/>
    <w:rsid w:val="00054109"/>
    <w:rsid w:val="00054196"/>
    <w:rsid w:val="0005428C"/>
    <w:rsid w:val="00054B9E"/>
    <w:rsid w:val="00054F0B"/>
    <w:rsid w:val="00054F9B"/>
    <w:rsid w:val="00055171"/>
    <w:rsid w:val="000551D8"/>
    <w:rsid w:val="00055238"/>
    <w:rsid w:val="000554F3"/>
    <w:rsid w:val="000555CB"/>
    <w:rsid w:val="00055661"/>
    <w:rsid w:val="00055A32"/>
    <w:rsid w:val="00055BC7"/>
    <w:rsid w:val="00055DAF"/>
    <w:rsid w:val="00055EF1"/>
    <w:rsid w:val="00055F94"/>
    <w:rsid w:val="000561B0"/>
    <w:rsid w:val="0005623E"/>
    <w:rsid w:val="000563E6"/>
    <w:rsid w:val="0005640E"/>
    <w:rsid w:val="00056437"/>
    <w:rsid w:val="000564D7"/>
    <w:rsid w:val="0005687F"/>
    <w:rsid w:val="00056B0F"/>
    <w:rsid w:val="00056E71"/>
    <w:rsid w:val="00056FE3"/>
    <w:rsid w:val="00056FF6"/>
    <w:rsid w:val="00057325"/>
    <w:rsid w:val="0005770E"/>
    <w:rsid w:val="00057762"/>
    <w:rsid w:val="00057800"/>
    <w:rsid w:val="000579EE"/>
    <w:rsid w:val="00057BF2"/>
    <w:rsid w:val="00057CAD"/>
    <w:rsid w:val="00057E60"/>
    <w:rsid w:val="00057E78"/>
    <w:rsid w:val="00060296"/>
    <w:rsid w:val="00060303"/>
    <w:rsid w:val="000603E0"/>
    <w:rsid w:val="0006074F"/>
    <w:rsid w:val="000608A5"/>
    <w:rsid w:val="00060DCA"/>
    <w:rsid w:val="00060F4D"/>
    <w:rsid w:val="00060FCD"/>
    <w:rsid w:val="000612BA"/>
    <w:rsid w:val="0006162E"/>
    <w:rsid w:val="0006168B"/>
    <w:rsid w:val="00061792"/>
    <w:rsid w:val="00061929"/>
    <w:rsid w:val="00061CBB"/>
    <w:rsid w:val="000622CE"/>
    <w:rsid w:val="0006233B"/>
    <w:rsid w:val="00062389"/>
    <w:rsid w:val="0006249B"/>
    <w:rsid w:val="00062635"/>
    <w:rsid w:val="0006279C"/>
    <w:rsid w:val="00062FDB"/>
    <w:rsid w:val="00063070"/>
    <w:rsid w:val="00063106"/>
    <w:rsid w:val="000633D2"/>
    <w:rsid w:val="000635E4"/>
    <w:rsid w:val="000637D6"/>
    <w:rsid w:val="0006382E"/>
    <w:rsid w:val="0006395C"/>
    <w:rsid w:val="00063BE6"/>
    <w:rsid w:val="00063C33"/>
    <w:rsid w:val="00064099"/>
    <w:rsid w:val="000640A6"/>
    <w:rsid w:val="000647BC"/>
    <w:rsid w:val="0006489E"/>
    <w:rsid w:val="00064AE7"/>
    <w:rsid w:val="00064B6A"/>
    <w:rsid w:val="00064F77"/>
    <w:rsid w:val="00065396"/>
    <w:rsid w:val="0006555A"/>
    <w:rsid w:val="00065660"/>
    <w:rsid w:val="0006567B"/>
    <w:rsid w:val="000657B0"/>
    <w:rsid w:val="000657F0"/>
    <w:rsid w:val="00065B21"/>
    <w:rsid w:val="00065CA7"/>
    <w:rsid w:val="00065D11"/>
    <w:rsid w:val="00065D96"/>
    <w:rsid w:val="00066184"/>
    <w:rsid w:val="00066276"/>
    <w:rsid w:val="00066300"/>
    <w:rsid w:val="000663D1"/>
    <w:rsid w:val="00066595"/>
    <w:rsid w:val="000665C2"/>
    <w:rsid w:val="000667FE"/>
    <w:rsid w:val="000668E0"/>
    <w:rsid w:val="00066979"/>
    <w:rsid w:val="00066C67"/>
    <w:rsid w:val="0006705D"/>
    <w:rsid w:val="00067117"/>
    <w:rsid w:val="00067218"/>
    <w:rsid w:val="0006724E"/>
    <w:rsid w:val="000672E1"/>
    <w:rsid w:val="0006733F"/>
    <w:rsid w:val="00067477"/>
    <w:rsid w:val="000676E4"/>
    <w:rsid w:val="00067793"/>
    <w:rsid w:val="00067B05"/>
    <w:rsid w:val="00070255"/>
    <w:rsid w:val="000704DD"/>
    <w:rsid w:val="00070619"/>
    <w:rsid w:val="00070BAC"/>
    <w:rsid w:val="00070D01"/>
    <w:rsid w:val="00070DEF"/>
    <w:rsid w:val="00070E13"/>
    <w:rsid w:val="00070E9D"/>
    <w:rsid w:val="00070EEB"/>
    <w:rsid w:val="00070EEE"/>
    <w:rsid w:val="0007122C"/>
    <w:rsid w:val="00071441"/>
    <w:rsid w:val="0007146F"/>
    <w:rsid w:val="000714A9"/>
    <w:rsid w:val="0007163B"/>
    <w:rsid w:val="0007171D"/>
    <w:rsid w:val="0007179D"/>
    <w:rsid w:val="000717CE"/>
    <w:rsid w:val="00071A1C"/>
    <w:rsid w:val="00071B18"/>
    <w:rsid w:val="00071BF5"/>
    <w:rsid w:val="00071C08"/>
    <w:rsid w:val="00071CAC"/>
    <w:rsid w:val="00071E4A"/>
    <w:rsid w:val="00071EAC"/>
    <w:rsid w:val="0007205D"/>
    <w:rsid w:val="0007231C"/>
    <w:rsid w:val="0007270A"/>
    <w:rsid w:val="000729A2"/>
    <w:rsid w:val="00072B2E"/>
    <w:rsid w:val="00072BE9"/>
    <w:rsid w:val="00072C87"/>
    <w:rsid w:val="00072E71"/>
    <w:rsid w:val="00072FC4"/>
    <w:rsid w:val="0007307E"/>
    <w:rsid w:val="000731F9"/>
    <w:rsid w:val="000734AE"/>
    <w:rsid w:val="000738CE"/>
    <w:rsid w:val="000738D3"/>
    <w:rsid w:val="000738F3"/>
    <w:rsid w:val="00073BC6"/>
    <w:rsid w:val="00073C9E"/>
    <w:rsid w:val="00073F0A"/>
    <w:rsid w:val="00074080"/>
    <w:rsid w:val="00074187"/>
    <w:rsid w:val="000744F1"/>
    <w:rsid w:val="0007484C"/>
    <w:rsid w:val="000749FC"/>
    <w:rsid w:val="00074A6B"/>
    <w:rsid w:val="00075339"/>
    <w:rsid w:val="0007546E"/>
    <w:rsid w:val="00075737"/>
    <w:rsid w:val="000757AD"/>
    <w:rsid w:val="00075892"/>
    <w:rsid w:val="00075AB5"/>
    <w:rsid w:val="00075CA2"/>
    <w:rsid w:val="00075F22"/>
    <w:rsid w:val="00076464"/>
    <w:rsid w:val="00076480"/>
    <w:rsid w:val="000768C7"/>
    <w:rsid w:val="000769E0"/>
    <w:rsid w:val="000769ED"/>
    <w:rsid w:val="00076F39"/>
    <w:rsid w:val="00076FDA"/>
    <w:rsid w:val="00077024"/>
    <w:rsid w:val="00077155"/>
    <w:rsid w:val="00077262"/>
    <w:rsid w:val="00077568"/>
    <w:rsid w:val="000775CC"/>
    <w:rsid w:val="0007765A"/>
    <w:rsid w:val="00077886"/>
    <w:rsid w:val="000778E7"/>
    <w:rsid w:val="00077947"/>
    <w:rsid w:val="00077B5C"/>
    <w:rsid w:val="0008003F"/>
    <w:rsid w:val="0008029F"/>
    <w:rsid w:val="00080572"/>
    <w:rsid w:val="00080777"/>
    <w:rsid w:val="00080896"/>
    <w:rsid w:val="000808C2"/>
    <w:rsid w:val="00080934"/>
    <w:rsid w:val="00080A4E"/>
    <w:rsid w:val="00080AA0"/>
    <w:rsid w:val="00080AC4"/>
    <w:rsid w:val="00080CC3"/>
    <w:rsid w:val="0008103D"/>
    <w:rsid w:val="00081587"/>
    <w:rsid w:val="000816E7"/>
    <w:rsid w:val="00081C1D"/>
    <w:rsid w:val="00081DFD"/>
    <w:rsid w:val="00081EBB"/>
    <w:rsid w:val="0008234F"/>
    <w:rsid w:val="000823F0"/>
    <w:rsid w:val="00082675"/>
    <w:rsid w:val="000827B3"/>
    <w:rsid w:val="000828E5"/>
    <w:rsid w:val="0008290B"/>
    <w:rsid w:val="00082E66"/>
    <w:rsid w:val="000831A5"/>
    <w:rsid w:val="00083469"/>
    <w:rsid w:val="000834D1"/>
    <w:rsid w:val="000835B6"/>
    <w:rsid w:val="00083726"/>
    <w:rsid w:val="0008375B"/>
    <w:rsid w:val="000838D7"/>
    <w:rsid w:val="000838FA"/>
    <w:rsid w:val="00083FB2"/>
    <w:rsid w:val="000840E7"/>
    <w:rsid w:val="00084716"/>
    <w:rsid w:val="00084744"/>
    <w:rsid w:val="00084A5A"/>
    <w:rsid w:val="00084AD8"/>
    <w:rsid w:val="00084C8B"/>
    <w:rsid w:val="00084CB5"/>
    <w:rsid w:val="00085073"/>
    <w:rsid w:val="00085261"/>
    <w:rsid w:val="0008536D"/>
    <w:rsid w:val="0008578D"/>
    <w:rsid w:val="00085901"/>
    <w:rsid w:val="000859A1"/>
    <w:rsid w:val="00085CD2"/>
    <w:rsid w:val="0008625E"/>
    <w:rsid w:val="000862B5"/>
    <w:rsid w:val="000863D5"/>
    <w:rsid w:val="00086512"/>
    <w:rsid w:val="000867C4"/>
    <w:rsid w:val="00086A15"/>
    <w:rsid w:val="00086CC8"/>
    <w:rsid w:val="00086F9E"/>
    <w:rsid w:val="00087324"/>
    <w:rsid w:val="00087385"/>
    <w:rsid w:val="0008739A"/>
    <w:rsid w:val="00087459"/>
    <w:rsid w:val="00087475"/>
    <w:rsid w:val="000876AA"/>
    <w:rsid w:val="000876AC"/>
    <w:rsid w:val="000876DB"/>
    <w:rsid w:val="00087712"/>
    <w:rsid w:val="00087999"/>
    <w:rsid w:val="00087AF9"/>
    <w:rsid w:val="00087F6F"/>
    <w:rsid w:val="00087FD3"/>
    <w:rsid w:val="000900A0"/>
    <w:rsid w:val="0009017D"/>
    <w:rsid w:val="000903BF"/>
    <w:rsid w:val="000905AF"/>
    <w:rsid w:val="00090682"/>
    <w:rsid w:val="0009081E"/>
    <w:rsid w:val="000908A1"/>
    <w:rsid w:val="00090BCF"/>
    <w:rsid w:val="00090C1C"/>
    <w:rsid w:val="00090F2F"/>
    <w:rsid w:val="00090F86"/>
    <w:rsid w:val="000910F2"/>
    <w:rsid w:val="000912EE"/>
    <w:rsid w:val="000913AB"/>
    <w:rsid w:val="000914C3"/>
    <w:rsid w:val="00091716"/>
    <w:rsid w:val="00091AEF"/>
    <w:rsid w:val="00091F4C"/>
    <w:rsid w:val="00092424"/>
    <w:rsid w:val="000927C6"/>
    <w:rsid w:val="00092B2A"/>
    <w:rsid w:val="00092C95"/>
    <w:rsid w:val="00093085"/>
    <w:rsid w:val="00093290"/>
    <w:rsid w:val="000932A1"/>
    <w:rsid w:val="00093670"/>
    <w:rsid w:val="00093955"/>
    <w:rsid w:val="00093A65"/>
    <w:rsid w:val="00093AB5"/>
    <w:rsid w:val="00093B92"/>
    <w:rsid w:val="00093BF7"/>
    <w:rsid w:val="00093E38"/>
    <w:rsid w:val="0009415A"/>
    <w:rsid w:val="000941D8"/>
    <w:rsid w:val="000944A7"/>
    <w:rsid w:val="00094C60"/>
    <w:rsid w:val="00094C7E"/>
    <w:rsid w:val="000951DB"/>
    <w:rsid w:val="000957AD"/>
    <w:rsid w:val="00095887"/>
    <w:rsid w:val="00095AEA"/>
    <w:rsid w:val="00095D7D"/>
    <w:rsid w:val="00095D7F"/>
    <w:rsid w:val="00095E42"/>
    <w:rsid w:val="00096140"/>
    <w:rsid w:val="000961D5"/>
    <w:rsid w:val="000962CC"/>
    <w:rsid w:val="00096306"/>
    <w:rsid w:val="000965DC"/>
    <w:rsid w:val="0009666E"/>
    <w:rsid w:val="000966AD"/>
    <w:rsid w:val="00096A7D"/>
    <w:rsid w:val="00096C2D"/>
    <w:rsid w:val="00096EBA"/>
    <w:rsid w:val="00096FB0"/>
    <w:rsid w:val="0009712E"/>
    <w:rsid w:val="00097578"/>
    <w:rsid w:val="00097641"/>
    <w:rsid w:val="00097714"/>
    <w:rsid w:val="0009789B"/>
    <w:rsid w:val="0009796E"/>
    <w:rsid w:val="00097BC7"/>
    <w:rsid w:val="00097C62"/>
    <w:rsid w:val="00097D30"/>
    <w:rsid w:val="00097EEF"/>
    <w:rsid w:val="00097F9B"/>
    <w:rsid w:val="000A0034"/>
    <w:rsid w:val="000A01F8"/>
    <w:rsid w:val="000A0265"/>
    <w:rsid w:val="000A02DF"/>
    <w:rsid w:val="000A0692"/>
    <w:rsid w:val="000A07E2"/>
    <w:rsid w:val="000A0D6E"/>
    <w:rsid w:val="000A0DC1"/>
    <w:rsid w:val="000A0DCB"/>
    <w:rsid w:val="000A0DD0"/>
    <w:rsid w:val="000A0DD6"/>
    <w:rsid w:val="000A0FB6"/>
    <w:rsid w:val="000A1095"/>
    <w:rsid w:val="000A113F"/>
    <w:rsid w:val="000A1201"/>
    <w:rsid w:val="000A15FD"/>
    <w:rsid w:val="000A1627"/>
    <w:rsid w:val="000A1687"/>
    <w:rsid w:val="000A1876"/>
    <w:rsid w:val="000A1BB3"/>
    <w:rsid w:val="000A1CA4"/>
    <w:rsid w:val="000A1F1D"/>
    <w:rsid w:val="000A2270"/>
    <w:rsid w:val="000A22A9"/>
    <w:rsid w:val="000A22D9"/>
    <w:rsid w:val="000A23B6"/>
    <w:rsid w:val="000A2492"/>
    <w:rsid w:val="000A2939"/>
    <w:rsid w:val="000A343E"/>
    <w:rsid w:val="000A34A8"/>
    <w:rsid w:val="000A3579"/>
    <w:rsid w:val="000A38BE"/>
    <w:rsid w:val="000A3A6F"/>
    <w:rsid w:val="000A3B20"/>
    <w:rsid w:val="000A3C0F"/>
    <w:rsid w:val="000A3F21"/>
    <w:rsid w:val="000A4105"/>
    <w:rsid w:val="000A426C"/>
    <w:rsid w:val="000A4541"/>
    <w:rsid w:val="000A4625"/>
    <w:rsid w:val="000A4685"/>
    <w:rsid w:val="000A470B"/>
    <w:rsid w:val="000A4755"/>
    <w:rsid w:val="000A47CD"/>
    <w:rsid w:val="000A4915"/>
    <w:rsid w:val="000A4A84"/>
    <w:rsid w:val="000A4C16"/>
    <w:rsid w:val="000A501B"/>
    <w:rsid w:val="000A506F"/>
    <w:rsid w:val="000A5080"/>
    <w:rsid w:val="000A5107"/>
    <w:rsid w:val="000A516D"/>
    <w:rsid w:val="000A524D"/>
    <w:rsid w:val="000A5303"/>
    <w:rsid w:val="000A56C3"/>
    <w:rsid w:val="000A56EE"/>
    <w:rsid w:val="000A57CD"/>
    <w:rsid w:val="000A6263"/>
    <w:rsid w:val="000A6326"/>
    <w:rsid w:val="000A63B4"/>
    <w:rsid w:val="000A63C1"/>
    <w:rsid w:val="000A6565"/>
    <w:rsid w:val="000A6795"/>
    <w:rsid w:val="000A6961"/>
    <w:rsid w:val="000A6A50"/>
    <w:rsid w:val="000A6AEE"/>
    <w:rsid w:val="000A707B"/>
    <w:rsid w:val="000A7106"/>
    <w:rsid w:val="000A72CA"/>
    <w:rsid w:val="000A7414"/>
    <w:rsid w:val="000A75D1"/>
    <w:rsid w:val="000A7626"/>
    <w:rsid w:val="000A771A"/>
    <w:rsid w:val="000A7725"/>
    <w:rsid w:val="000A793C"/>
    <w:rsid w:val="000A7BE5"/>
    <w:rsid w:val="000A7D36"/>
    <w:rsid w:val="000A7F59"/>
    <w:rsid w:val="000B01AA"/>
    <w:rsid w:val="000B0250"/>
    <w:rsid w:val="000B044A"/>
    <w:rsid w:val="000B04A0"/>
    <w:rsid w:val="000B074C"/>
    <w:rsid w:val="000B0986"/>
    <w:rsid w:val="000B0A48"/>
    <w:rsid w:val="000B0A79"/>
    <w:rsid w:val="000B0B64"/>
    <w:rsid w:val="000B0C16"/>
    <w:rsid w:val="000B0DFF"/>
    <w:rsid w:val="000B1085"/>
    <w:rsid w:val="000B131D"/>
    <w:rsid w:val="000B16F1"/>
    <w:rsid w:val="000B1774"/>
    <w:rsid w:val="000B179C"/>
    <w:rsid w:val="000B18DD"/>
    <w:rsid w:val="000B1906"/>
    <w:rsid w:val="000B1A01"/>
    <w:rsid w:val="000B1B78"/>
    <w:rsid w:val="000B1F09"/>
    <w:rsid w:val="000B213B"/>
    <w:rsid w:val="000B2329"/>
    <w:rsid w:val="000B2723"/>
    <w:rsid w:val="000B276C"/>
    <w:rsid w:val="000B286C"/>
    <w:rsid w:val="000B2BD1"/>
    <w:rsid w:val="000B2C58"/>
    <w:rsid w:val="000B2C5F"/>
    <w:rsid w:val="000B2C82"/>
    <w:rsid w:val="000B2F21"/>
    <w:rsid w:val="000B31C0"/>
    <w:rsid w:val="000B3227"/>
    <w:rsid w:val="000B3415"/>
    <w:rsid w:val="000B3480"/>
    <w:rsid w:val="000B3620"/>
    <w:rsid w:val="000B3625"/>
    <w:rsid w:val="000B3CCC"/>
    <w:rsid w:val="000B3DAB"/>
    <w:rsid w:val="000B3DF6"/>
    <w:rsid w:val="000B3EAE"/>
    <w:rsid w:val="000B3FDE"/>
    <w:rsid w:val="000B408B"/>
    <w:rsid w:val="000B413D"/>
    <w:rsid w:val="000B4276"/>
    <w:rsid w:val="000B42A9"/>
    <w:rsid w:val="000B4614"/>
    <w:rsid w:val="000B4840"/>
    <w:rsid w:val="000B491C"/>
    <w:rsid w:val="000B4AEC"/>
    <w:rsid w:val="000B4CEA"/>
    <w:rsid w:val="000B4D02"/>
    <w:rsid w:val="000B512E"/>
    <w:rsid w:val="000B522E"/>
    <w:rsid w:val="000B524B"/>
    <w:rsid w:val="000B529C"/>
    <w:rsid w:val="000B5392"/>
    <w:rsid w:val="000B5608"/>
    <w:rsid w:val="000B5676"/>
    <w:rsid w:val="000B56D5"/>
    <w:rsid w:val="000B572C"/>
    <w:rsid w:val="000B57E9"/>
    <w:rsid w:val="000B57FB"/>
    <w:rsid w:val="000B590E"/>
    <w:rsid w:val="000B5B4E"/>
    <w:rsid w:val="000B5BFA"/>
    <w:rsid w:val="000B6358"/>
    <w:rsid w:val="000B663E"/>
    <w:rsid w:val="000B69A0"/>
    <w:rsid w:val="000B6D17"/>
    <w:rsid w:val="000B6D54"/>
    <w:rsid w:val="000B7057"/>
    <w:rsid w:val="000B719F"/>
    <w:rsid w:val="000B7CA1"/>
    <w:rsid w:val="000B7CEA"/>
    <w:rsid w:val="000B7D12"/>
    <w:rsid w:val="000B7FFE"/>
    <w:rsid w:val="000C00F1"/>
    <w:rsid w:val="000C02F2"/>
    <w:rsid w:val="000C040D"/>
    <w:rsid w:val="000C0672"/>
    <w:rsid w:val="000C07CD"/>
    <w:rsid w:val="000C0F52"/>
    <w:rsid w:val="000C127D"/>
    <w:rsid w:val="000C16B0"/>
    <w:rsid w:val="000C1771"/>
    <w:rsid w:val="000C17DC"/>
    <w:rsid w:val="000C1960"/>
    <w:rsid w:val="000C196E"/>
    <w:rsid w:val="000C1A5D"/>
    <w:rsid w:val="000C1AF8"/>
    <w:rsid w:val="000C1DB1"/>
    <w:rsid w:val="000C1F60"/>
    <w:rsid w:val="000C243E"/>
    <w:rsid w:val="000C2620"/>
    <w:rsid w:val="000C27B9"/>
    <w:rsid w:val="000C27DC"/>
    <w:rsid w:val="000C2AD9"/>
    <w:rsid w:val="000C2F77"/>
    <w:rsid w:val="000C2F95"/>
    <w:rsid w:val="000C3059"/>
    <w:rsid w:val="000C321F"/>
    <w:rsid w:val="000C328D"/>
    <w:rsid w:val="000C32CE"/>
    <w:rsid w:val="000C37D7"/>
    <w:rsid w:val="000C3849"/>
    <w:rsid w:val="000C39E9"/>
    <w:rsid w:val="000C3A4F"/>
    <w:rsid w:val="000C3B89"/>
    <w:rsid w:val="000C3BA3"/>
    <w:rsid w:val="000C3F65"/>
    <w:rsid w:val="000C44AD"/>
    <w:rsid w:val="000C456F"/>
    <w:rsid w:val="000C4768"/>
    <w:rsid w:val="000C47C5"/>
    <w:rsid w:val="000C4862"/>
    <w:rsid w:val="000C49D4"/>
    <w:rsid w:val="000C4A7C"/>
    <w:rsid w:val="000C4D7B"/>
    <w:rsid w:val="000C4F62"/>
    <w:rsid w:val="000C4FE9"/>
    <w:rsid w:val="000C4FEC"/>
    <w:rsid w:val="000C5032"/>
    <w:rsid w:val="000C5178"/>
    <w:rsid w:val="000C52B3"/>
    <w:rsid w:val="000C5705"/>
    <w:rsid w:val="000C575E"/>
    <w:rsid w:val="000C592D"/>
    <w:rsid w:val="000C5C20"/>
    <w:rsid w:val="000C5CA6"/>
    <w:rsid w:val="000C5F23"/>
    <w:rsid w:val="000C5F69"/>
    <w:rsid w:val="000C5FE6"/>
    <w:rsid w:val="000C613B"/>
    <w:rsid w:val="000C615A"/>
    <w:rsid w:val="000C624F"/>
    <w:rsid w:val="000C62DB"/>
    <w:rsid w:val="000C645F"/>
    <w:rsid w:val="000C647D"/>
    <w:rsid w:val="000C6BE6"/>
    <w:rsid w:val="000C6F14"/>
    <w:rsid w:val="000C6F60"/>
    <w:rsid w:val="000C703E"/>
    <w:rsid w:val="000C71AE"/>
    <w:rsid w:val="000C73DA"/>
    <w:rsid w:val="000C7554"/>
    <w:rsid w:val="000C771A"/>
    <w:rsid w:val="000C7804"/>
    <w:rsid w:val="000C7943"/>
    <w:rsid w:val="000C7BCB"/>
    <w:rsid w:val="000C7EF1"/>
    <w:rsid w:val="000D022F"/>
    <w:rsid w:val="000D041C"/>
    <w:rsid w:val="000D0602"/>
    <w:rsid w:val="000D0787"/>
    <w:rsid w:val="000D0BA3"/>
    <w:rsid w:val="000D0C1D"/>
    <w:rsid w:val="000D0C9A"/>
    <w:rsid w:val="000D0CB8"/>
    <w:rsid w:val="000D0CF9"/>
    <w:rsid w:val="000D0D09"/>
    <w:rsid w:val="000D1036"/>
    <w:rsid w:val="000D10D0"/>
    <w:rsid w:val="000D12D4"/>
    <w:rsid w:val="000D137C"/>
    <w:rsid w:val="000D1435"/>
    <w:rsid w:val="000D16E1"/>
    <w:rsid w:val="000D1768"/>
    <w:rsid w:val="000D17B5"/>
    <w:rsid w:val="000D19A7"/>
    <w:rsid w:val="000D1A17"/>
    <w:rsid w:val="000D1FC6"/>
    <w:rsid w:val="000D2387"/>
    <w:rsid w:val="000D24F4"/>
    <w:rsid w:val="000D261C"/>
    <w:rsid w:val="000D26A5"/>
    <w:rsid w:val="000D2746"/>
    <w:rsid w:val="000D2794"/>
    <w:rsid w:val="000D29C1"/>
    <w:rsid w:val="000D2D15"/>
    <w:rsid w:val="000D2D6D"/>
    <w:rsid w:val="000D2F3E"/>
    <w:rsid w:val="000D3326"/>
    <w:rsid w:val="000D3425"/>
    <w:rsid w:val="000D35B0"/>
    <w:rsid w:val="000D36B2"/>
    <w:rsid w:val="000D388D"/>
    <w:rsid w:val="000D3B3E"/>
    <w:rsid w:val="000D3C26"/>
    <w:rsid w:val="000D3E8B"/>
    <w:rsid w:val="000D3ED4"/>
    <w:rsid w:val="000D3F58"/>
    <w:rsid w:val="000D4264"/>
    <w:rsid w:val="000D42E7"/>
    <w:rsid w:val="000D4520"/>
    <w:rsid w:val="000D4530"/>
    <w:rsid w:val="000D4785"/>
    <w:rsid w:val="000D4831"/>
    <w:rsid w:val="000D4B2B"/>
    <w:rsid w:val="000D4BB9"/>
    <w:rsid w:val="000D537F"/>
    <w:rsid w:val="000D55E9"/>
    <w:rsid w:val="000D566D"/>
    <w:rsid w:val="000D5744"/>
    <w:rsid w:val="000D6051"/>
    <w:rsid w:val="000D60D6"/>
    <w:rsid w:val="000D644A"/>
    <w:rsid w:val="000D64A6"/>
    <w:rsid w:val="000D662D"/>
    <w:rsid w:val="000D67A8"/>
    <w:rsid w:val="000D685A"/>
    <w:rsid w:val="000D68B6"/>
    <w:rsid w:val="000D6A7C"/>
    <w:rsid w:val="000D6DC8"/>
    <w:rsid w:val="000D6E1E"/>
    <w:rsid w:val="000D6E9C"/>
    <w:rsid w:val="000D6F3C"/>
    <w:rsid w:val="000D712D"/>
    <w:rsid w:val="000D739D"/>
    <w:rsid w:val="000D754C"/>
    <w:rsid w:val="000D76DB"/>
    <w:rsid w:val="000D773B"/>
    <w:rsid w:val="000D7BB1"/>
    <w:rsid w:val="000D7C16"/>
    <w:rsid w:val="000D7E73"/>
    <w:rsid w:val="000E0174"/>
    <w:rsid w:val="000E02E8"/>
    <w:rsid w:val="000E0614"/>
    <w:rsid w:val="000E08A6"/>
    <w:rsid w:val="000E0984"/>
    <w:rsid w:val="000E0B96"/>
    <w:rsid w:val="000E1111"/>
    <w:rsid w:val="000E141B"/>
    <w:rsid w:val="000E1459"/>
    <w:rsid w:val="000E1849"/>
    <w:rsid w:val="000E1B88"/>
    <w:rsid w:val="000E1D0D"/>
    <w:rsid w:val="000E1E49"/>
    <w:rsid w:val="000E1F14"/>
    <w:rsid w:val="000E223A"/>
    <w:rsid w:val="000E23D0"/>
    <w:rsid w:val="000E2478"/>
    <w:rsid w:val="000E26B0"/>
    <w:rsid w:val="000E293F"/>
    <w:rsid w:val="000E2A45"/>
    <w:rsid w:val="000E2A9F"/>
    <w:rsid w:val="000E2D85"/>
    <w:rsid w:val="000E2E38"/>
    <w:rsid w:val="000E2FED"/>
    <w:rsid w:val="000E33C5"/>
    <w:rsid w:val="000E347F"/>
    <w:rsid w:val="000E357C"/>
    <w:rsid w:val="000E36A6"/>
    <w:rsid w:val="000E36BC"/>
    <w:rsid w:val="000E385D"/>
    <w:rsid w:val="000E3CA1"/>
    <w:rsid w:val="000E3EDA"/>
    <w:rsid w:val="000E405D"/>
    <w:rsid w:val="000E40CC"/>
    <w:rsid w:val="000E4159"/>
    <w:rsid w:val="000E41C9"/>
    <w:rsid w:val="000E4261"/>
    <w:rsid w:val="000E4333"/>
    <w:rsid w:val="000E449D"/>
    <w:rsid w:val="000E44FB"/>
    <w:rsid w:val="000E4510"/>
    <w:rsid w:val="000E46CD"/>
    <w:rsid w:val="000E47A8"/>
    <w:rsid w:val="000E4855"/>
    <w:rsid w:val="000E494D"/>
    <w:rsid w:val="000E4BDA"/>
    <w:rsid w:val="000E4DCC"/>
    <w:rsid w:val="000E4E0C"/>
    <w:rsid w:val="000E4F61"/>
    <w:rsid w:val="000E4F94"/>
    <w:rsid w:val="000E53D3"/>
    <w:rsid w:val="000E5909"/>
    <w:rsid w:val="000E5950"/>
    <w:rsid w:val="000E5B41"/>
    <w:rsid w:val="000E5C2B"/>
    <w:rsid w:val="000E5D50"/>
    <w:rsid w:val="000E5D95"/>
    <w:rsid w:val="000E5E65"/>
    <w:rsid w:val="000E5EC9"/>
    <w:rsid w:val="000E6281"/>
    <w:rsid w:val="000E6334"/>
    <w:rsid w:val="000E648C"/>
    <w:rsid w:val="000E686E"/>
    <w:rsid w:val="000E6905"/>
    <w:rsid w:val="000E690C"/>
    <w:rsid w:val="000E6EC0"/>
    <w:rsid w:val="000E6F1F"/>
    <w:rsid w:val="000E70D7"/>
    <w:rsid w:val="000E7148"/>
    <w:rsid w:val="000E72BD"/>
    <w:rsid w:val="000E7363"/>
    <w:rsid w:val="000E7701"/>
    <w:rsid w:val="000E784E"/>
    <w:rsid w:val="000E7857"/>
    <w:rsid w:val="000E78BD"/>
    <w:rsid w:val="000E792B"/>
    <w:rsid w:val="000E798C"/>
    <w:rsid w:val="000E7BC3"/>
    <w:rsid w:val="000E7DF5"/>
    <w:rsid w:val="000F029C"/>
    <w:rsid w:val="000F02CA"/>
    <w:rsid w:val="000F0337"/>
    <w:rsid w:val="000F071F"/>
    <w:rsid w:val="000F0836"/>
    <w:rsid w:val="000F095C"/>
    <w:rsid w:val="000F0968"/>
    <w:rsid w:val="000F097F"/>
    <w:rsid w:val="000F0AD4"/>
    <w:rsid w:val="000F0CBA"/>
    <w:rsid w:val="000F0D88"/>
    <w:rsid w:val="000F1081"/>
    <w:rsid w:val="000F12C8"/>
    <w:rsid w:val="000F14F0"/>
    <w:rsid w:val="000F1555"/>
    <w:rsid w:val="000F15A3"/>
    <w:rsid w:val="000F19A6"/>
    <w:rsid w:val="000F19B0"/>
    <w:rsid w:val="000F1AF9"/>
    <w:rsid w:val="000F1BC5"/>
    <w:rsid w:val="000F1C56"/>
    <w:rsid w:val="000F2001"/>
    <w:rsid w:val="000F2251"/>
    <w:rsid w:val="000F242B"/>
    <w:rsid w:val="000F2439"/>
    <w:rsid w:val="000F24EF"/>
    <w:rsid w:val="000F25A7"/>
    <w:rsid w:val="000F27D8"/>
    <w:rsid w:val="000F29AC"/>
    <w:rsid w:val="000F2B64"/>
    <w:rsid w:val="000F2D18"/>
    <w:rsid w:val="000F317C"/>
    <w:rsid w:val="000F3192"/>
    <w:rsid w:val="000F34C8"/>
    <w:rsid w:val="000F3680"/>
    <w:rsid w:val="000F394B"/>
    <w:rsid w:val="000F3B9A"/>
    <w:rsid w:val="000F3BE1"/>
    <w:rsid w:val="000F3CB4"/>
    <w:rsid w:val="000F3D12"/>
    <w:rsid w:val="000F40AA"/>
    <w:rsid w:val="000F4246"/>
    <w:rsid w:val="000F4273"/>
    <w:rsid w:val="000F43FB"/>
    <w:rsid w:val="000F442B"/>
    <w:rsid w:val="000F4478"/>
    <w:rsid w:val="000F44E1"/>
    <w:rsid w:val="000F459B"/>
    <w:rsid w:val="000F479D"/>
    <w:rsid w:val="000F481D"/>
    <w:rsid w:val="000F4908"/>
    <w:rsid w:val="000F4911"/>
    <w:rsid w:val="000F4BB8"/>
    <w:rsid w:val="000F4F54"/>
    <w:rsid w:val="000F5399"/>
    <w:rsid w:val="000F54D3"/>
    <w:rsid w:val="000F58D8"/>
    <w:rsid w:val="000F5C71"/>
    <w:rsid w:val="000F5F06"/>
    <w:rsid w:val="000F5F83"/>
    <w:rsid w:val="000F657E"/>
    <w:rsid w:val="000F66C4"/>
    <w:rsid w:val="000F6B29"/>
    <w:rsid w:val="000F6B89"/>
    <w:rsid w:val="000F6CB1"/>
    <w:rsid w:val="000F6F15"/>
    <w:rsid w:val="000F70BA"/>
    <w:rsid w:val="000F71E5"/>
    <w:rsid w:val="000F73D1"/>
    <w:rsid w:val="000F758B"/>
    <w:rsid w:val="000F7786"/>
    <w:rsid w:val="000F7BEB"/>
    <w:rsid w:val="000F7D23"/>
    <w:rsid w:val="000F7DBC"/>
    <w:rsid w:val="000F7F42"/>
    <w:rsid w:val="000F7FE1"/>
    <w:rsid w:val="00100193"/>
    <w:rsid w:val="00100886"/>
    <w:rsid w:val="001008E1"/>
    <w:rsid w:val="001008F1"/>
    <w:rsid w:val="00100A91"/>
    <w:rsid w:val="00100D52"/>
    <w:rsid w:val="00100F5E"/>
    <w:rsid w:val="00101084"/>
    <w:rsid w:val="0010119D"/>
    <w:rsid w:val="0010138B"/>
    <w:rsid w:val="00101482"/>
    <w:rsid w:val="001014E2"/>
    <w:rsid w:val="00101596"/>
    <w:rsid w:val="00101610"/>
    <w:rsid w:val="0010164A"/>
    <w:rsid w:val="0010165A"/>
    <w:rsid w:val="00101A8D"/>
    <w:rsid w:val="00101DAB"/>
    <w:rsid w:val="001022F5"/>
    <w:rsid w:val="0010236E"/>
    <w:rsid w:val="001024A6"/>
    <w:rsid w:val="001026B0"/>
    <w:rsid w:val="001028F9"/>
    <w:rsid w:val="001029B5"/>
    <w:rsid w:val="00102A12"/>
    <w:rsid w:val="00102D08"/>
    <w:rsid w:val="00102DB7"/>
    <w:rsid w:val="00102F4A"/>
    <w:rsid w:val="00102FC8"/>
    <w:rsid w:val="0010312F"/>
    <w:rsid w:val="001032DC"/>
    <w:rsid w:val="00103637"/>
    <w:rsid w:val="00103788"/>
    <w:rsid w:val="001037EC"/>
    <w:rsid w:val="0010393F"/>
    <w:rsid w:val="00103A37"/>
    <w:rsid w:val="00103B67"/>
    <w:rsid w:val="00104097"/>
    <w:rsid w:val="0010446C"/>
    <w:rsid w:val="0010467C"/>
    <w:rsid w:val="00104718"/>
    <w:rsid w:val="001049ED"/>
    <w:rsid w:val="00104A82"/>
    <w:rsid w:val="00104AB0"/>
    <w:rsid w:val="00104E45"/>
    <w:rsid w:val="00104F9E"/>
    <w:rsid w:val="00105243"/>
    <w:rsid w:val="00105276"/>
    <w:rsid w:val="001052B4"/>
    <w:rsid w:val="00105477"/>
    <w:rsid w:val="0010564D"/>
    <w:rsid w:val="001056B1"/>
    <w:rsid w:val="00105860"/>
    <w:rsid w:val="00105984"/>
    <w:rsid w:val="00105B63"/>
    <w:rsid w:val="00105BD5"/>
    <w:rsid w:val="00105FC5"/>
    <w:rsid w:val="001060A9"/>
    <w:rsid w:val="00106115"/>
    <w:rsid w:val="001064CC"/>
    <w:rsid w:val="0010652B"/>
    <w:rsid w:val="001065A3"/>
    <w:rsid w:val="001069F8"/>
    <w:rsid w:val="00106A72"/>
    <w:rsid w:val="00106AF0"/>
    <w:rsid w:val="00106B2B"/>
    <w:rsid w:val="00106FC2"/>
    <w:rsid w:val="00106FFB"/>
    <w:rsid w:val="00107182"/>
    <w:rsid w:val="001073DE"/>
    <w:rsid w:val="001073E1"/>
    <w:rsid w:val="00107443"/>
    <w:rsid w:val="0010756B"/>
    <w:rsid w:val="00107766"/>
    <w:rsid w:val="001077B1"/>
    <w:rsid w:val="001078B1"/>
    <w:rsid w:val="00107919"/>
    <w:rsid w:val="00107A1E"/>
    <w:rsid w:val="00107ABC"/>
    <w:rsid w:val="00107C1F"/>
    <w:rsid w:val="00107E9E"/>
    <w:rsid w:val="001101B1"/>
    <w:rsid w:val="001105FB"/>
    <w:rsid w:val="00110651"/>
    <w:rsid w:val="00110B96"/>
    <w:rsid w:val="00110BCD"/>
    <w:rsid w:val="00110E4F"/>
    <w:rsid w:val="0011100A"/>
    <w:rsid w:val="00111178"/>
    <w:rsid w:val="00111189"/>
    <w:rsid w:val="001111E6"/>
    <w:rsid w:val="0011141F"/>
    <w:rsid w:val="0011179D"/>
    <w:rsid w:val="00111810"/>
    <w:rsid w:val="00111F52"/>
    <w:rsid w:val="001120CE"/>
    <w:rsid w:val="00112295"/>
    <w:rsid w:val="0011234B"/>
    <w:rsid w:val="00112371"/>
    <w:rsid w:val="0011249A"/>
    <w:rsid w:val="001124E9"/>
    <w:rsid w:val="0011258D"/>
    <w:rsid w:val="001128DD"/>
    <w:rsid w:val="00112A67"/>
    <w:rsid w:val="00112FF9"/>
    <w:rsid w:val="001132E4"/>
    <w:rsid w:val="0011334B"/>
    <w:rsid w:val="001133EC"/>
    <w:rsid w:val="00113764"/>
    <w:rsid w:val="001139A3"/>
    <w:rsid w:val="00113AB8"/>
    <w:rsid w:val="00113AF3"/>
    <w:rsid w:val="00113D46"/>
    <w:rsid w:val="00113E0C"/>
    <w:rsid w:val="0011401A"/>
    <w:rsid w:val="00114104"/>
    <w:rsid w:val="001143EC"/>
    <w:rsid w:val="001143F1"/>
    <w:rsid w:val="0011447B"/>
    <w:rsid w:val="001144AB"/>
    <w:rsid w:val="00114664"/>
    <w:rsid w:val="001147AB"/>
    <w:rsid w:val="001148A4"/>
    <w:rsid w:val="00114A2F"/>
    <w:rsid w:val="00114E16"/>
    <w:rsid w:val="0011503F"/>
    <w:rsid w:val="0011536E"/>
    <w:rsid w:val="001155E0"/>
    <w:rsid w:val="001156C8"/>
    <w:rsid w:val="00115722"/>
    <w:rsid w:val="001157F7"/>
    <w:rsid w:val="00115EE1"/>
    <w:rsid w:val="00115F51"/>
    <w:rsid w:val="00116364"/>
    <w:rsid w:val="00116401"/>
    <w:rsid w:val="00116499"/>
    <w:rsid w:val="00116503"/>
    <w:rsid w:val="00116C1C"/>
    <w:rsid w:val="00116EC4"/>
    <w:rsid w:val="0011715C"/>
    <w:rsid w:val="001173FC"/>
    <w:rsid w:val="00117621"/>
    <w:rsid w:val="0011763B"/>
    <w:rsid w:val="0011780B"/>
    <w:rsid w:val="00117970"/>
    <w:rsid w:val="00117984"/>
    <w:rsid w:val="001179F0"/>
    <w:rsid w:val="00117C47"/>
    <w:rsid w:val="00117CB8"/>
    <w:rsid w:val="00117FC8"/>
    <w:rsid w:val="001203FA"/>
    <w:rsid w:val="00120489"/>
    <w:rsid w:val="00120570"/>
    <w:rsid w:val="00120779"/>
    <w:rsid w:val="001208C6"/>
    <w:rsid w:val="001208F9"/>
    <w:rsid w:val="00120965"/>
    <w:rsid w:val="00120BF3"/>
    <w:rsid w:val="00120EC5"/>
    <w:rsid w:val="00121042"/>
    <w:rsid w:val="001212D9"/>
    <w:rsid w:val="001212F2"/>
    <w:rsid w:val="001214D3"/>
    <w:rsid w:val="0012159E"/>
    <w:rsid w:val="001215CE"/>
    <w:rsid w:val="0012177D"/>
    <w:rsid w:val="00121873"/>
    <w:rsid w:val="0012187D"/>
    <w:rsid w:val="00121A84"/>
    <w:rsid w:val="00121F69"/>
    <w:rsid w:val="001220D3"/>
    <w:rsid w:val="00122243"/>
    <w:rsid w:val="001222ED"/>
    <w:rsid w:val="001223A9"/>
    <w:rsid w:val="0012271F"/>
    <w:rsid w:val="0012282E"/>
    <w:rsid w:val="00122A08"/>
    <w:rsid w:val="00122A5E"/>
    <w:rsid w:val="00122C23"/>
    <w:rsid w:val="00122D8D"/>
    <w:rsid w:val="00122EA4"/>
    <w:rsid w:val="0012325D"/>
    <w:rsid w:val="001235A6"/>
    <w:rsid w:val="0012383E"/>
    <w:rsid w:val="0012387E"/>
    <w:rsid w:val="001238D0"/>
    <w:rsid w:val="00123C55"/>
    <w:rsid w:val="00123D47"/>
    <w:rsid w:val="00124068"/>
    <w:rsid w:val="00124699"/>
    <w:rsid w:val="00124A1E"/>
    <w:rsid w:val="00124E55"/>
    <w:rsid w:val="00124F6B"/>
    <w:rsid w:val="00125554"/>
    <w:rsid w:val="00125652"/>
    <w:rsid w:val="001256B0"/>
    <w:rsid w:val="00125719"/>
    <w:rsid w:val="0012577D"/>
    <w:rsid w:val="0012579E"/>
    <w:rsid w:val="001257DF"/>
    <w:rsid w:val="0012595A"/>
    <w:rsid w:val="00125D33"/>
    <w:rsid w:val="00125D36"/>
    <w:rsid w:val="001266A0"/>
    <w:rsid w:val="001266E5"/>
    <w:rsid w:val="00126734"/>
    <w:rsid w:val="001268E8"/>
    <w:rsid w:val="00126A8E"/>
    <w:rsid w:val="00126B9B"/>
    <w:rsid w:val="0012700A"/>
    <w:rsid w:val="001273A8"/>
    <w:rsid w:val="00127638"/>
    <w:rsid w:val="00127A23"/>
    <w:rsid w:val="00127F9A"/>
    <w:rsid w:val="00130235"/>
    <w:rsid w:val="001303CE"/>
    <w:rsid w:val="001303FF"/>
    <w:rsid w:val="00130497"/>
    <w:rsid w:val="001306DF"/>
    <w:rsid w:val="0013099B"/>
    <w:rsid w:val="001309B2"/>
    <w:rsid w:val="00130C8D"/>
    <w:rsid w:val="00130E75"/>
    <w:rsid w:val="00130F0F"/>
    <w:rsid w:val="001314FD"/>
    <w:rsid w:val="00131587"/>
    <w:rsid w:val="00131598"/>
    <w:rsid w:val="00131760"/>
    <w:rsid w:val="001319AA"/>
    <w:rsid w:val="00131D9F"/>
    <w:rsid w:val="00131DF3"/>
    <w:rsid w:val="00131E6D"/>
    <w:rsid w:val="00131EDC"/>
    <w:rsid w:val="00131F16"/>
    <w:rsid w:val="0013223A"/>
    <w:rsid w:val="00132267"/>
    <w:rsid w:val="00132740"/>
    <w:rsid w:val="001328E2"/>
    <w:rsid w:val="00132B04"/>
    <w:rsid w:val="00132B74"/>
    <w:rsid w:val="00132C2F"/>
    <w:rsid w:val="00132D63"/>
    <w:rsid w:val="00132E93"/>
    <w:rsid w:val="00132E98"/>
    <w:rsid w:val="00132F25"/>
    <w:rsid w:val="00132F86"/>
    <w:rsid w:val="0013316C"/>
    <w:rsid w:val="00133289"/>
    <w:rsid w:val="00133620"/>
    <w:rsid w:val="00133670"/>
    <w:rsid w:val="001336C6"/>
    <w:rsid w:val="00133B18"/>
    <w:rsid w:val="00133B5E"/>
    <w:rsid w:val="00133D23"/>
    <w:rsid w:val="00133DA4"/>
    <w:rsid w:val="00133FC6"/>
    <w:rsid w:val="00133FDD"/>
    <w:rsid w:val="001341E0"/>
    <w:rsid w:val="001342DA"/>
    <w:rsid w:val="0013443A"/>
    <w:rsid w:val="00134443"/>
    <w:rsid w:val="001347D8"/>
    <w:rsid w:val="001348CE"/>
    <w:rsid w:val="001349BE"/>
    <w:rsid w:val="00134A6A"/>
    <w:rsid w:val="00134BFE"/>
    <w:rsid w:val="00134CA0"/>
    <w:rsid w:val="00134DA1"/>
    <w:rsid w:val="00134F28"/>
    <w:rsid w:val="00135219"/>
    <w:rsid w:val="001352D1"/>
    <w:rsid w:val="001354CD"/>
    <w:rsid w:val="0013555D"/>
    <w:rsid w:val="001355C1"/>
    <w:rsid w:val="001355D9"/>
    <w:rsid w:val="00135776"/>
    <w:rsid w:val="00135C37"/>
    <w:rsid w:val="00135E3E"/>
    <w:rsid w:val="00135EA3"/>
    <w:rsid w:val="001360FF"/>
    <w:rsid w:val="00136252"/>
    <w:rsid w:val="0013626D"/>
    <w:rsid w:val="0013631C"/>
    <w:rsid w:val="001364F6"/>
    <w:rsid w:val="00136545"/>
    <w:rsid w:val="0013655C"/>
    <w:rsid w:val="00136A22"/>
    <w:rsid w:val="00136DCD"/>
    <w:rsid w:val="001370DB"/>
    <w:rsid w:val="00137186"/>
    <w:rsid w:val="00137373"/>
    <w:rsid w:val="00137419"/>
    <w:rsid w:val="00137485"/>
    <w:rsid w:val="0013752A"/>
    <w:rsid w:val="00137747"/>
    <w:rsid w:val="00137769"/>
    <w:rsid w:val="00137820"/>
    <w:rsid w:val="00137A39"/>
    <w:rsid w:val="00137D41"/>
    <w:rsid w:val="00137EA9"/>
    <w:rsid w:val="0014003C"/>
    <w:rsid w:val="001400DA"/>
    <w:rsid w:val="00140421"/>
    <w:rsid w:val="001405E9"/>
    <w:rsid w:val="00140900"/>
    <w:rsid w:val="0014098D"/>
    <w:rsid w:val="001409E9"/>
    <w:rsid w:val="00140E51"/>
    <w:rsid w:val="00141063"/>
    <w:rsid w:val="0014176B"/>
    <w:rsid w:val="0014191E"/>
    <w:rsid w:val="00141BD8"/>
    <w:rsid w:val="00141D82"/>
    <w:rsid w:val="001421A3"/>
    <w:rsid w:val="001422AA"/>
    <w:rsid w:val="00142323"/>
    <w:rsid w:val="001425D8"/>
    <w:rsid w:val="001425DA"/>
    <w:rsid w:val="001426C0"/>
    <w:rsid w:val="00142723"/>
    <w:rsid w:val="0014277E"/>
    <w:rsid w:val="00142997"/>
    <w:rsid w:val="00142A5D"/>
    <w:rsid w:val="00142AEE"/>
    <w:rsid w:val="00142C81"/>
    <w:rsid w:val="00143015"/>
    <w:rsid w:val="00143195"/>
    <w:rsid w:val="001435AA"/>
    <w:rsid w:val="001435C4"/>
    <w:rsid w:val="0014377B"/>
    <w:rsid w:val="00143822"/>
    <w:rsid w:val="0014397C"/>
    <w:rsid w:val="00143B19"/>
    <w:rsid w:val="00143B56"/>
    <w:rsid w:val="00143C99"/>
    <w:rsid w:val="00144358"/>
    <w:rsid w:val="001445A2"/>
    <w:rsid w:val="00144698"/>
    <w:rsid w:val="001448D1"/>
    <w:rsid w:val="00144AB3"/>
    <w:rsid w:val="00144D28"/>
    <w:rsid w:val="0014526C"/>
    <w:rsid w:val="00145561"/>
    <w:rsid w:val="0014567C"/>
    <w:rsid w:val="00145710"/>
    <w:rsid w:val="00145B20"/>
    <w:rsid w:val="001466F6"/>
    <w:rsid w:val="001467B1"/>
    <w:rsid w:val="00146805"/>
    <w:rsid w:val="00146A31"/>
    <w:rsid w:val="001470CB"/>
    <w:rsid w:val="0014726A"/>
    <w:rsid w:val="0014736D"/>
    <w:rsid w:val="001475CE"/>
    <w:rsid w:val="00147744"/>
    <w:rsid w:val="00147780"/>
    <w:rsid w:val="0014784A"/>
    <w:rsid w:val="00147E3D"/>
    <w:rsid w:val="001500C4"/>
    <w:rsid w:val="00150116"/>
    <w:rsid w:val="00150135"/>
    <w:rsid w:val="0015024E"/>
    <w:rsid w:val="0015031C"/>
    <w:rsid w:val="0015050C"/>
    <w:rsid w:val="00150558"/>
    <w:rsid w:val="001509F1"/>
    <w:rsid w:val="00150A20"/>
    <w:rsid w:val="00150F51"/>
    <w:rsid w:val="00150F8D"/>
    <w:rsid w:val="00150FAE"/>
    <w:rsid w:val="001510BF"/>
    <w:rsid w:val="00151322"/>
    <w:rsid w:val="001513A2"/>
    <w:rsid w:val="00151435"/>
    <w:rsid w:val="00151539"/>
    <w:rsid w:val="0015192D"/>
    <w:rsid w:val="001519EE"/>
    <w:rsid w:val="00151A1E"/>
    <w:rsid w:val="00151B1A"/>
    <w:rsid w:val="00151E26"/>
    <w:rsid w:val="00152026"/>
    <w:rsid w:val="00152045"/>
    <w:rsid w:val="00152156"/>
    <w:rsid w:val="001523AD"/>
    <w:rsid w:val="001525C2"/>
    <w:rsid w:val="0015295B"/>
    <w:rsid w:val="001529E6"/>
    <w:rsid w:val="00152BAE"/>
    <w:rsid w:val="00152E54"/>
    <w:rsid w:val="00153019"/>
    <w:rsid w:val="0015386D"/>
    <w:rsid w:val="001538F2"/>
    <w:rsid w:val="0015394D"/>
    <w:rsid w:val="00153A93"/>
    <w:rsid w:val="00153B08"/>
    <w:rsid w:val="00153B1A"/>
    <w:rsid w:val="00153BC6"/>
    <w:rsid w:val="00153BE0"/>
    <w:rsid w:val="00153C67"/>
    <w:rsid w:val="00153CE9"/>
    <w:rsid w:val="0015420C"/>
    <w:rsid w:val="0015422B"/>
    <w:rsid w:val="00154283"/>
    <w:rsid w:val="001542F6"/>
    <w:rsid w:val="001544EF"/>
    <w:rsid w:val="00154738"/>
    <w:rsid w:val="001547B9"/>
    <w:rsid w:val="00154914"/>
    <w:rsid w:val="00154920"/>
    <w:rsid w:val="00154C50"/>
    <w:rsid w:val="00154E4F"/>
    <w:rsid w:val="00154FCA"/>
    <w:rsid w:val="001550B7"/>
    <w:rsid w:val="001557C0"/>
    <w:rsid w:val="001559BC"/>
    <w:rsid w:val="00155A19"/>
    <w:rsid w:val="001562A9"/>
    <w:rsid w:val="001564EA"/>
    <w:rsid w:val="00156A3E"/>
    <w:rsid w:val="00156B2B"/>
    <w:rsid w:val="00156B47"/>
    <w:rsid w:val="00156D96"/>
    <w:rsid w:val="00156E70"/>
    <w:rsid w:val="00156F50"/>
    <w:rsid w:val="00157099"/>
    <w:rsid w:val="001572D5"/>
    <w:rsid w:val="001573F5"/>
    <w:rsid w:val="0015788D"/>
    <w:rsid w:val="00157AF0"/>
    <w:rsid w:val="00157BAC"/>
    <w:rsid w:val="00157DC3"/>
    <w:rsid w:val="00157DFD"/>
    <w:rsid w:val="00157FCC"/>
    <w:rsid w:val="0016016A"/>
    <w:rsid w:val="00160401"/>
    <w:rsid w:val="00160549"/>
    <w:rsid w:val="00160620"/>
    <w:rsid w:val="001607F9"/>
    <w:rsid w:val="0016098C"/>
    <w:rsid w:val="001609DF"/>
    <w:rsid w:val="00160A1E"/>
    <w:rsid w:val="00160E46"/>
    <w:rsid w:val="00160E6F"/>
    <w:rsid w:val="001611BC"/>
    <w:rsid w:val="001615CB"/>
    <w:rsid w:val="00161640"/>
    <w:rsid w:val="001619B6"/>
    <w:rsid w:val="00161BF2"/>
    <w:rsid w:val="00161C1D"/>
    <w:rsid w:val="00161C99"/>
    <w:rsid w:val="00161CA0"/>
    <w:rsid w:val="00161DC1"/>
    <w:rsid w:val="001623E6"/>
    <w:rsid w:val="001624FA"/>
    <w:rsid w:val="001626A5"/>
    <w:rsid w:val="00162AA6"/>
    <w:rsid w:val="00162BB6"/>
    <w:rsid w:val="00162C9A"/>
    <w:rsid w:val="00162DFF"/>
    <w:rsid w:val="00163154"/>
    <w:rsid w:val="00163185"/>
    <w:rsid w:val="001632D2"/>
    <w:rsid w:val="0016334A"/>
    <w:rsid w:val="00163523"/>
    <w:rsid w:val="00163623"/>
    <w:rsid w:val="00163839"/>
    <w:rsid w:val="0016397A"/>
    <w:rsid w:val="00163E37"/>
    <w:rsid w:val="00163F3D"/>
    <w:rsid w:val="0016401E"/>
    <w:rsid w:val="00164040"/>
    <w:rsid w:val="00164128"/>
    <w:rsid w:val="00164166"/>
    <w:rsid w:val="00164473"/>
    <w:rsid w:val="00164517"/>
    <w:rsid w:val="00164893"/>
    <w:rsid w:val="001648B2"/>
    <w:rsid w:val="001649CF"/>
    <w:rsid w:val="00164A62"/>
    <w:rsid w:val="00164FF7"/>
    <w:rsid w:val="00165115"/>
    <w:rsid w:val="0016595B"/>
    <w:rsid w:val="00165E10"/>
    <w:rsid w:val="00165F15"/>
    <w:rsid w:val="00166118"/>
    <w:rsid w:val="00166144"/>
    <w:rsid w:val="0016631D"/>
    <w:rsid w:val="0016667D"/>
    <w:rsid w:val="00166A40"/>
    <w:rsid w:val="00166B0A"/>
    <w:rsid w:val="00166D80"/>
    <w:rsid w:val="00166F5D"/>
    <w:rsid w:val="00166F7F"/>
    <w:rsid w:val="001672F8"/>
    <w:rsid w:val="001674C3"/>
    <w:rsid w:val="00167A2C"/>
    <w:rsid w:val="00167B7C"/>
    <w:rsid w:val="00167BC7"/>
    <w:rsid w:val="00167E54"/>
    <w:rsid w:val="00167EB0"/>
    <w:rsid w:val="00167F1E"/>
    <w:rsid w:val="00167F2F"/>
    <w:rsid w:val="0017000B"/>
    <w:rsid w:val="0017001D"/>
    <w:rsid w:val="0017006C"/>
    <w:rsid w:val="0017015E"/>
    <w:rsid w:val="0017018D"/>
    <w:rsid w:val="00170343"/>
    <w:rsid w:val="00170680"/>
    <w:rsid w:val="00170710"/>
    <w:rsid w:val="00170862"/>
    <w:rsid w:val="00170B0C"/>
    <w:rsid w:val="00170BE3"/>
    <w:rsid w:val="00170CFD"/>
    <w:rsid w:val="00170FDA"/>
    <w:rsid w:val="00171117"/>
    <w:rsid w:val="00171119"/>
    <w:rsid w:val="001711C4"/>
    <w:rsid w:val="00171296"/>
    <w:rsid w:val="0017180E"/>
    <w:rsid w:val="00171C5F"/>
    <w:rsid w:val="00171DEA"/>
    <w:rsid w:val="00171FB4"/>
    <w:rsid w:val="00172054"/>
    <w:rsid w:val="00172326"/>
    <w:rsid w:val="00172516"/>
    <w:rsid w:val="0017285D"/>
    <w:rsid w:val="00172DE3"/>
    <w:rsid w:val="00172E3E"/>
    <w:rsid w:val="00172EA7"/>
    <w:rsid w:val="00172FB4"/>
    <w:rsid w:val="00173232"/>
    <w:rsid w:val="0017335D"/>
    <w:rsid w:val="0017375B"/>
    <w:rsid w:val="001739D2"/>
    <w:rsid w:val="00173A81"/>
    <w:rsid w:val="00173D66"/>
    <w:rsid w:val="00173DA1"/>
    <w:rsid w:val="0017402C"/>
    <w:rsid w:val="00174174"/>
    <w:rsid w:val="00174A43"/>
    <w:rsid w:val="00174ACE"/>
    <w:rsid w:val="00175274"/>
    <w:rsid w:val="001754B8"/>
    <w:rsid w:val="001755CD"/>
    <w:rsid w:val="00175ADC"/>
    <w:rsid w:val="00175B0D"/>
    <w:rsid w:val="00175B7B"/>
    <w:rsid w:val="00175CAC"/>
    <w:rsid w:val="00175D3A"/>
    <w:rsid w:val="00175E8E"/>
    <w:rsid w:val="00175F15"/>
    <w:rsid w:val="0017612F"/>
    <w:rsid w:val="0017613F"/>
    <w:rsid w:val="00176201"/>
    <w:rsid w:val="0017624A"/>
    <w:rsid w:val="00176353"/>
    <w:rsid w:val="00176431"/>
    <w:rsid w:val="00176534"/>
    <w:rsid w:val="001765A8"/>
    <w:rsid w:val="001767E1"/>
    <w:rsid w:val="00176805"/>
    <w:rsid w:val="00176832"/>
    <w:rsid w:val="00176B9D"/>
    <w:rsid w:val="00176CA7"/>
    <w:rsid w:val="00176CA9"/>
    <w:rsid w:val="00176FAA"/>
    <w:rsid w:val="00176FD6"/>
    <w:rsid w:val="00177057"/>
    <w:rsid w:val="00177166"/>
    <w:rsid w:val="00177199"/>
    <w:rsid w:val="0017753F"/>
    <w:rsid w:val="00177660"/>
    <w:rsid w:val="0017766B"/>
    <w:rsid w:val="00177913"/>
    <w:rsid w:val="001779B8"/>
    <w:rsid w:val="00177A0B"/>
    <w:rsid w:val="00177B5C"/>
    <w:rsid w:val="00177D37"/>
    <w:rsid w:val="00177D89"/>
    <w:rsid w:val="00177DC0"/>
    <w:rsid w:val="00177F29"/>
    <w:rsid w:val="0018002C"/>
    <w:rsid w:val="00180143"/>
    <w:rsid w:val="00180216"/>
    <w:rsid w:val="00180745"/>
    <w:rsid w:val="001808F3"/>
    <w:rsid w:val="00180DBD"/>
    <w:rsid w:val="00180E74"/>
    <w:rsid w:val="00180EF4"/>
    <w:rsid w:val="001810B1"/>
    <w:rsid w:val="00181187"/>
    <w:rsid w:val="001811CD"/>
    <w:rsid w:val="001812C0"/>
    <w:rsid w:val="001812DC"/>
    <w:rsid w:val="00181391"/>
    <w:rsid w:val="0018145F"/>
    <w:rsid w:val="001814A2"/>
    <w:rsid w:val="00181603"/>
    <w:rsid w:val="00181735"/>
    <w:rsid w:val="00181A1E"/>
    <w:rsid w:val="00181B88"/>
    <w:rsid w:val="00181FF1"/>
    <w:rsid w:val="00182186"/>
    <w:rsid w:val="001821D2"/>
    <w:rsid w:val="00182319"/>
    <w:rsid w:val="0018236B"/>
    <w:rsid w:val="00182A9D"/>
    <w:rsid w:val="00182EFA"/>
    <w:rsid w:val="00182F90"/>
    <w:rsid w:val="00183004"/>
    <w:rsid w:val="00183090"/>
    <w:rsid w:val="0018309A"/>
    <w:rsid w:val="001830BA"/>
    <w:rsid w:val="001830D1"/>
    <w:rsid w:val="00183269"/>
    <w:rsid w:val="00183281"/>
    <w:rsid w:val="001832A6"/>
    <w:rsid w:val="001833FC"/>
    <w:rsid w:val="0018340B"/>
    <w:rsid w:val="00183600"/>
    <w:rsid w:val="001837F8"/>
    <w:rsid w:val="0018388E"/>
    <w:rsid w:val="001838ED"/>
    <w:rsid w:val="001839B6"/>
    <w:rsid w:val="00183A7D"/>
    <w:rsid w:val="00183D30"/>
    <w:rsid w:val="00183EE9"/>
    <w:rsid w:val="0018434C"/>
    <w:rsid w:val="001844CF"/>
    <w:rsid w:val="001848BC"/>
    <w:rsid w:val="00184951"/>
    <w:rsid w:val="00184A9D"/>
    <w:rsid w:val="00184CA3"/>
    <w:rsid w:val="00184ECA"/>
    <w:rsid w:val="001851A7"/>
    <w:rsid w:val="001854FD"/>
    <w:rsid w:val="001855D5"/>
    <w:rsid w:val="00185658"/>
    <w:rsid w:val="0018573C"/>
    <w:rsid w:val="001857F3"/>
    <w:rsid w:val="00185886"/>
    <w:rsid w:val="0018593A"/>
    <w:rsid w:val="00185BB3"/>
    <w:rsid w:val="00185C2D"/>
    <w:rsid w:val="00185DB6"/>
    <w:rsid w:val="00185E38"/>
    <w:rsid w:val="00186003"/>
    <w:rsid w:val="001860E2"/>
    <w:rsid w:val="00186198"/>
    <w:rsid w:val="001861B5"/>
    <w:rsid w:val="00186342"/>
    <w:rsid w:val="001866B0"/>
    <w:rsid w:val="00186878"/>
    <w:rsid w:val="00186895"/>
    <w:rsid w:val="001868B8"/>
    <w:rsid w:val="00186946"/>
    <w:rsid w:val="001869AD"/>
    <w:rsid w:val="00186AC6"/>
    <w:rsid w:val="00186AD0"/>
    <w:rsid w:val="00186F37"/>
    <w:rsid w:val="0018753C"/>
    <w:rsid w:val="001879E5"/>
    <w:rsid w:val="00187B61"/>
    <w:rsid w:val="00187BAA"/>
    <w:rsid w:val="00187C9F"/>
    <w:rsid w:val="00187E4B"/>
    <w:rsid w:val="00187F84"/>
    <w:rsid w:val="00190020"/>
    <w:rsid w:val="00190035"/>
    <w:rsid w:val="001901D5"/>
    <w:rsid w:val="001902B9"/>
    <w:rsid w:val="001905EB"/>
    <w:rsid w:val="001906EF"/>
    <w:rsid w:val="0019097D"/>
    <w:rsid w:val="001909AF"/>
    <w:rsid w:val="00190A46"/>
    <w:rsid w:val="00190A7F"/>
    <w:rsid w:val="00190BAC"/>
    <w:rsid w:val="00190C11"/>
    <w:rsid w:val="0019105B"/>
    <w:rsid w:val="00191082"/>
    <w:rsid w:val="00191945"/>
    <w:rsid w:val="00191A2A"/>
    <w:rsid w:val="00191B2D"/>
    <w:rsid w:val="00191B4B"/>
    <w:rsid w:val="00191E11"/>
    <w:rsid w:val="00192665"/>
    <w:rsid w:val="00192AC6"/>
    <w:rsid w:val="00192D88"/>
    <w:rsid w:val="00192F22"/>
    <w:rsid w:val="00193284"/>
    <w:rsid w:val="00193B9D"/>
    <w:rsid w:val="00193D5F"/>
    <w:rsid w:val="00193E0A"/>
    <w:rsid w:val="00193F60"/>
    <w:rsid w:val="00194283"/>
    <w:rsid w:val="00194290"/>
    <w:rsid w:val="00194640"/>
    <w:rsid w:val="0019464F"/>
    <w:rsid w:val="00194663"/>
    <w:rsid w:val="0019466A"/>
    <w:rsid w:val="0019468A"/>
    <w:rsid w:val="001946D4"/>
    <w:rsid w:val="001949CF"/>
    <w:rsid w:val="00194A90"/>
    <w:rsid w:val="00194BBA"/>
    <w:rsid w:val="00194D1F"/>
    <w:rsid w:val="00194EF0"/>
    <w:rsid w:val="00194F04"/>
    <w:rsid w:val="00195269"/>
    <w:rsid w:val="001955A0"/>
    <w:rsid w:val="001955BB"/>
    <w:rsid w:val="001956ED"/>
    <w:rsid w:val="0019596D"/>
    <w:rsid w:val="00195A6D"/>
    <w:rsid w:val="00195B01"/>
    <w:rsid w:val="00195C1C"/>
    <w:rsid w:val="00195F0C"/>
    <w:rsid w:val="00195F60"/>
    <w:rsid w:val="00196121"/>
    <w:rsid w:val="001963F6"/>
    <w:rsid w:val="001969A0"/>
    <w:rsid w:val="00196B22"/>
    <w:rsid w:val="001971EA"/>
    <w:rsid w:val="00197286"/>
    <w:rsid w:val="00197360"/>
    <w:rsid w:val="001973E9"/>
    <w:rsid w:val="001974D5"/>
    <w:rsid w:val="00197546"/>
    <w:rsid w:val="00197760"/>
    <w:rsid w:val="00197A0C"/>
    <w:rsid w:val="00197E06"/>
    <w:rsid w:val="001A000A"/>
    <w:rsid w:val="001A010E"/>
    <w:rsid w:val="001A05FB"/>
    <w:rsid w:val="001A0707"/>
    <w:rsid w:val="001A0888"/>
    <w:rsid w:val="001A088D"/>
    <w:rsid w:val="001A0C9C"/>
    <w:rsid w:val="001A0E3B"/>
    <w:rsid w:val="001A0E4C"/>
    <w:rsid w:val="001A0FAE"/>
    <w:rsid w:val="001A102D"/>
    <w:rsid w:val="001A1095"/>
    <w:rsid w:val="001A132B"/>
    <w:rsid w:val="001A141F"/>
    <w:rsid w:val="001A18C5"/>
    <w:rsid w:val="001A1DF5"/>
    <w:rsid w:val="001A1EC9"/>
    <w:rsid w:val="001A2DC0"/>
    <w:rsid w:val="001A2DEE"/>
    <w:rsid w:val="001A3003"/>
    <w:rsid w:val="001A306C"/>
    <w:rsid w:val="001A30E3"/>
    <w:rsid w:val="001A32D6"/>
    <w:rsid w:val="001A375F"/>
    <w:rsid w:val="001A3792"/>
    <w:rsid w:val="001A37F9"/>
    <w:rsid w:val="001A3B60"/>
    <w:rsid w:val="001A3CAC"/>
    <w:rsid w:val="001A3DE6"/>
    <w:rsid w:val="001A3E3D"/>
    <w:rsid w:val="001A401C"/>
    <w:rsid w:val="001A418F"/>
    <w:rsid w:val="001A41B2"/>
    <w:rsid w:val="001A4205"/>
    <w:rsid w:val="001A42B8"/>
    <w:rsid w:val="001A44B8"/>
    <w:rsid w:val="001A460F"/>
    <w:rsid w:val="001A47A8"/>
    <w:rsid w:val="001A490C"/>
    <w:rsid w:val="001A4BF5"/>
    <w:rsid w:val="001A4FCB"/>
    <w:rsid w:val="001A5462"/>
    <w:rsid w:val="001A576C"/>
    <w:rsid w:val="001A57FC"/>
    <w:rsid w:val="001A5B77"/>
    <w:rsid w:val="001A5DF1"/>
    <w:rsid w:val="001A6134"/>
    <w:rsid w:val="001A6191"/>
    <w:rsid w:val="001A61F2"/>
    <w:rsid w:val="001A61FF"/>
    <w:rsid w:val="001A6A7C"/>
    <w:rsid w:val="001A6BEF"/>
    <w:rsid w:val="001A6C23"/>
    <w:rsid w:val="001A6D4F"/>
    <w:rsid w:val="001A7023"/>
    <w:rsid w:val="001A7192"/>
    <w:rsid w:val="001A71D2"/>
    <w:rsid w:val="001A73F5"/>
    <w:rsid w:val="001A778C"/>
    <w:rsid w:val="001A7D8C"/>
    <w:rsid w:val="001A7F87"/>
    <w:rsid w:val="001B03FF"/>
    <w:rsid w:val="001B047F"/>
    <w:rsid w:val="001B04A2"/>
    <w:rsid w:val="001B08B3"/>
    <w:rsid w:val="001B08FB"/>
    <w:rsid w:val="001B0C0F"/>
    <w:rsid w:val="001B0E50"/>
    <w:rsid w:val="001B132C"/>
    <w:rsid w:val="001B154A"/>
    <w:rsid w:val="001B1575"/>
    <w:rsid w:val="001B16DF"/>
    <w:rsid w:val="001B17C2"/>
    <w:rsid w:val="001B1A9E"/>
    <w:rsid w:val="001B1C7B"/>
    <w:rsid w:val="001B1D61"/>
    <w:rsid w:val="001B1E61"/>
    <w:rsid w:val="001B1EF9"/>
    <w:rsid w:val="001B220C"/>
    <w:rsid w:val="001B23DE"/>
    <w:rsid w:val="001B2491"/>
    <w:rsid w:val="001B2667"/>
    <w:rsid w:val="001B278D"/>
    <w:rsid w:val="001B2800"/>
    <w:rsid w:val="001B2BF0"/>
    <w:rsid w:val="001B2CBE"/>
    <w:rsid w:val="001B2D75"/>
    <w:rsid w:val="001B3142"/>
    <w:rsid w:val="001B3407"/>
    <w:rsid w:val="001B341E"/>
    <w:rsid w:val="001B3479"/>
    <w:rsid w:val="001B35B9"/>
    <w:rsid w:val="001B3676"/>
    <w:rsid w:val="001B3953"/>
    <w:rsid w:val="001B3EE7"/>
    <w:rsid w:val="001B4523"/>
    <w:rsid w:val="001B4678"/>
    <w:rsid w:val="001B4923"/>
    <w:rsid w:val="001B4A02"/>
    <w:rsid w:val="001B4EFC"/>
    <w:rsid w:val="001B5006"/>
    <w:rsid w:val="001B50BF"/>
    <w:rsid w:val="001B50E2"/>
    <w:rsid w:val="001B51A0"/>
    <w:rsid w:val="001B5466"/>
    <w:rsid w:val="001B54DA"/>
    <w:rsid w:val="001B54F2"/>
    <w:rsid w:val="001B55F7"/>
    <w:rsid w:val="001B5696"/>
    <w:rsid w:val="001B569F"/>
    <w:rsid w:val="001B5E4F"/>
    <w:rsid w:val="001B5EDA"/>
    <w:rsid w:val="001B5FE3"/>
    <w:rsid w:val="001B60EC"/>
    <w:rsid w:val="001B6314"/>
    <w:rsid w:val="001B666F"/>
    <w:rsid w:val="001B66FD"/>
    <w:rsid w:val="001B681C"/>
    <w:rsid w:val="001B68A0"/>
    <w:rsid w:val="001B6B60"/>
    <w:rsid w:val="001B6C68"/>
    <w:rsid w:val="001B6E68"/>
    <w:rsid w:val="001B7253"/>
    <w:rsid w:val="001B728B"/>
    <w:rsid w:val="001B72F9"/>
    <w:rsid w:val="001B7318"/>
    <w:rsid w:val="001B7489"/>
    <w:rsid w:val="001B750E"/>
    <w:rsid w:val="001B7692"/>
    <w:rsid w:val="001B777E"/>
    <w:rsid w:val="001B77E7"/>
    <w:rsid w:val="001B7B08"/>
    <w:rsid w:val="001B7B20"/>
    <w:rsid w:val="001C00CC"/>
    <w:rsid w:val="001C02F4"/>
    <w:rsid w:val="001C032C"/>
    <w:rsid w:val="001C0767"/>
    <w:rsid w:val="001C077F"/>
    <w:rsid w:val="001C0EBB"/>
    <w:rsid w:val="001C0F5C"/>
    <w:rsid w:val="001C103F"/>
    <w:rsid w:val="001C12C9"/>
    <w:rsid w:val="001C14AD"/>
    <w:rsid w:val="001C16C2"/>
    <w:rsid w:val="001C1A24"/>
    <w:rsid w:val="001C1D60"/>
    <w:rsid w:val="001C1E05"/>
    <w:rsid w:val="001C1F1C"/>
    <w:rsid w:val="001C1F7E"/>
    <w:rsid w:val="001C1F8A"/>
    <w:rsid w:val="001C2061"/>
    <w:rsid w:val="001C2123"/>
    <w:rsid w:val="001C219C"/>
    <w:rsid w:val="001C23AA"/>
    <w:rsid w:val="001C2487"/>
    <w:rsid w:val="001C2490"/>
    <w:rsid w:val="001C2630"/>
    <w:rsid w:val="001C27CA"/>
    <w:rsid w:val="001C2BFE"/>
    <w:rsid w:val="001C2C8B"/>
    <w:rsid w:val="001C2D3A"/>
    <w:rsid w:val="001C2F7A"/>
    <w:rsid w:val="001C31B8"/>
    <w:rsid w:val="001C347F"/>
    <w:rsid w:val="001C353F"/>
    <w:rsid w:val="001C35EF"/>
    <w:rsid w:val="001C3751"/>
    <w:rsid w:val="001C3769"/>
    <w:rsid w:val="001C3788"/>
    <w:rsid w:val="001C378A"/>
    <w:rsid w:val="001C3BBB"/>
    <w:rsid w:val="001C3DF9"/>
    <w:rsid w:val="001C3EBC"/>
    <w:rsid w:val="001C3F19"/>
    <w:rsid w:val="001C3F8E"/>
    <w:rsid w:val="001C421C"/>
    <w:rsid w:val="001C4704"/>
    <w:rsid w:val="001C472A"/>
    <w:rsid w:val="001C4893"/>
    <w:rsid w:val="001C4D70"/>
    <w:rsid w:val="001C4D8D"/>
    <w:rsid w:val="001C4F43"/>
    <w:rsid w:val="001C4FE8"/>
    <w:rsid w:val="001C5038"/>
    <w:rsid w:val="001C50D4"/>
    <w:rsid w:val="001C50FF"/>
    <w:rsid w:val="001C5202"/>
    <w:rsid w:val="001C5338"/>
    <w:rsid w:val="001C5433"/>
    <w:rsid w:val="001C5C50"/>
    <w:rsid w:val="001C5FEC"/>
    <w:rsid w:val="001C61AD"/>
    <w:rsid w:val="001C696E"/>
    <w:rsid w:val="001C6BFC"/>
    <w:rsid w:val="001C6C1D"/>
    <w:rsid w:val="001C6E87"/>
    <w:rsid w:val="001C729C"/>
    <w:rsid w:val="001C7450"/>
    <w:rsid w:val="001C7615"/>
    <w:rsid w:val="001C7931"/>
    <w:rsid w:val="001C79A6"/>
    <w:rsid w:val="001C7BAB"/>
    <w:rsid w:val="001C7C49"/>
    <w:rsid w:val="001C7D0C"/>
    <w:rsid w:val="001D0021"/>
    <w:rsid w:val="001D01EC"/>
    <w:rsid w:val="001D04A0"/>
    <w:rsid w:val="001D0507"/>
    <w:rsid w:val="001D0757"/>
    <w:rsid w:val="001D0B51"/>
    <w:rsid w:val="001D0CFF"/>
    <w:rsid w:val="001D0D6D"/>
    <w:rsid w:val="001D0D79"/>
    <w:rsid w:val="001D0EB0"/>
    <w:rsid w:val="001D0ED8"/>
    <w:rsid w:val="001D0FD1"/>
    <w:rsid w:val="001D104C"/>
    <w:rsid w:val="001D10DD"/>
    <w:rsid w:val="001D10FA"/>
    <w:rsid w:val="001D1706"/>
    <w:rsid w:val="001D19A6"/>
    <w:rsid w:val="001D1B1E"/>
    <w:rsid w:val="001D1B98"/>
    <w:rsid w:val="001D1DB7"/>
    <w:rsid w:val="001D2187"/>
    <w:rsid w:val="001D22A0"/>
    <w:rsid w:val="001D247C"/>
    <w:rsid w:val="001D248F"/>
    <w:rsid w:val="001D2562"/>
    <w:rsid w:val="001D25E0"/>
    <w:rsid w:val="001D2731"/>
    <w:rsid w:val="001D2A34"/>
    <w:rsid w:val="001D2CB7"/>
    <w:rsid w:val="001D2CED"/>
    <w:rsid w:val="001D2DCA"/>
    <w:rsid w:val="001D2EE4"/>
    <w:rsid w:val="001D2F71"/>
    <w:rsid w:val="001D2FB1"/>
    <w:rsid w:val="001D34A4"/>
    <w:rsid w:val="001D3732"/>
    <w:rsid w:val="001D3DA9"/>
    <w:rsid w:val="001D3EBB"/>
    <w:rsid w:val="001D3F5A"/>
    <w:rsid w:val="001D3FD6"/>
    <w:rsid w:val="001D4166"/>
    <w:rsid w:val="001D42B5"/>
    <w:rsid w:val="001D430B"/>
    <w:rsid w:val="001D4515"/>
    <w:rsid w:val="001D4610"/>
    <w:rsid w:val="001D4695"/>
    <w:rsid w:val="001D4934"/>
    <w:rsid w:val="001D4A55"/>
    <w:rsid w:val="001D4AF8"/>
    <w:rsid w:val="001D4B5C"/>
    <w:rsid w:val="001D4BF3"/>
    <w:rsid w:val="001D4EC8"/>
    <w:rsid w:val="001D4EE3"/>
    <w:rsid w:val="001D509D"/>
    <w:rsid w:val="001D514C"/>
    <w:rsid w:val="001D52D0"/>
    <w:rsid w:val="001D52D4"/>
    <w:rsid w:val="001D5364"/>
    <w:rsid w:val="001D543A"/>
    <w:rsid w:val="001D54A7"/>
    <w:rsid w:val="001D5558"/>
    <w:rsid w:val="001D55D4"/>
    <w:rsid w:val="001D5793"/>
    <w:rsid w:val="001D5834"/>
    <w:rsid w:val="001D5C52"/>
    <w:rsid w:val="001D5F00"/>
    <w:rsid w:val="001D6163"/>
    <w:rsid w:val="001D623C"/>
    <w:rsid w:val="001D65CF"/>
    <w:rsid w:val="001D6654"/>
    <w:rsid w:val="001D6A80"/>
    <w:rsid w:val="001D6B02"/>
    <w:rsid w:val="001D6D00"/>
    <w:rsid w:val="001D6E3E"/>
    <w:rsid w:val="001D7047"/>
    <w:rsid w:val="001D7548"/>
    <w:rsid w:val="001D75C8"/>
    <w:rsid w:val="001D7FD0"/>
    <w:rsid w:val="001E007C"/>
    <w:rsid w:val="001E00E2"/>
    <w:rsid w:val="001E0737"/>
    <w:rsid w:val="001E0ABC"/>
    <w:rsid w:val="001E0B26"/>
    <w:rsid w:val="001E0D03"/>
    <w:rsid w:val="001E0E2A"/>
    <w:rsid w:val="001E0F0C"/>
    <w:rsid w:val="001E1335"/>
    <w:rsid w:val="001E1874"/>
    <w:rsid w:val="001E19CC"/>
    <w:rsid w:val="001E1B8F"/>
    <w:rsid w:val="001E1DD5"/>
    <w:rsid w:val="001E2284"/>
    <w:rsid w:val="001E2384"/>
    <w:rsid w:val="001E238B"/>
    <w:rsid w:val="001E23EB"/>
    <w:rsid w:val="001E2877"/>
    <w:rsid w:val="001E29A9"/>
    <w:rsid w:val="001E2B0C"/>
    <w:rsid w:val="001E2B86"/>
    <w:rsid w:val="001E2B9C"/>
    <w:rsid w:val="001E2C34"/>
    <w:rsid w:val="001E2DE1"/>
    <w:rsid w:val="001E3069"/>
    <w:rsid w:val="001E3A41"/>
    <w:rsid w:val="001E3ACC"/>
    <w:rsid w:val="001E3CB1"/>
    <w:rsid w:val="001E3E17"/>
    <w:rsid w:val="001E4031"/>
    <w:rsid w:val="001E430D"/>
    <w:rsid w:val="001E460A"/>
    <w:rsid w:val="001E4734"/>
    <w:rsid w:val="001E49EE"/>
    <w:rsid w:val="001E4A39"/>
    <w:rsid w:val="001E4CFC"/>
    <w:rsid w:val="001E4D77"/>
    <w:rsid w:val="001E4DEA"/>
    <w:rsid w:val="001E4F0D"/>
    <w:rsid w:val="001E4FA7"/>
    <w:rsid w:val="001E52CE"/>
    <w:rsid w:val="001E535E"/>
    <w:rsid w:val="001E53EE"/>
    <w:rsid w:val="001E5477"/>
    <w:rsid w:val="001E568C"/>
    <w:rsid w:val="001E589C"/>
    <w:rsid w:val="001E5C4E"/>
    <w:rsid w:val="001E5EB5"/>
    <w:rsid w:val="001E5FCF"/>
    <w:rsid w:val="001E6087"/>
    <w:rsid w:val="001E60A7"/>
    <w:rsid w:val="001E62FF"/>
    <w:rsid w:val="001E6393"/>
    <w:rsid w:val="001E63B5"/>
    <w:rsid w:val="001E65A3"/>
    <w:rsid w:val="001E669F"/>
    <w:rsid w:val="001E6AF1"/>
    <w:rsid w:val="001E6CCD"/>
    <w:rsid w:val="001E6EC9"/>
    <w:rsid w:val="001E6F28"/>
    <w:rsid w:val="001E703A"/>
    <w:rsid w:val="001E72D8"/>
    <w:rsid w:val="001E72FE"/>
    <w:rsid w:val="001E736F"/>
    <w:rsid w:val="001E767C"/>
    <w:rsid w:val="001E772E"/>
    <w:rsid w:val="001E7951"/>
    <w:rsid w:val="001E7A83"/>
    <w:rsid w:val="001E7C83"/>
    <w:rsid w:val="001E7CCB"/>
    <w:rsid w:val="001E7EA8"/>
    <w:rsid w:val="001E7ECC"/>
    <w:rsid w:val="001F0120"/>
    <w:rsid w:val="001F0219"/>
    <w:rsid w:val="001F0483"/>
    <w:rsid w:val="001F0543"/>
    <w:rsid w:val="001F0785"/>
    <w:rsid w:val="001F0A80"/>
    <w:rsid w:val="001F0A8D"/>
    <w:rsid w:val="001F0BFF"/>
    <w:rsid w:val="001F0C53"/>
    <w:rsid w:val="001F0CCE"/>
    <w:rsid w:val="001F0E21"/>
    <w:rsid w:val="001F1179"/>
    <w:rsid w:val="001F1376"/>
    <w:rsid w:val="001F13AA"/>
    <w:rsid w:val="001F1542"/>
    <w:rsid w:val="001F1792"/>
    <w:rsid w:val="001F17B1"/>
    <w:rsid w:val="001F188E"/>
    <w:rsid w:val="001F18B0"/>
    <w:rsid w:val="001F18B3"/>
    <w:rsid w:val="001F1939"/>
    <w:rsid w:val="001F19F2"/>
    <w:rsid w:val="001F1A70"/>
    <w:rsid w:val="001F1B6F"/>
    <w:rsid w:val="001F1C57"/>
    <w:rsid w:val="001F1C68"/>
    <w:rsid w:val="001F1EB8"/>
    <w:rsid w:val="001F1FDC"/>
    <w:rsid w:val="001F20BA"/>
    <w:rsid w:val="001F22B6"/>
    <w:rsid w:val="001F25BA"/>
    <w:rsid w:val="001F269C"/>
    <w:rsid w:val="001F26A6"/>
    <w:rsid w:val="001F28F0"/>
    <w:rsid w:val="001F28F5"/>
    <w:rsid w:val="001F29C3"/>
    <w:rsid w:val="001F2ABA"/>
    <w:rsid w:val="001F2C11"/>
    <w:rsid w:val="001F2C21"/>
    <w:rsid w:val="001F2C53"/>
    <w:rsid w:val="001F2CBE"/>
    <w:rsid w:val="001F30DC"/>
    <w:rsid w:val="001F31CA"/>
    <w:rsid w:val="001F3548"/>
    <w:rsid w:val="001F378A"/>
    <w:rsid w:val="001F38C3"/>
    <w:rsid w:val="001F3A4F"/>
    <w:rsid w:val="001F3B43"/>
    <w:rsid w:val="001F3BAC"/>
    <w:rsid w:val="001F3CAE"/>
    <w:rsid w:val="001F3F54"/>
    <w:rsid w:val="001F4135"/>
    <w:rsid w:val="001F4186"/>
    <w:rsid w:val="001F4411"/>
    <w:rsid w:val="001F44B0"/>
    <w:rsid w:val="001F4521"/>
    <w:rsid w:val="001F4A0B"/>
    <w:rsid w:val="001F4A6C"/>
    <w:rsid w:val="001F4B16"/>
    <w:rsid w:val="001F4CBD"/>
    <w:rsid w:val="001F4CC4"/>
    <w:rsid w:val="001F4CF4"/>
    <w:rsid w:val="001F4DC7"/>
    <w:rsid w:val="001F51DF"/>
    <w:rsid w:val="001F524B"/>
    <w:rsid w:val="001F55A1"/>
    <w:rsid w:val="001F55B3"/>
    <w:rsid w:val="001F5764"/>
    <w:rsid w:val="001F577E"/>
    <w:rsid w:val="001F5785"/>
    <w:rsid w:val="001F5A1E"/>
    <w:rsid w:val="001F5A9E"/>
    <w:rsid w:val="001F5B5B"/>
    <w:rsid w:val="001F5CB0"/>
    <w:rsid w:val="001F5ED4"/>
    <w:rsid w:val="001F5F8E"/>
    <w:rsid w:val="001F5FAA"/>
    <w:rsid w:val="001F602E"/>
    <w:rsid w:val="001F60AC"/>
    <w:rsid w:val="001F6136"/>
    <w:rsid w:val="001F69C3"/>
    <w:rsid w:val="001F701F"/>
    <w:rsid w:val="001F7105"/>
    <w:rsid w:val="001F7210"/>
    <w:rsid w:val="001F7233"/>
    <w:rsid w:val="001F7470"/>
    <w:rsid w:val="001F7999"/>
    <w:rsid w:val="001F79B9"/>
    <w:rsid w:val="001F7B0E"/>
    <w:rsid w:val="001F7CAC"/>
    <w:rsid w:val="001F7DE5"/>
    <w:rsid w:val="001F7EA6"/>
    <w:rsid w:val="0020008C"/>
    <w:rsid w:val="0020030C"/>
    <w:rsid w:val="002007B0"/>
    <w:rsid w:val="00200929"/>
    <w:rsid w:val="00200A0D"/>
    <w:rsid w:val="00200B27"/>
    <w:rsid w:val="00200C1A"/>
    <w:rsid w:val="00200F7B"/>
    <w:rsid w:val="00201315"/>
    <w:rsid w:val="0020133F"/>
    <w:rsid w:val="00201452"/>
    <w:rsid w:val="002015F0"/>
    <w:rsid w:val="00201794"/>
    <w:rsid w:val="002017CB"/>
    <w:rsid w:val="002018E1"/>
    <w:rsid w:val="00201B23"/>
    <w:rsid w:val="00201DE9"/>
    <w:rsid w:val="00201F37"/>
    <w:rsid w:val="00201F6C"/>
    <w:rsid w:val="00201F86"/>
    <w:rsid w:val="00202255"/>
    <w:rsid w:val="00202312"/>
    <w:rsid w:val="002026B4"/>
    <w:rsid w:val="00202ABB"/>
    <w:rsid w:val="00202C0A"/>
    <w:rsid w:val="00202E9D"/>
    <w:rsid w:val="00202FFE"/>
    <w:rsid w:val="00203007"/>
    <w:rsid w:val="002030D5"/>
    <w:rsid w:val="002038DC"/>
    <w:rsid w:val="002038F5"/>
    <w:rsid w:val="00203911"/>
    <w:rsid w:val="00203BED"/>
    <w:rsid w:val="00203F10"/>
    <w:rsid w:val="00203FF8"/>
    <w:rsid w:val="0020409D"/>
    <w:rsid w:val="00204129"/>
    <w:rsid w:val="00204475"/>
    <w:rsid w:val="002047ED"/>
    <w:rsid w:val="002048CD"/>
    <w:rsid w:val="00204AF0"/>
    <w:rsid w:val="00204C83"/>
    <w:rsid w:val="00204E72"/>
    <w:rsid w:val="00204F75"/>
    <w:rsid w:val="00204FE2"/>
    <w:rsid w:val="00205065"/>
    <w:rsid w:val="0020547C"/>
    <w:rsid w:val="002055C3"/>
    <w:rsid w:val="00205C80"/>
    <w:rsid w:val="00206056"/>
    <w:rsid w:val="002060B1"/>
    <w:rsid w:val="00206147"/>
    <w:rsid w:val="00206463"/>
    <w:rsid w:val="002064F2"/>
    <w:rsid w:val="00206725"/>
    <w:rsid w:val="002069C2"/>
    <w:rsid w:val="002069DB"/>
    <w:rsid w:val="00206B76"/>
    <w:rsid w:val="00206B9E"/>
    <w:rsid w:val="00206BE6"/>
    <w:rsid w:val="00206C9D"/>
    <w:rsid w:val="00206DA1"/>
    <w:rsid w:val="00207043"/>
    <w:rsid w:val="0020719D"/>
    <w:rsid w:val="00207378"/>
    <w:rsid w:val="002073ED"/>
    <w:rsid w:val="002076F9"/>
    <w:rsid w:val="00207AE2"/>
    <w:rsid w:val="00207AE3"/>
    <w:rsid w:val="00207B24"/>
    <w:rsid w:val="00207B34"/>
    <w:rsid w:val="00207BF6"/>
    <w:rsid w:val="00207CFE"/>
    <w:rsid w:val="00207D31"/>
    <w:rsid w:val="00207FDD"/>
    <w:rsid w:val="00210128"/>
    <w:rsid w:val="0021012F"/>
    <w:rsid w:val="0021014C"/>
    <w:rsid w:val="00210235"/>
    <w:rsid w:val="0021028A"/>
    <w:rsid w:val="00210579"/>
    <w:rsid w:val="002105FC"/>
    <w:rsid w:val="0021064B"/>
    <w:rsid w:val="0021069D"/>
    <w:rsid w:val="00210741"/>
    <w:rsid w:val="002108DF"/>
    <w:rsid w:val="00210A99"/>
    <w:rsid w:val="00210B5C"/>
    <w:rsid w:val="002111E6"/>
    <w:rsid w:val="00211463"/>
    <w:rsid w:val="00211493"/>
    <w:rsid w:val="00211594"/>
    <w:rsid w:val="00211685"/>
    <w:rsid w:val="002116CA"/>
    <w:rsid w:val="00211A75"/>
    <w:rsid w:val="00211DA5"/>
    <w:rsid w:val="002120A1"/>
    <w:rsid w:val="0021213D"/>
    <w:rsid w:val="002121DB"/>
    <w:rsid w:val="00212250"/>
    <w:rsid w:val="00212325"/>
    <w:rsid w:val="002125BD"/>
    <w:rsid w:val="002127F9"/>
    <w:rsid w:val="002128A2"/>
    <w:rsid w:val="00212C48"/>
    <w:rsid w:val="002133CD"/>
    <w:rsid w:val="002135A9"/>
    <w:rsid w:val="0021361E"/>
    <w:rsid w:val="0021371B"/>
    <w:rsid w:val="002137A5"/>
    <w:rsid w:val="002137E7"/>
    <w:rsid w:val="00213876"/>
    <w:rsid w:val="002139BC"/>
    <w:rsid w:val="00213A76"/>
    <w:rsid w:val="00213B7F"/>
    <w:rsid w:val="00213B99"/>
    <w:rsid w:val="00213D46"/>
    <w:rsid w:val="00213FD8"/>
    <w:rsid w:val="00214145"/>
    <w:rsid w:val="0021420A"/>
    <w:rsid w:val="00214317"/>
    <w:rsid w:val="00214466"/>
    <w:rsid w:val="002144EC"/>
    <w:rsid w:val="00214666"/>
    <w:rsid w:val="00214670"/>
    <w:rsid w:val="00214C1F"/>
    <w:rsid w:val="00214C61"/>
    <w:rsid w:val="00214F78"/>
    <w:rsid w:val="00214FD3"/>
    <w:rsid w:val="0021553D"/>
    <w:rsid w:val="002155C1"/>
    <w:rsid w:val="002156B7"/>
    <w:rsid w:val="002158A8"/>
    <w:rsid w:val="00215A0C"/>
    <w:rsid w:val="00215A18"/>
    <w:rsid w:val="00215A57"/>
    <w:rsid w:val="00215A5B"/>
    <w:rsid w:val="00215C03"/>
    <w:rsid w:val="00215CF7"/>
    <w:rsid w:val="00215D9D"/>
    <w:rsid w:val="00215DAE"/>
    <w:rsid w:val="00215DEC"/>
    <w:rsid w:val="00215F7B"/>
    <w:rsid w:val="00216154"/>
    <w:rsid w:val="00216162"/>
    <w:rsid w:val="00216594"/>
    <w:rsid w:val="00216599"/>
    <w:rsid w:val="002167DD"/>
    <w:rsid w:val="0021689F"/>
    <w:rsid w:val="00216B22"/>
    <w:rsid w:val="00216B24"/>
    <w:rsid w:val="00216DB2"/>
    <w:rsid w:val="0021701A"/>
    <w:rsid w:val="002171FA"/>
    <w:rsid w:val="00217901"/>
    <w:rsid w:val="00217A09"/>
    <w:rsid w:val="00217A0D"/>
    <w:rsid w:val="00217B21"/>
    <w:rsid w:val="00217BB8"/>
    <w:rsid w:val="00217C4A"/>
    <w:rsid w:val="0022007D"/>
    <w:rsid w:val="002201D5"/>
    <w:rsid w:val="0022021A"/>
    <w:rsid w:val="00220425"/>
    <w:rsid w:val="002206B2"/>
    <w:rsid w:val="00220B51"/>
    <w:rsid w:val="00220B61"/>
    <w:rsid w:val="00220D00"/>
    <w:rsid w:val="00220E01"/>
    <w:rsid w:val="00220E08"/>
    <w:rsid w:val="00220F03"/>
    <w:rsid w:val="00220F92"/>
    <w:rsid w:val="00220FC7"/>
    <w:rsid w:val="00220FCF"/>
    <w:rsid w:val="002210E6"/>
    <w:rsid w:val="00221267"/>
    <w:rsid w:val="002212C5"/>
    <w:rsid w:val="0022146B"/>
    <w:rsid w:val="00221605"/>
    <w:rsid w:val="002219B2"/>
    <w:rsid w:val="00221BA8"/>
    <w:rsid w:val="00221CB6"/>
    <w:rsid w:val="00221E19"/>
    <w:rsid w:val="00221F35"/>
    <w:rsid w:val="00221FBE"/>
    <w:rsid w:val="00222394"/>
    <w:rsid w:val="0022262D"/>
    <w:rsid w:val="00222AC3"/>
    <w:rsid w:val="00222B18"/>
    <w:rsid w:val="00222B3C"/>
    <w:rsid w:val="00222D33"/>
    <w:rsid w:val="00222EF9"/>
    <w:rsid w:val="00222F4B"/>
    <w:rsid w:val="00223271"/>
    <w:rsid w:val="00223538"/>
    <w:rsid w:val="00223667"/>
    <w:rsid w:val="0022376D"/>
    <w:rsid w:val="00223D0D"/>
    <w:rsid w:val="00223E1F"/>
    <w:rsid w:val="00223F80"/>
    <w:rsid w:val="002242CE"/>
    <w:rsid w:val="002242E3"/>
    <w:rsid w:val="0022436F"/>
    <w:rsid w:val="0022438A"/>
    <w:rsid w:val="002243B7"/>
    <w:rsid w:val="002243D0"/>
    <w:rsid w:val="0022448A"/>
    <w:rsid w:val="00224688"/>
    <w:rsid w:val="0022477F"/>
    <w:rsid w:val="00224B7D"/>
    <w:rsid w:val="00224BB0"/>
    <w:rsid w:val="00225198"/>
    <w:rsid w:val="00225208"/>
    <w:rsid w:val="0022520C"/>
    <w:rsid w:val="00225383"/>
    <w:rsid w:val="00225396"/>
    <w:rsid w:val="002256D6"/>
    <w:rsid w:val="00225D0B"/>
    <w:rsid w:val="00225E42"/>
    <w:rsid w:val="00225F1A"/>
    <w:rsid w:val="002260BD"/>
    <w:rsid w:val="002260D0"/>
    <w:rsid w:val="002264F1"/>
    <w:rsid w:val="00226715"/>
    <w:rsid w:val="00226BB3"/>
    <w:rsid w:val="00226C6E"/>
    <w:rsid w:val="00226DF4"/>
    <w:rsid w:val="00227004"/>
    <w:rsid w:val="0022704B"/>
    <w:rsid w:val="0022709F"/>
    <w:rsid w:val="00227177"/>
    <w:rsid w:val="00227257"/>
    <w:rsid w:val="00227307"/>
    <w:rsid w:val="0022740C"/>
    <w:rsid w:val="0022762B"/>
    <w:rsid w:val="00227DBD"/>
    <w:rsid w:val="0023018A"/>
    <w:rsid w:val="0023029E"/>
    <w:rsid w:val="002305F1"/>
    <w:rsid w:val="0023077A"/>
    <w:rsid w:val="00230A48"/>
    <w:rsid w:val="00230A57"/>
    <w:rsid w:val="00230BA9"/>
    <w:rsid w:val="00230D1B"/>
    <w:rsid w:val="00230DAF"/>
    <w:rsid w:val="00231250"/>
    <w:rsid w:val="002312B4"/>
    <w:rsid w:val="0023150F"/>
    <w:rsid w:val="0023154F"/>
    <w:rsid w:val="00231789"/>
    <w:rsid w:val="002319E7"/>
    <w:rsid w:val="00231BE5"/>
    <w:rsid w:val="00231C1B"/>
    <w:rsid w:val="00231D29"/>
    <w:rsid w:val="00231FBA"/>
    <w:rsid w:val="0023211F"/>
    <w:rsid w:val="002321F1"/>
    <w:rsid w:val="002322C3"/>
    <w:rsid w:val="00232652"/>
    <w:rsid w:val="002326D1"/>
    <w:rsid w:val="002327A0"/>
    <w:rsid w:val="0023295F"/>
    <w:rsid w:val="00232AA0"/>
    <w:rsid w:val="00232DD8"/>
    <w:rsid w:val="00232ECB"/>
    <w:rsid w:val="00232F49"/>
    <w:rsid w:val="0023307A"/>
    <w:rsid w:val="0023310F"/>
    <w:rsid w:val="00233286"/>
    <w:rsid w:val="0023329C"/>
    <w:rsid w:val="002332C6"/>
    <w:rsid w:val="0023347F"/>
    <w:rsid w:val="002336A6"/>
    <w:rsid w:val="002336B3"/>
    <w:rsid w:val="00233731"/>
    <w:rsid w:val="002337D5"/>
    <w:rsid w:val="002338C7"/>
    <w:rsid w:val="002338E3"/>
    <w:rsid w:val="0023391D"/>
    <w:rsid w:val="00233A45"/>
    <w:rsid w:val="00233DD8"/>
    <w:rsid w:val="00233F87"/>
    <w:rsid w:val="00234021"/>
    <w:rsid w:val="0023415B"/>
    <w:rsid w:val="0023420C"/>
    <w:rsid w:val="002342BD"/>
    <w:rsid w:val="002343AA"/>
    <w:rsid w:val="00234499"/>
    <w:rsid w:val="002345F9"/>
    <w:rsid w:val="00234765"/>
    <w:rsid w:val="00234787"/>
    <w:rsid w:val="002347B2"/>
    <w:rsid w:val="002348A3"/>
    <w:rsid w:val="002349CC"/>
    <w:rsid w:val="00235096"/>
    <w:rsid w:val="00235242"/>
    <w:rsid w:val="0023539E"/>
    <w:rsid w:val="0023547C"/>
    <w:rsid w:val="00235607"/>
    <w:rsid w:val="00235648"/>
    <w:rsid w:val="00235A4C"/>
    <w:rsid w:val="00235C69"/>
    <w:rsid w:val="00235CCC"/>
    <w:rsid w:val="00235EA7"/>
    <w:rsid w:val="002360DF"/>
    <w:rsid w:val="0023621A"/>
    <w:rsid w:val="0023624E"/>
    <w:rsid w:val="00236734"/>
    <w:rsid w:val="002369B5"/>
    <w:rsid w:val="00236AA7"/>
    <w:rsid w:val="00236B56"/>
    <w:rsid w:val="00236D46"/>
    <w:rsid w:val="0023737A"/>
    <w:rsid w:val="002376B3"/>
    <w:rsid w:val="002378E4"/>
    <w:rsid w:val="00237993"/>
    <w:rsid w:val="00237D76"/>
    <w:rsid w:val="00237DB5"/>
    <w:rsid w:val="00237EBE"/>
    <w:rsid w:val="00237FCF"/>
    <w:rsid w:val="00240310"/>
    <w:rsid w:val="00240654"/>
    <w:rsid w:val="002406FE"/>
    <w:rsid w:val="002409FA"/>
    <w:rsid w:val="00240A7F"/>
    <w:rsid w:val="00240AA5"/>
    <w:rsid w:val="00240BDB"/>
    <w:rsid w:val="00240C86"/>
    <w:rsid w:val="00240F5C"/>
    <w:rsid w:val="00241084"/>
    <w:rsid w:val="0024128D"/>
    <w:rsid w:val="0024162E"/>
    <w:rsid w:val="0024165B"/>
    <w:rsid w:val="00241723"/>
    <w:rsid w:val="0024178E"/>
    <w:rsid w:val="00241DBF"/>
    <w:rsid w:val="00242051"/>
    <w:rsid w:val="002421E0"/>
    <w:rsid w:val="00242277"/>
    <w:rsid w:val="00242388"/>
    <w:rsid w:val="002423A0"/>
    <w:rsid w:val="00242490"/>
    <w:rsid w:val="002426BA"/>
    <w:rsid w:val="002426D1"/>
    <w:rsid w:val="002426ED"/>
    <w:rsid w:val="002429CE"/>
    <w:rsid w:val="00242A86"/>
    <w:rsid w:val="00242BC2"/>
    <w:rsid w:val="00242E46"/>
    <w:rsid w:val="00242F38"/>
    <w:rsid w:val="0024341E"/>
    <w:rsid w:val="002435C3"/>
    <w:rsid w:val="002435D3"/>
    <w:rsid w:val="0024381E"/>
    <w:rsid w:val="00243854"/>
    <w:rsid w:val="002439F8"/>
    <w:rsid w:val="00243B00"/>
    <w:rsid w:val="00243FC0"/>
    <w:rsid w:val="00243FD0"/>
    <w:rsid w:val="00244319"/>
    <w:rsid w:val="00244434"/>
    <w:rsid w:val="00244448"/>
    <w:rsid w:val="00244838"/>
    <w:rsid w:val="002448E4"/>
    <w:rsid w:val="002449A7"/>
    <w:rsid w:val="00244B24"/>
    <w:rsid w:val="00244BC9"/>
    <w:rsid w:val="00244D52"/>
    <w:rsid w:val="0024500E"/>
    <w:rsid w:val="002450D9"/>
    <w:rsid w:val="00245254"/>
    <w:rsid w:val="00245321"/>
    <w:rsid w:val="0024535D"/>
    <w:rsid w:val="002453F7"/>
    <w:rsid w:val="0024565F"/>
    <w:rsid w:val="00245694"/>
    <w:rsid w:val="002459FE"/>
    <w:rsid w:val="00245BA5"/>
    <w:rsid w:val="00245F50"/>
    <w:rsid w:val="00246359"/>
    <w:rsid w:val="00246361"/>
    <w:rsid w:val="0024640A"/>
    <w:rsid w:val="002465EF"/>
    <w:rsid w:val="00246735"/>
    <w:rsid w:val="002467C8"/>
    <w:rsid w:val="0024684F"/>
    <w:rsid w:val="00246B10"/>
    <w:rsid w:val="002470A8"/>
    <w:rsid w:val="002471B1"/>
    <w:rsid w:val="002471F9"/>
    <w:rsid w:val="00247332"/>
    <w:rsid w:val="002474E7"/>
    <w:rsid w:val="00247695"/>
    <w:rsid w:val="00247777"/>
    <w:rsid w:val="00247854"/>
    <w:rsid w:val="002478F1"/>
    <w:rsid w:val="00247930"/>
    <w:rsid w:val="00247BC2"/>
    <w:rsid w:val="00247C1F"/>
    <w:rsid w:val="00247E2D"/>
    <w:rsid w:val="00247FD2"/>
    <w:rsid w:val="002501AB"/>
    <w:rsid w:val="002506D9"/>
    <w:rsid w:val="0025081F"/>
    <w:rsid w:val="0025090A"/>
    <w:rsid w:val="00250AE3"/>
    <w:rsid w:val="00250EA3"/>
    <w:rsid w:val="00250F5D"/>
    <w:rsid w:val="0025135D"/>
    <w:rsid w:val="002513E5"/>
    <w:rsid w:val="002514D4"/>
    <w:rsid w:val="002515BD"/>
    <w:rsid w:val="0025166E"/>
    <w:rsid w:val="00251A4F"/>
    <w:rsid w:val="00251ADB"/>
    <w:rsid w:val="00251CC7"/>
    <w:rsid w:val="00251D11"/>
    <w:rsid w:val="00251DD8"/>
    <w:rsid w:val="00251E3A"/>
    <w:rsid w:val="00251E9B"/>
    <w:rsid w:val="00251EA7"/>
    <w:rsid w:val="00252092"/>
    <w:rsid w:val="002520BD"/>
    <w:rsid w:val="0025211A"/>
    <w:rsid w:val="00252203"/>
    <w:rsid w:val="00252227"/>
    <w:rsid w:val="00252576"/>
    <w:rsid w:val="002527BD"/>
    <w:rsid w:val="002529D9"/>
    <w:rsid w:val="00252A26"/>
    <w:rsid w:val="00252B61"/>
    <w:rsid w:val="00252DB5"/>
    <w:rsid w:val="00252DBA"/>
    <w:rsid w:val="00252F74"/>
    <w:rsid w:val="00253382"/>
    <w:rsid w:val="00253577"/>
    <w:rsid w:val="002535F1"/>
    <w:rsid w:val="00253949"/>
    <w:rsid w:val="00253953"/>
    <w:rsid w:val="002539E4"/>
    <w:rsid w:val="00253C33"/>
    <w:rsid w:val="00254118"/>
    <w:rsid w:val="002542AD"/>
    <w:rsid w:val="00254378"/>
    <w:rsid w:val="00254420"/>
    <w:rsid w:val="00254447"/>
    <w:rsid w:val="002544F9"/>
    <w:rsid w:val="002546E2"/>
    <w:rsid w:val="00254813"/>
    <w:rsid w:val="0025487D"/>
    <w:rsid w:val="002549BC"/>
    <w:rsid w:val="00254BE2"/>
    <w:rsid w:val="00254FBF"/>
    <w:rsid w:val="002550BB"/>
    <w:rsid w:val="0025529A"/>
    <w:rsid w:val="002552C6"/>
    <w:rsid w:val="0025589D"/>
    <w:rsid w:val="002558FA"/>
    <w:rsid w:val="00255979"/>
    <w:rsid w:val="00255B29"/>
    <w:rsid w:val="00255D56"/>
    <w:rsid w:val="00256290"/>
    <w:rsid w:val="00256754"/>
    <w:rsid w:val="002567E2"/>
    <w:rsid w:val="002569BB"/>
    <w:rsid w:val="00256A61"/>
    <w:rsid w:val="00256CA7"/>
    <w:rsid w:val="00257032"/>
    <w:rsid w:val="0025708F"/>
    <w:rsid w:val="00257420"/>
    <w:rsid w:val="0025748E"/>
    <w:rsid w:val="00257503"/>
    <w:rsid w:val="0025769F"/>
    <w:rsid w:val="00257833"/>
    <w:rsid w:val="00257942"/>
    <w:rsid w:val="00257973"/>
    <w:rsid w:val="00257B72"/>
    <w:rsid w:val="00257BF7"/>
    <w:rsid w:val="00257F92"/>
    <w:rsid w:val="00257FB9"/>
    <w:rsid w:val="002600F9"/>
    <w:rsid w:val="002601CD"/>
    <w:rsid w:val="002603CF"/>
    <w:rsid w:val="002606C6"/>
    <w:rsid w:val="00260996"/>
    <w:rsid w:val="00260CB0"/>
    <w:rsid w:val="00260E6E"/>
    <w:rsid w:val="00260F2C"/>
    <w:rsid w:val="00260F3A"/>
    <w:rsid w:val="00260F3B"/>
    <w:rsid w:val="00261128"/>
    <w:rsid w:val="00261593"/>
    <w:rsid w:val="00261A9E"/>
    <w:rsid w:val="00261C71"/>
    <w:rsid w:val="00261E8F"/>
    <w:rsid w:val="002621CC"/>
    <w:rsid w:val="002623BB"/>
    <w:rsid w:val="00262640"/>
    <w:rsid w:val="00262913"/>
    <w:rsid w:val="00262BC2"/>
    <w:rsid w:val="00262DDF"/>
    <w:rsid w:val="002634CF"/>
    <w:rsid w:val="002635A9"/>
    <w:rsid w:val="00263627"/>
    <w:rsid w:val="002636EF"/>
    <w:rsid w:val="00263BC6"/>
    <w:rsid w:val="00263DF1"/>
    <w:rsid w:val="00263E80"/>
    <w:rsid w:val="00263F14"/>
    <w:rsid w:val="00264070"/>
    <w:rsid w:val="00264455"/>
    <w:rsid w:val="00264BFA"/>
    <w:rsid w:val="00265478"/>
    <w:rsid w:val="0026548C"/>
    <w:rsid w:val="00265566"/>
    <w:rsid w:val="0026567D"/>
    <w:rsid w:val="0026596C"/>
    <w:rsid w:val="00265D75"/>
    <w:rsid w:val="00265E64"/>
    <w:rsid w:val="0026613D"/>
    <w:rsid w:val="002665D3"/>
    <w:rsid w:val="00266772"/>
    <w:rsid w:val="00266C76"/>
    <w:rsid w:val="00266CA4"/>
    <w:rsid w:val="00266D61"/>
    <w:rsid w:val="00266D84"/>
    <w:rsid w:val="00266E9A"/>
    <w:rsid w:val="00266FB0"/>
    <w:rsid w:val="00267453"/>
    <w:rsid w:val="002676B9"/>
    <w:rsid w:val="00267817"/>
    <w:rsid w:val="0026786C"/>
    <w:rsid w:val="00267D28"/>
    <w:rsid w:val="00267F18"/>
    <w:rsid w:val="0027024B"/>
    <w:rsid w:val="002702F2"/>
    <w:rsid w:val="002704AB"/>
    <w:rsid w:val="00270570"/>
    <w:rsid w:val="00270702"/>
    <w:rsid w:val="00270780"/>
    <w:rsid w:val="002707C9"/>
    <w:rsid w:val="002707FA"/>
    <w:rsid w:val="002708B2"/>
    <w:rsid w:val="00270C6E"/>
    <w:rsid w:val="00270D9C"/>
    <w:rsid w:val="00270E12"/>
    <w:rsid w:val="00270EFB"/>
    <w:rsid w:val="00270F34"/>
    <w:rsid w:val="002711EA"/>
    <w:rsid w:val="00271234"/>
    <w:rsid w:val="002715BC"/>
    <w:rsid w:val="00271859"/>
    <w:rsid w:val="00271910"/>
    <w:rsid w:val="002719CE"/>
    <w:rsid w:val="00271F33"/>
    <w:rsid w:val="00271F5E"/>
    <w:rsid w:val="00272231"/>
    <w:rsid w:val="002722F1"/>
    <w:rsid w:val="00272563"/>
    <w:rsid w:val="002725A3"/>
    <w:rsid w:val="002728AC"/>
    <w:rsid w:val="002728D1"/>
    <w:rsid w:val="002729F5"/>
    <w:rsid w:val="00272A6A"/>
    <w:rsid w:val="00272C1A"/>
    <w:rsid w:val="00272CF3"/>
    <w:rsid w:val="00272F06"/>
    <w:rsid w:val="00272F5A"/>
    <w:rsid w:val="0027327C"/>
    <w:rsid w:val="002733D8"/>
    <w:rsid w:val="002734F4"/>
    <w:rsid w:val="0027372C"/>
    <w:rsid w:val="00273916"/>
    <w:rsid w:val="00273AC8"/>
    <w:rsid w:val="00273E3E"/>
    <w:rsid w:val="00274106"/>
    <w:rsid w:val="00274219"/>
    <w:rsid w:val="00274533"/>
    <w:rsid w:val="0027483C"/>
    <w:rsid w:val="0027491A"/>
    <w:rsid w:val="00274971"/>
    <w:rsid w:val="00274A0F"/>
    <w:rsid w:val="00274AE7"/>
    <w:rsid w:val="00274B0A"/>
    <w:rsid w:val="00274C65"/>
    <w:rsid w:val="00274DE3"/>
    <w:rsid w:val="00274E5E"/>
    <w:rsid w:val="00274FBC"/>
    <w:rsid w:val="00275029"/>
    <w:rsid w:val="002750B5"/>
    <w:rsid w:val="002753AE"/>
    <w:rsid w:val="00275ADF"/>
    <w:rsid w:val="00275E58"/>
    <w:rsid w:val="00275F14"/>
    <w:rsid w:val="00275F4D"/>
    <w:rsid w:val="002763B8"/>
    <w:rsid w:val="002763F7"/>
    <w:rsid w:val="0027689A"/>
    <w:rsid w:val="00276971"/>
    <w:rsid w:val="00276D39"/>
    <w:rsid w:val="0027727E"/>
    <w:rsid w:val="0027775E"/>
    <w:rsid w:val="00277AD9"/>
    <w:rsid w:val="00277CB1"/>
    <w:rsid w:val="00280027"/>
    <w:rsid w:val="00280249"/>
    <w:rsid w:val="00280449"/>
    <w:rsid w:val="0028045C"/>
    <w:rsid w:val="0028047E"/>
    <w:rsid w:val="00280AF0"/>
    <w:rsid w:val="00280E11"/>
    <w:rsid w:val="00280E27"/>
    <w:rsid w:val="00280E90"/>
    <w:rsid w:val="00280FD2"/>
    <w:rsid w:val="002814E1"/>
    <w:rsid w:val="00281569"/>
    <w:rsid w:val="002818DC"/>
    <w:rsid w:val="00281E02"/>
    <w:rsid w:val="00281F4A"/>
    <w:rsid w:val="00281FEC"/>
    <w:rsid w:val="0028206E"/>
    <w:rsid w:val="00282346"/>
    <w:rsid w:val="002824E8"/>
    <w:rsid w:val="002825A8"/>
    <w:rsid w:val="002828BC"/>
    <w:rsid w:val="002829EC"/>
    <w:rsid w:val="00282A04"/>
    <w:rsid w:val="00282BCD"/>
    <w:rsid w:val="00282C37"/>
    <w:rsid w:val="00283039"/>
    <w:rsid w:val="0028309D"/>
    <w:rsid w:val="002830F7"/>
    <w:rsid w:val="00283404"/>
    <w:rsid w:val="002834B4"/>
    <w:rsid w:val="002837A0"/>
    <w:rsid w:val="002838B7"/>
    <w:rsid w:val="00283BBA"/>
    <w:rsid w:val="00283EB6"/>
    <w:rsid w:val="00283EE5"/>
    <w:rsid w:val="00284404"/>
    <w:rsid w:val="0028452F"/>
    <w:rsid w:val="0028468F"/>
    <w:rsid w:val="00284978"/>
    <w:rsid w:val="00284AEB"/>
    <w:rsid w:val="00284E24"/>
    <w:rsid w:val="00285067"/>
    <w:rsid w:val="002853A5"/>
    <w:rsid w:val="00285467"/>
    <w:rsid w:val="00285843"/>
    <w:rsid w:val="00285956"/>
    <w:rsid w:val="00285A6A"/>
    <w:rsid w:val="00285E62"/>
    <w:rsid w:val="00286270"/>
    <w:rsid w:val="0028638B"/>
    <w:rsid w:val="002866B8"/>
    <w:rsid w:val="00286A12"/>
    <w:rsid w:val="00286F80"/>
    <w:rsid w:val="00287530"/>
    <w:rsid w:val="0028766C"/>
    <w:rsid w:val="002878CC"/>
    <w:rsid w:val="00287A50"/>
    <w:rsid w:val="00287D73"/>
    <w:rsid w:val="0029001E"/>
    <w:rsid w:val="0029025E"/>
    <w:rsid w:val="002903A7"/>
    <w:rsid w:val="0029059F"/>
    <w:rsid w:val="00290795"/>
    <w:rsid w:val="00290F87"/>
    <w:rsid w:val="002910BB"/>
    <w:rsid w:val="00291176"/>
    <w:rsid w:val="00291267"/>
    <w:rsid w:val="0029132F"/>
    <w:rsid w:val="00291429"/>
    <w:rsid w:val="00291522"/>
    <w:rsid w:val="00291523"/>
    <w:rsid w:val="00291A19"/>
    <w:rsid w:val="00291BF4"/>
    <w:rsid w:val="00291E14"/>
    <w:rsid w:val="0029207C"/>
    <w:rsid w:val="0029235D"/>
    <w:rsid w:val="002924D6"/>
    <w:rsid w:val="002925A2"/>
    <w:rsid w:val="002925E6"/>
    <w:rsid w:val="0029289F"/>
    <w:rsid w:val="00292FCE"/>
    <w:rsid w:val="00293116"/>
    <w:rsid w:val="00293257"/>
    <w:rsid w:val="00293398"/>
    <w:rsid w:val="002935C9"/>
    <w:rsid w:val="002936D7"/>
    <w:rsid w:val="00293AD1"/>
    <w:rsid w:val="00293BA0"/>
    <w:rsid w:val="00293C35"/>
    <w:rsid w:val="00293D08"/>
    <w:rsid w:val="00294146"/>
    <w:rsid w:val="0029427A"/>
    <w:rsid w:val="002942C9"/>
    <w:rsid w:val="00294373"/>
    <w:rsid w:val="00294383"/>
    <w:rsid w:val="002947F9"/>
    <w:rsid w:val="00294A50"/>
    <w:rsid w:val="00294BBD"/>
    <w:rsid w:val="0029516B"/>
    <w:rsid w:val="00295456"/>
    <w:rsid w:val="0029557E"/>
    <w:rsid w:val="002955EC"/>
    <w:rsid w:val="0029589E"/>
    <w:rsid w:val="00295B52"/>
    <w:rsid w:val="00295C2F"/>
    <w:rsid w:val="00295D16"/>
    <w:rsid w:val="00295FEC"/>
    <w:rsid w:val="00295FF2"/>
    <w:rsid w:val="00296206"/>
    <w:rsid w:val="00296512"/>
    <w:rsid w:val="00296AE2"/>
    <w:rsid w:val="00296C29"/>
    <w:rsid w:val="00296E44"/>
    <w:rsid w:val="00297201"/>
    <w:rsid w:val="00297342"/>
    <w:rsid w:val="0029750F"/>
    <w:rsid w:val="0029773D"/>
    <w:rsid w:val="002977FA"/>
    <w:rsid w:val="0029797B"/>
    <w:rsid w:val="002979A7"/>
    <w:rsid w:val="002979AE"/>
    <w:rsid w:val="00297BC2"/>
    <w:rsid w:val="00297C58"/>
    <w:rsid w:val="00297CCD"/>
    <w:rsid w:val="00297EE7"/>
    <w:rsid w:val="00297FCA"/>
    <w:rsid w:val="002A00C3"/>
    <w:rsid w:val="002A01C7"/>
    <w:rsid w:val="002A04CC"/>
    <w:rsid w:val="002A0530"/>
    <w:rsid w:val="002A05A4"/>
    <w:rsid w:val="002A05B1"/>
    <w:rsid w:val="002A0C34"/>
    <w:rsid w:val="002A1000"/>
    <w:rsid w:val="002A1382"/>
    <w:rsid w:val="002A13EE"/>
    <w:rsid w:val="002A182F"/>
    <w:rsid w:val="002A1893"/>
    <w:rsid w:val="002A1C3E"/>
    <w:rsid w:val="002A1C43"/>
    <w:rsid w:val="002A1C8B"/>
    <w:rsid w:val="002A2067"/>
    <w:rsid w:val="002A2193"/>
    <w:rsid w:val="002A2309"/>
    <w:rsid w:val="002A242C"/>
    <w:rsid w:val="002A2533"/>
    <w:rsid w:val="002A27EE"/>
    <w:rsid w:val="002A28D8"/>
    <w:rsid w:val="002A298B"/>
    <w:rsid w:val="002A2A4A"/>
    <w:rsid w:val="002A2DE4"/>
    <w:rsid w:val="002A3067"/>
    <w:rsid w:val="002A30C6"/>
    <w:rsid w:val="002A3197"/>
    <w:rsid w:val="002A3428"/>
    <w:rsid w:val="002A3C44"/>
    <w:rsid w:val="002A3E72"/>
    <w:rsid w:val="002A4203"/>
    <w:rsid w:val="002A4236"/>
    <w:rsid w:val="002A43AE"/>
    <w:rsid w:val="002A44AE"/>
    <w:rsid w:val="002A467C"/>
    <w:rsid w:val="002A4693"/>
    <w:rsid w:val="002A4888"/>
    <w:rsid w:val="002A504C"/>
    <w:rsid w:val="002A50E7"/>
    <w:rsid w:val="002A522A"/>
    <w:rsid w:val="002A53A2"/>
    <w:rsid w:val="002A542D"/>
    <w:rsid w:val="002A54A6"/>
    <w:rsid w:val="002A55B0"/>
    <w:rsid w:val="002A55CF"/>
    <w:rsid w:val="002A5FD7"/>
    <w:rsid w:val="002A605D"/>
    <w:rsid w:val="002A6103"/>
    <w:rsid w:val="002A639B"/>
    <w:rsid w:val="002A648D"/>
    <w:rsid w:val="002A67C0"/>
    <w:rsid w:val="002A68FA"/>
    <w:rsid w:val="002A69D1"/>
    <w:rsid w:val="002A6AD6"/>
    <w:rsid w:val="002A6CEF"/>
    <w:rsid w:val="002A70D9"/>
    <w:rsid w:val="002A7425"/>
    <w:rsid w:val="002A74D2"/>
    <w:rsid w:val="002A766B"/>
    <w:rsid w:val="002A79C7"/>
    <w:rsid w:val="002A7AE5"/>
    <w:rsid w:val="002A7D3D"/>
    <w:rsid w:val="002B01D7"/>
    <w:rsid w:val="002B021C"/>
    <w:rsid w:val="002B0A78"/>
    <w:rsid w:val="002B0C0C"/>
    <w:rsid w:val="002B0C2F"/>
    <w:rsid w:val="002B0E1A"/>
    <w:rsid w:val="002B0FB2"/>
    <w:rsid w:val="002B1023"/>
    <w:rsid w:val="002B11BC"/>
    <w:rsid w:val="002B12FD"/>
    <w:rsid w:val="002B13C3"/>
    <w:rsid w:val="002B1573"/>
    <w:rsid w:val="002B1648"/>
    <w:rsid w:val="002B1C2E"/>
    <w:rsid w:val="002B1DDC"/>
    <w:rsid w:val="002B1EDA"/>
    <w:rsid w:val="002B2049"/>
    <w:rsid w:val="002B209B"/>
    <w:rsid w:val="002B20C6"/>
    <w:rsid w:val="002B2456"/>
    <w:rsid w:val="002B2749"/>
    <w:rsid w:val="002B2789"/>
    <w:rsid w:val="002B278F"/>
    <w:rsid w:val="002B2888"/>
    <w:rsid w:val="002B2C00"/>
    <w:rsid w:val="002B2C6D"/>
    <w:rsid w:val="002B2DB5"/>
    <w:rsid w:val="002B2DEF"/>
    <w:rsid w:val="002B2ED8"/>
    <w:rsid w:val="002B2F56"/>
    <w:rsid w:val="002B301E"/>
    <w:rsid w:val="002B307B"/>
    <w:rsid w:val="002B30D4"/>
    <w:rsid w:val="002B314F"/>
    <w:rsid w:val="002B34CD"/>
    <w:rsid w:val="002B3668"/>
    <w:rsid w:val="002B36AA"/>
    <w:rsid w:val="002B3A2A"/>
    <w:rsid w:val="002B3A8D"/>
    <w:rsid w:val="002B3D81"/>
    <w:rsid w:val="002B3DC5"/>
    <w:rsid w:val="002B3DC8"/>
    <w:rsid w:val="002B3EE6"/>
    <w:rsid w:val="002B3F07"/>
    <w:rsid w:val="002B3F35"/>
    <w:rsid w:val="002B42A6"/>
    <w:rsid w:val="002B4409"/>
    <w:rsid w:val="002B4615"/>
    <w:rsid w:val="002B4623"/>
    <w:rsid w:val="002B47A2"/>
    <w:rsid w:val="002B47CB"/>
    <w:rsid w:val="002B4959"/>
    <w:rsid w:val="002B4BCD"/>
    <w:rsid w:val="002B4CCE"/>
    <w:rsid w:val="002B4D5F"/>
    <w:rsid w:val="002B4DC9"/>
    <w:rsid w:val="002B4F3D"/>
    <w:rsid w:val="002B50A9"/>
    <w:rsid w:val="002B50E8"/>
    <w:rsid w:val="002B544A"/>
    <w:rsid w:val="002B5493"/>
    <w:rsid w:val="002B5495"/>
    <w:rsid w:val="002B54E4"/>
    <w:rsid w:val="002B56CB"/>
    <w:rsid w:val="002B5926"/>
    <w:rsid w:val="002B5A29"/>
    <w:rsid w:val="002B5B5E"/>
    <w:rsid w:val="002B5FF1"/>
    <w:rsid w:val="002B6453"/>
    <w:rsid w:val="002B6BB6"/>
    <w:rsid w:val="002B6BC9"/>
    <w:rsid w:val="002B7070"/>
    <w:rsid w:val="002B7083"/>
    <w:rsid w:val="002B77EF"/>
    <w:rsid w:val="002B7856"/>
    <w:rsid w:val="002B79DD"/>
    <w:rsid w:val="002B7CCD"/>
    <w:rsid w:val="002B7D02"/>
    <w:rsid w:val="002B7EA0"/>
    <w:rsid w:val="002C0103"/>
    <w:rsid w:val="002C01C6"/>
    <w:rsid w:val="002C0238"/>
    <w:rsid w:val="002C023F"/>
    <w:rsid w:val="002C0254"/>
    <w:rsid w:val="002C05ED"/>
    <w:rsid w:val="002C0615"/>
    <w:rsid w:val="002C07D1"/>
    <w:rsid w:val="002C081E"/>
    <w:rsid w:val="002C086D"/>
    <w:rsid w:val="002C090D"/>
    <w:rsid w:val="002C0A4B"/>
    <w:rsid w:val="002C0A5F"/>
    <w:rsid w:val="002C0B8D"/>
    <w:rsid w:val="002C0DE7"/>
    <w:rsid w:val="002C1151"/>
    <w:rsid w:val="002C1680"/>
    <w:rsid w:val="002C1713"/>
    <w:rsid w:val="002C1BCA"/>
    <w:rsid w:val="002C1C2B"/>
    <w:rsid w:val="002C1CF2"/>
    <w:rsid w:val="002C1D09"/>
    <w:rsid w:val="002C1F63"/>
    <w:rsid w:val="002C2008"/>
    <w:rsid w:val="002C21A4"/>
    <w:rsid w:val="002C21B1"/>
    <w:rsid w:val="002C229A"/>
    <w:rsid w:val="002C22AE"/>
    <w:rsid w:val="002C2362"/>
    <w:rsid w:val="002C23E7"/>
    <w:rsid w:val="002C258E"/>
    <w:rsid w:val="002C2595"/>
    <w:rsid w:val="002C2F2F"/>
    <w:rsid w:val="002C3056"/>
    <w:rsid w:val="002C3323"/>
    <w:rsid w:val="002C3663"/>
    <w:rsid w:val="002C3722"/>
    <w:rsid w:val="002C3733"/>
    <w:rsid w:val="002C389C"/>
    <w:rsid w:val="002C3B51"/>
    <w:rsid w:val="002C3B68"/>
    <w:rsid w:val="002C3D4E"/>
    <w:rsid w:val="002C3F7D"/>
    <w:rsid w:val="002C3FC9"/>
    <w:rsid w:val="002C43AC"/>
    <w:rsid w:val="002C457D"/>
    <w:rsid w:val="002C48B0"/>
    <w:rsid w:val="002C4AAD"/>
    <w:rsid w:val="002C4D07"/>
    <w:rsid w:val="002C4D43"/>
    <w:rsid w:val="002C50DC"/>
    <w:rsid w:val="002C5292"/>
    <w:rsid w:val="002C531C"/>
    <w:rsid w:val="002C576F"/>
    <w:rsid w:val="002C5A4A"/>
    <w:rsid w:val="002C5C09"/>
    <w:rsid w:val="002C5D62"/>
    <w:rsid w:val="002C5E64"/>
    <w:rsid w:val="002C5EE6"/>
    <w:rsid w:val="002C60F1"/>
    <w:rsid w:val="002C6317"/>
    <w:rsid w:val="002C6386"/>
    <w:rsid w:val="002C63ED"/>
    <w:rsid w:val="002C645A"/>
    <w:rsid w:val="002C6692"/>
    <w:rsid w:val="002C67B9"/>
    <w:rsid w:val="002C67E1"/>
    <w:rsid w:val="002C699E"/>
    <w:rsid w:val="002C6A39"/>
    <w:rsid w:val="002C6A75"/>
    <w:rsid w:val="002C6FBB"/>
    <w:rsid w:val="002C73F6"/>
    <w:rsid w:val="002C7520"/>
    <w:rsid w:val="002C758A"/>
    <w:rsid w:val="002C76C8"/>
    <w:rsid w:val="002C779B"/>
    <w:rsid w:val="002C798C"/>
    <w:rsid w:val="002C7DD7"/>
    <w:rsid w:val="002C7FA3"/>
    <w:rsid w:val="002D02F9"/>
    <w:rsid w:val="002D0889"/>
    <w:rsid w:val="002D0DD2"/>
    <w:rsid w:val="002D0E84"/>
    <w:rsid w:val="002D1726"/>
    <w:rsid w:val="002D1856"/>
    <w:rsid w:val="002D1A37"/>
    <w:rsid w:val="002D1B49"/>
    <w:rsid w:val="002D1FDB"/>
    <w:rsid w:val="002D21F9"/>
    <w:rsid w:val="002D22B6"/>
    <w:rsid w:val="002D278E"/>
    <w:rsid w:val="002D282A"/>
    <w:rsid w:val="002D2A59"/>
    <w:rsid w:val="002D2BCA"/>
    <w:rsid w:val="002D2DF8"/>
    <w:rsid w:val="002D2E6B"/>
    <w:rsid w:val="002D2F6C"/>
    <w:rsid w:val="002D315B"/>
    <w:rsid w:val="002D3191"/>
    <w:rsid w:val="002D32B8"/>
    <w:rsid w:val="002D32C8"/>
    <w:rsid w:val="002D33AC"/>
    <w:rsid w:val="002D33FA"/>
    <w:rsid w:val="002D3440"/>
    <w:rsid w:val="002D37E9"/>
    <w:rsid w:val="002D3838"/>
    <w:rsid w:val="002D3918"/>
    <w:rsid w:val="002D39F7"/>
    <w:rsid w:val="002D3F1E"/>
    <w:rsid w:val="002D3F43"/>
    <w:rsid w:val="002D3FD7"/>
    <w:rsid w:val="002D4044"/>
    <w:rsid w:val="002D46BD"/>
    <w:rsid w:val="002D47F0"/>
    <w:rsid w:val="002D4E11"/>
    <w:rsid w:val="002D4E1D"/>
    <w:rsid w:val="002D4E5B"/>
    <w:rsid w:val="002D4F87"/>
    <w:rsid w:val="002D4FEF"/>
    <w:rsid w:val="002D5151"/>
    <w:rsid w:val="002D519D"/>
    <w:rsid w:val="002D52C6"/>
    <w:rsid w:val="002D5817"/>
    <w:rsid w:val="002D58A6"/>
    <w:rsid w:val="002D5923"/>
    <w:rsid w:val="002D5EF3"/>
    <w:rsid w:val="002D604B"/>
    <w:rsid w:val="002D60E2"/>
    <w:rsid w:val="002D6198"/>
    <w:rsid w:val="002D61A7"/>
    <w:rsid w:val="002D6278"/>
    <w:rsid w:val="002D65BB"/>
    <w:rsid w:val="002D661D"/>
    <w:rsid w:val="002D6691"/>
    <w:rsid w:val="002D69DE"/>
    <w:rsid w:val="002D6A57"/>
    <w:rsid w:val="002D6BC7"/>
    <w:rsid w:val="002D6CFF"/>
    <w:rsid w:val="002D6D1A"/>
    <w:rsid w:val="002D6FDB"/>
    <w:rsid w:val="002D7980"/>
    <w:rsid w:val="002D7A30"/>
    <w:rsid w:val="002D7F0A"/>
    <w:rsid w:val="002E00CF"/>
    <w:rsid w:val="002E035C"/>
    <w:rsid w:val="002E040D"/>
    <w:rsid w:val="002E070D"/>
    <w:rsid w:val="002E09E9"/>
    <w:rsid w:val="002E0BF7"/>
    <w:rsid w:val="002E11E6"/>
    <w:rsid w:val="002E12B8"/>
    <w:rsid w:val="002E15BC"/>
    <w:rsid w:val="002E15F6"/>
    <w:rsid w:val="002E1934"/>
    <w:rsid w:val="002E1BD4"/>
    <w:rsid w:val="002E1BE0"/>
    <w:rsid w:val="002E1C28"/>
    <w:rsid w:val="002E1CD3"/>
    <w:rsid w:val="002E1E20"/>
    <w:rsid w:val="002E202B"/>
    <w:rsid w:val="002E213A"/>
    <w:rsid w:val="002E228B"/>
    <w:rsid w:val="002E22AB"/>
    <w:rsid w:val="002E2CA1"/>
    <w:rsid w:val="002E2F90"/>
    <w:rsid w:val="002E3035"/>
    <w:rsid w:val="002E3187"/>
    <w:rsid w:val="002E320A"/>
    <w:rsid w:val="002E3239"/>
    <w:rsid w:val="002E3335"/>
    <w:rsid w:val="002E343A"/>
    <w:rsid w:val="002E34AA"/>
    <w:rsid w:val="002E361B"/>
    <w:rsid w:val="002E367E"/>
    <w:rsid w:val="002E37CA"/>
    <w:rsid w:val="002E37DB"/>
    <w:rsid w:val="002E3B6F"/>
    <w:rsid w:val="002E41E4"/>
    <w:rsid w:val="002E4262"/>
    <w:rsid w:val="002E445C"/>
    <w:rsid w:val="002E4497"/>
    <w:rsid w:val="002E4578"/>
    <w:rsid w:val="002E478C"/>
    <w:rsid w:val="002E48E2"/>
    <w:rsid w:val="002E4A1C"/>
    <w:rsid w:val="002E4AFE"/>
    <w:rsid w:val="002E4BB3"/>
    <w:rsid w:val="002E4C1E"/>
    <w:rsid w:val="002E50A1"/>
    <w:rsid w:val="002E5233"/>
    <w:rsid w:val="002E5438"/>
    <w:rsid w:val="002E5873"/>
    <w:rsid w:val="002E5905"/>
    <w:rsid w:val="002E5DE9"/>
    <w:rsid w:val="002E5E77"/>
    <w:rsid w:val="002E5EEA"/>
    <w:rsid w:val="002E5EF6"/>
    <w:rsid w:val="002E5FCE"/>
    <w:rsid w:val="002E6053"/>
    <w:rsid w:val="002E6215"/>
    <w:rsid w:val="002E6313"/>
    <w:rsid w:val="002E6413"/>
    <w:rsid w:val="002E64C8"/>
    <w:rsid w:val="002E6512"/>
    <w:rsid w:val="002E6670"/>
    <w:rsid w:val="002E6913"/>
    <w:rsid w:val="002E6BD9"/>
    <w:rsid w:val="002E6C29"/>
    <w:rsid w:val="002E7242"/>
    <w:rsid w:val="002E72A1"/>
    <w:rsid w:val="002E76C0"/>
    <w:rsid w:val="002E7C89"/>
    <w:rsid w:val="002F06B4"/>
    <w:rsid w:val="002F0BB1"/>
    <w:rsid w:val="002F0C8C"/>
    <w:rsid w:val="002F0D37"/>
    <w:rsid w:val="002F0EAD"/>
    <w:rsid w:val="002F0F30"/>
    <w:rsid w:val="002F0FF3"/>
    <w:rsid w:val="002F1000"/>
    <w:rsid w:val="002F11E1"/>
    <w:rsid w:val="002F11EB"/>
    <w:rsid w:val="002F1203"/>
    <w:rsid w:val="002F1299"/>
    <w:rsid w:val="002F1319"/>
    <w:rsid w:val="002F131F"/>
    <w:rsid w:val="002F1ACE"/>
    <w:rsid w:val="002F1B19"/>
    <w:rsid w:val="002F1BF4"/>
    <w:rsid w:val="002F1C5F"/>
    <w:rsid w:val="002F1C7A"/>
    <w:rsid w:val="002F1C93"/>
    <w:rsid w:val="002F1E54"/>
    <w:rsid w:val="002F2013"/>
    <w:rsid w:val="002F21EC"/>
    <w:rsid w:val="002F23D9"/>
    <w:rsid w:val="002F2427"/>
    <w:rsid w:val="002F277A"/>
    <w:rsid w:val="002F27A3"/>
    <w:rsid w:val="002F27E9"/>
    <w:rsid w:val="002F2E97"/>
    <w:rsid w:val="002F2EC7"/>
    <w:rsid w:val="002F3340"/>
    <w:rsid w:val="002F3557"/>
    <w:rsid w:val="002F36E7"/>
    <w:rsid w:val="002F37E4"/>
    <w:rsid w:val="002F38E3"/>
    <w:rsid w:val="002F3FAB"/>
    <w:rsid w:val="002F419B"/>
    <w:rsid w:val="002F4355"/>
    <w:rsid w:val="002F4662"/>
    <w:rsid w:val="002F46BB"/>
    <w:rsid w:val="002F46C0"/>
    <w:rsid w:val="002F4793"/>
    <w:rsid w:val="002F4A20"/>
    <w:rsid w:val="002F4CED"/>
    <w:rsid w:val="002F4E14"/>
    <w:rsid w:val="002F4E72"/>
    <w:rsid w:val="002F528C"/>
    <w:rsid w:val="002F5357"/>
    <w:rsid w:val="002F535E"/>
    <w:rsid w:val="002F58A5"/>
    <w:rsid w:val="002F5B59"/>
    <w:rsid w:val="002F5CD1"/>
    <w:rsid w:val="002F6063"/>
    <w:rsid w:val="002F6216"/>
    <w:rsid w:val="002F6270"/>
    <w:rsid w:val="002F6281"/>
    <w:rsid w:val="002F63B8"/>
    <w:rsid w:val="002F63DC"/>
    <w:rsid w:val="002F64C4"/>
    <w:rsid w:val="002F653A"/>
    <w:rsid w:val="002F67F5"/>
    <w:rsid w:val="002F6AB3"/>
    <w:rsid w:val="002F6AF5"/>
    <w:rsid w:val="002F6B41"/>
    <w:rsid w:val="002F6BA4"/>
    <w:rsid w:val="002F6D41"/>
    <w:rsid w:val="002F6DD3"/>
    <w:rsid w:val="002F7340"/>
    <w:rsid w:val="002F7443"/>
    <w:rsid w:val="002F74DB"/>
    <w:rsid w:val="002F755B"/>
    <w:rsid w:val="002F76EB"/>
    <w:rsid w:val="002F7720"/>
    <w:rsid w:val="002F77F1"/>
    <w:rsid w:val="002F7929"/>
    <w:rsid w:val="002F798B"/>
    <w:rsid w:val="002F79B4"/>
    <w:rsid w:val="002F7A30"/>
    <w:rsid w:val="002F7B2D"/>
    <w:rsid w:val="002F7BFD"/>
    <w:rsid w:val="002F7EA8"/>
    <w:rsid w:val="00300341"/>
    <w:rsid w:val="00300671"/>
    <w:rsid w:val="003008E0"/>
    <w:rsid w:val="003008F4"/>
    <w:rsid w:val="00300D31"/>
    <w:rsid w:val="00300F16"/>
    <w:rsid w:val="00301107"/>
    <w:rsid w:val="00301239"/>
    <w:rsid w:val="0030127B"/>
    <w:rsid w:val="003014EE"/>
    <w:rsid w:val="003015C2"/>
    <w:rsid w:val="00301687"/>
    <w:rsid w:val="00301720"/>
    <w:rsid w:val="00301742"/>
    <w:rsid w:val="0030186F"/>
    <w:rsid w:val="00301D77"/>
    <w:rsid w:val="00301D84"/>
    <w:rsid w:val="00301E78"/>
    <w:rsid w:val="003020F3"/>
    <w:rsid w:val="0030224F"/>
    <w:rsid w:val="00302716"/>
    <w:rsid w:val="003027AE"/>
    <w:rsid w:val="00302BB0"/>
    <w:rsid w:val="00302BFC"/>
    <w:rsid w:val="00302C69"/>
    <w:rsid w:val="00302C7D"/>
    <w:rsid w:val="00302D4D"/>
    <w:rsid w:val="00303055"/>
    <w:rsid w:val="00303346"/>
    <w:rsid w:val="00303382"/>
    <w:rsid w:val="00303965"/>
    <w:rsid w:val="00303BEB"/>
    <w:rsid w:val="003041F2"/>
    <w:rsid w:val="0030437D"/>
    <w:rsid w:val="003043B2"/>
    <w:rsid w:val="003043E1"/>
    <w:rsid w:val="003048EB"/>
    <w:rsid w:val="0030495E"/>
    <w:rsid w:val="00304A00"/>
    <w:rsid w:val="00304AA8"/>
    <w:rsid w:val="00304AC3"/>
    <w:rsid w:val="00304B38"/>
    <w:rsid w:val="00304B63"/>
    <w:rsid w:val="00304C35"/>
    <w:rsid w:val="00304E70"/>
    <w:rsid w:val="00305144"/>
    <w:rsid w:val="00305183"/>
    <w:rsid w:val="0030530D"/>
    <w:rsid w:val="0030538D"/>
    <w:rsid w:val="003054C2"/>
    <w:rsid w:val="003055C3"/>
    <w:rsid w:val="00305602"/>
    <w:rsid w:val="003057C4"/>
    <w:rsid w:val="00305A7C"/>
    <w:rsid w:val="00305B2C"/>
    <w:rsid w:val="00305C9C"/>
    <w:rsid w:val="00305CE7"/>
    <w:rsid w:val="00305CEC"/>
    <w:rsid w:val="00305F72"/>
    <w:rsid w:val="003061F1"/>
    <w:rsid w:val="0030649C"/>
    <w:rsid w:val="0030669B"/>
    <w:rsid w:val="00306846"/>
    <w:rsid w:val="00306C1A"/>
    <w:rsid w:val="00306E5D"/>
    <w:rsid w:val="0030704D"/>
    <w:rsid w:val="00307271"/>
    <w:rsid w:val="003072AD"/>
    <w:rsid w:val="00307415"/>
    <w:rsid w:val="00307457"/>
    <w:rsid w:val="003076A7"/>
    <w:rsid w:val="003076B7"/>
    <w:rsid w:val="00307993"/>
    <w:rsid w:val="00307A06"/>
    <w:rsid w:val="00307AB9"/>
    <w:rsid w:val="00307AE1"/>
    <w:rsid w:val="00307CD6"/>
    <w:rsid w:val="00307D1F"/>
    <w:rsid w:val="00307E08"/>
    <w:rsid w:val="00307E10"/>
    <w:rsid w:val="00307EE9"/>
    <w:rsid w:val="00310723"/>
    <w:rsid w:val="0031074A"/>
    <w:rsid w:val="0031075B"/>
    <w:rsid w:val="003107B3"/>
    <w:rsid w:val="00310974"/>
    <w:rsid w:val="00310B85"/>
    <w:rsid w:val="00310E96"/>
    <w:rsid w:val="003113BA"/>
    <w:rsid w:val="003115EF"/>
    <w:rsid w:val="00311863"/>
    <w:rsid w:val="003119B2"/>
    <w:rsid w:val="003119BA"/>
    <w:rsid w:val="00311B09"/>
    <w:rsid w:val="00311D25"/>
    <w:rsid w:val="00311F0F"/>
    <w:rsid w:val="00311F82"/>
    <w:rsid w:val="00311FE2"/>
    <w:rsid w:val="003122DB"/>
    <w:rsid w:val="00312430"/>
    <w:rsid w:val="00312454"/>
    <w:rsid w:val="00312582"/>
    <w:rsid w:val="00312693"/>
    <w:rsid w:val="00312809"/>
    <w:rsid w:val="00312863"/>
    <w:rsid w:val="00312FFE"/>
    <w:rsid w:val="00313093"/>
    <w:rsid w:val="0031316E"/>
    <w:rsid w:val="00313176"/>
    <w:rsid w:val="003131B4"/>
    <w:rsid w:val="003131B8"/>
    <w:rsid w:val="0031349A"/>
    <w:rsid w:val="003135C1"/>
    <w:rsid w:val="00313721"/>
    <w:rsid w:val="0031381E"/>
    <w:rsid w:val="003138C4"/>
    <w:rsid w:val="0031393C"/>
    <w:rsid w:val="00313D29"/>
    <w:rsid w:val="00313F6C"/>
    <w:rsid w:val="003146CD"/>
    <w:rsid w:val="003148C8"/>
    <w:rsid w:val="003149E2"/>
    <w:rsid w:val="003149E4"/>
    <w:rsid w:val="003149F6"/>
    <w:rsid w:val="00314A07"/>
    <w:rsid w:val="00314C35"/>
    <w:rsid w:val="00314F26"/>
    <w:rsid w:val="00314FD0"/>
    <w:rsid w:val="0031505D"/>
    <w:rsid w:val="0031522F"/>
    <w:rsid w:val="0031536B"/>
    <w:rsid w:val="0031537D"/>
    <w:rsid w:val="00315593"/>
    <w:rsid w:val="003156B2"/>
    <w:rsid w:val="003157C2"/>
    <w:rsid w:val="003158A9"/>
    <w:rsid w:val="00315C87"/>
    <w:rsid w:val="00315F87"/>
    <w:rsid w:val="00315F9D"/>
    <w:rsid w:val="003163B2"/>
    <w:rsid w:val="003166E7"/>
    <w:rsid w:val="00316866"/>
    <w:rsid w:val="00316B2C"/>
    <w:rsid w:val="00316BB2"/>
    <w:rsid w:val="00316C52"/>
    <w:rsid w:val="00316D09"/>
    <w:rsid w:val="00316DDA"/>
    <w:rsid w:val="00316F06"/>
    <w:rsid w:val="003175C4"/>
    <w:rsid w:val="00317602"/>
    <w:rsid w:val="00317655"/>
    <w:rsid w:val="003179FB"/>
    <w:rsid w:val="00317B53"/>
    <w:rsid w:val="00317B83"/>
    <w:rsid w:val="00317BE6"/>
    <w:rsid w:val="00317EDA"/>
    <w:rsid w:val="00320018"/>
    <w:rsid w:val="003202EC"/>
    <w:rsid w:val="0032040C"/>
    <w:rsid w:val="00320BC5"/>
    <w:rsid w:val="00320CE7"/>
    <w:rsid w:val="00320F1C"/>
    <w:rsid w:val="0032107E"/>
    <w:rsid w:val="003212F1"/>
    <w:rsid w:val="0032148D"/>
    <w:rsid w:val="0032155A"/>
    <w:rsid w:val="003215DC"/>
    <w:rsid w:val="00321617"/>
    <w:rsid w:val="0032168A"/>
    <w:rsid w:val="00321762"/>
    <w:rsid w:val="00321828"/>
    <w:rsid w:val="00321BE8"/>
    <w:rsid w:val="00321C86"/>
    <w:rsid w:val="00321E7C"/>
    <w:rsid w:val="00321E85"/>
    <w:rsid w:val="003220B9"/>
    <w:rsid w:val="00322150"/>
    <w:rsid w:val="00322297"/>
    <w:rsid w:val="003224D6"/>
    <w:rsid w:val="0032277B"/>
    <w:rsid w:val="003229F2"/>
    <w:rsid w:val="00322C84"/>
    <w:rsid w:val="00322CFD"/>
    <w:rsid w:val="00322E2A"/>
    <w:rsid w:val="00323088"/>
    <w:rsid w:val="003230AE"/>
    <w:rsid w:val="00323166"/>
    <w:rsid w:val="0032330F"/>
    <w:rsid w:val="003233BB"/>
    <w:rsid w:val="00323522"/>
    <w:rsid w:val="00323AD0"/>
    <w:rsid w:val="00323B2E"/>
    <w:rsid w:val="00323B4D"/>
    <w:rsid w:val="00323C62"/>
    <w:rsid w:val="00323F06"/>
    <w:rsid w:val="003240C5"/>
    <w:rsid w:val="00324183"/>
    <w:rsid w:val="00324408"/>
    <w:rsid w:val="00324447"/>
    <w:rsid w:val="00324759"/>
    <w:rsid w:val="003248AA"/>
    <w:rsid w:val="00324F79"/>
    <w:rsid w:val="00325315"/>
    <w:rsid w:val="00325545"/>
    <w:rsid w:val="0032593A"/>
    <w:rsid w:val="00325AF3"/>
    <w:rsid w:val="00325B06"/>
    <w:rsid w:val="00325C1C"/>
    <w:rsid w:val="0032616F"/>
    <w:rsid w:val="00326469"/>
    <w:rsid w:val="0032649B"/>
    <w:rsid w:val="00326516"/>
    <w:rsid w:val="003265F0"/>
    <w:rsid w:val="0032680C"/>
    <w:rsid w:val="00326956"/>
    <w:rsid w:val="00326978"/>
    <w:rsid w:val="00326EE0"/>
    <w:rsid w:val="00326EF3"/>
    <w:rsid w:val="00327241"/>
    <w:rsid w:val="00327BFD"/>
    <w:rsid w:val="00327ED8"/>
    <w:rsid w:val="00327F4E"/>
    <w:rsid w:val="00330072"/>
    <w:rsid w:val="003302B1"/>
    <w:rsid w:val="00330313"/>
    <w:rsid w:val="003304FA"/>
    <w:rsid w:val="00330636"/>
    <w:rsid w:val="0033065E"/>
    <w:rsid w:val="00330824"/>
    <w:rsid w:val="003308D2"/>
    <w:rsid w:val="0033092C"/>
    <w:rsid w:val="00330BDB"/>
    <w:rsid w:val="00330D00"/>
    <w:rsid w:val="00330EDF"/>
    <w:rsid w:val="00330EE5"/>
    <w:rsid w:val="00330FD5"/>
    <w:rsid w:val="003311F1"/>
    <w:rsid w:val="00331468"/>
    <w:rsid w:val="00331477"/>
    <w:rsid w:val="0033154D"/>
    <w:rsid w:val="0033162C"/>
    <w:rsid w:val="00331630"/>
    <w:rsid w:val="00331832"/>
    <w:rsid w:val="00331853"/>
    <w:rsid w:val="00331BA9"/>
    <w:rsid w:val="00331E4A"/>
    <w:rsid w:val="00332039"/>
    <w:rsid w:val="003324A0"/>
    <w:rsid w:val="0033264F"/>
    <w:rsid w:val="00332760"/>
    <w:rsid w:val="00332AA9"/>
    <w:rsid w:val="00332AF2"/>
    <w:rsid w:val="00332C3E"/>
    <w:rsid w:val="00332CA9"/>
    <w:rsid w:val="00332E13"/>
    <w:rsid w:val="003330D5"/>
    <w:rsid w:val="0033319C"/>
    <w:rsid w:val="00333262"/>
    <w:rsid w:val="003332A3"/>
    <w:rsid w:val="0033331B"/>
    <w:rsid w:val="003334D9"/>
    <w:rsid w:val="00333710"/>
    <w:rsid w:val="00333845"/>
    <w:rsid w:val="003338B7"/>
    <w:rsid w:val="00333A7E"/>
    <w:rsid w:val="00333EC4"/>
    <w:rsid w:val="00333F9A"/>
    <w:rsid w:val="00334089"/>
    <w:rsid w:val="003340A7"/>
    <w:rsid w:val="00334175"/>
    <w:rsid w:val="003341A9"/>
    <w:rsid w:val="003344A5"/>
    <w:rsid w:val="0033451A"/>
    <w:rsid w:val="003347AF"/>
    <w:rsid w:val="00334C2C"/>
    <w:rsid w:val="00334D84"/>
    <w:rsid w:val="00334E9E"/>
    <w:rsid w:val="00334EB3"/>
    <w:rsid w:val="00335290"/>
    <w:rsid w:val="00335322"/>
    <w:rsid w:val="00335665"/>
    <w:rsid w:val="00335747"/>
    <w:rsid w:val="00335924"/>
    <w:rsid w:val="00335A4C"/>
    <w:rsid w:val="00335B1B"/>
    <w:rsid w:val="00335B6D"/>
    <w:rsid w:val="00335CF7"/>
    <w:rsid w:val="00335E22"/>
    <w:rsid w:val="00335E65"/>
    <w:rsid w:val="00336258"/>
    <w:rsid w:val="0033634B"/>
    <w:rsid w:val="00336B97"/>
    <w:rsid w:val="00336F7F"/>
    <w:rsid w:val="00337128"/>
    <w:rsid w:val="00337506"/>
    <w:rsid w:val="00337643"/>
    <w:rsid w:val="00337746"/>
    <w:rsid w:val="003379AD"/>
    <w:rsid w:val="00337AF3"/>
    <w:rsid w:val="00340300"/>
    <w:rsid w:val="00340336"/>
    <w:rsid w:val="0034052B"/>
    <w:rsid w:val="00340852"/>
    <w:rsid w:val="003409DC"/>
    <w:rsid w:val="00340A6E"/>
    <w:rsid w:val="00340E52"/>
    <w:rsid w:val="00340E74"/>
    <w:rsid w:val="00341197"/>
    <w:rsid w:val="003411AB"/>
    <w:rsid w:val="003415AD"/>
    <w:rsid w:val="0034168C"/>
    <w:rsid w:val="003417FE"/>
    <w:rsid w:val="0034180A"/>
    <w:rsid w:val="00341856"/>
    <w:rsid w:val="00341967"/>
    <w:rsid w:val="00341AAE"/>
    <w:rsid w:val="00341B66"/>
    <w:rsid w:val="00341B77"/>
    <w:rsid w:val="00341DF5"/>
    <w:rsid w:val="00341F90"/>
    <w:rsid w:val="003420F3"/>
    <w:rsid w:val="003421AA"/>
    <w:rsid w:val="00342387"/>
    <w:rsid w:val="00342499"/>
    <w:rsid w:val="00342B94"/>
    <w:rsid w:val="00342F53"/>
    <w:rsid w:val="00343016"/>
    <w:rsid w:val="00343024"/>
    <w:rsid w:val="0034303B"/>
    <w:rsid w:val="00343075"/>
    <w:rsid w:val="00343481"/>
    <w:rsid w:val="003434A5"/>
    <w:rsid w:val="003434EF"/>
    <w:rsid w:val="003435E6"/>
    <w:rsid w:val="003435F1"/>
    <w:rsid w:val="0034383B"/>
    <w:rsid w:val="003438CB"/>
    <w:rsid w:val="003438D6"/>
    <w:rsid w:val="0034398A"/>
    <w:rsid w:val="003439EC"/>
    <w:rsid w:val="00343A17"/>
    <w:rsid w:val="00343E84"/>
    <w:rsid w:val="00343FD4"/>
    <w:rsid w:val="003440B9"/>
    <w:rsid w:val="00344598"/>
    <w:rsid w:val="0034464D"/>
    <w:rsid w:val="00344665"/>
    <w:rsid w:val="003446BC"/>
    <w:rsid w:val="003448B1"/>
    <w:rsid w:val="00344C51"/>
    <w:rsid w:val="00344D05"/>
    <w:rsid w:val="00344D35"/>
    <w:rsid w:val="00344E29"/>
    <w:rsid w:val="0034501D"/>
    <w:rsid w:val="0034506C"/>
    <w:rsid w:val="00345181"/>
    <w:rsid w:val="003451B5"/>
    <w:rsid w:val="003456F2"/>
    <w:rsid w:val="00345857"/>
    <w:rsid w:val="00345893"/>
    <w:rsid w:val="003458C1"/>
    <w:rsid w:val="003458E3"/>
    <w:rsid w:val="00346171"/>
    <w:rsid w:val="00346371"/>
    <w:rsid w:val="0034652B"/>
    <w:rsid w:val="00346655"/>
    <w:rsid w:val="00346912"/>
    <w:rsid w:val="00346E23"/>
    <w:rsid w:val="003472D7"/>
    <w:rsid w:val="003472E6"/>
    <w:rsid w:val="00347438"/>
    <w:rsid w:val="0034747D"/>
    <w:rsid w:val="003476A6"/>
    <w:rsid w:val="003477A0"/>
    <w:rsid w:val="00347AAE"/>
    <w:rsid w:val="00347AC7"/>
    <w:rsid w:val="00347B02"/>
    <w:rsid w:val="00347DC5"/>
    <w:rsid w:val="00347F92"/>
    <w:rsid w:val="00350177"/>
    <w:rsid w:val="00350259"/>
    <w:rsid w:val="003502ED"/>
    <w:rsid w:val="00350450"/>
    <w:rsid w:val="0035045D"/>
    <w:rsid w:val="00350652"/>
    <w:rsid w:val="00350654"/>
    <w:rsid w:val="0035068F"/>
    <w:rsid w:val="003507BF"/>
    <w:rsid w:val="003507C8"/>
    <w:rsid w:val="00350BF8"/>
    <w:rsid w:val="00350FDB"/>
    <w:rsid w:val="00351273"/>
    <w:rsid w:val="003517B8"/>
    <w:rsid w:val="0035194C"/>
    <w:rsid w:val="003519E1"/>
    <w:rsid w:val="00351A7E"/>
    <w:rsid w:val="00351EF6"/>
    <w:rsid w:val="003522D1"/>
    <w:rsid w:val="00352319"/>
    <w:rsid w:val="00352797"/>
    <w:rsid w:val="00352985"/>
    <w:rsid w:val="00352B24"/>
    <w:rsid w:val="00352DF2"/>
    <w:rsid w:val="0035307A"/>
    <w:rsid w:val="003530E4"/>
    <w:rsid w:val="0035319D"/>
    <w:rsid w:val="003534FF"/>
    <w:rsid w:val="003536B3"/>
    <w:rsid w:val="00353987"/>
    <w:rsid w:val="003539FE"/>
    <w:rsid w:val="00353AA1"/>
    <w:rsid w:val="00353F84"/>
    <w:rsid w:val="00353FF7"/>
    <w:rsid w:val="003542DB"/>
    <w:rsid w:val="0035453A"/>
    <w:rsid w:val="00354A62"/>
    <w:rsid w:val="00354D20"/>
    <w:rsid w:val="003551A9"/>
    <w:rsid w:val="00355674"/>
    <w:rsid w:val="003557BF"/>
    <w:rsid w:val="00355BF4"/>
    <w:rsid w:val="00355DAD"/>
    <w:rsid w:val="00355F60"/>
    <w:rsid w:val="003561D4"/>
    <w:rsid w:val="003563B9"/>
    <w:rsid w:val="003566E3"/>
    <w:rsid w:val="0035671D"/>
    <w:rsid w:val="00356780"/>
    <w:rsid w:val="003567DA"/>
    <w:rsid w:val="003568AC"/>
    <w:rsid w:val="003568FD"/>
    <w:rsid w:val="00356A8D"/>
    <w:rsid w:val="00356B76"/>
    <w:rsid w:val="00356CDB"/>
    <w:rsid w:val="00356DE6"/>
    <w:rsid w:val="00356E93"/>
    <w:rsid w:val="003573D6"/>
    <w:rsid w:val="00357638"/>
    <w:rsid w:val="00357944"/>
    <w:rsid w:val="00357B96"/>
    <w:rsid w:val="00357C6D"/>
    <w:rsid w:val="00357CA4"/>
    <w:rsid w:val="00357E51"/>
    <w:rsid w:val="00357E7F"/>
    <w:rsid w:val="00357EFB"/>
    <w:rsid w:val="003600BB"/>
    <w:rsid w:val="00360118"/>
    <w:rsid w:val="003604F6"/>
    <w:rsid w:val="003606A4"/>
    <w:rsid w:val="003607B9"/>
    <w:rsid w:val="00360897"/>
    <w:rsid w:val="003608AD"/>
    <w:rsid w:val="00360C65"/>
    <w:rsid w:val="00360F36"/>
    <w:rsid w:val="00360FBF"/>
    <w:rsid w:val="003611D7"/>
    <w:rsid w:val="0036127A"/>
    <w:rsid w:val="0036134A"/>
    <w:rsid w:val="0036153C"/>
    <w:rsid w:val="003615DF"/>
    <w:rsid w:val="00361973"/>
    <w:rsid w:val="00361C77"/>
    <w:rsid w:val="00361F7C"/>
    <w:rsid w:val="0036203D"/>
    <w:rsid w:val="0036205C"/>
    <w:rsid w:val="00362505"/>
    <w:rsid w:val="00362615"/>
    <w:rsid w:val="003628FA"/>
    <w:rsid w:val="00362AB7"/>
    <w:rsid w:val="00362C01"/>
    <w:rsid w:val="00362D26"/>
    <w:rsid w:val="00362DE8"/>
    <w:rsid w:val="00362F07"/>
    <w:rsid w:val="00362F6F"/>
    <w:rsid w:val="00363104"/>
    <w:rsid w:val="003631C3"/>
    <w:rsid w:val="00363408"/>
    <w:rsid w:val="00363470"/>
    <w:rsid w:val="00363528"/>
    <w:rsid w:val="00363555"/>
    <w:rsid w:val="003635F7"/>
    <w:rsid w:val="00363655"/>
    <w:rsid w:val="003636D2"/>
    <w:rsid w:val="0036371D"/>
    <w:rsid w:val="00363861"/>
    <w:rsid w:val="00363B75"/>
    <w:rsid w:val="00363DE2"/>
    <w:rsid w:val="00363E9F"/>
    <w:rsid w:val="00364154"/>
    <w:rsid w:val="0036442B"/>
    <w:rsid w:val="00364534"/>
    <w:rsid w:val="00364693"/>
    <w:rsid w:val="00364AA5"/>
    <w:rsid w:val="00364EF4"/>
    <w:rsid w:val="00364F3D"/>
    <w:rsid w:val="00365001"/>
    <w:rsid w:val="0036515D"/>
    <w:rsid w:val="0036521F"/>
    <w:rsid w:val="00365661"/>
    <w:rsid w:val="003656F4"/>
    <w:rsid w:val="00365CF2"/>
    <w:rsid w:val="00365DB9"/>
    <w:rsid w:val="00365EB0"/>
    <w:rsid w:val="00366032"/>
    <w:rsid w:val="0036620A"/>
    <w:rsid w:val="0036621C"/>
    <w:rsid w:val="0036639C"/>
    <w:rsid w:val="003665CF"/>
    <w:rsid w:val="0036665F"/>
    <w:rsid w:val="003668A3"/>
    <w:rsid w:val="00366E41"/>
    <w:rsid w:val="00366E7B"/>
    <w:rsid w:val="00367089"/>
    <w:rsid w:val="00367162"/>
    <w:rsid w:val="0036746B"/>
    <w:rsid w:val="00367A5F"/>
    <w:rsid w:val="00367A94"/>
    <w:rsid w:val="00367D81"/>
    <w:rsid w:val="00367E22"/>
    <w:rsid w:val="00367E76"/>
    <w:rsid w:val="00367EF5"/>
    <w:rsid w:val="0037011A"/>
    <w:rsid w:val="003703B1"/>
    <w:rsid w:val="003703C7"/>
    <w:rsid w:val="0037041F"/>
    <w:rsid w:val="0037055B"/>
    <w:rsid w:val="003706D1"/>
    <w:rsid w:val="003706FB"/>
    <w:rsid w:val="00370C1F"/>
    <w:rsid w:val="00371248"/>
    <w:rsid w:val="003715B4"/>
    <w:rsid w:val="00371AB5"/>
    <w:rsid w:val="00371DEF"/>
    <w:rsid w:val="00371E0A"/>
    <w:rsid w:val="00371E61"/>
    <w:rsid w:val="00372502"/>
    <w:rsid w:val="00372917"/>
    <w:rsid w:val="003729BC"/>
    <w:rsid w:val="003729DB"/>
    <w:rsid w:val="00372EF4"/>
    <w:rsid w:val="00372F03"/>
    <w:rsid w:val="00372FAB"/>
    <w:rsid w:val="00373478"/>
    <w:rsid w:val="00373788"/>
    <w:rsid w:val="0037382E"/>
    <w:rsid w:val="00373947"/>
    <w:rsid w:val="00373AEB"/>
    <w:rsid w:val="00373C31"/>
    <w:rsid w:val="00373E81"/>
    <w:rsid w:val="00374021"/>
    <w:rsid w:val="003743F1"/>
    <w:rsid w:val="00374463"/>
    <w:rsid w:val="0037446E"/>
    <w:rsid w:val="00374724"/>
    <w:rsid w:val="00374B6F"/>
    <w:rsid w:val="00374C5F"/>
    <w:rsid w:val="00374D5E"/>
    <w:rsid w:val="00374D9D"/>
    <w:rsid w:val="00374E78"/>
    <w:rsid w:val="00375190"/>
    <w:rsid w:val="003758F2"/>
    <w:rsid w:val="00375C71"/>
    <w:rsid w:val="00375D4C"/>
    <w:rsid w:val="00375FA7"/>
    <w:rsid w:val="0037608D"/>
    <w:rsid w:val="0037616F"/>
    <w:rsid w:val="0037626E"/>
    <w:rsid w:val="00376354"/>
    <w:rsid w:val="0037639B"/>
    <w:rsid w:val="0037650E"/>
    <w:rsid w:val="00376685"/>
    <w:rsid w:val="0037670D"/>
    <w:rsid w:val="003767A7"/>
    <w:rsid w:val="003767DA"/>
    <w:rsid w:val="003768DE"/>
    <w:rsid w:val="00376980"/>
    <w:rsid w:val="003769B9"/>
    <w:rsid w:val="00376A73"/>
    <w:rsid w:val="00376A7D"/>
    <w:rsid w:val="00376C10"/>
    <w:rsid w:val="00376CF3"/>
    <w:rsid w:val="00376E05"/>
    <w:rsid w:val="00377090"/>
    <w:rsid w:val="00377151"/>
    <w:rsid w:val="00377363"/>
    <w:rsid w:val="0037760A"/>
    <w:rsid w:val="00377846"/>
    <w:rsid w:val="0037793E"/>
    <w:rsid w:val="00377A60"/>
    <w:rsid w:val="00377B09"/>
    <w:rsid w:val="00377BB5"/>
    <w:rsid w:val="00377CE8"/>
    <w:rsid w:val="00377DA6"/>
    <w:rsid w:val="00377DED"/>
    <w:rsid w:val="00380029"/>
    <w:rsid w:val="0038022D"/>
    <w:rsid w:val="00380390"/>
    <w:rsid w:val="003805E5"/>
    <w:rsid w:val="003806FF"/>
    <w:rsid w:val="00380717"/>
    <w:rsid w:val="0038081E"/>
    <w:rsid w:val="00380825"/>
    <w:rsid w:val="0038089D"/>
    <w:rsid w:val="0038090A"/>
    <w:rsid w:val="0038106C"/>
    <w:rsid w:val="0038110D"/>
    <w:rsid w:val="0038156A"/>
    <w:rsid w:val="003816D9"/>
    <w:rsid w:val="003817C6"/>
    <w:rsid w:val="003818EF"/>
    <w:rsid w:val="003819C6"/>
    <w:rsid w:val="00381EA8"/>
    <w:rsid w:val="0038205B"/>
    <w:rsid w:val="00382078"/>
    <w:rsid w:val="003820DE"/>
    <w:rsid w:val="003820FF"/>
    <w:rsid w:val="003821DD"/>
    <w:rsid w:val="003825DC"/>
    <w:rsid w:val="00382748"/>
    <w:rsid w:val="00383126"/>
    <w:rsid w:val="00383352"/>
    <w:rsid w:val="00383371"/>
    <w:rsid w:val="00383483"/>
    <w:rsid w:val="00383636"/>
    <w:rsid w:val="003836E7"/>
    <w:rsid w:val="00383768"/>
    <w:rsid w:val="003838CD"/>
    <w:rsid w:val="003839AD"/>
    <w:rsid w:val="00383C71"/>
    <w:rsid w:val="00383DEC"/>
    <w:rsid w:val="00383F51"/>
    <w:rsid w:val="00383F98"/>
    <w:rsid w:val="0038401A"/>
    <w:rsid w:val="003841E6"/>
    <w:rsid w:val="0038425B"/>
    <w:rsid w:val="003848B7"/>
    <w:rsid w:val="0038493E"/>
    <w:rsid w:val="00384BD4"/>
    <w:rsid w:val="00384C11"/>
    <w:rsid w:val="00384CE9"/>
    <w:rsid w:val="00385326"/>
    <w:rsid w:val="00385A30"/>
    <w:rsid w:val="00385CC7"/>
    <w:rsid w:val="00385CDF"/>
    <w:rsid w:val="003863E5"/>
    <w:rsid w:val="0038660D"/>
    <w:rsid w:val="00386794"/>
    <w:rsid w:val="00386CBF"/>
    <w:rsid w:val="00386FEF"/>
    <w:rsid w:val="00387012"/>
    <w:rsid w:val="00387532"/>
    <w:rsid w:val="00387692"/>
    <w:rsid w:val="003879C0"/>
    <w:rsid w:val="00387BAC"/>
    <w:rsid w:val="00387BD5"/>
    <w:rsid w:val="00387CE5"/>
    <w:rsid w:val="00387CF6"/>
    <w:rsid w:val="00387D87"/>
    <w:rsid w:val="00387F80"/>
    <w:rsid w:val="003903C3"/>
    <w:rsid w:val="00390487"/>
    <w:rsid w:val="0039054D"/>
    <w:rsid w:val="00390562"/>
    <w:rsid w:val="003906DF"/>
    <w:rsid w:val="0039085D"/>
    <w:rsid w:val="00390B70"/>
    <w:rsid w:val="00390FC7"/>
    <w:rsid w:val="00391557"/>
    <w:rsid w:val="003919DC"/>
    <w:rsid w:val="00391B2A"/>
    <w:rsid w:val="00391B49"/>
    <w:rsid w:val="00391D84"/>
    <w:rsid w:val="00391E86"/>
    <w:rsid w:val="00391F08"/>
    <w:rsid w:val="003921EA"/>
    <w:rsid w:val="003921FC"/>
    <w:rsid w:val="0039222B"/>
    <w:rsid w:val="00392409"/>
    <w:rsid w:val="003927FD"/>
    <w:rsid w:val="0039292D"/>
    <w:rsid w:val="00392C32"/>
    <w:rsid w:val="00392CD7"/>
    <w:rsid w:val="00392CF1"/>
    <w:rsid w:val="00392D00"/>
    <w:rsid w:val="0039315D"/>
    <w:rsid w:val="003932CB"/>
    <w:rsid w:val="003932D0"/>
    <w:rsid w:val="003938C7"/>
    <w:rsid w:val="00393954"/>
    <w:rsid w:val="00393A25"/>
    <w:rsid w:val="00393B6D"/>
    <w:rsid w:val="00393D86"/>
    <w:rsid w:val="00393F63"/>
    <w:rsid w:val="003942D0"/>
    <w:rsid w:val="00394394"/>
    <w:rsid w:val="0039458F"/>
    <w:rsid w:val="0039475D"/>
    <w:rsid w:val="003948A0"/>
    <w:rsid w:val="0039493C"/>
    <w:rsid w:val="00394D0B"/>
    <w:rsid w:val="00394EDC"/>
    <w:rsid w:val="00395281"/>
    <w:rsid w:val="0039539F"/>
    <w:rsid w:val="00395520"/>
    <w:rsid w:val="00395612"/>
    <w:rsid w:val="003956E3"/>
    <w:rsid w:val="0039571A"/>
    <w:rsid w:val="0039581D"/>
    <w:rsid w:val="00395AED"/>
    <w:rsid w:val="00395BF0"/>
    <w:rsid w:val="00395C76"/>
    <w:rsid w:val="00395D24"/>
    <w:rsid w:val="00395DD3"/>
    <w:rsid w:val="003964D2"/>
    <w:rsid w:val="003965CB"/>
    <w:rsid w:val="00396886"/>
    <w:rsid w:val="003968F9"/>
    <w:rsid w:val="003969DC"/>
    <w:rsid w:val="0039734A"/>
    <w:rsid w:val="003973B4"/>
    <w:rsid w:val="003974C5"/>
    <w:rsid w:val="003976AF"/>
    <w:rsid w:val="0039795D"/>
    <w:rsid w:val="003979B3"/>
    <w:rsid w:val="00397ABF"/>
    <w:rsid w:val="00397C00"/>
    <w:rsid w:val="00397D88"/>
    <w:rsid w:val="00397FAE"/>
    <w:rsid w:val="003A04C6"/>
    <w:rsid w:val="003A052D"/>
    <w:rsid w:val="003A0605"/>
    <w:rsid w:val="003A07C1"/>
    <w:rsid w:val="003A0947"/>
    <w:rsid w:val="003A0A71"/>
    <w:rsid w:val="003A0C02"/>
    <w:rsid w:val="003A0D8A"/>
    <w:rsid w:val="003A0E94"/>
    <w:rsid w:val="003A1147"/>
    <w:rsid w:val="003A11D2"/>
    <w:rsid w:val="003A13C9"/>
    <w:rsid w:val="003A13F2"/>
    <w:rsid w:val="003A1532"/>
    <w:rsid w:val="003A155F"/>
    <w:rsid w:val="003A15AD"/>
    <w:rsid w:val="003A16E5"/>
    <w:rsid w:val="003A179F"/>
    <w:rsid w:val="003A17D6"/>
    <w:rsid w:val="003A1967"/>
    <w:rsid w:val="003A1985"/>
    <w:rsid w:val="003A19FB"/>
    <w:rsid w:val="003A200E"/>
    <w:rsid w:val="003A2079"/>
    <w:rsid w:val="003A2320"/>
    <w:rsid w:val="003A293A"/>
    <w:rsid w:val="003A2EB7"/>
    <w:rsid w:val="003A3058"/>
    <w:rsid w:val="003A337B"/>
    <w:rsid w:val="003A35C8"/>
    <w:rsid w:val="003A3650"/>
    <w:rsid w:val="003A36E4"/>
    <w:rsid w:val="003A3763"/>
    <w:rsid w:val="003A3909"/>
    <w:rsid w:val="003A398D"/>
    <w:rsid w:val="003A3B20"/>
    <w:rsid w:val="003A3CED"/>
    <w:rsid w:val="003A3DAF"/>
    <w:rsid w:val="003A3E0C"/>
    <w:rsid w:val="003A409D"/>
    <w:rsid w:val="003A4619"/>
    <w:rsid w:val="003A4781"/>
    <w:rsid w:val="003A478A"/>
    <w:rsid w:val="003A484E"/>
    <w:rsid w:val="003A49E4"/>
    <w:rsid w:val="003A4A28"/>
    <w:rsid w:val="003A4B35"/>
    <w:rsid w:val="003A4BC8"/>
    <w:rsid w:val="003A4E1C"/>
    <w:rsid w:val="003A4E9A"/>
    <w:rsid w:val="003A5008"/>
    <w:rsid w:val="003A5033"/>
    <w:rsid w:val="003A5086"/>
    <w:rsid w:val="003A53C3"/>
    <w:rsid w:val="003A5758"/>
    <w:rsid w:val="003A594D"/>
    <w:rsid w:val="003A63AA"/>
    <w:rsid w:val="003A645F"/>
    <w:rsid w:val="003A6460"/>
    <w:rsid w:val="003A66D2"/>
    <w:rsid w:val="003A690C"/>
    <w:rsid w:val="003A6A46"/>
    <w:rsid w:val="003A6B4C"/>
    <w:rsid w:val="003A6C2F"/>
    <w:rsid w:val="003A6E44"/>
    <w:rsid w:val="003A6F7B"/>
    <w:rsid w:val="003A7145"/>
    <w:rsid w:val="003A738F"/>
    <w:rsid w:val="003A739A"/>
    <w:rsid w:val="003A77E5"/>
    <w:rsid w:val="003A7BF0"/>
    <w:rsid w:val="003A7C14"/>
    <w:rsid w:val="003A7D76"/>
    <w:rsid w:val="003B0021"/>
    <w:rsid w:val="003B0040"/>
    <w:rsid w:val="003B0398"/>
    <w:rsid w:val="003B0459"/>
    <w:rsid w:val="003B04DA"/>
    <w:rsid w:val="003B0613"/>
    <w:rsid w:val="003B098D"/>
    <w:rsid w:val="003B0A60"/>
    <w:rsid w:val="003B0C12"/>
    <w:rsid w:val="003B0F0C"/>
    <w:rsid w:val="003B0FE8"/>
    <w:rsid w:val="003B123C"/>
    <w:rsid w:val="003B12DA"/>
    <w:rsid w:val="003B162E"/>
    <w:rsid w:val="003B181A"/>
    <w:rsid w:val="003B1837"/>
    <w:rsid w:val="003B1CEE"/>
    <w:rsid w:val="003B1DEE"/>
    <w:rsid w:val="003B1E46"/>
    <w:rsid w:val="003B1E5E"/>
    <w:rsid w:val="003B216B"/>
    <w:rsid w:val="003B21DB"/>
    <w:rsid w:val="003B23A9"/>
    <w:rsid w:val="003B2418"/>
    <w:rsid w:val="003B26BE"/>
    <w:rsid w:val="003B27A2"/>
    <w:rsid w:val="003B288B"/>
    <w:rsid w:val="003B2A8B"/>
    <w:rsid w:val="003B2C9E"/>
    <w:rsid w:val="003B309E"/>
    <w:rsid w:val="003B3330"/>
    <w:rsid w:val="003B3349"/>
    <w:rsid w:val="003B336E"/>
    <w:rsid w:val="003B3527"/>
    <w:rsid w:val="003B3790"/>
    <w:rsid w:val="003B3A22"/>
    <w:rsid w:val="003B3C6C"/>
    <w:rsid w:val="003B4221"/>
    <w:rsid w:val="003B4277"/>
    <w:rsid w:val="003B4498"/>
    <w:rsid w:val="003B44A9"/>
    <w:rsid w:val="003B4517"/>
    <w:rsid w:val="003B457C"/>
    <w:rsid w:val="003B4D5C"/>
    <w:rsid w:val="003B4F05"/>
    <w:rsid w:val="003B4F4A"/>
    <w:rsid w:val="003B529A"/>
    <w:rsid w:val="003B54A9"/>
    <w:rsid w:val="003B550E"/>
    <w:rsid w:val="003B56C8"/>
    <w:rsid w:val="003B5877"/>
    <w:rsid w:val="003B5964"/>
    <w:rsid w:val="003B597C"/>
    <w:rsid w:val="003B5DE4"/>
    <w:rsid w:val="003B5F3F"/>
    <w:rsid w:val="003B6369"/>
    <w:rsid w:val="003B63B0"/>
    <w:rsid w:val="003B63F2"/>
    <w:rsid w:val="003B695B"/>
    <w:rsid w:val="003B70F4"/>
    <w:rsid w:val="003B70FB"/>
    <w:rsid w:val="003B746F"/>
    <w:rsid w:val="003B749A"/>
    <w:rsid w:val="003B75B1"/>
    <w:rsid w:val="003B787F"/>
    <w:rsid w:val="003B7A2A"/>
    <w:rsid w:val="003B7B9A"/>
    <w:rsid w:val="003B7E50"/>
    <w:rsid w:val="003B7F75"/>
    <w:rsid w:val="003C0013"/>
    <w:rsid w:val="003C0290"/>
    <w:rsid w:val="003C0304"/>
    <w:rsid w:val="003C0366"/>
    <w:rsid w:val="003C06A8"/>
    <w:rsid w:val="003C07CB"/>
    <w:rsid w:val="003C0808"/>
    <w:rsid w:val="003C0BA8"/>
    <w:rsid w:val="003C0BF9"/>
    <w:rsid w:val="003C0CF0"/>
    <w:rsid w:val="003C0D7F"/>
    <w:rsid w:val="003C0F9F"/>
    <w:rsid w:val="003C1141"/>
    <w:rsid w:val="003C13BA"/>
    <w:rsid w:val="003C13EC"/>
    <w:rsid w:val="003C1610"/>
    <w:rsid w:val="003C16FE"/>
    <w:rsid w:val="003C171B"/>
    <w:rsid w:val="003C1766"/>
    <w:rsid w:val="003C1957"/>
    <w:rsid w:val="003C1970"/>
    <w:rsid w:val="003C1C28"/>
    <w:rsid w:val="003C1D9A"/>
    <w:rsid w:val="003C1EA0"/>
    <w:rsid w:val="003C202C"/>
    <w:rsid w:val="003C2154"/>
    <w:rsid w:val="003C2B0C"/>
    <w:rsid w:val="003C2C21"/>
    <w:rsid w:val="003C2C74"/>
    <w:rsid w:val="003C352C"/>
    <w:rsid w:val="003C3855"/>
    <w:rsid w:val="003C3B3C"/>
    <w:rsid w:val="003C3CD5"/>
    <w:rsid w:val="003C3CEE"/>
    <w:rsid w:val="003C3D89"/>
    <w:rsid w:val="003C3DB2"/>
    <w:rsid w:val="003C4182"/>
    <w:rsid w:val="003C42F4"/>
    <w:rsid w:val="003C4703"/>
    <w:rsid w:val="003C4A14"/>
    <w:rsid w:val="003C4C8D"/>
    <w:rsid w:val="003C4F6F"/>
    <w:rsid w:val="003C4F9A"/>
    <w:rsid w:val="003C5115"/>
    <w:rsid w:val="003C51FF"/>
    <w:rsid w:val="003C5400"/>
    <w:rsid w:val="003C5484"/>
    <w:rsid w:val="003C550D"/>
    <w:rsid w:val="003C5836"/>
    <w:rsid w:val="003C5989"/>
    <w:rsid w:val="003C5A9C"/>
    <w:rsid w:val="003C5E21"/>
    <w:rsid w:val="003C5FAC"/>
    <w:rsid w:val="003C6250"/>
    <w:rsid w:val="003C6568"/>
    <w:rsid w:val="003C664C"/>
    <w:rsid w:val="003C68F5"/>
    <w:rsid w:val="003C69DA"/>
    <w:rsid w:val="003C6B35"/>
    <w:rsid w:val="003C6D08"/>
    <w:rsid w:val="003C6DE6"/>
    <w:rsid w:val="003C6FA2"/>
    <w:rsid w:val="003C6FFF"/>
    <w:rsid w:val="003C7076"/>
    <w:rsid w:val="003C72A5"/>
    <w:rsid w:val="003C7373"/>
    <w:rsid w:val="003C7476"/>
    <w:rsid w:val="003C749D"/>
    <w:rsid w:val="003C7873"/>
    <w:rsid w:val="003C7B53"/>
    <w:rsid w:val="003C7D08"/>
    <w:rsid w:val="003C7F2D"/>
    <w:rsid w:val="003C7FEE"/>
    <w:rsid w:val="003D07F3"/>
    <w:rsid w:val="003D0860"/>
    <w:rsid w:val="003D0941"/>
    <w:rsid w:val="003D0AC7"/>
    <w:rsid w:val="003D0DE4"/>
    <w:rsid w:val="003D10D5"/>
    <w:rsid w:val="003D10E1"/>
    <w:rsid w:val="003D1348"/>
    <w:rsid w:val="003D1546"/>
    <w:rsid w:val="003D1557"/>
    <w:rsid w:val="003D1607"/>
    <w:rsid w:val="003D174D"/>
    <w:rsid w:val="003D177E"/>
    <w:rsid w:val="003D1D4F"/>
    <w:rsid w:val="003D203B"/>
    <w:rsid w:val="003D20B2"/>
    <w:rsid w:val="003D2156"/>
    <w:rsid w:val="003D22D2"/>
    <w:rsid w:val="003D22F3"/>
    <w:rsid w:val="003D26A7"/>
    <w:rsid w:val="003D2A2D"/>
    <w:rsid w:val="003D3103"/>
    <w:rsid w:val="003D31FB"/>
    <w:rsid w:val="003D334A"/>
    <w:rsid w:val="003D335B"/>
    <w:rsid w:val="003D33CE"/>
    <w:rsid w:val="003D33F5"/>
    <w:rsid w:val="003D35F9"/>
    <w:rsid w:val="003D37AC"/>
    <w:rsid w:val="003D37E8"/>
    <w:rsid w:val="003D3A3D"/>
    <w:rsid w:val="003D3CB2"/>
    <w:rsid w:val="003D3CCF"/>
    <w:rsid w:val="003D3DB4"/>
    <w:rsid w:val="003D3F2A"/>
    <w:rsid w:val="003D4267"/>
    <w:rsid w:val="003D4353"/>
    <w:rsid w:val="003D43DC"/>
    <w:rsid w:val="003D46E2"/>
    <w:rsid w:val="003D490C"/>
    <w:rsid w:val="003D493E"/>
    <w:rsid w:val="003D4A6F"/>
    <w:rsid w:val="003D4AA0"/>
    <w:rsid w:val="003D4BB0"/>
    <w:rsid w:val="003D4C35"/>
    <w:rsid w:val="003D4FF6"/>
    <w:rsid w:val="003D567B"/>
    <w:rsid w:val="003D5721"/>
    <w:rsid w:val="003D5733"/>
    <w:rsid w:val="003D58D7"/>
    <w:rsid w:val="003D5E37"/>
    <w:rsid w:val="003D5E51"/>
    <w:rsid w:val="003D5EA0"/>
    <w:rsid w:val="003D60A0"/>
    <w:rsid w:val="003D615A"/>
    <w:rsid w:val="003D6285"/>
    <w:rsid w:val="003D6421"/>
    <w:rsid w:val="003D6426"/>
    <w:rsid w:val="003D64E5"/>
    <w:rsid w:val="003D66B6"/>
    <w:rsid w:val="003D67A4"/>
    <w:rsid w:val="003D6847"/>
    <w:rsid w:val="003D699A"/>
    <w:rsid w:val="003D6C91"/>
    <w:rsid w:val="003D6CBD"/>
    <w:rsid w:val="003D6CDE"/>
    <w:rsid w:val="003D6F44"/>
    <w:rsid w:val="003D75B6"/>
    <w:rsid w:val="003D771E"/>
    <w:rsid w:val="003D78B8"/>
    <w:rsid w:val="003D78C2"/>
    <w:rsid w:val="003D7DA6"/>
    <w:rsid w:val="003D7F6D"/>
    <w:rsid w:val="003D7F89"/>
    <w:rsid w:val="003E0ADC"/>
    <w:rsid w:val="003E0C09"/>
    <w:rsid w:val="003E0E96"/>
    <w:rsid w:val="003E0F81"/>
    <w:rsid w:val="003E0FD3"/>
    <w:rsid w:val="003E1043"/>
    <w:rsid w:val="003E129D"/>
    <w:rsid w:val="003E129F"/>
    <w:rsid w:val="003E12FE"/>
    <w:rsid w:val="003E137C"/>
    <w:rsid w:val="003E194F"/>
    <w:rsid w:val="003E1A44"/>
    <w:rsid w:val="003E1D7E"/>
    <w:rsid w:val="003E1F0A"/>
    <w:rsid w:val="003E2003"/>
    <w:rsid w:val="003E215A"/>
    <w:rsid w:val="003E222F"/>
    <w:rsid w:val="003E2433"/>
    <w:rsid w:val="003E248F"/>
    <w:rsid w:val="003E2542"/>
    <w:rsid w:val="003E26BF"/>
    <w:rsid w:val="003E29CC"/>
    <w:rsid w:val="003E29FE"/>
    <w:rsid w:val="003E2A2C"/>
    <w:rsid w:val="003E2BAF"/>
    <w:rsid w:val="003E2C36"/>
    <w:rsid w:val="003E2CF8"/>
    <w:rsid w:val="003E2D16"/>
    <w:rsid w:val="003E2D93"/>
    <w:rsid w:val="003E300A"/>
    <w:rsid w:val="003E31AF"/>
    <w:rsid w:val="003E346B"/>
    <w:rsid w:val="003E37F7"/>
    <w:rsid w:val="003E3BA5"/>
    <w:rsid w:val="003E3C13"/>
    <w:rsid w:val="003E3DC7"/>
    <w:rsid w:val="003E3DE4"/>
    <w:rsid w:val="003E3F71"/>
    <w:rsid w:val="003E4468"/>
    <w:rsid w:val="003E44CE"/>
    <w:rsid w:val="003E46EE"/>
    <w:rsid w:val="003E4789"/>
    <w:rsid w:val="003E4B9E"/>
    <w:rsid w:val="003E4CD0"/>
    <w:rsid w:val="003E4E35"/>
    <w:rsid w:val="003E4F07"/>
    <w:rsid w:val="003E4F0A"/>
    <w:rsid w:val="003E5189"/>
    <w:rsid w:val="003E5198"/>
    <w:rsid w:val="003E55A8"/>
    <w:rsid w:val="003E589D"/>
    <w:rsid w:val="003E5908"/>
    <w:rsid w:val="003E5BFD"/>
    <w:rsid w:val="003E5CCA"/>
    <w:rsid w:val="003E621B"/>
    <w:rsid w:val="003E6334"/>
    <w:rsid w:val="003E63BB"/>
    <w:rsid w:val="003E661F"/>
    <w:rsid w:val="003E66DF"/>
    <w:rsid w:val="003E6880"/>
    <w:rsid w:val="003E68B5"/>
    <w:rsid w:val="003E6B92"/>
    <w:rsid w:val="003E6C26"/>
    <w:rsid w:val="003E7041"/>
    <w:rsid w:val="003E7092"/>
    <w:rsid w:val="003E7201"/>
    <w:rsid w:val="003E729A"/>
    <w:rsid w:val="003E7351"/>
    <w:rsid w:val="003E74E9"/>
    <w:rsid w:val="003E76C1"/>
    <w:rsid w:val="003E7718"/>
    <w:rsid w:val="003E781D"/>
    <w:rsid w:val="003E783B"/>
    <w:rsid w:val="003E7979"/>
    <w:rsid w:val="003E7A70"/>
    <w:rsid w:val="003E7C67"/>
    <w:rsid w:val="003E7E38"/>
    <w:rsid w:val="003E7EA2"/>
    <w:rsid w:val="003E7F39"/>
    <w:rsid w:val="003F0230"/>
    <w:rsid w:val="003F064E"/>
    <w:rsid w:val="003F08E2"/>
    <w:rsid w:val="003F0B42"/>
    <w:rsid w:val="003F0C05"/>
    <w:rsid w:val="003F0EB0"/>
    <w:rsid w:val="003F1040"/>
    <w:rsid w:val="003F1387"/>
    <w:rsid w:val="003F141B"/>
    <w:rsid w:val="003F1499"/>
    <w:rsid w:val="003F17A2"/>
    <w:rsid w:val="003F1AED"/>
    <w:rsid w:val="003F1D4C"/>
    <w:rsid w:val="003F2146"/>
    <w:rsid w:val="003F2409"/>
    <w:rsid w:val="003F27FC"/>
    <w:rsid w:val="003F2820"/>
    <w:rsid w:val="003F286F"/>
    <w:rsid w:val="003F299C"/>
    <w:rsid w:val="003F2B60"/>
    <w:rsid w:val="003F2DFD"/>
    <w:rsid w:val="003F3056"/>
    <w:rsid w:val="003F313A"/>
    <w:rsid w:val="003F336A"/>
    <w:rsid w:val="003F3720"/>
    <w:rsid w:val="003F380E"/>
    <w:rsid w:val="003F38C2"/>
    <w:rsid w:val="003F39C2"/>
    <w:rsid w:val="003F3C15"/>
    <w:rsid w:val="003F3C92"/>
    <w:rsid w:val="003F3CF6"/>
    <w:rsid w:val="003F3E58"/>
    <w:rsid w:val="003F4243"/>
    <w:rsid w:val="003F42D2"/>
    <w:rsid w:val="003F4335"/>
    <w:rsid w:val="003F49C3"/>
    <w:rsid w:val="003F4B52"/>
    <w:rsid w:val="003F4B6C"/>
    <w:rsid w:val="003F4E67"/>
    <w:rsid w:val="003F4FC0"/>
    <w:rsid w:val="003F508B"/>
    <w:rsid w:val="003F511C"/>
    <w:rsid w:val="003F52A6"/>
    <w:rsid w:val="003F5402"/>
    <w:rsid w:val="003F5806"/>
    <w:rsid w:val="003F597B"/>
    <w:rsid w:val="003F5ADD"/>
    <w:rsid w:val="003F5DD3"/>
    <w:rsid w:val="003F5E69"/>
    <w:rsid w:val="003F5F76"/>
    <w:rsid w:val="003F604E"/>
    <w:rsid w:val="003F65AF"/>
    <w:rsid w:val="003F696A"/>
    <w:rsid w:val="003F6FA1"/>
    <w:rsid w:val="003F7404"/>
    <w:rsid w:val="003F74CC"/>
    <w:rsid w:val="003F7524"/>
    <w:rsid w:val="003F7B5E"/>
    <w:rsid w:val="003F7BF9"/>
    <w:rsid w:val="004004AA"/>
    <w:rsid w:val="00400906"/>
    <w:rsid w:val="00400C22"/>
    <w:rsid w:val="00401021"/>
    <w:rsid w:val="0040103B"/>
    <w:rsid w:val="0040119F"/>
    <w:rsid w:val="004011DF"/>
    <w:rsid w:val="004012FA"/>
    <w:rsid w:val="004013D8"/>
    <w:rsid w:val="004015A0"/>
    <w:rsid w:val="004017EF"/>
    <w:rsid w:val="004018A6"/>
    <w:rsid w:val="0040193D"/>
    <w:rsid w:val="0040196D"/>
    <w:rsid w:val="004019A6"/>
    <w:rsid w:val="00401A3F"/>
    <w:rsid w:val="00401A66"/>
    <w:rsid w:val="00401AD7"/>
    <w:rsid w:val="00401C5C"/>
    <w:rsid w:val="00401E0A"/>
    <w:rsid w:val="004024ED"/>
    <w:rsid w:val="004024F7"/>
    <w:rsid w:val="00402D91"/>
    <w:rsid w:val="00402EEB"/>
    <w:rsid w:val="00403224"/>
    <w:rsid w:val="0040372B"/>
    <w:rsid w:val="00403973"/>
    <w:rsid w:val="00403B4B"/>
    <w:rsid w:val="00403BDB"/>
    <w:rsid w:val="00403BE4"/>
    <w:rsid w:val="004043AF"/>
    <w:rsid w:val="00404468"/>
    <w:rsid w:val="004044E3"/>
    <w:rsid w:val="0040463A"/>
    <w:rsid w:val="004046DD"/>
    <w:rsid w:val="00404B98"/>
    <w:rsid w:val="00404D80"/>
    <w:rsid w:val="00404E26"/>
    <w:rsid w:val="00404ED6"/>
    <w:rsid w:val="00404F11"/>
    <w:rsid w:val="00404F12"/>
    <w:rsid w:val="0040523C"/>
    <w:rsid w:val="004053D4"/>
    <w:rsid w:val="00405465"/>
    <w:rsid w:val="00405605"/>
    <w:rsid w:val="0040568F"/>
    <w:rsid w:val="004056CC"/>
    <w:rsid w:val="0040577E"/>
    <w:rsid w:val="004057EA"/>
    <w:rsid w:val="00405AB5"/>
    <w:rsid w:val="00405F88"/>
    <w:rsid w:val="0040607B"/>
    <w:rsid w:val="004061F8"/>
    <w:rsid w:val="00406235"/>
    <w:rsid w:val="004065DA"/>
    <w:rsid w:val="004066A1"/>
    <w:rsid w:val="004068A3"/>
    <w:rsid w:val="004069BE"/>
    <w:rsid w:val="00406BA3"/>
    <w:rsid w:val="00406FE0"/>
    <w:rsid w:val="004070BF"/>
    <w:rsid w:val="004071D9"/>
    <w:rsid w:val="00407378"/>
    <w:rsid w:val="00407701"/>
    <w:rsid w:val="004079BA"/>
    <w:rsid w:val="004079E8"/>
    <w:rsid w:val="00407AA6"/>
    <w:rsid w:val="00407BD3"/>
    <w:rsid w:val="00407C90"/>
    <w:rsid w:val="0041009F"/>
    <w:rsid w:val="00410101"/>
    <w:rsid w:val="004103BA"/>
    <w:rsid w:val="00410499"/>
    <w:rsid w:val="00410815"/>
    <w:rsid w:val="00410EA0"/>
    <w:rsid w:val="0041146E"/>
    <w:rsid w:val="00411568"/>
    <w:rsid w:val="0041192D"/>
    <w:rsid w:val="00411AF7"/>
    <w:rsid w:val="00411CDB"/>
    <w:rsid w:val="00412060"/>
    <w:rsid w:val="0041213A"/>
    <w:rsid w:val="00412358"/>
    <w:rsid w:val="0041261E"/>
    <w:rsid w:val="00412D19"/>
    <w:rsid w:val="00412DDB"/>
    <w:rsid w:val="00412EDD"/>
    <w:rsid w:val="004139D1"/>
    <w:rsid w:val="00413A98"/>
    <w:rsid w:val="00413E36"/>
    <w:rsid w:val="00413F3F"/>
    <w:rsid w:val="00413F59"/>
    <w:rsid w:val="00413FBE"/>
    <w:rsid w:val="004142F3"/>
    <w:rsid w:val="00414BC0"/>
    <w:rsid w:val="00414CE2"/>
    <w:rsid w:val="00414D11"/>
    <w:rsid w:val="00414EB5"/>
    <w:rsid w:val="00414EC4"/>
    <w:rsid w:val="0041538A"/>
    <w:rsid w:val="00415479"/>
    <w:rsid w:val="00415774"/>
    <w:rsid w:val="004157E3"/>
    <w:rsid w:val="00415909"/>
    <w:rsid w:val="004159C4"/>
    <w:rsid w:val="004159C6"/>
    <w:rsid w:val="00415C1C"/>
    <w:rsid w:val="00415C75"/>
    <w:rsid w:val="00415D32"/>
    <w:rsid w:val="00415F12"/>
    <w:rsid w:val="00416188"/>
    <w:rsid w:val="004162FD"/>
    <w:rsid w:val="00416570"/>
    <w:rsid w:val="0041657B"/>
    <w:rsid w:val="0041659F"/>
    <w:rsid w:val="00416719"/>
    <w:rsid w:val="0041683F"/>
    <w:rsid w:val="00416996"/>
    <w:rsid w:val="004169B1"/>
    <w:rsid w:val="00416B0B"/>
    <w:rsid w:val="00416B16"/>
    <w:rsid w:val="00416D06"/>
    <w:rsid w:val="00416E19"/>
    <w:rsid w:val="0041721A"/>
    <w:rsid w:val="004172CC"/>
    <w:rsid w:val="004173B8"/>
    <w:rsid w:val="00417509"/>
    <w:rsid w:val="0041763D"/>
    <w:rsid w:val="00417702"/>
    <w:rsid w:val="004179D5"/>
    <w:rsid w:val="004179D7"/>
    <w:rsid w:val="004179FC"/>
    <w:rsid w:val="00417AB2"/>
    <w:rsid w:val="00417B12"/>
    <w:rsid w:val="00417EFC"/>
    <w:rsid w:val="00417F06"/>
    <w:rsid w:val="00417F0B"/>
    <w:rsid w:val="00420148"/>
    <w:rsid w:val="0042075C"/>
    <w:rsid w:val="00420983"/>
    <w:rsid w:val="00420B98"/>
    <w:rsid w:val="00420E4C"/>
    <w:rsid w:val="00420F97"/>
    <w:rsid w:val="00421192"/>
    <w:rsid w:val="0042125F"/>
    <w:rsid w:val="00421353"/>
    <w:rsid w:val="0042152C"/>
    <w:rsid w:val="0042156C"/>
    <w:rsid w:val="004215C4"/>
    <w:rsid w:val="004216D7"/>
    <w:rsid w:val="0042176F"/>
    <w:rsid w:val="0042182F"/>
    <w:rsid w:val="00421879"/>
    <w:rsid w:val="00421993"/>
    <w:rsid w:val="00421FFF"/>
    <w:rsid w:val="004220A3"/>
    <w:rsid w:val="004220CE"/>
    <w:rsid w:val="004220E3"/>
    <w:rsid w:val="0042210A"/>
    <w:rsid w:val="004222EC"/>
    <w:rsid w:val="004223D8"/>
    <w:rsid w:val="004224ED"/>
    <w:rsid w:val="00422846"/>
    <w:rsid w:val="004228D6"/>
    <w:rsid w:val="004229DB"/>
    <w:rsid w:val="00423235"/>
    <w:rsid w:val="00423295"/>
    <w:rsid w:val="00423373"/>
    <w:rsid w:val="00423393"/>
    <w:rsid w:val="004233EB"/>
    <w:rsid w:val="0042375F"/>
    <w:rsid w:val="004238B4"/>
    <w:rsid w:val="00423948"/>
    <w:rsid w:val="0042401B"/>
    <w:rsid w:val="00424172"/>
    <w:rsid w:val="00424935"/>
    <w:rsid w:val="00424BE7"/>
    <w:rsid w:val="00424E37"/>
    <w:rsid w:val="00425203"/>
    <w:rsid w:val="0042541C"/>
    <w:rsid w:val="0042559D"/>
    <w:rsid w:val="004256A9"/>
    <w:rsid w:val="00425E47"/>
    <w:rsid w:val="00425E8E"/>
    <w:rsid w:val="00425E92"/>
    <w:rsid w:val="00426216"/>
    <w:rsid w:val="00426243"/>
    <w:rsid w:val="004265A4"/>
    <w:rsid w:val="0042666B"/>
    <w:rsid w:val="0042680A"/>
    <w:rsid w:val="004268DB"/>
    <w:rsid w:val="004268DF"/>
    <w:rsid w:val="0042697F"/>
    <w:rsid w:val="00426A71"/>
    <w:rsid w:val="00426CE7"/>
    <w:rsid w:val="00426E94"/>
    <w:rsid w:val="00426EE4"/>
    <w:rsid w:val="00426F2D"/>
    <w:rsid w:val="00426F49"/>
    <w:rsid w:val="00427016"/>
    <w:rsid w:val="00427103"/>
    <w:rsid w:val="00427304"/>
    <w:rsid w:val="004273AA"/>
    <w:rsid w:val="0042740F"/>
    <w:rsid w:val="004275FF"/>
    <w:rsid w:val="00427913"/>
    <w:rsid w:val="00427D96"/>
    <w:rsid w:val="00427DDB"/>
    <w:rsid w:val="00427EC1"/>
    <w:rsid w:val="00427F3B"/>
    <w:rsid w:val="00427F6C"/>
    <w:rsid w:val="00427F9D"/>
    <w:rsid w:val="0043036A"/>
    <w:rsid w:val="004303BE"/>
    <w:rsid w:val="004303DF"/>
    <w:rsid w:val="0043040F"/>
    <w:rsid w:val="004306A1"/>
    <w:rsid w:val="00430E44"/>
    <w:rsid w:val="00430EA4"/>
    <w:rsid w:val="00430F53"/>
    <w:rsid w:val="004311D4"/>
    <w:rsid w:val="00431748"/>
    <w:rsid w:val="00431965"/>
    <w:rsid w:val="00431AD7"/>
    <w:rsid w:val="00431AF5"/>
    <w:rsid w:val="00431B0F"/>
    <w:rsid w:val="00431B46"/>
    <w:rsid w:val="004321CC"/>
    <w:rsid w:val="00432270"/>
    <w:rsid w:val="0043229D"/>
    <w:rsid w:val="004322D3"/>
    <w:rsid w:val="0043255A"/>
    <w:rsid w:val="00432591"/>
    <w:rsid w:val="004325B5"/>
    <w:rsid w:val="0043262B"/>
    <w:rsid w:val="0043280A"/>
    <w:rsid w:val="004328F2"/>
    <w:rsid w:val="0043290A"/>
    <w:rsid w:val="00432918"/>
    <w:rsid w:val="00432948"/>
    <w:rsid w:val="00432BC3"/>
    <w:rsid w:val="004333C7"/>
    <w:rsid w:val="0043340B"/>
    <w:rsid w:val="00433450"/>
    <w:rsid w:val="0043368E"/>
    <w:rsid w:val="00433696"/>
    <w:rsid w:val="004336AE"/>
    <w:rsid w:val="00433726"/>
    <w:rsid w:val="00433778"/>
    <w:rsid w:val="004339E0"/>
    <w:rsid w:val="00433CAB"/>
    <w:rsid w:val="00433D63"/>
    <w:rsid w:val="00433ECA"/>
    <w:rsid w:val="00434103"/>
    <w:rsid w:val="0043426E"/>
    <w:rsid w:val="004342ED"/>
    <w:rsid w:val="0043486E"/>
    <w:rsid w:val="004348BC"/>
    <w:rsid w:val="00434B7B"/>
    <w:rsid w:val="00434D12"/>
    <w:rsid w:val="00435188"/>
    <w:rsid w:val="00435647"/>
    <w:rsid w:val="00435686"/>
    <w:rsid w:val="00435829"/>
    <w:rsid w:val="0043583A"/>
    <w:rsid w:val="00435AAF"/>
    <w:rsid w:val="00435B9D"/>
    <w:rsid w:val="00435E07"/>
    <w:rsid w:val="0043622D"/>
    <w:rsid w:val="00436754"/>
    <w:rsid w:val="00436891"/>
    <w:rsid w:val="00436D7C"/>
    <w:rsid w:val="00436DAB"/>
    <w:rsid w:val="00437025"/>
    <w:rsid w:val="00437109"/>
    <w:rsid w:val="0043722A"/>
    <w:rsid w:val="00437732"/>
    <w:rsid w:val="00437786"/>
    <w:rsid w:val="004377F8"/>
    <w:rsid w:val="00437E89"/>
    <w:rsid w:val="00437F11"/>
    <w:rsid w:val="0044007F"/>
    <w:rsid w:val="0044016F"/>
    <w:rsid w:val="004402D8"/>
    <w:rsid w:val="00440314"/>
    <w:rsid w:val="0044031E"/>
    <w:rsid w:val="00440527"/>
    <w:rsid w:val="00440A5F"/>
    <w:rsid w:val="00440A62"/>
    <w:rsid w:val="00440BB7"/>
    <w:rsid w:val="004414CD"/>
    <w:rsid w:val="004414E0"/>
    <w:rsid w:val="004415F6"/>
    <w:rsid w:val="00441761"/>
    <w:rsid w:val="004417BB"/>
    <w:rsid w:val="0044198C"/>
    <w:rsid w:val="00441CDF"/>
    <w:rsid w:val="004420AE"/>
    <w:rsid w:val="004421C8"/>
    <w:rsid w:val="004422E1"/>
    <w:rsid w:val="0044259C"/>
    <w:rsid w:val="00442926"/>
    <w:rsid w:val="00442A7E"/>
    <w:rsid w:val="00442F3C"/>
    <w:rsid w:val="00442F8F"/>
    <w:rsid w:val="0044312C"/>
    <w:rsid w:val="00443224"/>
    <w:rsid w:val="0044322E"/>
    <w:rsid w:val="0044341B"/>
    <w:rsid w:val="0044355B"/>
    <w:rsid w:val="004437D9"/>
    <w:rsid w:val="00443E16"/>
    <w:rsid w:val="00443EC1"/>
    <w:rsid w:val="004440B1"/>
    <w:rsid w:val="00444297"/>
    <w:rsid w:val="00444560"/>
    <w:rsid w:val="004445E4"/>
    <w:rsid w:val="0044475D"/>
    <w:rsid w:val="004449AD"/>
    <w:rsid w:val="004449B7"/>
    <w:rsid w:val="004449F6"/>
    <w:rsid w:val="00444D3A"/>
    <w:rsid w:val="00444DC3"/>
    <w:rsid w:val="00444FB3"/>
    <w:rsid w:val="0044517D"/>
    <w:rsid w:val="0044530E"/>
    <w:rsid w:val="00445321"/>
    <w:rsid w:val="004453FE"/>
    <w:rsid w:val="004454D8"/>
    <w:rsid w:val="004458DC"/>
    <w:rsid w:val="0044595D"/>
    <w:rsid w:val="00445C99"/>
    <w:rsid w:val="00445CFC"/>
    <w:rsid w:val="004460B6"/>
    <w:rsid w:val="004462FE"/>
    <w:rsid w:val="00446371"/>
    <w:rsid w:val="0044638F"/>
    <w:rsid w:val="004464AC"/>
    <w:rsid w:val="004465A6"/>
    <w:rsid w:val="00446967"/>
    <w:rsid w:val="00446B9B"/>
    <w:rsid w:val="00446F75"/>
    <w:rsid w:val="00447058"/>
    <w:rsid w:val="004470D8"/>
    <w:rsid w:val="004471E9"/>
    <w:rsid w:val="00447290"/>
    <w:rsid w:val="004473B3"/>
    <w:rsid w:val="00447532"/>
    <w:rsid w:val="004476C0"/>
    <w:rsid w:val="00447865"/>
    <w:rsid w:val="004478A7"/>
    <w:rsid w:val="00447968"/>
    <w:rsid w:val="00447BC7"/>
    <w:rsid w:val="00447C74"/>
    <w:rsid w:val="00447C78"/>
    <w:rsid w:val="00447C9A"/>
    <w:rsid w:val="00447CE9"/>
    <w:rsid w:val="00447CFD"/>
    <w:rsid w:val="00447F34"/>
    <w:rsid w:val="00450683"/>
    <w:rsid w:val="00450707"/>
    <w:rsid w:val="004508F1"/>
    <w:rsid w:val="0045093C"/>
    <w:rsid w:val="00450BD5"/>
    <w:rsid w:val="00450CCE"/>
    <w:rsid w:val="00450F2B"/>
    <w:rsid w:val="00451728"/>
    <w:rsid w:val="00451AFB"/>
    <w:rsid w:val="00451B9E"/>
    <w:rsid w:val="00451BC6"/>
    <w:rsid w:val="00451CB0"/>
    <w:rsid w:val="00451D91"/>
    <w:rsid w:val="00451F42"/>
    <w:rsid w:val="0045204D"/>
    <w:rsid w:val="00452084"/>
    <w:rsid w:val="004521A9"/>
    <w:rsid w:val="00452227"/>
    <w:rsid w:val="004526A4"/>
    <w:rsid w:val="004527B7"/>
    <w:rsid w:val="004527F1"/>
    <w:rsid w:val="00452960"/>
    <w:rsid w:val="00452BDD"/>
    <w:rsid w:val="00452C90"/>
    <w:rsid w:val="00452D7B"/>
    <w:rsid w:val="00452EBE"/>
    <w:rsid w:val="004531BA"/>
    <w:rsid w:val="00453469"/>
    <w:rsid w:val="00453656"/>
    <w:rsid w:val="004536F4"/>
    <w:rsid w:val="00453738"/>
    <w:rsid w:val="004537FD"/>
    <w:rsid w:val="00453811"/>
    <w:rsid w:val="0045387E"/>
    <w:rsid w:val="00453944"/>
    <w:rsid w:val="004539C2"/>
    <w:rsid w:val="00453A35"/>
    <w:rsid w:val="00453CC5"/>
    <w:rsid w:val="00453DA3"/>
    <w:rsid w:val="00453ED5"/>
    <w:rsid w:val="00453EF1"/>
    <w:rsid w:val="00453FDE"/>
    <w:rsid w:val="00454007"/>
    <w:rsid w:val="004540AB"/>
    <w:rsid w:val="004541E3"/>
    <w:rsid w:val="004545E0"/>
    <w:rsid w:val="0045460B"/>
    <w:rsid w:val="0045464C"/>
    <w:rsid w:val="00454834"/>
    <w:rsid w:val="00454A54"/>
    <w:rsid w:val="00454A80"/>
    <w:rsid w:val="00454AD0"/>
    <w:rsid w:val="00454F7B"/>
    <w:rsid w:val="00455011"/>
    <w:rsid w:val="0045515F"/>
    <w:rsid w:val="00455328"/>
    <w:rsid w:val="00455386"/>
    <w:rsid w:val="004557AA"/>
    <w:rsid w:val="00455852"/>
    <w:rsid w:val="00455B7E"/>
    <w:rsid w:val="00455C4B"/>
    <w:rsid w:val="00456057"/>
    <w:rsid w:val="00456182"/>
    <w:rsid w:val="004563E2"/>
    <w:rsid w:val="00456462"/>
    <w:rsid w:val="00456539"/>
    <w:rsid w:val="0045654E"/>
    <w:rsid w:val="00456557"/>
    <w:rsid w:val="004565C0"/>
    <w:rsid w:val="004565DA"/>
    <w:rsid w:val="00456907"/>
    <w:rsid w:val="00456AAF"/>
    <w:rsid w:val="00456B6E"/>
    <w:rsid w:val="00456BEB"/>
    <w:rsid w:val="00456CA2"/>
    <w:rsid w:val="00456F16"/>
    <w:rsid w:val="00456F8F"/>
    <w:rsid w:val="00457171"/>
    <w:rsid w:val="00457282"/>
    <w:rsid w:val="004573B9"/>
    <w:rsid w:val="00457678"/>
    <w:rsid w:val="00457E99"/>
    <w:rsid w:val="00457FBD"/>
    <w:rsid w:val="00460047"/>
    <w:rsid w:val="0046010F"/>
    <w:rsid w:val="0046032D"/>
    <w:rsid w:val="0046075D"/>
    <w:rsid w:val="00460A87"/>
    <w:rsid w:val="00460BFE"/>
    <w:rsid w:val="00460DC3"/>
    <w:rsid w:val="004616DF"/>
    <w:rsid w:val="00461724"/>
    <w:rsid w:val="00461B4C"/>
    <w:rsid w:val="00461BCE"/>
    <w:rsid w:val="00461FDE"/>
    <w:rsid w:val="00462110"/>
    <w:rsid w:val="00462174"/>
    <w:rsid w:val="00462258"/>
    <w:rsid w:val="004622FC"/>
    <w:rsid w:val="004623DB"/>
    <w:rsid w:val="00462662"/>
    <w:rsid w:val="004626C6"/>
    <w:rsid w:val="004626D3"/>
    <w:rsid w:val="00462B12"/>
    <w:rsid w:val="00462BAF"/>
    <w:rsid w:val="00462C43"/>
    <w:rsid w:val="00462D62"/>
    <w:rsid w:val="00462DA6"/>
    <w:rsid w:val="00462E67"/>
    <w:rsid w:val="00462E90"/>
    <w:rsid w:val="004630B5"/>
    <w:rsid w:val="004630CB"/>
    <w:rsid w:val="004630FE"/>
    <w:rsid w:val="0046379B"/>
    <w:rsid w:val="00463D3C"/>
    <w:rsid w:val="00463D5E"/>
    <w:rsid w:val="00463D89"/>
    <w:rsid w:val="00463E74"/>
    <w:rsid w:val="004642C1"/>
    <w:rsid w:val="004648D5"/>
    <w:rsid w:val="00464CA9"/>
    <w:rsid w:val="0046507A"/>
    <w:rsid w:val="004650E1"/>
    <w:rsid w:val="00465296"/>
    <w:rsid w:val="004655B1"/>
    <w:rsid w:val="00465BC9"/>
    <w:rsid w:val="00465C37"/>
    <w:rsid w:val="00465D46"/>
    <w:rsid w:val="00465DC9"/>
    <w:rsid w:val="00466093"/>
    <w:rsid w:val="004660DF"/>
    <w:rsid w:val="0046634F"/>
    <w:rsid w:val="004666B7"/>
    <w:rsid w:val="00466793"/>
    <w:rsid w:val="00466959"/>
    <w:rsid w:val="00466E08"/>
    <w:rsid w:val="00466F37"/>
    <w:rsid w:val="00466FDF"/>
    <w:rsid w:val="004671DB"/>
    <w:rsid w:val="0046720C"/>
    <w:rsid w:val="00467377"/>
    <w:rsid w:val="004674CC"/>
    <w:rsid w:val="00467594"/>
    <w:rsid w:val="00467818"/>
    <w:rsid w:val="00467923"/>
    <w:rsid w:val="00467B10"/>
    <w:rsid w:val="00467B28"/>
    <w:rsid w:val="00467C73"/>
    <w:rsid w:val="004700FD"/>
    <w:rsid w:val="004702C2"/>
    <w:rsid w:val="004708F0"/>
    <w:rsid w:val="00470922"/>
    <w:rsid w:val="004709BB"/>
    <w:rsid w:val="00470ADD"/>
    <w:rsid w:val="00470B95"/>
    <w:rsid w:val="004711FA"/>
    <w:rsid w:val="00471242"/>
    <w:rsid w:val="00471406"/>
    <w:rsid w:val="004714A3"/>
    <w:rsid w:val="004716BB"/>
    <w:rsid w:val="00471719"/>
    <w:rsid w:val="004718B3"/>
    <w:rsid w:val="004718D2"/>
    <w:rsid w:val="004718F5"/>
    <w:rsid w:val="00471B5C"/>
    <w:rsid w:val="004722C9"/>
    <w:rsid w:val="0047231C"/>
    <w:rsid w:val="004729FE"/>
    <w:rsid w:val="00472F91"/>
    <w:rsid w:val="0047319B"/>
    <w:rsid w:val="004735BA"/>
    <w:rsid w:val="00473836"/>
    <w:rsid w:val="00473C5E"/>
    <w:rsid w:val="00473DC1"/>
    <w:rsid w:val="00473E59"/>
    <w:rsid w:val="00473F4E"/>
    <w:rsid w:val="00474136"/>
    <w:rsid w:val="004742F0"/>
    <w:rsid w:val="0047431E"/>
    <w:rsid w:val="004744F4"/>
    <w:rsid w:val="004745ED"/>
    <w:rsid w:val="004746F8"/>
    <w:rsid w:val="004747C7"/>
    <w:rsid w:val="00474B20"/>
    <w:rsid w:val="00474BC3"/>
    <w:rsid w:val="00474C57"/>
    <w:rsid w:val="00474CF6"/>
    <w:rsid w:val="00474EFF"/>
    <w:rsid w:val="00474F16"/>
    <w:rsid w:val="00474F55"/>
    <w:rsid w:val="00475006"/>
    <w:rsid w:val="0047502E"/>
    <w:rsid w:val="00475582"/>
    <w:rsid w:val="004756B0"/>
    <w:rsid w:val="004759E4"/>
    <w:rsid w:val="00475AA7"/>
    <w:rsid w:val="00475C94"/>
    <w:rsid w:val="00475D95"/>
    <w:rsid w:val="00475FF1"/>
    <w:rsid w:val="00476156"/>
    <w:rsid w:val="00476227"/>
    <w:rsid w:val="0047629C"/>
    <w:rsid w:val="0047634D"/>
    <w:rsid w:val="00476C5B"/>
    <w:rsid w:val="0047707E"/>
    <w:rsid w:val="004772F8"/>
    <w:rsid w:val="00477409"/>
    <w:rsid w:val="0047746C"/>
    <w:rsid w:val="00477643"/>
    <w:rsid w:val="004776D0"/>
    <w:rsid w:val="00477802"/>
    <w:rsid w:val="00477BF7"/>
    <w:rsid w:val="00477DC3"/>
    <w:rsid w:val="00477FCB"/>
    <w:rsid w:val="004801C7"/>
    <w:rsid w:val="0048031E"/>
    <w:rsid w:val="0048046B"/>
    <w:rsid w:val="0048064A"/>
    <w:rsid w:val="004807F2"/>
    <w:rsid w:val="00480A84"/>
    <w:rsid w:val="00480D07"/>
    <w:rsid w:val="00480E4B"/>
    <w:rsid w:val="00481050"/>
    <w:rsid w:val="00481132"/>
    <w:rsid w:val="00481297"/>
    <w:rsid w:val="004815B7"/>
    <w:rsid w:val="0048183A"/>
    <w:rsid w:val="004819E4"/>
    <w:rsid w:val="00481B84"/>
    <w:rsid w:val="00481BD8"/>
    <w:rsid w:val="00481E9B"/>
    <w:rsid w:val="00481EBE"/>
    <w:rsid w:val="00481F3C"/>
    <w:rsid w:val="00482048"/>
    <w:rsid w:val="00482121"/>
    <w:rsid w:val="0048214F"/>
    <w:rsid w:val="00482317"/>
    <w:rsid w:val="0048241B"/>
    <w:rsid w:val="0048252F"/>
    <w:rsid w:val="0048260C"/>
    <w:rsid w:val="004826F7"/>
    <w:rsid w:val="00482741"/>
    <w:rsid w:val="00482885"/>
    <w:rsid w:val="0048299B"/>
    <w:rsid w:val="00482A5E"/>
    <w:rsid w:val="00482B7C"/>
    <w:rsid w:val="00482C48"/>
    <w:rsid w:val="00482E9F"/>
    <w:rsid w:val="00483122"/>
    <w:rsid w:val="00483612"/>
    <w:rsid w:val="00483753"/>
    <w:rsid w:val="004839D1"/>
    <w:rsid w:val="00483CCC"/>
    <w:rsid w:val="00483D0C"/>
    <w:rsid w:val="00483E68"/>
    <w:rsid w:val="004843EC"/>
    <w:rsid w:val="0048454C"/>
    <w:rsid w:val="00484555"/>
    <w:rsid w:val="004847DC"/>
    <w:rsid w:val="004849A4"/>
    <w:rsid w:val="00484A42"/>
    <w:rsid w:val="00484A85"/>
    <w:rsid w:val="00484B9B"/>
    <w:rsid w:val="00484C79"/>
    <w:rsid w:val="00484F51"/>
    <w:rsid w:val="00484FD2"/>
    <w:rsid w:val="004850AE"/>
    <w:rsid w:val="00485ABC"/>
    <w:rsid w:val="00485B71"/>
    <w:rsid w:val="00485EA7"/>
    <w:rsid w:val="004861D1"/>
    <w:rsid w:val="0048657B"/>
    <w:rsid w:val="0048663A"/>
    <w:rsid w:val="00486AE5"/>
    <w:rsid w:val="00486CB4"/>
    <w:rsid w:val="00486E10"/>
    <w:rsid w:val="00486E2C"/>
    <w:rsid w:val="00487110"/>
    <w:rsid w:val="00487193"/>
    <w:rsid w:val="004871FC"/>
    <w:rsid w:val="00487216"/>
    <w:rsid w:val="0048725A"/>
    <w:rsid w:val="0048760C"/>
    <w:rsid w:val="00487618"/>
    <w:rsid w:val="00487A82"/>
    <w:rsid w:val="00487C93"/>
    <w:rsid w:val="00487C9E"/>
    <w:rsid w:val="00487EBF"/>
    <w:rsid w:val="004901DC"/>
    <w:rsid w:val="004902C2"/>
    <w:rsid w:val="004903A6"/>
    <w:rsid w:val="004903CA"/>
    <w:rsid w:val="0049040A"/>
    <w:rsid w:val="0049053F"/>
    <w:rsid w:val="00490710"/>
    <w:rsid w:val="0049088E"/>
    <w:rsid w:val="004908E6"/>
    <w:rsid w:val="00490906"/>
    <w:rsid w:val="00490A43"/>
    <w:rsid w:val="00490E61"/>
    <w:rsid w:val="00490E6A"/>
    <w:rsid w:val="00490F8F"/>
    <w:rsid w:val="00491276"/>
    <w:rsid w:val="004913C0"/>
    <w:rsid w:val="0049146C"/>
    <w:rsid w:val="004915A9"/>
    <w:rsid w:val="0049165B"/>
    <w:rsid w:val="00491E14"/>
    <w:rsid w:val="00491F35"/>
    <w:rsid w:val="00491F98"/>
    <w:rsid w:val="00492092"/>
    <w:rsid w:val="004920BA"/>
    <w:rsid w:val="00492140"/>
    <w:rsid w:val="004923BB"/>
    <w:rsid w:val="00492493"/>
    <w:rsid w:val="00492752"/>
    <w:rsid w:val="00492B5A"/>
    <w:rsid w:val="00492C94"/>
    <w:rsid w:val="00492E30"/>
    <w:rsid w:val="00492F3B"/>
    <w:rsid w:val="004933A1"/>
    <w:rsid w:val="00493524"/>
    <w:rsid w:val="00493567"/>
    <w:rsid w:val="00493864"/>
    <w:rsid w:val="00494097"/>
    <w:rsid w:val="004941DD"/>
    <w:rsid w:val="0049431D"/>
    <w:rsid w:val="004946A8"/>
    <w:rsid w:val="00494783"/>
    <w:rsid w:val="00494A50"/>
    <w:rsid w:val="00494B39"/>
    <w:rsid w:val="00494D4C"/>
    <w:rsid w:val="0049509B"/>
    <w:rsid w:val="00495197"/>
    <w:rsid w:val="004953CC"/>
    <w:rsid w:val="00495572"/>
    <w:rsid w:val="00495795"/>
    <w:rsid w:val="00495A71"/>
    <w:rsid w:val="00495E99"/>
    <w:rsid w:val="00495EB1"/>
    <w:rsid w:val="00495F72"/>
    <w:rsid w:val="00496669"/>
    <w:rsid w:val="00496C8E"/>
    <w:rsid w:val="00496D66"/>
    <w:rsid w:val="00496F31"/>
    <w:rsid w:val="004970A4"/>
    <w:rsid w:val="00497190"/>
    <w:rsid w:val="00497357"/>
    <w:rsid w:val="004974BF"/>
    <w:rsid w:val="004976EA"/>
    <w:rsid w:val="00497998"/>
    <w:rsid w:val="00497D91"/>
    <w:rsid w:val="004A0407"/>
    <w:rsid w:val="004A07A0"/>
    <w:rsid w:val="004A09D4"/>
    <w:rsid w:val="004A0A58"/>
    <w:rsid w:val="004A0C38"/>
    <w:rsid w:val="004A0F0F"/>
    <w:rsid w:val="004A0FD6"/>
    <w:rsid w:val="004A1099"/>
    <w:rsid w:val="004A10E9"/>
    <w:rsid w:val="004A119E"/>
    <w:rsid w:val="004A1222"/>
    <w:rsid w:val="004A17CB"/>
    <w:rsid w:val="004A1B06"/>
    <w:rsid w:val="004A1DB2"/>
    <w:rsid w:val="004A1DEB"/>
    <w:rsid w:val="004A207E"/>
    <w:rsid w:val="004A20F7"/>
    <w:rsid w:val="004A232D"/>
    <w:rsid w:val="004A239A"/>
    <w:rsid w:val="004A275A"/>
    <w:rsid w:val="004A2918"/>
    <w:rsid w:val="004A2963"/>
    <w:rsid w:val="004A2A42"/>
    <w:rsid w:val="004A3751"/>
    <w:rsid w:val="004A39C0"/>
    <w:rsid w:val="004A3A4B"/>
    <w:rsid w:val="004A3A7A"/>
    <w:rsid w:val="004A3BA8"/>
    <w:rsid w:val="004A3BD1"/>
    <w:rsid w:val="004A3E86"/>
    <w:rsid w:val="004A3F40"/>
    <w:rsid w:val="004A3F4B"/>
    <w:rsid w:val="004A4059"/>
    <w:rsid w:val="004A43CC"/>
    <w:rsid w:val="004A4630"/>
    <w:rsid w:val="004A47DD"/>
    <w:rsid w:val="004A4E63"/>
    <w:rsid w:val="004A4E77"/>
    <w:rsid w:val="004A4EC2"/>
    <w:rsid w:val="004A4ECB"/>
    <w:rsid w:val="004A5110"/>
    <w:rsid w:val="004A5221"/>
    <w:rsid w:val="004A5438"/>
    <w:rsid w:val="004A5507"/>
    <w:rsid w:val="004A5661"/>
    <w:rsid w:val="004A5DDC"/>
    <w:rsid w:val="004A60E8"/>
    <w:rsid w:val="004A63BB"/>
    <w:rsid w:val="004A63CF"/>
    <w:rsid w:val="004A6418"/>
    <w:rsid w:val="004A64B1"/>
    <w:rsid w:val="004A659D"/>
    <w:rsid w:val="004A67D0"/>
    <w:rsid w:val="004A68BE"/>
    <w:rsid w:val="004A68F5"/>
    <w:rsid w:val="004A6A73"/>
    <w:rsid w:val="004A6AA0"/>
    <w:rsid w:val="004A700D"/>
    <w:rsid w:val="004A716E"/>
    <w:rsid w:val="004A71D3"/>
    <w:rsid w:val="004A737D"/>
    <w:rsid w:val="004A7399"/>
    <w:rsid w:val="004A7C21"/>
    <w:rsid w:val="004B0047"/>
    <w:rsid w:val="004B00CA"/>
    <w:rsid w:val="004B0103"/>
    <w:rsid w:val="004B0398"/>
    <w:rsid w:val="004B051A"/>
    <w:rsid w:val="004B0567"/>
    <w:rsid w:val="004B06A7"/>
    <w:rsid w:val="004B084F"/>
    <w:rsid w:val="004B0CBD"/>
    <w:rsid w:val="004B0DC8"/>
    <w:rsid w:val="004B0EA8"/>
    <w:rsid w:val="004B0F49"/>
    <w:rsid w:val="004B113E"/>
    <w:rsid w:val="004B14D1"/>
    <w:rsid w:val="004B1937"/>
    <w:rsid w:val="004B1A7C"/>
    <w:rsid w:val="004B1B89"/>
    <w:rsid w:val="004B1E0D"/>
    <w:rsid w:val="004B1F0B"/>
    <w:rsid w:val="004B1FD2"/>
    <w:rsid w:val="004B2039"/>
    <w:rsid w:val="004B2076"/>
    <w:rsid w:val="004B2205"/>
    <w:rsid w:val="004B2532"/>
    <w:rsid w:val="004B2588"/>
    <w:rsid w:val="004B26A4"/>
    <w:rsid w:val="004B2769"/>
    <w:rsid w:val="004B2A62"/>
    <w:rsid w:val="004B2D62"/>
    <w:rsid w:val="004B2E83"/>
    <w:rsid w:val="004B34C8"/>
    <w:rsid w:val="004B3A1A"/>
    <w:rsid w:val="004B3C86"/>
    <w:rsid w:val="004B3D48"/>
    <w:rsid w:val="004B3F72"/>
    <w:rsid w:val="004B4308"/>
    <w:rsid w:val="004B43A4"/>
    <w:rsid w:val="004B48E5"/>
    <w:rsid w:val="004B49D1"/>
    <w:rsid w:val="004B50B4"/>
    <w:rsid w:val="004B5134"/>
    <w:rsid w:val="004B51C3"/>
    <w:rsid w:val="004B51DA"/>
    <w:rsid w:val="004B52A9"/>
    <w:rsid w:val="004B5626"/>
    <w:rsid w:val="004B5DEE"/>
    <w:rsid w:val="004B623C"/>
    <w:rsid w:val="004B62FC"/>
    <w:rsid w:val="004B642B"/>
    <w:rsid w:val="004B64D8"/>
    <w:rsid w:val="004B6557"/>
    <w:rsid w:val="004B6618"/>
    <w:rsid w:val="004B66FB"/>
    <w:rsid w:val="004B68E2"/>
    <w:rsid w:val="004B6C5B"/>
    <w:rsid w:val="004B6DE2"/>
    <w:rsid w:val="004B6E73"/>
    <w:rsid w:val="004B7132"/>
    <w:rsid w:val="004B7195"/>
    <w:rsid w:val="004B7377"/>
    <w:rsid w:val="004B73E8"/>
    <w:rsid w:val="004B76EC"/>
    <w:rsid w:val="004B78DF"/>
    <w:rsid w:val="004B794E"/>
    <w:rsid w:val="004B79A3"/>
    <w:rsid w:val="004B7AE7"/>
    <w:rsid w:val="004B7BD1"/>
    <w:rsid w:val="004B7BDE"/>
    <w:rsid w:val="004B7C03"/>
    <w:rsid w:val="004B7E5D"/>
    <w:rsid w:val="004B7E7D"/>
    <w:rsid w:val="004C02B2"/>
    <w:rsid w:val="004C04A5"/>
    <w:rsid w:val="004C0881"/>
    <w:rsid w:val="004C0AC9"/>
    <w:rsid w:val="004C0BA9"/>
    <w:rsid w:val="004C0E02"/>
    <w:rsid w:val="004C0E3A"/>
    <w:rsid w:val="004C0E57"/>
    <w:rsid w:val="004C1464"/>
    <w:rsid w:val="004C15AC"/>
    <w:rsid w:val="004C15C1"/>
    <w:rsid w:val="004C169C"/>
    <w:rsid w:val="004C17FD"/>
    <w:rsid w:val="004C1AAF"/>
    <w:rsid w:val="004C1B65"/>
    <w:rsid w:val="004C1D12"/>
    <w:rsid w:val="004C1E72"/>
    <w:rsid w:val="004C1FED"/>
    <w:rsid w:val="004C201A"/>
    <w:rsid w:val="004C2861"/>
    <w:rsid w:val="004C2A05"/>
    <w:rsid w:val="004C2B49"/>
    <w:rsid w:val="004C2CA5"/>
    <w:rsid w:val="004C310C"/>
    <w:rsid w:val="004C3270"/>
    <w:rsid w:val="004C34D4"/>
    <w:rsid w:val="004C36B4"/>
    <w:rsid w:val="004C38E1"/>
    <w:rsid w:val="004C38FE"/>
    <w:rsid w:val="004C3AAC"/>
    <w:rsid w:val="004C4454"/>
    <w:rsid w:val="004C4711"/>
    <w:rsid w:val="004C47F7"/>
    <w:rsid w:val="004C49C8"/>
    <w:rsid w:val="004C4B19"/>
    <w:rsid w:val="004C4BF8"/>
    <w:rsid w:val="004C4DAB"/>
    <w:rsid w:val="004C4EBD"/>
    <w:rsid w:val="004C501E"/>
    <w:rsid w:val="004C527A"/>
    <w:rsid w:val="004C5294"/>
    <w:rsid w:val="004C54DD"/>
    <w:rsid w:val="004C568A"/>
    <w:rsid w:val="004C59FF"/>
    <w:rsid w:val="004C5B72"/>
    <w:rsid w:val="004C5F75"/>
    <w:rsid w:val="004C6290"/>
    <w:rsid w:val="004C63B2"/>
    <w:rsid w:val="004C63B8"/>
    <w:rsid w:val="004C64DC"/>
    <w:rsid w:val="004C656C"/>
    <w:rsid w:val="004C659A"/>
    <w:rsid w:val="004C6660"/>
    <w:rsid w:val="004C67D6"/>
    <w:rsid w:val="004C68F8"/>
    <w:rsid w:val="004C6974"/>
    <w:rsid w:val="004C69EE"/>
    <w:rsid w:val="004C69FF"/>
    <w:rsid w:val="004C6A09"/>
    <w:rsid w:val="004C6BD9"/>
    <w:rsid w:val="004C6E49"/>
    <w:rsid w:val="004C7022"/>
    <w:rsid w:val="004C70C9"/>
    <w:rsid w:val="004C7116"/>
    <w:rsid w:val="004C7122"/>
    <w:rsid w:val="004C7218"/>
    <w:rsid w:val="004C760B"/>
    <w:rsid w:val="004C764B"/>
    <w:rsid w:val="004C769F"/>
    <w:rsid w:val="004C7754"/>
    <w:rsid w:val="004C7873"/>
    <w:rsid w:val="004C7D7F"/>
    <w:rsid w:val="004C7DD3"/>
    <w:rsid w:val="004C7DDE"/>
    <w:rsid w:val="004C7F12"/>
    <w:rsid w:val="004C7F99"/>
    <w:rsid w:val="004D00B3"/>
    <w:rsid w:val="004D00FB"/>
    <w:rsid w:val="004D030E"/>
    <w:rsid w:val="004D0898"/>
    <w:rsid w:val="004D0991"/>
    <w:rsid w:val="004D0992"/>
    <w:rsid w:val="004D0A10"/>
    <w:rsid w:val="004D0D43"/>
    <w:rsid w:val="004D0F35"/>
    <w:rsid w:val="004D104F"/>
    <w:rsid w:val="004D111E"/>
    <w:rsid w:val="004D11EE"/>
    <w:rsid w:val="004D1576"/>
    <w:rsid w:val="004D15EC"/>
    <w:rsid w:val="004D16C6"/>
    <w:rsid w:val="004D16FA"/>
    <w:rsid w:val="004D1B6A"/>
    <w:rsid w:val="004D1BCA"/>
    <w:rsid w:val="004D1C3C"/>
    <w:rsid w:val="004D1CB7"/>
    <w:rsid w:val="004D1E79"/>
    <w:rsid w:val="004D215E"/>
    <w:rsid w:val="004D21C3"/>
    <w:rsid w:val="004D21CD"/>
    <w:rsid w:val="004D21E8"/>
    <w:rsid w:val="004D2432"/>
    <w:rsid w:val="004D2533"/>
    <w:rsid w:val="004D27FD"/>
    <w:rsid w:val="004D28D5"/>
    <w:rsid w:val="004D2A75"/>
    <w:rsid w:val="004D2D00"/>
    <w:rsid w:val="004D2D49"/>
    <w:rsid w:val="004D2EEA"/>
    <w:rsid w:val="004D2F6A"/>
    <w:rsid w:val="004D30A4"/>
    <w:rsid w:val="004D30B0"/>
    <w:rsid w:val="004D3188"/>
    <w:rsid w:val="004D31CA"/>
    <w:rsid w:val="004D3361"/>
    <w:rsid w:val="004D362C"/>
    <w:rsid w:val="004D36C6"/>
    <w:rsid w:val="004D38D9"/>
    <w:rsid w:val="004D390E"/>
    <w:rsid w:val="004D391B"/>
    <w:rsid w:val="004D3C5A"/>
    <w:rsid w:val="004D3C6E"/>
    <w:rsid w:val="004D3FA8"/>
    <w:rsid w:val="004D401E"/>
    <w:rsid w:val="004D41EF"/>
    <w:rsid w:val="004D41F0"/>
    <w:rsid w:val="004D443B"/>
    <w:rsid w:val="004D4777"/>
    <w:rsid w:val="004D4854"/>
    <w:rsid w:val="004D488C"/>
    <w:rsid w:val="004D4B53"/>
    <w:rsid w:val="004D4BB9"/>
    <w:rsid w:val="004D4EEF"/>
    <w:rsid w:val="004D50BA"/>
    <w:rsid w:val="004D51CC"/>
    <w:rsid w:val="004D522D"/>
    <w:rsid w:val="004D5456"/>
    <w:rsid w:val="004D5873"/>
    <w:rsid w:val="004D597C"/>
    <w:rsid w:val="004D59BA"/>
    <w:rsid w:val="004D59CA"/>
    <w:rsid w:val="004D5E3A"/>
    <w:rsid w:val="004D6131"/>
    <w:rsid w:val="004D6144"/>
    <w:rsid w:val="004D619B"/>
    <w:rsid w:val="004D640D"/>
    <w:rsid w:val="004D6539"/>
    <w:rsid w:val="004D6703"/>
    <w:rsid w:val="004D6904"/>
    <w:rsid w:val="004D6AA6"/>
    <w:rsid w:val="004D6F2C"/>
    <w:rsid w:val="004D7BAE"/>
    <w:rsid w:val="004E00FE"/>
    <w:rsid w:val="004E027E"/>
    <w:rsid w:val="004E02B9"/>
    <w:rsid w:val="004E048D"/>
    <w:rsid w:val="004E05A1"/>
    <w:rsid w:val="004E0721"/>
    <w:rsid w:val="004E0762"/>
    <w:rsid w:val="004E08AB"/>
    <w:rsid w:val="004E0CED"/>
    <w:rsid w:val="004E11A2"/>
    <w:rsid w:val="004E12A8"/>
    <w:rsid w:val="004E168F"/>
    <w:rsid w:val="004E16B1"/>
    <w:rsid w:val="004E16D1"/>
    <w:rsid w:val="004E18B3"/>
    <w:rsid w:val="004E1A5C"/>
    <w:rsid w:val="004E1B3B"/>
    <w:rsid w:val="004E1B8A"/>
    <w:rsid w:val="004E1D3E"/>
    <w:rsid w:val="004E1F6A"/>
    <w:rsid w:val="004E2171"/>
    <w:rsid w:val="004E22D8"/>
    <w:rsid w:val="004E2382"/>
    <w:rsid w:val="004E2663"/>
    <w:rsid w:val="004E2763"/>
    <w:rsid w:val="004E2E8F"/>
    <w:rsid w:val="004E2EEB"/>
    <w:rsid w:val="004E2FBD"/>
    <w:rsid w:val="004E318F"/>
    <w:rsid w:val="004E3447"/>
    <w:rsid w:val="004E3641"/>
    <w:rsid w:val="004E364D"/>
    <w:rsid w:val="004E39E9"/>
    <w:rsid w:val="004E3B33"/>
    <w:rsid w:val="004E3D9B"/>
    <w:rsid w:val="004E40BA"/>
    <w:rsid w:val="004E4269"/>
    <w:rsid w:val="004E42BE"/>
    <w:rsid w:val="004E434B"/>
    <w:rsid w:val="004E48D8"/>
    <w:rsid w:val="004E498F"/>
    <w:rsid w:val="004E4BC6"/>
    <w:rsid w:val="004E4C39"/>
    <w:rsid w:val="004E4D85"/>
    <w:rsid w:val="004E4DC3"/>
    <w:rsid w:val="004E4EA9"/>
    <w:rsid w:val="004E4EB5"/>
    <w:rsid w:val="004E4FDA"/>
    <w:rsid w:val="004E5058"/>
    <w:rsid w:val="004E524C"/>
    <w:rsid w:val="004E549B"/>
    <w:rsid w:val="004E588E"/>
    <w:rsid w:val="004E5920"/>
    <w:rsid w:val="004E5956"/>
    <w:rsid w:val="004E5AF4"/>
    <w:rsid w:val="004E5CC7"/>
    <w:rsid w:val="004E63B8"/>
    <w:rsid w:val="004E6464"/>
    <w:rsid w:val="004E6507"/>
    <w:rsid w:val="004E66C4"/>
    <w:rsid w:val="004E66EB"/>
    <w:rsid w:val="004E6922"/>
    <w:rsid w:val="004E69F6"/>
    <w:rsid w:val="004E6A18"/>
    <w:rsid w:val="004E6A71"/>
    <w:rsid w:val="004E6A72"/>
    <w:rsid w:val="004E6A97"/>
    <w:rsid w:val="004E6AD2"/>
    <w:rsid w:val="004E6B2D"/>
    <w:rsid w:val="004E6C2E"/>
    <w:rsid w:val="004E6E5A"/>
    <w:rsid w:val="004E7024"/>
    <w:rsid w:val="004E718D"/>
    <w:rsid w:val="004E71B4"/>
    <w:rsid w:val="004E7AE9"/>
    <w:rsid w:val="004E7BEA"/>
    <w:rsid w:val="004E7EB9"/>
    <w:rsid w:val="004F01D2"/>
    <w:rsid w:val="004F0278"/>
    <w:rsid w:val="004F0313"/>
    <w:rsid w:val="004F04A2"/>
    <w:rsid w:val="004F05A7"/>
    <w:rsid w:val="004F0720"/>
    <w:rsid w:val="004F091F"/>
    <w:rsid w:val="004F09DA"/>
    <w:rsid w:val="004F0AB4"/>
    <w:rsid w:val="004F0DD0"/>
    <w:rsid w:val="004F0F64"/>
    <w:rsid w:val="004F0F9D"/>
    <w:rsid w:val="004F1067"/>
    <w:rsid w:val="004F1130"/>
    <w:rsid w:val="004F1768"/>
    <w:rsid w:val="004F1EA6"/>
    <w:rsid w:val="004F1EEA"/>
    <w:rsid w:val="004F2337"/>
    <w:rsid w:val="004F2515"/>
    <w:rsid w:val="004F2855"/>
    <w:rsid w:val="004F2AE5"/>
    <w:rsid w:val="004F2CEA"/>
    <w:rsid w:val="004F2F70"/>
    <w:rsid w:val="004F3017"/>
    <w:rsid w:val="004F336F"/>
    <w:rsid w:val="004F3429"/>
    <w:rsid w:val="004F35B6"/>
    <w:rsid w:val="004F365A"/>
    <w:rsid w:val="004F385E"/>
    <w:rsid w:val="004F3ABF"/>
    <w:rsid w:val="004F3DB3"/>
    <w:rsid w:val="004F3F54"/>
    <w:rsid w:val="004F41D9"/>
    <w:rsid w:val="004F42E6"/>
    <w:rsid w:val="004F43E3"/>
    <w:rsid w:val="004F4537"/>
    <w:rsid w:val="004F45F3"/>
    <w:rsid w:val="004F4D66"/>
    <w:rsid w:val="004F4D96"/>
    <w:rsid w:val="004F505C"/>
    <w:rsid w:val="004F505D"/>
    <w:rsid w:val="004F5094"/>
    <w:rsid w:val="004F50C6"/>
    <w:rsid w:val="004F525F"/>
    <w:rsid w:val="004F53E3"/>
    <w:rsid w:val="004F5518"/>
    <w:rsid w:val="004F5C33"/>
    <w:rsid w:val="004F691D"/>
    <w:rsid w:val="004F6A24"/>
    <w:rsid w:val="004F6A75"/>
    <w:rsid w:val="004F6ADE"/>
    <w:rsid w:val="004F6B3F"/>
    <w:rsid w:val="004F6B6F"/>
    <w:rsid w:val="004F6C20"/>
    <w:rsid w:val="004F6E92"/>
    <w:rsid w:val="004F6ECA"/>
    <w:rsid w:val="004F6ECF"/>
    <w:rsid w:val="004F7352"/>
    <w:rsid w:val="004F751A"/>
    <w:rsid w:val="004F75FE"/>
    <w:rsid w:val="004F761C"/>
    <w:rsid w:val="004F778E"/>
    <w:rsid w:val="004F7863"/>
    <w:rsid w:val="004F7BDB"/>
    <w:rsid w:val="0050031F"/>
    <w:rsid w:val="0050035E"/>
    <w:rsid w:val="00500445"/>
    <w:rsid w:val="00500491"/>
    <w:rsid w:val="005004EE"/>
    <w:rsid w:val="0050059C"/>
    <w:rsid w:val="005009E1"/>
    <w:rsid w:val="00500B30"/>
    <w:rsid w:val="00500B8E"/>
    <w:rsid w:val="00501252"/>
    <w:rsid w:val="0050132B"/>
    <w:rsid w:val="00501352"/>
    <w:rsid w:val="0050149C"/>
    <w:rsid w:val="00501561"/>
    <w:rsid w:val="005015F4"/>
    <w:rsid w:val="00501788"/>
    <w:rsid w:val="005017D7"/>
    <w:rsid w:val="00501908"/>
    <w:rsid w:val="005019CA"/>
    <w:rsid w:val="00501C1A"/>
    <w:rsid w:val="00501C2C"/>
    <w:rsid w:val="00501C33"/>
    <w:rsid w:val="00501D18"/>
    <w:rsid w:val="00501F38"/>
    <w:rsid w:val="00501F61"/>
    <w:rsid w:val="00502226"/>
    <w:rsid w:val="005024EF"/>
    <w:rsid w:val="005027E7"/>
    <w:rsid w:val="0050297E"/>
    <w:rsid w:val="005029D8"/>
    <w:rsid w:val="00502A03"/>
    <w:rsid w:val="00502A32"/>
    <w:rsid w:val="00502A5B"/>
    <w:rsid w:val="00502CE3"/>
    <w:rsid w:val="00502F16"/>
    <w:rsid w:val="00503070"/>
    <w:rsid w:val="00503458"/>
    <w:rsid w:val="005035D9"/>
    <w:rsid w:val="00503779"/>
    <w:rsid w:val="00503890"/>
    <w:rsid w:val="00503AFD"/>
    <w:rsid w:val="00503BFA"/>
    <w:rsid w:val="00503CA7"/>
    <w:rsid w:val="00503D80"/>
    <w:rsid w:val="00503EDE"/>
    <w:rsid w:val="00504054"/>
    <w:rsid w:val="00504223"/>
    <w:rsid w:val="005042E9"/>
    <w:rsid w:val="00504499"/>
    <w:rsid w:val="005044D8"/>
    <w:rsid w:val="00504573"/>
    <w:rsid w:val="00504631"/>
    <w:rsid w:val="005048C6"/>
    <w:rsid w:val="005048D2"/>
    <w:rsid w:val="00504A61"/>
    <w:rsid w:val="00504AD6"/>
    <w:rsid w:val="00504AEC"/>
    <w:rsid w:val="00504B3A"/>
    <w:rsid w:val="00504D32"/>
    <w:rsid w:val="00504E21"/>
    <w:rsid w:val="00504FF3"/>
    <w:rsid w:val="0050515E"/>
    <w:rsid w:val="00505371"/>
    <w:rsid w:val="00505965"/>
    <w:rsid w:val="005059FF"/>
    <w:rsid w:val="00505AAE"/>
    <w:rsid w:val="00505C67"/>
    <w:rsid w:val="00505E0F"/>
    <w:rsid w:val="00505F3F"/>
    <w:rsid w:val="00505FAF"/>
    <w:rsid w:val="00506037"/>
    <w:rsid w:val="00506118"/>
    <w:rsid w:val="00506125"/>
    <w:rsid w:val="00506135"/>
    <w:rsid w:val="00506333"/>
    <w:rsid w:val="00506765"/>
    <w:rsid w:val="005069E6"/>
    <w:rsid w:val="005069E7"/>
    <w:rsid w:val="00506A2D"/>
    <w:rsid w:val="00506C35"/>
    <w:rsid w:val="00506C82"/>
    <w:rsid w:val="00506E66"/>
    <w:rsid w:val="00506F22"/>
    <w:rsid w:val="0050723A"/>
    <w:rsid w:val="00507277"/>
    <w:rsid w:val="0050745A"/>
    <w:rsid w:val="0050748B"/>
    <w:rsid w:val="00507564"/>
    <w:rsid w:val="005075D2"/>
    <w:rsid w:val="005076D1"/>
    <w:rsid w:val="0050770D"/>
    <w:rsid w:val="0050776A"/>
    <w:rsid w:val="00507861"/>
    <w:rsid w:val="0050792E"/>
    <w:rsid w:val="00507957"/>
    <w:rsid w:val="00507A05"/>
    <w:rsid w:val="00507ABD"/>
    <w:rsid w:val="00507AF5"/>
    <w:rsid w:val="00507C54"/>
    <w:rsid w:val="00507CD8"/>
    <w:rsid w:val="00507DF6"/>
    <w:rsid w:val="00507E07"/>
    <w:rsid w:val="005102E4"/>
    <w:rsid w:val="00510561"/>
    <w:rsid w:val="005105C8"/>
    <w:rsid w:val="00510B37"/>
    <w:rsid w:val="00510CE8"/>
    <w:rsid w:val="00510D80"/>
    <w:rsid w:val="00511166"/>
    <w:rsid w:val="005115A9"/>
    <w:rsid w:val="005116C6"/>
    <w:rsid w:val="00511929"/>
    <w:rsid w:val="00511B8F"/>
    <w:rsid w:val="00511E3C"/>
    <w:rsid w:val="00511F4B"/>
    <w:rsid w:val="00511FC2"/>
    <w:rsid w:val="00512082"/>
    <w:rsid w:val="00512592"/>
    <w:rsid w:val="0051266D"/>
    <w:rsid w:val="005127CB"/>
    <w:rsid w:val="00512879"/>
    <w:rsid w:val="00512A7B"/>
    <w:rsid w:val="00512EE1"/>
    <w:rsid w:val="005132B8"/>
    <w:rsid w:val="0051359C"/>
    <w:rsid w:val="005135A3"/>
    <w:rsid w:val="0051366D"/>
    <w:rsid w:val="00513723"/>
    <w:rsid w:val="005137CF"/>
    <w:rsid w:val="00513886"/>
    <w:rsid w:val="00513A41"/>
    <w:rsid w:val="00513B20"/>
    <w:rsid w:val="0051453A"/>
    <w:rsid w:val="005146A1"/>
    <w:rsid w:val="005146A9"/>
    <w:rsid w:val="005149D6"/>
    <w:rsid w:val="00514CEC"/>
    <w:rsid w:val="00514E19"/>
    <w:rsid w:val="00514F46"/>
    <w:rsid w:val="00514FDE"/>
    <w:rsid w:val="00515005"/>
    <w:rsid w:val="00515040"/>
    <w:rsid w:val="005150F3"/>
    <w:rsid w:val="0051534A"/>
    <w:rsid w:val="0051554C"/>
    <w:rsid w:val="005155D6"/>
    <w:rsid w:val="005156AA"/>
    <w:rsid w:val="00515734"/>
    <w:rsid w:val="00515747"/>
    <w:rsid w:val="00515775"/>
    <w:rsid w:val="005158E3"/>
    <w:rsid w:val="00515A15"/>
    <w:rsid w:val="00515CE7"/>
    <w:rsid w:val="00515DA0"/>
    <w:rsid w:val="00516176"/>
    <w:rsid w:val="00516487"/>
    <w:rsid w:val="005166E5"/>
    <w:rsid w:val="00516958"/>
    <w:rsid w:val="00516B9F"/>
    <w:rsid w:val="00516D0E"/>
    <w:rsid w:val="00516D43"/>
    <w:rsid w:val="00516E35"/>
    <w:rsid w:val="00516F24"/>
    <w:rsid w:val="00516FE1"/>
    <w:rsid w:val="00517124"/>
    <w:rsid w:val="005171D5"/>
    <w:rsid w:val="00517210"/>
    <w:rsid w:val="00517274"/>
    <w:rsid w:val="005172CD"/>
    <w:rsid w:val="005173D0"/>
    <w:rsid w:val="00517D2C"/>
    <w:rsid w:val="00517D43"/>
    <w:rsid w:val="00517E3E"/>
    <w:rsid w:val="00520244"/>
    <w:rsid w:val="00520484"/>
    <w:rsid w:val="0052050D"/>
    <w:rsid w:val="005208B0"/>
    <w:rsid w:val="00520C74"/>
    <w:rsid w:val="00520C89"/>
    <w:rsid w:val="00520CDE"/>
    <w:rsid w:val="00520D10"/>
    <w:rsid w:val="005211D2"/>
    <w:rsid w:val="0052170E"/>
    <w:rsid w:val="005218B9"/>
    <w:rsid w:val="00521C33"/>
    <w:rsid w:val="00521C64"/>
    <w:rsid w:val="00521E31"/>
    <w:rsid w:val="0052216A"/>
    <w:rsid w:val="00522645"/>
    <w:rsid w:val="005228CF"/>
    <w:rsid w:val="00522BC0"/>
    <w:rsid w:val="00522DA9"/>
    <w:rsid w:val="00522DEA"/>
    <w:rsid w:val="00522FB9"/>
    <w:rsid w:val="005230AF"/>
    <w:rsid w:val="005230B8"/>
    <w:rsid w:val="00523310"/>
    <w:rsid w:val="0052333C"/>
    <w:rsid w:val="005233F7"/>
    <w:rsid w:val="0052357D"/>
    <w:rsid w:val="005235B2"/>
    <w:rsid w:val="00523927"/>
    <w:rsid w:val="00523E6E"/>
    <w:rsid w:val="00523FCA"/>
    <w:rsid w:val="00524450"/>
    <w:rsid w:val="00524644"/>
    <w:rsid w:val="005246F7"/>
    <w:rsid w:val="00524800"/>
    <w:rsid w:val="0052491F"/>
    <w:rsid w:val="00524D44"/>
    <w:rsid w:val="00524DEF"/>
    <w:rsid w:val="00524F36"/>
    <w:rsid w:val="00524F84"/>
    <w:rsid w:val="005252E2"/>
    <w:rsid w:val="00525476"/>
    <w:rsid w:val="00525541"/>
    <w:rsid w:val="00525A00"/>
    <w:rsid w:val="00525C92"/>
    <w:rsid w:val="00525E32"/>
    <w:rsid w:val="00525EEF"/>
    <w:rsid w:val="00525F52"/>
    <w:rsid w:val="0052603A"/>
    <w:rsid w:val="005263F2"/>
    <w:rsid w:val="005264DB"/>
    <w:rsid w:val="005266B8"/>
    <w:rsid w:val="005269C2"/>
    <w:rsid w:val="00526E32"/>
    <w:rsid w:val="00527028"/>
    <w:rsid w:val="005270BB"/>
    <w:rsid w:val="005270FB"/>
    <w:rsid w:val="005271AA"/>
    <w:rsid w:val="005272FC"/>
    <w:rsid w:val="00527556"/>
    <w:rsid w:val="00527572"/>
    <w:rsid w:val="005275B4"/>
    <w:rsid w:val="0052779B"/>
    <w:rsid w:val="005278CC"/>
    <w:rsid w:val="00527A6F"/>
    <w:rsid w:val="00527B65"/>
    <w:rsid w:val="00527D6E"/>
    <w:rsid w:val="00530086"/>
    <w:rsid w:val="00530258"/>
    <w:rsid w:val="0053029A"/>
    <w:rsid w:val="005303FC"/>
    <w:rsid w:val="005308F0"/>
    <w:rsid w:val="00530F41"/>
    <w:rsid w:val="005310E9"/>
    <w:rsid w:val="0053118E"/>
    <w:rsid w:val="0053156E"/>
    <w:rsid w:val="00531751"/>
    <w:rsid w:val="00531A4E"/>
    <w:rsid w:val="00531C27"/>
    <w:rsid w:val="00531CAE"/>
    <w:rsid w:val="005320CB"/>
    <w:rsid w:val="00532143"/>
    <w:rsid w:val="005323E8"/>
    <w:rsid w:val="0053260D"/>
    <w:rsid w:val="0053260F"/>
    <w:rsid w:val="00532649"/>
    <w:rsid w:val="00532890"/>
    <w:rsid w:val="00532A70"/>
    <w:rsid w:val="00532AC1"/>
    <w:rsid w:val="00532C0F"/>
    <w:rsid w:val="00532C5B"/>
    <w:rsid w:val="00533048"/>
    <w:rsid w:val="00533379"/>
    <w:rsid w:val="00533440"/>
    <w:rsid w:val="00533656"/>
    <w:rsid w:val="0053395B"/>
    <w:rsid w:val="00533BB1"/>
    <w:rsid w:val="00533E6F"/>
    <w:rsid w:val="00533FAE"/>
    <w:rsid w:val="00534194"/>
    <w:rsid w:val="0053428E"/>
    <w:rsid w:val="00534451"/>
    <w:rsid w:val="0053473F"/>
    <w:rsid w:val="00534824"/>
    <w:rsid w:val="0053495F"/>
    <w:rsid w:val="00534990"/>
    <w:rsid w:val="00534C6F"/>
    <w:rsid w:val="00534CE8"/>
    <w:rsid w:val="00534F48"/>
    <w:rsid w:val="00534FAD"/>
    <w:rsid w:val="005350A7"/>
    <w:rsid w:val="005352B7"/>
    <w:rsid w:val="005356E1"/>
    <w:rsid w:val="00535C62"/>
    <w:rsid w:val="00535D01"/>
    <w:rsid w:val="00535E11"/>
    <w:rsid w:val="00536166"/>
    <w:rsid w:val="00536561"/>
    <w:rsid w:val="005366CE"/>
    <w:rsid w:val="005368A3"/>
    <w:rsid w:val="00536930"/>
    <w:rsid w:val="00536970"/>
    <w:rsid w:val="00536C86"/>
    <w:rsid w:val="00536D03"/>
    <w:rsid w:val="00536D63"/>
    <w:rsid w:val="00536F62"/>
    <w:rsid w:val="005371A8"/>
    <w:rsid w:val="005371DD"/>
    <w:rsid w:val="00537289"/>
    <w:rsid w:val="00537361"/>
    <w:rsid w:val="00537463"/>
    <w:rsid w:val="005376D7"/>
    <w:rsid w:val="0053779B"/>
    <w:rsid w:val="0053788B"/>
    <w:rsid w:val="00537AD7"/>
    <w:rsid w:val="00537BA7"/>
    <w:rsid w:val="00537D89"/>
    <w:rsid w:val="00537DE4"/>
    <w:rsid w:val="00537E92"/>
    <w:rsid w:val="00537FB4"/>
    <w:rsid w:val="00537FB9"/>
    <w:rsid w:val="00540217"/>
    <w:rsid w:val="005403DD"/>
    <w:rsid w:val="0054042A"/>
    <w:rsid w:val="00540457"/>
    <w:rsid w:val="00540908"/>
    <w:rsid w:val="005409E8"/>
    <w:rsid w:val="00540BBB"/>
    <w:rsid w:val="00540ED7"/>
    <w:rsid w:val="00540FFB"/>
    <w:rsid w:val="00541249"/>
    <w:rsid w:val="00541404"/>
    <w:rsid w:val="00541524"/>
    <w:rsid w:val="00541866"/>
    <w:rsid w:val="00541943"/>
    <w:rsid w:val="00541BE7"/>
    <w:rsid w:val="00541C16"/>
    <w:rsid w:val="00541FF0"/>
    <w:rsid w:val="005420CF"/>
    <w:rsid w:val="005421C6"/>
    <w:rsid w:val="0054252B"/>
    <w:rsid w:val="005425C0"/>
    <w:rsid w:val="005428B9"/>
    <w:rsid w:val="00542AA4"/>
    <w:rsid w:val="00542BC1"/>
    <w:rsid w:val="00542FF7"/>
    <w:rsid w:val="0054300A"/>
    <w:rsid w:val="00543278"/>
    <w:rsid w:val="0054359B"/>
    <w:rsid w:val="0054379C"/>
    <w:rsid w:val="0054382E"/>
    <w:rsid w:val="00543CA0"/>
    <w:rsid w:val="00543CAD"/>
    <w:rsid w:val="00543E8D"/>
    <w:rsid w:val="00543F2B"/>
    <w:rsid w:val="005441D4"/>
    <w:rsid w:val="00544490"/>
    <w:rsid w:val="005448D5"/>
    <w:rsid w:val="00544A50"/>
    <w:rsid w:val="00544CDC"/>
    <w:rsid w:val="00544DCB"/>
    <w:rsid w:val="00544E23"/>
    <w:rsid w:val="00544F89"/>
    <w:rsid w:val="005450B9"/>
    <w:rsid w:val="00545494"/>
    <w:rsid w:val="005454C2"/>
    <w:rsid w:val="00545A4E"/>
    <w:rsid w:val="00545C1E"/>
    <w:rsid w:val="00545CC4"/>
    <w:rsid w:val="00545DD4"/>
    <w:rsid w:val="00545E80"/>
    <w:rsid w:val="00545F27"/>
    <w:rsid w:val="00545FBF"/>
    <w:rsid w:val="005462C5"/>
    <w:rsid w:val="00546487"/>
    <w:rsid w:val="00546920"/>
    <w:rsid w:val="00546B56"/>
    <w:rsid w:val="00546BD6"/>
    <w:rsid w:val="00546D13"/>
    <w:rsid w:val="00546D18"/>
    <w:rsid w:val="00546F54"/>
    <w:rsid w:val="0054703A"/>
    <w:rsid w:val="00547244"/>
    <w:rsid w:val="0054727F"/>
    <w:rsid w:val="005472BB"/>
    <w:rsid w:val="005473AF"/>
    <w:rsid w:val="005473B7"/>
    <w:rsid w:val="00547521"/>
    <w:rsid w:val="005475DC"/>
    <w:rsid w:val="00547BFE"/>
    <w:rsid w:val="00547D12"/>
    <w:rsid w:val="00547DAB"/>
    <w:rsid w:val="00547F2E"/>
    <w:rsid w:val="005500BB"/>
    <w:rsid w:val="005500E2"/>
    <w:rsid w:val="005503D5"/>
    <w:rsid w:val="005503D8"/>
    <w:rsid w:val="005504CB"/>
    <w:rsid w:val="005504E4"/>
    <w:rsid w:val="005505B8"/>
    <w:rsid w:val="00550A76"/>
    <w:rsid w:val="00550B17"/>
    <w:rsid w:val="00550DC8"/>
    <w:rsid w:val="005513E8"/>
    <w:rsid w:val="00551639"/>
    <w:rsid w:val="00551830"/>
    <w:rsid w:val="0055195D"/>
    <w:rsid w:val="00551C16"/>
    <w:rsid w:val="00551C59"/>
    <w:rsid w:val="00551D70"/>
    <w:rsid w:val="00551EE1"/>
    <w:rsid w:val="00551FEE"/>
    <w:rsid w:val="005520D8"/>
    <w:rsid w:val="005522D9"/>
    <w:rsid w:val="0055232D"/>
    <w:rsid w:val="005525C1"/>
    <w:rsid w:val="00552629"/>
    <w:rsid w:val="005526A9"/>
    <w:rsid w:val="00552BF3"/>
    <w:rsid w:val="00552E47"/>
    <w:rsid w:val="00552F4B"/>
    <w:rsid w:val="00553132"/>
    <w:rsid w:val="00553344"/>
    <w:rsid w:val="0055342C"/>
    <w:rsid w:val="00553600"/>
    <w:rsid w:val="005538A0"/>
    <w:rsid w:val="00553BD7"/>
    <w:rsid w:val="00553E08"/>
    <w:rsid w:val="00553FF5"/>
    <w:rsid w:val="005543FC"/>
    <w:rsid w:val="005544C8"/>
    <w:rsid w:val="00554539"/>
    <w:rsid w:val="0055463D"/>
    <w:rsid w:val="005546A3"/>
    <w:rsid w:val="00554A12"/>
    <w:rsid w:val="00554B31"/>
    <w:rsid w:val="00554E17"/>
    <w:rsid w:val="00554F06"/>
    <w:rsid w:val="00555010"/>
    <w:rsid w:val="00555702"/>
    <w:rsid w:val="005559DE"/>
    <w:rsid w:val="00555D1B"/>
    <w:rsid w:val="00555F78"/>
    <w:rsid w:val="00556360"/>
    <w:rsid w:val="00556485"/>
    <w:rsid w:val="00556821"/>
    <w:rsid w:val="005568CA"/>
    <w:rsid w:val="0055691F"/>
    <w:rsid w:val="00556C46"/>
    <w:rsid w:val="00556D07"/>
    <w:rsid w:val="00556D79"/>
    <w:rsid w:val="00556DB2"/>
    <w:rsid w:val="00556DD1"/>
    <w:rsid w:val="00556FB4"/>
    <w:rsid w:val="00556FD7"/>
    <w:rsid w:val="00557159"/>
    <w:rsid w:val="0055725B"/>
    <w:rsid w:val="0055733F"/>
    <w:rsid w:val="005573C3"/>
    <w:rsid w:val="0055746E"/>
    <w:rsid w:val="00557511"/>
    <w:rsid w:val="00557621"/>
    <w:rsid w:val="005577D2"/>
    <w:rsid w:val="00557A77"/>
    <w:rsid w:val="00557AA6"/>
    <w:rsid w:val="00557B7E"/>
    <w:rsid w:val="00557C42"/>
    <w:rsid w:val="00557C46"/>
    <w:rsid w:val="00557D69"/>
    <w:rsid w:val="00557E54"/>
    <w:rsid w:val="00557E7A"/>
    <w:rsid w:val="00560818"/>
    <w:rsid w:val="00560898"/>
    <w:rsid w:val="00560D1C"/>
    <w:rsid w:val="00560D81"/>
    <w:rsid w:val="0056101A"/>
    <w:rsid w:val="005611E6"/>
    <w:rsid w:val="005611F8"/>
    <w:rsid w:val="005613A2"/>
    <w:rsid w:val="0056165E"/>
    <w:rsid w:val="0056184B"/>
    <w:rsid w:val="00561912"/>
    <w:rsid w:val="0056198C"/>
    <w:rsid w:val="005619F0"/>
    <w:rsid w:val="00561C2B"/>
    <w:rsid w:val="00561C3C"/>
    <w:rsid w:val="00561C8C"/>
    <w:rsid w:val="00561DEB"/>
    <w:rsid w:val="00561FE1"/>
    <w:rsid w:val="00561FEA"/>
    <w:rsid w:val="00561FFC"/>
    <w:rsid w:val="005623BC"/>
    <w:rsid w:val="005624D7"/>
    <w:rsid w:val="0056251C"/>
    <w:rsid w:val="00562564"/>
    <w:rsid w:val="00562A9B"/>
    <w:rsid w:val="00562ECA"/>
    <w:rsid w:val="00563078"/>
    <w:rsid w:val="005631A3"/>
    <w:rsid w:val="005632EC"/>
    <w:rsid w:val="00563610"/>
    <w:rsid w:val="0056368E"/>
    <w:rsid w:val="0056382E"/>
    <w:rsid w:val="00563E21"/>
    <w:rsid w:val="00563EB3"/>
    <w:rsid w:val="00563F65"/>
    <w:rsid w:val="00564533"/>
    <w:rsid w:val="0056456A"/>
    <w:rsid w:val="005645AB"/>
    <w:rsid w:val="005649D1"/>
    <w:rsid w:val="00564A1C"/>
    <w:rsid w:val="00564A50"/>
    <w:rsid w:val="00564D53"/>
    <w:rsid w:val="00564F91"/>
    <w:rsid w:val="00564FCF"/>
    <w:rsid w:val="005653E7"/>
    <w:rsid w:val="0056560D"/>
    <w:rsid w:val="00565A96"/>
    <w:rsid w:val="00565ECA"/>
    <w:rsid w:val="00565F7B"/>
    <w:rsid w:val="00565FEF"/>
    <w:rsid w:val="0056616A"/>
    <w:rsid w:val="005661AA"/>
    <w:rsid w:val="00566436"/>
    <w:rsid w:val="00566751"/>
    <w:rsid w:val="005667CE"/>
    <w:rsid w:val="005667F6"/>
    <w:rsid w:val="00566BB4"/>
    <w:rsid w:val="00566F6A"/>
    <w:rsid w:val="005672AD"/>
    <w:rsid w:val="0056738B"/>
    <w:rsid w:val="005674C9"/>
    <w:rsid w:val="005675EE"/>
    <w:rsid w:val="005677AB"/>
    <w:rsid w:val="00567972"/>
    <w:rsid w:val="005679C6"/>
    <w:rsid w:val="00567B03"/>
    <w:rsid w:val="00567D2E"/>
    <w:rsid w:val="00567D91"/>
    <w:rsid w:val="00567DAB"/>
    <w:rsid w:val="00567E80"/>
    <w:rsid w:val="00567E82"/>
    <w:rsid w:val="00567E92"/>
    <w:rsid w:val="00567E9B"/>
    <w:rsid w:val="00567EF5"/>
    <w:rsid w:val="00570108"/>
    <w:rsid w:val="00570176"/>
    <w:rsid w:val="005701CC"/>
    <w:rsid w:val="00570392"/>
    <w:rsid w:val="005703D5"/>
    <w:rsid w:val="005706C3"/>
    <w:rsid w:val="00570703"/>
    <w:rsid w:val="00570C0A"/>
    <w:rsid w:val="00570C1C"/>
    <w:rsid w:val="00570D45"/>
    <w:rsid w:val="00570F50"/>
    <w:rsid w:val="00570FD1"/>
    <w:rsid w:val="00571260"/>
    <w:rsid w:val="0057140F"/>
    <w:rsid w:val="0057145B"/>
    <w:rsid w:val="005714DF"/>
    <w:rsid w:val="00571647"/>
    <w:rsid w:val="005719EA"/>
    <w:rsid w:val="00571A8F"/>
    <w:rsid w:val="00571B99"/>
    <w:rsid w:val="00571BA0"/>
    <w:rsid w:val="00571C48"/>
    <w:rsid w:val="00571E66"/>
    <w:rsid w:val="00572472"/>
    <w:rsid w:val="005724A5"/>
    <w:rsid w:val="005725E9"/>
    <w:rsid w:val="00572A06"/>
    <w:rsid w:val="00572B22"/>
    <w:rsid w:val="00572BAC"/>
    <w:rsid w:val="00572C98"/>
    <w:rsid w:val="00572D4E"/>
    <w:rsid w:val="00572D4F"/>
    <w:rsid w:val="005731BF"/>
    <w:rsid w:val="005733B1"/>
    <w:rsid w:val="00573A30"/>
    <w:rsid w:val="00573A63"/>
    <w:rsid w:val="00573C84"/>
    <w:rsid w:val="00573DBC"/>
    <w:rsid w:val="00573F0E"/>
    <w:rsid w:val="00574125"/>
    <w:rsid w:val="00574204"/>
    <w:rsid w:val="00574277"/>
    <w:rsid w:val="0057434C"/>
    <w:rsid w:val="00574410"/>
    <w:rsid w:val="005745A1"/>
    <w:rsid w:val="00574663"/>
    <w:rsid w:val="00574699"/>
    <w:rsid w:val="005748BE"/>
    <w:rsid w:val="00574C69"/>
    <w:rsid w:val="00574D56"/>
    <w:rsid w:val="00575439"/>
    <w:rsid w:val="0057555C"/>
    <w:rsid w:val="005755E3"/>
    <w:rsid w:val="00575DA4"/>
    <w:rsid w:val="00575DBC"/>
    <w:rsid w:val="00575E42"/>
    <w:rsid w:val="005760C4"/>
    <w:rsid w:val="0057622B"/>
    <w:rsid w:val="005764CD"/>
    <w:rsid w:val="00576672"/>
    <w:rsid w:val="00576B55"/>
    <w:rsid w:val="00576BC5"/>
    <w:rsid w:val="00576C38"/>
    <w:rsid w:val="0057716E"/>
    <w:rsid w:val="005772CB"/>
    <w:rsid w:val="005776CA"/>
    <w:rsid w:val="005779C9"/>
    <w:rsid w:val="00577A69"/>
    <w:rsid w:val="0058034A"/>
    <w:rsid w:val="0058062F"/>
    <w:rsid w:val="005807C6"/>
    <w:rsid w:val="005808C8"/>
    <w:rsid w:val="00580A93"/>
    <w:rsid w:val="00580AF4"/>
    <w:rsid w:val="00580C5B"/>
    <w:rsid w:val="00580E24"/>
    <w:rsid w:val="00580FCA"/>
    <w:rsid w:val="00581092"/>
    <w:rsid w:val="005810A9"/>
    <w:rsid w:val="005811E0"/>
    <w:rsid w:val="005813FA"/>
    <w:rsid w:val="00581493"/>
    <w:rsid w:val="005815D2"/>
    <w:rsid w:val="00581761"/>
    <w:rsid w:val="00581AE6"/>
    <w:rsid w:val="00582226"/>
    <w:rsid w:val="00582494"/>
    <w:rsid w:val="005827FD"/>
    <w:rsid w:val="00582985"/>
    <w:rsid w:val="005829B9"/>
    <w:rsid w:val="00582A5F"/>
    <w:rsid w:val="00582A8C"/>
    <w:rsid w:val="00582AD1"/>
    <w:rsid w:val="00582E31"/>
    <w:rsid w:val="00582E5D"/>
    <w:rsid w:val="00583192"/>
    <w:rsid w:val="005833F2"/>
    <w:rsid w:val="005838E0"/>
    <w:rsid w:val="00583A8C"/>
    <w:rsid w:val="00583C65"/>
    <w:rsid w:val="00583CBB"/>
    <w:rsid w:val="00583EC8"/>
    <w:rsid w:val="00583EE3"/>
    <w:rsid w:val="00583FD9"/>
    <w:rsid w:val="00584123"/>
    <w:rsid w:val="00584325"/>
    <w:rsid w:val="00584683"/>
    <w:rsid w:val="005846C2"/>
    <w:rsid w:val="00584E21"/>
    <w:rsid w:val="00584E6F"/>
    <w:rsid w:val="00584FC2"/>
    <w:rsid w:val="005851CD"/>
    <w:rsid w:val="005853C8"/>
    <w:rsid w:val="005854C4"/>
    <w:rsid w:val="0058567C"/>
    <w:rsid w:val="005858DA"/>
    <w:rsid w:val="00585986"/>
    <w:rsid w:val="00585A75"/>
    <w:rsid w:val="00585B8A"/>
    <w:rsid w:val="00585CF1"/>
    <w:rsid w:val="00585E67"/>
    <w:rsid w:val="00585EEF"/>
    <w:rsid w:val="0058617F"/>
    <w:rsid w:val="005861A4"/>
    <w:rsid w:val="00586569"/>
    <w:rsid w:val="0058675B"/>
    <w:rsid w:val="005867FA"/>
    <w:rsid w:val="00586B2E"/>
    <w:rsid w:val="00586B59"/>
    <w:rsid w:val="00586BAA"/>
    <w:rsid w:val="00586F6C"/>
    <w:rsid w:val="00587069"/>
    <w:rsid w:val="00587130"/>
    <w:rsid w:val="00587168"/>
    <w:rsid w:val="005871CB"/>
    <w:rsid w:val="00587248"/>
    <w:rsid w:val="00587392"/>
    <w:rsid w:val="00587558"/>
    <w:rsid w:val="0058767C"/>
    <w:rsid w:val="0058769B"/>
    <w:rsid w:val="005878AD"/>
    <w:rsid w:val="00587A3B"/>
    <w:rsid w:val="00587C95"/>
    <w:rsid w:val="00587E5B"/>
    <w:rsid w:val="00587ED8"/>
    <w:rsid w:val="005901C1"/>
    <w:rsid w:val="005902FE"/>
    <w:rsid w:val="00590359"/>
    <w:rsid w:val="005905CC"/>
    <w:rsid w:val="005905D4"/>
    <w:rsid w:val="00590803"/>
    <w:rsid w:val="00590AB7"/>
    <w:rsid w:val="00590DE8"/>
    <w:rsid w:val="00590FFA"/>
    <w:rsid w:val="00591513"/>
    <w:rsid w:val="00591522"/>
    <w:rsid w:val="005915F4"/>
    <w:rsid w:val="0059168C"/>
    <w:rsid w:val="00591820"/>
    <w:rsid w:val="00591C3B"/>
    <w:rsid w:val="00591DCB"/>
    <w:rsid w:val="005921AA"/>
    <w:rsid w:val="0059241E"/>
    <w:rsid w:val="00592467"/>
    <w:rsid w:val="00592502"/>
    <w:rsid w:val="00592652"/>
    <w:rsid w:val="0059268A"/>
    <w:rsid w:val="00592A3F"/>
    <w:rsid w:val="00592B88"/>
    <w:rsid w:val="00592C9B"/>
    <w:rsid w:val="00592FC5"/>
    <w:rsid w:val="005930A4"/>
    <w:rsid w:val="005930F0"/>
    <w:rsid w:val="005932D5"/>
    <w:rsid w:val="00593398"/>
    <w:rsid w:val="005936D2"/>
    <w:rsid w:val="00593818"/>
    <w:rsid w:val="00593AEF"/>
    <w:rsid w:val="00593B64"/>
    <w:rsid w:val="00593BA6"/>
    <w:rsid w:val="00593F58"/>
    <w:rsid w:val="0059400A"/>
    <w:rsid w:val="0059402A"/>
    <w:rsid w:val="00594044"/>
    <w:rsid w:val="00594166"/>
    <w:rsid w:val="0059424F"/>
    <w:rsid w:val="00594448"/>
    <w:rsid w:val="005949A7"/>
    <w:rsid w:val="00594B46"/>
    <w:rsid w:val="00595190"/>
    <w:rsid w:val="00595350"/>
    <w:rsid w:val="005953D6"/>
    <w:rsid w:val="005953DD"/>
    <w:rsid w:val="00595453"/>
    <w:rsid w:val="0059545F"/>
    <w:rsid w:val="0059557E"/>
    <w:rsid w:val="0059560B"/>
    <w:rsid w:val="00595B52"/>
    <w:rsid w:val="00595CD6"/>
    <w:rsid w:val="00595D85"/>
    <w:rsid w:val="00595E35"/>
    <w:rsid w:val="00596015"/>
    <w:rsid w:val="0059609D"/>
    <w:rsid w:val="00596511"/>
    <w:rsid w:val="005966FF"/>
    <w:rsid w:val="005968FD"/>
    <w:rsid w:val="00596E1D"/>
    <w:rsid w:val="00597240"/>
    <w:rsid w:val="005972B8"/>
    <w:rsid w:val="0059746A"/>
    <w:rsid w:val="005974A0"/>
    <w:rsid w:val="0059778A"/>
    <w:rsid w:val="00597892"/>
    <w:rsid w:val="00597906"/>
    <w:rsid w:val="00597F59"/>
    <w:rsid w:val="005A06C5"/>
    <w:rsid w:val="005A07FC"/>
    <w:rsid w:val="005A0D46"/>
    <w:rsid w:val="005A0E8A"/>
    <w:rsid w:val="005A0F10"/>
    <w:rsid w:val="005A10A6"/>
    <w:rsid w:val="005A186B"/>
    <w:rsid w:val="005A1907"/>
    <w:rsid w:val="005A2165"/>
    <w:rsid w:val="005A22CC"/>
    <w:rsid w:val="005A2455"/>
    <w:rsid w:val="005A27C9"/>
    <w:rsid w:val="005A2AC9"/>
    <w:rsid w:val="005A2BE2"/>
    <w:rsid w:val="005A2EE3"/>
    <w:rsid w:val="005A3079"/>
    <w:rsid w:val="005A34BB"/>
    <w:rsid w:val="005A3831"/>
    <w:rsid w:val="005A38DF"/>
    <w:rsid w:val="005A393F"/>
    <w:rsid w:val="005A3A42"/>
    <w:rsid w:val="005A3B85"/>
    <w:rsid w:val="005A3EA9"/>
    <w:rsid w:val="005A43C7"/>
    <w:rsid w:val="005A4549"/>
    <w:rsid w:val="005A47D5"/>
    <w:rsid w:val="005A4C49"/>
    <w:rsid w:val="005A4C74"/>
    <w:rsid w:val="005A59FC"/>
    <w:rsid w:val="005A5CCC"/>
    <w:rsid w:val="005A604B"/>
    <w:rsid w:val="005A63D2"/>
    <w:rsid w:val="005A6498"/>
    <w:rsid w:val="005A667F"/>
    <w:rsid w:val="005A721A"/>
    <w:rsid w:val="005A727D"/>
    <w:rsid w:val="005A72DD"/>
    <w:rsid w:val="005A74D8"/>
    <w:rsid w:val="005A7CD5"/>
    <w:rsid w:val="005A7E18"/>
    <w:rsid w:val="005A7E20"/>
    <w:rsid w:val="005A7EED"/>
    <w:rsid w:val="005B0052"/>
    <w:rsid w:val="005B054B"/>
    <w:rsid w:val="005B0919"/>
    <w:rsid w:val="005B0A25"/>
    <w:rsid w:val="005B0AB3"/>
    <w:rsid w:val="005B0C89"/>
    <w:rsid w:val="005B0F98"/>
    <w:rsid w:val="005B0FAF"/>
    <w:rsid w:val="005B1202"/>
    <w:rsid w:val="005B176C"/>
    <w:rsid w:val="005B1776"/>
    <w:rsid w:val="005B1976"/>
    <w:rsid w:val="005B1982"/>
    <w:rsid w:val="005B1CFC"/>
    <w:rsid w:val="005B239F"/>
    <w:rsid w:val="005B27ED"/>
    <w:rsid w:val="005B28BC"/>
    <w:rsid w:val="005B2BD9"/>
    <w:rsid w:val="005B2CB4"/>
    <w:rsid w:val="005B2E00"/>
    <w:rsid w:val="005B2ED8"/>
    <w:rsid w:val="005B2EFD"/>
    <w:rsid w:val="005B2FF9"/>
    <w:rsid w:val="005B30C8"/>
    <w:rsid w:val="005B3223"/>
    <w:rsid w:val="005B3887"/>
    <w:rsid w:val="005B3AE0"/>
    <w:rsid w:val="005B4194"/>
    <w:rsid w:val="005B424B"/>
    <w:rsid w:val="005B4284"/>
    <w:rsid w:val="005B4324"/>
    <w:rsid w:val="005B43F6"/>
    <w:rsid w:val="005B4409"/>
    <w:rsid w:val="005B461D"/>
    <w:rsid w:val="005B4C53"/>
    <w:rsid w:val="005B4C64"/>
    <w:rsid w:val="005B508A"/>
    <w:rsid w:val="005B50DA"/>
    <w:rsid w:val="005B5286"/>
    <w:rsid w:val="005B5377"/>
    <w:rsid w:val="005B5399"/>
    <w:rsid w:val="005B55AD"/>
    <w:rsid w:val="005B584F"/>
    <w:rsid w:val="005B58FC"/>
    <w:rsid w:val="005B59A1"/>
    <w:rsid w:val="005B5BD2"/>
    <w:rsid w:val="005B61CA"/>
    <w:rsid w:val="005B61E3"/>
    <w:rsid w:val="005B65CC"/>
    <w:rsid w:val="005B67A0"/>
    <w:rsid w:val="005B67DA"/>
    <w:rsid w:val="005B6892"/>
    <w:rsid w:val="005B6903"/>
    <w:rsid w:val="005B694A"/>
    <w:rsid w:val="005B6BEF"/>
    <w:rsid w:val="005B6BF9"/>
    <w:rsid w:val="005B7290"/>
    <w:rsid w:val="005B770D"/>
    <w:rsid w:val="005B7830"/>
    <w:rsid w:val="005B7944"/>
    <w:rsid w:val="005B79DC"/>
    <w:rsid w:val="005B7B6B"/>
    <w:rsid w:val="005B7BBA"/>
    <w:rsid w:val="005B7BED"/>
    <w:rsid w:val="005B7D78"/>
    <w:rsid w:val="005C06E6"/>
    <w:rsid w:val="005C06F2"/>
    <w:rsid w:val="005C08AC"/>
    <w:rsid w:val="005C104B"/>
    <w:rsid w:val="005C13A9"/>
    <w:rsid w:val="005C14DA"/>
    <w:rsid w:val="005C1705"/>
    <w:rsid w:val="005C17A6"/>
    <w:rsid w:val="005C1855"/>
    <w:rsid w:val="005C1A07"/>
    <w:rsid w:val="005C1B81"/>
    <w:rsid w:val="005C1C82"/>
    <w:rsid w:val="005C2111"/>
    <w:rsid w:val="005C2622"/>
    <w:rsid w:val="005C2A26"/>
    <w:rsid w:val="005C2C41"/>
    <w:rsid w:val="005C2EC3"/>
    <w:rsid w:val="005C2EC6"/>
    <w:rsid w:val="005C3026"/>
    <w:rsid w:val="005C30E4"/>
    <w:rsid w:val="005C36AA"/>
    <w:rsid w:val="005C3707"/>
    <w:rsid w:val="005C374D"/>
    <w:rsid w:val="005C3B0B"/>
    <w:rsid w:val="005C3DBF"/>
    <w:rsid w:val="005C4200"/>
    <w:rsid w:val="005C42AC"/>
    <w:rsid w:val="005C4354"/>
    <w:rsid w:val="005C466D"/>
    <w:rsid w:val="005C4876"/>
    <w:rsid w:val="005C4900"/>
    <w:rsid w:val="005C496C"/>
    <w:rsid w:val="005C4C62"/>
    <w:rsid w:val="005C4D95"/>
    <w:rsid w:val="005C4DC6"/>
    <w:rsid w:val="005C4EDE"/>
    <w:rsid w:val="005C4F27"/>
    <w:rsid w:val="005C5212"/>
    <w:rsid w:val="005C55D2"/>
    <w:rsid w:val="005C58E6"/>
    <w:rsid w:val="005C5A90"/>
    <w:rsid w:val="005C5BC4"/>
    <w:rsid w:val="005C5E20"/>
    <w:rsid w:val="005C5E8C"/>
    <w:rsid w:val="005C629F"/>
    <w:rsid w:val="005C62E8"/>
    <w:rsid w:val="005C68EC"/>
    <w:rsid w:val="005C69DF"/>
    <w:rsid w:val="005C6AD7"/>
    <w:rsid w:val="005C6D40"/>
    <w:rsid w:val="005C6FBD"/>
    <w:rsid w:val="005C704D"/>
    <w:rsid w:val="005C70DE"/>
    <w:rsid w:val="005C714D"/>
    <w:rsid w:val="005C730B"/>
    <w:rsid w:val="005C77AC"/>
    <w:rsid w:val="005C78B8"/>
    <w:rsid w:val="005C78E0"/>
    <w:rsid w:val="005C7AD5"/>
    <w:rsid w:val="005C7C22"/>
    <w:rsid w:val="005C7E4E"/>
    <w:rsid w:val="005C7FA6"/>
    <w:rsid w:val="005C7FB7"/>
    <w:rsid w:val="005D00C8"/>
    <w:rsid w:val="005D019A"/>
    <w:rsid w:val="005D02ED"/>
    <w:rsid w:val="005D03F9"/>
    <w:rsid w:val="005D0507"/>
    <w:rsid w:val="005D050D"/>
    <w:rsid w:val="005D05D7"/>
    <w:rsid w:val="005D0A25"/>
    <w:rsid w:val="005D0B59"/>
    <w:rsid w:val="005D0D6F"/>
    <w:rsid w:val="005D0D77"/>
    <w:rsid w:val="005D0DC4"/>
    <w:rsid w:val="005D0E5A"/>
    <w:rsid w:val="005D0FAE"/>
    <w:rsid w:val="005D10E1"/>
    <w:rsid w:val="005D1255"/>
    <w:rsid w:val="005D12BA"/>
    <w:rsid w:val="005D138D"/>
    <w:rsid w:val="005D13FB"/>
    <w:rsid w:val="005D1489"/>
    <w:rsid w:val="005D1507"/>
    <w:rsid w:val="005D16AA"/>
    <w:rsid w:val="005D18F4"/>
    <w:rsid w:val="005D1AE6"/>
    <w:rsid w:val="005D1B71"/>
    <w:rsid w:val="005D1BF0"/>
    <w:rsid w:val="005D1F98"/>
    <w:rsid w:val="005D2081"/>
    <w:rsid w:val="005D212F"/>
    <w:rsid w:val="005D21D5"/>
    <w:rsid w:val="005D2335"/>
    <w:rsid w:val="005D2775"/>
    <w:rsid w:val="005D29B7"/>
    <w:rsid w:val="005D2A5A"/>
    <w:rsid w:val="005D2C8C"/>
    <w:rsid w:val="005D2E27"/>
    <w:rsid w:val="005D2ED5"/>
    <w:rsid w:val="005D3023"/>
    <w:rsid w:val="005D31ED"/>
    <w:rsid w:val="005D35EA"/>
    <w:rsid w:val="005D36AD"/>
    <w:rsid w:val="005D3A14"/>
    <w:rsid w:val="005D4251"/>
    <w:rsid w:val="005D428A"/>
    <w:rsid w:val="005D43A5"/>
    <w:rsid w:val="005D4452"/>
    <w:rsid w:val="005D44BC"/>
    <w:rsid w:val="005D45EE"/>
    <w:rsid w:val="005D477C"/>
    <w:rsid w:val="005D49A7"/>
    <w:rsid w:val="005D49B2"/>
    <w:rsid w:val="005D4DBB"/>
    <w:rsid w:val="005D54EF"/>
    <w:rsid w:val="005D5BE8"/>
    <w:rsid w:val="005D5E6E"/>
    <w:rsid w:val="005D5F15"/>
    <w:rsid w:val="005D6178"/>
    <w:rsid w:val="005D6317"/>
    <w:rsid w:val="005D634B"/>
    <w:rsid w:val="005D634E"/>
    <w:rsid w:val="005D65EA"/>
    <w:rsid w:val="005D6781"/>
    <w:rsid w:val="005D68C6"/>
    <w:rsid w:val="005D6CA2"/>
    <w:rsid w:val="005D6CF4"/>
    <w:rsid w:val="005D7114"/>
    <w:rsid w:val="005D723B"/>
    <w:rsid w:val="005D72F4"/>
    <w:rsid w:val="005D768E"/>
    <w:rsid w:val="005D7772"/>
    <w:rsid w:val="005D7B46"/>
    <w:rsid w:val="005D7E3F"/>
    <w:rsid w:val="005E0019"/>
    <w:rsid w:val="005E0034"/>
    <w:rsid w:val="005E042E"/>
    <w:rsid w:val="005E046C"/>
    <w:rsid w:val="005E04AA"/>
    <w:rsid w:val="005E0A15"/>
    <w:rsid w:val="005E0DD9"/>
    <w:rsid w:val="005E108C"/>
    <w:rsid w:val="005E1107"/>
    <w:rsid w:val="005E1223"/>
    <w:rsid w:val="005E13D8"/>
    <w:rsid w:val="005E18C8"/>
    <w:rsid w:val="005E1A48"/>
    <w:rsid w:val="005E1AD6"/>
    <w:rsid w:val="005E1B7A"/>
    <w:rsid w:val="005E1DD5"/>
    <w:rsid w:val="005E2287"/>
    <w:rsid w:val="005E2772"/>
    <w:rsid w:val="005E2793"/>
    <w:rsid w:val="005E27CB"/>
    <w:rsid w:val="005E2A17"/>
    <w:rsid w:val="005E2A78"/>
    <w:rsid w:val="005E2BC7"/>
    <w:rsid w:val="005E2DEF"/>
    <w:rsid w:val="005E3513"/>
    <w:rsid w:val="005E356F"/>
    <w:rsid w:val="005E3685"/>
    <w:rsid w:val="005E3715"/>
    <w:rsid w:val="005E389F"/>
    <w:rsid w:val="005E3A1F"/>
    <w:rsid w:val="005E44A2"/>
    <w:rsid w:val="005E4677"/>
    <w:rsid w:val="005E4681"/>
    <w:rsid w:val="005E4860"/>
    <w:rsid w:val="005E4B58"/>
    <w:rsid w:val="005E4EAB"/>
    <w:rsid w:val="005E4FE2"/>
    <w:rsid w:val="005E52A1"/>
    <w:rsid w:val="005E52C7"/>
    <w:rsid w:val="005E53A2"/>
    <w:rsid w:val="005E53E5"/>
    <w:rsid w:val="005E5409"/>
    <w:rsid w:val="005E56AC"/>
    <w:rsid w:val="005E5834"/>
    <w:rsid w:val="005E58E1"/>
    <w:rsid w:val="005E5A4C"/>
    <w:rsid w:val="005E5A76"/>
    <w:rsid w:val="005E5B49"/>
    <w:rsid w:val="005E5D64"/>
    <w:rsid w:val="005E5E82"/>
    <w:rsid w:val="005E5ECE"/>
    <w:rsid w:val="005E6050"/>
    <w:rsid w:val="005E61E2"/>
    <w:rsid w:val="005E6678"/>
    <w:rsid w:val="005E670F"/>
    <w:rsid w:val="005E681E"/>
    <w:rsid w:val="005E6839"/>
    <w:rsid w:val="005E68A1"/>
    <w:rsid w:val="005E694C"/>
    <w:rsid w:val="005E6A74"/>
    <w:rsid w:val="005E6C59"/>
    <w:rsid w:val="005E6CE4"/>
    <w:rsid w:val="005E6E61"/>
    <w:rsid w:val="005E6E77"/>
    <w:rsid w:val="005E6E8E"/>
    <w:rsid w:val="005E7018"/>
    <w:rsid w:val="005E7177"/>
    <w:rsid w:val="005E7190"/>
    <w:rsid w:val="005E7950"/>
    <w:rsid w:val="005E798B"/>
    <w:rsid w:val="005E7C37"/>
    <w:rsid w:val="005E7CBA"/>
    <w:rsid w:val="005E7D48"/>
    <w:rsid w:val="005E7DB8"/>
    <w:rsid w:val="005F0021"/>
    <w:rsid w:val="005F00DE"/>
    <w:rsid w:val="005F06F3"/>
    <w:rsid w:val="005F07CF"/>
    <w:rsid w:val="005F0893"/>
    <w:rsid w:val="005F099B"/>
    <w:rsid w:val="005F0DEF"/>
    <w:rsid w:val="005F0E97"/>
    <w:rsid w:val="005F0F85"/>
    <w:rsid w:val="005F1102"/>
    <w:rsid w:val="005F1201"/>
    <w:rsid w:val="005F1263"/>
    <w:rsid w:val="005F146F"/>
    <w:rsid w:val="005F154E"/>
    <w:rsid w:val="005F1ACC"/>
    <w:rsid w:val="005F1DF5"/>
    <w:rsid w:val="005F2119"/>
    <w:rsid w:val="005F22A0"/>
    <w:rsid w:val="005F262C"/>
    <w:rsid w:val="005F2680"/>
    <w:rsid w:val="005F2816"/>
    <w:rsid w:val="005F293F"/>
    <w:rsid w:val="005F2BA7"/>
    <w:rsid w:val="005F2D83"/>
    <w:rsid w:val="005F2F24"/>
    <w:rsid w:val="005F2F50"/>
    <w:rsid w:val="005F302D"/>
    <w:rsid w:val="005F328A"/>
    <w:rsid w:val="005F33A8"/>
    <w:rsid w:val="005F344E"/>
    <w:rsid w:val="005F362B"/>
    <w:rsid w:val="005F3883"/>
    <w:rsid w:val="005F38DC"/>
    <w:rsid w:val="005F3A3B"/>
    <w:rsid w:val="005F3B3F"/>
    <w:rsid w:val="005F3B46"/>
    <w:rsid w:val="005F3FCF"/>
    <w:rsid w:val="005F42ED"/>
    <w:rsid w:val="005F436F"/>
    <w:rsid w:val="005F4471"/>
    <w:rsid w:val="005F450F"/>
    <w:rsid w:val="005F456B"/>
    <w:rsid w:val="005F484E"/>
    <w:rsid w:val="005F4891"/>
    <w:rsid w:val="005F4D9B"/>
    <w:rsid w:val="005F4FFC"/>
    <w:rsid w:val="005F50ED"/>
    <w:rsid w:val="005F5135"/>
    <w:rsid w:val="005F5155"/>
    <w:rsid w:val="005F5276"/>
    <w:rsid w:val="005F53FF"/>
    <w:rsid w:val="005F55E6"/>
    <w:rsid w:val="005F5605"/>
    <w:rsid w:val="005F58B3"/>
    <w:rsid w:val="005F5B5E"/>
    <w:rsid w:val="005F5C23"/>
    <w:rsid w:val="005F6002"/>
    <w:rsid w:val="005F60CB"/>
    <w:rsid w:val="005F635B"/>
    <w:rsid w:val="005F650B"/>
    <w:rsid w:val="005F652D"/>
    <w:rsid w:val="005F669F"/>
    <w:rsid w:val="005F66DC"/>
    <w:rsid w:val="005F6717"/>
    <w:rsid w:val="005F686B"/>
    <w:rsid w:val="005F6B62"/>
    <w:rsid w:val="005F6CE7"/>
    <w:rsid w:val="005F6EF2"/>
    <w:rsid w:val="005F6F22"/>
    <w:rsid w:val="005F6F5D"/>
    <w:rsid w:val="005F705C"/>
    <w:rsid w:val="005F70C1"/>
    <w:rsid w:val="005F7248"/>
    <w:rsid w:val="005F73F5"/>
    <w:rsid w:val="005F7406"/>
    <w:rsid w:val="005F769D"/>
    <w:rsid w:val="005F7905"/>
    <w:rsid w:val="005F7A3E"/>
    <w:rsid w:val="005F7AB0"/>
    <w:rsid w:val="005F7AB1"/>
    <w:rsid w:val="005F7C8C"/>
    <w:rsid w:val="005F7E89"/>
    <w:rsid w:val="005F7F7E"/>
    <w:rsid w:val="006000AE"/>
    <w:rsid w:val="0060010C"/>
    <w:rsid w:val="0060037F"/>
    <w:rsid w:val="0060086C"/>
    <w:rsid w:val="006009A0"/>
    <w:rsid w:val="00600A60"/>
    <w:rsid w:val="00600EEF"/>
    <w:rsid w:val="00600FD6"/>
    <w:rsid w:val="0060106A"/>
    <w:rsid w:val="006011BF"/>
    <w:rsid w:val="0060128D"/>
    <w:rsid w:val="00601690"/>
    <w:rsid w:val="006016B0"/>
    <w:rsid w:val="00601868"/>
    <w:rsid w:val="00601891"/>
    <w:rsid w:val="006018BB"/>
    <w:rsid w:val="00601C50"/>
    <w:rsid w:val="00601C58"/>
    <w:rsid w:val="00601C98"/>
    <w:rsid w:val="00601CA7"/>
    <w:rsid w:val="00601D78"/>
    <w:rsid w:val="00601F91"/>
    <w:rsid w:val="00602323"/>
    <w:rsid w:val="006023A5"/>
    <w:rsid w:val="0060241A"/>
    <w:rsid w:val="0060246F"/>
    <w:rsid w:val="006024FC"/>
    <w:rsid w:val="00602873"/>
    <w:rsid w:val="006028D5"/>
    <w:rsid w:val="00602959"/>
    <w:rsid w:val="00602B37"/>
    <w:rsid w:val="00602C73"/>
    <w:rsid w:val="00602CAD"/>
    <w:rsid w:val="00602D9F"/>
    <w:rsid w:val="00603815"/>
    <w:rsid w:val="0060383E"/>
    <w:rsid w:val="0060386D"/>
    <w:rsid w:val="00603960"/>
    <w:rsid w:val="00603AC4"/>
    <w:rsid w:val="00603B80"/>
    <w:rsid w:val="00603F0B"/>
    <w:rsid w:val="0060402D"/>
    <w:rsid w:val="00604031"/>
    <w:rsid w:val="006041C0"/>
    <w:rsid w:val="006041E3"/>
    <w:rsid w:val="006042B5"/>
    <w:rsid w:val="00604340"/>
    <w:rsid w:val="0060442B"/>
    <w:rsid w:val="0060465B"/>
    <w:rsid w:val="00604A32"/>
    <w:rsid w:val="00604B15"/>
    <w:rsid w:val="006053A7"/>
    <w:rsid w:val="00605468"/>
    <w:rsid w:val="00605476"/>
    <w:rsid w:val="006054A4"/>
    <w:rsid w:val="006056D3"/>
    <w:rsid w:val="0060574F"/>
    <w:rsid w:val="006058AC"/>
    <w:rsid w:val="0060597C"/>
    <w:rsid w:val="00605BF0"/>
    <w:rsid w:val="00605C52"/>
    <w:rsid w:val="00605EB9"/>
    <w:rsid w:val="00605F88"/>
    <w:rsid w:val="0060608A"/>
    <w:rsid w:val="00606236"/>
    <w:rsid w:val="00606251"/>
    <w:rsid w:val="006062E4"/>
    <w:rsid w:val="006065CB"/>
    <w:rsid w:val="00606704"/>
    <w:rsid w:val="00606767"/>
    <w:rsid w:val="00606B0A"/>
    <w:rsid w:val="00606C4D"/>
    <w:rsid w:val="00606DD9"/>
    <w:rsid w:val="00606F31"/>
    <w:rsid w:val="00606F4B"/>
    <w:rsid w:val="006070FF"/>
    <w:rsid w:val="006072AB"/>
    <w:rsid w:val="00607412"/>
    <w:rsid w:val="00607452"/>
    <w:rsid w:val="0060773D"/>
    <w:rsid w:val="00607884"/>
    <w:rsid w:val="0060789C"/>
    <w:rsid w:val="00607982"/>
    <w:rsid w:val="006079DE"/>
    <w:rsid w:val="00607BBD"/>
    <w:rsid w:val="00607BEB"/>
    <w:rsid w:val="00607D18"/>
    <w:rsid w:val="00607D52"/>
    <w:rsid w:val="00607E7B"/>
    <w:rsid w:val="0061014C"/>
    <w:rsid w:val="006101C4"/>
    <w:rsid w:val="00610394"/>
    <w:rsid w:val="006104B3"/>
    <w:rsid w:val="00610501"/>
    <w:rsid w:val="006105F0"/>
    <w:rsid w:val="00610B46"/>
    <w:rsid w:val="00610B72"/>
    <w:rsid w:val="00610B8A"/>
    <w:rsid w:val="00610BCF"/>
    <w:rsid w:val="00610EBE"/>
    <w:rsid w:val="00611101"/>
    <w:rsid w:val="00611257"/>
    <w:rsid w:val="006113EC"/>
    <w:rsid w:val="00611469"/>
    <w:rsid w:val="00611820"/>
    <w:rsid w:val="006118EF"/>
    <w:rsid w:val="00611B6F"/>
    <w:rsid w:val="00611C52"/>
    <w:rsid w:val="00611C9F"/>
    <w:rsid w:val="00611D34"/>
    <w:rsid w:val="00611DDA"/>
    <w:rsid w:val="00611E66"/>
    <w:rsid w:val="00611EC2"/>
    <w:rsid w:val="00612025"/>
    <w:rsid w:val="006122E0"/>
    <w:rsid w:val="00612388"/>
    <w:rsid w:val="00612428"/>
    <w:rsid w:val="00612468"/>
    <w:rsid w:val="00612537"/>
    <w:rsid w:val="00612A02"/>
    <w:rsid w:val="00612C57"/>
    <w:rsid w:val="00612D25"/>
    <w:rsid w:val="00612EF1"/>
    <w:rsid w:val="00613443"/>
    <w:rsid w:val="00613524"/>
    <w:rsid w:val="006137D4"/>
    <w:rsid w:val="006137DD"/>
    <w:rsid w:val="00613925"/>
    <w:rsid w:val="00613945"/>
    <w:rsid w:val="0061399C"/>
    <w:rsid w:val="00613B3C"/>
    <w:rsid w:val="00614029"/>
    <w:rsid w:val="00614242"/>
    <w:rsid w:val="006144DE"/>
    <w:rsid w:val="006145AC"/>
    <w:rsid w:val="00614620"/>
    <w:rsid w:val="00614A90"/>
    <w:rsid w:val="00614AF4"/>
    <w:rsid w:val="006152C3"/>
    <w:rsid w:val="00615561"/>
    <w:rsid w:val="006155DC"/>
    <w:rsid w:val="006156A7"/>
    <w:rsid w:val="0061572F"/>
    <w:rsid w:val="0061576E"/>
    <w:rsid w:val="00615791"/>
    <w:rsid w:val="00615A48"/>
    <w:rsid w:val="00615CA7"/>
    <w:rsid w:val="00615EB4"/>
    <w:rsid w:val="00615FED"/>
    <w:rsid w:val="0061606E"/>
    <w:rsid w:val="0061622D"/>
    <w:rsid w:val="006163F7"/>
    <w:rsid w:val="00616681"/>
    <w:rsid w:val="006168E3"/>
    <w:rsid w:val="006169D6"/>
    <w:rsid w:val="00616A4D"/>
    <w:rsid w:val="00616BBE"/>
    <w:rsid w:val="00616C45"/>
    <w:rsid w:val="00616E88"/>
    <w:rsid w:val="00617043"/>
    <w:rsid w:val="00617189"/>
    <w:rsid w:val="006172D5"/>
    <w:rsid w:val="00617645"/>
    <w:rsid w:val="00617718"/>
    <w:rsid w:val="00617831"/>
    <w:rsid w:val="006178D1"/>
    <w:rsid w:val="00617A34"/>
    <w:rsid w:val="00617A54"/>
    <w:rsid w:val="00617E46"/>
    <w:rsid w:val="00617EFF"/>
    <w:rsid w:val="00620219"/>
    <w:rsid w:val="00620431"/>
    <w:rsid w:val="0062045A"/>
    <w:rsid w:val="0062071B"/>
    <w:rsid w:val="00620818"/>
    <w:rsid w:val="00620A77"/>
    <w:rsid w:val="00620CE1"/>
    <w:rsid w:val="00620FE0"/>
    <w:rsid w:val="0062119F"/>
    <w:rsid w:val="0062123C"/>
    <w:rsid w:val="00621676"/>
    <w:rsid w:val="0062177B"/>
    <w:rsid w:val="00621A64"/>
    <w:rsid w:val="00621E1D"/>
    <w:rsid w:val="00621EA7"/>
    <w:rsid w:val="00621F69"/>
    <w:rsid w:val="00621FA5"/>
    <w:rsid w:val="00622115"/>
    <w:rsid w:val="006222E9"/>
    <w:rsid w:val="00622334"/>
    <w:rsid w:val="006223F6"/>
    <w:rsid w:val="00622913"/>
    <w:rsid w:val="006229BC"/>
    <w:rsid w:val="00622A26"/>
    <w:rsid w:val="00622C7E"/>
    <w:rsid w:val="00622DE0"/>
    <w:rsid w:val="00622E7C"/>
    <w:rsid w:val="00622F36"/>
    <w:rsid w:val="00623042"/>
    <w:rsid w:val="0062335A"/>
    <w:rsid w:val="00623764"/>
    <w:rsid w:val="006237E0"/>
    <w:rsid w:val="00623816"/>
    <w:rsid w:val="00623A3A"/>
    <w:rsid w:val="00623EDE"/>
    <w:rsid w:val="0062426E"/>
    <w:rsid w:val="006243AA"/>
    <w:rsid w:val="0062440B"/>
    <w:rsid w:val="00624550"/>
    <w:rsid w:val="0062479C"/>
    <w:rsid w:val="00624C87"/>
    <w:rsid w:val="00624CE2"/>
    <w:rsid w:val="00624D4C"/>
    <w:rsid w:val="00624D63"/>
    <w:rsid w:val="00624DC5"/>
    <w:rsid w:val="00624E81"/>
    <w:rsid w:val="00625020"/>
    <w:rsid w:val="006250F4"/>
    <w:rsid w:val="00625426"/>
    <w:rsid w:val="0062549B"/>
    <w:rsid w:val="00625585"/>
    <w:rsid w:val="006256B8"/>
    <w:rsid w:val="00625808"/>
    <w:rsid w:val="00625B81"/>
    <w:rsid w:val="00625F37"/>
    <w:rsid w:val="00625F80"/>
    <w:rsid w:val="00625F9F"/>
    <w:rsid w:val="006267B1"/>
    <w:rsid w:val="00626915"/>
    <w:rsid w:val="006269AD"/>
    <w:rsid w:val="00626C37"/>
    <w:rsid w:val="00626CDA"/>
    <w:rsid w:val="00626DB4"/>
    <w:rsid w:val="00626E90"/>
    <w:rsid w:val="00626FFE"/>
    <w:rsid w:val="00627000"/>
    <w:rsid w:val="00627087"/>
    <w:rsid w:val="006270DA"/>
    <w:rsid w:val="0062715B"/>
    <w:rsid w:val="006273D8"/>
    <w:rsid w:val="006279F8"/>
    <w:rsid w:val="00627DC2"/>
    <w:rsid w:val="00627FF4"/>
    <w:rsid w:val="0063004E"/>
    <w:rsid w:val="00630060"/>
    <w:rsid w:val="00630088"/>
    <w:rsid w:val="0063026E"/>
    <w:rsid w:val="00630281"/>
    <w:rsid w:val="00630354"/>
    <w:rsid w:val="00630464"/>
    <w:rsid w:val="00630738"/>
    <w:rsid w:val="00630847"/>
    <w:rsid w:val="00630CBB"/>
    <w:rsid w:val="00630D6A"/>
    <w:rsid w:val="00630DA5"/>
    <w:rsid w:val="0063105C"/>
    <w:rsid w:val="00631199"/>
    <w:rsid w:val="0063157A"/>
    <w:rsid w:val="006316D5"/>
    <w:rsid w:val="00631744"/>
    <w:rsid w:val="00631747"/>
    <w:rsid w:val="006318B2"/>
    <w:rsid w:val="00631A99"/>
    <w:rsid w:val="00631B9E"/>
    <w:rsid w:val="00631C8E"/>
    <w:rsid w:val="00631E06"/>
    <w:rsid w:val="00631EAD"/>
    <w:rsid w:val="00631F4D"/>
    <w:rsid w:val="0063210A"/>
    <w:rsid w:val="006321A2"/>
    <w:rsid w:val="00632445"/>
    <w:rsid w:val="00632732"/>
    <w:rsid w:val="00632ABD"/>
    <w:rsid w:val="00632CEC"/>
    <w:rsid w:val="00633009"/>
    <w:rsid w:val="0063316D"/>
    <w:rsid w:val="006337CC"/>
    <w:rsid w:val="0063382F"/>
    <w:rsid w:val="00633A49"/>
    <w:rsid w:val="00633DBA"/>
    <w:rsid w:val="00633E15"/>
    <w:rsid w:val="00634203"/>
    <w:rsid w:val="00634214"/>
    <w:rsid w:val="006345CB"/>
    <w:rsid w:val="00634A36"/>
    <w:rsid w:val="00634CB2"/>
    <w:rsid w:val="00634CFB"/>
    <w:rsid w:val="00634DAF"/>
    <w:rsid w:val="00634E2F"/>
    <w:rsid w:val="00634F40"/>
    <w:rsid w:val="006350AC"/>
    <w:rsid w:val="00635508"/>
    <w:rsid w:val="006355BA"/>
    <w:rsid w:val="006355CD"/>
    <w:rsid w:val="006357A6"/>
    <w:rsid w:val="00635938"/>
    <w:rsid w:val="00635A7F"/>
    <w:rsid w:val="00635BF9"/>
    <w:rsid w:val="00635C0C"/>
    <w:rsid w:val="00635FC9"/>
    <w:rsid w:val="0063609F"/>
    <w:rsid w:val="006360C9"/>
    <w:rsid w:val="006362D2"/>
    <w:rsid w:val="006365D2"/>
    <w:rsid w:val="006366BA"/>
    <w:rsid w:val="006366D0"/>
    <w:rsid w:val="006366F6"/>
    <w:rsid w:val="0063680C"/>
    <w:rsid w:val="00636D1A"/>
    <w:rsid w:val="00636D20"/>
    <w:rsid w:val="00636DBC"/>
    <w:rsid w:val="00636E74"/>
    <w:rsid w:val="00636ECB"/>
    <w:rsid w:val="00636FDB"/>
    <w:rsid w:val="00636FE2"/>
    <w:rsid w:val="00637043"/>
    <w:rsid w:val="006374CE"/>
    <w:rsid w:val="0063758F"/>
    <w:rsid w:val="006375AE"/>
    <w:rsid w:val="00637679"/>
    <w:rsid w:val="006376A2"/>
    <w:rsid w:val="006377ED"/>
    <w:rsid w:val="00637934"/>
    <w:rsid w:val="00637959"/>
    <w:rsid w:val="00637A4C"/>
    <w:rsid w:val="00637ACE"/>
    <w:rsid w:val="00637B49"/>
    <w:rsid w:val="00637F05"/>
    <w:rsid w:val="00637FE1"/>
    <w:rsid w:val="00640071"/>
    <w:rsid w:val="00640104"/>
    <w:rsid w:val="00640326"/>
    <w:rsid w:val="0064064D"/>
    <w:rsid w:val="00640858"/>
    <w:rsid w:val="00640A82"/>
    <w:rsid w:val="00640BC4"/>
    <w:rsid w:val="00640BDC"/>
    <w:rsid w:val="00640CBC"/>
    <w:rsid w:val="00640EAD"/>
    <w:rsid w:val="0064135E"/>
    <w:rsid w:val="00641473"/>
    <w:rsid w:val="006414F0"/>
    <w:rsid w:val="006416F8"/>
    <w:rsid w:val="00641844"/>
    <w:rsid w:val="006418ED"/>
    <w:rsid w:val="00641D33"/>
    <w:rsid w:val="00641E09"/>
    <w:rsid w:val="00641F66"/>
    <w:rsid w:val="00642824"/>
    <w:rsid w:val="00642ACB"/>
    <w:rsid w:val="00642B2D"/>
    <w:rsid w:val="00642B86"/>
    <w:rsid w:val="00642B88"/>
    <w:rsid w:val="00642E9A"/>
    <w:rsid w:val="00642F11"/>
    <w:rsid w:val="00642F17"/>
    <w:rsid w:val="006432D1"/>
    <w:rsid w:val="0064331F"/>
    <w:rsid w:val="0064342C"/>
    <w:rsid w:val="0064349A"/>
    <w:rsid w:val="0064359D"/>
    <w:rsid w:val="0064368A"/>
    <w:rsid w:val="00643891"/>
    <w:rsid w:val="006438B3"/>
    <w:rsid w:val="00643A70"/>
    <w:rsid w:val="00643B0E"/>
    <w:rsid w:val="00643B7C"/>
    <w:rsid w:val="00643E02"/>
    <w:rsid w:val="00643E2E"/>
    <w:rsid w:val="0064420B"/>
    <w:rsid w:val="0064472C"/>
    <w:rsid w:val="006449FB"/>
    <w:rsid w:val="00644A78"/>
    <w:rsid w:val="00644F96"/>
    <w:rsid w:val="00645367"/>
    <w:rsid w:val="0064542A"/>
    <w:rsid w:val="00645569"/>
    <w:rsid w:val="006456CF"/>
    <w:rsid w:val="0064579C"/>
    <w:rsid w:val="00645821"/>
    <w:rsid w:val="00645B51"/>
    <w:rsid w:val="00645C64"/>
    <w:rsid w:val="00645C7F"/>
    <w:rsid w:val="00645DBA"/>
    <w:rsid w:val="00645F5F"/>
    <w:rsid w:val="00645F65"/>
    <w:rsid w:val="006461D2"/>
    <w:rsid w:val="00646318"/>
    <w:rsid w:val="006465C9"/>
    <w:rsid w:val="00646675"/>
    <w:rsid w:val="00646743"/>
    <w:rsid w:val="00646771"/>
    <w:rsid w:val="00646779"/>
    <w:rsid w:val="00646859"/>
    <w:rsid w:val="00646A36"/>
    <w:rsid w:val="00646BC9"/>
    <w:rsid w:val="00646D0A"/>
    <w:rsid w:val="00646D89"/>
    <w:rsid w:val="00646D9B"/>
    <w:rsid w:val="00646FC8"/>
    <w:rsid w:val="00647195"/>
    <w:rsid w:val="006471F5"/>
    <w:rsid w:val="00647222"/>
    <w:rsid w:val="006473BC"/>
    <w:rsid w:val="0064777C"/>
    <w:rsid w:val="006478F5"/>
    <w:rsid w:val="00647D63"/>
    <w:rsid w:val="00647D7F"/>
    <w:rsid w:val="00647F2D"/>
    <w:rsid w:val="00650066"/>
    <w:rsid w:val="006501DA"/>
    <w:rsid w:val="006501DF"/>
    <w:rsid w:val="0065020D"/>
    <w:rsid w:val="006503D3"/>
    <w:rsid w:val="0065065C"/>
    <w:rsid w:val="006506B4"/>
    <w:rsid w:val="00650769"/>
    <w:rsid w:val="006507A9"/>
    <w:rsid w:val="00650AEB"/>
    <w:rsid w:val="00650C1D"/>
    <w:rsid w:val="00650D2B"/>
    <w:rsid w:val="00650E2F"/>
    <w:rsid w:val="00650EE9"/>
    <w:rsid w:val="00650FC6"/>
    <w:rsid w:val="006510A2"/>
    <w:rsid w:val="00651102"/>
    <w:rsid w:val="0065120F"/>
    <w:rsid w:val="006512FC"/>
    <w:rsid w:val="006514F8"/>
    <w:rsid w:val="00651778"/>
    <w:rsid w:val="0065196E"/>
    <w:rsid w:val="00651AA8"/>
    <w:rsid w:val="00651BF0"/>
    <w:rsid w:val="00651F83"/>
    <w:rsid w:val="00652404"/>
    <w:rsid w:val="006524F1"/>
    <w:rsid w:val="00652664"/>
    <w:rsid w:val="006527F9"/>
    <w:rsid w:val="0065289F"/>
    <w:rsid w:val="006532AB"/>
    <w:rsid w:val="00653615"/>
    <w:rsid w:val="00653854"/>
    <w:rsid w:val="00653DE5"/>
    <w:rsid w:val="00653F46"/>
    <w:rsid w:val="00654071"/>
    <w:rsid w:val="006541A2"/>
    <w:rsid w:val="00654406"/>
    <w:rsid w:val="006544B2"/>
    <w:rsid w:val="0065455E"/>
    <w:rsid w:val="0065483E"/>
    <w:rsid w:val="00654898"/>
    <w:rsid w:val="006548E3"/>
    <w:rsid w:val="006548F3"/>
    <w:rsid w:val="00654948"/>
    <w:rsid w:val="006549CC"/>
    <w:rsid w:val="00654B5F"/>
    <w:rsid w:val="00654F82"/>
    <w:rsid w:val="006551A9"/>
    <w:rsid w:val="00655316"/>
    <w:rsid w:val="0065535E"/>
    <w:rsid w:val="00655527"/>
    <w:rsid w:val="006555AD"/>
    <w:rsid w:val="006556E5"/>
    <w:rsid w:val="006557FA"/>
    <w:rsid w:val="00655AF7"/>
    <w:rsid w:val="00655B24"/>
    <w:rsid w:val="00655CC4"/>
    <w:rsid w:val="00655D67"/>
    <w:rsid w:val="00655FF4"/>
    <w:rsid w:val="006568DE"/>
    <w:rsid w:val="00656AA3"/>
    <w:rsid w:val="00656B26"/>
    <w:rsid w:val="00656F74"/>
    <w:rsid w:val="00657042"/>
    <w:rsid w:val="006570AE"/>
    <w:rsid w:val="00657197"/>
    <w:rsid w:val="00657681"/>
    <w:rsid w:val="00657A92"/>
    <w:rsid w:val="00657A94"/>
    <w:rsid w:val="00657ACB"/>
    <w:rsid w:val="00657AF6"/>
    <w:rsid w:val="00657BDC"/>
    <w:rsid w:val="00657E36"/>
    <w:rsid w:val="00660122"/>
    <w:rsid w:val="0066013E"/>
    <w:rsid w:val="006609D8"/>
    <w:rsid w:val="00660D62"/>
    <w:rsid w:val="00660F20"/>
    <w:rsid w:val="006611D5"/>
    <w:rsid w:val="00661204"/>
    <w:rsid w:val="0066138D"/>
    <w:rsid w:val="006614AC"/>
    <w:rsid w:val="00661669"/>
    <w:rsid w:val="00661C46"/>
    <w:rsid w:val="0066207B"/>
    <w:rsid w:val="0066225E"/>
    <w:rsid w:val="00662326"/>
    <w:rsid w:val="00662393"/>
    <w:rsid w:val="006624C8"/>
    <w:rsid w:val="00662704"/>
    <w:rsid w:val="00662717"/>
    <w:rsid w:val="00662BEE"/>
    <w:rsid w:val="00662D4B"/>
    <w:rsid w:val="00662D7C"/>
    <w:rsid w:val="00662E63"/>
    <w:rsid w:val="006637D0"/>
    <w:rsid w:val="006637D2"/>
    <w:rsid w:val="00663843"/>
    <w:rsid w:val="00663A73"/>
    <w:rsid w:val="00663AAA"/>
    <w:rsid w:val="00663BB9"/>
    <w:rsid w:val="00663BE5"/>
    <w:rsid w:val="00663D25"/>
    <w:rsid w:val="00663D73"/>
    <w:rsid w:val="00663E9D"/>
    <w:rsid w:val="00663F2A"/>
    <w:rsid w:val="00663FA9"/>
    <w:rsid w:val="00664031"/>
    <w:rsid w:val="00664317"/>
    <w:rsid w:val="0066485E"/>
    <w:rsid w:val="00664975"/>
    <w:rsid w:val="00664AE5"/>
    <w:rsid w:val="00664B77"/>
    <w:rsid w:val="00664C67"/>
    <w:rsid w:val="00664CE8"/>
    <w:rsid w:val="00664D61"/>
    <w:rsid w:val="0066506A"/>
    <w:rsid w:val="00665071"/>
    <w:rsid w:val="006652D7"/>
    <w:rsid w:val="00665308"/>
    <w:rsid w:val="00665448"/>
    <w:rsid w:val="00665B10"/>
    <w:rsid w:val="00665C7C"/>
    <w:rsid w:val="00665D61"/>
    <w:rsid w:val="00665DCB"/>
    <w:rsid w:val="00665DDD"/>
    <w:rsid w:val="00665E05"/>
    <w:rsid w:val="00665E3C"/>
    <w:rsid w:val="00665F75"/>
    <w:rsid w:val="00666024"/>
    <w:rsid w:val="00666105"/>
    <w:rsid w:val="00666136"/>
    <w:rsid w:val="006666F9"/>
    <w:rsid w:val="006667D0"/>
    <w:rsid w:val="00666835"/>
    <w:rsid w:val="00666D81"/>
    <w:rsid w:val="00666F2F"/>
    <w:rsid w:val="00666FF0"/>
    <w:rsid w:val="00667108"/>
    <w:rsid w:val="006673B5"/>
    <w:rsid w:val="00667409"/>
    <w:rsid w:val="0066748D"/>
    <w:rsid w:val="006676CD"/>
    <w:rsid w:val="0066784F"/>
    <w:rsid w:val="00667A00"/>
    <w:rsid w:val="00667A39"/>
    <w:rsid w:val="00667BA6"/>
    <w:rsid w:val="00667DCA"/>
    <w:rsid w:val="006700B2"/>
    <w:rsid w:val="0067030F"/>
    <w:rsid w:val="00670574"/>
    <w:rsid w:val="00670576"/>
    <w:rsid w:val="006707D2"/>
    <w:rsid w:val="00670C79"/>
    <w:rsid w:val="00670CBA"/>
    <w:rsid w:val="00670D7C"/>
    <w:rsid w:val="00670EE5"/>
    <w:rsid w:val="00670F00"/>
    <w:rsid w:val="006712CF"/>
    <w:rsid w:val="006713CC"/>
    <w:rsid w:val="006715FC"/>
    <w:rsid w:val="0067168A"/>
    <w:rsid w:val="0067169D"/>
    <w:rsid w:val="0067196C"/>
    <w:rsid w:val="00671BDA"/>
    <w:rsid w:val="00671D91"/>
    <w:rsid w:val="00671E02"/>
    <w:rsid w:val="00671FE4"/>
    <w:rsid w:val="006721A5"/>
    <w:rsid w:val="00672224"/>
    <w:rsid w:val="006722EA"/>
    <w:rsid w:val="00672359"/>
    <w:rsid w:val="006724C1"/>
    <w:rsid w:val="00672676"/>
    <w:rsid w:val="00672A4B"/>
    <w:rsid w:val="00672A7C"/>
    <w:rsid w:val="00672BEB"/>
    <w:rsid w:val="00672C56"/>
    <w:rsid w:val="00672D84"/>
    <w:rsid w:val="00672E3A"/>
    <w:rsid w:val="00672F0D"/>
    <w:rsid w:val="006733DD"/>
    <w:rsid w:val="00673464"/>
    <w:rsid w:val="006735AB"/>
    <w:rsid w:val="00673656"/>
    <w:rsid w:val="006738DA"/>
    <w:rsid w:val="00673957"/>
    <w:rsid w:val="00673D12"/>
    <w:rsid w:val="00673E62"/>
    <w:rsid w:val="00673EE2"/>
    <w:rsid w:val="006744E0"/>
    <w:rsid w:val="00674599"/>
    <w:rsid w:val="00674853"/>
    <w:rsid w:val="00674877"/>
    <w:rsid w:val="00674C27"/>
    <w:rsid w:val="00674D54"/>
    <w:rsid w:val="00674D69"/>
    <w:rsid w:val="00674F9D"/>
    <w:rsid w:val="0067528C"/>
    <w:rsid w:val="0067532D"/>
    <w:rsid w:val="0067546B"/>
    <w:rsid w:val="0067550A"/>
    <w:rsid w:val="0067590A"/>
    <w:rsid w:val="00675F9E"/>
    <w:rsid w:val="006760D0"/>
    <w:rsid w:val="00676923"/>
    <w:rsid w:val="00676A0C"/>
    <w:rsid w:val="00676A16"/>
    <w:rsid w:val="00676F17"/>
    <w:rsid w:val="00676F60"/>
    <w:rsid w:val="00677244"/>
    <w:rsid w:val="006772D8"/>
    <w:rsid w:val="00677363"/>
    <w:rsid w:val="00677409"/>
    <w:rsid w:val="006775DE"/>
    <w:rsid w:val="00677607"/>
    <w:rsid w:val="0067771E"/>
    <w:rsid w:val="00677810"/>
    <w:rsid w:val="00677A30"/>
    <w:rsid w:val="00677AF2"/>
    <w:rsid w:val="00677C31"/>
    <w:rsid w:val="00677CD8"/>
    <w:rsid w:val="00677E56"/>
    <w:rsid w:val="00677F2B"/>
    <w:rsid w:val="00680459"/>
    <w:rsid w:val="00680636"/>
    <w:rsid w:val="006806D2"/>
    <w:rsid w:val="006807E0"/>
    <w:rsid w:val="006809A4"/>
    <w:rsid w:val="00680ABC"/>
    <w:rsid w:val="006813BF"/>
    <w:rsid w:val="00681789"/>
    <w:rsid w:val="006817F9"/>
    <w:rsid w:val="0068185E"/>
    <w:rsid w:val="0068194B"/>
    <w:rsid w:val="00681DF1"/>
    <w:rsid w:val="00681F72"/>
    <w:rsid w:val="0068251D"/>
    <w:rsid w:val="006825A2"/>
    <w:rsid w:val="006825C6"/>
    <w:rsid w:val="006828B2"/>
    <w:rsid w:val="00682A34"/>
    <w:rsid w:val="00682CE3"/>
    <w:rsid w:val="00682DB2"/>
    <w:rsid w:val="00682DBB"/>
    <w:rsid w:val="00682F92"/>
    <w:rsid w:val="00683147"/>
    <w:rsid w:val="00683351"/>
    <w:rsid w:val="006833AA"/>
    <w:rsid w:val="00683663"/>
    <w:rsid w:val="00683705"/>
    <w:rsid w:val="0068383F"/>
    <w:rsid w:val="00683847"/>
    <w:rsid w:val="006838CF"/>
    <w:rsid w:val="0068399E"/>
    <w:rsid w:val="00683B44"/>
    <w:rsid w:val="00683B5B"/>
    <w:rsid w:val="00683F04"/>
    <w:rsid w:val="0068415E"/>
    <w:rsid w:val="00684554"/>
    <w:rsid w:val="00684622"/>
    <w:rsid w:val="006848AC"/>
    <w:rsid w:val="006848EE"/>
    <w:rsid w:val="0068493B"/>
    <w:rsid w:val="00684A2D"/>
    <w:rsid w:val="00684A7C"/>
    <w:rsid w:val="00684C35"/>
    <w:rsid w:val="00684C71"/>
    <w:rsid w:val="00684F75"/>
    <w:rsid w:val="00685001"/>
    <w:rsid w:val="00685175"/>
    <w:rsid w:val="006853E0"/>
    <w:rsid w:val="006856B5"/>
    <w:rsid w:val="0068586B"/>
    <w:rsid w:val="00685E48"/>
    <w:rsid w:val="00685ED0"/>
    <w:rsid w:val="00685F87"/>
    <w:rsid w:val="00686203"/>
    <w:rsid w:val="006863F9"/>
    <w:rsid w:val="006864FA"/>
    <w:rsid w:val="006867FE"/>
    <w:rsid w:val="00686D90"/>
    <w:rsid w:val="00686DF8"/>
    <w:rsid w:val="00686E9F"/>
    <w:rsid w:val="00686EDC"/>
    <w:rsid w:val="00687474"/>
    <w:rsid w:val="00687505"/>
    <w:rsid w:val="00687654"/>
    <w:rsid w:val="00687BF3"/>
    <w:rsid w:val="00687DF6"/>
    <w:rsid w:val="00687DF7"/>
    <w:rsid w:val="00690093"/>
    <w:rsid w:val="006900B2"/>
    <w:rsid w:val="0069060D"/>
    <w:rsid w:val="006906B7"/>
    <w:rsid w:val="00690775"/>
    <w:rsid w:val="0069087B"/>
    <w:rsid w:val="00690940"/>
    <w:rsid w:val="006909D2"/>
    <w:rsid w:val="00690AB5"/>
    <w:rsid w:val="00690C41"/>
    <w:rsid w:val="00690D86"/>
    <w:rsid w:val="00690E3D"/>
    <w:rsid w:val="00690F40"/>
    <w:rsid w:val="00691061"/>
    <w:rsid w:val="0069138A"/>
    <w:rsid w:val="0069146F"/>
    <w:rsid w:val="00691875"/>
    <w:rsid w:val="00691B74"/>
    <w:rsid w:val="00691E2D"/>
    <w:rsid w:val="006920D2"/>
    <w:rsid w:val="00692243"/>
    <w:rsid w:val="006924A9"/>
    <w:rsid w:val="00692996"/>
    <w:rsid w:val="006929E0"/>
    <w:rsid w:val="006931D8"/>
    <w:rsid w:val="006932ED"/>
    <w:rsid w:val="00693384"/>
    <w:rsid w:val="0069353F"/>
    <w:rsid w:val="00693AA3"/>
    <w:rsid w:val="00693C3A"/>
    <w:rsid w:val="00693EAA"/>
    <w:rsid w:val="00693EB9"/>
    <w:rsid w:val="00693F3D"/>
    <w:rsid w:val="00693FFA"/>
    <w:rsid w:val="00694357"/>
    <w:rsid w:val="00694475"/>
    <w:rsid w:val="006944EF"/>
    <w:rsid w:val="00694826"/>
    <w:rsid w:val="006948D6"/>
    <w:rsid w:val="006949C8"/>
    <w:rsid w:val="00694B8B"/>
    <w:rsid w:val="00694E8B"/>
    <w:rsid w:val="00694F9C"/>
    <w:rsid w:val="0069508C"/>
    <w:rsid w:val="0069511F"/>
    <w:rsid w:val="00695736"/>
    <w:rsid w:val="006957E2"/>
    <w:rsid w:val="00695843"/>
    <w:rsid w:val="00695A02"/>
    <w:rsid w:val="00695AA5"/>
    <w:rsid w:val="00695B5C"/>
    <w:rsid w:val="00695C74"/>
    <w:rsid w:val="00695E2E"/>
    <w:rsid w:val="00695E59"/>
    <w:rsid w:val="00695F4B"/>
    <w:rsid w:val="00695FD6"/>
    <w:rsid w:val="00696158"/>
    <w:rsid w:val="006965B7"/>
    <w:rsid w:val="006966A2"/>
    <w:rsid w:val="00696841"/>
    <w:rsid w:val="00696AEC"/>
    <w:rsid w:val="00696B10"/>
    <w:rsid w:val="00696B88"/>
    <w:rsid w:val="00696EA9"/>
    <w:rsid w:val="0069763B"/>
    <w:rsid w:val="00697688"/>
    <w:rsid w:val="0069772E"/>
    <w:rsid w:val="00697B26"/>
    <w:rsid w:val="00697CCD"/>
    <w:rsid w:val="00697CF9"/>
    <w:rsid w:val="006A00D9"/>
    <w:rsid w:val="006A0569"/>
    <w:rsid w:val="006A057E"/>
    <w:rsid w:val="006A0616"/>
    <w:rsid w:val="006A076F"/>
    <w:rsid w:val="006A0C5B"/>
    <w:rsid w:val="006A0CAA"/>
    <w:rsid w:val="006A0E37"/>
    <w:rsid w:val="006A11E9"/>
    <w:rsid w:val="006A124E"/>
    <w:rsid w:val="006A128D"/>
    <w:rsid w:val="006A12D1"/>
    <w:rsid w:val="006A1337"/>
    <w:rsid w:val="006A1534"/>
    <w:rsid w:val="006A1983"/>
    <w:rsid w:val="006A1A4B"/>
    <w:rsid w:val="006A1CC6"/>
    <w:rsid w:val="006A2312"/>
    <w:rsid w:val="006A24F3"/>
    <w:rsid w:val="006A2525"/>
    <w:rsid w:val="006A2731"/>
    <w:rsid w:val="006A2790"/>
    <w:rsid w:val="006A27DD"/>
    <w:rsid w:val="006A2965"/>
    <w:rsid w:val="006A2996"/>
    <w:rsid w:val="006A29E3"/>
    <w:rsid w:val="006A2ABF"/>
    <w:rsid w:val="006A2B8C"/>
    <w:rsid w:val="006A2BAC"/>
    <w:rsid w:val="006A2CF7"/>
    <w:rsid w:val="006A2EA3"/>
    <w:rsid w:val="006A301B"/>
    <w:rsid w:val="006A3105"/>
    <w:rsid w:val="006A31EA"/>
    <w:rsid w:val="006A329A"/>
    <w:rsid w:val="006A3323"/>
    <w:rsid w:val="006A3414"/>
    <w:rsid w:val="006A341D"/>
    <w:rsid w:val="006A357E"/>
    <w:rsid w:val="006A3A6C"/>
    <w:rsid w:val="006A3C26"/>
    <w:rsid w:val="006A3CE3"/>
    <w:rsid w:val="006A3F70"/>
    <w:rsid w:val="006A4099"/>
    <w:rsid w:val="006A4321"/>
    <w:rsid w:val="006A443E"/>
    <w:rsid w:val="006A4519"/>
    <w:rsid w:val="006A4612"/>
    <w:rsid w:val="006A4FE5"/>
    <w:rsid w:val="006A50F1"/>
    <w:rsid w:val="006A5B60"/>
    <w:rsid w:val="006A5C95"/>
    <w:rsid w:val="006A5F48"/>
    <w:rsid w:val="006A623E"/>
    <w:rsid w:val="006A68D6"/>
    <w:rsid w:val="006A6B23"/>
    <w:rsid w:val="006A6B4F"/>
    <w:rsid w:val="006A6B67"/>
    <w:rsid w:val="006A6CA9"/>
    <w:rsid w:val="006A6DFF"/>
    <w:rsid w:val="006A6E31"/>
    <w:rsid w:val="006A6FB3"/>
    <w:rsid w:val="006A6FE6"/>
    <w:rsid w:val="006A72E4"/>
    <w:rsid w:val="006A741C"/>
    <w:rsid w:val="006A7490"/>
    <w:rsid w:val="006A789B"/>
    <w:rsid w:val="006A78F3"/>
    <w:rsid w:val="006A7C5A"/>
    <w:rsid w:val="006A7C7C"/>
    <w:rsid w:val="006B0444"/>
    <w:rsid w:val="006B04C1"/>
    <w:rsid w:val="006B0655"/>
    <w:rsid w:val="006B0690"/>
    <w:rsid w:val="006B09A2"/>
    <w:rsid w:val="006B0A9D"/>
    <w:rsid w:val="006B0B9D"/>
    <w:rsid w:val="006B0D0E"/>
    <w:rsid w:val="006B0DAD"/>
    <w:rsid w:val="006B0EA2"/>
    <w:rsid w:val="006B0F83"/>
    <w:rsid w:val="006B10D4"/>
    <w:rsid w:val="006B10EC"/>
    <w:rsid w:val="006B125D"/>
    <w:rsid w:val="006B1382"/>
    <w:rsid w:val="006B13D2"/>
    <w:rsid w:val="006B17A2"/>
    <w:rsid w:val="006B17C7"/>
    <w:rsid w:val="006B1917"/>
    <w:rsid w:val="006B1AF9"/>
    <w:rsid w:val="006B1D97"/>
    <w:rsid w:val="006B1E1B"/>
    <w:rsid w:val="006B238D"/>
    <w:rsid w:val="006B2542"/>
    <w:rsid w:val="006B2780"/>
    <w:rsid w:val="006B28A7"/>
    <w:rsid w:val="006B28E2"/>
    <w:rsid w:val="006B2C8E"/>
    <w:rsid w:val="006B2EB4"/>
    <w:rsid w:val="006B2EEA"/>
    <w:rsid w:val="006B2F40"/>
    <w:rsid w:val="006B340A"/>
    <w:rsid w:val="006B3600"/>
    <w:rsid w:val="006B3727"/>
    <w:rsid w:val="006B38EB"/>
    <w:rsid w:val="006B3C62"/>
    <w:rsid w:val="006B40AC"/>
    <w:rsid w:val="006B41F3"/>
    <w:rsid w:val="006B441B"/>
    <w:rsid w:val="006B460C"/>
    <w:rsid w:val="006B49EC"/>
    <w:rsid w:val="006B5021"/>
    <w:rsid w:val="006B505E"/>
    <w:rsid w:val="006B5076"/>
    <w:rsid w:val="006B513B"/>
    <w:rsid w:val="006B539E"/>
    <w:rsid w:val="006B54B9"/>
    <w:rsid w:val="006B58A0"/>
    <w:rsid w:val="006B58DA"/>
    <w:rsid w:val="006B5A9A"/>
    <w:rsid w:val="006B5BF2"/>
    <w:rsid w:val="006B5DF8"/>
    <w:rsid w:val="006B5EA2"/>
    <w:rsid w:val="006B5FE4"/>
    <w:rsid w:val="006B6024"/>
    <w:rsid w:val="006B60AD"/>
    <w:rsid w:val="006B6107"/>
    <w:rsid w:val="006B615F"/>
    <w:rsid w:val="006B623C"/>
    <w:rsid w:val="006B6385"/>
    <w:rsid w:val="006B6685"/>
    <w:rsid w:val="006B66AF"/>
    <w:rsid w:val="006B692B"/>
    <w:rsid w:val="006B694B"/>
    <w:rsid w:val="006B6985"/>
    <w:rsid w:val="006B6ACB"/>
    <w:rsid w:val="006B6CE2"/>
    <w:rsid w:val="006B6DCA"/>
    <w:rsid w:val="006B6E2A"/>
    <w:rsid w:val="006B6EF7"/>
    <w:rsid w:val="006B6FE4"/>
    <w:rsid w:val="006B7103"/>
    <w:rsid w:val="006B7828"/>
    <w:rsid w:val="006B78A7"/>
    <w:rsid w:val="006B7E46"/>
    <w:rsid w:val="006B7FA3"/>
    <w:rsid w:val="006C00ED"/>
    <w:rsid w:val="006C01D4"/>
    <w:rsid w:val="006C038D"/>
    <w:rsid w:val="006C03E0"/>
    <w:rsid w:val="006C0893"/>
    <w:rsid w:val="006C0A25"/>
    <w:rsid w:val="006C0CC1"/>
    <w:rsid w:val="006C109A"/>
    <w:rsid w:val="006C1575"/>
    <w:rsid w:val="006C18ED"/>
    <w:rsid w:val="006C192B"/>
    <w:rsid w:val="006C1C4B"/>
    <w:rsid w:val="006C1CA6"/>
    <w:rsid w:val="006C2416"/>
    <w:rsid w:val="006C267A"/>
    <w:rsid w:val="006C2A10"/>
    <w:rsid w:val="006C2A3B"/>
    <w:rsid w:val="006C2C62"/>
    <w:rsid w:val="006C2C83"/>
    <w:rsid w:val="006C2DB2"/>
    <w:rsid w:val="006C2DF9"/>
    <w:rsid w:val="006C2F33"/>
    <w:rsid w:val="006C2FD4"/>
    <w:rsid w:val="006C2FF4"/>
    <w:rsid w:val="006C307D"/>
    <w:rsid w:val="006C30E6"/>
    <w:rsid w:val="006C31C2"/>
    <w:rsid w:val="006C33C6"/>
    <w:rsid w:val="006C3561"/>
    <w:rsid w:val="006C3563"/>
    <w:rsid w:val="006C3A73"/>
    <w:rsid w:val="006C3E7E"/>
    <w:rsid w:val="006C3FBB"/>
    <w:rsid w:val="006C40C5"/>
    <w:rsid w:val="006C4238"/>
    <w:rsid w:val="006C44BC"/>
    <w:rsid w:val="006C452E"/>
    <w:rsid w:val="006C4545"/>
    <w:rsid w:val="006C474E"/>
    <w:rsid w:val="006C47F2"/>
    <w:rsid w:val="006C4807"/>
    <w:rsid w:val="006C4C05"/>
    <w:rsid w:val="006C4E5F"/>
    <w:rsid w:val="006C4EDC"/>
    <w:rsid w:val="006C4F05"/>
    <w:rsid w:val="006C4F0F"/>
    <w:rsid w:val="006C50EE"/>
    <w:rsid w:val="006C513E"/>
    <w:rsid w:val="006C51C1"/>
    <w:rsid w:val="006C56F7"/>
    <w:rsid w:val="006C5A33"/>
    <w:rsid w:val="006C5AFE"/>
    <w:rsid w:val="006C5FCC"/>
    <w:rsid w:val="006C6132"/>
    <w:rsid w:val="006C614B"/>
    <w:rsid w:val="006C62EA"/>
    <w:rsid w:val="006C64AE"/>
    <w:rsid w:val="006C64CF"/>
    <w:rsid w:val="006C662B"/>
    <w:rsid w:val="006C68AB"/>
    <w:rsid w:val="006C691D"/>
    <w:rsid w:val="006C6A88"/>
    <w:rsid w:val="006C6DB9"/>
    <w:rsid w:val="006C6F0C"/>
    <w:rsid w:val="006C6F8B"/>
    <w:rsid w:val="006C7182"/>
    <w:rsid w:val="006C7204"/>
    <w:rsid w:val="006C72AB"/>
    <w:rsid w:val="006C768B"/>
    <w:rsid w:val="006C774C"/>
    <w:rsid w:val="006C78B0"/>
    <w:rsid w:val="006C78F6"/>
    <w:rsid w:val="006C7A70"/>
    <w:rsid w:val="006C7C1C"/>
    <w:rsid w:val="006C7CA6"/>
    <w:rsid w:val="006C7EC5"/>
    <w:rsid w:val="006C7FEF"/>
    <w:rsid w:val="006D0073"/>
    <w:rsid w:val="006D024C"/>
    <w:rsid w:val="006D02D2"/>
    <w:rsid w:val="006D0313"/>
    <w:rsid w:val="006D0437"/>
    <w:rsid w:val="006D05AA"/>
    <w:rsid w:val="006D05B2"/>
    <w:rsid w:val="006D05C2"/>
    <w:rsid w:val="006D06F0"/>
    <w:rsid w:val="006D0827"/>
    <w:rsid w:val="006D0B3F"/>
    <w:rsid w:val="006D0DFA"/>
    <w:rsid w:val="006D0E58"/>
    <w:rsid w:val="006D0E62"/>
    <w:rsid w:val="006D0F9F"/>
    <w:rsid w:val="006D10C1"/>
    <w:rsid w:val="006D1373"/>
    <w:rsid w:val="006D172B"/>
    <w:rsid w:val="006D1776"/>
    <w:rsid w:val="006D1AD1"/>
    <w:rsid w:val="006D1FA3"/>
    <w:rsid w:val="006D204F"/>
    <w:rsid w:val="006D20BE"/>
    <w:rsid w:val="006D21BC"/>
    <w:rsid w:val="006D228F"/>
    <w:rsid w:val="006D22BC"/>
    <w:rsid w:val="006D26EA"/>
    <w:rsid w:val="006D28C3"/>
    <w:rsid w:val="006D29A2"/>
    <w:rsid w:val="006D29F1"/>
    <w:rsid w:val="006D2A2A"/>
    <w:rsid w:val="006D2D16"/>
    <w:rsid w:val="006D2DA1"/>
    <w:rsid w:val="006D2EE7"/>
    <w:rsid w:val="006D311F"/>
    <w:rsid w:val="006D32ED"/>
    <w:rsid w:val="006D3526"/>
    <w:rsid w:val="006D3689"/>
    <w:rsid w:val="006D36E1"/>
    <w:rsid w:val="006D36E2"/>
    <w:rsid w:val="006D3748"/>
    <w:rsid w:val="006D37C5"/>
    <w:rsid w:val="006D3E4A"/>
    <w:rsid w:val="006D40A2"/>
    <w:rsid w:val="006D413D"/>
    <w:rsid w:val="006D422F"/>
    <w:rsid w:val="006D4253"/>
    <w:rsid w:val="006D428D"/>
    <w:rsid w:val="006D4565"/>
    <w:rsid w:val="006D4A61"/>
    <w:rsid w:val="006D4C32"/>
    <w:rsid w:val="006D4D66"/>
    <w:rsid w:val="006D4F83"/>
    <w:rsid w:val="006D517A"/>
    <w:rsid w:val="006D547E"/>
    <w:rsid w:val="006D5C5C"/>
    <w:rsid w:val="006D5D77"/>
    <w:rsid w:val="006D5DAE"/>
    <w:rsid w:val="006D61AB"/>
    <w:rsid w:val="006D623A"/>
    <w:rsid w:val="006D663B"/>
    <w:rsid w:val="006D6846"/>
    <w:rsid w:val="006D6BE7"/>
    <w:rsid w:val="006D6EAF"/>
    <w:rsid w:val="006D6F1E"/>
    <w:rsid w:val="006D7714"/>
    <w:rsid w:val="006D7786"/>
    <w:rsid w:val="006D787F"/>
    <w:rsid w:val="006D7A5E"/>
    <w:rsid w:val="006D7B08"/>
    <w:rsid w:val="006D7C24"/>
    <w:rsid w:val="006E00CC"/>
    <w:rsid w:val="006E02CC"/>
    <w:rsid w:val="006E032C"/>
    <w:rsid w:val="006E0520"/>
    <w:rsid w:val="006E0B13"/>
    <w:rsid w:val="006E0CBB"/>
    <w:rsid w:val="006E0D0B"/>
    <w:rsid w:val="006E0D61"/>
    <w:rsid w:val="006E0D7E"/>
    <w:rsid w:val="006E0F9D"/>
    <w:rsid w:val="006E10FB"/>
    <w:rsid w:val="006E1143"/>
    <w:rsid w:val="006E1191"/>
    <w:rsid w:val="006E1192"/>
    <w:rsid w:val="006E11AB"/>
    <w:rsid w:val="006E148A"/>
    <w:rsid w:val="006E1681"/>
    <w:rsid w:val="006E1DEA"/>
    <w:rsid w:val="006E20C6"/>
    <w:rsid w:val="006E280A"/>
    <w:rsid w:val="006E28EC"/>
    <w:rsid w:val="006E296F"/>
    <w:rsid w:val="006E2B30"/>
    <w:rsid w:val="006E3030"/>
    <w:rsid w:val="006E3210"/>
    <w:rsid w:val="006E33B5"/>
    <w:rsid w:val="006E3610"/>
    <w:rsid w:val="006E36F2"/>
    <w:rsid w:val="006E3843"/>
    <w:rsid w:val="006E3B78"/>
    <w:rsid w:val="006E3CDD"/>
    <w:rsid w:val="006E3D99"/>
    <w:rsid w:val="006E3D9C"/>
    <w:rsid w:val="006E3DC8"/>
    <w:rsid w:val="006E3E25"/>
    <w:rsid w:val="006E3F3A"/>
    <w:rsid w:val="006E4064"/>
    <w:rsid w:val="006E451A"/>
    <w:rsid w:val="006E480F"/>
    <w:rsid w:val="006E514D"/>
    <w:rsid w:val="006E517D"/>
    <w:rsid w:val="006E517E"/>
    <w:rsid w:val="006E5495"/>
    <w:rsid w:val="006E5563"/>
    <w:rsid w:val="006E5678"/>
    <w:rsid w:val="006E5840"/>
    <w:rsid w:val="006E5A73"/>
    <w:rsid w:val="006E5C3B"/>
    <w:rsid w:val="006E5D1A"/>
    <w:rsid w:val="006E5E87"/>
    <w:rsid w:val="006E5F9D"/>
    <w:rsid w:val="006E6034"/>
    <w:rsid w:val="006E615E"/>
    <w:rsid w:val="006E61CB"/>
    <w:rsid w:val="006E61E8"/>
    <w:rsid w:val="006E622F"/>
    <w:rsid w:val="006E63AB"/>
    <w:rsid w:val="006E6774"/>
    <w:rsid w:val="006E68B6"/>
    <w:rsid w:val="006E6DD8"/>
    <w:rsid w:val="006E700D"/>
    <w:rsid w:val="006E71BE"/>
    <w:rsid w:val="006E7285"/>
    <w:rsid w:val="006E73BF"/>
    <w:rsid w:val="006E75CA"/>
    <w:rsid w:val="006E76C4"/>
    <w:rsid w:val="006E78DC"/>
    <w:rsid w:val="006E798C"/>
    <w:rsid w:val="006E7AFE"/>
    <w:rsid w:val="006E7BA6"/>
    <w:rsid w:val="006E7BD4"/>
    <w:rsid w:val="006E7CA6"/>
    <w:rsid w:val="006E7CBA"/>
    <w:rsid w:val="006F004B"/>
    <w:rsid w:val="006F0452"/>
    <w:rsid w:val="006F0498"/>
    <w:rsid w:val="006F04C7"/>
    <w:rsid w:val="006F0CEC"/>
    <w:rsid w:val="006F104D"/>
    <w:rsid w:val="006F106C"/>
    <w:rsid w:val="006F1161"/>
    <w:rsid w:val="006F1244"/>
    <w:rsid w:val="006F126D"/>
    <w:rsid w:val="006F1424"/>
    <w:rsid w:val="006F1464"/>
    <w:rsid w:val="006F16B6"/>
    <w:rsid w:val="006F1C5D"/>
    <w:rsid w:val="006F1C9A"/>
    <w:rsid w:val="006F1CC2"/>
    <w:rsid w:val="006F1CDA"/>
    <w:rsid w:val="006F2064"/>
    <w:rsid w:val="006F2165"/>
    <w:rsid w:val="006F222B"/>
    <w:rsid w:val="006F2232"/>
    <w:rsid w:val="006F22E8"/>
    <w:rsid w:val="006F2526"/>
    <w:rsid w:val="006F263C"/>
    <w:rsid w:val="006F30A4"/>
    <w:rsid w:val="006F32DD"/>
    <w:rsid w:val="006F3356"/>
    <w:rsid w:val="006F3392"/>
    <w:rsid w:val="006F3399"/>
    <w:rsid w:val="006F37ED"/>
    <w:rsid w:val="006F37FD"/>
    <w:rsid w:val="006F3865"/>
    <w:rsid w:val="006F3947"/>
    <w:rsid w:val="006F3D31"/>
    <w:rsid w:val="006F3E11"/>
    <w:rsid w:val="006F41AC"/>
    <w:rsid w:val="006F41CB"/>
    <w:rsid w:val="006F42B0"/>
    <w:rsid w:val="006F42E7"/>
    <w:rsid w:val="006F4376"/>
    <w:rsid w:val="006F43BA"/>
    <w:rsid w:val="006F4400"/>
    <w:rsid w:val="006F452F"/>
    <w:rsid w:val="006F45EE"/>
    <w:rsid w:val="006F4B48"/>
    <w:rsid w:val="006F4C2C"/>
    <w:rsid w:val="006F4D18"/>
    <w:rsid w:val="006F4F08"/>
    <w:rsid w:val="006F5145"/>
    <w:rsid w:val="006F51EF"/>
    <w:rsid w:val="006F535B"/>
    <w:rsid w:val="006F5914"/>
    <w:rsid w:val="006F5A56"/>
    <w:rsid w:val="006F5B4B"/>
    <w:rsid w:val="006F5BB5"/>
    <w:rsid w:val="006F5FEC"/>
    <w:rsid w:val="006F6224"/>
    <w:rsid w:val="006F622F"/>
    <w:rsid w:val="006F62D7"/>
    <w:rsid w:val="006F644D"/>
    <w:rsid w:val="006F6600"/>
    <w:rsid w:val="006F670E"/>
    <w:rsid w:val="006F678B"/>
    <w:rsid w:val="006F6816"/>
    <w:rsid w:val="006F6841"/>
    <w:rsid w:val="006F6D36"/>
    <w:rsid w:val="006F6D9C"/>
    <w:rsid w:val="006F6E46"/>
    <w:rsid w:val="006F7009"/>
    <w:rsid w:val="006F7143"/>
    <w:rsid w:val="006F735D"/>
    <w:rsid w:val="006F7525"/>
    <w:rsid w:val="006F77BF"/>
    <w:rsid w:val="006F7E2F"/>
    <w:rsid w:val="007000B7"/>
    <w:rsid w:val="00700106"/>
    <w:rsid w:val="00700176"/>
    <w:rsid w:val="007003DD"/>
    <w:rsid w:val="00700433"/>
    <w:rsid w:val="0070061E"/>
    <w:rsid w:val="007006C8"/>
    <w:rsid w:val="007007D1"/>
    <w:rsid w:val="0070086B"/>
    <w:rsid w:val="00700928"/>
    <w:rsid w:val="00700C9C"/>
    <w:rsid w:val="00700D67"/>
    <w:rsid w:val="00700DF2"/>
    <w:rsid w:val="00700FB3"/>
    <w:rsid w:val="00700FDB"/>
    <w:rsid w:val="00700FDD"/>
    <w:rsid w:val="00701069"/>
    <w:rsid w:val="0070118C"/>
    <w:rsid w:val="00701275"/>
    <w:rsid w:val="0070136B"/>
    <w:rsid w:val="00701472"/>
    <w:rsid w:val="007014F8"/>
    <w:rsid w:val="007017A3"/>
    <w:rsid w:val="00701A8F"/>
    <w:rsid w:val="00701CEB"/>
    <w:rsid w:val="00701F92"/>
    <w:rsid w:val="00701FCD"/>
    <w:rsid w:val="00701FCE"/>
    <w:rsid w:val="00701FF6"/>
    <w:rsid w:val="007020C6"/>
    <w:rsid w:val="007020FE"/>
    <w:rsid w:val="00702144"/>
    <w:rsid w:val="0070216F"/>
    <w:rsid w:val="00702286"/>
    <w:rsid w:val="007023F0"/>
    <w:rsid w:val="007025E8"/>
    <w:rsid w:val="00702759"/>
    <w:rsid w:val="0070287A"/>
    <w:rsid w:val="0070287B"/>
    <w:rsid w:val="00702994"/>
    <w:rsid w:val="00702B5B"/>
    <w:rsid w:val="00702F8E"/>
    <w:rsid w:val="00703738"/>
    <w:rsid w:val="00703774"/>
    <w:rsid w:val="007038B1"/>
    <w:rsid w:val="00703964"/>
    <w:rsid w:val="00703A08"/>
    <w:rsid w:val="00703A79"/>
    <w:rsid w:val="00703AD7"/>
    <w:rsid w:val="00703B5B"/>
    <w:rsid w:val="00703B71"/>
    <w:rsid w:val="00703BAA"/>
    <w:rsid w:val="00703D9D"/>
    <w:rsid w:val="00703F74"/>
    <w:rsid w:val="00704020"/>
    <w:rsid w:val="00704083"/>
    <w:rsid w:val="007042F8"/>
    <w:rsid w:val="00704309"/>
    <w:rsid w:val="007044E5"/>
    <w:rsid w:val="007044FB"/>
    <w:rsid w:val="007045A9"/>
    <w:rsid w:val="00704673"/>
    <w:rsid w:val="00704A0F"/>
    <w:rsid w:val="00704AB1"/>
    <w:rsid w:val="00704DCE"/>
    <w:rsid w:val="00704E98"/>
    <w:rsid w:val="00704FBD"/>
    <w:rsid w:val="0070507C"/>
    <w:rsid w:val="007050C4"/>
    <w:rsid w:val="0070512A"/>
    <w:rsid w:val="00705752"/>
    <w:rsid w:val="00705A34"/>
    <w:rsid w:val="00705A61"/>
    <w:rsid w:val="00705BF6"/>
    <w:rsid w:val="00705CCC"/>
    <w:rsid w:val="00705E4B"/>
    <w:rsid w:val="00706377"/>
    <w:rsid w:val="007063A7"/>
    <w:rsid w:val="007063AB"/>
    <w:rsid w:val="007063F6"/>
    <w:rsid w:val="00706594"/>
    <w:rsid w:val="007066EF"/>
    <w:rsid w:val="00706B53"/>
    <w:rsid w:val="00706BF2"/>
    <w:rsid w:val="00706D96"/>
    <w:rsid w:val="00706E9E"/>
    <w:rsid w:val="00706F47"/>
    <w:rsid w:val="00707174"/>
    <w:rsid w:val="007072A6"/>
    <w:rsid w:val="007076A2"/>
    <w:rsid w:val="0070798E"/>
    <w:rsid w:val="00710080"/>
    <w:rsid w:val="007100B5"/>
    <w:rsid w:val="00710374"/>
    <w:rsid w:val="0071038C"/>
    <w:rsid w:val="00710540"/>
    <w:rsid w:val="0071063D"/>
    <w:rsid w:val="00710C4D"/>
    <w:rsid w:val="00710C63"/>
    <w:rsid w:val="00710E12"/>
    <w:rsid w:val="00710E49"/>
    <w:rsid w:val="007111A2"/>
    <w:rsid w:val="00711335"/>
    <w:rsid w:val="007116B1"/>
    <w:rsid w:val="007117DF"/>
    <w:rsid w:val="007119FE"/>
    <w:rsid w:val="00711BF9"/>
    <w:rsid w:val="00711DD5"/>
    <w:rsid w:val="00711FCD"/>
    <w:rsid w:val="007121C8"/>
    <w:rsid w:val="0071251C"/>
    <w:rsid w:val="007128C1"/>
    <w:rsid w:val="00712972"/>
    <w:rsid w:val="0071298C"/>
    <w:rsid w:val="007129E5"/>
    <w:rsid w:val="00712A62"/>
    <w:rsid w:val="00712CDE"/>
    <w:rsid w:val="00712CFA"/>
    <w:rsid w:val="00712D17"/>
    <w:rsid w:val="00712E8B"/>
    <w:rsid w:val="00712EF2"/>
    <w:rsid w:val="00713042"/>
    <w:rsid w:val="0071305A"/>
    <w:rsid w:val="0071337E"/>
    <w:rsid w:val="00713560"/>
    <w:rsid w:val="007135D9"/>
    <w:rsid w:val="00713A37"/>
    <w:rsid w:val="00713CDC"/>
    <w:rsid w:val="00713DDF"/>
    <w:rsid w:val="00713E9B"/>
    <w:rsid w:val="00714078"/>
    <w:rsid w:val="00714685"/>
    <w:rsid w:val="007149AD"/>
    <w:rsid w:val="007149E9"/>
    <w:rsid w:val="00714A89"/>
    <w:rsid w:val="00714B05"/>
    <w:rsid w:val="00714B6A"/>
    <w:rsid w:val="00714DAC"/>
    <w:rsid w:val="0071503E"/>
    <w:rsid w:val="0071532F"/>
    <w:rsid w:val="00715364"/>
    <w:rsid w:val="007153D2"/>
    <w:rsid w:val="007154ED"/>
    <w:rsid w:val="00715700"/>
    <w:rsid w:val="00715742"/>
    <w:rsid w:val="007158A2"/>
    <w:rsid w:val="0071591E"/>
    <w:rsid w:val="00715E71"/>
    <w:rsid w:val="00716029"/>
    <w:rsid w:val="007169E2"/>
    <w:rsid w:val="00716DF7"/>
    <w:rsid w:val="0071700C"/>
    <w:rsid w:val="007170F4"/>
    <w:rsid w:val="007170FA"/>
    <w:rsid w:val="00717197"/>
    <w:rsid w:val="0071781E"/>
    <w:rsid w:val="007178C4"/>
    <w:rsid w:val="00717B6F"/>
    <w:rsid w:val="00717C22"/>
    <w:rsid w:val="00717D38"/>
    <w:rsid w:val="00717D82"/>
    <w:rsid w:val="0072062A"/>
    <w:rsid w:val="00720A00"/>
    <w:rsid w:val="00720A33"/>
    <w:rsid w:val="00720CA3"/>
    <w:rsid w:val="00721362"/>
    <w:rsid w:val="007213A1"/>
    <w:rsid w:val="007215DB"/>
    <w:rsid w:val="00721665"/>
    <w:rsid w:val="00721790"/>
    <w:rsid w:val="00721AE8"/>
    <w:rsid w:val="00721B68"/>
    <w:rsid w:val="00721C86"/>
    <w:rsid w:val="00722027"/>
    <w:rsid w:val="007221CA"/>
    <w:rsid w:val="0072250A"/>
    <w:rsid w:val="0072253D"/>
    <w:rsid w:val="00722733"/>
    <w:rsid w:val="007227AA"/>
    <w:rsid w:val="007227EE"/>
    <w:rsid w:val="00722946"/>
    <w:rsid w:val="00722A7F"/>
    <w:rsid w:val="00722AD9"/>
    <w:rsid w:val="00722B93"/>
    <w:rsid w:val="00722D5E"/>
    <w:rsid w:val="00722E5F"/>
    <w:rsid w:val="0072300A"/>
    <w:rsid w:val="00723223"/>
    <w:rsid w:val="00723447"/>
    <w:rsid w:val="0072344E"/>
    <w:rsid w:val="0072355D"/>
    <w:rsid w:val="00723A42"/>
    <w:rsid w:val="00723B30"/>
    <w:rsid w:val="00723F25"/>
    <w:rsid w:val="00723F77"/>
    <w:rsid w:val="0072432E"/>
    <w:rsid w:val="00724515"/>
    <w:rsid w:val="00724727"/>
    <w:rsid w:val="00724741"/>
    <w:rsid w:val="0072478A"/>
    <w:rsid w:val="007249B1"/>
    <w:rsid w:val="00724A6F"/>
    <w:rsid w:val="00724CDC"/>
    <w:rsid w:val="00724EC1"/>
    <w:rsid w:val="00725019"/>
    <w:rsid w:val="00725219"/>
    <w:rsid w:val="007252D7"/>
    <w:rsid w:val="0072534B"/>
    <w:rsid w:val="007257FB"/>
    <w:rsid w:val="007257FF"/>
    <w:rsid w:val="00725A93"/>
    <w:rsid w:val="00725ACA"/>
    <w:rsid w:val="00725B3A"/>
    <w:rsid w:val="00725BE7"/>
    <w:rsid w:val="00725C0F"/>
    <w:rsid w:val="00725D74"/>
    <w:rsid w:val="00725FB5"/>
    <w:rsid w:val="00726177"/>
    <w:rsid w:val="00726279"/>
    <w:rsid w:val="00726932"/>
    <w:rsid w:val="00726A59"/>
    <w:rsid w:val="00726E12"/>
    <w:rsid w:val="00726EB3"/>
    <w:rsid w:val="0072708D"/>
    <w:rsid w:val="00727304"/>
    <w:rsid w:val="00727459"/>
    <w:rsid w:val="007275AA"/>
    <w:rsid w:val="007275D3"/>
    <w:rsid w:val="00727897"/>
    <w:rsid w:val="00727A4A"/>
    <w:rsid w:val="00727B12"/>
    <w:rsid w:val="00727DC5"/>
    <w:rsid w:val="00730027"/>
    <w:rsid w:val="007300FE"/>
    <w:rsid w:val="007301D5"/>
    <w:rsid w:val="00730329"/>
    <w:rsid w:val="00730471"/>
    <w:rsid w:val="00730663"/>
    <w:rsid w:val="007308E7"/>
    <w:rsid w:val="00730A84"/>
    <w:rsid w:val="00730EEA"/>
    <w:rsid w:val="00730F6A"/>
    <w:rsid w:val="00730FD0"/>
    <w:rsid w:val="0073107A"/>
    <w:rsid w:val="00731167"/>
    <w:rsid w:val="007311BD"/>
    <w:rsid w:val="0073149F"/>
    <w:rsid w:val="00731C80"/>
    <w:rsid w:val="00731D34"/>
    <w:rsid w:val="007320BC"/>
    <w:rsid w:val="007324AF"/>
    <w:rsid w:val="00732539"/>
    <w:rsid w:val="00732638"/>
    <w:rsid w:val="007326AE"/>
    <w:rsid w:val="007326C1"/>
    <w:rsid w:val="00732711"/>
    <w:rsid w:val="00732777"/>
    <w:rsid w:val="00732866"/>
    <w:rsid w:val="007329FA"/>
    <w:rsid w:val="00732BA8"/>
    <w:rsid w:val="00732DC6"/>
    <w:rsid w:val="00732F72"/>
    <w:rsid w:val="00733281"/>
    <w:rsid w:val="00733371"/>
    <w:rsid w:val="0073343F"/>
    <w:rsid w:val="00733A68"/>
    <w:rsid w:val="00733ACC"/>
    <w:rsid w:val="00733B12"/>
    <w:rsid w:val="00733EE3"/>
    <w:rsid w:val="00734086"/>
    <w:rsid w:val="00734242"/>
    <w:rsid w:val="00734304"/>
    <w:rsid w:val="007343D1"/>
    <w:rsid w:val="00734510"/>
    <w:rsid w:val="0073453D"/>
    <w:rsid w:val="00734592"/>
    <w:rsid w:val="007348D4"/>
    <w:rsid w:val="00734C81"/>
    <w:rsid w:val="00734D89"/>
    <w:rsid w:val="00734D95"/>
    <w:rsid w:val="00734E68"/>
    <w:rsid w:val="00735767"/>
    <w:rsid w:val="00735826"/>
    <w:rsid w:val="00735837"/>
    <w:rsid w:val="00735E17"/>
    <w:rsid w:val="0073616C"/>
    <w:rsid w:val="007361B6"/>
    <w:rsid w:val="007367DD"/>
    <w:rsid w:val="00736D99"/>
    <w:rsid w:val="00736F79"/>
    <w:rsid w:val="00737584"/>
    <w:rsid w:val="00737630"/>
    <w:rsid w:val="00737982"/>
    <w:rsid w:val="00737A24"/>
    <w:rsid w:val="00737AE9"/>
    <w:rsid w:val="00737B4B"/>
    <w:rsid w:val="00737D6A"/>
    <w:rsid w:val="00737DA5"/>
    <w:rsid w:val="007406C4"/>
    <w:rsid w:val="00740848"/>
    <w:rsid w:val="0074085B"/>
    <w:rsid w:val="00740BB0"/>
    <w:rsid w:val="00740F15"/>
    <w:rsid w:val="00740F72"/>
    <w:rsid w:val="007413DD"/>
    <w:rsid w:val="00741645"/>
    <w:rsid w:val="00741914"/>
    <w:rsid w:val="00741BC3"/>
    <w:rsid w:val="00741C38"/>
    <w:rsid w:val="00741C75"/>
    <w:rsid w:val="00741D68"/>
    <w:rsid w:val="00741FD7"/>
    <w:rsid w:val="00742043"/>
    <w:rsid w:val="0074299E"/>
    <w:rsid w:val="00742BA5"/>
    <w:rsid w:val="00742D99"/>
    <w:rsid w:val="00742FDF"/>
    <w:rsid w:val="0074302F"/>
    <w:rsid w:val="007432CA"/>
    <w:rsid w:val="007433EB"/>
    <w:rsid w:val="00743531"/>
    <w:rsid w:val="00743547"/>
    <w:rsid w:val="0074372C"/>
    <w:rsid w:val="00743A56"/>
    <w:rsid w:val="00743A8D"/>
    <w:rsid w:val="00743AD5"/>
    <w:rsid w:val="00743D3B"/>
    <w:rsid w:val="00744283"/>
    <w:rsid w:val="00744285"/>
    <w:rsid w:val="0074477C"/>
    <w:rsid w:val="007447C7"/>
    <w:rsid w:val="007449AD"/>
    <w:rsid w:val="00744AD2"/>
    <w:rsid w:val="00744C1E"/>
    <w:rsid w:val="00744F98"/>
    <w:rsid w:val="00745012"/>
    <w:rsid w:val="007450EB"/>
    <w:rsid w:val="00745205"/>
    <w:rsid w:val="007452AD"/>
    <w:rsid w:val="007453E7"/>
    <w:rsid w:val="0074556C"/>
    <w:rsid w:val="0074577D"/>
    <w:rsid w:val="0074579F"/>
    <w:rsid w:val="00745987"/>
    <w:rsid w:val="00745AD0"/>
    <w:rsid w:val="00745EA8"/>
    <w:rsid w:val="00746234"/>
    <w:rsid w:val="00746321"/>
    <w:rsid w:val="00746537"/>
    <w:rsid w:val="0074653D"/>
    <w:rsid w:val="007465A9"/>
    <w:rsid w:val="007465CD"/>
    <w:rsid w:val="00746E07"/>
    <w:rsid w:val="00746EAC"/>
    <w:rsid w:val="007473DB"/>
    <w:rsid w:val="0074747C"/>
    <w:rsid w:val="0074770D"/>
    <w:rsid w:val="00747749"/>
    <w:rsid w:val="00747D6B"/>
    <w:rsid w:val="00747E72"/>
    <w:rsid w:val="00747F06"/>
    <w:rsid w:val="00750239"/>
    <w:rsid w:val="00750382"/>
    <w:rsid w:val="00750755"/>
    <w:rsid w:val="00750BB1"/>
    <w:rsid w:val="00750D51"/>
    <w:rsid w:val="00750EF5"/>
    <w:rsid w:val="0075125C"/>
    <w:rsid w:val="00751261"/>
    <w:rsid w:val="00751721"/>
    <w:rsid w:val="00751B01"/>
    <w:rsid w:val="00751D89"/>
    <w:rsid w:val="0075205E"/>
    <w:rsid w:val="00752181"/>
    <w:rsid w:val="007521FF"/>
    <w:rsid w:val="00752260"/>
    <w:rsid w:val="007523EB"/>
    <w:rsid w:val="00752A04"/>
    <w:rsid w:val="00752ABE"/>
    <w:rsid w:val="00752B27"/>
    <w:rsid w:val="00752CE2"/>
    <w:rsid w:val="00752F0B"/>
    <w:rsid w:val="00752FD5"/>
    <w:rsid w:val="00753185"/>
    <w:rsid w:val="0075342C"/>
    <w:rsid w:val="007534A8"/>
    <w:rsid w:val="007535D6"/>
    <w:rsid w:val="00753782"/>
    <w:rsid w:val="00753819"/>
    <w:rsid w:val="007538A5"/>
    <w:rsid w:val="00753BBD"/>
    <w:rsid w:val="00753DF5"/>
    <w:rsid w:val="00753F8F"/>
    <w:rsid w:val="00754163"/>
    <w:rsid w:val="0075426E"/>
    <w:rsid w:val="007544AE"/>
    <w:rsid w:val="00754703"/>
    <w:rsid w:val="00754923"/>
    <w:rsid w:val="00754E24"/>
    <w:rsid w:val="00754F19"/>
    <w:rsid w:val="00754F8B"/>
    <w:rsid w:val="00754FD5"/>
    <w:rsid w:val="00755049"/>
    <w:rsid w:val="007550D1"/>
    <w:rsid w:val="007552D5"/>
    <w:rsid w:val="00755438"/>
    <w:rsid w:val="00755495"/>
    <w:rsid w:val="007557DA"/>
    <w:rsid w:val="00755931"/>
    <w:rsid w:val="00755ADD"/>
    <w:rsid w:val="00755B78"/>
    <w:rsid w:val="00755D9B"/>
    <w:rsid w:val="00755F7D"/>
    <w:rsid w:val="007561B6"/>
    <w:rsid w:val="00756342"/>
    <w:rsid w:val="007564C7"/>
    <w:rsid w:val="0075694F"/>
    <w:rsid w:val="00756C4A"/>
    <w:rsid w:val="00756C6E"/>
    <w:rsid w:val="007570D2"/>
    <w:rsid w:val="007571D9"/>
    <w:rsid w:val="00757798"/>
    <w:rsid w:val="00757801"/>
    <w:rsid w:val="0075794B"/>
    <w:rsid w:val="00757A22"/>
    <w:rsid w:val="00757A75"/>
    <w:rsid w:val="00757D65"/>
    <w:rsid w:val="00757F3F"/>
    <w:rsid w:val="00760078"/>
    <w:rsid w:val="0076029C"/>
    <w:rsid w:val="007605D7"/>
    <w:rsid w:val="00760751"/>
    <w:rsid w:val="007607B1"/>
    <w:rsid w:val="007607ED"/>
    <w:rsid w:val="00760896"/>
    <w:rsid w:val="00760C9E"/>
    <w:rsid w:val="00760D42"/>
    <w:rsid w:val="00761087"/>
    <w:rsid w:val="0076108C"/>
    <w:rsid w:val="00761704"/>
    <w:rsid w:val="00761732"/>
    <w:rsid w:val="00761859"/>
    <w:rsid w:val="007618E5"/>
    <w:rsid w:val="0076198B"/>
    <w:rsid w:val="00761C40"/>
    <w:rsid w:val="00761E26"/>
    <w:rsid w:val="00762068"/>
    <w:rsid w:val="00762436"/>
    <w:rsid w:val="00762468"/>
    <w:rsid w:val="00762572"/>
    <w:rsid w:val="007626DD"/>
    <w:rsid w:val="00762816"/>
    <w:rsid w:val="00762A1F"/>
    <w:rsid w:val="007631A6"/>
    <w:rsid w:val="0076339D"/>
    <w:rsid w:val="0076351C"/>
    <w:rsid w:val="007636DA"/>
    <w:rsid w:val="007636FF"/>
    <w:rsid w:val="00763731"/>
    <w:rsid w:val="007637B9"/>
    <w:rsid w:val="007639E9"/>
    <w:rsid w:val="00763B3C"/>
    <w:rsid w:val="00763BD8"/>
    <w:rsid w:val="0076425C"/>
    <w:rsid w:val="0076425D"/>
    <w:rsid w:val="0076432D"/>
    <w:rsid w:val="007646A6"/>
    <w:rsid w:val="007646DB"/>
    <w:rsid w:val="00764738"/>
    <w:rsid w:val="007647D0"/>
    <w:rsid w:val="007649C5"/>
    <w:rsid w:val="00764A64"/>
    <w:rsid w:val="00764B6B"/>
    <w:rsid w:val="00764F3D"/>
    <w:rsid w:val="00764F61"/>
    <w:rsid w:val="00764FB9"/>
    <w:rsid w:val="00764FCB"/>
    <w:rsid w:val="00765228"/>
    <w:rsid w:val="007652B3"/>
    <w:rsid w:val="00765436"/>
    <w:rsid w:val="00765559"/>
    <w:rsid w:val="007655C3"/>
    <w:rsid w:val="007655F9"/>
    <w:rsid w:val="00765876"/>
    <w:rsid w:val="007658F1"/>
    <w:rsid w:val="007659C7"/>
    <w:rsid w:val="00765AB1"/>
    <w:rsid w:val="00765C09"/>
    <w:rsid w:val="00765F00"/>
    <w:rsid w:val="007660AF"/>
    <w:rsid w:val="0076654D"/>
    <w:rsid w:val="00766668"/>
    <w:rsid w:val="00766693"/>
    <w:rsid w:val="007666C8"/>
    <w:rsid w:val="007667B8"/>
    <w:rsid w:val="0076688B"/>
    <w:rsid w:val="00766A4A"/>
    <w:rsid w:val="00766AC3"/>
    <w:rsid w:val="00766F6F"/>
    <w:rsid w:val="007674C0"/>
    <w:rsid w:val="007676A0"/>
    <w:rsid w:val="00767704"/>
    <w:rsid w:val="00767A1A"/>
    <w:rsid w:val="00767B5B"/>
    <w:rsid w:val="00767CD9"/>
    <w:rsid w:val="00767DA1"/>
    <w:rsid w:val="00767DCB"/>
    <w:rsid w:val="00770035"/>
    <w:rsid w:val="007702A0"/>
    <w:rsid w:val="007702AA"/>
    <w:rsid w:val="00770340"/>
    <w:rsid w:val="007705C1"/>
    <w:rsid w:val="007706A9"/>
    <w:rsid w:val="00770824"/>
    <w:rsid w:val="00770B70"/>
    <w:rsid w:val="00770EEB"/>
    <w:rsid w:val="00770F4D"/>
    <w:rsid w:val="007711EC"/>
    <w:rsid w:val="007713AF"/>
    <w:rsid w:val="00771408"/>
    <w:rsid w:val="00771532"/>
    <w:rsid w:val="007717A6"/>
    <w:rsid w:val="00771A3B"/>
    <w:rsid w:val="00771A99"/>
    <w:rsid w:val="00771B30"/>
    <w:rsid w:val="00771B7C"/>
    <w:rsid w:val="00771D8F"/>
    <w:rsid w:val="00771DE6"/>
    <w:rsid w:val="00771DFB"/>
    <w:rsid w:val="00771E22"/>
    <w:rsid w:val="0077209E"/>
    <w:rsid w:val="00772239"/>
    <w:rsid w:val="00772289"/>
    <w:rsid w:val="00772477"/>
    <w:rsid w:val="007724DA"/>
    <w:rsid w:val="007724E2"/>
    <w:rsid w:val="0077252E"/>
    <w:rsid w:val="00772609"/>
    <w:rsid w:val="00772BCB"/>
    <w:rsid w:val="00772D0C"/>
    <w:rsid w:val="00772D6C"/>
    <w:rsid w:val="00772DD3"/>
    <w:rsid w:val="00772E87"/>
    <w:rsid w:val="007730BE"/>
    <w:rsid w:val="00773408"/>
    <w:rsid w:val="007734C3"/>
    <w:rsid w:val="00773550"/>
    <w:rsid w:val="00773995"/>
    <w:rsid w:val="007739B4"/>
    <w:rsid w:val="00773AC6"/>
    <w:rsid w:val="00773B23"/>
    <w:rsid w:val="00773DF7"/>
    <w:rsid w:val="00774374"/>
    <w:rsid w:val="00774401"/>
    <w:rsid w:val="00774431"/>
    <w:rsid w:val="0077479A"/>
    <w:rsid w:val="0077486C"/>
    <w:rsid w:val="00774EF0"/>
    <w:rsid w:val="00774FF3"/>
    <w:rsid w:val="00775037"/>
    <w:rsid w:val="00775190"/>
    <w:rsid w:val="00775284"/>
    <w:rsid w:val="007754A3"/>
    <w:rsid w:val="00775637"/>
    <w:rsid w:val="0077569C"/>
    <w:rsid w:val="00775D84"/>
    <w:rsid w:val="0077625F"/>
    <w:rsid w:val="007762A3"/>
    <w:rsid w:val="007762E0"/>
    <w:rsid w:val="00776459"/>
    <w:rsid w:val="00776741"/>
    <w:rsid w:val="00776766"/>
    <w:rsid w:val="00776BBE"/>
    <w:rsid w:val="00776E28"/>
    <w:rsid w:val="00776E5A"/>
    <w:rsid w:val="00776EE4"/>
    <w:rsid w:val="00776F0F"/>
    <w:rsid w:val="00776F81"/>
    <w:rsid w:val="00777027"/>
    <w:rsid w:val="00777103"/>
    <w:rsid w:val="00777142"/>
    <w:rsid w:val="0077720B"/>
    <w:rsid w:val="00777350"/>
    <w:rsid w:val="0077744C"/>
    <w:rsid w:val="0077745D"/>
    <w:rsid w:val="0077747E"/>
    <w:rsid w:val="007774CE"/>
    <w:rsid w:val="007776D2"/>
    <w:rsid w:val="00777761"/>
    <w:rsid w:val="00777893"/>
    <w:rsid w:val="007778A7"/>
    <w:rsid w:val="00777925"/>
    <w:rsid w:val="00777DC9"/>
    <w:rsid w:val="00777FBC"/>
    <w:rsid w:val="0078016F"/>
    <w:rsid w:val="00780182"/>
    <w:rsid w:val="0078050E"/>
    <w:rsid w:val="00780706"/>
    <w:rsid w:val="007807B3"/>
    <w:rsid w:val="00780B66"/>
    <w:rsid w:val="00780C1B"/>
    <w:rsid w:val="00780C7B"/>
    <w:rsid w:val="00781079"/>
    <w:rsid w:val="007811A7"/>
    <w:rsid w:val="007815CD"/>
    <w:rsid w:val="007815E7"/>
    <w:rsid w:val="00781643"/>
    <w:rsid w:val="007816A3"/>
    <w:rsid w:val="0078198B"/>
    <w:rsid w:val="007819B7"/>
    <w:rsid w:val="00781BC9"/>
    <w:rsid w:val="00782006"/>
    <w:rsid w:val="00782012"/>
    <w:rsid w:val="0078231C"/>
    <w:rsid w:val="007824AE"/>
    <w:rsid w:val="00782783"/>
    <w:rsid w:val="00782AE1"/>
    <w:rsid w:val="00782BDF"/>
    <w:rsid w:val="00782C29"/>
    <w:rsid w:val="00782FD1"/>
    <w:rsid w:val="00782FEA"/>
    <w:rsid w:val="00783005"/>
    <w:rsid w:val="00783368"/>
    <w:rsid w:val="007835BB"/>
    <w:rsid w:val="007835C0"/>
    <w:rsid w:val="00783B7B"/>
    <w:rsid w:val="00783CFD"/>
    <w:rsid w:val="007841EF"/>
    <w:rsid w:val="007842E8"/>
    <w:rsid w:val="0078457C"/>
    <w:rsid w:val="007846B6"/>
    <w:rsid w:val="007846CC"/>
    <w:rsid w:val="00784903"/>
    <w:rsid w:val="00784A00"/>
    <w:rsid w:val="00784C9F"/>
    <w:rsid w:val="00784DBA"/>
    <w:rsid w:val="00784F43"/>
    <w:rsid w:val="00784F55"/>
    <w:rsid w:val="0078548C"/>
    <w:rsid w:val="00785A45"/>
    <w:rsid w:val="00785E1D"/>
    <w:rsid w:val="00785F34"/>
    <w:rsid w:val="00786181"/>
    <w:rsid w:val="0078628C"/>
    <w:rsid w:val="007862F0"/>
    <w:rsid w:val="0078643E"/>
    <w:rsid w:val="00786D6B"/>
    <w:rsid w:val="00786EDA"/>
    <w:rsid w:val="00786FAD"/>
    <w:rsid w:val="007874E8"/>
    <w:rsid w:val="00787CAC"/>
    <w:rsid w:val="00787D1D"/>
    <w:rsid w:val="00787EA7"/>
    <w:rsid w:val="00787F30"/>
    <w:rsid w:val="007900D2"/>
    <w:rsid w:val="007902E7"/>
    <w:rsid w:val="00790AAC"/>
    <w:rsid w:val="00790AB8"/>
    <w:rsid w:val="00790BE7"/>
    <w:rsid w:val="00790C4D"/>
    <w:rsid w:val="00790F5C"/>
    <w:rsid w:val="00791244"/>
    <w:rsid w:val="007912CB"/>
    <w:rsid w:val="007912FD"/>
    <w:rsid w:val="00791359"/>
    <w:rsid w:val="00791609"/>
    <w:rsid w:val="0079167E"/>
    <w:rsid w:val="007920F2"/>
    <w:rsid w:val="00792198"/>
    <w:rsid w:val="007925F9"/>
    <w:rsid w:val="007928ED"/>
    <w:rsid w:val="0079299B"/>
    <w:rsid w:val="00792B92"/>
    <w:rsid w:val="00792C7B"/>
    <w:rsid w:val="00792D90"/>
    <w:rsid w:val="00792FBD"/>
    <w:rsid w:val="007930E0"/>
    <w:rsid w:val="00793430"/>
    <w:rsid w:val="00793684"/>
    <w:rsid w:val="0079395F"/>
    <w:rsid w:val="00793A87"/>
    <w:rsid w:val="00793AE1"/>
    <w:rsid w:val="00793C64"/>
    <w:rsid w:val="00793D6C"/>
    <w:rsid w:val="00793ED3"/>
    <w:rsid w:val="00794394"/>
    <w:rsid w:val="0079486B"/>
    <w:rsid w:val="0079491F"/>
    <w:rsid w:val="00794AE7"/>
    <w:rsid w:val="00794CBC"/>
    <w:rsid w:val="00794CFA"/>
    <w:rsid w:val="00794D7E"/>
    <w:rsid w:val="00794EF8"/>
    <w:rsid w:val="00794F5E"/>
    <w:rsid w:val="00794FB1"/>
    <w:rsid w:val="00795124"/>
    <w:rsid w:val="00795916"/>
    <w:rsid w:val="00795933"/>
    <w:rsid w:val="00795A73"/>
    <w:rsid w:val="00795DF2"/>
    <w:rsid w:val="00796102"/>
    <w:rsid w:val="0079615B"/>
    <w:rsid w:val="007962D2"/>
    <w:rsid w:val="007963C1"/>
    <w:rsid w:val="0079678F"/>
    <w:rsid w:val="00796801"/>
    <w:rsid w:val="00796967"/>
    <w:rsid w:val="00796A84"/>
    <w:rsid w:val="00796AA6"/>
    <w:rsid w:val="00796C57"/>
    <w:rsid w:val="00797160"/>
    <w:rsid w:val="007972C4"/>
    <w:rsid w:val="007973B8"/>
    <w:rsid w:val="0079788A"/>
    <w:rsid w:val="007979B0"/>
    <w:rsid w:val="007979B7"/>
    <w:rsid w:val="00797BB4"/>
    <w:rsid w:val="00797BBC"/>
    <w:rsid w:val="007A0059"/>
    <w:rsid w:val="007A02C0"/>
    <w:rsid w:val="007A0301"/>
    <w:rsid w:val="007A0355"/>
    <w:rsid w:val="007A0550"/>
    <w:rsid w:val="007A0793"/>
    <w:rsid w:val="007A07D0"/>
    <w:rsid w:val="007A0914"/>
    <w:rsid w:val="007A0A47"/>
    <w:rsid w:val="007A0AF6"/>
    <w:rsid w:val="007A0CF8"/>
    <w:rsid w:val="007A0F66"/>
    <w:rsid w:val="007A0FFE"/>
    <w:rsid w:val="007A120F"/>
    <w:rsid w:val="007A14D1"/>
    <w:rsid w:val="007A16BA"/>
    <w:rsid w:val="007A181E"/>
    <w:rsid w:val="007A18EB"/>
    <w:rsid w:val="007A2385"/>
    <w:rsid w:val="007A255F"/>
    <w:rsid w:val="007A2669"/>
    <w:rsid w:val="007A270D"/>
    <w:rsid w:val="007A2AB0"/>
    <w:rsid w:val="007A2B3B"/>
    <w:rsid w:val="007A2B81"/>
    <w:rsid w:val="007A2BEB"/>
    <w:rsid w:val="007A2C45"/>
    <w:rsid w:val="007A2D4E"/>
    <w:rsid w:val="007A2DAE"/>
    <w:rsid w:val="007A2DB8"/>
    <w:rsid w:val="007A32DD"/>
    <w:rsid w:val="007A3665"/>
    <w:rsid w:val="007A3AAF"/>
    <w:rsid w:val="007A3BEC"/>
    <w:rsid w:val="007A41F9"/>
    <w:rsid w:val="007A4271"/>
    <w:rsid w:val="007A43D7"/>
    <w:rsid w:val="007A45A9"/>
    <w:rsid w:val="007A4756"/>
    <w:rsid w:val="007A4DA0"/>
    <w:rsid w:val="007A4F63"/>
    <w:rsid w:val="007A5268"/>
    <w:rsid w:val="007A54F0"/>
    <w:rsid w:val="007A5540"/>
    <w:rsid w:val="007A57EF"/>
    <w:rsid w:val="007A588C"/>
    <w:rsid w:val="007A58DE"/>
    <w:rsid w:val="007A592C"/>
    <w:rsid w:val="007A5CAB"/>
    <w:rsid w:val="007A5F49"/>
    <w:rsid w:val="007A5F99"/>
    <w:rsid w:val="007A6035"/>
    <w:rsid w:val="007A6204"/>
    <w:rsid w:val="007A6508"/>
    <w:rsid w:val="007A66BF"/>
    <w:rsid w:val="007A6922"/>
    <w:rsid w:val="007A6B14"/>
    <w:rsid w:val="007A6B54"/>
    <w:rsid w:val="007A6BE5"/>
    <w:rsid w:val="007A6F65"/>
    <w:rsid w:val="007A6FCC"/>
    <w:rsid w:val="007A74ED"/>
    <w:rsid w:val="007A78C5"/>
    <w:rsid w:val="007A795E"/>
    <w:rsid w:val="007A7ABE"/>
    <w:rsid w:val="007A7BB8"/>
    <w:rsid w:val="007A7BDC"/>
    <w:rsid w:val="007A7EB5"/>
    <w:rsid w:val="007B03A1"/>
    <w:rsid w:val="007B05CB"/>
    <w:rsid w:val="007B05E0"/>
    <w:rsid w:val="007B065C"/>
    <w:rsid w:val="007B0A7D"/>
    <w:rsid w:val="007B0C90"/>
    <w:rsid w:val="007B11BD"/>
    <w:rsid w:val="007B11C1"/>
    <w:rsid w:val="007B11D9"/>
    <w:rsid w:val="007B11F5"/>
    <w:rsid w:val="007B1271"/>
    <w:rsid w:val="007B1296"/>
    <w:rsid w:val="007B12F3"/>
    <w:rsid w:val="007B14A3"/>
    <w:rsid w:val="007B14B9"/>
    <w:rsid w:val="007B1576"/>
    <w:rsid w:val="007B1926"/>
    <w:rsid w:val="007B19B1"/>
    <w:rsid w:val="007B1AF2"/>
    <w:rsid w:val="007B1E2B"/>
    <w:rsid w:val="007B2029"/>
    <w:rsid w:val="007B2110"/>
    <w:rsid w:val="007B21AA"/>
    <w:rsid w:val="007B2376"/>
    <w:rsid w:val="007B2476"/>
    <w:rsid w:val="007B251D"/>
    <w:rsid w:val="007B2565"/>
    <w:rsid w:val="007B2CE8"/>
    <w:rsid w:val="007B2DF6"/>
    <w:rsid w:val="007B323A"/>
    <w:rsid w:val="007B3492"/>
    <w:rsid w:val="007B35B9"/>
    <w:rsid w:val="007B3661"/>
    <w:rsid w:val="007B3967"/>
    <w:rsid w:val="007B3B94"/>
    <w:rsid w:val="007B4043"/>
    <w:rsid w:val="007B4072"/>
    <w:rsid w:val="007B4130"/>
    <w:rsid w:val="007B418A"/>
    <w:rsid w:val="007B4210"/>
    <w:rsid w:val="007B438A"/>
    <w:rsid w:val="007B4463"/>
    <w:rsid w:val="007B4752"/>
    <w:rsid w:val="007B4A5E"/>
    <w:rsid w:val="007B4C6B"/>
    <w:rsid w:val="007B4CFE"/>
    <w:rsid w:val="007B4D54"/>
    <w:rsid w:val="007B5071"/>
    <w:rsid w:val="007B5141"/>
    <w:rsid w:val="007B5382"/>
    <w:rsid w:val="007B53EC"/>
    <w:rsid w:val="007B559F"/>
    <w:rsid w:val="007B565A"/>
    <w:rsid w:val="007B56F0"/>
    <w:rsid w:val="007B57DD"/>
    <w:rsid w:val="007B5845"/>
    <w:rsid w:val="007B5C7D"/>
    <w:rsid w:val="007B5CC0"/>
    <w:rsid w:val="007B5EE5"/>
    <w:rsid w:val="007B6016"/>
    <w:rsid w:val="007B60B0"/>
    <w:rsid w:val="007B60BC"/>
    <w:rsid w:val="007B61D5"/>
    <w:rsid w:val="007B67DB"/>
    <w:rsid w:val="007B6955"/>
    <w:rsid w:val="007B6A09"/>
    <w:rsid w:val="007B6B9A"/>
    <w:rsid w:val="007B6CC8"/>
    <w:rsid w:val="007B6E6C"/>
    <w:rsid w:val="007B727F"/>
    <w:rsid w:val="007B7760"/>
    <w:rsid w:val="007B78F5"/>
    <w:rsid w:val="007B7B60"/>
    <w:rsid w:val="007B7FD3"/>
    <w:rsid w:val="007C00E5"/>
    <w:rsid w:val="007C0119"/>
    <w:rsid w:val="007C0AF0"/>
    <w:rsid w:val="007C0D2B"/>
    <w:rsid w:val="007C0DE5"/>
    <w:rsid w:val="007C0DF8"/>
    <w:rsid w:val="007C0FDA"/>
    <w:rsid w:val="007C107F"/>
    <w:rsid w:val="007C1418"/>
    <w:rsid w:val="007C168A"/>
    <w:rsid w:val="007C18C0"/>
    <w:rsid w:val="007C1A02"/>
    <w:rsid w:val="007C1A0C"/>
    <w:rsid w:val="007C1B1F"/>
    <w:rsid w:val="007C1B48"/>
    <w:rsid w:val="007C20EA"/>
    <w:rsid w:val="007C2549"/>
    <w:rsid w:val="007C25D4"/>
    <w:rsid w:val="007C2658"/>
    <w:rsid w:val="007C26F4"/>
    <w:rsid w:val="007C27AA"/>
    <w:rsid w:val="007C2AC7"/>
    <w:rsid w:val="007C2AF2"/>
    <w:rsid w:val="007C2B6C"/>
    <w:rsid w:val="007C2D80"/>
    <w:rsid w:val="007C2D96"/>
    <w:rsid w:val="007C2F30"/>
    <w:rsid w:val="007C2FCD"/>
    <w:rsid w:val="007C309F"/>
    <w:rsid w:val="007C3392"/>
    <w:rsid w:val="007C3505"/>
    <w:rsid w:val="007C39D9"/>
    <w:rsid w:val="007C3C4D"/>
    <w:rsid w:val="007C3C67"/>
    <w:rsid w:val="007C3CA5"/>
    <w:rsid w:val="007C3CBB"/>
    <w:rsid w:val="007C3CE2"/>
    <w:rsid w:val="007C3DAB"/>
    <w:rsid w:val="007C3DB8"/>
    <w:rsid w:val="007C3E2F"/>
    <w:rsid w:val="007C3E97"/>
    <w:rsid w:val="007C3F42"/>
    <w:rsid w:val="007C41D7"/>
    <w:rsid w:val="007C43E1"/>
    <w:rsid w:val="007C43F0"/>
    <w:rsid w:val="007C47BE"/>
    <w:rsid w:val="007C47F9"/>
    <w:rsid w:val="007C489A"/>
    <w:rsid w:val="007C4B28"/>
    <w:rsid w:val="007C4C15"/>
    <w:rsid w:val="007C4D28"/>
    <w:rsid w:val="007C53B0"/>
    <w:rsid w:val="007C5425"/>
    <w:rsid w:val="007C5518"/>
    <w:rsid w:val="007C556E"/>
    <w:rsid w:val="007C5A00"/>
    <w:rsid w:val="007C5AC2"/>
    <w:rsid w:val="007C5B3C"/>
    <w:rsid w:val="007C6258"/>
    <w:rsid w:val="007C62A7"/>
    <w:rsid w:val="007C632A"/>
    <w:rsid w:val="007C64A2"/>
    <w:rsid w:val="007C6704"/>
    <w:rsid w:val="007C6710"/>
    <w:rsid w:val="007C67C0"/>
    <w:rsid w:val="007C6A43"/>
    <w:rsid w:val="007C6AD4"/>
    <w:rsid w:val="007C6BD0"/>
    <w:rsid w:val="007C6DD1"/>
    <w:rsid w:val="007C6DD3"/>
    <w:rsid w:val="007C7003"/>
    <w:rsid w:val="007C7311"/>
    <w:rsid w:val="007C7373"/>
    <w:rsid w:val="007C747E"/>
    <w:rsid w:val="007C754C"/>
    <w:rsid w:val="007C763A"/>
    <w:rsid w:val="007C7665"/>
    <w:rsid w:val="007C7889"/>
    <w:rsid w:val="007C7A0B"/>
    <w:rsid w:val="007D0161"/>
    <w:rsid w:val="007D0348"/>
    <w:rsid w:val="007D0877"/>
    <w:rsid w:val="007D0C9E"/>
    <w:rsid w:val="007D0E7F"/>
    <w:rsid w:val="007D100B"/>
    <w:rsid w:val="007D104A"/>
    <w:rsid w:val="007D127C"/>
    <w:rsid w:val="007D13E1"/>
    <w:rsid w:val="007D160E"/>
    <w:rsid w:val="007D1CA8"/>
    <w:rsid w:val="007D251E"/>
    <w:rsid w:val="007D2568"/>
    <w:rsid w:val="007D263F"/>
    <w:rsid w:val="007D2C68"/>
    <w:rsid w:val="007D2FA1"/>
    <w:rsid w:val="007D3081"/>
    <w:rsid w:val="007D31CC"/>
    <w:rsid w:val="007D3389"/>
    <w:rsid w:val="007D3505"/>
    <w:rsid w:val="007D3630"/>
    <w:rsid w:val="007D36CA"/>
    <w:rsid w:val="007D399D"/>
    <w:rsid w:val="007D3A09"/>
    <w:rsid w:val="007D3BF1"/>
    <w:rsid w:val="007D3CEA"/>
    <w:rsid w:val="007D3E7E"/>
    <w:rsid w:val="007D4269"/>
    <w:rsid w:val="007D427C"/>
    <w:rsid w:val="007D43D5"/>
    <w:rsid w:val="007D4429"/>
    <w:rsid w:val="007D46DC"/>
    <w:rsid w:val="007D4A3B"/>
    <w:rsid w:val="007D4A94"/>
    <w:rsid w:val="007D4B94"/>
    <w:rsid w:val="007D4DB6"/>
    <w:rsid w:val="007D4DF2"/>
    <w:rsid w:val="007D4E61"/>
    <w:rsid w:val="007D5092"/>
    <w:rsid w:val="007D51A3"/>
    <w:rsid w:val="007D51B1"/>
    <w:rsid w:val="007D5219"/>
    <w:rsid w:val="007D52A7"/>
    <w:rsid w:val="007D534E"/>
    <w:rsid w:val="007D5368"/>
    <w:rsid w:val="007D5478"/>
    <w:rsid w:val="007D54C0"/>
    <w:rsid w:val="007D586A"/>
    <w:rsid w:val="007D5C55"/>
    <w:rsid w:val="007D5D2E"/>
    <w:rsid w:val="007D5FCC"/>
    <w:rsid w:val="007D603E"/>
    <w:rsid w:val="007D6146"/>
    <w:rsid w:val="007D648F"/>
    <w:rsid w:val="007D6569"/>
    <w:rsid w:val="007D65C3"/>
    <w:rsid w:val="007D69E3"/>
    <w:rsid w:val="007D6A93"/>
    <w:rsid w:val="007D6B00"/>
    <w:rsid w:val="007D6CA0"/>
    <w:rsid w:val="007D6D7C"/>
    <w:rsid w:val="007D6EC8"/>
    <w:rsid w:val="007D70B4"/>
    <w:rsid w:val="007D732F"/>
    <w:rsid w:val="007D7569"/>
    <w:rsid w:val="007D792F"/>
    <w:rsid w:val="007D7C13"/>
    <w:rsid w:val="007D7C8B"/>
    <w:rsid w:val="007D7FA3"/>
    <w:rsid w:val="007E0178"/>
    <w:rsid w:val="007E040F"/>
    <w:rsid w:val="007E05F8"/>
    <w:rsid w:val="007E09D0"/>
    <w:rsid w:val="007E0AF9"/>
    <w:rsid w:val="007E0B57"/>
    <w:rsid w:val="007E0CB7"/>
    <w:rsid w:val="007E0E4D"/>
    <w:rsid w:val="007E0E52"/>
    <w:rsid w:val="007E1528"/>
    <w:rsid w:val="007E1655"/>
    <w:rsid w:val="007E1693"/>
    <w:rsid w:val="007E17BF"/>
    <w:rsid w:val="007E1888"/>
    <w:rsid w:val="007E18DC"/>
    <w:rsid w:val="007E190A"/>
    <w:rsid w:val="007E1911"/>
    <w:rsid w:val="007E1C59"/>
    <w:rsid w:val="007E1CA3"/>
    <w:rsid w:val="007E2109"/>
    <w:rsid w:val="007E2126"/>
    <w:rsid w:val="007E230C"/>
    <w:rsid w:val="007E2428"/>
    <w:rsid w:val="007E266E"/>
    <w:rsid w:val="007E2B52"/>
    <w:rsid w:val="007E2C01"/>
    <w:rsid w:val="007E2CEB"/>
    <w:rsid w:val="007E2FF9"/>
    <w:rsid w:val="007E3153"/>
    <w:rsid w:val="007E320A"/>
    <w:rsid w:val="007E322C"/>
    <w:rsid w:val="007E3246"/>
    <w:rsid w:val="007E33DF"/>
    <w:rsid w:val="007E3615"/>
    <w:rsid w:val="007E36D9"/>
    <w:rsid w:val="007E3744"/>
    <w:rsid w:val="007E374F"/>
    <w:rsid w:val="007E3825"/>
    <w:rsid w:val="007E3B91"/>
    <w:rsid w:val="007E3C65"/>
    <w:rsid w:val="007E3D89"/>
    <w:rsid w:val="007E40E7"/>
    <w:rsid w:val="007E4101"/>
    <w:rsid w:val="007E4160"/>
    <w:rsid w:val="007E431D"/>
    <w:rsid w:val="007E4336"/>
    <w:rsid w:val="007E4383"/>
    <w:rsid w:val="007E44BE"/>
    <w:rsid w:val="007E466F"/>
    <w:rsid w:val="007E46EA"/>
    <w:rsid w:val="007E47CE"/>
    <w:rsid w:val="007E47DD"/>
    <w:rsid w:val="007E4816"/>
    <w:rsid w:val="007E489E"/>
    <w:rsid w:val="007E50C8"/>
    <w:rsid w:val="007E50F3"/>
    <w:rsid w:val="007E573B"/>
    <w:rsid w:val="007E57B9"/>
    <w:rsid w:val="007E58EA"/>
    <w:rsid w:val="007E5D4D"/>
    <w:rsid w:val="007E5DEE"/>
    <w:rsid w:val="007E6252"/>
    <w:rsid w:val="007E672B"/>
    <w:rsid w:val="007E6821"/>
    <w:rsid w:val="007E692C"/>
    <w:rsid w:val="007E6B77"/>
    <w:rsid w:val="007E6C1A"/>
    <w:rsid w:val="007E6FDF"/>
    <w:rsid w:val="007E706C"/>
    <w:rsid w:val="007E763F"/>
    <w:rsid w:val="007E7BC9"/>
    <w:rsid w:val="007E7CA6"/>
    <w:rsid w:val="007E7E59"/>
    <w:rsid w:val="007F0925"/>
    <w:rsid w:val="007F0A1E"/>
    <w:rsid w:val="007F0AAF"/>
    <w:rsid w:val="007F0BA0"/>
    <w:rsid w:val="007F0F82"/>
    <w:rsid w:val="007F1287"/>
    <w:rsid w:val="007F1591"/>
    <w:rsid w:val="007F18EB"/>
    <w:rsid w:val="007F19D7"/>
    <w:rsid w:val="007F1AD5"/>
    <w:rsid w:val="007F1E09"/>
    <w:rsid w:val="007F1E71"/>
    <w:rsid w:val="007F1F9A"/>
    <w:rsid w:val="007F207D"/>
    <w:rsid w:val="007F2195"/>
    <w:rsid w:val="007F23B6"/>
    <w:rsid w:val="007F2573"/>
    <w:rsid w:val="007F26CF"/>
    <w:rsid w:val="007F2989"/>
    <w:rsid w:val="007F2B9F"/>
    <w:rsid w:val="007F2BC4"/>
    <w:rsid w:val="007F2C07"/>
    <w:rsid w:val="007F2E11"/>
    <w:rsid w:val="007F2E4A"/>
    <w:rsid w:val="007F2EFE"/>
    <w:rsid w:val="007F2FCC"/>
    <w:rsid w:val="007F3068"/>
    <w:rsid w:val="007F321B"/>
    <w:rsid w:val="007F322C"/>
    <w:rsid w:val="007F32FF"/>
    <w:rsid w:val="007F3361"/>
    <w:rsid w:val="007F3440"/>
    <w:rsid w:val="007F37BF"/>
    <w:rsid w:val="007F38C2"/>
    <w:rsid w:val="007F3B6E"/>
    <w:rsid w:val="007F3CF5"/>
    <w:rsid w:val="007F3D5F"/>
    <w:rsid w:val="007F3E49"/>
    <w:rsid w:val="007F403A"/>
    <w:rsid w:val="007F4041"/>
    <w:rsid w:val="007F438A"/>
    <w:rsid w:val="007F43E0"/>
    <w:rsid w:val="007F486B"/>
    <w:rsid w:val="007F497C"/>
    <w:rsid w:val="007F4CC1"/>
    <w:rsid w:val="007F4DFD"/>
    <w:rsid w:val="007F4E75"/>
    <w:rsid w:val="007F50B6"/>
    <w:rsid w:val="007F5366"/>
    <w:rsid w:val="007F53CD"/>
    <w:rsid w:val="007F5448"/>
    <w:rsid w:val="007F54ED"/>
    <w:rsid w:val="007F5637"/>
    <w:rsid w:val="007F56CA"/>
    <w:rsid w:val="007F5775"/>
    <w:rsid w:val="007F5D05"/>
    <w:rsid w:val="007F5D49"/>
    <w:rsid w:val="007F5D52"/>
    <w:rsid w:val="007F610C"/>
    <w:rsid w:val="007F6359"/>
    <w:rsid w:val="007F63FE"/>
    <w:rsid w:val="007F644A"/>
    <w:rsid w:val="007F6563"/>
    <w:rsid w:val="007F671B"/>
    <w:rsid w:val="007F674E"/>
    <w:rsid w:val="007F677F"/>
    <w:rsid w:val="007F695C"/>
    <w:rsid w:val="007F6D4B"/>
    <w:rsid w:val="007F6DC6"/>
    <w:rsid w:val="007F6EA9"/>
    <w:rsid w:val="007F6EDC"/>
    <w:rsid w:val="007F6F79"/>
    <w:rsid w:val="007F731B"/>
    <w:rsid w:val="007F7389"/>
    <w:rsid w:val="007F746A"/>
    <w:rsid w:val="007F7A8C"/>
    <w:rsid w:val="007F7F62"/>
    <w:rsid w:val="007F7FBC"/>
    <w:rsid w:val="00800370"/>
    <w:rsid w:val="00800419"/>
    <w:rsid w:val="00800586"/>
    <w:rsid w:val="00800767"/>
    <w:rsid w:val="00800923"/>
    <w:rsid w:val="00800953"/>
    <w:rsid w:val="008009D2"/>
    <w:rsid w:val="00800A85"/>
    <w:rsid w:val="00800D21"/>
    <w:rsid w:val="00800DF2"/>
    <w:rsid w:val="00801088"/>
    <w:rsid w:val="00801276"/>
    <w:rsid w:val="00801578"/>
    <w:rsid w:val="00801710"/>
    <w:rsid w:val="00801949"/>
    <w:rsid w:val="0080195F"/>
    <w:rsid w:val="00801963"/>
    <w:rsid w:val="00801AC4"/>
    <w:rsid w:val="00801EF8"/>
    <w:rsid w:val="00801F63"/>
    <w:rsid w:val="00801FD5"/>
    <w:rsid w:val="00802094"/>
    <w:rsid w:val="00802439"/>
    <w:rsid w:val="008024DB"/>
    <w:rsid w:val="008027EE"/>
    <w:rsid w:val="00802B84"/>
    <w:rsid w:val="00802B90"/>
    <w:rsid w:val="00802D10"/>
    <w:rsid w:val="00802E2A"/>
    <w:rsid w:val="00802F23"/>
    <w:rsid w:val="0080338F"/>
    <w:rsid w:val="008035A6"/>
    <w:rsid w:val="008035A9"/>
    <w:rsid w:val="008035B9"/>
    <w:rsid w:val="00803643"/>
    <w:rsid w:val="00803DFE"/>
    <w:rsid w:val="00803E9B"/>
    <w:rsid w:val="00803EE4"/>
    <w:rsid w:val="00804B90"/>
    <w:rsid w:val="00804E97"/>
    <w:rsid w:val="00804FCA"/>
    <w:rsid w:val="008055A2"/>
    <w:rsid w:val="0080579A"/>
    <w:rsid w:val="0080598B"/>
    <w:rsid w:val="00805CFF"/>
    <w:rsid w:val="0080610B"/>
    <w:rsid w:val="00806550"/>
    <w:rsid w:val="00806699"/>
    <w:rsid w:val="008066BB"/>
    <w:rsid w:val="0080679C"/>
    <w:rsid w:val="00806A74"/>
    <w:rsid w:val="00806BF8"/>
    <w:rsid w:val="00806EC1"/>
    <w:rsid w:val="00806EF0"/>
    <w:rsid w:val="008070C7"/>
    <w:rsid w:val="008074D0"/>
    <w:rsid w:val="008075F7"/>
    <w:rsid w:val="008076B8"/>
    <w:rsid w:val="0080778A"/>
    <w:rsid w:val="00810079"/>
    <w:rsid w:val="008105AF"/>
    <w:rsid w:val="008108F3"/>
    <w:rsid w:val="00810A04"/>
    <w:rsid w:val="00810B3E"/>
    <w:rsid w:val="00810EC2"/>
    <w:rsid w:val="0081107C"/>
    <w:rsid w:val="008110F4"/>
    <w:rsid w:val="008111A1"/>
    <w:rsid w:val="008114D6"/>
    <w:rsid w:val="008114DB"/>
    <w:rsid w:val="00811723"/>
    <w:rsid w:val="00811BCE"/>
    <w:rsid w:val="00811C6A"/>
    <w:rsid w:val="00811C8B"/>
    <w:rsid w:val="008121A4"/>
    <w:rsid w:val="008121B4"/>
    <w:rsid w:val="008121BB"/>
    <w:rsid w:val="0081228F"/>
    <w:rsid w:val="008123BA"/>
    <w:rsid w:val="008126B0"/>
    <w:rsid w:val="00812905"/>
    <w:rsid w:val="0081297F"/>
    <w:rsid w:val="00812DDC"/>
    <w:rsid w:val="00812FB5"/>
    <w:rsid w:val="00813184"/>
    <w:rsid w:val="00813242"/>
    <w:rsid w:val="0081375D"/>
    <w:rsid w:val="0081395C"/>
    <w:rsid w:val="0081395E"/>
    <w:rsid w:val="00813B08"/>
    <w:rsid w:val="00814012"/>
    <w:rsid w:val="00814372"/>
    <w:rsid w:val="0081465D"/>
    <w:rsid w:val="0081499C"/>
    <w:rsid w:val="00814AD2"/>
    <w:rsid w:val="008150CF"/>
    <w:rsid w:val="008151A4"/>
    <w:rsid w:val="0081531C"/>
    <w:rsid w:val="0081546E"/>
    <w:rsid w:val="0081586D"/>
    <w:rsid w:val="00815A00"/>
    <w:rsid w:val="00815C69"/>
    <w:rsid w:val="00815F61"/>
    <w:rsid w:val="00816587"/>
    <w:rsid w:val="008167E1"/>
    <w:rsid w:val="00816AEB"/>
    <w:rsid w:val="00816C1F"/>
    <w:rsid w:val="00816D0B"/>
    <w:rsid w:val="00816EBF"/>
    <w:rsid w:val="0081711A"/>
    <w:rsid w:val="008176E2"/>
    <w:rsid w:val="00817836"/>
    <w:rsid w:val="00817B5E"/>
    <w:rsid w:val="00817B6C"/>
    <w:rsid w:val="00817C98"/>
    <w:rsid w:val="00817D39"/>
    <w:rsid w:val="00817E73"/>
    <w:rsid w:val="00817EB8"/>
    <w:rsid w:val="00817FF9"/>
    <w:rsid w:val="008200D3"/>
    <w:rsid w:val="008203FA"/>
    <w:rsid w:val="0082076B"/>
    <w:rsid w:val="008209CA"/>
    <w:rsid w:val="00820A67"/>
    <w:rsid w:val="00820F9C"/>
    <w:rsid w:val="00821009"/>
    <w:rsid w:val="0082108A"/>
    <w:rsid w:val="00821394"/>
    <w:rsid w:val="0082141A"/>
    <w:rsid w:val="0082151E"/>
    <w:rsid w:val="00821763"/>
    <w:rsid w:val="00821AF2"/>
    <w:rsid w:val="00821CB0"/>
    <w:rsid w:val="00821E16"/>
    <w:rsid w:val="00821E52"/>
    <w:rsid w:val="008226D6"/>
    <w:rsid w:val="00822E19"/>
    <w:rsid w:val="00822FE2"/>
    <w:rsid w:val="00823165"/>
    <w:rsid w:val="00823252"/>
    <w:rsid w:val="00823270"/>
    <w:rsid w:val="008237B0"/>
    <w:rsid w:val="008239E7"/>
    <w:rsid w:val="00823BD4"/>
    <w:rsid w:val="0082413F"/>
    <w:rsid w:val="0082487E"/>
    <w:rsid w:val="008249EA"/>
    <w:rsid w:val="00824BF5"/>
    <w:rsid w:val="00824C33"/>
    <w:rsid w:val="00824CD1"/>
    <w:rsid w:val="00824E9C"/>
    <w:rsid w:val="00824F08"/>
    <w:rsid w:val="00824F88"/>
    <w:rsid w:val="00824FE3"/>
    <w:rsid w:val="0082504F"/>
    <w:rsid w:val="0082511E"/>
    <w:rsid w:val="008254A7"/>
    <w:rsid w:val="008255FD"/>
    <w:rsid w:val="00825677"/>
    <w:rsid w:val="008258DE"/>
    <w:rsid w:val="0082595A"/>
    <w:rsid w:val="008259E4"/>
    <w:rsid w:val="00825A19"/>
    <w:rsid w:val="00825A6A"/>
    <w:rsid w:val="00825C21"/>
    <w:rsid w:val="00825DD6"/>
    <w:rsid w:val="00826365"/>
    <w:rsid w:val="00826428"/>
    <w:rsid w:val="00826633"/>
    <w:rsid w:val="00826B3C"/>
    <w:rsid w:val="00826CDD"/>
    <w:rsid w:val="00826FDB"/>
    <w:rsid w:val="0082707B"/>
    <w:rsid w:val="0082718A"/>
    <w:rsid w:val="00827248"/>
    <w:rsid w:val="008273F4"/>
    <w:rsid w:val="008273F7"/>
    <w:rsid w:val="008274B1"/>
    <w:rsid w:val="0082760A"/>
    <w:rsid w:val="008276F6"/>
    <w:rsid w:val="00827BD6"/>
    <w:rsid w:val="00827BF2"/>
    <w:rsid w:val="00827DE5"/>
    <w:rsid w:val="00827E27"/>
    <w:rsid w:val="00830093"/>
    <w:rsid w:val="0083017E"/>
    <w:rsid w:val="008301DD"/>
    <w:rsid w:val="008303BF"/>
    <w:rsid w:val="008308F9"/>
    <w:rsid w:val="008309C4"/>
    <w:rsid w:val="00830AFB"/>
    <w:rsid w:val="00831013"/>
    <w:rsid w:val="008312C7"/>
    <w:rsid w:val="00831A90"/>
    <w:rsid w:val="00831BB4"/>
    <w:rsid w:val="00831C38"/>
    <w:rsid w:val="00831EA6"/>
    <w:rsid w:val="0083208F"/>
    <w:rsid w:val="008322EC"/>
    <w:rsid w:val="0083233F"/>
    <w:rsid w:val="008323FA"/>
    <w:rsid w:val="0083248A"/>
    <w:rsid w:val="00832510"/>
    <w:rsid w:val="0083259C"/>
    <w:rsid w:val="0083263A"/>
    <w:rsid w:val="008327E0"/>
    <w:rsid w:val="0083297A"/>
    <w:rsid w:val="00832C61"/>
    <w:rsid w:val="00832F1A"/>
    <w:rsid w:val="00832FA6"/>
    <w:rsid w:val="008330CA"/>
    <w:rsid w:val="00833461"/>
    <w:rsid w:val="008334D7"/>
    <w:rsid w:val="0083355F"/>
    <w:rsid w:val="008338B6"/>
    <w:rsid w:val="008339E6"/>
    <w:rsid w:val="00833CA6"/>
    <w:rsid w:val="00833DD4"/>
    <w:rsid w:val="008342D7"/>
    <w:rsid w:val="0083477B"/>
    <w:rsid w:val="008348A8"/>
    <w:rsid w:val="00834B32"/>
    <w:rsid w:val="00834B7A"/>
    <w:rsid w:val="00834FF3"/>
    <w:rsid w:val="0083510D"/>
    <w:rsid w:val="00835224"/>
    <w:rsid w:val="00835483"/>
    <w:rsid w:val="00835610"/>
    <w:rsid w:val="00835632"/>
    <w:rsid w:val="00835A37"/>
    <w:rsid w:val="00835C45"/>
    <w:rsid w:val="00835C60"/>
    <w:rsid w:val="00836025"/>
    <w:rsid w:val="0083605C"/>
    <w:rsid w:val="008361C5"/>
    <w:rsid w:val="00836328"/>
    <w:rsid w:val="008365DC"/>
    <w:rsid w:val="0083674D"/>
    <w:rsid w:val="008367E6"/>
    <w:rsid w:val="00836C4A"/>
    <w:rsid w:val="00836D5F"/>
    <w:rsid w:val="0083723D"/>
    <w:rsid w:val="0083737F"/>
    <w:rsid w:val="00837419"/>
    <w:rsid w:val="00837918"/>
    <w:rsid w:val="00837A79"/>
    <w:rsid w:val="00837B7E"/>
    <w:rsid w:val="00837D15"/>
    <w:rsid w:val="00837D73"/>
    <w:rsid w:val="00837D79"/>
    <w:rsid w:val="00837ED9"/>
    <w:rsid w:val="00840129"/>
    <w:rsid w:val="008406EA"/>
    <w:rsid w:val="00840733"/>
    <w:rsid w:val="008408F3"/>
    <w:rsid w:val="00840A5D"/>
    <w:rsid w:val="00840AC3"/>
    <w:rsid w:val="00840B37"/>
    <w:rsid w:val="00840CBF"/>
    <w:rsid w:val="00840F2B"/>
    <w:rsid w:val="0084153D"/>
    <w:rsid w:val="00841693"/>
    <w:rsid w:val="00841ED2"/>
    <w:rsid w:val="00842147"/>
    <w:rsid w:val="008421C4"/>
    <w:rsid w:val="00842343"/>
    <w:rsid w:val="008423D9"/>
    <w:rsid w:val="008424DB"/>
    <w:rsid w:val="008425A3"/>
    <w:rsid w:val="0084261C"/>
    <w:rsid w:val="00842A50"/>
    <w:rsid w:val="00842B38"/>
    <w:rsid w:val="00842C50"/>
    <w:rsid w:val="00842E8A"/>
    <w:rsid w:val="00842F0E"/>
    <w:rsid w:val="00843243"/>
    <w:rsid w:val="008434DF"/>
    <w:rsid w:val="0084365D"/>
    <w:rsid w:val="00843C28"/>
    <w:rsid w:val="00843E66"/>
    <w:rsid w:val="00843EDC"/>
    <w:rsid w:val="008440A6"/>
    <w:rsid w:val="008441D4"/>
    <w:rsid w:val="0084422E"/>
    <w:rsid w:val="00844639"/>
    <w:rsid w:val="00844E60"/>
    <w:rsid w:val="00844EEA"/>
    <w:rsid w:val="00845112"/>
    <w:rsid w:val="008451B1"/>
    <w:rsid w:val="008453DA"/>
    <w:rsid w:val="008456B1"/>
    <w:rsid w:val="008456F6"/>
    <w:rsid w:val="00845AF3"/>
    <w:rsid w:val="00845B6B"/>
    <w:rsid w:val="00845BB6"/>
    <w:rsid w:val="00845BEA"/>
    <w:rsid w:val="00845BF8"/>
    <w:rsid w:val="00845C0E"/>
    <w:rsid w:val="00845E50"/>
    <w:rsid w:val="0084621C"/>
    <w:rsid w:val="0084632D"/>
    <w:rsid w:val="0084638A"/>
    <w:rsid w:val="0084658E"/>
    <w:rsid w:val="008465A5"/>
    <w:rsid w:val="008466A7"/>
    <w:rsid w:val="008469E5"/>
    <w:rsid w:val="00846D5F"/>
    <w:rsid w:val="00846E19"/>
    <w:rsid w:val="008470AA"/>
    <w:rsid w:val="00847698"/>
    <w:rsid w:val="00847777"/>
    <w:rsid w:val="00847986"/>
    <w:rsid w:val="00847B4C"/>
    <w:rsid w:val="00847D3E"/>
    <w:rsid w:val="00847DFD"/>
    <w:rsid w:val="008500D8"/>
    <w:rsid w:val="00850618"/>
    <w:rsid w:val="0085073E"/>
    <w:rsid w:val="00850773"/>
    <w:rsid w:val="008507AB"/>
    <w:rsid w:val="0085090A"/>
    <w:rsid w:val="00850959"/>
    <w:rsid w:val="008509F8"/>
    <w:rsid w:val="00850A5F"/>
    <w:rsid w:val="00850B6B"/>
    <w:rsid w:val="00850BE3"/>
    <w:rsid w:val="00850C79"/>
    <w:rsid w:val="00850E28"/>
    <w:rsid w:val="00850F78"/>
    <w:rsid w:val="00851185"/>
    <w:rsid w:val="00851299"/>
    <w:rsid w:val="0085149A"/>
    <w:rsid w:val="0085151C"/>
    <w:rsid w:val="0085151E"/>
    <w:rsid w:val="0085157A"/>
    <w:rsid w:val="008516CB"/>
    <w:rsid w:val="0085172A"/>
    <w:rsid w:val="00851838"/>
    <w:rsid w:val="00851A44"/>
    <w:rsid w:val="00851AC9"/>
    <w:rsid w:val="00851C01"/>
    <w:rsid w:val="00851D13"/>
    <w:rsid w:val="00851DD6"/>
    <w:rsid w:val="00852380"/>
    <w:rsid w:val="00852481"/>
    <w:rsid w:val="00852C89"/>
    <w:rsid w:val="00853242"/>
    <w:rsid w:val="00853315"/>
    <w:rsid w:val="00853360"/>
    <w:rsid w:val="008533EA"/>
    <w:rsid w:val="00853493"/>
    <w:rsid w:val="00853674"/>
    <w:rsid w:val="0085399A"/>
    <w:rsid w:val="00853B33"/>
    <w:rsid w:val="00853EBD"/>
    <w:rsid w:val="0085406B"/>
    <w:rsid w:val="00854086"/>
    <w:rsid w:val="00854256"/>
    <w:rsid w:val="008545A3"/>
    <w:rsid w:val="008546FF"/>
    <w:rsid w:val="008549D2"/>
    <w:rsid w:val="00854AD8"/>
    <w:rsid w:val="00854C22"/>
    <w:rsid w:val="00854E79"/>
    <w:rsid w:val="008551A5"/>
    <w:rsid w:val="00855580"/>
    <w:rsid w:val="00855698"/>
    <w:rsid w:val="00855835"/>
    <w:rsid w:val="00855B82"/>
    <w:rsid w:val="00855D21"/>
    <w:rsid w:val="00856149"/>
    <w:rsid w:val="00856258"/>
    <w:rsid w:val="008566DB"/>
    <w:rsid w:val="00856B2D"/>
    <w:rsid w:val="00857168"/>
    <w:rsid w:val="0085724F"/>
    <w:rsid w:val="008572DA"/>
    <w:rsid w:val="0085733E"/>
    <w:rsid w:val="0085737C"/>
    <w:rsid w:val="00857396"/>
    <w:rsid w:val="0085744E"/>
    <w:rsid w:val="0085753E"/>
    <w:rsid w:val="0085759A"/>
    <w:rsid w:val="0085785D"/>
    <w:rsid w:val="00857A3D"/>
    <w:rsid w:val="00857BBF"/>
    <w:rsid w:val="00857D03"/>
    <w:rsid w:val="00860012"/>
    <w:rsid w:val="00860056"/>
    <w:rsid w:val="0086044A"/>
    <w:rsid w:val="008604ED"/>
    <w:rsid w:val="008605AF"/>
    <w:rsid w:val="008607A4"/>
    <w:rsid w:val="008607C7"/>
    <w:rsid w:val="00860808"/>
    <w:rsid w:val="008608FE"/>
    <w:rsid w:val="008611C0"/>
    <w:rsid w:val="0086158E"/>
    <w:rsid w:val="008617AF"/>
    <w:rsid w:val="0086194F"/>
    <w:rsid w:val="00861B80"/>
    <w:rsid w:val="00861D50"/>
    <w:rsid w:val="00862125"/>
    <w:rsid w:val="00862282"/>
    <w:rsid w:val="008622A2"/>
    <w:rsid w:val="008623A8"/>
    <w:rsid w:val="008625E1"/>
    <w:rsid w:val="00862748"/>
    <w:rsid w:val="00862905"/>
    <w:rsid w:val="00862999"/>
    <w:rsid w:val="00862A97"/>
    <w:rsid w:val="008630CF"/>
    <w:rsid w:val="008632EC"/>
    <w:rsid w:val="008634AE"/>
    <w:rsid w:val="0086357F"/>
    <w:rsid w:val="00863876"/>
    <w:rsid w:val="00863A2E"/>
    <w:rsid w:val="00863ADD"/>
    <w:rsid w:val="00863DCE"/>
    <w:rsid w:val="00863E43"/>
    <w:rsid w:val="008640FF"/>
    <w:rsid w:val="00864137"/>
    <w:rsid w:val="00864223"/>
    <w:rsid w:val="00864415"/>
    <w:rsid w:val="008644D7"/>
    <w:rsid w:val="0086450D"/>
    <w:rsid w:val="00864A55"/>
    <w:rsid w:val="00864B1D"/>
    <w:rsid w:val="00864CB4"/>
    <w:rsid w:val="00864EAC"/>
    <w:rsid w:val="00864EF6"/>
    <w:rsid w:val="008650BD"/>
    <w:rsid w:val="00865275"/>
    <w:rsid w:val="00865636"/>
    <w:rsid w:val="00865800"/>
    <w:rsid w:val="008658F8"/>
    <w:rsid w:val="00865A22"/>
    <w:rsid w:val="00865B55"/>
    <w:rsid w:val="00866260"/>
    <w:rsid w:val="00866449"/>
    <w:rsid w:val="00866469"/>
    <w:rsid w:val="008668CC"/>
    <w:rsid w:val="008668E2"/>
    <w:rsid w:val="0086695F"/>
    <w:rsid w:val="00866B32"/>
    <w:rsid w:val="00866B42"/>
    <w:rsid w:val="00866BD7"/>
    <w:rsid w:val="00866C3C"/>
    <w:rsid w:val="00867075"/>
    <w:rsid w:val="0086743B"/>
    <w:rsid w:val="00867ABC"/>
    <w:rsid w:val="00867D3F"/>
    <w:rsid w:val="0087022B"/>
    <w:rsid w:val="008705B3"/>
    <w:rsid w:val="0087093C"/>
    <w:rsid w:val="00870ACF"/>
    <w:rsid w:val="00870B9E"/>
    <w:rsid w:val="00870D72"/>
    <w:rsid w:val="00870E9C"/>
    <w:rsid w:val="008711B9"/>
    <w:rsid w:val="00871265"/>
    <w:rsid w:val="00871540"/>
    <w:rsid w:val="0087169E"/>
    <w:rsid w:val="0087174F"/>
    <w:rsid w:val="00871756"/>
    <w:rsid w:val="008718AE"/>
    <w:rsid w:val="008719CC"/>
    <w:rsid w:val="00871A21"/>
    <w:rsid w:val="00871E5B"/>
    <w:rsid w:val="00871EF7"/>
    <w:rsid w:val="008721AE"/>
    <w:rsid w:val="008722B1"/>
    <w:rsid w:val="0087244C"/>
    <w:rsid w:val="0087267C"/>
    <w:rsid w:val="008726EB"/>
    <w:rsid w:val="008729CA"/>
    <w:rsid w:val="00872B07"/>
    <w:rsid w:val="00872C6D"/>
    <w:rsid w:val="00872F1A"/>
    <w:rsid w:val="00873024"/>
    <w:rsid w:val="00873380"/>
    <w:rsid w:val="00873463"/>
    <w:rsid w:val="00873696"/>
    <w:rsid w:val="00873713"/>
    <w:rsid w:val="008738DB"/>
    <w:rsid w:val="00873A5B"/>
    <w:rsid w:val="00873CC5"/>
    <w:rsid w:val="00873CC8"/>
    <w:rsid w:val="00873CF7"/>
    <w:rsid w:val="00873D10"/>
    <w:rsid w:val="00873D26"/>
    <w:rsid w:val="0087402B"/>
    <w:rsid w:val="00874164"/>
    <w:rsid w:val="00874228"/>
    <w:rsid w:val="008742E0"/>
    <w:rsid w:val="008742FB"/>
    <w:rsid w:val="00874540"/>
    <w:rsid w:val="00874832"/>
    <w:rsid w:val="00874872"/>
    <w:rsid w:val="0087493C"/>
    <w:rsid w:val="00874A19"/>
    <w:rsid w:val="00874A1B"/>
    <w:rsid w:val="00874DBC"/>
    <w:rsid w:val="00875549"/>
    <w:rsid w:val="00875672"/>
    <w:rsid w:val="00875785"/>
    <w:rsid w:val="008757F1"/>
    <w:rsid w:val="008758D1"/>
    <w:rsid w:val="008759D5"/>
    <w:rsid w:val="00875A9C"/>
    <w:rsid w:val="00875E07"/>
    <w:rsid w:val="00875E3B"/>
    <w:rsid w:val="00875F87"/>
    <w:rsid w:val="0087606A"/>
    <w:rsid w:val="008760B0"/>
    <w:rsid w:val="0087613F"/>
    <w:rsid w:val="00876302"/>
    <w:rsid w:val="008765BC"/>
    <w:rsid w:val="0087665C"/>
    <w:rsid w:val="008766CE"/>
    <w:rsid w:val="0087682D"/>
    <w:rsid w:val="008768B9"/>
    <w:rsid w:val="00876A11"/>
    <w:rsid w:val="00876E3F"/>
    <w:rsid w:val="00876FEB"/>
    <w:rsid w:val="00877003"/>
    <w:rsid w:val="00877249"/>
    <w:rsid w:val="00877439"/>
    <w:rsid w:val="008777D9"/>
    <w:rsid w:val="0087794E"/>
    <w:rsid w:val="0087798C"/>
    <w:rsid w:val="00877A72"/>
    <w:rsid w:val="00877A78"/>
    <w:rsid w:val="00877AA1"/>
    <w:rsid w:val="00877DD0"/>
    <w:rsid w:val="0088002F"/>
    <w:rsid w:val="008801E9"/>
    <w:rsid w:val="00880256"/>
    <w:rsid w:val="008802E4"/>
    <w:rsid w:val="008803C8"/>
    <w:rsid w:val="008805F8"/>
    <w:rsid w:val="0088062C"/>
    <w:rsid w:val="0088073A"/>
    <w:rsid w:val="008808BE"/>
    <w:rsid w:val="00880A9D"/>
    <w:rsid w:val="00880C7A"/>
    <w:rsid w:val="00880F21"/>
    <w:rsid w:val="008812D8"/>
    <w:rsid w:val="0088137A"/>
    <w:rsid w:val="008813A2"/>
    <w:rsid w:val="008813AE"/>
    <w:rsid w:val="008814E9"/>
    <w:rsid w:val="00881560"/>
    <w:rsid w:val="0088162E"/>
    <w:rsid w:val="00881737"/>
    <w:rsid w:val="00881865"/>
    <w:rsid w:val="00881A22"/>
    <w:rsid w:val="00881AA5"/>
    <w:rsid w:val="00881BE4"/>
    <w:rsid w:val="00881D23"/>
    <w:rsid w:val="00881D47"/>
    <w:rsid w:val="00881E16"/>
    <w:rsid w:val="00881E6F"/>
    <w:rsid w:val="00881EFE"/>
    <w:rsid w:val="00881FCA"/>
    <w:rsid w:val="008821FC"/>
    <w:rsid w:val="00882306"/>
    <w:rsid w:val="008824E7"/>
    <w:rsid w:val="0088258F"/>
    <w:rsid w:val="008826E7"/>
    <w:rsid w:val="00882A5A"/>
    <w:rsid w:val="00882BC9"/>
    <w:rsid w:val="00882C28"/>
    <w:rsid w:val="008833C5"/>
    <w:rsid w:val="008836DD"/>
    <w:rsid w:val="0088399A"/>
    <w:rsid w:val="008839ED"/>
    <w:rsid w:val="00883CBD"/>
    <w:rsid w:val="00883FC2"/>
    <w:rsid w:val="008844B3"/>
    <w:rsid w:val="008848AD"/>
    <w:rsid w:val="00884AEE"/>
    <w:rsid w:val="00884C6A"/>
    <w:rsid w:val="00884C84"/>
    <w:rsid w:val="00884DDB"/>
    <w:rsid w:val="008852BB"/>
    <w:rsid w:val="008852DE"/>
    <w:rsid w:val="008854F7"/>
    <w:rsid w:val="008854FC"/>
    <w:rsid w:val="00885558"/>
    <w:rsid w:val="008855AF"/>
    <w:rsid w:val="00885677"/>
    <w:rsid w:val="008859C8"/>
    <w:rsid w:val="008859CE"/>
    <w:rsid w:val="008859E9"/>
    <w:rsid w:val="00885A96"/>
    <w:rsid w:val="00885B68"/>
    <w:rsid w:val="00885C93"/>
    <w:rsid w:val="008862DB"/>
    <w:rsid w:val="008865FA"/>
    <w:rsid w:val="00886651"/>
    <w:rsid w:val="0088674B"/>
    <w:rsid w:val="0088676B"/>
    <w:rsid w:val="008867F1"/>
    <w:rsid w:val="00886A4E"/>
    <w:rsid w:val="00886B8D"/>
    <w:rsid w:val="00886D69"/>
    <w:rsid w:val="00886F6D"/>
    <w:rsid w:val="008871D7"/>
    <w:rsid w:val="008871EA"/>
    <w:rsid w:val="00887A8D"/>
    <w:rsid w:val="00887AC4"/>
    <w:rsid w:val="00887C4B"/>
    <w:rsid w:val="00887D04"/>
    <w:rsid w:val="00887D80"/>
    <w:rsid w:val="00887DFA"/>
    <w:rsid w:val="00887E7D"/>
    <w:rsid w:val="00887F8C"/>
    <w:rsid w:val="00887FF8"/>
    <w:rsid w:val="00890171"/>
    <w:rsid w:val="008903EA"/>
    <w:rsid w:val="0089052E"/>
    <w:rsid w:val="00890782"/>
    <w:rsid w:val="00890919"/>
    <w:rsid w:val="0089118A"/>
    <w:rsid w:val="008911D9"/>
    <w:rsid w:val="008915D3"/>
    <w:rsid w:val="00891D17"/>
    <w:rsid w:val="00892002"/>
    <w:rsid w:val="008925AD"/>
    <w:rsid w:val="008926C0"/>
    <w:rsid w:val="00892893"/>
    <w:rsid w:val="008929F6"/>
    <w:rsid w:val="00892CC3"/>
    <w:rsid w:val="00892CD3"/>
    <w:rsid w:val="00892F1A"/>
    <w:rsid w:val="008930B0"/>
    <w:rsid w:val="00893187"/>
    <w:rsid w:val="00893F3F"/>
    <w:rsid w:val="008941B1"/>
    <w:rsid w:val="00894697"/>
    <w:rsid w:val="00894767"/>
    <w:rsid w:val="00894D97"/>
    <w:rsid w:val="00894DD9"/>
    <w:rsid w:val="00894F33"/>
    <w:rsid w:val="008950D2"/>
    <w:rsid w:val="008954B1"/>
    <w:rsid w:val="0089554A"/>
    <w:rsid w:val="008955B5"/>
    <w:rsid w:val="00895654"/>
    <w:rsid w:val="008958A0"/>
    <w:rsid w:val="008958E7"/>
    <w:rsid w:val="008959D3"/>
    <w:rsid w:val="00896130"/>
    <w:rsid w:val="00896B82"/>
    <w:rsid w:val="00896B90"/>
    <w:rsid w:val="00896BB4"/>
    <w:rsid w:val="00896C0D"/>
    <w:rsid w:val="00896C1B"/>
    <w:rsid w:val="00896DC4"/>
    <w:rsid w:val="00896E8E"/>
    <w:rsid w:val="008970DE"/>
    <w:rsid w:val="008971C7"/>
    <w:rsid w:val="008971D4"/>
    <w:rsid w:val="008971E3"/>
    <w:rsid w:val="008971E9"/>
    <w:rsid w:val="008972C2"/>
    <w:rsid w:val="00897310"/>
    <w:rsid w:val="0089736F"/>
    <w:rsid w:val="008973B7"/>
    <w:rsid w:val="008973DD"/>
    <w:rsid w:val="00897509"/>
    <w:rsid w:val="00897719"/>
    <w:rsid w:val="00897804"/>
    <w:rsid w:val="00897A73"/>
    <w:rsid w:val="00897A9A"/>
    <w:rsid w:val="00897C2E"/>
    <w:rsid w:val="00897DE1"/>
    <w:rsid w:val="008A02A2"/>
    <w:rsid w:val="008A0682"/>
    <w:rsid w:val="008A07BA"/>
    <w:rsid w:val="008A081F"/>
    <w:rsid w:val="008A08C9"/>
    <w:rsid w:val="008A0BDE"/>
    <w:rsid w:val="008A0BDF"/>
    <w:rsid w:val="008A0C3C"/>
    <w:rsid w:val="008A0CB4"/>
    <w:rsid w:val="008A0CF4"/>
    <w:rsid w:val="008A0E43"/>
    <w:rsid w:val="008A0E94"/>
    <w:rsid w:val="008A0F9D"/>
    <w:rsid w:val="008A0FAC"/>
    <w:rsid w:val="008A120F"/>
    <w:rsid w:val="008A14E6"/>
    <w:rsid w:val="008A15E8"/>
    <w:rsid w:val="008A1753"/>
    <w:rsid w:val="008A17A2"/>
    <w:rsid w:val="008A1928"/>
    <w:rsid w:val="008A194D"/>
    <w:rsid w:val="008A1D50"/>
    <w:rsid w:val="008A1F34"/>
    <w:rsid w:val="008A1FB9"/>
    <w:rsid w:val="008A2008"/>
    <w:rsid w:val="008A2181"/>
    <w:rsid w:val="008A2457"/>
    <w:rsid w:val="008A245A"/>
    <w:rsid w:val="008A261C"/>
    <w:rsid w:val="008A2760"/>
    <w:rsid w:val="008A288A"/>
    <w:rsid w:val="008A2909"/>
    <w:rsid w:val="008A2A6A"/>
    <w:rsid w:val="008A2B2E"/>
    <w:rsid w:val="008A2BA9"/>
    <w:rsid w:val="008A2C0C"/>
    <w:rsid w:val="008A2C4B"/>
    <w:rsid w:val="008A2CBD"/>
    <w:rsid w:val="008A2D3D"/>
    <w:rsid w:val="008A2DFF"/>
    <w:rsid w:val="008A328D"/>
    <w:rsid w:val="008A3649"/>
    <w:rsid w:val="008A36E2"/>
    <w:rsid w:val="008A3775"/>
    <w:rsid w:val="008A38E1"/>
    <w:rsid w:val="008A39D9"/>
    <w:rsid w:val="008A3C23"/>
    <w:rsid w:val="008A404C"/>
    <w:rsid w:val="008A449C"/>
    <w:rsid w:val="008A4503"/>
    <w:rsid w:val="008A46C5"/>
    <w:rsid w:val="008A4825"/>
    <w:rsid w:val="008A48FF"/>
    <w:rsid w:val="008A4AEE"/>
    <w:rsid w:val="008A4D50"/>
    <w:rsid w:val="008A4FB9"/>
    <w:rsid w:val="008A50A3"/>
    <w:rsid w:val="008A5351"/>
    <w:rsid w:val="008A53C1"/>
    <w:rsid w:val="008A56FD"/>
    <w:rsid w:val="008A587D"/>
    <w:rsid w:val="008A5891"/>
    <w:rsid w:val="008A592C"/>
    <w:rsid w:val="008A59EB"/>
    <w:rsid w:val="008A5D7B"/>
    <w:rsid w:val="008A5F22"/>
    <w:rsid w:val="008A60B5"/>
    <w:rsid w:val="008A66CA"/>
    <w:rsid w:val="008A68B9"/>
    <w:rsid w:val="008A6979"/>
    <w:rsid w:val="008A6ADB"/>
    <w:rsid w:val="008A6B23"/>
    <w:rsid w:val="008A6B9C"/>
    <w:rsid w:val="008A6D6A"/>
    <w:rsid w:val="008A6E25"/>
    <w:rsid w:val="008A6EEC"/>
    <w:rsid w:val="008A6FEC"/>
    <w:rsid w:val="008A7002"/>
    <w:rsid w:val="008A7244"/>
    <w:rsid w:val="008A732A"/>
    <w:rsid w:val="008A755E"/>
    <w:rsid w:val="008A765B"/>
    <w:rsid w:val="008A76FD"/>
    <w:rsid w:val="008A778C"/>
    <w:rsid w:val="008A77BC"/>
    <w:rsid w:val="008A7A35"/>
    <w:rsid w:val="008A7C0A"/>
    <w:rsid w:val="008A7CC0"/>
    <w:rsid w:val="008B0020"/>
    <w:rsid w:val="008B0176"/>
    <w:rsid w:val="008B04A5"/>
    <w:rsid w:val="008B0763"/>
    <w:rsid w:val="008B085F"/>
    <w:rsid w:val="008B0880"/>
    <w:rsid w:val="008B08A6"/>
    <w:rsid w:val="008B0E77"/>
    <w:rsid w:val="008B0F58"/>
    <w:rsid w:val="008B0F9C"/>
    <w:rsid w:val="008B1348"/>
    <w:rsid w:val="008B16A0"/>
    <w:rsid w:val="008B17CD"/>
    <w:rsid w:val="008B1A4A"/>
    <w:rsid w:val="008B1DEE"/>
    <w:rsid w:val="008B1E35"/>
    <w:rsid w:val="008B1F31"/>
    <w:rsid w:val="008B1FCD"/>
    <w:rsid w:val="008B21EA"/>
    <w:rsid w:val="008B21F0"/>
    <w:rsid w:val="008B26C5"/>
    <w:rsid w:val="008B26D7"/>
    <w:rsid w:val="008B299A"/>
    <w:rsid w:val="008B2A43"/>
    <w:rsid w:val="008B2A70"/>
    <w:rsid w:val="008B2BAA"/>
    <w:rsid w:val="008B3025"/>
    <w:rsid w:val="008B3249"/>
    <w:rsid w:val="008B3377"/>
    <w:rsid w:val="008B34DF"/>
    <w:rsid w:val="008B3600"/>
    <w:rsid w:val="008B3752"/>
    <w:rsid w:val="008B3864"/>
    <w:rsid w:val="008B3951"/>
    <w:rsid w:val="008B396A"/>
    <w:rsid w:val="008B3BA8"/>
    <w:rsid w:val="008B3DC8"/>
    <w:rsid w:val="008B3DE4"/>
    <w:rsid w:val="008B3EDD"/>
    <w:rsid w:val="008B3F89"/>
    <w:rsid w:val="008B409A"/>
    <w:rsid w:val="008B41B7"/>
    <w:rsid w:val="008B44DB"/>
    <w:rsid w:val="008B47B0"/>
    <w:rsid w:val="008B4AC6"/>
    <w:rsid w:val="008B4B1B"/>
    <w:rsid w:val="008B4BFC"/>
    <w:rsid w:val="008B4C55"/>
    <w:rsid w:val="008B4CF9"/>
    <w:rsid w:val="008B4D55"/>
    <w:rsid w:val="008B4D66"/>
    <w:rsid w:val="008B4E02"/>
    <w:rsid w:val="008B4EE6"/>
    <w:rsid w:val="008B4FC2"/>
    <w:rsid w:val="008B57E1"/>
    <w:rsid w:val="008B5893"/>
    <w:rsid w:val="008B58BB"/>
    <w:rsid w:val="008B5981"/>
    <w:rsid w:val="008B5B4E"/>
    <w:rsid w:val="008B5B75"/>
    <w:rsid w:val="008B5B9F"/>
    <w:rsid w:val="008B5C46"/>
    <w:rsid w:val="008B5F78"/>
    <w:rsid w:val="008B60AE"/>
    <w:rsid w:val="008B61DF"/>
    <w:rsid w:val="008B662F"/>
    <w:rsid w:val="008B6C66"/>
    <w:rsid w:val="008B6C7A"/>
    <w:rsid w:val="008B6DB5"/>
    <w:rsid w:val="008B70BE"/>
    <w:rsid w:val="008B7159"/>
    <w:rsid w:val="008B72E9"/>
    <w:rsid w:val="008B77C7"/>
    <w:rsid w:val="008B7893"/>
    <w:rsid w:val="008B7901"/>
    <w:rsid w:val="008B7947"/>
    <w:rsid w:val="008B7C84"/>
    <w:rsid w:val="008B7DE2"/>
    <w:rsid w:val="008B7DF3"/>
    <w:rsid w:val="008B7E61"/>
    <w:rsid w:val="008B7E9C"/>
    <w:rsid w:val="008C02F5"/>
    <w:rsid w:val="008C03C1"/>
    <w:rsid w:val="008C03FD"/>
    <w:rsid w:val="008C0620"/>
    <w:rsid w:val="008C06EB"/>
    <w:rsid w:val="008C0C18"/>
    <w:rsid w:val="008C0D13"/>
    <w:rsid w:val="008C1132"/>
    <w:rsid w:val="008C14B1"/>
    <w:rsid w:val="008C1611"/>
    <w:rsid w:val="008C1914"/>
    <w:rsid w:val="008C19BF"/>
    <w:rsid w:val="008C1D81"/>
    <w:rsid w:val="008C1DF1"/>
    <w:rsid w:val="008C1FEB"/>
    <w:rsid w:val="008C20AA"/>
    <w:rsid w:val="008C21A8"/>
    <w:rsid w:val="008C22BC"/>
    <w:rsid w:val="008C24A4"/>
    <w:rsid w:val="008C26BD"/>
    <w:rsid w:val="008C270D"/>
    <w:rsid w:val="008C2961"/>
    <w:rsid w:val="008C29A4"/>
    <w:rsid w:val="008C2A7F"/>
    <w:rsid w:val="008C2C1A"/>
    <w:rsid w:val="008C2E2C"/>
    <w:rsid w:val="008C2EE0"/>
    <w:rsid w:val="008C322F"/>
    <w:rsid w:val="008C338D"/>
    <w:rsid w:val="008C3634"/>
    <w:rsid w:val="008C386B"/>
    <w:rsid w:val="008C3903"/>
    <w:rsid w:val="008C40AA"/>
    <w:rsid w:val="008C40FF"/>
    <w:rsid w:val="008C4308"/>
    <w:rsid w:val="008C445C"/>
    <w:rsid w:val="008C4580"/>
    <w:rsid w:val="008C4720"/>
    <w:rsid w:val="008C48C5"/>
    <w:rsid w:val="008C49DE"/>
    <w:rsid w:val="008C4C5E"/>
    <w:rsid w:val="008C4CB8"/>
    <w:rsid w:val="008C4E06"/>
    <w:rsid w:val="008C4F11"/>
    <w:rsid w:val="008C51E1"/>
    <w:rsid w:val="008C5803"/>
    <w:rsid w:val="008C5944"/>
    <w:rsid w:val="008C5B1E"/>
    <w:rsid w:val="008C5BB5"/>
    <w:rsid w:val="008C5D3C"/>
    <w:rsid w:val="008C60F9"/>
    <w:rsid w:val="008C66BA"/>
    <w:rsid w:val="008C6764"/>
    <w:rsid w:val="008C6AC1"/>
    <w:rsid w:val="008C6B0B"/>
    <w:rsid w:val="008C6C2F"/>
    <w:rsid w:val="008C6C59"/>
    <w:rsid w:val="008C7266"/>
    <w:rsid w:val="008C7282"/>
    <w:rsid w:val="008C738B"/>
    <w:rsid w:val="008C76E7"/>
    <w:rsid w:val="008C77CF"/>
    <w:rsid w:val="008C7926"/>
    <w:rsid w:val="008C79BA"/>
    <w:rsid w:val="008C7BAF"/>
    <w:rsid w:val="008C7D49"/>
    <w:rsid w:val="008C7DB5"/>
    <w:rsid w:val="008C7E6B"/>
    <w:rsid w:val="008C7ED3"/>
    <w:rsid w:val="008D019C"/>
    <w:rsid w:val="008D0354"/>
    <w:rsid w:val="008D0355"/>
    <w:rsid w:val="008D07C2"/>
    <w:rsid w:val="008D0CF1"/>
    <w:rsid w:val="008D0DF0"/>
    <w:rsid w:val="008D1031"/>
    <w:rsid w:val="008D1649"/>
    <w:rsid w:val="008D1705"/>
    <w:rsid w:val="008D1871"/>
    <w:rsid w:val="008D196D"/>
    <w:rsid w:val="008D1A10"/>
    <w:rsid w:val="008D1E93"/>
    <w:rsid w:val="008D1EBD"/>
    <w:rsid w:val="008D205A"/>
    <w:rsid w:val="008D216C"/>
    <w:rsid w:val="008D2286"/>
    <w:rsid w:val="008D2725"/>
    <w:rsid w:val="008D2737"/>
    <w:rsid w:val="008D2A8F"/>
    <w:rsid w:val="008D2EA7"/>
    <w:rsid w:val="008D2EBC"/>
    <w:rsid w:val="008D2F23"/>
    <w:rsid w:val="008D30DC"/>
    <w:rsid w:val="008D3265"/>
    <w:rsid w:val="008D33BE"/>
    <w:rsid w:val="008D3461"/>
    <w:rsid w:val="008D35FA"/>
    <w:rsid w:val="008D37F9"/>
    <w:rsid w:val="008D38A8"/>
    <w:rsid w:val="008D38D0"/>
    <w:rsid w:val="008D4061"/>
    <w:rsid w:val="008D4105"/>
    <w:rsid w:val="008D4172"/>
    <w:rsid w:val="008D43C1"/>
    <w:rsid w:val="008D44DD"/>
    <w:rsid w:val="008D45D0"/>
    <w:rsid w:val="008D4683"/>
    <w:rsid w:val="008D47A2"/>
    <w:rsid w:val="008D4869"/>
    <w:rsid w:val="008D4995"/>
    <w:rsid w:val="008D4F12"/>
    <w:rsid w:val="008D5008"/>
    <w:rsid w:val="008D52F7"/>
    <w:rsid w:val="008D54FC"/>
    <w:rsid w:val="008D56EB"/>
    <w:rsid w:val="008D5746"/>
    <w:rsid w:val="008D58A5"/>
    <w:rsid w:val="008D58ED"/>
    <w:rsid w:val="008D5964"/>
    <w:rsid w:val="008D5BD0"/>
    <w:rsid w:val="008D5CEC"/>
    <w:rsid w:val="008D5E05"/>
    <w:rsid w:val="008D5FD3"/>
    <w:rsid w:val="008D6027"/>
    <w:rsid w:val="008D60EF"/>
    <w:rsid w:val="008D647F"/>
    <w:rsid w:val="008D659C"/>
    <w:rsid w:val="008D66E1"/>
    <w:rsid w:val="008D68B8"/>
    <w:rsid w:val="008D68BC"/>
    <w:rsid w:val="008D6B0D"/>
    <w:rsid w:val="008D6B9F"/>
    <w:rsid w:val="008D6E5F"/>
    <w:rsid w:val="008D70FC"/>
    <w:rsid w:val="008D71EB"/>
    <w:rsid w:val="008D72FC"/>
    <w:rsid w:val="008D7390"/>
    <w:rsid w:val="008D761A"/>
    <w:rsid w:val="008D78AD"/>
    <w:rsid w:val="008D78B4"/>
    <w:rsid w:val="008D7CFD"/>
    <w:rsid w:val="008D7FE4"/>
    <w:rsid w:val="008E0359"/>
    <w:rsid w:val="008E0375"/>
    <w:rsid w:val="008E03D9"/>
    <w:rsid w:val="008E09AB"/>
    <w:rsid w:val="008E09D9"/>
    <w:rsid w:val="008E09F4"/>
    <w:rsid w:val="008E0AD3"/>
    <w:rsid w:val="008E0B3B"/>
    <w:rsid w:val="008E0CA1"/>
    <w:rsid w:val="008E0CD9"/>
    <w:rsid w:val="008E0D17"/>
    <w:rsid w:val="008E0DA7"/>
    <w:rsid w:val="008E105A"/>
    <w:rsid w:val="008E11AC"/>
    <w:rsid w:val="008E12C0"/>
    <w:rsid w:val="008E12F7"/>
    <w:rsid w:val="008E17A9"/>
    <w:rsid w:val="008E18E0"/>
    <w:rsid w:val="008E199D"/>
    <w:rsid w:val="008E19A8"/>
    <w:rsid w:val="008E1D58"/>
    <w:rsid w:val="008E1D5B"/>
    <w:rsid w:val="008E1E4E"/>
    <w:rsid w:val="008E1E92"/>
    <w:rsid w:val="008E250D"/>
    <w:rsid w:val="008E2580"/>
    <w:rsid w:val="008E26DB"/>
    <w:rsid w:val="008E2729"/>
    <w:rsid w:val="008E2768"/>
    <w:rsid w:val="008E2855"/>
    <w:rsid w:val="008E2868"/>
    <w:rsid w:val="008E289A"/>
    <w:rsid w:val="008E29C9"/>
    <w:rsid w:val="008E2C03"/>
    <w:rsid w:val="008E2CBC"/>
    <w:rsid w:val="008E2E9B"/>
    <w:rsid w:val="008E319E"/>
    <w:rsid w:val="008E31AA"/>
    <w:rsid w:val="008E31CC"/>
    <w:rsid w:val="008E33B0"/>
    <w:rsid w:val="008E3565"/>
    <w:rsid w:val="008E3BD7"/>
    <w:rsid w:val="008E3DFA"/>
    <w:rsid w:val="008E3E60"/>
    <w:rsid w:val="008E4075"/>
    <w:rsid w:val="008E40B1"/>
    <w:rsid w:val="008E410D"/>
    <w:rsid w:val="008E4175"/>
    <w:rsid w:val="008E41D3"/>
    <w:rsid w:val="008E43B6"/>
    <w:rsid w:val="008E4936"/>
    <w:rsid w:val="008E4A04"/>
    <w:rsid w:val="008E4C19"/>
    <w:rsid w:val="008E4C89"/>
    <w:rsid w:val="008E4E47"/>
    <w:rsid w:val="008E4FD0"/>
    <w:rsid w:val="008E5187"/>
    <w:rsid w:val="008E52F7"/>
    <w:rsid w:val="008E5304"/>
    <w:rsid w:val="008E5AF5"/>
    <w:rsid w:val="008E5CF0"/>
    <w:rsid w:val="008E5D0C"/>
    <w:rsid w:val="008E5E17"/>
    <w:rsid w:val="008E5EB8"/>
    <w:rsid w:val="008E5F0D"/>
    <w:rsid w:val="008E5F10"/>
    <w:rsid w:val="008E5F19"/>
    <w:rsid w:val="008E5FAB"/>
    <w:rsid w:val="008E6075"/>
    <w:rsid w:val="008E6125"/>
    <w:rsid w:val="008E6415"/>
    <w:rsid w:val="008E680A"/>
    <w:rsid w:val="008E6CA2"/>
    <w:rsid w:val="008E6D74"/>
    <w:rsid w:val="008E6DCE"/>
    <w:rsid w:val="008E6F2C"/>
    <w:rsid w:val="008E6F54"/>
    <w:rsid w:val="008E6FCF"/>
    <w:rsid w:val="008E7204"/>
    <w:rsid w:val="008E7288"/>
    <w:rsid w:val="008E7319"/>
    <w:rsid w:val="008E773D"/>
    <w:rsid w:val="008E778D"/>
    <w:rsid w:val="008E77C6"/>
    <w:rsid w:val="008E7A44"/>
    <w:rsid w:val="008E7ABE"/>
    <w:rsid w:val="008E7EF0"/>
    <w:rsid w:val="008E7FCF"/>
    <w:rsid w:val="008F0201"/>
    <w:rsid w:val="008F035B"/>
    <w:rsid w:val="008F0503"/>
    <w:rsid w:val="008F0619"/>
    <w:rsid w:val="008F079D"/>
    <w:rsid w:val="008F0954"/>
    <w:rsid w:val="008F09A1"/>
    <w:rsid w:val="008F09F3"/>
    <w:rsid w:val="008F0ABB"/>
    <w:rsid w:val="008F0E39"/>
    <w:rsid w:val="008F0ED4"/>
    <w:rsid w:val="008F1051"/>
    <w:rsid w:val="008F1114"/>
    <w:rsid w:val="008F1203"/>
    <w:rsid w:val="008F122E"/>
    <w:rsid w:val="008F1384"/>
    <w:rsid w:val="008F1729"/>
    <w:rsid w:val="008F17BF"/>
    <w:rsid w:val="008F1808"/>
    <w:rsid w:val="008F18CA"/>
    <w:rsid w:val="008F1B00"/>
    <w:rsid w:val="008F1B08"/>
    <w:rsid w:val="008F1BCC"/>
    <w:rsid w:val="008F1D6C"/>
    <w:rsid w:val="008F1E37"/>
    <w:rsid w:val="008F2076"/>
    <w:rsid w:val="008F2100"/>
    <w:rsid w:val="008F219D"/>
    <w:rsid w:val="008F21F9"/>
    <w:rsid w:val="008F234E"/>
    <w:rsid w:val="008F23F3"/>
    <w:rsid w:val="008F243C"/>
    <w:rsid w:val="008F25E8"/>
    <w:rsid w:val="008F272D"/>
    <w:rsid w:val="008F2847"/>
    <w:rsid w:val="008F2AD7"/>
    <w:rsid w:val="008F2BB9"/>
    <w:rsid w:val="008F2BFA"/>
    <w:rsid w:val="008F2DC2"/>
    <w:rsid w:val="008F32BF"/>
    <w:rsid w:val="008F36A6"/>
    <w:rsid w:val="008F3A9A"/>
    <w:rsid w:val="008F3FB5"/>
    <w:rsid w:val="008F4164"/>
    <w:rsid w:val="008F426E"/>
    <w:rsid w:val="008F42D5"/>
    <w:rsid w:val="008F43D0"/>
    <w:rsid w:val="008F44F6"/>
    <w:rsid w:val="008F496A"/>
    <w:rsid w:val="008F4CE9"/>
    <w:rsid w:val="008F4D1E"/>
    <w:rsid w:val="008F4E48"/>
    <w:rsid w:val="008F5039"/>
    <w:rsid w:val="008F51F3"/>
    <w:rsid w:val="008F5410"/>
    <w:rsid w:val="008F59ED"/>
    <w:rsid w:val="008F5AEC"/>
    <w:rsid w:val="008F5CA5"/>
    <w:rsid w:val="008F5CF7"/>
    <w:rsid w:val="008F5E39"/>
    <w:rsid w:val="008F5F1B"/>
    <w:rsid w:val="008F6152"/>
    <w:rsid w:val="008F618A"/>
    <w:rsid w:val="008F62A9"/>
    <w:rsid w:val="008F6BDB"/>
    <w:rsid w:val="008F6E3E"/>
    <w:rsid w:val="008F703B"/>
    <w:rsid w:val="008F7056"/>
    <w:rsid w:val="008F709B"/>
    <w:rsid w:val="008F70B8"/>
    <w:rsid w:val="008F721A"/>
    <w:rsid w:val="008F7235"/>
    <w:rsid w:val="008F7240"/>
    <w:rsid w:val="008F757A"/>
    <w:rsid w:val="008F75E2"/>
    <w:rsid w:val="008F789D"/>
    <w:rsid w:val="008F79C8"/>
    <w:rsid w:val="008F7A15"/>
    <w:rsid w:val="008F7A9C"/>
    <w:rsid w:val="008F7AF1"/>
    <w:rsid w:val="008F7B2C"/>
    <w:rsid w:val="008F7BAB"/>
    <w:rsid w:val="008F7C0D"/>
    <w:rsid w:val="008F7F7E"/>
    <w:rsid w:val="008F7F8D"/>
    <w:rsid w:val="008F7FD7"/>
    <w:rsid w:val="0090002A"/>
    <w:rsid w:val="00900293"/>
    <w:rsid w:val="009002BF"/>
    <w:rsid w:val="00900396"/>
    <w:rsid w:val="00900451"/>
    <w:rsid w:val="009004BA"/>
    <w:rsid w:val="009005D5"/>
    <w:rsid w:val="0090096D"/>
    <w:rsid w:val="00900B5E"/>
    <w:rsid w:val="00900BA1"/>
    <w:rsid w:val="00900BB0"/>
    <w:rsid w:val="00900BF2"/>
    <w:rsid w:val="00900D04"/>
    <w:rsid w:val="00900DB1"/>
    <w:rsid w:val="00900F20"/>
    <w:rsid w:val="00900F2A"/>
    <w:rsid w:val="00900F9E"/>
    <w:rsid w:val="009013C7"/>
    <w:rsid w:val="009014D3"/>
    <w:rsid w:val="00901619"/>
    <w:rsid w:val="009017B2"/>
    <w:rsid w:val="00901825"/>
    <w:rsid w:val="00901857"/>
    <w:rsid w:val="009018F6"/>
    <w:rsid w:val="00901955"/>
    <w:rsid w:val="009019B9"/>
    <w:rsid w:val="009019E5"/>
    <w:rsid w:val="00901A44"/>
    <w:rsid w:val="00901DB0"/>
    <w:rsid w:val="00901DEF"/>
    <w:rsid w:val="00901E49"/>
    <w:rsid w:val="00901EBF"/>
    <w:rsid w:val="00901EC2"/>
    <w:rsid w:val="00901F3C"/>
    <w:rsid w:val="0090209F"/>
    <w:rsid w:val="0090225C"/>
    <w:rsid w:val="0090229B"/>
    <w:rsid w:val="00902365"/>
    <w:rsid w:val="009027B8"/>
    <w:rsid w:val="00902A6B"/>
    <w:rsid w:val="00902B42"/>
    <w:rsid w:val="00902BAA"/>
    <w:rsid w:val="00902D7C"/>
    <w:rsid w:val="00903051"/>
    <w:rsid w:val="0090310E"/>
    <w:rsid w:val="00903580"/>
    <w:rsid w:val="0090366A"/>
    <w:rsid w:val="009036B4"/>
    <w:rsid w:val="00903865"/>
    <w:rsid w:val="0090411D"/>
    <w:rsid w:val="0090413D"/>
    <w:rsid w:val="0090418D"/>
    <w:rsid w:val="009041A9"/>
    <w:rsid w:val="009043BF"/>
    <w:rsid w:val="0090445E"/>
    <w:rsid w:val="00904623"/>
    <w:rsid w:val="009047B3"/>
    <w:rsid w:val="009048A5"/>
    <w:rsid w:val="0090494C"/>
    <w:rsid w:val="00904D87"/>
    <w:rsid w:val="00904DC6"/>
    <w:rsid w:val="00904DD2"/>
    <w:rsid w:val="00904E9A"/>
    <w:rsid w:val="009050D4"/>
    <w:rsid w:val="00905180"/>
    <w:rsid w:val="00905251"/>
    <w:rsid w:val="009052E9"/>
    <w:rsid w:val="00905384"/>
    <w:rsid w:val="00905417"/>
    <w:rsid w:val="009057EF"/>
    <w:rsid w:val="0090593B"/>
    <w:rsid w:val="00906580"/>
    <w:rsid w:val="009065D4"/>
    <w:rsid w:val="0090667A"/>
    <w:rsid w:val="0090676A"/>
    <w:rsid w:val="009067B0"/>
    <w:rsid w:val="009067BE"/>
    <w:rsid w:val="00906ACF"/>
    <w:rsid w:val="0090752D"/>
    <w:rsid w:val="009077AA"/>
    <w:rsid w:val="00907B15"/>
    <w:rsid w:val="00907F75"/>
    <w:rsid w:val="0091005C"/>
    <w:rsid w:val="009100F1"/>
    <w:rsid w:val="009102D6"/>
    <w:rsid w:val="00910322"/>
    <w:rsid w:val="009106EE"/>
    <w:rsid w:val="00910752"/>
    <w:rsid w:val="009108D4"/>
    <w:rsid w:val="00910F9B"/>
    <w:rsid w:val="009118AA"/>
    <w:rsid w:val="009118C0"/>
    <w:rsid w:val="00911C66"/>
    <w:rsid w:val="00911D5B"/>
    <w:rsid w:val="00911E43"/>
    <w:rsid w:val="00912007"/>
    <w:rsid w:val="00912058"/>
    <w:rsid w:val="00912085"/>
    <w:rsid w:val="00912181"/>
    <w:rsid w:val="00912A4A"/>
    <w:rsid w:val="00912CD4"/>
    <w:rsid w:val="00912E25"/>
    <w:rsid w:val="0091305A"/>
    <w:rsid w:val="00913080"/>
    <w:rsid w:val="009130F2"/>
    <w:rsid w:val="009131D1"/>
    <w:rsid w:val="0091322A"/>
    <w:rsid w:val="009132F3"/>
    <w:rsid w:val="009133E6"/>
    <w:rsid w:val="00913561"/>
    <w:rsid w:val="0091366F"/>
    <w:rsid w:val="009137D4"/>
    <w:rsid w:val="00913A20"/>
    <w:rsid w:val="00913B1E"/>
    <w:rsid w:val="00913B2B"/>
    <w:rsid w:val="00913F04"/>
    <w:rsid w:val="009140F6"/>
    <w:rsid w:val="009141AF"/>
    <w:rsid w:val="009142D7"/>
    <w:rsid w:val="0091434A"/>
    <w:rsid w:val="00914536"/>
    <w:rsid w:val="009145CC"/>
    <w:rsid w:val="00914854"/>
    <w:rsid w:val="009149BA"/>
    <w:rsid w:val="00914BF7"/>
    <w:rsid w:val="00914CB4"/>
    <w:rsid w:val="00914E80"/>
    <w:rsid w:val="00914FD7"/>
    <w:rsid w:val="009150A5"/>
    <w:rsid w:val="009150BA"/>
    <w:rsid w:val="0091512B"/>
    <w:rsid w:val="00915446"/>
    <w:rsid w:val="00915521"/>
    <w:rsid w:val="00915CA5"/>
    <w:rsid w:val="00915DED"/>
    <w:rsid w:val="00915E49"/>
    <w:rsid w:val="00915FA5"/>
    <w:rsid w:val="0091602E"/>
    <w:rsid w:val="00916252"/>
    <w:rsid w:val="0091626F"/>
    <w:rsid w:val="009162F9"/>
    <w:rsid w:val="0091663D"/>
    <w:rsid w:val="0091671D"/>
    <w:rsid w:val="009167D9"/>
    <w:rsid w:val="00916811"/>
    <w:rsid w:val="00916830"/>
    <w:rsid w:val="009169E4"/>
    <w:rsid w:val="00916A49"/>
    <w:rsid w:val="00916E48"/>
    <w:rsid w:val="00916EF8"/>
    <w:rsid w:val="00917158"/>
    <w:rsid w:val="009172DA"/>
    <w:rsid w:val="00917414"/>
    <w:rsid w:val="00917416"/>
    <w:rsid w:val="009175C1"/>
    <w:rsid w:val="0091799A"/>
    <w:rsid w:val="00917E08"/>
    <w:rsid w:val="00917EE8"/>
    <w:rsid w:val="00920115"/>
    <w:rsid w:val="00920586"/>
    <w:rsid w:val="009205A7"/>
    <w:rsid w:val="009208BC"/>
    <w:rsid w:val="00920AD6"/>
    <w:rsid w:val="009214D4"/>
    <w:rsid w:val="0092154F"/>
    <w:rsid w:val="009217A5"/>
    <w:rsid w:val="00921A3C"/>
    <w:rsid w:val="00921CC8"/>
    <w:rsid w:val="00921D7A"/>
    <w:rsid w:val="00921E18"/>
    <w:rsid w:val="00921F16"/>
    <w:rsid w:val="00921F6F"/>
    <w:rsid w:val="00921FE7"/>
    <w:rsid w:val="00922142"/>
    <w:rsid w:val="00922146"/>
    <w:rsid w:val="009222C3"/>
    <w:rsid w:val="0092230B"/>
    <w:rsid w:val="00922790"/>
    <w:rsid w:val="009229A6"/>
    <w:rsid w:val="00922BDE"/>
    <w:rsid w:val="00922DA0"/>
    <w:rsid w:val="00922F3B"/>
    <w:rsid w:val="009239A2"/>
    <w:rsid w:val="00923A09"/>
    <w:rsid w:val="00923C11"/>
    <w:rsid w:val="00923D42"/>
    <w:rsid w:val="00923DCE"/>
    <w:rsid w:val="00924397"/>
    <w:rsid w:val="0092439B"/>
    <w:rsid w:val="009243D8"/>
    <w:rsid w:val="00924944"/>
    <w:rsid w:val="00924A15"/>
    <w:rsid w:val="00924EBD"/>
    <w:rsid w:val="00924EC2"/>
    <w:rsid w:val="00924F3E"/>
    <w:rsid w:val="0092512A"/>
    <w:rsid w:val="009254EB"/>
    <w:rsid w:val="00925561"/>
    <w:rsid w:val="009257AF"/>
    <w:rsid w:val="0092587D"/>
    <w:rsid w:val="00926113"/>
    <w:rsid w:val="0092616A"/>
    <w:rsid w:val="0092618B"/>
    <w:rsid w:val="009261E8"/>
    <w:rsid w:val="00926371"/>
    <w:rsid w:val="0092649B"/>
    <w:rsid w:val="00926893"/>
    <w:rsid w:val="00926903"/>
    <w:rsid w:val="00926926"/>
    <w:rsid w:val="00926989"/>
    <w:rsid w:val="00926B2F"/>
    <w:rsid w:val="00926D72"/>
    <w:rsid w:val="00926E65"/>
    <w:rsid w:val="0092721F"/>
    <w:rsid w:val="00927314"/>
    <w:rsid w:val="0092740E"/>
    <w:rsid w:val="00927474"/>
    <w:rsid w:val="00927607"/>
    <w:rsid w:val="00927637"/>
    <w:rsid w:val="00927805"/>
    <w:rsid w:val="0092785C"/>
    <w:rsid w:val="00927925"/>
    <w:rsid w:val="00927B4B"/>
    <w:rsid w:val="00927FEE"/>
    <w:rsid w:val="00930031"/>
    <w:rsid w:val="00930308"/>
    <w:rsid w:val="0093035E"/>
    <w:rsid w:val="009303F7"/>
    <w:rsid w:val="00930420"/>
    <w:rsid w:val="0093050A"/>
    <w:rsid w:val="00930B6C"/>
    <w:rsid w:val="0093100F"/>
    <w:rsid w:val="0093135C"/>
    <w:rsid w:val="0093135E"/>
    <w:rsid w:val="009315B2"/>
    <w:rsid w:val="009315C2"/>
    <w:rsid w:val="0093167E"/>
    <w:rsid w:val="00931877"/>
    <w:rsid w:val="00931940"/>
    <w:rsid w:val="00931D1C"/>
    <w:rsid w:val="00931D2B"/>
    <w:rsid w:val="00931DBA"/>
    <w:rsid w:val="0093236C"/>
    <w:rsid w:val="009325C7"/>
    <w:rsid w:val="00932663"/>
    <w:rsid w:val="0093276A"/>
    <w:rsid w:val="009327E5"/>
    <w:rsid w:val="009328A6"/>
    <w:rsid w:val="00932C44"/>
    <w:rsid w:val="00932C53"/>
    <w:rsid w:val="00932DDA"/>
    <w:rsid w:val="00932E18"/>
    <w:rsid w:val="009331AE"/>
    <w:rsid w:val="0093323D"/>
    <w:rsid w:val="00933304"/>
    <w:rsid w:val="00933317"/>
    <w:rsid w:val="00933749"/>
    <w:rsid w:val="00933839"/>
    <w:rsid w:val="0093383D"/>
    <w:rsid w:val="00933854"/>
    <w:rsid w:val="009338DF"/>
    <w:rsid w:val="009338EC"/>
    <w:rsid w:val="00933CF4"/>
    <w:rsid w:val="00934080"/>
    <w:rsid w:val="009340A3"/>
    <w:rsid w:val="00934196"/>
    <w:rsid w:val="00934381"/>
    <w:rsid w:val="00934662"/>
    <w:rsid w:val="0093472D"/>
    <w:rsid w:val="00934791"/>
    <w:rsid w:val="009348D6"/>
    <w:rsid w:val="00934E77"/>
    <w:rsid w:val="00934F67"/>
    <w:rsid w:val="00935125"/>
    <w:rsid w:val="0093536B"/>
    <w:rsid w:val="009354E5"/>
    <w:rsid w:val="00935505"/>
    <w:rsid w:val="00935540"/>
    <w:rsid w:val="00935544"/>
    <w:rsid w:val="00935561"/>
    <w:rsid w:val="009355CA"/>
    <w:rsid w:val="009358EA"/>
    <w:rsid w:val="00935AA4"/>
    <w:rsid w:val="00935CBD"/>
    <w:rsid w:val="00935D12"/>
    <w:rsid w:val="00935DC9"/>
    <w:rsid w:val="00935F29"/>
    <w:rsid w:val="00935F47"/>
    <w:rsid w:val="009361AD"/>
    <w:rsid w:val="009362D4"/>
    <w:rsid w:val="00936710"/>
    <w:rsid w:val="0093677F"/>
    <w:rsid w:val="0093678F"/>
    <w:rsid w:val="009369C7"/>
    <w:rsid w:val="009369DE"/>
    <w:rsid w:val="009369EC"/>
    <w:rsid w:val="00936C84"/>
    <w:rsid w:val="00936E5D"/>
    <w:rsid w:val="0093740C"/>
    <w:rsid w:val="00937608"/>
    <w:rsid w:val="00937886"/>
    <w:rsid w:val="009378AE"/>
    <w:rsid w:val="00937B97"/>
    <w:rsid w:val="00937D10"/>
    <w:rsid w:val="00937E2E"/>
    <w:rsid w:val="00937F7C"/>
    <w:rsid w:val="00937F88"/>
    <w:rsid w:val="00940132"/>
    <w:rsid w:val="0094017C"/>
    <w:rsid w:val="009402BB"/>
    <w:rsid w:val="009403ED"/>
    <w:rsid w:val="009404E2"/>
    <w:rsid w:val="00940545"/>
    <w:rsid w:val="009405A0"/>
    <w:rsid w:val="00940835"/>
    <w:rsid w:val="009408B9"/>
    <w:rsid w:val="00940A38"/>
    <w:rsid w:val="00940A47"/>
    <w:rsid w:val="00940FCE"/>
    <w:rsid w:val="0094111E"/>
    <w:rsid w:val="00941224"/>
    <w:rsid w:val="00941485"/>
    <w:rsid w:val="009415A3"/>
    <w:rsid w:val="009415B3"/>
    <w:rsid w:val="00941693"/>
    <w:rsid w:val="0094169F"/>
    <w:rsid w:val="009416B8"/>
    <w:rsid w:val="00941854"/>
    <w:rsid w:val="009418E1"/>
    <w:rsid w:val="00941A5D"/>
    <w:rsid w:val="00941A98"/>
    <w:rsid w:val="009420D7"/>
    <w:rsid w:val="00942173"/>
    <w:rsid w:val="009422CB"/>
    <w:rsid w:val="00942640"/>
    <w:rsid w:val="00942855"/>
    <w:rsid w:val="00942DAF"/>
    <w:rsid w:val="00942F1D"/>
    <w:rsid w:val="00942F5C"/>
    <w:rsid w:val="00943067"/>
    <w:rsid w:val="009430FE"/>
    <w:rsid w:val="00943190"/>
    <w:rsid w:val="00943210"/>
    <w:rsid w:val="0094325D"/>
    <w:rsid w:val="009438BC"/>
    <w:rsid w:val="00943AD6"/>
    <w:rsid w:val="00943CB3"/>
    <w:rsid w:val="00943CD7"/>
    <w:rsid w:val="00943D69"/>
    <w:rsid w:val="00943DDC"/>
    <w:rsid w:val="00943E4D"/>
    <w:rsid w:val="00944280"/>
    <w:rsid w:val="00944304"/>
    <w:rsid w:val="009448A3"/>
    <w:rsid w:val="009448FB"/>
    <w:rsid w:val="00944A08"/>
    <w:rsid w:val="00944A78"/>
    <w:rsid w:val="00944F53"/>
    <w:rsid w:val="00944FA6"/>
    <w:rsid w:val="00944FDA"/>
    <w:rsid w:val="00945089"/>
    <w:rsid w:val="00945452"/>
    <w:rsid w:val="00945588"/>
    <w:rsid w:val="00945653"/>
    <w:rsid w:val="009458DC"/>
    <w:rsid w:val="0094592B"/>
    <w:rsid w:val="009459C3"/>
    <w:rsid w:val="009460B1"/>
    <w:rsid w:val="009461A2"/>
    <w:rsid w:val="009464E4"/>
    <w:rsid w:val="0094664F"/>
    <w:rsid w:val="009467BD"/>
    <w:rsid w:val="00946939"/>
    <w:rsid w:val="0094707C"/>
    <w:rsid w:val="009470DD"/>
    <w:rsid w:val="0094716E"/>
    <w:rsid w:val="009472C4"/>
    <w:rsid w:val="00947395"/>
    <w:rsid w:val="00947470"/>
    <w:rsid w:val="00950108"/>
    <w:rsid w:val="00950435"/>
    <w:rsid w:val="009508F7"/>
    <w:rsid w:val="00950B3C"/>
    <w:rsid w:val="00950B7A"/>
    <w:rsid w:val="00950C83"/>
    <w:rsid w:val="00950D91"/>
    <w:rsid w:val="00950EE4"/>
    <w:rsid w:val="00950FEE"/>
    <w:rsid w:val="00951242"/>
    <w:rsid w:val="00951490"/>
    <w:rsid w:val="0095185F"/>
    <w:rsid w:val="00951989"/>
    <w:rsid w:val="00951C61"/>
    <w:rsid w:val="00951DBC"/>
    <w:rsid w:val="00952029"/>
    <w:rsid w:val="00952100"/>
    <w:rsid w:val="0095228E"/>
    <w:rsid w:val="0095233F"/>
    <w:rsid w:val="009523EC"/>
    <w:rsid w:val="0095248F"/>
    <w:rsid w:val="009526D4"/>
    <w:rsid w:val="00952AD0"/>
    <w:rsid w:val="00952C25"/>
    <w:rsid w:val="00952C49"/>
    <w:rsid w:val="00952DAD"/>
    <w:rsid w:val="00952E08"/>
    <w:rsid w:val="00952F9C"/>
    <w:rsid w:val="00953206"/>
    <w:rsid w:val="00953903"/>
    <w:rsid w:val="00953918"/>
    <w:rsid w:val="00953ABA"/>
    <w:rsid w:val="00953BB2"/>
    <w:rsid w:val="00953DD7"/>
    <w:rsid w:val="00953E19"/>
    <w:rsid w:val="00953F33"/>
    <w:rsid w:val="009540C1"/>
    <w:rsid w:val="0095445E"/>
    <w:rsid w:val="0095482C"/>
    <w:rsid w:val="00954AAD"/>
    <w:rsid w:val="00954C63"/>
    <w:rsid w:val="00954D8C"/>
    <w:rsid w:val="00954EAC"/>
    <w:rsid w:val="00954F17"/>
    <w:rsid w:val="0095507A"/>
    <w:rsid w:val="00955248"/>
    <w:rsid w:val="009554A1"/>
    <w:rsid w:val="00955683"/>
    <w:rsid w:val="00955818"/>
    <w:rsid w:val="00955B15"/>
    <w:rsid w:val="00955C11"/>
    <w:rsid w:val="00955FF3"/>
    <w:rsid w:val="009562E8"/>
    <w:rsid w:val="0095631B"/>
    <w:rsid w:val="0095651B"/>
    <w:rsid w:val="0095674D"/>
    <w:rsid w:val="009567B0"/>
    <w:rsid w:val="009568D0"/>
    <w:rsid w:val="009569D5"/>
    <w:rsid w:val="00956E66"/>
    <w:rsid w:val="00957501"/>
    <w:rsid w:val="0095771C"/>
    <w:rsid w:val="009577F8"/>
    <w:rsid w:val="0095794D"/>
    <w:rsid w:val="00957A38"/>
    <w:rsid w:val="00957A56"/>
    <w:rsid w:val="00957F1A"/>
    <w:rsid w:val="0096006D"/>
    <w:rsid w:val="00960164"/>
    <w:rsid w:val="0096039D"/>
    <w:rsid w:val="00960441"/>
    <w:rsid w:val="0096054B"/>
    <w:rsid w:val="00960613"/>
    <w:rsid w:val="00960722"/>
    <w:rsid w:val="00960827"/>
    <w:rsid w:val="00960917"/>
    <w:rsid w:val="00960A79"/>
    <w:rsid w:val="00960B6F"/>
    <w:rsid w:val="00961103"/>
    <w:rsid w:val="0096124E"/>
    <w:rsid w:val="009613D6"/>
    <w:rsid w:val="009619C5"/>
    <w:rsid w:val="00961BB3"/>
    <w:rsid w:val="0096225E"/>
    <w:rsid w:val="0096247F"/>
    <w:rsid w:val="00962910"/>
    <w:rsid w:val="00962919"/>
    <w:rsid w:val="00962966"/>
    <w:rsid w:val="009629AB"/>
    <w:rsid w:val="00962A84"/>
    <w:rsid w:val="00962B17"/>
    <w:rsid w:val="00962B3D"/>
    <w:rsid w:val="00962D62"/>
    <w:rsid w:val="00963B9C"/>
    <w:rsid w:val="00963BE1"/>
    <w:rsid w:val="00963CB0"/>
    <w:rsid w:val="00963D60"/>
    <w:rsid w:val="00963DF9"/>
    <w:rsid w:val="00963E7A"/>
    <w:rsid w:val="00964079"/>
    <w:rsid w:val="009642F8"/>
    <w:rsid w:val="009643DE"/>
    <w:rsid w:val="0096444C"/>
    <w:rsid w:val="00964663"/>
    <w:rsid w:val="009648DA"/>
    <w:rsid w:val="00964FEC"/>
    <w:rsid w:val="00964FFC"/>
    <w:rsid w:val="00965442"/>
    <w:rsid w:val="00965571"/>
    <w:rsid w:val="00965647"/>
    <w:rsid w:val="0096583A"/>
    <w:rsid w:val="0096584C"/>
    <w:rsid w:val="00965855"/>
    <w:rsid w:val="009658F3"/>
    <w:rsid w:val="00965B76"/>
    <w:rsid w:val="00965CC0"/>
    <w:rsid w:val="00965D6D"/>
    <w:rsid w:val="00965DD5"/>
    <w:rsid w:val="00965E8B"/>
    <w:rsid w:val="00966173"/>
    <w:rsid w:val="00966227"/>
    <w:rsid w:val="00966C16"/>
    <w:rsid w:val="00966C75"/>
    <w:rsid w:val="00966CA0"/>
    <w:rsid w:val="00966FFF"/>
    <w:rsid w:val="00967200"/>
    <w:rsid w:val="00967341"/>
    <w:rsid w:val="00967439"/>
    <w:rsid w:val="009677AB"/>
    <w:rsid w:val="00967869"/>
    <w:rsid w:val="009678D8"/>
    <w:rsid w:val="00967B3C"/>
    <w:rsid w:val="00967D70"/>
    <w:rsid w:val="009701A0"/>
    <w:rsid w:val="00970400"/>
    <w:rsid w:val="0097056C"/>
    <w:rsid w:val="0097058A"/>
    <w:rsid w:val="00970636"/>
    <w:rsid w:val="00970746"/>
    <w:rsid w:val="009707C0"/>
    <w:rsid w:val="009708A4"/>
    <w:rsid w:val="0097110F"/>
    <w:rsid w:val="00971286"/>
    <w:rsid w:val="0097141B"/>
    <w:rsid w:val="00971704"/>
    <w:rsid w:val="00971814"/>
    <w:rsid w:val="00971B5C"/>
    <w:rsid w:val="00971B8C"/>
    <w:rsid w:val="00971B8F"/>
    <w:rsid w:val="00971C21"/>
    <w:rsid w:val="00971E80"/>
    <w:rsid w:val="00972177"/>
    <w:rsid w:val="009721EA"/>
    <w:rsid w:val="0097223B"/>
    <w:rsid w:val="0097223E"/>
    <w:rsid w:val="0097228E"/>
    <w:rsid w:val="0097238C"/>
    <w:rsid w:val="00972460"/>
    <w:rsid w:val="009724E7"/>
    <w:rsid w:val="00972864"/>
    <w:rsid w:val="00972ACF"/>
    <w:rsid w:val="00972BAB"/>
    <w:rsid w:val="00972CCF"/>
    <w:rsid w:val="009737A4"/>
    <w:rsid w:val="00973A5F"/>
    <w:rsid w:val="00973ADE"/>
    <w:rsid w:val="00973B07"/>
    <w:rsid w:val="00973D13"/>
    <w:rsid w:val="00973D54"/>
    <w:rsid w:val="00973E0D"/>
    <w:rsid w:val="00973FC0"/>
    <w:rsid w:val="0097407C"/>
    <w:rsid w:val="009743C1"/>
    <w:rsid w:val="00974467"/>
    <w:rsid w:val="0097454F"/>
    <w:rsid w:val="009745AB"/>
    <w:rsid w:val="009747BF"/>
    <w:rsid w:val="009747DF"/>
    <w:rsid w:val="009749FB"/>
    <w:rsid w:val="00974ACD"/>
    <w:rsid w:val="00974B37"/>
    <w:rsid w:val="00974CA6"/>
    <w:rsid w:val="00974CF7"/>
    <w:rsid w:val="00974D3E"/>
    <w:rsid w:val="00974D89"/>
    <w:rsid w:val="00974DCA"/>
    <w:rsid w:val="00974DEF"/>
    <w:rsid w:val="00974E9B"/>
    <w:rsid w:val="00974F0F"/>
    <w:rsid w:val="00974F4A"/>
    <w:rsid w:val="009750A1"/>
    <w:rsid w:val="00975291"/>
    <w:rsid w:val="00975539"/>
    <w:rsid w:val="00975794"/>
    <w:rsid w:val="00975801"/>
    <w:rsid w:val="009758BF"/>
    <w:rsid w:val="00975D97"/>
    <w:rsid w:val="00975E66"/>
    <w:rsid w:val="00975E9C"/>
    <w:rsid w:val="00976056"/>
    <w:rsid w:val="00976670"/>
    <w:rsid w:val="00976855"/>
    <w:rsid w:val="00976D97"/>
    <w:rsid w:val="00976EE0"/>
    <w:rsid w:val="00977829"/>
    <w:rsid w:val="009778B0"/>
    <w:rsid w:val="009779A6"/>
    <w:rsid w:val="00977A0D"/>
    <w:rsid w:val="00977A3B"/>
    <w:rsid w:val="00977A45"/>
    <w:rsid w:val="00977E14"/>
    <w:rsid w:val="00977E8B"/>
    <w:rsid w:val="00977E94"/>
    <w:rsid w:val="009804B2"/>
    <w:rsid w:val="009808CE"/>
    <w:rsid w:val="009808DA"/>
    <w:rsid w:val="00980926"/>
    <w:rsid w:val="009809C6"/>
    <w:rsid w:val="00980DA6"/>
    <w:rsid w:val="00980F5A"/>
    <w:rsid w:val="009815C4"/>
    <w:rsid w:val="009816C2"/>
    <w:rsid w:val="009816D2"/>
    <w:rsid w:val="00981854"/>
    <w:rsid w:val="009818D0"/>
    <w:rsid w:val="009818DE"/>
    <w:rsid w:val="00981B4F"/>
    <w:rsid w:val="00981C49"/>
    <w:rsid w:val="00981CBF"/>
    <w:rsid w:val="00981F36"/>
    <w:rsid w:val="00981FE4"/>
    <w:rsid w:val="009820AC"/>
    <w:rsid w:val="00982452"/>
    <w:rsid w:val="0098275B"/>
    <w:rsid w:val="00982AE8"/>
    <w:rsid w:val="00982B68"/>
    <w:rsid w:val="00982DC8"/>
    <w:rsid w:val="00983261"/>
    <w:rsid w:val="009834A6"/>
    <w:rsid w:val="00983857"/>
    <w:rsid w:val="0098388B"/>
    <w:rsid w:val="009838A8"/>
    <w:rsid w:val="00983D78"/>
    <w:rsid w:val="009844DC"/>
    <w:rsid w:val="009848BC"/>
    <w:rsid w:val="00984BB1"/>
    <w:rsid w:val="00984CE9"/>
    <w:rsid w:val="00984D4F"/>
    <w:rsid w:val="00984E35"/>
    <w:rsid w:val="00984F59"/>
    <w:rsid w:val="00984FC6"/>
    <w:rsid w:val="0098513C"/>
    <w:rsid w:val="00985235"/>
    <w:rsid w:val="00985294"/>
    <w:rsid w:val="00985786"/>
    <w:rsid w:val="00985787"/>
    <w:rsid w:val="00985929"/>
    <w:rsid w:val="009859A5"/>
    <w:rsid w:val="00985C35"/>
    <w:rsid w:val="00985D8F"/>
    <w:rsid w:val="00985F64"/>
    <w:rsid w:val="00985F7C"/>
    <w:rsid w:val="00985FB3"/>
    <w:rsid w:val="00985FC2"/>
    <w:rsid w:val="00986249"/>
    <w:rsid w:val="00986339"/>
    <w:rsid w:val="0098653B"/>
    <w:rsid w:val="00986765"/>
    <w:rsid w:val="00986850"/>
    <w:rsid w:val="00986A3F"/>
    <w:rsid w:val="00986B27"/>
    <w:rsid w:val="00986B3C"/>
    <w:rsid w:val="00986BAD"/>
    <w:rsid w:val="00986BFF"/>
    <w:rsid w:val="00986DBD"/>
    <w:rsid w:val="0098703E"/>
    <w:rsid w:val="009873F2"/>
    <w:rsid w:val="009875D5"/>
    <w:rsid w:val="0098772B"/>
    <w:rsid w:val="00987986"/>
    <w:rsid w:val="00987D95"/>
    <w:rsid w:val="00987FEE"/>
    <w:rsid w:val="00990038"/>
    <w:rsid w:val="00990048"/>
    <w:rsid w:val="0099007D"/>
    <w:rsid w:val="009900FE"/>
    <w:rsid w:val="009902EF"/>
    <w:rsid w:val="009904F1"/>
    <w:rsid w:val="00990537"/>
    <w:rsid w:val="00990639"/>
    <w:rsid w:val="009908C3"/>
    <w:rsid w:val="00990B69"/>
    <w:rsid w:val="00990CE1"/>
    <w:rsid w:val="00990DC9"/>
    <w:rsid w:val="00990E77"/>
    <w:rsid w:val="00991207"/>
    <w:rsid w:val="00991332"/>
    <w:rsid w:val="009919F9"/>
    <w:rsid w:val="00992123"/>
    <w:rsid w:val="0099239F"/>
    <w:rsid w:val="009923C2"/>
    <w:rsid w:val="00992C75"/>
    <w:rsid w:val="00992DAD"/>
    <w:rsid w:val="00992F97"/>
    <w:rsid w:val="0099307E"/>
    <w:rsid w:val="0099314A"/>
    <w:rsid w:val="009937C6"/>
    <w:rsid w:val="00993888"/>
    <w:rsid w:val="00993FE8"/>
    <w:rsid w:val="0099404D"/>
    <w:rsid w:val="009940E0"/>
    <w:rsid w:val="009943A6"/>
    <w:rsid w:val="0099445E"/>
    <w:rsid w:val="009944D4"/>
    <w:rsid w:val="009945A6"/>
    <w:rsid w:val="009945E3"/>
    <w:rsid w:val="009946A7"/>
    <w:rsid w:val="009947E0"/>
    <w:rsid w:val="009949F8"/>
    <w:rsid w:val="00994A7A"/>
    <w:rsid w:val="00994B7D"/>
    <w:rsid w:val="00994B99"/>
    <w:rsid w:val="00994F8A"/>
    <w:rsid w:val="00995056"/>
    <w:rsid w:val="00995213"/>
    <w:rsid w:val="00995221"/>
    <w:rsid w:val="00995505"/>
    <w:rsid w:val="0099559E"/>
    <w:rsid w:val="00995B59"/>
    <w:rsid w:val="00995CBA"/>
    <w:rsid w:val="00996267"/>
    <w:rsid w:val="00996390"/>
    <w:rsid w:val="00996429"/>
    <w:rsid w:val="009965E0"/>
    <w:rsid w:val="00996777"/>
    <w:rsid w:val="009967C2"/>
    <w:rsid w:val="0099696E"/>
    <w:rsid w:val="00996ADE"/>
    <w:rsid w:val="00996B69"/>
    <w:rsid w:val="00996BEA"/>
    <w:rsid w:val="00996E39"/>
    <w:rsid w:val="00996EEE"/>
    <w:rsid w:val="00996F53"/>
    <w:rsid w:val="00996F5F"/>
    <w:rsid w:val="00997195"/>
    <w:rsid w:val="0099745D"/>
    <w:rsid w:val="0099754E"/>
    <w:rsid w:val="0099769B"/>
    <w:rsid w:val="009976C4"/>
    <w:rsid w:val="00997AFE"/>
    <w:rsid w:val="00997B82"/>
    <w:rsid w:val="00997F54"/>
    <w:rsid w:val="009A0050"/>
    <w:rsid w:val="009A0066"/>
    <w:rsid w:val="009A037D"/>
    <w:rsid w:val="009A03B7"/>
    <w:rsid w:val="009A03F7"/>
    <w:rsid w:val="009A073B"/>
    <w:rsid w:val="009A0788"/>
    <w:rsid w:val="009A0871"/>
    <w:rsid w:val="009A09C0"/>
    <w:rsid w:val="009A0F7F"/>
    <w:rsid w:val="009A1009"/>
    <w:rsid w:val="009A138A"/>
    <w:rsid w:val="009A13F7"/>
    <w:rsid w:val="009A1437"/>
    <w:rsid w:val="009A14A5"/>
    <w:rsid w:val="009A1549"/>
    <w:rsid w:val="009A1B40"/>
    <w:rsid w:val="009A1BFD"/>
    <w:rsid w:val="009A1CE8"/>
    <w:rsid w:val="009A205B"/>
    <w:rsid w:val="009A20C2"/>
    <w:rsid w:val="009A22CA"/>
    <w:rsid w:val="009A259B"/>
    <w:rsid w:val="009A264A"/>
    <w:rsid w:val="009A26E6"/>
    <w:rsid w:val="009A2A1D"/>
    <w:rsid w:val="009A2B92"/>
    <w:rsid w:val="009A2BCA"/>
    <w:rsid w:val="009A2D58"/>
    <w:rsid w:val="009A315D"/>
    <w:rsid w:val="009A3201"/>
    <w:rsid w:val="009A3249"/>
    <w:rsid w:val="009A366C"/>
    <w:rsid w:val="009A36D5"/>
    <w:rsid w:val="009A36ED"/>
    <w:rsid w:val="009A37B0"/>
    <w:rsid w:val="009A38A0"/>
    <w:rsid w:val="009A3BB2"/>
    <w:rsid w:val="009A3DCD"/>
    <w:rsid w:val="009A3DD2"/>
    <w:rsid w:val="009A4386"/>
    <w:rsid w:val="009A43BD"/>
    <w:rsid w:val="009A448F"/>
    <w:rsid w:val="009A485E"/>
    <w:rsid w:val="009A4C0F"/>
    <w:rsid w:val="009A4FC4"/>
    <w:rsid w:val="009A5183"/>
    <w:rsid w:val="009A5529"/>
    <w:rsid w:val="009A577B"/>
    <w:rsid w:val="009A57C8"/>
    <w:rsid w:val="009A5C34"/>
    <w:rsid w:val="009A5C4D"/>
    <w:rsid w:val="009A5D4A"/>
    <w:rsid w:val="009A5F82"/>
    <w:rsid w:val="009A5FA2"/>
    <w:rsid w:val="009A609B"/>
    <w:rsid w:val="009A60D0"/>
    <w:rsid w:val="009A6100"/>
    <w:rsid w:val="009A6240"/>
    <w:rsid w:val="009A6260"/>
    <w:rsid w:val="009A636F"/>
    <w:rsid w:val="009A6498"/>
    <w:rsid w:val="009A6697"/>
    <w:rsid w:val="009A68E3"/>
    <w:rsid w:val="009A6AB2"/>
    <w:rsid w:val="009A6D15"/>
    <w:rsid w:val="009A6F0A"/>
    <w:rsid w:val="009A7163"/>
    <w:rsid w:val="009A727F"/>
    <w:rsid w:val="009A7401"/>
    <w:rsid w:val="009A7686"/>
    <w:rsid w:val="009A7C9D"/>
    <w:rsid w:val="009A7EBB"/>
    <w:rsid w:val="009A7EC3"/>
    <w:rsid w:val="009B0009"/>
    <w:rsid w:val="009B02C0"/>
    <w:rsid w:val="009B0390"/>
    <w:rsid w:val="009B03C7"/>
    <w:rsid w:val="009B040E"/>
    <w:rsid w:val="009B0AC2"/>
    <w:rsid w:val="009B0CF5"/>
    <w:rsid w:val="009B0F6F"/>
    <w:rsid w:val="009B0FFD"/>
    <w:rsid w:val="009B140F"/>
    <w:rsid w:val="009B149A"/>
    <w:rsid w:val="009B16C5"/>
    <w:rsid w:val="009B1A0F"/>
    <w:rsid w:val="009B1A8A"/>
    <w:rsid w:val="009B1B1C"/>
    <w:rsid w:val="009B1B56"/>
    <w:rsid w:val="009B1D1C"/>
    <w:rsid w:val="009B2608"/>
    <w:rsid w:val="009B262E"/>
    <w:rsid w:val="009B267D"/>
    <w:rsid w:val="009B270B"/>
    <w:rsid w:val="009B2815"/>
    <w:rsid w:val="009B28CA"/>
    <w:rsid w:val="009B2980"/>
    <w:rsid w:val="009B2A1F"/>
    <w:rsid w:val="009B2C08"/>
    <w:rsid w:val="009B2C8A"/>
    <w:rsid w:val="009B30C7"/>
    <w:rsid w:val="009B31A8"/>
    <w:rsid w:val="009B334F"/>
    <w:rsid w:val="009B3468"/>
    <w:rsid w:val="009B34B8"/>
    <w:rsid w:val="009B3939"/>
    <w:rsid w:val="009B3A62"/>
    <w:rsid w:val="009B3AAE"/>
    <w:rsid w:val="009B3AC5"/>
    <w:rsid w:val="009B3AEE"/>
    <w:rsid w:val="009B3BAA"/>
    <w:rsid w:val="009B412E"/>
    <w:rsid w:val="009B4165"/>
    <w:rsid w:val="009B495E"/>
    <w:rsid w:val="009B49AE"/>
    <w:rsid w:val="009B4A58"/>
    <w:rsid w:val="009B4C40"/>
    <w:rsid w:val="009B5158"/>
    <w:rsid w:val="009B54B7"/>
    <w:rsid w:val="009B558A"/>
    <w:rsid w:val="009B563B"/>
    <w:rsid w:val="009B590D"/>
    <w:rsid w:val="009B5A23"/>
    <w:rsid w:val="009B5C18"/>
    <w:rsid w:val="009B5C5E"/>
    <w:rsid w:val="009B5E53"/>
    <w:rsid w:val="009B5EA3"/>
    <w:rsid w:val="009B6244"/>
    <w:rsid w:val="009B644C"/>
    <w:rsid w:val="009B64CC"/>
    <w:rsid w:val="009B6562"/>
    <w:rsid w:val="009B659B"/>
    <w:rsid w:val="009B66DF"/>
    <w:rsid w:val="009B6837"/>
    <w:rsid w:val="009B685B"/>
    <w:rsid w:val="009B6ADA"/>
    <w:rsid w:val="009B6AFE"/>
    <w:rsid w:val="009B6CE8"/>
    <w:rsid w:val="009B6D1F"/>
    <w:rsid w:val="009B6D29"/>
    <w:rsid w:val="009B6DB2"/>
    <w:rsid w:val="009B6DB8"/>
    <w:rsid w:val="009B6DE4"/>
    <w:rsid w:val="009B70DE"/>
    <w:rsid w:val="009B74D2"/>
    <w:rsid w:val="009B7A85"/>
    <w:rsid w:val="009B7BB4"/>
    <w:rsid w:val="009B7D82"/>
    <w:rsid w:val="009B7E76"/>
    <w:rsid w:val="009B7ED6"/>
    <w:rsid w:val="009B7EF7"/>
    <w:rsid w:val="009C00D4"/>
    <w:rsid w:val="009C0395"/>
    <w:rsid w:val="009C0573"/>
    <w:rsid w:val="009C087E"/>
    <w:rsid w:val="009C0938"/>
    <w:rsid w:val="009C0AC3"/>
    <w:rsid w:val="009C0D72"/>
    <w:rsid w:val="009C0DAD"/>
    <w:rsid w:val="009C0F3B"/>
    <w:rsid w:val="009C1239"/>
    <w:rsid w:val="009C1582"/>
    <w:rsid w:val="009C19BE"/>
    <w:rsid w:val="009C1AFD"/>
    <w:rsid w:val="009C1C92"/>
    <w:rsid w:val="009C1CB4"/>
    <w:rsid w:val="009C1D6F"/>
    <w:rsid w:val="009C20E4"/>
    <w:rsid w:val="009C21F9"/>
    <w:rsid w:val="009C2248"/>
    <w:rsid w:val="009C2383"/>
    <w:rsid w:val="009C25DA"/>
    <w:rsid w:val="009C2723"/>
    <w:rsid w:val="009C276A"/>
    <w:rsid w:val="009C28A4"/>
    <w:rsid w:val="009C2EC5"/>
    <w:rsid w:val="009C307C"/>
    <w:rsid w:val="009C3249"/>
    <w:rsid w:val="009C3671"/>
    <w:rsid w:val="009C3BCE"/>
    <w:rsid w:val="009C3D56"/>
    <w:rsid w:val="009C3D5A"/>
    <w:rsid w:val="009C3E8A"/>
    <w:rsid w:val="009C3F55"/>
    <w:rsid w:val="009C432C"/>
    <w:rsid w:val="009C4382"/>
    <w:rsid w:val="009C44B2"/>
    <w:rsid w:val="009C4560"/>
    <w:rsid w:val="009C462A"/>
    <w:rsid w:val="009C48A4"/>
    <w:rsid w:val="009C48B5"/>
    <w:rsid w:val="009C4A2D"/>
    <w:rsid w:val="009C4E08"/>
    <w:rsid w:val="009C4FF5"/>
    <w:rsid w:val="009C5158"/>
    <w:rsid w:val="009C5279"/>
    <w:rsid w:val="009C556F"/>
    <w:rsid w:val="009C5824"/>
    <w:rsid w:val="009C58BD"/>
    <w:rsid w:val="009C5A9D"/>
    <w:rsid w:val="009C5B14"/>
    <w:rsid w:val="009C5B95"/>
    <w:rsid w:val="009C5D15"/>
    <w:rsid w:val="009C5DD6"/>
    <w:rsid w:val="009C60E3"/>
    <w:rsid w:val="009C6180"/>
    <w:rsid w:val="009C64A0"/>
    <w:rsid w:val="009C64EF"/>
    <w:rsid w:val="009C64FC"/>
    <w:rsid w:val="009C67A8"/>
    <w:rsid w:val="009C7013"/>
    <w:rsid w:val="009C7394"/>
    <w:rsid w:val="009C743F"/>
    <w:rsid w:val="009C755C"/>
    <w:rsid w:val="009C7571"/>
    <w:rsid w:val="009C776C"/>
    <w:rsid w:val="009C777D"/>
    <w:rsid w:val="009C7783"/>
    <w:rsid w:val="009C795F"/>
    <w:rsid w:val="009C7C11"/>
    <w:rsid w:val="009C7CE1"/>
    <w:rsid w:val="009D029F"/>
    <w:rsid w:val="009D04F9"/>
    <w:rsid w:val="009D0842"/>
    <w:rsid w:val="009D09F5"/>
    <w:rsid w:val="009D0A6C"/>
    <w:rsid w:val="009D0DA0"/>
    <w:rsid w:val="009D1392"/>
    <w:rsid w:val="009D13A5"/>
    <w:rsid w:val="009D149C"/>
    <w:rsid w:val="009D14F9"/>
    <w:rsid w:val="009D15A2"/>
    <w:rsid w:val="009D175A"/>
    <w:rsid w:val="009D17B4"/>
    <w:rsid w:val="009D1A56"/>
    <w:rsid w:val="009D1B0B"/>
    <w:rsid w:val="009D1BC7"/>
    <w:rsid w:val="009D1BEF"/>
    <w:rsid w:val="009D1C0F"/>
    <w:rsid w:val="009D1F22"/>
    <w:rsid w:val="009D22C4"/>
    <w:rsid w:val="009D2317"/>
    <w:rsid w:val="009D26CD"/>
    <w:rsid w:val="009D27DA"/>
    <w:rsid w:val="009D2D14"/>
    <w:rsid w:val="009D2DB8"/>
    <w:rsid w:val="009D2F46"/>
    <w:rsid w:val="009D3142"/>
    <w:rsid w:val="009D3595"/>
    <w:rsid w:val="009D35BE"/>
    <w:rsid w:val="009D3685"/>
    <w:rsid w:val="009D38BE"/>
    <w:rsid w:val="009D38EF"/>
    <w:rsid w:val="009D390D"/>
    <w:rsid w:val="009D3AC5"/>
    <w:rsid w:val="009D3EC2"/>
    <w:rsid w:val="009D40EE"/>
    <w:rsid w:val="009D42E6"/>
    <w:rsid w:val="009D45BD"/>
    <w:rsid w:val="009D45CA"/>
    <w:rsid w:val="009D45EA"/>
    <w:rsid w:val="009D47D7"/>
    <w:rsid w:val="009D48EE"/>
    <w:rsid w:val="009D4B54"/>
    <w:rsid w:val="009D4BB9"/>
    <w:rsid w:val="009D4C83"/>
    <w:rsid w:val="009D4D0E"/>
    <w:rsid w:val="009D4F32"/>
    <w:rsid w:val="009D4F8F"/>
    <w:rsid w:val="009D4FB5"/>
    <w:rsid w:val="009D5199"/>
    <w:rsid w:val="009D532D"/>
    <w:rsid w:val="009D574F"/>
    <w:rsid w:val="009D588B"/>
    <w:rsid w:val="009D58B3"/>
    <w:rsid w:val="009D5964"/>
    <w:rsid w:val="009D5C35"/>
    <w:rsid w:val="009D5DA8"/>
    <w:rsid w:val="009D5E17"/>
    <w:rsid w:val="009D5E42"/>
    <w:rsid w:val="009D6230"/>
    <w:rsid w:val="009D66D7"/>
    <w:rsid w:val="009D697E"/>
    <w:rsid w:val="009D6AF0"/>
    <w:rsid w:val="009D6CE3"/>
    <w:rsid w:val="009D6D27"/>
    <w:rsid w:val="009D6D4B"/>
    <w:rsid w:val="009D700E"/>
    <w:rsid w:val="009D74CA"/>
    <w:rsid w:val="009D74DA"/>
    <w:rsid w:val="009D7A72"/>
    <w:rsid w:val="009D7A82"/>
    <w:rsid w:val="009D7F0E"/>
    <w:rsid w:val="009E0454"/>
    <w:rsid w:val="009E05E6"/>
    <w:rsid w:val="009E0FA2"/>
    <w:rsid w:val="009E110E"/>
    <w:rsid w:val="009E1111"/>
    <w:rsid w:val="009E1649"/>
    <w:rsid w:val="009E1756"/>
    <w:rsid w:val="009E1B15"/>
    <w:rsid w:val="009E1B6E"/>
    <w:rsid w:val="009E1BB2"/>
    <w:rsid w:val="009E1C51"/>
    <w:rsid w:val="009E1E38"/>
    <w:rsid w:val="009E1F3A"/>
    <w:rsid w:val="009E1FD1"/>
    <w:rsid w:val="009E20E4"/>
    <w:rsid w:val="009E2298"/>
    <w:rsid w:val="009E22C7"/>
    <w:rsid w:val="009E230F"/>
    <w:rsid w:val="009E2482"/>
    <w:rsid w:val="009E2547"/>
    <w:rsid w:val="009E2569"/>
    <w:rsid w:val="009E27F8"/>
    <w:rsid w:val="009E2836"/>
    <w:rsid w:val="009E2B33"/>
    <w:rsid w:val="009E2B59"/>
    <w:rsid w:val="009E2CFB"/>
    <w:rsid w:val="009E2D7C"/>
    <w:rsid w:val="009E3008"/>
    <w:rsid w:val="009E3086"/>
    <w:rsid w:val="009E3148"/>
    <w:rsid w:val="009E314D"/>
    <w:rsid w:val="009E329B"/>
    <w:rsid w:val="009E32FA"/>
    <w:rsid w:val="009E33E4"/>
    <w:rsid w:val="009E353A"/>
    <w:rsid w:val="009E3815"/>
    <w:rsid w:val="009E3986"/>
    <w:rsid w:val="009E3A23"/>
    <w:rsid w:val="009E3E8B"/>
    <w:rsid w:val="009E4030"/>
    <w:rsid w:val="009E4153"/>
    <w:rsid w:val="009E456F"/>
    <w:rsid w:val="009E481A"/>
    <w:rsid w:val="009E48F7"/>
    <w:rsid w:val="009E4961"/>
    <w:rsid w:val="009E4ABA"/>
    <w:rsid w:val="009E51C2"/>
    <w:rsid w:val="009E5205"/>
    <w:rsid w:val="009E55DA"/>
    <w:rsid w:val="009E593C"/>
    <w:rsid w:val="009E5976"/>
    <w:rsid w:val="009E5984"/>
    <w:rsid w:val="009E59C6"/>
    <w:rsid w:val="009E5C87"/>
    <w:rsid w:val="009E609A"/>
    <w:rsid w:val="009E626B"/>
    <w:rsid w:val="009E6270"/>
    <w:rsid w:val="009E628C"/>
    <w:rsid w:val="009E62C3"/>
    <w:rsid w:val="009E62E9"/>
    <w:rsid w:val="009E640A"/>
    <w:rsid w:val="009E6960"/>
    <w:rsid w:val="009E6B6D"/>
    <w:rsid w:val="009E6BAB"/>
    <w:rsid w:val="009E6F8D"/>
    <w:rsid w:val="009E6F97"/>
    <w:rsid w:val="009E701D"/>
    <w:rsid w:val="009E7082"/>
    <w:rsid w:val="009E716D"/>
    <w:rsid w:val="009E7652"/>
    <w:rsid w:val="009E7666"/>
    <w:rsid w:val="009E7792"/>
    <w:rsid w:val="009E788A"/>
    <w:rsid w:val="009E7AE5"/>
    <w:rsid w:val="009E7B39"/>
    <w:rsid w:val="009E7D0F"/>
    <w:rsid w:val="009F00FF"/>
    <w:rsid w:val="009F013E"/>
    <w:rsid w:val="009F0539"/>
    <w:rsid w:val="009F05F9"/>
    <w:rsid w:val="009F088C"/>
    <w:rsid w:val="009F0B2F"/>
    <w:rsid w:val="009F0C2B"/>
    <w:rsid w:val="009F0F70"/>
    <w:rsid w:val="009F1202"/>
    <w:rsid w:val="009F12D8"/>
    <w:rsid w:val="009F135E"/>
    <w:rsid w:val="009F13C8"/>
    <w:rsid w:val="009F13CD"/>
    <w:rsid w:val="009F1A83"/>
    <w:rsid w:val="009F1AA2"/>
    <w:rsid w:val="009F1F88"/>
    <w:rsid w:val="009F206B"/>
    <w:rsid w:val="009F2076"/>
    <w:rsid w:val="009F214C"/>
    <w:rsid w:val="009F21BE"/>
    <w:rsid w:val="009F2229"/>
    <w:rsid w:val="009F2494"/>
    <w:rsid w:val="009F24ED"/>
    <w:rsid w:val="009F2F63"/>
    <w:rsid w:val="009F3010"/>
    <w:rsid w:val="009F310B"/>
    <w:rsid w:val="009F32FA"/>
    <w:rsid w:val="009F339B"/>
    <w:rsid w:val="009F3B58"/>
    <w:rsid w:val="009F423E"/>
    <w:rsid w:val="009F42B6"/>
    <w:rsid w:val="009F42C2"/>
    <w:rsid w:val="009F4364"/>
    <w:rsid w:val="009F442C"/>
    <w:rsid w:val="009F4B13"/>
    <w:rsid w:val="009F4B19"/>
    <w:rsid w:val="009F4C5B"/>
    <w:rsid w:val="009F4DD8"/>
    <w:rsid w:val="009F50D2"/>
    <w:rsid w:val="009F50DD"/>
    <w:rsid w:val="009F5109"/>
    <w:rsid w:val="009F5311"/>
    <w:rsid w:val="009F534F"/>
    <w:rsid w:val="009F53B5"/>
    <w:rsid w:val="009F5676"/>
    <w:rsid w:val="009F5703"/>
    <w:rsid w:val="009F5A4B"/>
    <w:rsid w:val="009F5B5E"/>
    <w:rsid w:val="009F5ECF"/>
    <w:rsid w:val="009F5FD9"/>
    <w:rsid w:val="009F6087"/>
    <w:rsid w:val="009F63F3"/>
    <w:rsid w:val="009F643B"/>
    <w:rsid w:val="009F650B"/>
    <w:rsid w:val="009F6661"/>
    <w:rsid w:val="009F6704"/>
    <w:rsid w:val="009F676B"/>
    <w:rsid w:val="009F67F1"/>
    <w:rsid w:val="009F688D"/>
    <w:rsid w:val="009F6B47"/>
    <w:rsid w:val="009F6B88"/>
    <w:rsid w:val="009F6BF0"/>
    <w:rsid w:val="009F6EF1"/>
    <w:rsid w:val="009F743C"/>
    <w:rsid w:val="009F74FD"/>
    <w:rsid w:val="009F768C"/>
    <w:rsid w:val="009F786B"/>
    <w:rsid w:val="00A000B6"/>
    <w:rsid w:val="00A000D5"/>
    <w:rsid w:val="00A00347"/>
    <w:rsid w:val="00A003D6"/>
    <w:rsid w:val="00A00456"/>
    <w:rsid w:val="00A004E5"/>
    <w:rsid w:val="00A0059B"/>
    <w:rsid w:val="00A005C7"/>
    <w:rsid w:val="00A006D3"/>
    <w:rsid w:val="00A00917"/>
    <w:rsid w:val="00A00C59"/>
    <w:rsid w:val="00A00CE1"/>
    <w:rsid w:val="00A00DCE"/>
    <w:rsid w:val="00A00F86"/>
    <w:rsid w:val="00A01005"/>
    <w:rsid w:val="00A012F7"/>
    <w:rsid w:val="00A0199C"/>
    <w:rsid w:val="00A01ACE"/>
    <w:rsid w:val="00A01CFB"/>
    <w:rsid w:val="00A01E1B"/>
    <w:rsid w:val="00A01E8A"/>
    <w:rsid w:val="00A02072"/>
    <w:rsid w:val="00A0211C"/>
    <w:rsid w:val="00A0227F"/>
    <w:rsid w:val="00A02282"/>
    <w:rsid w:val="00A0246B"/>
    <w:rsid w:val="00A02752"/>
    <w:rsid w:val="00A02861"/>
    <w:rsid w:val="00A02935"/>
    <w:rsid w:val="00A02AF2"/>
    <w:rsid w:val="00A02D89"/>
    <w:rsid w:val="00A02E3B"/>
    <w:rsid w:val="00A02F10"/>
    <w:rsid w:val="00A0309A"/>
    <w:rsid w:val="00A03480"/>
    <w:rsid w:val="00A0363E"/>
    <w:rsid w:val="00A03864"/>
    <w:rsid w:val="00A03D1B"/>
    <w:rsid w:val="00A03DB8"/>
    <w:rsid w:val="00A03EE7"/>
    <w:rsid w:val="00A043E3"/>
    <w:rsid w:val="00A0442A"/>
    <w:rsid w:val="00A044F1"/>
    <w:rsid w:val="00A04771"/>
    <w:rsid w:val="00A04AFA"/>
    <w:rsid w:val="00A04C78"/>
    <w:rsid w:val="00A04D2A"/>
    <w:rsid w:val="00A04F11"/>
    <w:rsid w:val="00A04F78"/>
    <w:rsid w:val="00A05124"/>
    <w:rsid w:val="00A05788"/>
    <w:rsid w:val="00A058B0"/>
    <w:rsid w:val="00A05B07"/>
    <w:rsid w:val="00A05B1B"/>
    <w:rsid w:val="00A05FA4"/>
    <w:rsid w:val="00A060D9"/>
    <w:rsid w:val="00A062E6"/>
    <w:rsid w:val="00A06334"/>
    <w:rsid w:val="00A0653B"/>
    <w:rsid w:val="00A06652"/>
    <w:rsid w:val="00A0669D"/>
    <w:rsid w:val="00A06B20"/>
    <w:rsid w:val="00A06F3F"/>
    <w:rsid w:val="00A06FF1"/>
    <w:rsid w:val="00A07424"/>
    <w:rsid w:val="00A07480"/>
    <w:rsid w:val="00A0748B"/>
    <w:rsid w:val="00A076C8"/>
    <w:rsid w:val="00A077B7"/>
    <w:rsid w:val="00A0793D"/>
    <w:rsid w:val="00A07995"/>
    <w:rsid w:val="00A07A8A"/>
    <w:rsid w:val="00A07D4A"/>
    <w:rsid w:val="00A10119"/>
    <w:rsid w:val="00A101EC"/>
    <w:rsid w:val="00A10611"/>
    <w:rsid w:val="00A1088F"/>
    <w:rsid w:val="00A10C54"/>
    <w:rsid w:val="00A10C7C"/>
    <w:rsid w:val="00A10CEC"/>
    <w:rsid w:val="00A1100C"/>
    <w:rsid w:val="00A11178"/>
    <w:rsid w:val="00A11263"/>
    <w:rsid w:val="00A1159C"/>
    <w:rsid w:val="00A11949"/>
    <w:rsid w:val="00A11B8C"/>
    <w:rsid w:val="00A11C6C"/>
    <w:rsid w:val="00A11F3F"/>
    <w:rsid w:val="00A11FF4"/>
    <w:rsid w:val="00A120D4"/>
    <w:rsid w:val="00A1227B"/>
    <w:rsid w:val="00A12800"/>
    <w:rsid w:val="00A12969"/>
    <w:rsid w:val="00A129B4"/>
    <w:rsid w:val="00A129FF"/>
    <w:rsid w:val="00A12B85"/>
    <w:rsid w:val="00A12DBE"/>
    <w:rsid w:val="00A130B8"/>
    <w:rsid w:val="00A13104"/>
    <w:rsid w:val="00A13476"/>
    <w:rsid w:val="00A134E1"/>
    <w:rsid w:val="00A136C4"/>
    <w:rsid w:val="00A137A7"/>
    <w:rsid w:val="00A1381A"/>
    <w:rsid w:val="00A13899"/>
    <w:rsid w:val="00A138F8"/>
    <w:rsid w:val="00A13A10"/>
    <w:rsid w:val="00A13A3A"/>
    <w:rsid w:val="00A13C68"/>
    <w:rsid w:val="00A13F46"/>
    <w:rsid w:val="00A13F7E"/>
    <w:rsid w:val="00A14437"/>
    <w:rsid w:val="00A1449F"/>
    <w:rsid w:val="00A144EC"/>
    <w:rsid w:val="00A14675"/>
    <w:rsid w:val="00A146B0"/>
    <w:rsid w:val="00A1472F"/>
    <w:rsid w:val="00A148FD"/>
    <w:rsid w:val="00A14A26"/>
    <w:rsid w:val="00A14E5B"/>
    <w:rsid w:val="00A151B2"/>
    <w:rsid w:val="00A153A5"/>
    <w:rsid w:val="00A1563F"/>
    <w:rsid w:val="00A15A5C"/>
    <w:rsid w:val="00A15B55"/>
    <w:rsid w:val="00A15B95"/>
    <w:rsid w:val="00A15D35"/>
    <w:rsid w:val="00A15E22"/>
    <w:rsid w:val="00A15F2C"/>
    <w:rsid w:val="00A15F8C"/>
    <w:rsid w:val="00A16277"/>
    <w:rsid w:val="00A16495"/>
    <w:rsid w:val="00A164CE"/>
    <w:rsid w:val="00A164F3"/>
    <w:rsid w:val="00A166C8"/>
    <w:rsid w:val="00A1688C"/>
    <w:rsid w:val="00A168B0"/>
    <w:rsid w:val="00A16958"/>
    <w:rsid w:val="00A16D27"/>
    <w:rsid w:val="00A16E27"/>
    <w:rsid w:val="00A16FE1"/>
    <w:rsid w:val="00A170BD"/>
    <w:rsid w:val="00A1714B"/>
    <w:rsid w:val="00A1751C"/>
    <w:rsid w:val="00A175C8"/>
    <w:rsid w:val="00A17622"/>
    <w:rsid w:val="00A178F1"/>
    <w:rsid w:val="00A178FD"/>
    <w:rsid w:val="00A1798C"/>
    <w:rsid w:val="00A179F1"/>
    <w:rsid w:val="00A179FB"/>
    <w:rsid w:val="00A17A86"/>
    <w:rsid w:val="00A17ACF"/>
    <w:rsid w:val="00A17F53"/>
    <w:rsid w:val="00A20081"/>
    <w:rsid w:val="00A201AE"/>
    <w:rsid w:val="00A20227"/>
    <w:rsid w:val="00A20472"/>
    <w:rsid w:val="00A2047B"/>
    <w:rsid w:val="00A2066F"/>
    <w:rsid w:val="00A20A53"/>
    <w:rsid w:val="00A20D6E"/>
    <w:rsid w:val="00A20ED9"/>
    <w:rsid w:val="00A20F07"/>
    <w:rsid w:val="00A2102C"/>
    <w:rsid w:val="00A213F5"/>
    <w:rsid w:val="00A21864"/>
    <w:rsid w:val="00A2187C"/>
    <w:rsid w:val="00A21948"/>
    <w:rsid w:val="00A21DB5"/>
    <w:rsid w:val="00A21E4D"/>
    <w:rsid w:val="00A21E76"/>
    <w:rsid w:val="00A21EAC"/>
    <w:rsid w:val="00A21EFA"/>
    <w:rsid w:val="00A21F16"/>
    <w:rsid w:val="00A21F31"/>
    <w:rsid w:val="00A2201E"/>
    <w:rsid w:val="00A224A8"/>
    <w:rsid w:val="00A226AF"/>
    <w:rsid w:val="00A22796"/>
    <w:rsid w:val="00A22B67"/>
    <w:rsid w:val="00A22BEB"/>
    <w:rsid w:val="00A22C57"/>
    <w:rsid w:val="00A22D84"/>
    <w:rsid w:val="00A22DDB"/>
    <w:rsid w:val="00A22E52"/>
    <w:rsid w:val="00A22EA6"/>
    <w:rsid w:val="00A22FA0"/>
    <w:rsid w:val="00A23059"/>
    <w:rsid w:val="00A230C1"/>
    <w:rsid w:val="00A23243"/>
    <w:rsid w:val="00A2353E"/>
    <w:rsid w:val="00A236A0"/>
    <w:rsid w:val="00A237F8"/>
    <w:rsid w:val="00A2389C"/>
    <w:rsid w:val="00A239A5"/>
    <w:rsid w:val="00A23A69"/>
    <w:rsid w:val="00A23D58"/>
    <w:rsid w:val="00A2406F"/>
    <w:rsid w:val="00A242A4"/>
    <w:rsid w:val="00A24411"/>
    <w:rsid w:val="00A2450D"/>
    <w:rsid w:val="00A24589"/>
    <w:rsid w:val="00A24624"/>
    <w:rsid w:val="00A24896"/>
    <w:rsid w:val="00A248EB"/>
    <w:rsid w:val="00A24ABB"/>
    <w:rsid w:val="00A24C06"/>
    <w:rsid w:val="00A24D41"/>
    <w:rsid w:val="00A24E34"/>
    <w:rsid w:val="00A24EA5"/>
    <w:rsid w:val="00A24F47"/>
    <w:rsid w:val="00A24FA2"/>
    <w:rsid w:val="00A2539D"/>
    <w:rsid w:val="00A2548E"/>
    <w:rsid w:val="00A2569F"/>
    <w:rsid w:val="00A25762"/>
    <w:rsid w:val="00A257BE"/>
    <w:rsid w:val="00A25CD0"/>
    <w:rsid w:val="00A25CEB"/>
    <w:rsid w:val="00A25D6B"/>
    <w:rsid w:val="00A2602A"/>
    <w:rsid w:val="00A262A3"/>
    <w:rsid w:val="00A264D7"/>
    <w:rsid w:val="00A264EE"/>
    <w:rsid w:val="00A26672"/>
    <w:rsid w:val="00A2684A"/>
    <w:rsid w:val="00A269AF"/>
    <w:rsid w:val="00A269E6"/>
    <w:rsid w:val="00A26BE0"/>
    <w:rsid w:val="00A26EE0"/>
    <w:rsid w:val="00A270ED"/>
    <w:rsid w:val="00A2723E"/>
    <w:rsid w:val="00A27248"/>
    <w:rsid w:val="00A272BC"/>
    <w:rsid w:val="00A272E5"/>
    <w:rsid w:val="00A2741C"/>
    <w:rsid w:val="00A274B5"/>
    <w:rsid w:val="00A274D1"/>
    <w:rsid w:val="00A274FA"/>
    <w:rsid w:val="00A2784B"/>
    <w:rsid w:val="00A2784E"/>
    <w:rsid w:val="00A27930"/>
    <w:rsid w:val="00A27A07"/>
    <w:rsid w:val="00A27B79"/>
    <w:rsid w:val="00A27C41"/>
    <w:rsid w:val="00A27CAB"/>
    <w:rsid w:val="00A27E8F"/>
    <w:rsid w:val="00A27EED"/>
    <w:rsid w:val="00A27EFE"/>
    <w:rsid w:val="00A30489"/>
    <w:rsid w:val="00A30629"/>
    <w:rsid w:val="00A30A35"/>
    <w:rsid w:val="00A30B82"/>
    <w:rsid w:val="00A30C01"/>
    <w:rsid w:val="00A30CA9"/>
    <w:rsid w:val="00A30E14"/>
    <w:rsid w:val="00A30FE6"/>
    <w:rsid w:val="00A3111D"/>
    <w:rsid w:val="00A312E9"/>
    <w:rsid w:val="00A31AC4"/>
    <w:rsid w:val="00A31FBA"/>
    <w:rsid w:val="00A320E5"/>
    <w:rsid w:val="00A320EF"/>
    <w:rsid w:val="00A3219F"/>
    <w:rsid w:val="00A32302"/>
    <w:rsid w:val="00A32350"/>
    <w:rsid w:val="00A324A3"/>
    <w:rsid w:val="00A328D7"/>
    <w:rsid w:val="00A3292C"/>
    <w:rsid w:val="00A32AB0"/>
    <w:rsid w:val="00A32C2D"/>
    <w:rsid w:val="00A32D04"/>
    <w:rsid w:val="00A3336A"/>
    <w:rsid w:val="00A333BD"/>
    <w:rsid w:val="00A33409"/>
    <w:rsid w:val="00A336F2"/>
    <w:rsid w:val="00A33841"/>
    <w:rsid w:val="00A33B20"/>
    <w:rsid w:val="00A33CAA"/>
    <w:rsid w:val="00A33CC5"/>
    <w:rsid w:val="00A33D16"/>
    <w:rsid w:val="00A33EF5"/>
    <w:rsid w:val="00A34024"/>
    <w:rsid w:val="00A342A9"/>
    <w:rsid w:val="00A3499B"/>
    <w:rsid w:val="00A34D6A"/>
    <w:rsid w:val="00A34E49"/>
    <w:rsid w:val="00A350A5"/>
    <w:rsid w:val="00A352A6"/>
    <w:rsid w:val="00A352EE"/>
    <w:rsid w:val="00A35714"/>
    <w:rsid w:val="00A35B1C"/>
    <w:rsid w:val="00A35BD1"/>
    <w:rsid w:val="00A360D6"/>
    <w:rsid w:val="00A362BC"/>
    <w:rsid w:val="00A36330"/>
    <w:rsid w:val="00A366BB"/>
    <w:rsid w:val="00A3679F"/>
    <w:rsid w:val="00A36A50"/>
    <w:rsid w:val="00A36EFB"/>
    <w:rsid w:val="00A36F39"/>
    <w:rsid w:val="00A370E3"/>
    <w:rsid w:val="00A371BE"/>
    <w:rsid w:val="00A3723A"/>
    <w:rsid w:val="00A373E6"/>
    <w:rsid w:val="00A37C9C"/>
    <w:rsid w:val="00A37DCC"/>
    <w:rsid w:val="00A400A7"/>
    <w:rsid w:val="00A401D5"/>
    <w:rsid w:val="00A4073C"/>
    <w:rsid w:val="00A4082C"/>
    <w:rsid w:val="00A40845"/>
    <w:rsid w:val="00A408E3"/>
    <w:rsid w:val="00A40C36"/>
    <w:rsid w:val="00A40C7D"/>
    <w:rsid w:val="00A40EEF"/>
    <w:rsid w:val="00A412A8"/>
    <w:rsid w:val="00A41D0E"/>
    <w:rsid w:val="00A41D3E"/>
    <w:rsid w:val="00A41D57"/>
    <w:rsid w:val="00A41EB0"/>
    <w:rsid w:val="00A41F88"/>
    <w:rsid w:val="00A41FF0"/>
    <w:rsid w:val="00A420F3"/>
    <w:rsid w:val="00A42696"/>
    <w:rsid w:val="00A42885"/>
    <w:rsid w:val="00A4291D"/>
    <w:rsid w:val="00A42B77"/>
    <w:rsid w:val="00A4316C"/>
    <w:rsid w:val="00A4330E"/>
    <w:rsid w:val="00A43676"/>
    <w:rsid w:val="00A436F5"/>
    <w:rsid w:val="00A437D1"/>
    <w:rsid w:val="00A43919"/>
    <w:rsid w:val="00A439E4"/>
    <w:rsid w:val="00A43C67"/>
    <w:rsid w:val="00A44582"/>
    <w:rsid w:val="00A4478E"/>
    <w:rsid w:val="00A44B4F"/>
    <w:rsid w:val="00A44CAB"/>
    <w:rsid w:val="00A44CC5"/>
    <w:rsid w:val="00A44FE7"/>
    <w:rsid w:val="00A45071"/>
    <w:rsid w:val="00A455A1"/>
    <w:rsid w:val="00A45626"/>
    <w:rsid w:val="00A45742"/>
    <w:rsid w:val="00A45A0A"/>
    <w:rsid w:val="00A45C4F"/>
    <w:rsid w:val="00A45F39"/>
    <w:rsid w:val="00A45FF2"/>
    <w:rsid w:val="00A46020"/>
    <w:rsid w:val="00A46185"/>
    <w:rsid w:val="00A4649F"/>
    <w:rsid w:val="00A4652C"/>
    <w:rsid w:val="00A46598"/>
    <w:rsid w:val="00A46A6E"/>
    <w:rsid w:val="00A46F58"/>
    <w:rsid w:val="00A4703B"/>
    <w:rsid w:val="00A47055"/>
    <w:rsid w:val="00A471C5"/>
    <w:rsid w:val="00A472DD"/>
    <w:rsid w:val="00A47560"/>
    <w:rsid w:val="00A47902"/>
    <w:rsid w:val="00A47970"/>
    <w:rsid w:val="00A47A7A"/>
    <w:rsid w:val="00A47B59"/>
    <w:rsid w:val="00A47BCB"/>
    <w:rsid w:val="00A47DA5"/>
    <w:rsid w:val="00A47E01"/>
    <w:rsid w:val="00A50086"/>
    <w:rsid w:val="00A506E7"/>
    <w:rsid w:val="00A50932"/>
    <w:rsid w:val="00A50941"/>
    <w:rsid w:val="00A50A1E"/>
    <w:rsid w:val="00A50F62"/>
    <w:rsid w:val="00A5170E"/>
    <w:rsid w:val="00A5228B"/>
    <w:rsid w:val="00A52361"/>
    <w:rsid w:val="00A524B7"/>
    <w:rsid w:val="00A52693"/>
    <w:rsid w:val="00A52BB9"/>
    <w:rsid w:val="00A53382"/>
    <w:rsid w:val="00A533EB"/>
    <w:rsid w:val="00A533F8"/>
    <w:rsid w:val="00A53433"/>
    <w:rsid w:val="00A534A2"/>
    <w:rsid w:val="00A535A7"/>
    <w:rsid w:val="00A537C2"/>
    <w:rsid w:val="00A53A1B"/>
    <w:rsid w:val="00A53ADD"/>
    <w:rsid w:val="00A53D83"/>
    <w:rsid w:val="00A541C0"/>
    <w:rsid w:val="00A5421A"/>
    <w:rsid w:val="00A54236"/>
    <w:rsid w:val="00A54352"/>
    <w:rsid w:val="00A545A6"/>
    <w:rsid w:val="00A546B1"/>
    <w:rsid w:val="00A548FC"/>
    <w:rsid w:val="00A54A58"/>
    <w:rsid w:val="00A54D0E"/>
    <w:rsid w:val="00A55083"/>
    <w:rsid w:val="00A550C9"/>
    <w:rsid w:val="00A55340"/>
    <w:rsid w:val="00A55391"/>
    <w:rsid w:val="00A5544D"/>
    <w:rsid w:val="00A554B4"/>
    <w:rsid w:val="00A556A5"/>
    <w:rsid w:val="00A55A1B"/>
    <w:rsid w:val="00A55ADD"/>
    <w:rsid w:val="00A55AF8"/>
    <w:rsid w:val="00A55C47"/>
    <w:rsid w:val="00A55D91"/>
    <w:rsid w:val="00A560F9"/>
    <w:rsid w:val="00A5643F"/>
    <w:rsid w:val="00A564D1"/>
    <w:rsid w:val="00A56685"/>
    <w:rsid w:val="00A568F3"/>
    <w:rsid w:val="00A569EA"/>
    <w:rsid w:val="00A56BE2"/>
    <w:rsid w:val="00A56C16"/>
    <w:rsid w:val="00A56F54"/>
    <w:rsid w:val="00A5745F"/>
    <w:rsid w:val="00A5755F"/>
    <w:rsid w:val="00A5774B"/>
    <w:rsid w:val="00A5776E"/>
    <w:rsid w:val="00A6004A"/>
    <w:rsid w:val="00A601DB"/>
    <w:rsid w:val="00A60421"/>
    <w:rsid w:val="00A60774"/>
    <w:rsid w:val="00A608D5"/>
    <w:rsid w:val="00A60B5A"/>
    <w:rsid w:val="00A60F68"/>
    <w:rsid w:val="00A61026"/>
    <w:rsid w:val="00A610C0"/>
    <w:rsid w:val="00A6110F"/>
    <w:rsid w:val="00A61469"/>
    <w:rsid w:val="00A614C7"/>
    <w:rsid w:val="00A616D9"/>
    <w:rsid w:val="00A6176E"/>
    <w:rsid w:val="00A61F59"/>
    <w:rsid w:val="00A6208B"/>
    <w:rsid w:val="00A6237E"/>
    <w:rsid w:val="00A624D1"/>
    <w:rsid w:val="00A62506"/>
    <w:rsid w:val="00A62C92"/>
    <w:rsid w:val="00A62D1F"/>
    <w:rsid w:val="00A62E53"/>
    <w:rsid w:val="00A62F07"/>
    <w:rsid w:val="00A63123"/>
    <w:rsid w:val="00A633DE"/>
    <w:rsid w:val="00A63818"/>
    <w:rsid w:val="00A63E07"/>
    <w:rsid w:val="00A64028"/>
    <w:rsid w:val="00A64035"/>
    <w:rsid w:val="00A64134"/>
    <w:rsid w:val="00A64144"/>
    <w:rsid w:val="00A64467"/>
    <w:rsid w:val="00A647AC"/>
    <w:rsid w:val="00A64A4D"/>
    <w:rsid w:val="00A6513C"/>
    <w:rsid w:val="00A651A0"/>
    <w:rsid w:val="00A655A0"/>
    <w:rsid w:val="00A655FC"/>
    <w:rsid w:val="00A656F7"/>
    <w:rsid w:val="00A657DE"/>
    <w:rsid w:val="00A65E49"/>
    <w:rsid w:val="00A65FAA"/>
    <w:rsid w:val="00A661AF"/>
    <w:rsid w:val="00A662A0"/>
    <w:rsid w:val="00A66636"/>
    <w:rsid w:val="00A66668"/>
    <w:rsid w:val="00A6684F"/>
    <w:rsid w:val="00A66858"/>
    <w:rsid w:val="00A668D8"/>
    <w:rsid w:val="00A66A1C"/>
    <w:rsid w:val="00A66F66"/>
    <w:rsid w:val="00A67223"/>
    <w:rsid w:val="00A674D7"/>
    <w:rsid w:val="00A675E0"/>
    <w:rsid w:val="00A6767C"/>
    <w:rsid w:val="00A67999"/>
    <w:rsid w:val="00A67CCB"/>
    <w:rsid w:val="00A67E45"/>
    <w:rsid w:val="00A70244"/>
    <w:rsid w:val="00A70363"/>
    <w:rsid w:val="00A703A7"/>
    <w:rsid w:val="00A70707"/>
    <w:rsid w:val="00A70832"/>
    <w:rsid w:val="00A709A2"/>
    <w:rsid w:val="00A709B5"/>
    <w:rsid w:val="00A70C91"/>
    <w:rsid w:val="00A70E7A"/>
    <w:rsid w:val="00A71621"/>
    <w:rsid w:val="00A719EE"/>
    <w:rsid w:val="00A71CA4"/>
    <w:rsid w:val="00A71F7F"/>
    <w:rsid w:val="00A720AB"/>
    <w:rsid w:val="00A729F9"/>
    <w:rsid w:val="00A72A93"/>
    <w:rsid w:val="00A72D3F"/>
    <w:rsid w:val="00A72F8D"/>
    <w:rsid w:val="00A72FF8"/>
    <w:rsid w:val="00A7300C"/>
    <w:rsid w:val="00A73139"/>
    <w:rsid w:val="00A7331C"/>
    <w:rsid w:val="00A7340D"/>
    <w:rsid w:val="00A735F9"/>
    <w:rsid w:val="00A73A58"/>
    <w:rsid w:val="00A73B37"/>
    <w:rsid w:val="00A73C5E"/>
    <w:rsid w:val="00A73C7F"/>
    <w:rsid w:val="00A73D19"/>
    <w:rsid w:val="00A73D97"/>
    <w:rsid w:val="00A74175"/>
    <w:rsid w:val="00A74294"/>
    <w:rsid w:val="00A74320"/>
    <w:rsid w:val="00A7437B"/>
    <w:rsid w:val="00A745F6"/>
    <w:rsid w:val="00A74BB9"/>
    <w:rsid w:val="00A74CD5"/>
    <w:rsid w:val="00A74D55"/>
    <w:rsid w:val="00A74D87"/>
    <w:rsid w:val="00A74E11"/>
    <w:rsid w:val="00A74E62"/>
    <w:rsid w:val="00A750E4"/>
    <w:rsid w:val="00A754C8"/>
    <w:rsid w:val="00A754DB"/>
    <w:rsid w:val="00A75BCC"/>
    <w:rsid w:val="00A75C1E"/>
    <w:rsid w:val="00A75C92"/>
    <w:rsid w:val="00A762B8"/>
    <w:rsid w:val="00A763DB"/>
    <w:rsid w:val="00A769E9"/>
    <w:rsid w:val="00A76B64"/>
    <w:rsid w:val="00A771EE"/>
    <w:rsid w:val="00A772AD"/>
    <w:rsid w:val="00A773F5"/>
    <w:rsid w:val="00A775A2"/>
    <w:rsid w:val="00A776DE"/>
    <w:rsid w:val="00A777C9"/>
    <w:rsid w:val="00A7782E"/>
    <w:rsid w:val="00A7787F"/>
    <w:rsid w:val="00A77A92"/>
    <w:rsid w:val="00A77AD7"/>
    <w:rsid w:val="00A77AFE"/>
    <w:rsid w:val="00A77BC6"/>
    <w:rsid w:val="00A77C47"/>
    <w:rsid w:val="00A77EC1"/>
    <w:rsid w:val="00A8010F"/>
    <w:rsid w:val="00A801FD"/>
    <w:rsid w:val="00A8026F"/>
    <w:rsid w:val="00A802A0"/>
    <w:rsid w:val="00A803AB"/>
    <w:rsid w:val="00A805AE"/>
    <w:rsid w:val="00A8077B"/>
    <w:rsid w:val="00A807F0"/>
    <w:rsid w:val="00A80F48"/>
    <w:rsid w:val="00A810D4"/>
    <w:rsid w:val="00A811D4"/>
    <w:rsid w:val="00A81282"/>
    <w:rsid w:val="00A812AE"/>
    <w:rsid w:val="00A8135A"/>
    <w:rsid w:val="00A81512"/>
    <w:rsid w:val="00A817F9"/>
    <w:rsid w:val="00A81829"/>
    <w:rsid w:val="00A8189D"/>
    <w:rsid w:val="00A81CC1"/>
    <w:rsid w:val="00A81CD6"/>
    <w:rsid w:val="00A81D05"/>
    <w:rsid w:val="00A81D5A"/>
    <w:rsid w:val="00A81DA7"/>
    <w:rsid w:val="00A81FB3"/>
    <w:rsid w:val="00A8226E"/>
    <w:rsid w:val="00A82401"/>
    <w:rsid w:val="00A8254A"/>
    <w:rsid w:val="00A82605"/>
    <w:rsid w:val="00A82610"/>
    <w:rsid w:val="00A826AB"/>
    <w:rsid w:val="00A826C2"/>
    <w:rsid w:val="00A82C1F"/>
    <w:rsid w:val="00A8317F"/>
    <w:rsid w:val="00A8342F"/>
    <w:rsid w:val="00A83488"/>
    <w:rsid w:val="00A8357E"/>
    <w:rsid w:val="00A836B7"/>
    <w:rsid w:val="00A836E6"/>
    <w:rsid w:val="00A83706"/>
    <w:rsid w:val="00A83DF4"/>
    <w:rsid w:val="00A845E1"/>
    <w:rsid w:val="00A8464B"/>
    <w:rsid w:val="00A847F8"/>
    <w:rsid w:val="00A8483C"/>
    <w:rsid w:val="00A84D62"/>
    <w:rsid w:val="00A84E0B"/>
    <w:rsid w:val="00A84EEA"/>
    <w:rsid w:val="00A85087"/>
    <w:rsid w:val="00A85137"/>
    <w:rsid w:val="00A85238"/>
    <w:rsid w:val="00A8550A"/>
    <w:rsid w:val="00A85722"/>
    <w:rsid w:val="00A85876"/>
    <w:rsid w:val="00A85893"/>
    <w:rsid w:val="00A859B6"/>
    <w:rsid w:val="00A85A2C"/>
    <w:rsid w:val="00A85BDB"/>
    <w:rsid w:val="00A85C55"/>
    <w:rsid w:val="00A85D16"/>
    <w:rsid w:val="00A85DAC"/>
    <w:rsid w:val="00A85EAC"/>
    <w:rsid w:val="00A85FD0"/>
    <w:rsid w:val="00A8607A"/>
    <w:rsid w:val="00A861F8"/>
    <w:rsid w:val="00A862C1"/>
    <w:rsid w:val="00A863D7"/>
    <w:rsid w:val="00A8653C"/>
    <w:rsid w:val="00A86725"/>
    <w:rsid w:val="00A8676A"/>
    <w:rsid w:val="00A86BA1"/>
    <w:rsid w:val="00A86DE0"/>
    <w:rsid w:val="00A8728C"/>
    <w:rsid w:val="00A872B6"/>
    <w:rsid w:val="00A87472"/>
    <w:rsid w:val="00A875EC"/>
    <w:rsid w:val="00A87952"/>
    <w:rsid w:val="00A87A34"/>
    <w:rsid w:val="00A87BAE"/>
    <w:rsid w:val="00A9028E"/>
    <w:rsid w:val="00A90296"/>
    <w:rsid w:val="00A9039C"/>
    <w:rsid w:val="00A903A0"/>
    <w:rsid w:val="00A9042A"/>
    <w:rsid w:val="00A90603"/>
    <w:rsid w:val="00A90680"/>
    <w:rsid w:val="00A90760"/>
    <w:rsid w:val="00A908B7"/>
    <w:rsid w:val="00A908E2"/>
    <w:rsid w:val="00A909A0"/>
    <w:rsid w:val="00A9106A"/>
    <w:rsid w:val="00A9147D"/>
    <w:rsid w:val="00A914DA"/>
    <w:rsid w:val="00A91749"/>
    <w:rsid w:val="00A91A0F"/>
    <w:rsid w:val="00A91B19"/>
    <w:rsid w:val="00A91B2F"/>
    <w:rsid w:val="00A91EF2"/>
    <w:rsid w:val="00A91FF4"/>
    <w:rsid w:val="00A924B5"/>
    <w:rsid w:val="00A9257D"/>
    <w:rsid w:val="00A9263B"/>
    <w:rsid w:val="00A926F7"/>
    <w:rsid w:val="00A92817"/>
    <w:rsid w:val="00A929CC"/>
    <w:rsid w:val="00A92A79"/>
    <w:rsid w:val="00A9335F"/>
    <w:rsid w:val="00A936AF"/>
    <w:rsid w:val="00A938C3"/>
    <w:rsid w:val="00A938F3"/>
    <w:rsid w:val="00A93B59"/>
    <w:rsid w:val="00A93EF5"/>
    <w:rsid w:val="00A93F82"/>
    <w:rsid w:val="00A94083"/>
    <w:rsid w:val="00A941B8"/>
    <w:rsid w:val="00A94497"/>
    <w:rsid w:val="00A944F7"/>
    <w:rsid w:val="00A9471A"/>
    <w:rsid w:val="00A9494B"/>
    <w:rsid w:val="00A94CBE"/>
    <w:rsid w:val="00A94E2C"/>
    <w:rsid w:val="00A94F79"/>
    <w:rsid w:val="00A95080"/>
    <w:rsid w:val="00A952A5"/>
    <w:rsid w:val="00A9541B"/>
    <w:rsid w:val="00A95871"/>
    <w:rsid w:val="00A95CEF"/>
    <w:rsid w:val="00A9617E"/>
    <w:rsid w:val="00A96190"/>
    <w:rsid w:val="00A9652B"/>
    <w:rsid w:val="00A96906"/>
    <w:rsid w:val="00A96AB0"/>
    <w:rsid w:val="00A96B04"/>
    <w:rsid w:val="00A96B9C"/>
    <w:rsid w:val="00A96D08"/>
    <w:rsid w:val="00A96F50"/>
    <w:rsid w:val="00A97146"/>
    <w:rsid w:val="00A972B1"/>
    <w:rsid w:val="00A974A5"/>
    <w:rsid w:val="00A9766B"/>
    <w:rsid w:val="00A979D6"/>
    <w:rsid w:val="00A97CEF"/>
    <w:rsid w:val="00A97FAA"/>
    <w:rsid w:val="00A97FE1"/>
    <w:rsid w:val="00AA0052"/>
    <w:rsid w:val="00AA05C5"/>
    <w:rsid w:val="00AA0732"/>
    <w:rsid w:val="00AA07BB"/>
    <w:rsid w:val="00AA0822"/>
    <w:rsid w:val="00AA0A1D"/>
    <w:rsid w:val="00AA0ED2"/>
    <w:rsid w:val="00AA1072"/>
    <w:rsid w:val="00AA1351"/>
    <w:rsid w:val="00AA164B"/>
    <w:rsid w:val="00AA165C"/>
    <w:rsid w:val="00AA17E1"/>
    <w:rsid w:val="00AA185F"/>
    <w:rsid w:val="00AA18AF"/>
    <w:rsid w:val="00AA1BD4"/>
    <w:rsid w:val="00AA260E"/>
    <w:rsid w:val="00AA274C"/>
    <w:rsid w:val="00AA286A"/>
    <w:rsid w:val="00AA2A3A"/>
    <w:rsid w:val="00AA2AFA"/>
    <w:rsid w:val="00AA2D22"/>
    <w:rsid w:val="00AA2E08"/>
    <w:rsid w:val="00AA2F55"/>
    <w:rsid w:val="00AA319B"/>
    <w:rsid w:val="00AA32EE"/>
    <w:rsid w:val="00AA3328"/>
    <w:rsid w:val="00AA371D"/>
    <w:rsid w:val="00AA391D"/>
    <w:rsid w:val="00AA3D3B"/>
    <w:rsid w:val="00AA3D6E"/>
    <w:rsid w:val="00AA41F8"/>
    <w:rsid w:val="00AA425C"/>
    <w:rsid w:val="00AA4265"/>
    <w:rsid w:val="00AA431D"/>
    <w:rsid w:val="00AA4365"/>
    <w:rsid w:val="00AA43EB"/>
    <w:rsid w:val="00AA4882"/>
    <w:rsid w:val="00AA48D9"/>
    <w:rsid w:val="00AA4C1C"/>
    <w:rsid w:val="00AA4CE3"/>
    <w:rsid w:val="00AA4DF9"/>
    <w:rsid w:val="00AA4F3E"/>
    <w:rsid w:val="00AA5125"/>
    <w:rsid w:val="00AA5165"/>
    <w:rsid w:val="00AA51E7"/>
    <w:rsid w:val="00AA5205"/>
    <w:rsid w:val="00AA53BE"/>
    <w:rsid w:val="00AA55EE"/>
    <w:rsid w:val="00AA587E"/>
    <w:rsid w:val="00AA59F6"/>
    <w:rsid w:val="00AA5D20"/>
    <w:rsid w:val="00AA5D5D"/>
    <w:rsid w:val="00AA5FAB"/>
    <w:rsid w:val="00AA6038"/>
    <w:rsid w:val="00AA6088"/>
    <w:rsid w:val="00AA6458"/>
    <w:rsid w:val="00AA6558"/>
    <w:rsid w:val="00AA67A6"/>
    <w:rsid w:val="00AA67B8"/>
    <w:rsid w:val="00AA6888"/>
    <w:rsid w:val="00AA69A6"/>
    <w:rsid w:val="00AA69CA"/>
    <w:rsid w:val="00AA6F5A"/>
    <w:rsid w:val="00AA7016"/>
    <w:rsid w:val="00AA70AC"/>
    <w:rsid w:val="00AA720D"/>
    <w:rsid w:val="00AA72B7"/>
    <w:rsid w:val="00AA7329"/>
    <w:rsid w:val="00AA7696"/>
    <w:rsid w:val="00AA7A95"/>
    <w:rsid w:val="00AA7F02"/>
    <w:rsid w:val="00AA7F9D"/>
    <w:rsid w:val="00AA7FC4"/>
    <w:rsid w:val="00AB025D"/>
    <w:rsid w:val="00AB0ABA"/>
    <w:rsid w:val="00AB0AE9"/>
    <w:rsid w:val="00AB0E77"/>
    <w:rsid w:val="00AB132F"/>
    <w:rsid w:val="00AB1779"/>
    <w:rsid w:val="00AB1CB4"/>
    <w:rsid w:val="00AB2062"/>
    <w:rsid w:val="00AB20C9"/>
    <w:rsid w:val="00AB2176"/>
    <w:rsid w:val="00AB2414"/>
    <w:rsid w:val="00AB25AD"/>
    <w:rsid w:val="00AB288E"/>
    <w:rsid w:val="00AB28AD"/>
    <w:rsid w:val="00AB309B"/>
    <w:rsid w:val="00AB30E6"/>
    <w:rsid w:val="00AB31BC"/>
    <w:rsid w:val="00AB322C"/>
    <w:rsid w:val="00AB3456"/>
    <w:rsid w:val="00AB38AA"/>
    <w:rsid w:val="00AB3B2F"/>
    <w:rsid w:val="00AB3B93"/>
    <w:rsid w:val="00AB3C71"/>
    <w:rsid w:val="00AB3D3E"/>
    <w:rsid w:val="00AB417F"/>
    <w:rsid w:val="00AB4223"/>
    <w:rsid w:val="00AB4307"/>
    <w:rsid w:val="00AB4C83"/>
    <w:rsid w:val="00AB4D75"/>
    <w:rsid w:val="00AB506B"/>
    <w:rsid w:val="00AB507C"/>
    <w:rsid w:val="00AB5265"/>
    <w:rsid w:val="00AB547C"/>
    <w:rsid w:val="00AB57E8"/>
    <w:rsid w:val="00AB5AED"/>
    <w:rsid w:val="00AB5BE5"/>
    <w:rsid w:val="00AB6045"/>
    <w:rsid w:val="00AB60F3"/>
    <w:rsid w:val="00AB6120"/>
    <w:rsid w:val="00AB6181"/>
    <w:rsid w:val="00AB6378"/>
    <w:rsid w:val="00AB642A"/>
    <w:rsid w:val="00AB671D"/>
    <w:rsid w:val="00AB6903"/>
    <w:rsid w:val="00AB6912"/>
    <w:rsid w:val="00AB6915"/>
    <w:rsid w:val="00AB69F4"/>
    <w:rsid w:val="00AB6B5C"/>
    <w:rsid w:val="00AB6CCA"/>
    <w:rsid w:val="00AB6FCC"/>
    <w:rsid w:val="00AB7211"/>
    <w:rsid w:val="00AB765C"/>
    <w:rsid w:val="00AB76D3"/>
    <w:rsid w:val="00AB775B"/>
    <w:rsid w:val="00AB77BD"/>
    <w:rsid w:val="00AB7D9F"/>
    <w:rsid w:val="00AB7F0E"/>
    <w:rsid w:val="00AC00D7"/>
    <w:rsid w:val="00AC04C0"/>
    <w:rsid w:val="00AC04E3"/>
    <w:rsid w:val="00AC06B5"/>
    <w:rsid w:val="00AC0850"/>
    <w:rsid w:val="00AC08AD"/>
    <w:rsid w:val="00AC096E"/>
    <w:rsid w:val="00AC09F0"/>
    <w:rsid w:val="00AC0A0B"/>
    <w:rsid w:val="00AC0AB8"/>
    <w:rsid w:val="00AC0ADB"/>
    <w:rsid w:val="00AC0BC2"/>
    <w:rsid w:val="00AC1122"/>
    <w:rsid w:val="00AC12C3"/>
    <w:rsid w:val="00AC1362"/>
    <w:rsid w:val="00AC1539"/>
    <w:rsid w:val="00AC163F"/>
    <w:rsid w:val="00AC164C"/>
    <w:rsid w:val="00AC16C7"/>
    <w:rsid w:val="00AC1751"/>
    <w:rsid w:val="00AC1A2F"/>
    <w:rsid w:val="00AC1A61"/>
    <w:rsid w:val="00AC202E"/>
    <w:rsid w:val="00AC21B2"/>
    <w:rsid w:val="00AC2324"/>
    <w:rsid w:val="00AC2331"/>
    <w:rsid w:val="00AC236B"/>
    <w:rsid w:val="00AC2419"/>
    <w:rsid w:val="00AC264D"/>
    <w:rsid w:val="00AC2753"/>
    <w:rsid w:val="00AC27AA"/>
    <w:rsid w:val="00AC298B"/>
    <w:rsid w:val="00AC2A50"/>
    <w:rsid w:val="00AC2AA3"/>
    <w:rsid w:val="00AC2BD4"/>
    <w:rsid w:val="00AC2CAB"/>
    <w:rsid w:val="00AC2DC8"/>
    <w:rsid w:val="00AC3098"/>
    <w:rsid w:val="00AC332E"/>
    <w:rsid w:val="00AC3385"/>
    <w:rsid w:val="00AC35F5"/>
    <w:rsid w:val="00AC36E2"/>
    <w:rsid w:val="00AC3738"/>
    <w:rsid w:val="00AC37FE"/>
    <w:rsid w:val="00AC3832"/>
    <w:rsid w:val="00AC386A"/>
    <w:rsid w:val="00AC3908"/>
    <w:rsid w:val="00AC3B39"/>
    <w:rsid w:val="00AC3B6D"/>
    <w:rsid w:val="00AC3CA6"/>
    <w:rsid w:val="00AC3D4B"/>
    <w:rsid w:val="00AC3DE7"/>
    <w:rsid w:val="00AC4026"/>
    <w:rsid w:val="00AC427C"/>
    <w:rsid w:val="00AC42B2"/>
    <w:rsid w:val="00AC42DA"/>
    <w:rsid w:val="00AC44C9"/>
    <w:rsid w:val="00AC44FC"/>
    <w:rsid w:val="00AC4912"/>
    <w:rsid w:val="00AC4D9D"/>
    <w:rsid w:val="00AC4DDC"/>
    <w:rsid w:val="00AC5041"/>
    <w:rsid w:val="00AC51E0"/>
    <w:rsid w:val="00AC52C0"/>
    <w:rsid w:val="00AC532A"/>
    <w:rsid w:val="00AC5E04"/>
    <w:rsid w:val="00AC61DD"/>
    <w:rsid w:val="00AC647A"/>
    <w:rsid w:val="00AC6537"/>
    <w:rsid w:val="00AC6713"/>
    <w:rsid w:val="00AC6967"/>
    <w:rsid w:val="00AC6AB8"/>
    <w:rsid w:val="00AC6C1C"/>
    <w:rsid w:val="00AC6F03"/>
    <w:rsid w:val="00AC7023"/>
    <w:rsid w:val="00AC70EF"/>
    <w:rsid w:val="00AC724B"/>
    <w:rsid w:val="00AC72CE"/>
    <w:rsid w:val="00AC7557"/>
    <w:rsid w:val="00AC7679"/>
    <w:rsid w:val="00AC7899"/>
    <w:rsid w:val="00AC793F"/>
    <w:rsid w:val="00AC7CB1"/>
    <w:rsid w:val="00AC7D2E"/>
    <w:rsid w:val="00AC7DD2"/>
    <w:rsid w:val="00AC7F7E"/>
    <w:rsid w:val="00AD00B2"/>
    <w:rsid w:val="00AD0106"/>
    <w:rsid w:val="00AD01F1"/>
    <w:rsid w:val="00AD026F"/>
    <w:rsid w:val="00AD031F"/>
    <w:rsid w:val="00AD0522"/>
    <w:rsid w:val="00AD0564"/>
    <w:rsid w:val="00AD072D"/>
    <w:rsid w:val="00AD07A3"/>
    <w:rsid w:val="00AD08B4"/>
    <w:rsid w:val="00AD0CED"/>
    <w:rsid w:val="00AD10B4"/>
    <w:rsid w:val="00AD10FC"/>
    <w:rsid w:val="00AD1345"/>
    <w:rsid w:val="00AD15BD"/>
    <w:rsid w:val="00AD1941"/>
    <w:rsid w:val="00AD19A8"/>
    <w:rsid w:val="00AD1A1D"/>
    <w:rsid w:val="00AD1DE3"/>
    <w:rsid w:val="00AD1F79"/>
    <w:rsid w:val="00AD21DE"/>
    <w:rsid w:val="00AD2358"/>
    <w:rsid w:val="00AD25DA"/>
    <w:rsid w:val="00AD268B"/>
    <w:rsid w:val="00AD27EC"/>
    <w:rsid w:val="00AD28D4"/>
    <w:rsid w:val="00AD2A2F"/>
    <w:rsid w:val="00AD2AC6"/>
    <w:rsid w:val="00AD2CD7"/>
    <w:rsid w:val="00AD32A2"/>
    <w:rsid w:val="00AD3461"/>
    <w:rsid w:val="00AD37AB"/>
    <w:rsid w:val="00AD38B0"/>
    <w:rsid w:val="00AD3A96"/>
    <w:rsid w:val="00AD3A9C"/>
    <w:rsid w:val="00AD4586"/>
    <w:rsid w:val="00AD4700"/>
    <w:rsid w:val="00AD491D"/>
    <w:rsid w:val="00AD4A90"/>
    <w:rsid w:val="00AD4AD9"/>
    <w:rsid w:val="00AD502C"/>
    <w:rsid w:val="00AD5611"/>
    <w:rsid w:val="00AD565F"/>
    <w:rsid w:val="00AD570E"/>
    <w:rsid w:val="00AD577B"/>
    <w:rsid w:val="00AD5872"/>
    <w:rsid w:val="00AD5B17"/>
    <w:rsid w:val="00AD5BC2"/>
    <w:rsid w:val="00AD5CDF"/>
    <w:rsid w:val="00AD5E46"/>
    <w:rsid w:val="00AD6176"/>
    <w:rsid w:val="00AD6273"/>
    <w:rsid w:val="00AD68FB"/>
    <w:rsid w:val="00AD6A5F"/>
    <w:rsid w:val="00AD6CBC"/>
    <w:rsid w:val="00AD6F2E"/>
    <w:rsid w:val="00AD6F43"/>
    <w:rsid w:val="00AD70C8"/>
    <w:rsid w:val="00AD70D6"/>
    <w:rsid w:val="00AD72C4"/>
    <w:rsid w:val="00AD730E"/>
    <w:rsid w:val="00AD7466"/>
    <w:rsid w:val="00AD75B7"/>
    <w:rsid w:val="00AD7766"/>
    <w:rsid w:val="00AD7A0A"/>
    <w:rsid w:val="00AD7BB3"/>
    <w:rsid w:val="00AD7D19"/>
    <w:rsid w:val="00AD7D33"/>
    <w:rsid w:val="00AD7DD3"/>
    <w:rsid w:val="00AD7EB4"/>
    <w:rsid w:val="00AE06E7"/>
    <w:rsid w:val="00AE079E"/>
    <w:rsid w:val="00AE0872"/>
    <w:rsid w:val="00AE0918"/>
    <w:rsid w:val="00AE097A"/>
    <w:rsid w:val="00AE0A0B"/>
    <w:rsid w:val="00AE0D5A"/>
    <w:rsid w:val="00AE0F25"/>
    <w:rsid w:val="00AE17B7"/>
    <w:rsid w:val="00AE17E6"/>
    <w:rsid w:val="00AE18D4"/>
    <w:rsid w:val="00AE193F"/>
    <w:rsid w:val="00AE1A33"/>
    <w:rsid w:val="00AE1FB3"/>
    <w:rsid w:val="00AE203D"/>
    <w:rsid w:val="00AE2148"/>
    <w:rsid w:val="00AE2188"/>
    <w:rsid w:val="00AE2190"/>
    <w:rsid w:val="00AE21A2"/>
    <w:rsid w:val="00AE2319"/>
    <w:rsid w:val="00AE24F1"/>
    <w:rsid w:val="00AE281A"/>
    <w:rsid w:val="00AE2C21"/>
    <w:rsid w:val="00AE2E79"/>
    <w:rsid w:val="00AE303C"/>
    <w:rsid w:val="00AE3402"/>
    <w:rsid w:val="00AE36B1"/>
    <w:rsid w:val="00AE3777"/>
    <w:rsid w:val="00AE3803"/>
    <w:rsid w:val="00AE3B89"/>
    <w:rsid w:val="00AE3DE8"/>
    <w:rsid w:val="00AE3FFF"/>
    <w:rsid w:val="00AE4357"/>
    <w:rsid w:val="00AE4E30"/>
    <w:rsid w:val="00AE4F7F"/>
    <w:rsid w:val="00AE52AC"/>
    <w:rsid w:val="00AE5446"/>
    <w:rsid w:val="00AE563C"/>
    <w:rsid w:val="00AE57CF"/>
    <w:rsid w:val="00AE58F1"/>
    <w:rsid w:val="00AE59C2"/>
    <w:rsid w:val="00AE5B41"/>
    <w:rsid w:val="00AE5D29"/>
    <w:rsid w:val="00AE5E81"/>
    <w:rsid w:val="00AE5EEC"/>
    <w:rsid w:val="00AE6061"/>
    <w:rsid w:val="00AE6152"/>
    <w:rsid w:val="00AE61D4"/>
    <w:rsid w:val="00AE6305"/>
    <w:rsid w:val="00AE632A"/>
    <w:rsid w:val="00AE6595"/>
    <w:rsid w:val="00AE666D"/>
    <w:rsid w:val="00AE6715"/>
    <w:rsid w:val="00AE67FF"/>
    <w:rsid w:val="00AE6831"/>
    <w:rsid w:val="00AE6838"/>
    <w:rsid w:val="00AE6976"/>
    <w:rsid w:val="00AE6C32"/>
    <w:rsid w:val="00AE6ED9"/>
    <w:rsid w:val="00AE6FF8"/>
    <w:rsid w:val="00AE7010"/>
    <w:rsid w:val="00AE73CD"/>
    <w:rsid w:val="00AE7635"/>
    <w:rsid w:val="00AE7833"/>
    <w:rsid w:val="00AE7950"/>
    <w:rsid w:val="00AE79A0"/>
    <w:rsid w:val="00AE7B77"/>
    <w:rsid w:val="00AE7BC2"/>
    <w:rsid w:val="00AE7E8F"/>
    <w:rsid w:val="00AE7EE2"/>
    <w:rsid w:val="00AE7F2F"/>
    <w:rsid w:val="00AE7FF8"/>
    <w:rsid w:val="00AF00CA"/>
    <w:rsid w:val="00AF014C"/>
    <w:rsid w:val="00AF02C7"/>
    <w:rsid w:val="00AF05B0"/>
    <w:rsid w:val="00AF09F0"/>
    <w:rsid w:val="00AF0A7F"/>
    <w:rsid w:val="00AF0AF6"/>
    <w:rsid w:val="00AF0B66"/>
    <w:rsid w:val="00AF0FDD"/>
    <w:rsid w:val="00AF1203"/>
    <w:rsid w:val="00AF1320"/>
    <w:rsid w:val="00AF1406"/>
    <w:rsid w:val="00AF14A8"/>
    <w:rsid w:val="00AF16ED"/>
    <w:rsid w:val="00AF1740"/>
    <w:rsid w:val="00AF1779"/>
    <w:rsid w:val="00AF1808"/>
    <w:rsid w:val="00AF1889"/>
    <w:rsid w:val="00AF1DA8"/>
    <w:rsid w:val="00AF1DD0"/>
    <w:rsid w:val="00AF1F5D"/>
    <w:rsid w:val="00AF2096"/>
    <w:rsid w:val="00AF2282"/>
    <w:rsid w:val="00AF22DC"/>
    <w:rsid w:val="00AF259B"/>
    <w:rsid w:val="00AF2813"/>
    <w:rsid w:val="00AF2A75"/>
    <w:rsid w:val="00AF2AAD"/>
    <w:rsid w:val="00AF2BA6"/>
    <w:rsid w:val="00AF2C0D"/>
    <w:rsid w:val="00AF2C38"/>
    <w:rsid w:val="00AF2FA2"/>
    <w:rsid w:val="00AF30F8"/>
    <w:rsid w:val="00AF389F"/>
    <w:rsid w:val="00AF395C"/>
    <w:rsid w:val="00AF3B2E"/>
    <w:rsid w:val="00AF3CA2"/>
    <w:rsid w:val="00AF4032"/>
    <w:rsid w:val="00AF438C"/>
    <w:rsid w:val="00AF45B2"/>
    <w:rsid w:val="00AF4777"/>
    <w:rsid w:val="00AF47E6"/>
    <w:rsid w:val="00AF47F2"/>
    <w:rsid w:val="00AF4992"/>
    <w:rsid w:val="00AF4A02"/>
    <w:rsid w:val="00AF4B46"/>
    <w:rsid w:val="00AF4C50"/>
    <w:rsid w:val="00AF5207"/>
    <w:rsid w:val="00AF5311"/>
    <w:rsid w:val="00AF5416"/>
    <w:rsid w:val="00AF5429"/>
    <w:rsid w:val="00AF599C"/>
    <w:rsid w:val="00AF5EAC"/>
    <w:rsid w:val="00AF5ECD"/>
    <w:rsid w:val="00AF61A7"/>
    <w:rsid w:val="00AF6239"/>
    <w:rsid w:val="00AF6261"/>
    <w:rsid w:val="00AF6276"/>
    <w:rsid w:val="00AF66A8"/>
    <w:rsid w:val="00AF67B9"/>
    <w:rsid w:val="00AF6829"/>
    <w:rsid w:val="00AF6989"/>
    <w:rsid w:val="00AF6AFC"/>
    <w:rsid w:val="00AF6FF1"/>
    <w:rsid w:val="00AF7349"/>
    <w:rsid w:val="00AF755F"/>
    <w:rsid w:val="00AF7586"/>
    <w:rsid w:val="00AF7810"/>
    <w:rsid w:val="00AF7896"/>
    <w:rsid w:val="00AF796D"/>
    <w:rsid w:val="00AF7B28"/>
    <w:rsid w:val="00AF7BA2"/>
    <w:rsid w:val="00AF7C53"/>
    <w:rsid w:val="00AF7DA7"/>
    <w:rsid w:val="00AF7ECA"/>
    <w:rsid w:val="00AF7F86"/>
    <w:rsid w:val="00AF7FCD"/>
    <w:rsid w:val="00B001E5"/>
    <w:rsid w:val="00B004E3"/>
    <w:rsid w:val="00B0058F"/>
    <w:rsid w:val="00B00612"/>
    <w:rsid w:val="00B007B5"/>
    <w:rsid w:val="00B00874"/>
    <w:rsid w:val="00B008AC"/>
    <w:rsid w:val="00B00931"/>
    <w:rsid w:val="00B00997"/>
    <w:rsid w:val="00B00B36"/>
    <w:rsid w:val="00B00BA3"/>
    <w:rsid w:val="00B00E32"/>
    <w:rsid w:val="00B014FA"/>
    <w:rsid w:val="00B01748"/>
    <w:rsid w:val="00B01A07"/>
    <w:rsid w:val="00B01C55"/>
    <w:rsid w:val="00B01CBB"/>
    <w:rsid w:val="00B01E65"/>
    <w:rsid w:val="00B01EBC"/>
    <w:rsid w:val="00B01F91"/>
    <w:rsid w:val="00B0220B"/>
    <w:rsid w:val="00B0226E"/>
    <w:rsid w:val="00B02385"/>
    <w:rsid w:val="00B02501"/>
    <w:rsid w:val="00B02534"/>
    <w:rsid w:val="00B02566"/>
    <w:rsid w:val="00B02570"/>
    <w:rsid w:val="00B027A6"/>
    <w:rsid w:val="00B02889"/>
    <w:rsid w:val="00B028CF"/>
    <w:rsid w:val="00B02A81"/>
    <w:rsid w:val="00B02BC6"/>
    <w:rsid w:val="00B02D72"/>
    <w:rsid w:val="00B0316B"/>
    <w:rsid w:val="00B0335F"/>
    <w:rsid w:val="00B035B9"/>
    <w:rsid w:val="00B03739"/>
    <w:rsid w:val="00B0379C"/>
    <w:rsid w:val="00B037A2"/>
    <w:rsid w:val="00B03AEC"/>
    <w:rsid w:val="00B03B11"/>
    <w:rsid w:val="00B03E70"/>
    <w:rsid w:val="00B040EA"/>
    <w:rsid w:val="00B0419E"/>
    <w:rsid w:val="00B0423B"/>
    <w:rsid w:val="00B042BA"/>
    <w:rsid w:val="00B0436A"/>
    <w:rsid w:val="00B049EC"/>
    <w:rsid w:val="00B04CD8"/>
    <w:rsid w:val="00B05013"/>
    <w:rsid w:val="00B0517D"/>
    <w:rsid w:val="00B05382"/>
    <w:rsid w:val="00B05412"/>
    <w:rsid w:val="00B05569"/>
    <w:rsid w:val="00B056E9"/>
    <w:rsid w:val="00B05793"/>
    <w:rsid w:val="00B057D7"/>
    <w:rsid w:val="00B057EF"/>
    <w:rsid w:val="00B0592E"/>
    <w:rsid w:val="00B05AFD"/>
    <w:rsid w:val="00B05B7D"/>
    <w:rsid w:val="00B05D27"/>
    <w:rsid w:val="00B05F1C"/>
    <w:rsid w:val="00B06132"/>
    <w:rsid w:val="00B06222"/>
    <w:rsid w:val="00B06331"/>
    <w:rsid w:val="00B06469"/>
    <w:rsid w:val="00B064FF"/>
    <w:rsid w:val="00B068A0"/>
    <w:rsid w:val="00B069E5"/>
    <w:rsid w:val="00B06A7C"/>
    <w:rsid w:val="00B06F11"/>
    <w:rsid w:val="00B06FA9"/>
    <w:rsid w:val="00B07280"/>
    <w:rsid w:val="00B0744D"/>
    <w:rsid w:val="00B07472"/>
    <w:rsid w:val="00B076C4"/>
    <w:rsid w:val="00B07785"/>
    <w:rsid w:val="00B0781A"/>
    <w:rsid w:val="00B07966"/>
    <w:rsid w:val="00B07A13"/>
    <w:rsid w:val="00B07A96"/>
    <w:rsid w:val="00B10045"/>
    <w:rsid w:val="00B10079"/>
    <w:rsid w:val="00B10127"/>
    <w:rsid w:val="00B10148"/>
    <w:rsid w:val="00B10165"/>
    <w:rsid w:val="00B102D2"/>
    <w:rsid w:val="00B103A2"/>
    <w:rsid w:val="00B1046F"/>
    <w:rsid w:val="00B1047F"/>
    <w:rsid w:val="00B104FB"/>
    <w:rsid w:val="00B1055D"/>
    <w:rsid w:val="00B106EA"/>
    <w:rsid w:val="00B10859"/>
    <w:rsid w:val="00B10960"/>
    <w:rsid w:val="00B10D33"/>
    <w:rsid w:val="00B10EF9"/>
    <w:rsid w:val="00B112AC"/>
    <w:rsid w:val="00B113EE"/>
    <w:rsid w:val="00B117C0"/>
    <w:rsid w:val="00B11C59"/>
    <w:rsid w:val="00B1200D"/>
    <w:rsid w:val="00B12253"/>
    <w:rsid w:val="00B122D0"/>
    <w:rsid w:val="00B1243C"/>
    <w:rsid w:val="00B124D2"/>
    <w:rsid w:val="00B127CA"/>
    <w:rsid w:val="00B12ACB"/>
    <w:rsid w:val="00B12B89"/>
    <w:rsid w:val="00B12BE9"/>
    <w:rsid w:val="00B12D39"/>
    <w:rsid w:val="00B131E8"/>
    <w:rsid w:val="00B133B4"/>
    <w:rsid w:val="00B134DB"/>
    <w:rsid w:val="00B135D1"/>
    <w:rsid w:val="00B136E8"/>
    <w:rsid w:val="00B137CA"/>
    <w:rsid w:val="00B1386D"/>
    <w:rsid w:val="00B13C38"/>
    <w:rsid w:val="00B13E4C"/>
    <w:rsid w:val="00B141DC"/>
    <w:rsid w:val="00B141E6"/>
    <w:rsid w:val="00B1498E"/>
    <w:rsid w:val="00B1499C"/>
    <w:rsid w:val="00B14A1E"/>
    <w:rsid w:val="00B14B47"/>
    <w:rsid w:val="00B14B92"/>
    <w:rsid w:val="00B14D00"/>
    <w:rsid w:val="00B14F8C"/>
    <w:rsid w:val="00B150E6"/>
    <w:rsid w:val="00B150E7"/>
    <w:rsid w:val="00B15173"/>
    <w:rsid w:val="00B151B8"/>
    <w:rsid w:val="00B15206"/>
    <w:rsid w:val="00B152C1"/>
    <w:rsid w:val="00B152C5"/>
    <w:rsid w:val="00B1545E"/>
    <w:rsid w:val="00B155AA"/>
    <w:rsid w:val="00B15BB5"/>
    <w:rsid w:val="00B15C5A"/>
    <w:rsid w:val="00B15FD0"/>
    <w:rsid w:val="00B16243"/>
    <w:rsid w:val="00B16277"/>
    <w:rsid w:val="00B16707"/>
    <w:rsid w:val="00B16836"/>
    <w:rsid w:val="00B16B19"/>
    <w:rsid w:val="00B16BEA"/>
    <w:rsid w:val="00B16F09"/>
    <w:rsid w:val="00B1703F"/>
    <w:rsid w:val="00B173C4"/>
    <w:rsid w:val="00B1743C"/>
    <w:rsid w:val="00B1778C"/>
    <w:rsid w:val="00B17A45"/>
    <w:rsid w:val="00B17A51"/>
    <w:rsid w:val="00B17ED1"/>
    <w:rsid w:val="00B20200"/>
    <w:rsid w:val="00B2064B"/>
    <w:rsid w:val="00B20880"/>
    <w:rsid w:val="00B2095B"/>
    <w:rsid w:val="00B20E68"/>
    <w:rsid w:val="00B20F4E"/>
    <w:rsid w:val="00B21051"/>
    <w:rsid w:val="00B213D4"/>
    <w:rsid w:val="00B21676"/>
    <w:rsid w:val="00B2189F"/>
    <w:rsid w:val="00B218A9"/>
    <w:rsid w:val="00B219EB"/>
    <w:rsid w:val="00B219EF"/>
    <w:rsid w:val="00B21CB7"/>
    <w:rsid w:val="00B21D1E"/>
    <w:rsid w:val="00B21E7B"/>
    <w:rsid w:val="00B21F94"/>
    <w:rsid w:val="00B21FA6"/>
    <w:rsid w:val="00B2238D"/>
    <w:rsid w:val="00B227F1"/>
    <w:rsid w:val="00B2295C"/>
    <w:rsid w:val="00B22C5C"/>
    <w:rsid w:val="00B22EB0"/>
    <w:rsid w:val="00B2325A"/>
    <w:rsid w:val="00B233C6"/>
    <w:rsid w:val="00B234D9"/>
    <w:rsid w:val="00B238BF"/>
    <w:rsid w:val="00B23909"/>
    <w:rsid w:val="00B241E2"/>
    <w:rsid w:val="00B2431E"/>
    <w:rsid w:val="00B24322"/>
    <w:rsid w:val="00B24346"/>
    <w:rsid w:val="00B2436F"/>
    <w:rsid w:val="00B24378"/>
    <w:rsid w:val="00B24569"/>
    <w:rsid w:val="00B247F4"/>
    <w:rsid w:val="00B248DA"/>
    <w:rsid w:val="00B24988"/>
    <w:rsid w:val="00B24C96"/>
    <w:rsid w:val="00B24D49"/>
    <w:rsid w:val="00B25078"/>
    <w:rsid w:val="00B2534B"/>
    <w:rsid w:val="00B253CF"/>
    <w:rsid w:val="00B25700"/>
    <w:rsid w:val="00B25891"/>
    <w:rsid w:val="00B25AA6"/>
    <w:rsid w:val="00B25F32"/>
    <w:rsid w:val="00B26983"/>
    <w:rsid w:val="00B26ACE"/>
    <w:rsid w:val="00B26DAE"/>
    <w:rsid w:val="00B26DF1"/>
    <w:rsid w:val="00B26E36"/>
    <w:rsid w:val="00B26E4C"/>
    <w:rsid w:val="00B27000"/>
    <w:rsid w:val="00B270E0"/>
    <w:rsid w:val="00B2722C"/>
    <w:rsid w:val="00B2738B"/>
    <w:rsid w:val="00B273FB"/>
    <w:rsid w:val="00B276C4"/>
    <w:rsid w:val="00B276E8"/>
    <w:rsid w:val="00B279B4"/>
    <w:rsid w:val="00B27C96"/>
    <w:rsid w:val="00B3014F"/>
    <w:rsid w:val="00B302B2"/>
    <w:rsid w:val="00B3038A"/>
    <w:rsid w:val="00B30540"/>
    <w:rsid w:val="00B30B61"/>
    <w:rsid w:val="00B311BF"/>
    <w:rsid w:val="00B311C1"/>
    <w:rsid w:val="00B3154E"/>
    <w:rsid w:val="00B315D3"/>
    <w:rsid w:val="00B316D5"/>
    <w:rsid w:val="00B319FD"/>
    <w:rsid w:val="00B31B90"/>
    <w:rsid w:val="00B31BC7"/>
    <w:rsid w:val="00B31CBE"/>
    <w:rsid w:val="00B31DB5"/>
    <w:rsid w:val="00B31F8D"/>
    <w:rsid w:val="00B31FDD"/>
    <w:rsid w:val="00B321F5"/>
    <w:rsid w:val="00B325E3"/>
    <w:rsid w:val="00B325FD"/>
    <w:rsid w:val="00B32769"/>
    <w:rsid w:val="00B32BA2"/>
    <w:rsid w:val="00B32D52"/>
    <w:rsid w:val="00B3307D"/>
    <w:rsid w:val="00B330B8"/>
    <w:rsid w:val="00B330FC"/>
    <w:rsid w:val="00B332B7"/>
    <w:rsid w:val="00B332F7"/>
    <w:rsid w:val="00B334B1"/>
    <w:rsid w:val="00B33614"/>
    <w:rsid w:val="00B33700"/>
    <w:rsid w:val="00B33C3B"/>
    <w:rsid w:val="00B33D22"/>
    <w:rsid w:val="00B33D87"/>
    <w:rsid w:val="00B34002"/>
    <w:rsid w:val="00B3414D"/>
    <w:rsid w:val="00B34162"/>
    <w:rsid w:val="00B34240"/>
    <w:rsid w:val="00B345D5"/>
    <w:rsid w:val="00B3468C"/>
    <w:rsid w:val="00B34733"/>
    <w:rsid w:val="00B3474D"/>
    <w:rsid w:val="00B34A2E"/>
    <w:rsid w:val="00B34BCF"/>
    <w:rsid w:val="00B34D08"/>
    <w:rsid w:val="00B34F4B"/>
    <w:rsid w:val="00B35281"/>
    <w:rsid w:val="00B3576C"/>
    <w:rsid w:val="00B35913"/>
    <w:rsid w:val="00B359E3"/>
    <w:rsid w:val="00B35EFC"/>
    <w:rsid w:val="00B36246"/>
    <w:rsid w:val="00B36482"/>
    <w:rsid w:val="00B36749"/>
    <w:rsid w:val="00B367CD"/>
    <w:rsid w:val="00B36845"/>
    <w:rsid w:val="00B368A1"/>
    <w:rsid w:val="00B369F8"/>
    <w:rsid w:val="00B36B60"/>
    <w:rsid w:val="00B36B82"/>
    <w:rsid w:val="00B36B83"/>
    <w:rsid w:val="00B36E6D"/>
    <w:rsid w:val="00B370F8"/>
    <w:rsid w:val="00B37187"/>
    <w:rsid w:val="00B372F5"/>
    <w:rsid w:val="00B37359"/>
    <w:rsid w:val="00B3738E"/>
    <w:rsid w:val="00B375BC"/>
    <w:rsid w:val="00B37A5F"/>
    <w:rsid w:val="00B37CA2"/>
    <w:rsid w:val="00B400AD"/>
    <w:rsid w:val="00B40411"/>
    <w:rsid w:val="00B40715"/>
    <w:rsid w:val="00B407A9"/>
    <w:rsid w:val="00B407F5"/>
    <w:rsid w:val="00B408A9"/>
    <w:rsid w:val="00B4127C"/>
    <w:rsid w:val="00B4137D"/>
    <w:rsid w:val="00B413B1"/>
    <w:rsid w:val="00B41567"/>
    <w:rsid w:val="00B41673"/>
    <w:rsid w:val="00B4171A"/>
    <w:rsid w:val="00B417BA"/>
    <w:rsid w:val="00B419DC"/>
    <w:rsid w:val="00B41A7B"/>
    <w:rsid w:val="00B41DA2"/>
    <w:rsid w:val="00B421C4"/>
    <w:rsid w:val="00B4221A"/>
    <w:rsid w:val="00B422E1"/>
    <w:rsid w:val="00B42307"/>
    <w:rsid w:val="00B424D9"/>
    <w:rsid w:val="00B42610"/>
    <w:rsid w:val="00B42754"/>
    <w:rsid w:val="00B42939"/>
    <w:rsid w:val="00B42C2E"/>
    <w:rsid w:val="00B42F5D"/>
    <w:rsid w:val="00B43000"/>
    <w:rsid w:val="00B43025"/>
    <w:rsid w:val="00B4303A"/>
    <w:rsid w:val="00B431A6"/>
    <w:rsid w:val="00B433BE"/>
    <w:rsid w:val="00B43443"/>
    <w:rsid w:val="00B436B8"/>
    <w:rsid w:val="00B438F6"/>
    <w:rsid w:val="00B43F72"/>
    <w:rsid w:val="00B43FEB"/>
    <w:rsid w:val="00B440CB"/>
    <w:rsid w:val="00B44274"/>
    <w:rsid w:val="00B44305"/>
    <w:rsid w:val="00B4435A"/>
    <w:rsid w:val="00B44389"/>
    <w:rsid w:val="00B44446"/>
    <w:rsid w:val="00B447BF"/>
    <w:rsid w:val="00B44953"/>
    <w:rsid w:val="00B44C54"/>
    <w:rsid w:val="00B44CA1"/>
    <w:rsid w:val="00B44CA4"/>
    <w:rsid w:val="00B44D4C"/>
    <w:rsid w:val="00B44DEE"/>
    <w:rsid w:val="00B44E04"/>
    <w:rsid w:val="00B45086"/>
    <w:rsid w:val="00B45264"/>
    <w:rsid w:val="00B452D2"/>
    <w:rsid w:val="00B45301"/>
    <w:rsid w:val="00B45490"/>
    <w:rsid w:val="00B455D1"/>
    <w:rsid w:val="00B456F5"/>
    <w:rsid w:val="00B45D77"/>
    <w:rsid w:val="00B45EBE"/>
    <w:rsid w:val="00B45F29"/>
    <w:rsid w:val="00B46372"/>
    <w:rsid w:val="00B465E7"/>
    <w:rsid w:val="00B4693C"/>
    <w:rsid w:val="00B46B24"/>
    <w:rsid w:val="00B46C43"/>
    <w:rsid w:val="00B46FD1"/>
    <w:rsid w:val="00B46FF3"/>
    <w:rsid w:val="00B47034"/>
    <w:rsid w:val="00B47780"/>
    <w:rsid w:val="00B47A6D"/>
    <w:rsid w:val="00B47C01"/>
    <w:rsid w:val="00B47C07"/>
    <w:rsid w:val="00B47DAA"/>
    <w:rsid w:val="00B47F2E"/>
    <w:rsid w:val="00B47FAD"/>
    <w:rsid w:val="00B500DB"/>
    <w:rsid w:val="00B50127"/>
    <w:rsid w:val="00B5028A"/>
    <w:rsid w:val="00B503B5"/>
    <w:rsid w:val="00B50436"/>
    <w:rsid w:val="00B5043F"/>
    <w:rsid w:val="00B5065B"/>
    <w:rsid w:val="00B507E3"/>
    <w:rsid w:val="00B508D7"/>
    <w:rsid w:val="00B5096D"/>
    <w:rsid w:val="00B5096F"/>
    <w:rsid w:val="00B50A75"/>
    <w:rsid w:val="00B50B1B"/>
    <w:rsid w:val="00B50D2A"/>
    <w:rsid w:val="00B50E1C"/>
    <w:rsid w:val="00B50FAF"/>
    <w:rsid w:val="00B5110F"/>
    <w:rsid w:val="00B51487"/>
    <w:rsid w:val="00B51525"/>
    <w:rsid w:val="00B519D2"/>
    <w:rsid w:val="00B51D13"/>
    <w:rsid w:val="00B51FDB"/>
    <w:rsid w:val="00B5204F"/>
    <w:rsid w:val="00B52110"/>
    <w:rsid w:val="00B52209"/>
    <w:rsid w:val="00B522C4"/>
    <w:rsid w:val="00B5230D"/>
    <w:rsid w:val="00B52532"/>
    <w:rsid w:val="00B52594"/>
    <w:rsid w:val="00B52665"/>
    <w:rsid w:val="00B52991"/>
    <w:rsid w:val="00B52C9A"/>
    <w:rsid w:val="00B52E1F"/>
    <w:rsid w:val="00B52E5D"/>
    <w:rsid w:val="00B52E88"/>
    <w:rsid w:val="00B52EE6"/>
    <w:rsid w:val="00B52FBB"/>
    <w:rsid w:val="00B53337"/>
    <w:rsid w:val="00B53590"/>
    <w:rsid w:val="00B538DB"/>
    <w:rsid w:val="00B53903"/>
    <w:rsid w:val="00B53A46"/>
    <w:rsid w:val="00B53B59"/>
    <w:rsid w:val="00B53BB1"/>
    <w:rsid w:val="00B541DF"/>
    <w:rsid w:val="00B54206"/>
    <w:rsid w:val="00B54415"/>
    <w:rsid w:val="00B54565"/>
    <w:rsid w:val="00B54597"/>
    <w:rsid w:val="00B547BA"/>
    <w:rsid w:val="00B548FD"/>
    <w:rsid w:val="00B5495D"/>
    <w:rsid w:val="00B549E9"/>
    <w:rsid w:val="00B54C6F"/>
    <w:rsid w:val="00B54D16"/>
    <w:rsid w:val="00B54DC1"/>
    <w:rsid w:val="00B551E7"/>
    <w:rsid w:val="00B552A2"/>
    <w:rsid w:val="00B55388"/>
    <w:rsid w:val="00B553AB"/>
    <w:rsid w:val="00B554AF"/>
    <w:rsid w:val="00B558CD"/>
    <w:rsid w:val="00B559D6"/>
    <w:rsid w:val="00B55B89"/>
    <w:rsid w:val="00B55DA1"/>
    <w:rsid w:val="00B56024"/>
    <w:rsid w:val="00B5637C"/>
    <w:rsid w:val="00B5664A"/>
    <w:rsid w:val="00B567D8"/>
    <w:rsid w:val="00B56A81"/>
    <w:rsid w:val="00B56B94"/>
    <w:rsid w:val="00B56CCA"/>
    <w:rsid w:val="00B56EF3"/>
    <w:rsid w:val="00B57035"/>
    <w:rsid w:val="00B574F0"/>
    <w:rsid w:val="00B57915"/>
    <w:rsid w:val="00B57993"/>
    <w:rsid w:val="00B57EDE"/>
    <w:rsid w:val="00B6000D"/>
    <w:rsid w:val="00B60137"/>
    <w:rsid w:val="00B60427"/>
    <w:rsid w:val="00B6080D"/>
    <w:rsid w:val="00B608B1"/>
    <w:rsid w:val="00B60BFD"/>
    <w:rsid w:val="00B60D72"/>
    <w:rsid w:val="00B60D90"/>
    <w:rsid w:val="00B61028"/>
    <w:rsid w:val="00B61078"/>
    <w:rsid w:val="00B610C4"/>
    <w:rsid w:val="00B6116A"/>
    <w:rsid w:val="00B61376"/>
    <w:rsid w:val="00B61456"/>
    <w:rsid w:val="00B61579"/>
    <w:rsid w:val="00B618BD"/>
    <w:rsid w:val="00B61A69"/>
    <w:rsid w:val="00B61B1B"/>
    <w:rsid w:val="00B61BF1"/>
    <w:rsid w:val="00B61D60"/>
    <w:rsid w:val="00B6205A"/>
    <w:rsid w:val="00B6210C"/>
    <w:rsid w:val="00B6220E"/>
    <w:rsid w:val="00B62402"/>
    <w:rsid w:val="00B625D2"/>
    <w:rsid w:val="00B6267F"/>
    <w:rsid w:val="00B626B5"/>
    <w:rsid w:val="00B628B5"/>
    <w:rsid w:val="00B62A19"/>
    <w:rsid w:val="00B62A27"/>
    <w:rsid w:val="00B62AEF"/>
    <w:rsid w:val="00B62C5E"/>
    <w:rsid w:val="00B62DC4"/>
    <w:rsid w:val="00B630FF"/>
    <w:rsid w:val="00B63585"/>
    <w:rsid w:val="00B63670"/>
    <w:rsid w:val="00B63691"/>
    <w:rsid w:val="00B636B4"/>
    <w:rsid w:val="00B63CD0"/>
    <w:rsid w:val="00B63DF9"/>
    <w:rsid w:val="00B641F7"/>
    <w:rsid w:val="00B64218"/>
    <w:rsid w:val="00B644B7"/>
    <w:rsid w:val="00B64567"/>
    <w:rsid w:val="00B64A3D"/>
    <w:rsid w:val="00B64A8E"/>
    <w:rsid w:val="00B64B34"/>
    <w:rsid w:val="00B64C1D"/>
    <w:rsid w:val="00B64CC0"/>
    <w:rsid w:val="00B64DA5"/>
    <w:rsid w:val="00B64FC6"/>
    <w:rsid w:val="00B650D5"/>
    <w:rsid w:val="00B65123"/>
    <w:rsid w:val="00B65201"/>
    <w:rsid w:val="00B654C7"/>
    <w:rsid w:val="00B6559A"/>
    <w:rsid w:val="00B6566D"/>
    <w:rsid w:val="00B658AD"/>
    <w:rsid w:val="00B658C6"/>
    <w:rsid w:val="00B65DB1"/>
    <w:rsid w:val="00B65E1D"/>
    <w:rsid w:val="00B65EEF"/>
    <w:rsid w:val="00B6609C"/>
    <w:rsid w:val="00B660B3"/>
    <w:rsid w:val="00B6619A"/>
    <w:rsid w:val="00B6634C"/>
    <w:rsid w:val="00B6670C"/>
    <w:rsid w:val="00B6692B"/>
    <w:rsid w:val="00B6702B"/>
    <w:rsid w:val="00B67151"/>
    <w:rsid w:val="00B6745B"/>
    <w:rsid w:val="00B676A6"/>
    <w:rsid w:val="00B67732"/>
    <w:rsid w:val="00B678AD"/>
    <w:rsid w:val="00B679BB"/>
    <w:rsid w:val="00B67A95"/>
    <w:rsid w:val="00B67AE3"/>
    <w:rsid w:val="00B67C2C"/>
    <w:rsid w:val="00B67C3D"/>
    <w:rsid w:val="00B67C61"/>
    <w:rsid w:val="00B67D58"/>
    <w:rsid w:val="00B67F15"/>
    <w:rsid w:val="00B67F54"/>
    <w:rsid w:val="00B67F6C"/>
    <w:rsid w:val="00B67FBE"/>
    <w:rsid w:val="00B701DC"/>
    <w:rsid w:val="00B701EA"/>
    <w:rsid w:val="00B705E5"/>
    <w:rsid w:val="00B705F6"/>
    <w:rsid w:val="00B706EC"/>
    <w:rsid w:val="00B70831"/>
    <w:rsid w:val="00B708B3"/>
    <w:rsid w:val="00B708D9"/>
    <w:rsid w:val="00B70B24"/>
    <w:rsid w:val="00B710E4"/>
    <w:rsid w:val="00B71326"/>
    <w:rsid w:val="00B7153D"/>
    <w:rsid w:val="00B71772"/>
    <w:rsid w:val="00B719D9"/>
    <w:rsid w:val="00B71A08"/>
    <w:rsid w:val="00B71AE9"/>
    <w:rsid w:val="00B71DE3"/>
    <w:rsid w:val="00B71F2B"/>
    <w:rsid w:val="00B71F77"/>
    <w:rsid w:val="00B71FB2"/>
    <w:rsid w:val="00B72293"/>
    <w:rsid w:val="00B722EC"/>
    <w:rsid w:val="00B72464"/>
    <w:rsid w:val="00B7258D"/>
    <w:rsid w:val="00B72660"/>
    <w:rsid w:val="00B728D5"/>
    <w:rsid w:val="00B72D66"/>
    <w:rsid w:val="00B72DBB"/>
    <w:rsid w:val="00B72EB0"/>
    <w:rsid w:val="00B7309B"/>
    <w:rsid w:val="00B730D8"/>
    <w:rsid w:val="00B73505"/>
    <w:rsid w:val="00B73583"/>
    <w:rsid w:val="00B7358D"/>
    <w:rsid w:val="00B73786"/>
    <w:rsid w:val="00B73991"/>
    <w:rsid w:val="00B73A31"/>
    <w:rsid w:val="00B73A95"/>
    <w:rsid w:val="00B73AB2"/>
    <w:rsid w:val="00B73CE7"/>
    <w:rsid w:val="00B7402A"/>
    <w:rsid w:val="00B74097"/>
    <w:rsid w:val="00B74171"/>
    <w:rsid w:val="00B741D5"/>
    <w:rsid w:val="00B742E2"/>
    <w:rsid w:val="00B74495"/>
    <w:rsid w:val="00B74500"/>
    <w:rsid w:val="00B74C07"/>
    <w:rsid w:val="00B74E44"/>
    <w:rsid w:val="00B74E8C"/>
    <w:rsid w:val="00B74E99"/>
    <w:rsid w:val="00B74F0E"/>
    <w:rsid w:val="00B74FF9"/>
    <w:rsid w:val="00B754EB"/>
    <w:rsid w:val="00B755B9"/>
    <w:rsid w:val="00B75853"/>
    <w:rsid w:val="00B7596A"/>
    <w:rsid w:val="00B7599A"/>
    <w:rsid w:val="00B759DE"/>
    <w:rsid w:val="00B75A25"/>
    <w:rsid w:val="00B75A5B"/>
    <w:rsid w:val="00B75BC2"/>
    <w:rsid w:val="00B75F00"/>
    <w:rsid w:val="00B76090"/>
    <w:rsid w:val="00B761B4"/>
    <w:rsid w:val="00B764DD"/>
    <w:rsid w:val="00B7663B"/>
    <w:rsid w:val="00B767AC"/>
    <w:rsid w:val="00B76A44"/>
    <w:rsid w:val="00B76AC3"/>
    <w:rsid w:val="00B76B61"/>
    <w:rsid w:val="00B76D5D"/>
    <w:rsid w:val="00B76F74"/>
    <w:rsid w:val="00B7757A"/>
    <w:rsid w:val="00B778B2"/>
    <w:rsid w:val="00B778E3"/>
    <w:rsid w:val="00B77973"/>
    <w:rsid w:val="00B77B45"/>
    <w:rsid w:val="00B77B5B"/>
    <w:rsid w:val="00B77CAE"/>
    <w:rsid w:val="00B80355"/>
    <w:rsid w:val="00B8036F"/>
    <w:rsid w:val="00B804DF"/>
    <w:rsid w:val="00B804E9"/>
    <w:rsid w:val="00B806AE"/>
    <w:rsid w:val="00B806E7"/>
    <w:rsid w:val="00B8070D"/>
    <w:rsid w:val="00B807F2"/>
    <w:rsid w:val="00B8085A"/>
    <w:rsid w:val="00B808E5"/>
    <w:rsid w:val="00B80DFB"/>
    <w:rsid w:val="00B80E8F"/>
    <w:rsid w:val="00B80EDA"/>
    <w:rsid w:val="00B81033"/>
    <w:rsid w:val="00B810D2"/>
    <w:rsid w:val="00B811CF"/>
    <w:rsid w:val="00B812EA"/>
    <w:rsid w:val="00B81988"/>
    <w:rsid w:val="00B81BB4"/>
    <w:rsid w:val="00B81DC1"/>
    <w:rsid w:val="00B81E6E"/>
    <w:rsid w:val="00B8206D"/>
    <w:rsid w:val="00B8224D"/>
    <w:rsid w:val="00B822FB"/>
    <w:rsid w:val="00B82419"/>
    <w:rsid w:val="00B824C9"/>
    <w:rsid w:val="00B82709"/>
    <w:rsid w:val="00B827F4"/>
    <w:rsid w:val="00B82852"/>
    <w:rsid w:val="00B82C9A"/>
    <w:rsid w:val="00B82F95"/>
    <w:rsid w:val="00B82F9E"/>
    <w:rsid w:val="00B82FAB"/>
    <w:rsid w:val="00B831A8"/>
    <w:rsid w:val="00B83281"/>
    <w:rsid w:val="00B832A0"/>
    <w:rsid w:val="00B83428"/>
    <w:rsid w:val="00B834F5"/>
    <w:rsid w:val="00B83563"/>
    <w:rsid w:val="00B8356A"/>
    <w:rsid w:val="00B83D13"/>
    <w:rsid w:val="00B843B7"/>
    <w:rsid w:val="00B8440B"/>
    <w:rsid w:val="00B844F3"/>
    <w:rsid w:val="00B8454A"/>
    <w:rsid w:val="00B8469B"/>
    <w:rsid w:val="00B847F7"/>
    <w:rsid w:val="00B84829"/>
    <w:rsid w:val="00B84BD1"/>
    <w:rsid w:val="00B84C46"/>
    <w:rsid w:val="00B84C92"/>
    <w:rsid w:val="00B84DD5"/>
    <w:rsid w:val="00B84E7D"/>
    <w:rsid w:val="00B85099"/>
    <w:rsid w:val="00B85263"/>
    <w:rsid w:val="00B852F0"/>
    <w:rsid w:val="00B8568C"/>
    <w:rsid w:val="00B85819"/>
    <w:rsid w:val="00B85820"/>
    <w:rsid w:val="00B858D5"/>
    <w:rsid w:val="00B85C83"/>
    <w:rsid w:val="00B85CA5"/>
    <w:rsid w:val="00B85CFE"/>
    <w:rsid w:val="00B85D22"/>
    <w:rsid w:val="00B85E74"/>
    <w:rsid w:val="00B85E90"/>
    <w:rsid w:val="00B85EA8"/>
    <w:rsid w:val="00B85FE7"/>
    <w:rsid w:val="00B860D6"/>
    <w:rsid w:val="00B86211"/>
    <w:rsid w:val="00B86354"/>
    <w:rsid w:val="00B863E0"/>
    <w:rsid w:val="00B86797"/>
    <w:rsid w:val="00B8684E"/>
    <w:rsid w:val="00B869B2"/>
    <w:rsid w:val="00B86DB8"/>
    <w:rsid w:val="00B86DE3"/>
    <w:rsid w:val="00B873A4"/>
    <w:rsid w:val="00B87726"/>
    <w:rsid w:val="00B87892"/>
    <w:rsid w:val="00B8789B"/>
    <w:rsid w:val="00B878D0"/>
    <w:rsid w:val="00B87901"/>
    <w:rsid w:val="00B87ACA"/>
    <w:rsid w:val="00B87D43"/>
    <w:rsid w:val="00B87DAF"/>
    <w:rsid w:val="00B901F9"/>
    <w:rsid w:val="00B902DA"/>
    <w:rsid w:val="00B902EF"/>
    <w:rsid w:val="00B90445"/>
    <w:rsid w:val="00B90575"/>
    <w:rsid w:val="00B90716"/>
    <w:rsid w:val="00B9094A"/>
    <w:rsid w:val="00B909D5"/>
    <w:rsid w:val="00B90AA9"/>
    <w:rsid w:val="00B90B71"/>
    <w:rsid w:val="00B90D70"/>
    <w:rsid w:val="00B90FCA"/>
    <w:rsid w:val="00B91211"/>
    <w:rsid w:val="00B91621"/>
    <w:rsid w:val="00B916CA"/>
    <w:rsid w:val="00B916D6"/>
    <w:rsid w:val="00B916EA"/>
    <w:rsid w:val="00B916F7"/>
    <w:rsid w:val="00B9173D"/>
    <w:rsid w:val="00B918AB"/>
    <w:rsid w:val="00B91976"/>
    <w:rsid w:val="00B91B91"/>
    <w:rsid w:val="00B91CD1"/>
    <w:rsid w:val="00B91FB6"/>
    <w:rsid w:val="00B92104"/>
    <w:rsid w:val="00B923F7"/>
    <w:rsid w:val="00B924AF"/>
    <w:rsid w:val="00B925CB"/>
    <w:rsid w:val="00B92689"/>
    <w:rsid w:val="00B926E7"/>
    <w:rsid w:val="00B927E1"/>
    <w:rsid w:val="00B92899"/>
    <w:rsid w:val="00B92A43"/>
    <w:rsid w:val="00B92E31"/>
    <w:rsid w:val="00B932AB"/>
    <w:rsid w:val="00B93524"/>
    <w:rsid w:val="00B936ED"/>
    <w:rsid w:val="00B937D0"/>
    <w:rsid w:val="00B93B7E"/>
    <w:rsid w:val="00B93F39"/>
    <w:rsid w:val="00B93F7D"/>
    <w:rsid w:val="00B940AC"/>
    <w:rsid w:val="00B940C7"/>
    <w:rsid w:val="00B94624"/>
    <w:rsid w:val="00B9464C"/>
    <w:rsid w:val="00B94719"/>
    <w:rsid w:val="00B9490F"/>
    <w:rsid w:val="00B94BF3"/>
    <w:rsid w:val="00B94CE3"/>
    <w:rsid w:val="00B9519C"/>
    <w:rsid w:val="00B953EB"/>
    <w:rsid w:val="00B954BF"/>
    <w:rsid w:val="00B95811"/>
    <w:rsid w:val="00B9599E"/>
    <w:rsid w:val="00B959FA"/>
    <w:rsid w:val="00B95A6A"/>
    <w:rsid w:val="00B95B1A"/>
    <w:rsid w:val="00B95B8A"/>
    <w:rsid w:val="00B95C66"/>
    <w:rsid w:val="00B95CD9"/>
    <w:rsid w:val="00B95E58"/>
    <w:rsid w:val="00B95FAC"/>
    <w:rsid w:val="00B9602A"/>
    <w:rsid w:val="00B96184"/>
    <w:rsid w:val="00B961C6"/>
    <w:rsid w:val="00B9621C"/>
    <w:rsid w:val="00B96436"/>
    <w:rsid w:val="00B9664B"/>
    <w:rsid w:val="00B966D2"/>
    <w:rsid w:val="00B96C14"/>
    <w:rsid w:val="00B96C90"/>
    <w:rsid w:val="00B96DF2"/>
    <w:rsid w:val="00B972FD"/>
    <w:rsid w:val="00B9770B"/>
    <w:rsid w:val="00B97741"/>
    <w:rsid w:val="00B97796"/>
    <w:rsid w:val="00B97BE5"/>
    <w:rsid w:val="00B97CB4"/>
    <w:rsid w:val="00B97F6B"/>
    <w:rsid w:val="00BA0167"/>
    <w:rsid w:val="00BA087D"/>
    <w:rsid w:val="00BA09FC"/>
    <w:rsid w:val="00BA0BF4"/>
    <w:rsid w:val="00BA0C05"/>
    <w:rsid w:val="00BA0C15"/>
    <w:rsid w:val="00BA0DE2"/>
    <w:rsid w:val="00BA0FC7"/>
    <w:rsid w:val="00BA10A5"/>
    <w:rsid w:val="00BA117F"/>
    <w:rsid w:val="00BA11E2"/>
    <w:rsid w:val="00BA1216"/>
    <w:rsid w:val="00BA1417"/>
    <w:rsid w:val="00BA1611"/>
    <w:rsid w:val="00BA1853"/>
    <w:rsid w:val="00BA1C15"/>
    <w:rsid w:val="00BA1E28"/>
    <w:rsid w:val="00BA22A5"/>
    <w:rsid w:val="00BA22D9"/>
    <w:rsid w:val="00BA2394"/>
    <w:rsid w:val="00BA253E"/>
    <w:rsid w:val="00BA260C"/>
    <w:rsid w:val="00BA28D1"/>
    <w:rsid w:val="00BA2B8F"/>
    <w:rsid w:val="00BA2B98"/>
    <w:rsid w:val="00BA2E2E"/>
    <w:rsid w:val="00BA2F08"/>
    <w:rsid w:val="00BA2F3A"/>
    <w:rsid w:val="00BA31CD"/>
    <w:rsid w:val="00BA32B1"/>
    <w:rsid w:val="00BA3825"/>
    <w:rsid w:val="00BA3983"/>
    <w:rsid w:val="00BA3B16"/>
    <w:rsid w:val="00BA3C95"/>
    <w:rsid w:val="00BA3E15"/>
    <w:rsid w:val="00BA3FF1"/>
    <w:rsid w:val="00BA40A8"/>
    <w:rsid w:val="00BA410C"/>
    <w:rsid w:val="00BA4177"/>
    <w:rsid w:val="00BA41BC"/>
    <w:rsid w:val="00BA46FE"/>
    <w:rsid w:val="00BA485C"/>
    <w:rsid w:val="00BA487F"/>
    <w:rsid w:val="00BA4967"/>
    <w:rsid w:val="00BA4A21"/>
    <w:rsid w:val="00BA4B76"/>
    <w:rsid w:val="00BA4C60"/>
    <w:rsid w:val="00BA4E93"/>
    <w:rsid w:val="00BA4ECE"/>
    <w:rsid w:val="00BA511A"/>
    <w:rsid w:val="00BA5181"/>
    <w:rsid w:val="00BA51CC"/>
    <w:rsid w:val="00BA51E2"/>
    <w:rsid w:val="00BA525D"/>
    <w:rsid w:val="00BA5261"/>
    <w:rsid w:val="00BA53EA"/>
    <w:rsid w:val="00BA545E"/>
    <w:rsid w:val="00BA55DA"/>
    <w:rsid w:val="00BA5741"/>
    <w:rsid w:val="00BA5954"/>
    <w:rsid w:val="00BA59A5"/>
    <w:rsid w:val="00BA5A16"/>
    <w:rsid w:val="00BA5B83"/>
    <w:rsid w:val="00BA5BB0"/>
    <w:rsid w:val="00BA5E4B"/>
    <w:rsid w:val="00BA5FB0"/>
    <w:rsid w:val="00BA5FB5"/>
    <w:rsid w:val="00BA61CE"/>
    <w:rsid w:val="00BA62E6"/>
    <w:rsid w:val="00BA63B9"/>
    <w:rsid w:val="00BA6437"/>
    <w:rsid w:val="00BA6948"/>
    <w:rsid w:val="00BA6E28"/>
    <w:rsid w:val="00BA7258"/>
    <w:rsid w:val="00BA728D"/>
    <w:rsid w:val="00BA7399"/>
    <w:rsid w:val="00BA76D0"/>
    <w:rsid w:val="00BA7DBC"/>
    <w:rsid w:val="00BB0043"/>
    <w:rsid w:val="00BB016D"/>
    <w:rsid w:val="00BB047B"/>
    <w:rsid w:val="00BB0525"/>
    <w:rsid w:val="00BB05F5"/>
    <w:rsid w:val="00BB077F"/>
    <w:rsid w:val="00BB0921"/>
    <w:rsid w:val="00BB0B8E"/>
    <w:rsid w:val="00BB0C44"/>
    <w:rsid w:val="00BB0C6D"/>
    <w:rsid w:val="00BB0DF8"/>
    <w:rsid w:val="00BB0ED6"/>
    <w:rsid w:val="00BB12BA"/>
    <w:rsid w:val="00BB168C"/>
    <w:rsid w:val="00BB171F"/>
    <w:rsid w:val="00BB1775"/>
    <w:rsid w:val="00BB1949"/>
    <w:rsid w:val="00BB1999"/>
    <w:rsid w:val="00BB19AA"/>
    <w:rsid w:val="00BB1E6D"/>
    <w:rsid w:val="00BB259A"/>
    <w:rsid w:val="00BB2631"/>
    <w:rsid w:val="00BB2A42"/>
    <w:rsid w:val="00BB2C4C"/>
    <w:rsid w:val="00BB2C83"/>
    <w:rsid w:val="00BB2D10"/>
    <w:rsid w:val="00BB309A"/>
    <w:rsid w:val="00BB330D"/>
    <w:rsid w:val="00BB3653"/>
    <w:rsid w:val="00BB3A10"/>
    <w:rsid w:val="00BB3AF1"/>
    <w:rsid w:val="00BB3DDF"/>
    <w:rsid w:val="00BB3FFF"/>
    <w:rsid w:val="00BB40D0"/>
    <w:rsid w:val="00BB41B3"/>
    <w:rsid w:val="00BB4345"/>
    <w:rsid w:val="00BB44C9"/>
    <w:rsid w:val="00BB4636"/>
    <w:rsid w:val="00BB4789"/>
    <w:rsid w:val="00BB48E5"/>
    <w:rsid w:val="00BB4A8D"/>
    <w:rsid w:val="00BB4B8F"/>
    <w:rsid w:val="00BB4F41"/>
    <w:rsid w:val="00BB53C4"/>
    <w:rsid w:val="00BB554C"/>
    <w:rsid w:val="00BB5842"/>
    <w:rsid w:val="00BB5AAA"/>
    <w:rsid w:val="00BB5AD9"/>
    <w:rsid w:val="00BB5D68"/>
    <w:rsid w:val="00BB5F8D"/>
    <w:rsid w:val="00BB5FA9"/>
    <w:rsid w:val="00BB5FCE"/>
    <w:rsid w:val="00BB627B"/>
    <w:rsid w:val="00BB64B7"/>
    <w:rsid w:val="00BB665D"/>
    <w:rsid w:val="00BB66D2"/>
    <w:rsid w:val="00BB6AC7"/>
    <w:rsid w:val="00BB6DC4"/>
    <w:rsid w:val="00BB6E46"/>
    <w:rsid w:val="00BB6FDE"/>
    <w:rsid w:val="00BB71E6"/>
    <w:rsid w:val="00BB742B"/>
    <w:rsid w:val="00BB78F4"/>
    <w:rsid w:val="00BB7C38"/>
    <w:rsid w:val="00BC040B"/>
    <w:rsid w:val="00BC0520"/>
    <w:rsid w:val="00BC06E9"/>
    <w:rsid w:val="00BC08BE"/>
    <w:rsid w:val="00BC08DC"/>
    <w:rsid w:val="00BC091D"/>
    <w:rsid w:val="00BC0994"/>
    <w:rsid w:val="00BC0F3E"/>
    <w:rsid w:val="00BC1076"/>
    <w:rsid w:val="00BC10BD"/>
    <w:rsid w:val="00BC110C"/>
    <w:rsid w:val="00BC136E"/>
    <w:rsid w:val="00BC1654"/>
    <w:rsid w:val="00BC175B"/>
    <w:rsid w:val="00BC18A9"/>
    <w:rsid w:val="00BC19D7"/>
    <w:rsid w:val="00BC1DEC"/>
    <w:rsid w:val="00BC1ED9"/>
    <w:rsid w:val="00BC2118"/>
    <w:rsid w:val="00BC212C"/>
    <w:rsid w:val="00BC21F8"/>
    <w:rsid w:val="00BC22BC"/>
    <w:rsid w:val="00BC247F"/>
    <w:rsid w:val="00BC2700"/>
    <w:rsid w:val="00BC27D0"/>
    <w:rsid w:val="00BC2898"/>
    <w:rsid w:val="00BC2983"/>
    <w:rsid w:val="00BC299F"/>
    <w:rsid w:val="00BC2B50"/>
    <w:rsid w:val="00BC2C20"/>
    <w:rsid w:val="00BC2F88"/>
    <w:rsid w:val="00BC3012"/>
    <w:rsid w:val="00BC31C3"/>
    <w:rsid w:val="00BC3327"/>
    <w:rsid w:val="00BC3598"/>
    <w:rsid w:val="00BC3871"/>
    <w:rsid w:val="00BC392B"/>
    <w:rsid w:val="00BC397D"/>
    <w:rsid w:val="00BC3C6E"/>
    <w:rsid w:val="00BC3DE6"/>
    <w:rsid w:val="00BC42AB"/>
    <w:rsid w:val="00BC4309"/>
    <w:rsid w:val="00BC450B"/>
    <w:rsid w:val="00BC497A"/>
    <w:rsid w:val="00BC49A0"/>
    <w:rsid w:val="00BC4C54"/>
    <w:rsid w:val="00BC5304"/>
    <w:rsid w:val="00BC545C"/>
    <w:rsid w:val="00BC55D1"/>
    <w:rsid w:val="00BC55FE"/>
    <w:rsid w:val="00BC5B94"/>
    <w:rsid w:val="00BC5D9B"/>
    <w:rsid w:val="00BC5E8B"/>
    <w:rsid w:val="00BC5EF5"/>
    <w:rsid w:val="00BC5F89"/>
    <w:rsid w:val="00BC61E9"/>
    <w:rsid w:val="00BC69D9"/>
    <w:rsid w:val="00BC6A51"/>
    <w:rsid w:val="00BC6BBD"/>
    <w:rsid w:val="00BC6BCF"/>
    <w:rsid w:val="00BC6E5D"/>
    <w:rsid w:val="00BC7022"/>
    <w:rsid w:val="00BC707E"/>
    <w:rsid w:val="00BC710E"/>
    <w:rsid w:val="00BC726A"/>
    <w:rsid w:val="00BC7666"/>
    <w:rsid w:val="00BC7AC6"/>
    <w:rsid w:val="00BC7B43"/>
    <w:rsid w:val="00BC7C69"/>
    <w:rsid w:val="00BC7E13"/>
    <w:rsid w:val="00BD00FC"/>
    <w:rsid w:val="00BD0756"/>
    <w:rsid w:val="00BD08A8"/>
    <w:rsid w:val="00BD09FE"/>
    <w:rsid w:val="00BD0A9B"/>
    <w:rsid w:val="00BD0ACE"/>
    <w:rsid w:val="00BD0D4C"/>
    <w:rsid w:val="00BD0EC0"/>
    <w:rsid w:val="00BD1525"/>
    <w:rsid w:val="00BD1590"/>
    <w:rsid w:val="00BD17EE"/>
    <w:rsid w:val="00BD1BA1"/>
    <w:rsid w:val="00BD1C39"/>
    <w:rsid w:val="00BD1CEB"/>
    <w:rsid w:val="00BD1E50"/>
    <w:rsid w:val="00BD1FBC"/>
    <w:rsid w:val="00BD216C"/>
    <w:rsid w:val="00BD2847"/>
    <w:rsid w:val="00BD2987"/>
    <w:rsid w:val="00BD2DB7"/>
    <w:rsid w:val="00BD2E19"/>
    <w:rsid w:val="00BD3024"/>
    <w:rsid w:val="00BD31FD"/>
    <w:rsid w:val="00BD32C5"/>
    <w:rsid w:val="00BD3377"/>
    <w:rsid w:val="00BD3B97"/>
    <w:rsid w:val="00BD3BE6"/>
    <w:rsid w:val="00BD3D6B"/>
    <w:rsid w:val="00BD3F52"/>
    <w:rsid w:val="00BD3FE5"/>
    <w:rsid w:val="00BD4094"/>
    <w:rsid w:val="00BD432F"/>
    <w:rsid w:val="00BD4650"/>
    <w:rsid w:val="00BD490F"/>
    <w:rsid w:val="00BD4A7C"/>
    <w:rsid w:val="00BD4BAF"/>
    <w:rsid w:val="00BD4BD2"/>
    <w:rsid w:val="00BD4BEA"/>
    <w:rsid w:val="00BD4CE6"/>
    <w:rsid w:val="00BD4E2E"/>
    <w:rsid w:val="00BD5062"/>
    <w:rsid w:val="00BD51C9"/>
    <w:rsid w:val="00BD53B4"/>
    <w:rsid w:val="00BD550A"/>
    <w:rsid w:val="00BD5677"/>
    <w:rsid w:val="00BD5998"/>
    <w:rsid w:val="00BD5B05"/>
    <w:rsid w:val="00BD5B5E"/>
    <w:rsid w:val="00BD5C17"/>
    <w:rsid w:val="00BD606A"/>
    <w:rsid w:val="00BD6201"/>
    <w:rsid w:val="00BD62E3"/>
    <w:rsid w:val="00BD6372"/>
    <w:rsid w:val="00BD661F"/>
    <w:rsid w:val="00BD6706"/>
    <w:rsid w:val="00BD6AA8"/>
    <w:rsid w:val="00BD6B52"/>
    <w:rsid w:val="00BD6C25"/>
    <w:rsid w:val="00BD6CA7"/>
    <w:rsid w:val="00BD6E26"/>
    <w:rsid w:val="00BD6ED7"/>
    <w:rsid w:val="00BD6FCD"/>
    <w:rsid w:val="00BD710E"/>
    <w:rsid w:val="00BD75D4"/>
    <w:rsid w:val="00BD7652"/>
    <w:rsid w:val="00BD765D"/>
    <w:rsid w:val="00BD79D3"/>
    <w:rsid w:val="00BD7B0A"/>
    <w:rsid w:val="00BD7D57"/>
    <w:rsid w:val="00BD7E45"/>
    <w:rsid w:val="00BE0152"/>
    <w:rsid w:val="00BE0157"/>
    <w:rsid w:val="00BE05D9"/>
    <w:rsid w:val="00BE0837"/>
    <w:rsid w:val="00BE09E3"/>
    <w:rsid w:val="00BE108C"/>
    <w:rsid w:val="00BE1190"/>
    <w:rsid w:val="00BE1590"/>
    <w:rsid w:val="00BE17C8"/>
    <w:rsid w:val="00BE1B45"/>
    <w:rsid w:val="00BE1CBE"/>
    <w:rsid w:val="00BE1D0D"/>
    <w:rsid w:val="00BE1FD6"/>
    <w:rsid w:val="00BE2213"/>
    <w:rsid w:val="00BE2B2D"/>
    <w:rsid w:val="00BE2C17"/>
    <w:rsid w:val="00BE2FDA"/>
    <w:rsid w:val="00BE2FE7"/>
    <w:rsid w:val="00BE3051"/>
    <w:rsid w:val="00BE31F9"/>
    <w:rsid w:val="00BE325C"/>
    <w:rsid w:val="00BE347A"/>
    <w:rsid w:val="00BE3593"/>
    <w:rsid w:val="00BE3876"/>
    <w:rsid w:val="00BE3BED"/>
    <w:rsid w:val="00BE3D0F"/>
    <w:rsid w:val="00BE3EA9"/>
    <w:rsid w:val="00BE3EB3"/>
    <w:rsid w:val="00BE4028"/>
    <w:rsid w:val="00BE4786"/>
    <w:rsid w:val="00BE48B3"/>
    <w:rsid w:val="00BE4943"/>
    <w:rsid w:val="00BE4DD4"/>
    <w:rsid w:val="00BE4E8C"/>
    <w:rsid w:val="00BE5046"/>
    <w:rsid w:val="00BE5665"/>
    <w:rsid w:val="00BE5749"/>
    <w:rsid w:val="00BE57E9"/>
    <w:rsid w:val="00BE585D"/>
    <w:rsid w:val="00BE5B9E"/>
    <w:rsid w:val="00BE5C5C"/>
    <w:rsid w:val="00BE5C6E"/>
    <w:rsid w:val="00BE5FB9"/>
    <w:rsid w:val="00BE6841"/>
    <w:rsid w:val="00BE69EF"/>
    <w:rsid w:val="00BE6CEB"/>
    <w:rsid w:val="00BE6DEF"/>
    <w:rsid w:val="00BE6EC2"/>
    <w:rsid w:val="00BE70EC"/>
    <w:rsid w:val="00BE742E"/>
    <w:rsid w:val="00BE74F7"/>
    <w:rsid w:val="00BE762F"/>
    <w:rsid w:val="00BE7778"/>
    <w:rsid w:val="00BE784E"/>
    <w:rsid w:val="00BE7BF4"/>
    <w:rsid w:val="00BE7F4F"/>
    <w:rsid w:val="00BF0070"/>
    <w:rsid w:val="00BF01DF"/>
    <w:rsid w:val="00BF023B"/>
    <w:rsid w:val="00BF06E3"/>
    <w:rsid w:val="00BF0AA0"/>
    <w:rsid w:val="00BF0B8E"/>
    <w:rsid w:val="00BF0C84"/>
    <w:rsid w:val="00BF0CE4"/>
    <w:rsid w:val="00BF0DE3"/>
    <w:rsid w:val="00BF116A"/>
    <w:rsid w:val="00BF1291"/>
    <w:rsid w:val="00BF1322"/>
    <w:rsid w:val="00BF155D"/>
    <w:rsid w:val="00BF167C"/>
    <w:rsid w:val="00BF1754"/>
    <w:rsid w:val="00BF1991"/>
    <w:rsid w:val="00BF1B9C"/>
    <w:rsid w:val="00BF1E0B"/>
    <w:rsid w:val="00BF1E81"/>
    <w:rsid w:val="00BF1EB5"/>
    <w:rsid w:val="00BF2065"/>
    <w:rsid w:val="00BF2434"/>
    <w:rsid w:val="00BF2658"/>
    <w:rsid w:val="00BF276E"/>
    <w:rsid w:val="00BF2772"/>
    <w:rsid w:val="00BF2911"/>
    <w:rsid w:val="00BF29F3"/>
    <w:rsid w:val="00BF29F4"/>
    <w:rsid w:val="00BF29FB"/>
    <w:rsid w:val="00BF2A8A"/>
    <w:rsid w:val="00BF2DFF"/>
    <w:rsid w:val="00BF37F2"/>
    <w:rsid w:val="00BF3DAC"/>
    <w:rsid w:val="00BF3EA8"/>
    <w:rsid w:val="00BF3FFF"/>
    <w:rsid w:val="00BF4421"/>
    <w:rsid w:val="00BF4649"/>
    <w:rsid w:val="00BF49CF"/>
    <w:rsid w:val="00BF49D6"/>
    <w:rsid w:val="00BF4A87"/>
    <w:rsid w:val="00BF4AC6"/>
    <w:rsid w:val="00BF4BFA"/>
    <w:rsid w:val="00BF4DC2"/>
    <w:rsid w:val="00BF4E0C"/>
    <w:rsid w:val="00BF4F94"/>
    <w:rsid w:val="00BF505B"/>
    <w:rsid w:val="00BF525F"/>
    <w:rsid w:val="00BF53B7"/>
    <w:rsid w:val="00BF54CB"/>
    <w:rsid w:val="00BF5942"/>
    <w:rsid w:val="00BF5DE5"/>
    <w:rsid w:val="00BF5F3A"/>
    <w:rsid w:val="00BF5FE6"/>
    <w:rsid w:val="00BF610D"/>
    <w:rsid w:val="00BF622A"/>
    <w:rsid w:val="00BF62FE"/>
    <w:rsid w:val="00BF6328"/>
    <w:rsid w:val="00BF6393"/>
    <w:rsid w:val="00BF644B"/>
    <w:rsid w:val="00BF666A"/>
    <w:rsid w:val="00BF6685"/>
    <w:rsid w:val="00BF6813"/>
    <w:rsid w:val="00BF69DC"/>
    <w:rsid w:val="00BF6BE3"/>
    <w:rsid w:val="00BF70EC"/>
    <w:rsid w:val="00BF7139"/>
    <w:rsid w:val="00BF7A25"/>
    <w:rsid w:val="00BF7CF6"/>
    <w:rsid w:val="00BF7D1E"/>
    <w:rsid w:val="00BF7ECB"/>
    <w:rsid w:val="00C000EE"/>
    <w:rsid w:val="00C0055F"/>
    <w:rsid w:val="00C005D8"/>
    <w:rsid w:val="00C0061C"/>
    <w:rsid w:val="00C00795"/>
    <w:rsid w:val="00C0093D"/>
    <w:rsid w:val="00C00A1D"/>
    <w:rsid w:val="00C00AB3"/>
    <w:rsid w:val="00C00B11"/>
    <w:rsid w:val="00C00C38"/>
    <w:rsid w:val="00C00E0F"/>
    <w:rsid w:val="00C00EAD"/>
    <w:rsid w:val="00C00EEF"/>
    <w:rsid w:val="00C01071"/>
    <w:rsid w:val="00C010D2"/>
    <w:rsid w:val="00C0115A"/>
    <w:rsid w:val="00C01247"/>
    <w:rsid w:val="00C012E3"/>
    <w:rsid w:val="00C01395"/>
    <w:rsid w:val="00C0186C"/>
    <w:rsid w:val="00C01934"/>
    <w:rsid w:val="00C0199F"/>
    <w:rsid w:val="00C01A7F"/>
    <w:rsid w:val="00C01C0A"/>
    <w:rsid w:val="00C021C6"/>
    <w:rsid w:val="00C023DC"/>
    <w:rsid w:val="00C0251E"/>
    <w:rsid w:val="00C026C3"/>
    <w:rsid w:val="00C028F2"/>
    <w:rsid w:val="00C028F5"/>
    <w:rsid w:val="00C02910"/>
    <w:rsid w:val="00C02997"/>
    <w:rsid w:val="00C02CA6"/>
    <w:rsid w:val="00C0310E"/>
    <w:rsid w:val="00C031A4"/>
    <w:rsid w:val="00C03280"/>
    <w:rsid w:val="00C033FC"/>
    <w:rsid w:val="00C036CF"/>
    <w:rsid w:val="00C03D07"/>
    <w:rsid w:val="00C03D19"/>
    <w:rsid w:val="00C03EBA"/>
    <w:rsid w:val="00C0409A"/>
    <w:rsid w:val="00C04146"/>
    <w:rsid w:val="00C0426A"/>
    <w:rsid w:val="00C042EF"/>
    <w:rsid w:val="00C04327"/>
    <w:rsid w:val="00C043D4"/>
    <w:rsid w:val="00C04458"/>
    <w:rsid w:val="00C04740"/>
    <w:rsid w:val="00C049A6"/>
    <w:rsid w:val="00C049F7"/>
    <w:rsid w:val="00C04B97"/>
    <w:rsid w:val="00C05438"/>
    <w:rsid w:val="00C058BF"/>
    <w:rsid w:val="00C05972"/>
    <w:rsid w:val="00C05C72"/>
    <w:rsid w:val="00C05F11"/>
    <w:rsid w:val="00C06016"/>
    <w:rsid w:val="00C06358"/>
    <w:rsid w:val="00C066C3"/>
    <w:rsid w:val="00C066EF"/>
    <w:rsid w:val="00C06AD4"/>
    <w:rsid w:val="00C06C55"/>
    <w:rsid w:val="00C06C84"/>
    <w:rsid w:val="00C06CFD"/>
    <w:rsid w:val="00C06D47"/>
    <w:rsid w:val="00C06E9A"/>
    <w:rsid w:val="00C06ECD"/>
    <w:rsid w:val="00C0742C"/>
    <w:rsid w:val="00C074CD"/>
    <w:rsid w:val="00C076CE"/>
    <w:rsid w:val="00C077C4"/>
    <w:rsid w:val="00C07895"/>
    <w:rsid w:val="00C07AC6"/>
    <w:rsid w:val="00C07E0B"/>
    <w:rsid w:val="00C100D2"/>
    <w:rsid w:val="00C10134"/>
    <w:rsid w:val="00C1037D"/>
    <w:rsid w:val="00C106C3"/>
    <w:rsid w:val="00C10798"/>
    <w:rsid w:val="00C10A0B"/>
    <w:rsid w:val="00C10AB5"/>
    <w:rsid w:val="00C10AD0"/>
    <w:rsid w:val="00C10BD0"/>
    <w:rsid w:val="00C10E8B"/>
    <w:rsid w:val="00C10EAC"/>
    <w:rsid w:val="00C10F92"/>
    <w:rsid w:val="00C10FF1"/>
    <w:rsid w:val="00C11764"/>
    <w:rsid w:val="00C11952"/>
    <w:rsid w:val="00C11D06"/>
    <w:rsid w:val="00C121EF"/>
    <w:rsid w:val="00C124A9"/>
    <w:rsid w:val="00C125FC"/>
    <w:rsid w:val="00C127B3"/>
    <w:rsid w:val="00C127CD"/>
    <w:rsid w:val="00C12B28"/>
    <w:rsid w:val="00C12BBE"/>
    <w:rsid w:val="00C12BEB"/>
    <w:rsid w:val="00C12EC6"/>
    <w:rsid w:val="00C12F85"/>
    <w:rsid w:val="00C13081"/>
    <w:rsid w:val="00C13549"/>
    <w:rsid w:val="00C1379A"/>
    <w:rsid w:val="00C1391D"/>
    <w:rsid w:val="00C13A89"/>
    <w:rsid w:val="00C13AC6"/>
    <w:rsid w:val="00C13BED"/>
    <w:rsid w:val="00C13FC9"/>
    <w:rsid w:val="00C1421B"/>
    <w:rsid w:val="00C1445D"/>
    <w:rsid w:val="00C1449A"/>
    <w:rsid w:val="00C14A4B"/>
    <w:rsid w:val="00C14DC6"/>
    <w:rsid w:val="00C14E61"/>
    <w:rsid w:val="00C15233"/>
    <w:rsid w:val="00C152CD"/>
    <w:rsid w:val="00C152D2"/>
    <w:rsid w:val="00C1531E"/>
    <w:rsid w:val="00C1548E"/>
    <w:rsid w:val="00C15496"/>
    <w:rsid w:val="00C15564"/>
    <w:rsid w:val="00C156D4"/>
    <w:rsid w:val="00C157D4"/>
    <w:rsid w:val="00C15B4C"/>
    <w:rsid w:val="00C15C7A"/>
    <w:rsid w:val="00C15EEA"/>
    <w:rsid w:val="00C15F20"/>
    <w:rsid w:val="00C16008"/>
    <w:rsid w:val="00C160A8"/>
    <w:rsid w:val="00C1619C"/>
    <w:rsid w:val="00C161AD"/>
    <w:rsid w:val="00C164C4"/>
    <w:rsid w:val="00C16671"/>
    <w:rsid w:val="00C168A2"/>
    <w:rsid w:val="00C168E4"/>
    <w:rsid w:val="00C16A32"/>
    <w:rsid w:val="00C16BE5"/>
    <w:rsid w:val="00C17051"/>
    <w:rsid w:val="00C170BC"/>
    <w:rsid w:val="00C17292"/>
    <w:rsid w:val="00C172C8"/>
    <w:rsid w:val="00C1743E"/>
    <w:rsid w:val="00C1779D"/>
    <w:rsid w:val="00C17C9F"/>
    <w:rsid w:val="00C17DD2"/>
    <w:rsid w:val="00C17FB8"/>
    <w:rsid w:val="00C17FC3"/>
    <w:rsid w:val="00C2014C"/>
    <w:rsid w:val="00C201F2"/>
    <w:rsid w:val="00C20270"/>
    <w:rsid w:val="00C203BE"/>
    <w:rsid w:val="00C20635"/>
    <w:rsid w:val="00C20680"/>
    <w:rsid w:val="00C206B1"/>
    <w:rsid w:val="00C2073D"/>
    <w:rsid w:val="00C2089C"/>
    <w:rsid w:val="00C20B31"/>
    <w:rsid w:val="00C20D1B"/>
    <w:rsid w:val="00C20EED"/>
    <w:rsid w:val="00C20EFD"/>
    <w:rsid w:val="00C20F60"/>
    <w:rsid w:val="00C20FFE"/>
    <w:rsid w:val="00C21993"/>
    <w:rsid w:val="00C219D2"/>
    <w:rsid w:val="00C21BD5"/>
    <w:rsid w:val="00C21DFE"/>
    <w:rsid w:val="00C21F0D"/>
    <w:rsid w:val="00C2206F"/>
    <w:rsid w:val="00C22461"/>
    <w:rsid w:val="00C224BD"/>
    <w:rsid w:val="00C224FD"/>
    <w:rsid w:val="00C2298A"/>
    <w:rsid w:val="00C22ADE"/>
    <w:rsid w:val="00C22DCA"/>
    <w:rsid w:val="00C230B6"/>
    <w:rsid w:val="00C231E7"/>
    <w:rsid w:val="00C232D7"/>
    <w:rsid w:val="00C2330A"/>
    <w:rsid w:val="00C23367"/>
    <w:rsid w:val="00C233B0"/>
    <w:rsid w:val="00C2381E"/>
    <w:rsid w:val="00C23AAF"/>
    <w:rsid w:val="00C23AB3"/>
    <w:rsid w:val="00C23DE1"/>
    <w:rsid w:val="00C2405B"/>
    <w:rsid w:val="00C24175"/>
    <w:rsid w:val="00C2428E"/>
    <w:rsid w:val="00C243F1"/>
    <w:rsid w:val="00C245A3"/>
    <w:rsid w:val="00C2462D"/>
    <w:rsid w:val="00C249D2"/>
    <w:rsid w:val="00C24B51"/>
    <w:rsid w:val="00C24EAD"/>
    <w:rsid w:val="00C253F9"/>
    <w:rsid w:val="00C259E9"/>
    <w:rsid w:val="00C25F37"/>
    <w:rsid w:val="00C25F4B"/>
    <w:rsid w:val="00C25F99"/>
    <w:rsid w:val="00C261AE"/>
    <w:rsid w:val="00C2641D"/>
    <w:rsid w:val="00C26456"/>
    <w:rsid w:val="00C26606"/>
    <w:rsid w:val="00C2673F"/>
    <w:rsid w:val="00C26B0F"/>
    <w:rsid w:val="00C26CC5"/>
    <w:rsid w:val="00C26CF3"/>
    <w:rsid w:val="00C26FBF"/>
    <w:rsid w:val="00C27114"/>
    <w:rsid w:val="00C2717B"/>
    <w:rsid w:val="00C2738E"/>
    <w:rsid w:val="00C27396"/>
    <w:rsid w:val="00C275CF"/>
    <w:rsid w:val="00C276AD"/>
    <w:rsid w:val="00C2774D"/>
    <w:rsid w:val="00C279A2"/>
    <w:rsid w:val="00C27B52"/>
    <w:rsid w:val="00C27CDD"/>
    <w:rsid w:val="00C27DC8"/>
    <w:rsid w:val="00C30074"/>
    <w:rsid w:val="00C30085"/>
    <w:rsid w:val="00C30273"/>
    <w:rsid w:val="00C30550"/>
    <w:rsid w:val="00C307A2"/>
    <w:rsid w:val="00C307A5"/>
    <w:rsid w:val="00C308C6"/>
    <w:rsid w:val="00C3091B"/>
    <w:rsid w:val="00C309A7"/>
    <w:rsid w:val="00C30A4A"/>
    <w:rsid w:val="00C30ACC"/>
    <w:rsid w:val="00C30D12"/>
    <w:rsid w:val="00C30D9D"/>
    <w:rsid w:val="00C310BE"/>
    <w:rsid w:val="00C311A8"/>
    <w:rsid w:val="00C316CE"/>
    <w:rsid w:val="00C318B4"/>
    <w:rsid w:val="00C318B5"/>
    <w:rsid w:val="00C319B0"/>
    <w:rsid w:val="00C31F63"/>
    <w:rsid w:val="00C32401"/>
    <w:rsid w:val="00C32913"/>
    <w:rsid w:val="00C32A38"/>
    <w:rsid w:val="00C32A48"/>
    <w:rsid w:val="00C32AB5"/>
    <w:rsid w:val="00C32B5D"/>
    <w:rsid w:val="00C33526"/>
    <w:rsid w:val="00C33768"/>
    <w:rsid w:val="00C3383D"/>
    <w:rsid w:val="00C339AE"/>
    <w:rsid w:val="00C33A37"/>
    <w:rsid w:val="00C33AAA"/>
    <w:rsid w:val="00C33BE2"/>
    <w:rsid w:val="00C33BE8"/>
    <w:rsid w:val="00C33DCC"/>
    <w:rsid w:val="00C3450B"/>
    <w:rsid w:val="00C34698"/>
    <w:rsid w:val="00C3496D"/>
    <w:rsid w:val="00C34AAF"/>
    <w:rsid w:val="00C34EF3"/>
    <w:rsid w:val="00C3508E"/>
    <w:rsid w:val="00C352C7"/>
    <w:rsid w:val="00C352EC"/>
    <w:rsid w:val="00C35427"/>
    <w:rsid w:val="00C35454"/>
    <w:rsid w:val="00C35605"/>
    <w:rsid w:val="00C35716"/>
    <w:rsid w:val="00C3586C"/>
    <w:rsid w:val="00C359D3"/>
    <w:rsid w:val="00C35AEC"/>
    <w:rsid w:val="00C35C81"/>
    <w:rsid w:val="00C35EED"/>
    <w:rsid w:val="00C35FB0"/>
    <w:rsid w:val="00C35FDC"/>
    <w:rsid w:val="00C362A7"/>
    <w:rsid w:val="00C36333"/>
    <w:rsid w:val="00C36411"/>
    <w:rsid w:val="00C36AAB"/>
    <w:rsid w:val="00C36B1A"/>
    <w:rsid w:val="00C370D9"/>
    <w:rsid w:val="00C37660"/>
    <w:rsid w:val="00C3775B"/>
    <w:rsid w:val="00C37933"/>
    <w:rsid w:val="00C3796A"/>
    <w:rsid w:val="00C37C83"/>
    <w:rsid w:val="00C37DE6"/>
    <w:rsid w:val="00C40263"/>
    <w:rsid w:val="00C40520"/>
    <w:rsid w:val="00C406C5"/>
    <w:rsid w:val="00C40791"/>
    <w:rsid w:val="00C4082D"/>
    <w:rsid w:val="00C408C6"/>
    <w:rsid w:val="00C40ABC"/>
    <w:rsid w:val="00C40D03"/>
    <w:rsid w:val="00C41336"/>
    <w:rsid w:val="00C41467"/>
    <w:rsid w:val="00C414FB"/>
    <w:rsid w:val="00C41543"/>
    <w:rsid w:val="00C4159F"/>
    <w:rsid w:val="00C4168A"/>
    <w:rsid w:val="00C41745"/>
    <w:rsid w:val="00C41A25"/>
    <w:rsid w:val="00C41AC1"/>
    <w:rsid w:val="00C41C47"/>
    <w:rsid w:val="00C41EE5"/>
    <w:rsid w:val="00C41EF0"/>
    <w:rsid w:val="00C42136"/>
    <w:rsid w:val="00C4239D"/>
    <w:rsid w:val="00C425A3"/>
    <w:rsid w:val="00C425F2"/>
    <w:rsid w:val="00C428A6"/>
    <w:rsid w:val="00C42A9D"/>
    <w:rsid w:val="00C42B46"/>
    <w:rsid w:val="00C42BC9"/>
    <w:rsid w:val="00C42CBA"/>
    <w:rsid w:val="00C42D44"/>
    <w:rsid w:val="00C42E51"/>
    <w:rsid w:val="00C42E5B"/>
    <w:rsid w:val="00C432DC"/>
    <w:rsid w:val="00C43754"/>
    <w:rsid w:val="00C4375A"/>
    <w:rsid w:val="00C439A3"/>
    <w:rsid w:val="00C43C57"/>
    <w:rsid w:val="00C43D46"/>
    <w:rsid w:val="00C44118"/>
    <w:rsid w:val="00C441F3"/>
    <w:rsid w:val="00C4428A"/>
    <w:rsid w:val="00C44528"/>
    <w:rsid w:val="00C44566"/>
    <w:rsid w:val="00C4484B"/>
    <w:rsid w:val="00C44A4E"/>
    <w:rsid w:val="00C44AA1"/>
    <w:rsid w:val="00C44AC2"/>
    <w:rsid w:val="00C44C73"/>
    <w:rsid w:val="00C44EA1"/>
    <w:rsid w:val="00C45071"/>
    <w:rsid w:val="00C450F3"/>
    <w:rsid w:val="00C4528F"/>
    <w:rsid w:val="00C45415"/>
    <w:rsid w:val="00C45437"/>
    <w:rsid w:val="00C45697"/>
    <w:rsid w:val="00C45791"/>
    <w:rsid w:val="00C4596F"/>
    <w:rsid w:val="00C45C0F"/>
    <w:rsid w:val="00C46094"/>
    <w:rsid w:val="00C4629F"/>
    <w:rsid w:val="00C462F5"/>
    <w:rsid w:val="00C46315"/>
    <w:rsid w:val="00C468D9"/>
    <w:rsid w:val="00C46B2A"/>
    <w:rsid w:val="00C46B35"/>
    <w:rsid w:val="00C46B6A"/>
    <w:rsid w:val="00C470B2"/>
    <w:rsid w:val="00C474B3"/>
    <w:rsid w:val="00C47567"/>
    <w:rsid w:val="00C476F2"/>
    <w:rsid w:val="00C47ADC"/>
    <w:rsid w:val="00C47AF3"/>
    <w:rsid w:val="00C47E03"/>
    <w:rsid w:val="00C47E22"/>
    <w:rsid w:val="00C47F03"/>
    <w:rsid w:val="00C50049"/>
    <w:rsid w:val="00C50430"/>
    <w:rsid w:val="00C50491"/>
    <w:rsid w:val="00C50880"/>
    <w:rsid w:val="00C50A64"/>
    <w:rsid w:val="00C50B3D"/>
    <w:rsid w:val="00C50D22"/>
    <w:rsid w:val="00C51223"/>
    <w:rsid w:val="00C513ED"/>
    <w:rsid w:val="00C51465"/>
    <w:rsid w:val="00C5183E"/>
    <w:rsid w:val="00C518F0"/>
    <w:rsid w:val="00C51A53"/>
    <w:rsid w:val="00C51B6F"/>
    <w:rsid w:val="00C51BDC"/>
    <w:rsid w:val="00C51D62"/>
    <w:rsid w:val="00C5210F"/>
    <w:rsid w:val="00C521CC"/>
    <w:rsid w:val="00C5226B"/>
    <w:rsid w:val="00C522EE"/>
    <w:rsid w:val="00C522F4"/>
    <w:rsid w:val="00C523A3"/>
    <w:rsid w:val="00C52503"/>
    <w:rsid w:val="00C52604"/>
    <w:rsid w:val="00C527A9"/>
    <w:rsid w:val="00C52AD0"/>
    <w:rsid w:val="00C52BD0"/>
    <w:rsid w:val="00C52FE4"/>
    <w:rsid w:val="00C530D5"/>
    <w:rsid w:val="00C530F2"/>
    <w:rsid w:val="00C532E1"/>
    <w:rsid w:val="00C5337B"/>
    <w:rsid w:val="00C535BD"/>
    <w:rsid w:val="00C53659"/>
    <w:rsid w:val="00C539DA"/>
    <w:rsid w:val="00C53B72"/>
    <w:rsid w:val="00C53D25"/>
    <w:rsid w:val="00C540A3"/>
    <w:rsid w:val="00C545A8"/>
    <w:rsid w:val="00C545C9"/>
    <w:rsid w:val="00C5465F"/>
    <w:rsid w:val="00C54A18"/>
    <w:rsid w:val="00C54AAA"/>
    <w:rsid w:val="00C54CDE"/>
    <w:rsid w:val="00C54D49"/>
    <w:rsid w:val="00C54F1D"/>
    <w:rsid w:val="00C55260"/>
    <w:rsid w:val="00C5561F"/>
    <w:rsid w:val="00C5567E"/>
    <w:rsid w:val="00C556CB"/>
    <w:rsid w:val="00C55A4C"/>
    <w:rsid w:val="00C55D59"/>
    <w:rsid w:val="00C55D95"/>
    <w:rsid w:val="00C5603E"/>
    <w:rsid w:val="00C56141"/>
    <w:rsid w:val="00C56349"/>
    <w:rsid w:val="00C564B6"/>
    <w:rsid w:val="00C56C6D"/>
    <w:rsid w:val="00C5717E"/>
    <w:rsid w:val="00C571B0"/>
    <w:rsid w:val="00C571CC"/>
    <w:rsid w:val="00C57452"/>
    <w:rsid w:val="00C575D0"/>
    <w:rsid w:val="00C57B38"/>
    <w:rsid w:val="00C6003E"/>
    <w:rsid w:val="00C60044"/>
    <w:rsid w:val="00C60188"/>
    <w:rsid w:val="00C60197"/>
    <w:rsid w:val="00C60223"/>
    <w:rsid w:val="00C607F8"/>
    <w:rsid w:val="00C60C0A"/>
    <w:rsid w:val="00C61023"/>
    <w:rsid w:val="00C6136F"/>
    <w:rsid w:val="00C6147B"/>
    <w:rsid w:val="00C614D9"/>
    <w:rsid w:val="00C61521"/>
    <w:rsid w:val="00C615B8"/>
    <w:rsid w:val="00C6169E"/>
    <w:rsid w:val="00C617A6"/>
    <w:rsid w:val="00C61F6F"/>
    <w:rsid w:val="00C62476"/>
    <w:rsid w:val="00C6248E"/>
    <w:rsid w:val="00C627DF"/>
    <w:rsid w:val="00C6283D"/>
    <w:rsid w:val="00C62D9F"/>
    <w:rsid w:val="00C62E8B"/>
    <w:rsid w:val="00C62F29"/>
    <w:rsid w:val="00C63066"/>
    <w:rsid w:val="00C6322B"/>
    <w:rsid w:val="00C633A3"/>
    <w:rsid w:val="00C6382F"/>
    <w:rsid w:val="00C63B56"/>
    <w:rsid w:val="00C63B64"/>
    <w:rsid w:val="00C63E82"/>
    <w:rsid w:val="00C63EC3"/>
    <w:rsid w:val="00C644A2"/>
    <w:rsid w:val="00C64509"/>
    <w:rsid w:val="00C6464D"/>
    <w:rsid w:val="00C64830"/>
    <w:rsid w:val="00C6492F"/>
    <w:rsid w:val="00C64AC4"/>
    <w:rsid w:val="00C64BA2"/>
    <w:rsid w:val="00C64EB7"/>
    <w:rsid w:val="00C64FFF"/>
    <w:rsid w:val="00C65155"/>
    <w:rsid w:val="00C656D8"/>
    <w:rsid w:val="00C65726"/>
    <w:rsid w:val="00C65810"/>
    <w:rsid w:val="00C659F3"/>
    <w:rsid w:val="00C65B54"/>
    <w:rsid w:val="00C65BA6"/>
    <w:rsid w:val="00C65D5F"/>
    <w:rsid w:val="00C65E99"/>
    <w:rsid w:val="00C66835"/>
    <w:rsid w:val="00C669BA"/>
    <w:rsid w:val="00C66A8F"/>
    <w:rsid w:val="00C66E07"/>
    <w:rsid w:val="00C66E6D"/>
    <w:rsid w:val="00C66E93"/>
    <w:rsid w:val="00C6708A"/>
    <w:rsid w:val="00C670BF"/>
    <w:rsid w:val="00C674F6"/>
    <w:rsid w:val="00C675C3"/>
    <w:rsid w:val="00C6763F"/>
    <w:rsid w:val="00C6768C"/>
    <w:rsid w:val="00C67762"/>
    <w:rsid w:val="00C678AE"/>
    <w:rsid w:val="00C67A00"/>
    <w:rsid w:val="00C67BF5"/>
    <w:rsid w:val="00C67D8F"/>
    <w:rsid w:val="00C67DE6"/>
    <w:rsid w:val="00C67EC8"/>
    <w:rsid w:val="00C67ED8"/>
    <w:rsid w:val="00C700BC"/>
    <w:rsid w:val="00C700F6"/>
    <w:rsid w:val="00C7062B"/>
    <w:rsid w:val="00C7065A"/>
    <w:rsid w:val="00C7082C"/>
    <w:rsid w:val="00C70BA7"/>
    <w:rsid w:val="00C70C0E"/>
    <w:rsid w:val="00C70F71"/>
    <w:rsid w:val="00C71144"/>
    <w:rsid w:val="00C711FD"/>
    <w:rsid w:val="00C719BA"/>
    <w:rsid w:val="00C71A0C"/>
    <w:rsid w:val="00C71AC5"/>
    <w:rsid w:val="00C71B21"/>
    <w:rsid w:val="00C71B6E"/>
    <w:rsid w:val="00C71BB8"/>
    <w:rsid w:val="00C71C3A"/>
    <w:rsid w:val="00C71F67"/>
    <w:rsid w:val="00C721EA"/>
    <w:rsid w:val="00C72410"/>
    <w:rsid w:val="00C724BB"/>
    <w:rsid w:val="00C72653"/>
    <w:rsid w:val="00C72702"/>
    <w:rsid w:val="00C7271C"/>
    <w:rsid w:val="00C72A8A"/>
    <w:rsid w:val="00C72B12"/>
    <w:rsid w:val="00C72BC7"/>
    <w:rsid w:val="00C72C45"/>
    <w:rsid w:val="00C72CBA"/>
    <w:rsid w:val="00C72E7B"/>
    <w:rsid w:val="00C72F4F"/>
    <w:rsid w:val="00C73089"/>
    <w:rsid w:val="00C7316D"/>
    <w:rsid w:val="00C73254"/>
    <w:rsid w:val="00C734BD"/>
    <w:rsid w:val="00C735C6"/>
    <w:rsid w:val="00C73640"/>
    <w:rsid w:val="00C736B0"/>
    <w:rsid w:val="00C736E4"/>
    <w:rsid w:val="00C74161"/>
    <w:rsid w:val="00C74173"/>
    <w:rsid w:val="00C74AB9"/>
    <w:rsid w:val="00C74BE3"/>
    <w:rsid w:val="00C752B0"/>
    <w:rsid w:val="00C753DF"/>
    <w:rsid w:val="00C753EE"/>
    <w:rsid w:val="00C75436"/>
    <w:rsid w:val="00C7580E"/>
    <w:rsid w:val="00C759AE"/>
    <w:rsid w:val="00C75A69"/>
    <w:rsid w:val="00C75A6C"/>
    <w:rsid w:val="00C75E4A"/>
    <w:rsid w:val="00C75F0E"/>
    <w:rsid w:val="00C7610E"/>
    <w:rsid w:val="00C76228"/>
    <w:rsid w:val="00C765F8"/>
    <w:rsid w:val="00C7697C"/>
    <w:rsid w:val="00C76B97"/>
    <w:rsid w:val="00C76DB4"/>
    <w:rsid w:val="00C76E4F"/>
    <w:rsid w:val="00C76F92"/>
    <w:rsid w:val="00C76FB7"/>
    <w:rsid w:val="00C771EB"/>
    <w:rsid w:val="00C77285"/>
    <w:rsid w:val="00C772F5"/>
    <w:rsid w:val="00C7746B"/>
    <w:rsid w:val="00C774DB"/>
    <w:rsid w:val="00C77581"/>
    <w:rsid w:val="00C7774D"/>
    <w:rsid w:val="00C778FC"/>
    <w:rsid w:val="00C7798B"/>
    <w:rsid w:val="00C779B8"/>
    <w:rsid w:val="00C77B51"/>
    <w:rsid w:val="00C77F3F"/>
    <w:rsid w:val="00C80362"/>
    <w:rsid w:val="00C806E0"/>
    <w:rsid w:val="00C80A26"/>
    <w:rsid w:val="00C80B9C"/>
    <w:rsid w:val="00C80CCC"/>
    <w:rsid w:val="00C80E85"/>
    <w:rsid w:val="00C81031"/>
    <w:rsid w:val="00C81103"/>
    <w:rsid w:val="00C814BB"/>
    <w:rsid w:val="00C81562"/>
    <w:rsid w:val="00C815B5"/>
    <w:rsid w:val="00C815BD"/>
    <w:rsid w:val="00C8184A"/>
    <w:rsid w:val="00C81885"/>
    <w:rsid w:val="00C82139"/>
    <w:rsid w:val="00C82185"/>
    <w:rsid w:val="00C828A6"/>
    <w:rsid w:val="00C82965"/>
    <w:rsid w:val="00C82991"/>
    <w:rsid w:val="00C82BC9"/>
    <w:rsid w:val="00C831B9"/>
    <w:rsid w:val="00C83246"/>
    <w:rsid w:val="00C834DE"/>
    <w:rsid w:val="00C83712"/>
    <w:rsid w:val="00C8373F"/>
    <w:rsid w:val="00C837A9"/>
    <w:rsid w:val="00C837E4"/>
    <w:rsid w:val="00C838D3"/>
    <w:rsid w:val="00C838E0"/>
    <w:rsid w:val="00C839EB"/>
    <w:rsid w:val="00C839F1"/>
    <w:rsid w:val="00C83ACE"/>
    <w:rsid w:val="00C83D12"/>
    <w:rsid w:val="00C83EF9"/>
    <w:rsid w:val="00C8403A"/>
    <w:rsid w:val="00C840DF"/>
    <w:rsid w:val="00C84111"/>
    <w:rsid w:val="00C8415E"/>
    <w:rsid w:val="00C8426F"/>
    <w:rsid w:val="00C84486"/>
    <w:rsid w:val="00C84508"/>
    <w:rsid w:val="00C845E3"/>
    <w:rsid w:val="00C8485E"/>
    <w:rsid w:val="00C8494A"/>
    <w:rsid w:val="00C849DB"/>
    <w:rsid w:val="00C84A4C"/>
    <w:rsid w:val="00C84B44"/>
    <w:rsid w:val="00C8500C"/>
    <w:rsid w:val="00C85061"/>
    <w:rsid w:val="00C8520E"/>
    <w:rsid w:val="00C85256"/>
    <w:rsid w:val="00C856CA"/>
    <w:rsid w:val="00C85700"/>
    <w:rsid w:val="00C85917"/>
    <w:rsid w:val="00C85ADE"/>
    <w:rsid w:val="00C85DEC"/>
    <w:rsid w:val="00C85FAE"/>
    <w:rsid w:val="00C8638B"/>
    <w:rsid w:val="00C863EE"/>
    <w:rsid w:val="00C86590"/>
    <w:rsid w:val="00C86B97"/>
    <w:rsid w:val="00C86BD1"/>
    <w:rsid w:val="00C86D85"/>
    <w:rsid w:val="00C86E85"/>
    <w:rsid w:val="00C86F26"/>
    <w:rsid w:val="00C86F83"/>
    <w:rsid w:val="00C87387"/>
    <w:rsid w:val="00C874E2"/>
    <w:rsid w:val="00C8754F"/>
    <w:rsid w:val="00C87633"/>
    <w:rsid w:val="00C8765B"/>
    <w:rsid w:val="00C876DD"/>
    <w:rsid w:val="00C87980"/>
    <w:rsid w:val="00C8798B"/>
    <w:rsid w:val="00C87B45"/>
    <w:rsid w:val="00C87C3A"/>
    <w:rsid w:val="00C87E56"/>
    <w:rsid w:val="00C87F8A"/>
    <w:rsid w:val="00C9002E"/>
    <w:rsid w:val="00C9025B"/>
    <w:rsid w:val="00C904BC"/>
    <w:rsid w:val="00C904D5"/>
    <w:rsid w:val="00C90632"/>
    <w:rsid w:val="00C906F1"/>
    <w:rsid w:val="00C907AD"/>
    <w:rsid w:val="00C9098C"/>
    <w:rsid w:val="00C90B88"/>
    <w:rsid w:val="00C90CA2"/>
    <w:rsid w:val="00C90D4B"/>
    <w:rsid w:val="00C90D8B"/>
    <w:rsid w:val="00C90F96"/>
    <w:rsid w:val="00C911C4"/>
    <w:rsid w:val="00C91334"/>
    <w:rsid w:val="00C914FB"/>
    <w:rsid w:val="00C915A3"/>
    <w:rsid w:val="00C9169F"/>
    <w:rsid w:val="00C918CD"/>
    <w:rsid w:val="00C91C53"/>
    <w:rsid w:val="00C91DE7"/>
    <w:rsid w:val="00C91EED"/>
    <w:rsid w:val="00C9200B"/>
    <w:rsid w:val="00C92316"/>
    <w:rsid w:val="00C925B8"/>
    <w:rsid w:val="00C927CD"/>
    <w:rsid w:val="00C92822"/>
    <w:rsid w:val="00C9287E"/>
    <w:rsid w:val="00C92AEF"/>
    <w:rsid w:val="00C9325E"/>
    <w:rsid w:val="00C93704"/>
    <w:rsid w:val="00C937CE"/>
    <w:rsid w:val="00C937E4"/>
    <w:rsid w:val="00C93C3B"/>
    <w:rsid w:val="00C941E8"/>
    <w:rsid w:val="00C946BA"/>
    <w:rsid w:val="00C9487E"/>
    <w:rsid w:val="00C9491B"/>
    <w:rsid w:val="00C949ED"/>
    <w:rsid w:val="00C94B3A"/>
    <w:rsid w:val="00C94EEC"/>
    <w:rsid w:val="00C950E7"/>
    <w:rsid w:val="00C951CF"/>
    <w:rsid w:val="00C9541F"/>
    <w:rsid w:val="00C954D7"/>
    <w:rsid w:val="00C95522"/>
    <w:rsid w:val="00C956DE"/>
    <w:rsid w:val="00C9573C"/>
    <w:rsid w:val="00C95813"/>
    <w:rsid w:val="00C95905"/>
    <w:rsid w:val="00C95D86"/>
    <w:rsid w:val="00C95FE4"/>
    <w:rsid w:val="00C962CC"/>
    <w:rsid w:val="00C963D4"/>
    <w:rsid w:val="00C96650"/>
    <w:rsid w:val="00C96B4D"/>
    <w:rsid w:val="00C96CB2"/>
    <w:rsid w:val="00C96D35"/>
    <w:rsid w:val="00C970A9"/>
    <w:rsid w:val="00C97362"/>
    <w:rsid w:val="00C9737F"/>
    <w:rsid w:val="00C974B3"/>
    <w:rsid w:val="00C976AD"/>
    <w:rsid w:val="00C97FE9"/>
    <w:rsid w:val="00CA02BE"/>
    <w:rsid w:val="00CA057B"/>
    <w:rsid w:val="00CA0788"/>
    <w:rsid w:val="00CA07F7"/>
    <w:rsid w:val="00CA08B7"/>
    <w:rsid w:val="00CA0B70"/>
    <w:rsid w:val="00CA0B8A"/>
    <w:rsid w:val="00CA0E0F"/>
    <w:rsid w:val="00CA10D5"/>
    <w:rsid w:val="00CA10E8"/>
    <w:rsid w:val="00CA13FA"/>
    <w:rsid w:val="00CA1415"/>
    <w:rsid w:val="00CA1436"/>
    <w:rsid w:val="00CA1513"/>
    <w:rsid w:val="00CA1516"/>
    <w:rsid w:val="00CA15C4"/>
    <w:rsid w:val="00CA178F"/>
    <w:rsid w:val="00CA17E0"/>
    <w:rsid w:val="00CA19E7"/>
    <w:rsid w:val="00CA1A1B"/>
    <w:rsid w:val="00CA1DD5"/>
    <w:rsid w:val="00CA238A"/>
    <w:rsid w:val="00CA260F"/>
    <w:rsid w:val="00CA2681"/>
    <w:rsid w:val="00CA2837"/>
    <w:rsid w:val="00CA28B9"/>
    <w:rsid w:val="00CA2A63"/>
    <w:rsid w:val="00CA2B53"/>
    <w:rsid w:val="00CA2BB1"/>
    <w:rsid w:val="00CA2BCA"/>
    <w:rsid w:val="00CA3228"/>
    <w:rsid w:val="00CA34EA"/>
    <w:rsid w:val="00CA36BF"/>
    <w:rsid w:val="00CA3724"/>
    <w:rsid w:val="00CA3B77"/>
    <w:rsid w:val="00CA3D59"/>
    <w:rsid w:val="00CA4502"/>
    <w:rsid w:val="00CA4555"/>
    <w:rsid w:val="00CA4D19"/>
    <w:rsid w:val="00CA4F78"/>
    <w:rsid w:val="00CA540F"/>
    <w:rsid w:val="00CA544D"/>
    <w:rsid w:val="00CA54AF"/>
    <w:rsid w:val="00CA5505"/>
    <w:rsid w:val="00CA5C0D"/>
    <w:rsid w:val="00CA5D2D"/>
    <w:rsid w:val="00CA5D45"/>
    <w:rsid w:val="00CA5D7F"/>
    <w:rsid w:val="00CA5E9C"/>
    <w:rsid w:val="00CA6026"/>
    <w:rsid w:val="00CA61F2"/>
    <w:rsid w:val="00CA6522"/>
    <w:rsid w:val="00CA65AD"/>
    <w:rsid w:val="00CA6887"/>
    <w:rsid w:val="00CA68CE"/>
    <w:rsid w:val="00CA6A95"/>
    <w:rsid w:val="00CA6BCB"/>
    <w:rsid w:val="00CA6E8D"/>
    <w:rsid w:val="00CA6F35"/>
    <w:rsid w:val="00CA6F99"/>
    <w:rsid w:val="00CA6FAA"/>
    <w:rsid w:val="00CA7348"/>
    <w:rsid w:val="00CA741C"/>
    <w:rsid w:val="00CA7559"/>
    <w:rsid w:val="00CA7585"/>
    <w:rsid w:val="00CA7593"/>
    <w:rsid w:val="00CA7807"/>
    <w:rsid w:val="00CA7C29"/>
    <w:rsid w:val="00CB032E"/>
    <w:rsid w:val="00CB03F9"/>
    <w:rsid w:val="00CB053D"/>
    <w:rsid w:val="00CB06AA"/>
    <w:rsid w:val="00CB08D4"/>
    <w:rsid w:val="00CB092D"/>
    <w:rsid w:val="00CB0949"/>
    <w:rsid w:val="00CB0A3F"/>
    <w:rsid w:val="00CB0ADE"/>
    <w:rsid w:val="00CB0C0B"/>
    <w:rsid w:val="00CB0CC6"/>
    <w:rsid w:val="00CB0F65"/>
    <w:rsid w:val="00CB1010"/>
    <w:rsid w:val="00CB1037"/>
    <w:rsid w:val="00CB1071"/>
    <w:rsid w:val="00CB12F0"/>
    <w:rsid w:val="00CB16C0"/>
    <w:rsid w:val="00CB17C5"/>
    <w:rsid w:val="00CB18E6"/>
    <w:rsid w:val="00CB1CAE"/>
    <w:rsid w:val="00CB1D22"/>
    <w:rsid w:val="00CB1DA0"/>
    <w:rsid w:val="00CB1EA3"/>
    <w:rsid w:val="00CB1ED5"/>
    <w:rsid w:val="00CB1F33"/>
    <w:rsid w:val="00CB2238"/>
    <w:rsid w:val="00CB238E"/>
    <w:rsid w:val="00CB2575"/>
    <w:rsid w:val="00CB26F8"/>
    <w:rsid w:val="00CB297A"/>
    <w:rsid w:val="00CB2B6B"/>
    <w:rsid w:val="00CB2C2F"/>
    <w:rsid w:val="00CB2C40"/>
    <w:rsid w:val="00CB2E91"/>
    <w:rsid w:val="00CB2ED8"/>
    <w:rsid w:val="00CB3150"/>
    <w:rsid w:val="00CB3713"/>
    <w:rsid w:val="00CB37F2"/>
    <w:rsid w:val="00CB37FD"/>
    <w:rsid w:val="00CB3ACA"/>
    <w:rsid w:val="00CB3AED"/>
    <w:rsid w:val="00CB3AF6"/>
    <w:rsid w:val="00CB3B41"/>
    <w:rsid w:val="00CB3E32"/>
    <w:rsid w:val="00CB4022"/>
    <w:rsid w:val="00CB410B"/>
    <w:rsid w:val="00CB4146"/>
    <w:rsid w:val="00CB46D8"/>
    <w:rsid w:val="00CB46F7"/>
    <w:rsid w:val="00CB4751"/>
    <w:rsid w:val="00CB493D"/>
    <w:rsid w:val="00CB498B"/>
    <w:rsid w:val="00CB4EBF"/>
    <w:rsid w:val="00CB4FEC"/>
    <w:rsid w:val="00CB508A"/>
    <w:rsid w:val="00CB51E8"/>
    <w:rsid w:val="00CB53E2"/>
    <w:rsid w:val="00CB5609"/>
    <w:rsid w:val="00CB56FB"/>
    <w:rsid w:val="00CB577F"/>
    <w:rsid w:val="00CB57BC"/>
    <w:rsid w:val="00CB5827"/>
    <w:rsid w:val="00CB5877"/>
    <w:rsid w:val="00CB5C07"/>
    <w:rsid w:val="00CB5D63"/>
    <w:rsid w:val="00CB5E5C"/>
    <w:rsid w:val="00CB60F9"/>
    <w:rsid w:val="00CB6119"/>
    <w:rsid w:val="00CB66FA"/>
    <w:rsid w:val="00CB67D4"/>
    <w:rsid w:val="00CB68E4"/>
    <w:rsid w:val="00CB68E6"/>
    <w:rsid w:val="00CB6992"/>
    <w:rsid w:val="00CB6BA3"/>
    <w:rsid w:val="00CB6BAE"/>
    <w:rsid w:val="00CB6CAC"/>
    <w:rsid w:val="00CB6DBA"/>
    <w:rsid w:val="00CB70AE"/>
    <w:rsid w:val="00CB7288"/>
    <w:rsid w:val="00CB72F4"/>
    <w:rsid w:val="00CB72F6"/>
    <w:rsid w:val="00CB7653"/>
    <w:rsid w:val="00CB7718"/>
    <w:rsid w:val="00CB7833"/>
    <w:rsid w:val="00CB796C"/>
    <w:rsid w:val="00CB79F7"/>
    <w:rsid w:val="00CB7A02"/>
    <w:rsid w:val="00CB7B6D"/>
    <w:rsid w:val="00CB7B86"/>
    <w:rsid w:val="00CB7D61"/>
    <w:rsid w:val="00CB7EFD"/>
    <w:rsid w:val="00CB7F1B"/>
    <w:rsid w:val="00CC0483"/>
    <w:rsid w:val="00CC07E4"/>
    <w:rsid w:val="00CC11BA"/>
    <w:rsid w:val="00CC137E"/>
    <w:rsid w:val="00CC16AA"/>
    <w:rsid w:val="00CC1914"/>
    <w:rsid w:val="00CC1C80"/>
    <w:rsid w:val="00CC1CBB"/>
    <w:rsid w:val="00CC1EC9"/>
    <w:rsid w:val="00CC2032"/>
    <w:rsid w:val="00CC2088"/>
    <w:rsid w:val="00CC2381"/>
    <w:rsid w:val="00CC250D"/>
    <w:rsid w:val="00CC2745"/>
    <w:rsid w:val="00CC2BB7"/>
    <w:rsid w:val="00CC2DA8"/>
    <w:rsid w:val="00CC30D5"/>
    <w:rsid w:val="00CC3137"/>
    <w:rsid w:val="00CC34EE"/>
    <w:rsid w:val="00CC38BD"/>
    <w:rsid w:val="00CC3C05"/>
    <w:rsid w:val="00CC3EEC"/>
    <w:rsid w:val="00CC3FDA"/>
    <w:rsid w:val="00CC4146"/>
    <w:rsid w:val="00CC41A7"/>
    <w:rsid w:val="00CC4345"/>
    <w:rsid w:val="00CC434D"/>
    <w:rsid w:val="00CC4631"/>
    <w:rsid w:val="00CC475F"/>
    <w:rsid w:val="00CC48A7"/>
    <w:rsid w:val="00CC4B04"/>
    <w:rsid w:val="00CC4CB6"/>
    <w:rsid w:val="00CC4F78"/>
    <w:rsid w:val="00CC5194"/>
    <w:rsid w:val="00CC558F"/>
    <w:rsid w:val="00CC59CB"/>
    <w:rsid w:val="00CC5AD5"/>
    <w:rsid w:val="00CC5CA0"/>
    <w:rsid w:val="00CC5E85"/>
    <w:rsid w:val="00CC63D1"/>
    <w:rsid w:val="00CC642E"/>
    <w:rsid w:val="00CC69DE"/>
    <w:rsid w:val="00CC6B3F"/>
    <w:rsid w:val="00CC71E9"/>
    <w:rsid w:val="00CC74B6"/>
    <w:rsid w:val="00CC753F"/>
    <w:rsid w:val="00CC7734"/>
    <w:rsid w:val="00CC7754"/>
    <w:rsid w:val="00CC77CE"/>
    <w:rsid w:val="00CC77FB"/>
    <w:rsid w:val="00CC79A0"/>
    <w:rsid w:val="00CC7D46"/>
    <w:rsid w:val="00CC7E43"/>
    <w:rsid w:val="00CC7FD6"/>
    <w:rsid w:val="00CC7FE5"/>
    <w:rsid w:val="00CD0197"/>
    <w:rsid w:val="00CD026A"/>
    <w:rsid w:val="00CD0523"/>
    <w:rsid w:val="00CD0BB1"/>
    <w:rsid w:val="00CD0C1A"/>
    <w:rsid w:val="00CD0F74"/>
    <w:rsid w:val="00CD0FC1"/>
    <w:rsid w:val="00CD0FFB"/>
    <w:rsid w:val="00CD110A"/>
    <w:rsid w:val="00CD1122"/>
    <w:rsid w:val="00CD141D"/>
    <w:rsid w:val="00CD1491"/>
    <w:rsid w:val="00CD16E9"/>
    <w:rsid w:val="00CD181D"/>
    <w:rsid w:val="00CD1B5C"/>
    <w:rsid w:val="00CD1E2A"/>
    <w:rsid w:val="00CD1EF5"/>
    <w:rsid w:val="00CD202C"/>
    <w:rsid w:val="00CD20B2"/>
    <w:rsid w:val="00CD26E9"/>
    <w:rsid w:val="00CD28EC"/>
    <w:rsid w:val="00CD2929"/>
    <w:rsid w:val="00CD2BF8"/>
    <w:rsid w:val="00CD2CAE"/>
    <w:rsid w:val="00CD2D19"/>
    <w:rsid w:val="00CD2E01"/>
    <w:rsid w:val="00CD2E28"/>
    <w:rsid w:val="00CD2F73"/>
    <w:rsid w:val="00CD2FE5"/>
    <w:rsid w:val="00CD3319"/>
    <w:rsid w:val="00CD3527"/>
    <w:rsid w:val="00CD3CC0"/>
    <w:rsid w:val="00CD3E7F"/>
    <w:rsid w:val="00CD4394"/>
    <w:rsid w:val="00CD44CD"/>
    <w:rsid w:val="00CD473D"/>
    <w:rsid w:val="00CD49E7"/>
    <w:rsid w:val="00CD4CC1"/>
    <w:rsid w:val="00CD4F8C"/>
    <w:rsid w:val="00CD5470"/>
    <w:rsid w:val="00CD54CE"/>
    <w:rsid w:val="00CD5741"/>
    <w:rsid w:val="00CD5811"/>
    <w:rsid w:val="00CD5824"/>
    <w:rsid w:val="00CD5828"/>
    <w:rsid w:val="00CD5975"/>
    <w:rsid w:val="00CD5B58"/>
    <w:rsid w:val="00CD5D80"/>
    <w:rsid w:val="00CD5FB1"/>
    <w:rsid w:val="00CD5FDE"/>
    <w:rsid w:val="00CD645D"/>
    <w:rsid w:val="00CD655F"/>
    <w:rsid w:val="00CD68C8"/>
    <w:rsid w:val="00CD69AB"/>
    <w:rsid w:val="00CD6BF0"/>
    <w:rsid w:val="00CD6C4F"/>
    <w:rsid w:val="00CD70F9"/>
    <w:rsid w:val="00CD716B"/>
    <w:rsid w:val="00CD759B"/>
    <w:rsid w:val="00CD79AE"/>
    <w:rsid w:val="00CD79DC"/>
    <w:rsid w:val="00CD7B40"/>
    <w:rsid w:val="00CD7B4E"/>
    <w:rsid w:val="00CD7EF9"/>
    <w:rsid w:val="00CE003B"/>
    <w:rsid w:val="00CE0063"/>
    <w:rsid w:val="00CE045E"/>
    <w:rsid w:val="00CE05AD"/>
    <w:rsid w:val="00CE068E"/>
    <w:rsid w:val="00CE0795"/>
    <w:rsid w:val="00CE087B"/>
    <w:rsid w:val="00CE0C54"/>
    <w:rsid w:val="00CE0F09"/>
    <w:rsid w:val="00CE0FEC"/>
    <w:rsid w:val="00CE1115"/>
    <w:rsid w:val="00CE11CE"/>
    <w:rsid w:val="00CE1671"/>
    <w:rsid w:val="00CE16F8"/>
    <w:rsid w:val="00CE194F"/>
    <w:rsid w:val="00CE1A87"/>
    <w:rsid w:val="00CE1D08"/>
    <w:rsid w:val="00CE1DEA"/>
    <w:rsid w:val="00CE1E48"/>
    <w:rsid w:val="00CE2242"/>
    <w:rsid w:val="00CE22E4"/>
    <w:rsid w:val="00CE231C"/>
    <w:rsid w:val="00CE2658"/>
    <w:rsid w:val="00CE271D"/>
    <w:rsid w:val="00CE2892"/>
    <w:rsid w:val="00CE2947"/>
    <w:rsid w:val="00CE2A5E"/>
    <w:rsid w:val="00CE2ACD"/>
    <w:rsid w:val="00CE2DBC"/>
    <w:rsid w:val="00CE349F"/>
    <w:rsid w:val="00CE35BD"/>
    <w:rsid w:val="00CE367D"/>
    <w:rsid w:val="00CE36F0"/>
    <w:rsid w:val="00CE3719"/>
    <w:rsid w:val="00CE37D2"/>
    <w:rsid w:val="00CE38DB"/>
    <w:rsid w:val="00CE38DE"/>
    <w:rsid w:val="00CE3927"/>
    <w:rsid w:val="00CE3AAD"/>
    <w:rsid w:val="00CE3C08"/>
    <w:rsid w:val="00CE3C41"/>
    <w:rsid w:val="00CE3D5B"/>
    <w:rsid w:val="00CE3DCB"/>
    <w:rsid w:val="00CE402A"/>
    <w:rsid w:val="00CE409C"/>
    <w:rsid w:val="00CE40B5"/>
    <w:rsid w:val="00CE413E"/>
    <w:rsid w:val="00CE42D3"/>
    <w:rsid w:val="00CE47DE"/>
    <w:rsid w:val="00CE49F9"/>
    <w:rsid w:val="00CE4AD5"/>
    <w:rsid w:val="00CE4BD2"/>
    <w:rsid w:val="00CE4EDD"/>
    <w:rsid w:val="00CE5012"/>
    <w:rsid w:val="00CE5624"/>
    <w:rsid w:val="00CE5630"/>
    <w:rsid w:val="00CE58F7"/>
    <w:rsid w:val="00CE5904"/>
    <w:rsid w:val="00CE5963"/>
    <w:rsid w:val="00CE5A08"/>
    <w:rsid w:val="00CE5BE0"/>
    <w:rsid w:val="00CE5E44"/>
    <w:rsid w:val="00CE5FCA"/>
    <w:rsid w:val="00CE60CF"/>
    <w:rsid w:val="00CE6188"/>
    <w:rsid w:val="00CE629A"/>
    <w:rsid w:val="00CE631A"/>
    <w:rsid w:val="00CE6518"/>
    <w:rsid w:val="00CE652B"/>
    <w:rsid w:val="00CE66E9"/>
    <w:rsid w:val="00CE7051"/>
    <w:rsid w:val="00CE73A0"/>
    <w:rsid w:val="00CE7721"/>
    <w:rsid w:val="00CE7A23"/>
    <w:rsid w:val="00CF0024"/>
    <w:rsid w:val="00CF0065"/>
    <w:rsid w:val="00CF00EF"/>
    <w:rsid w:val="00CF028D"/>
    <w:rsid w:val="00CF02A5"/>
    <w:rsid w:val="00CF02EE"/>
    <w:rsid w:val="00CF0395"/>
    <w:rsid w:val="00CF06DC"/>
    <w:rsid w:val="00CF086C"/>
    <w:rsid w:val="00CF0D57"/>
    <w:rsid w:val="00CF0DB9"/>
    <w:rsid w:val="00CF0F62"/>
    <w:rsid w:val="00CF1470"/>
    <w:rsid w:val="00CF14CD"/>
    <w:rsid w:val="00CF155A"/>
    <w:rsid w:val="00CF1893"/>
    <w:rsid w:val="00CF1B9C"/>
    <w:rsid w:val="00CF1F90"/>
    <w:rsid w:val="00CF2029"/>
    <w:rsid w:val="00CF2243"/>
    <w:rsid w:val="00CF23B7"/>
    <w:rsid w:val="00CF27A8"/>
    <w:rsid w:val="00CF2A0B"/>
    <w:rsid w:val="00CF2A77"/>
    <w:rsid w:val="00CF2CA2"/>
    <w:rsid w:val="00CF2EB3"/>
    <w:rsid w:val="00CF2F18"/>
    <w:rsid w:val="00CF303B"/>
    <w:rsid w:val="00CF303D"/>
    <w:rsid w:val="00CF3065"/>
    <w:rsid w:val="00CF314B"/>
    <w:rsid w:val="00CF31BE"/>
    <w:rsid w:val="00CF32E5"/>
    <w:rsid w:val="00CF3305"/>
    <w:rsid w:val="00CF3385"/>
    <w:rsid w:val="00CF37A5"/>
    <w:rsid w:val="00CF3836"/>
    <w:rsid w:val="00CF3973"/>
    <w:rsid w:val="00CF3D77"/>
    <w:rsid w:val="00CF3F3E"/>
    <w:rsid w:val="00CF447D"/>
    <w:rsid w:val="00CF45F4"/>
    <w:rsid w:val="00CF470F"/>
    <w:rsid w:val="00CF4923"/>
    <w:rsid w:val="00CF497F"/>
    <w:rsid w:val="00CF4A66"/>
    <w:rsid w:val="00CF4BC9"/>
    <w:rsid w:val="00CF4FE5"/>
    <w:rsid w:val="00CF53E8"/>
    <w:rsid w:val="00CF56E2"/>
    <w:rsid w:val="00CF576D"/>
    <w:rsid w:val="00CF5865"/>
    <w:rsid w:val="00CF58F4"/>
    <w:rsid w:val="00CF5A84"/>
    <w:rsid w:val="00CF5CF8"/>
    <w:rsid w:val="00CF6002"/>
    <w:rsid w:val="00CF601E"/>
    <w:rsid w:val="00CF6089"/>
    <w:rsid w:val="00CF6526"/>
    <w:rsid w:val="00CF67F8"/>
    <w:rsid w:val="00CF69FB"/>
    <w:rsid w:val="00CF6B2F"/>
    <w:rsid w:val="00CF6C55"/>
    <w:rsid w:val="00CF6F9C"/>
    <w:rsid w:val="00CF716F"/>
    <w:rsid w:val="00CF733C"/>
    <w:rsid w:val="00CF73EB"/>
    <w:rsid w:val="00CF73F2"/>
    <w:rsid w:val="00CF7752"/>
    <w:rsid w:val="00CF7784"/>
    <w:rsid w:val="00CF79F1"/>
    <w:rsid w:val="00CF7A17"/>
    <w:rsid w:val="00CF7A6B"/>
    <w:rsid w:val="00CF7A9C"/>
    <w:rsid w:val="00CF7AF8"/>
    <w:rsid w:val="00CF7BD0"/>
    <w:rsid w:val="00CF7D03"/>
    <w:rsid w:val="00CF7D31"/>
    <w:rsid w:val="00CF7D72"/>
    <w:rsid w:val="00CF7E29"/>
    <w:rsid w:val="00CF7F57"/>
    <w:rsid w:val="00CF7F73"/>
    <w:rsid w:val="00CF7F80"/>
    <w:rsid w:val="00D001CF"/>
    <w:rsid w:val="00D00298"/>
    <w:rsid w:val="00D00691"/>
    <w:rsid w:val="00D006D2"/>
    <w:rsid w:val="00D0090B"/>
    <w:rsid w:val="00D009B2"/>
    <w:rsid w:val="00D00BB9"/>
    <w:rsid w:val="00D01021"/>
    <w:rsid w:val="00D012A1"/>
    <w:rsid w:val="00D012C4"/>
    <w:rsid w:val="00D012E1"/>
    <w:rsid w:val="00D0158F"/>
    <w:rsid w:val="00D017E9"/>
    <w:rsid w:val="00D018D5"/>
    <w:rsid w:val="00D01A64"/>
    <w:rsid w:val="00D01C59"/>
    <w:rsid w:val="00D01C6E"/>
    <w:rsid w:val="00D01D55"/>
    <w:rsid w:val="00D01DCC"/>
    <w:rsid w:val="00D0215F"/>
    <w:rsid w:val="00D0219B"/>
    <w:rsid w:val="00D0233B"/>
    <w:rsid w:val="00D0237B"/>
    <w:rsid w:val="00D025EC"/>
    <w:rsid w:val="00D02626"/>
    <w:rsid w:val="00D0311E"/>
    <w:rsid w:val="00D03202"/>
    <w:rsid w:val="00D0324B"/>
    <w:rsid w:val="00D032F9"/>
    <w:rsid w:val="00D033E5"/>
    <w:rsid w:val="00D0340B"/>
    <w:rsid w:val="00D034C2"/>
    <w:rsid w:val="00D0372B"/>
    <w:rsid w:val="00D03778"/>
    <w:rsid w:val="00D03966"/>
    <w:rsid w:val="00D039D4"/>
    <w:rsid w:val="00D039EF"/>
    <w:rsid w:val="00D03D7B"/>
    <w:rsid w:val="00D03DEC"/>
    <w:rsid w:val="00D03EA9"/>
    <w:rsid w:val="00D04464"/>
    <w:rsid w:val="00D048A0"/>
    <w:rsid w:val="00D04BD6"/>
    <w:rsid w:val="00D04D0B"/>
    <w:rsid w:val="00D04E49"/>
    <w:rsid w:val="00D0519E"/>
    <w:rsid w:val="00D051E2"/>
    <w:rsid w:val="00D05372"/>
    <w:rsid w:val="00D05754"/>
    <w:rsid w:val="00D06450"/>
    <w:rsid w:val="00D064C6"/>
    <w:rsid w:val="00D064D7"/>
    <w:rsid w:val="00D06692"/>
    <w:rsid w:val="00D067AA"/>
    <w:rsid w:val="00D067D2"/>
    <w:rsid w:val="00D06860"/>
    <w:rsid w:val="00D06C0D"/>
    <w:rsid w:val="00D06D27"/>
    <w:rsid w:val="00D06D67"/>
    <w:rsid w:val="00D06D97"/>
    <w:rsid w:val="00D06EB8"/>
    <w:rsid w:val="00D06FD2"/>
    <w:rsid w:val="00D07226"/>
    <w:rsid w:val="00D0754A"/>
    <w:rsid w:val="00D07604"/>
    <w:rsid w:val="00D07784"/>
    <w:rsid w:val="00D077E8"/>
    <w:rsid w:val="00D079F2"/>
    <w:rsid w:val="00D07B6A"/>
    <w:rsid w:val="00D07BA0"/>
    <w:rsid w:val="00D07BE6"/>
    <w:rsid w:val="00D07CA8"/>
    <w:rsid w:val="00D07E4F"/>
    <w:rsid w:val="00D101F7"/>
    <w:rsid w:val="00D10704"/>
    <w:rsid w:val="00D10835"/>
    <w:rsid w:val="00D109C4"/>
    <w:rsid w:val="00D10B36"/>
    <w:rsid w:val="00D10B6A"/>
    <w:rsid w:val="00D10D12"/>
    <w:rsid w:val="00D10E61"/>
    <w:rsid w:val="00D10ED9"/>
    <w:rsid w:val="00D11192"/>
    <w:rsid w:val="00D1133A"/>
    <w:rsid w:val="00D11502"/>
    <w:rsid w:val="00D11524"/>
    <w:rsid w:val="00D11914"/>
    <w:rsid w:val="00D11A7A"/>
    <w:rsid w:val="00D11ADC"/>
    <w:rsid w:val="00D11AEF"/>
    <w:rsid w:val="00D11C16"/>
    <w:rsid w:val="00D11D1A"/>
    <w:rsid w:val="00D11DCE"/>
    <w:rsid w:val="00D11E1F"/>
    <w:rsid w:val="00D11E5C"/>
    <w:rsid w:val="00D11F77"/>
    <w:rsid w:val="00D11FF7"/>
    <w:rsid w:val="00D12021"/>
    <w:rsid w:val="00D12058"/>
    <w:rsid w:val="00D1212E"/>
    <w:rsid w:val="00D12218"/>
    <w:rsid w:val="00D12381"/>
    <w:rsid w:val="00D123D5"/>
    <w:rsid w:val="00D128F6"/>
    <w:rsid w:val="00D12A6B"/>
    <w:rsid w:val="00D12AC2"/>
    <w:rsid w:val="00D12C50"/>
    <w:rsid w:val="00D12EA8"/>
    <w:rsid w:val="00D12F6E"/>
    <w:rsid w:val="00D12FBB"/>
    <w:rsid w:val="00D130F7"/>
    <w:rsid w:val="00D131C2"/>
    <w:rsid w:val="00D131CC"/>
    <w:rsid w:val="00D132E8"/>
    <w:rsid w:val="00D1344C"/>
    <w:rsid w:val="00D137C7"/>
    <w:rsid w:val="00D13B39"/>
    <w:rsid w:val="00D13D8B"/>
    <w:rsid w:val="00D13D90"/>
    <w:rsid w:val="00D13F35"/>
    <w:rsid w:val="00D1407E"/>
    <w:rsid w:val="00D14673"/>
    <w:rsid w:val="00D14B67"/>
    <w:rsid w:val="00D14DF5"/>
    <w:rsid w:val="00D14E86"/>
    <w:rsid w:val="00D15262"/>
    <w:rsid w:val="00D155FD"/>
    <w:rsid w:val="00D15670"/>
    <w:rsid w:val="00D15962"/>
    <w:rsid w:val="00D15BF7"/>
    <w:rsid w:val="00D15CFD"/>
    <w:rsid w:val="00D15D4A"/>
    <w:rsid w:val="00D15E9E"/>
    <w:rsid w:val="00D15F01"/>
    <w:rsid w:val="00D16047"/>
    <w:rsid w:val="00D161A2"/>
    <w:rsid w:val="00D161F5"/>
    <w:rsid w:val="00D162B1"/>
    <w:rsid w:val="00D16397"/>
    <w:rsid w:val="00D1656A"/>
    <w:rsid w:val="00D16626"/>
    <w:rsid w:val="00D167DA"/>
    <w:rsid w:val="00D16A34"/>
    <w:rsid w:val="00D16A91"/>
    <w:rsid w:val="00D16BD8"/>
    <w:rsid w:val="00D16D15"/>
    <w:rsid w:val="00D17086"/>
    <w:rsid w:val="00D170A7"/>
    <w:rsid w:val="00D17350"/>
    <w:rsid w:val="00D173B7"/>
    <w:rsid w:val="00D1744A"/>
    <w:rsid w:val="00D178A8"/>
    <w:rsid w:val="00D17AD1"/>
    <w:rsid w:val="00D17C9C"/>
    <w:rsid w:val="00D17EDA"/>
    <w:rsid w:val="00D20051"/>
    <w:rsid w:val="00D204BD"/>
    <w:rsid w:val="00D2055A"/>
    <w:rsid w:val="00D20AA3"/>
    <w:rsid w:val="00D20B23"/>
    <w:rsid w:val="00D20D5E"/>
    <w:rsid w:val="00D20E70"/>
    <w:rsid w:val="00D20EA0"/>
    <w:rsid w:val="00D2101F"/>
    <w:rsid w:val="00D2166A"/>
    <w:rsid w:val="00D218F6"/>
    <w:rsid w:val="00D219C4"/>
    <w:rsid w:val="00D219FE"/>
    <w:rsid w:val="00D21B53"/>
    <w:rsid w:val="00D21B7F"/>
    <w:rsid w:val="00D21CF6"/>
    <w:rsid w:val="00D21E5C"/>
    <w:rsid w:val="00D220B3"/>
    <w:rsid w:val="00D22169"/>
    <w:rsid w:val="00D22400"/>
    <w:rsid w:val="00D22418"/>
    <w:rsid w:val="00D2277D"/>
    <w:rsid w:val="00D22978"/>
    <w:rsid w:val="00D22B05"/>
    <w:rsid w:val="00D22D15"/>
    <w:rsid w:val="00D22DC5"/>
    <w:rsid w:val="00D22DF6"/>
    <w:rsid w:val="00D23121"/>
    <w:rsid w:val="00D2344B"/>
    <w:rsid w:val="00D234F9"/>
    <w:rsid w:val="00D23582"/>
    <w:rsid w:val="00D2373E"/>
    <w:rsid w:val="00D23C14"/>
    <w:rsid w:val="00D23C70"/>
    <w:rsid w:val="00D23CBE"/>
    <w:rsid w:val="00D23CF8"/>
    <w:rsid w:val="00D23E06"/>
    <w:rsid w:val="00D24165"/>
    <w:rsid w:val="00D242E9"/>
    <w:rsid w:val="00D24488"/>
    <w:rsid w:val="00D24670"/>
    <w:rsid w:val="00D24C57"/>
    <w:rsid w:val="00D24D44"/>
    <w:rsid w:val="00D24E01"/>
    <w:rsid w:val="00D24FBC"/>
    <w:rsid w:val="00D25014"/>
    <w:rsid w:val="00D250A4"/>
    <w:rsid w:val="00D2535A"/>
    <w:rsid w:val="00D25473"/>
    <w:rsid w:val="00D25815"/>
    <w:rsid w:val="00D25845"/>
    <w:rsid w:val="00D2586E"/>
    <w:rsid w:val="00D258F4"/>
    <w:rsid w:val="00D25992"/>
    <w:rsid w:val="00D25C11"/>
    <w:rsid w:val="00D25FBD"/>
    <w:rsid w:val="00D260EB"/>
    <w:rsid w:val="00D26194"/>
    <w:rsid w:val="00D266D5"/>
    <w:rsid w:val="00D267D8"/>
    <w:rsid w:val="00D26818"/>
    <w:rsid w:val="00D2681C"/>
    <w:rsid w:val="00D26985"/>
    <w:rsid w:val="00D26BBE"/>
    <w:rsid w:val="00D26DAD"/>
    <w:rsid w:val="00D26E53"/>
    <w:rsid w:val="00D26F15"/>
    <w:rsid w:val="00D27152"/>
    <w:rsid w:val="00D271D8"/>
    <w:rsid w:val="00D27613"/>
    <w:rsid w:val="00D2766A"/>
    <w:rsid w:val="00D27846"/>
    <w:rsid w:val="00D27940"/>
    <w:rsid w:val="00D300C2"/>
    <w:rsid w:val="00D30120"/>
    <w:rsid w:val="00D30398"/>
    <w:rsid w:val="00D30442"/>
    <w:rsid w:val="00D305C8"/>
    <w:rsid w:val="00D305F2"/>
    <w:rsid w:val="00D30F3B"/>
    <w:rsid w:val="00D3106C"/>
    <w:rsid w:val="00D310EE"/>
    <w:rsid w:val="00D3140C"/>
    <w:rsid w:val="00D314D1"/>
    <w:rsid w:val="00D315A0"/>
    <w:rsid w:val="00D31631"/>
    <w:rsid w:val="00D31682"/>
    <w:rsid w:val="00D31846"/>
    <w:rsid w:val="00D319AC"/>
    <w:rsid w:val="00D319B0"/>
    <w:rsid w:val="00D31A4B"/>
    <w:rsid w:val="00D31CC5"/>
    <w:rsid w:val="00D31EDA"/>
    <w:rsid w:val="00D31F2E"/>
    <w:rsid w:val="00D3206F"/>
    <w:rsid w:val="00D32306"/>
    <w:rsid w:val="00D3267C"/>
    <w:rsid w:val="00D326D0"/>
    <w:rsid w:val="00D3286C"/>
    <w:rsid w:val="00D328E7"/>
    <w:rsid w:val="00D33131"/>
    <w:rsid w:val="00D3338E"/>
    <w:rsid w:val="00D33400"/>
    <w:rsid w:val="00D335B0"/>
    <w:rsid w:val="00D33717"/>
    <w:rsid w:val="00D33786"/>
    <w:rsid w:val="00D33795"/>
    <w:rsid w:val="00D3379E"/>
    <w:rsid w:val="00D33898"/>
    <w:rsid w:val="00D33947"/>
    <w:rsid w:val="00D339CB"/>
    <w:rsid w:val="00D33BC3"/>
    <w:rsid w:val="00D33D94"/>
    <w:rsid w:val="00D33DD2"/>
    <w:rsid w:val="00D33E8E"/>
    <w:rsid w:val="00D33F22"/>
    <w:rsid w:val="00D34024"/>
    <w:rsid w:val="00D34103"/>
    <w:rsid w:val="00D34227"/>
    <w:rsid w:val="00D34303"/>
    <w:rsid w:val="00D34650"/>
    <w:rsid w:val="00D3481D"/>
    <w:rsid w:val="00D34A5A"/>
    <w:rsid w:val="00D34AA5"/>
    <w:rsid w:val="00D3534C"/>
    <w:rsid w:val="00D356B7"/>
    <w:rsid w:val="00D3572E"/>
    <w:rsid w:val="00D357AC"/>
    <w:rsid w:val="00D35924"/>
    <w:rsid w:val="00D35CB6"/>
    <w:rsid w:val="00D35CC9"/>
    <w:rsid w:val="00D35F33"/>
    <w:rsid w:val="00D3602C"/>
    <w:rsid w:val="00D36108"/>
    <w:rsid w:val="00D361AF"/>
    <w:rsid w:val="00D365C7"/>
    <w:rsid w:val="00D3684D"/>
    <w:rsid w:val="00D368AE"/>
    <w:rsid w:val="00D36B52"/>
    <w:rsid w:val="00D36C32"/>
    <w:rsid w:val="00D36D06"/>
    <w:rsid w:val="00D36D0B"/>
    <w:rsid w:val="00D3709D"/>
    <w:rsid w:val="00D37382"/>
    <w:rsid w:val="00D37605"/>
    <w:rsid w:val="00D376DD"/>
    <w:rsid w:val="00D379E2"/>
    <w:rsid w:val="00D37F65"/>
    <w:rsid w:val="00D37F79"/>
    <w:rsid w:val="00D4031E"/>
    <w:rsid w:val="00D4045F"/>
    <w:rsid w:val="00D40573"/>
    <w:rsid w:val="00D4071D"/>
    <w:rsid w:val="00D40775"/>
    <w:rsid w:val="00D40B02"/>
    <w:rsid w:val="00D40D3A"/>
    <w:rsid w:val="00D40E11"/>
    <w:rsid w:val="00D410AD"/>
    <w:rsid w:val="00D41113"/>
    <w:rsid w:val="00D41137"/>
    <w:rsid w:val="00D4114C"/>
    <w:rsid w:val="00D41358"/>
    <w:rsid w:val="00D416B1"/>
    <w:rsid w:val="00D41737"/>
    <w:rsid w:val="00D4187C"/>
    <w:rsid w:val="00D41A2C"/>
    <w:rsid w:val="00D41BAF"/>
    <w:rsid w:val="00D41DBA"/>
    <w:rsid w:val="00D41DCA"/>
    <w:rsid w:val="00D41E87"/>
    <w:rsid w:val="00D41EDD"/>
    <w:rsid w:val="00D41EEE"/>
    <w:rsid w:val="00D4201F"/>
    <w:rsid w:val="00D4204C"/>
    <w:rsid w:val="00D420F6"/>
    <w:rsid w:val="00D42279"/>
    <w:rsid w:val="00D424E1"/>
    <w:rsid w:val="00D42720"/>
    <w:rsid w:val="00D428F2"/>
    <w:rsid w:val="00D42961"/>
    <w:rsid w:val="00D42AE7"/>
    <w:rsid w:val="00D42D47"/>
    <w:rsid w:val="00D42FF3"/>
    <w:rsid w:val="00D431A5"/>
    <w:rsid w:val="00D43291"/>
    <w:rsid w:val="00D432B7"/>
    <w:rsid w:val="00D432D0"/>
    <w:rsid w:val="00D434E8"/>
    <w:rsid w:val="00D436A2"/>
    <w:rsid w:val="00D439CE"/>
    <w:rsid w:val="00D439FB"/>
    <w:rsid w:val="00D43ACE"/>
    <w:rsid w:val="00D43BEB"/>
    <w:rsid w:val="00D43C79"/>
    <w:rsid w:val="00D43CAE"/>
    <w:rsid w:val="00D43F94"/>
    <w:rsid w:val="00D444B9"/>
    <w:rsid w:val="00D446EB"/>
    <w:rsid w:val="00D446FE"/>
    <w:rsid w:val="00D447F9"/>
    <w:rsid w:val="00D448ED"/>
    <w:rsid w:val="00D4490C"/>
    <w:rsid w:val="00D44D82"/>
    <w:rsid w:val="00D44D93"/>
    <w:rsid w:val="00D44DE1"/>
    <w:rsid w:val="00D44EC6"/>
    <w:rsid w:val="00D44EFD"/>
    <w:rsid w:val="00D45308"/>
    <w:rsid w:val="00D454BB"/>
    <w:rsid w:val="00D455F6"/>
    <w:rsid w:val="00D4563C"/>
    <w:rsid w:val="00D457CB"/>
    <w:rsid w:val="00D459A2"/>
    <w:rsid w:val="00D4602B"/>
    <w:rsid w:val="00D4615D"/>
    <w:rsid w:val="00D461EE"/>
    <w:rsid w:val="00D463F2"/>
    <w:rsid w:val="00D463F6"/>
    <w:rsid w:val="00D4654F"/>
    <w:rsid w:val="00D46824"/>
    <w:rsid w:val="00D46A2D"/>
    <w:rsid w:val="00D46B65"/>
    <w:rsid w:val="00D46BBD"/>
    <w:rsid w:val="00D46BD1"/>
    <w:rsid w:val="00D46CB9"/>
    <w:rsid w:val="00D4709F"/>
    <w:rsid w:val="00D473BD"/>
    <w:rsid w:val="00D4750E"/>
    <w:rsid w:val="00D475D1"/>
    <w:rsid w:val="00D476AC"/>
    <w:rsid w:val="00D47DFF"/>
    <w:rsid w:val="00D47F67"/>
    <w:rsid w:val="00D5033A"/>
    <w:rsid w:val="00D50613"/>
    <w:rsid w:val="00D5063A"/>
    <w:rsid w:val="00D50AA9"/>
    <w:rsid w:val="00D50C05"/>
    <w:rsid w:val="00D50C99"/>
    <w:rsid w:val="00D50D9B"/>
    <w:rsid w:val="00D50DBB"/>
    <w:rsid w:val="00D50E1C"/>
    <w:rsid w:val="00D5105F"/>
    <w:rsid w:val="00D51162"/>
    <w:rsid w:val="00D51290"/>
    <w:rsid w:val="00D514B6"/>
    <w:rsid w:val="00D516CC"/>
    <w:rsid w:val="00D517F3"/>
    <w:rsid w:val="00D519B3"/>
    <w:rsid w:val="00D51AF8"/>
    <w:rsid w:val="00D51C76"/>
    <w:rsid w:val="00D51CC3"/>
    <w:rsid w:val="00D51CF3"/>
    <w:rsid w:val="00D51F4F"/>
    <w:rsid w:val="00D51FA8"/>
    <w:rsid w:val="00D5255E"/>
    <w:rsid w:val="00D52582"/>
    <w:rsid w:val="00D525F8"/>
    <w:rsid w:val="00D527DF"/>
    <w:rsid w:val="00D52AE7"/>
    <w:rsid w:val="00D52BA4"/>
    <w:rsid w:val="00D52C59"/>
    <w:rsid w:val="00D52E6C"/>
    <w:rsid w:val="00D52EE6"/>
    <w:rsid w:val="00D53034"/>
    <w:rsid w:val="00D532B0"/>
    <w:rsid w:val="00D534D1"/>
    <w:rsid w:val="00D53A84"/>
    <w:rsid w:val="00D53BF7"/>
    <w:rsid w:val="00D53C7C"/>
    <w:rsid w:val="00D53DE9"/>
    <w:rsid w:val="00D53EB6"/>
    <w:rsid w:val="00D54157"/>
    <w:rsid w:val="00D54257"/>
    <w:rsid w:val="00D54271"/>
    <w:rsid w:val="00D54344"/>
    <w:rsid w:val="00D544E3"/>
    <w:rsid w:val="00D546C8"/>
    <w:rsid w:val="00D548F3"/>
    <w:rsid w:val="00D54919"/>
    <w:rsid w:val="00D54AE6"/>
    <w:rsid w:val="00D54E37"/>
    <w:rsid w:val="00D54F18"/>
    <w:rsid w:val="00D55270"/>
    <w:rsid w:val="00D55AA7"/>
    <w:rsid w:val="00D55B78"/>
    <w:rsid w:val="00D55D2A"/>
    <w:rsid w:val="00D55FBF"/>
    <w:rsid w:val="00D5615F"/>
    <w:rsid w:val="00D56896"/>
    <w:rsid w:val="00D568CD"/>
    <w:rsid w:val="00D56D6C"/>
    <w:rsid w:val="00D56DAA"/>
    <w:rsid w:val="00D56ED0"/>
    <w:rsid w:val="00D56EEC"/>
    <w:rsid w:val="00D570AF"/>
    <w:rsid w:val="00D570B4"/>
    <w:rsid w:val="00D571CD"/>
    <w:rsid w:val="00D573F8"/>
    <w:rsid w:val="00D57433"/>
    <w:rsid w:val="00D57503"/>
    <w:rsid w:val="00D5750F"/>
    <w:rsid w:val="00D57527"/>
    <w:rsid w:val="00D57564"/>
    <w:rsid w:val="00D57600"/>
    <w:rsid w:val="00D57675"/>
    <w:rsid w:val="00D57B89"/>
    <w:rsid w:val="00D57D4F"/>
    <w:rsid w:val="00D57D50"/>
    <w:rsid w:val="00D57D59"/>
    <w:rsid w:val="00D57E90"/>
    <w:rsid w:val="00D57EA9"/>
    <w:rsid w:val="00D60123"/>
    <w:rsid w:val="00D603A1"/>
    <w:rsid w:val="00D60610"/>
    <w:rsid w:val="00D6081A"/>
    <w:rsid w:val="00D608C7"/>
    <w:rsid w:val="00D60BCC"/>
    <w:rsid w:val="00D60C88"/>
    <w:rsid w:val="00D60F8D"/>
    <w:rsid w:val="00D610A2"/>
    <w:rsid w:val="00D611F1"/>
    <w:rsid w:val="00D6131F"/>
    <w:rsid w:val="00D61500"/>
    <w:rsid w:val="00D615C4"/>
    <w:rsid w:val="00D615DD"/>
    <w:rsid w:val="00D616A3"/>
    <w:rsid w:val="00D616F2"/>
    <w:rsid w:val="00D61842"/>
    <w:rsid w:val="00D6191D"/>
    <w:rsid w:val="00D61A65"/>
    <w:rsid w:val="00D61AC7"/>
    <w:rsid w:val="00D61DCC"/>
    <w:rsid w:val="00D61E34"/>
    <w:rsid w:val="00D61F2D"/>
    <w:rsid w:val="00D62063"/>
    <w:rsid w:val="00D620C8"/>
    <w:rsid w:val="00D62493"/>
    <w:rsid w:val="00D6259A"/>
    <w:rsid w:val="00D629E3"/>
    <w:rsid w:val="00D62F8E"/>
    <w:rsid w:val="00D6311E"/>
    <w:rsid w:val="00D63310"/>
    <w:rsid w:val="00D634DA"/>
    <w:rsid w:val="00D63643"/>
    <w:rsid w:val="00D639DD"/>
    <w:rsid w:val="00D63A1B"/>
    <w:rsid w:val="00D63C9D"/>
    <w:rsid w:val="00D63E78"/>
    <w:rsid w:val="00D63FB1"/>
    <w:rsid w:val="00D641AD"/>
    <w:rsid w:val="00D64723"/>
    <w:rsid w:val="00D649B6"/>
    <w:rsid w:val="00D64A3B"/>
    <w:rsid w:val="00D64D4C"/>
    <w:rsid w:val="00D64DD6"/>
    <w:rsid w:val="00D64E28"/>
    <w:rsid w:val="00D64FD5"/>
    <w:rsid w:val="00D651FA"/>
    <w:rsid w:val="00D65292"/>
    <w:rsid w:val="00D65653"/>
    <w:rsid w:val="00D6597E"/>
    <w:rsid w:val="00D65BAD"/>
    <w:rsid w:val="00D66113"/>
    <w:rsid w:val="00D66118"/>
    <w:rsid w:val="00D663D7"/>
    <w:rsid w:val="00D663FC"/>
    <w:rsid w:val="00D664DE"/>
    <w:rsid w:val="00D66E4C"/>
    <w:rsid w:val="00D67076"/>
    <w:rsid w:val="00D6715F"/>
    <w:rsid w:val="00D67190"/>
    <w:rsid w:val="00D676B8"/>
    <w:rsid w:val="00D6780D"/>
    <w:rsid w:val="00D67C0A"/>
    <w:rsid w:val="00D67E2E"/>
    <w:rsid w:val="00D67EC3"/>
    <w:rsid w:val="00D67F81"/>
    <w:rsid w:val="00D70275"/>
    <w:rsid w:val="00D7036E"/>
    <w:rsid w:val="00D70496"/>
    <w:rsid w:val="00D70C76"/>
    <w:rsid w:val="00D70FED"/>
    <w:rsid w:val="00D7113D"/>
    <w:rsid w:val="00D7145F"/>
    <w:rsid w:val="00D714D9"/>
    <w:rsid w:val="00D71ADF"/>
    <w:rsid w:val="00D71BC1"/>
    <w:rsid w:val="00D71E1B"/>
    <w:rsid w:val="00D71F80"/>
    <w:rsid w:val="00D71FCD"/>
    <w:rsid w:val="00D720C1"/>
    <w:rsid w:val="00D720EE"/>
    <w:rsid w:val="00D725E4"/>
    <w:rsid w:val="00D729D5"/>
    <w:rsid w:val="00D72A4C"/>
    <w:rsid w:val="00D72B3E"/>
    <w:rsid w:val="00D72D84"/>
    <w:rsid w:val="00D72E03"/>
    <w:rsid w:val="00D72E52"/>
    <w:rsid w:val="00D72F75"/>
    <w:rsid w:val="00D72FB1"/>
    <w:rsid w:val="00D72FB5"/>
    <w:rsid w:val="00D732AB"/>
    <w:rsid w:val="00D732AF"/>
    <w:rsid w:val="00D733AC"/>
    <w:rsid w:val="00D7382B"/>
    <w:rsid w:val="00D739AA"/>
    <w:rsid w:val="00D73AEA"/>
    <w:rsid w:val="00D73B5E"/>
    <w:rsid w:val="00D73B91"/>
    <w:rsid w:val="00D73D32"/>
    <w:rsid w:val="00D73DA8"/>
    <w:rsid w:val="00D742D3"/>
    <w:rsid w:val="00D74393"/>
    <w:rsid w:val="00D74400"/>
    <w:rsid w:val="00D744A0"/>
    <w:rsid w:val="00D745BD"/>
    <w:rsid w:val="00D746D1"/>
    <w:rsid w:val="00D7473D"/>
    <w:rsid w:val="00D7491F"/>
    <w:rsid w:val="00D749C0"/>
    <w:rsid w:val="00D74F77"/>
    <w:rsid w:val="00D751C9"/>
    <w:rsid w:val="00D75558"/>
    <w:rsid w:val="00D75624"/>
    <w:rsid w:val="00D75A0B"/>
    <w:rsid w:val="00D75B29"/>
    <w:rsid w:val="00D75B9F"/>
    <w:rsid w:val="00D75ECF"/>
    <w:rsid w:val="00D760E7"/>
    <w:rsid w:val="00D761B4"/>
    <w:rsid w:val="00D76270"/>
    <w:rsid w:val="00D762B4"/>
    <w:rsid w:val="00D762D9"/>
    <w:rsid w:val="00D767AF"/>
    <w:rsid w:val="00D76A1D"/>
    <w:rsid w:val="00D76A6E"/>
    <w:rsid w:val="00D76F1E"/>
    <w:rsid w:val="00D76FDA"/>
    <w:rsid w:val="00D76FE3"/>
    <w:rsid w:val="00D77291"/>
    <w:rsid w:val="00D77293"/>
    <w:rsid w:val="00D772DC"/>
    <w:rsid w:val="00D773D3"/>
    <w:rsid w:val="00D773E3"/>
    <w:rsid w:val="00D775FA"/>
    <w:rsid w:val="00D77640"/>
    <w:rsid w:val="00D776DE"/>
    <w:rsid w:val="00D77B04"/>
    <w:rsid w:val="00D77B2A"/>
    <w:rsid w:val="00D77BFF"/>
    <w:rsid w:val="00D77CFE"/>
    <w:rsid w:val="00D77EDE"/>
    <w:rsid w:val="00D80340"/>
    <w:rsid w:val="00D80785"/>
    <w:rsid w:val="00D80937"/>
    <w:rsid w:val="00D8094C"/>
    <w:rsid w:val="00D80A08"/>
    <w:rsid w:val="00D80AAF"/>
    <w:rsid w:val="00D80CD7"/>
    <w:rsid w:val="00D80D36"/>
    <w:rsid w:val="00D80D92"/>
    <w:rsid w:val="00D8109F"/>
    <w:rsid w:val="00D810D2"/>
    <w:rsid w:val="00D8145F"/>
    <w:rsid w:val="00D81563"/>
    <w:rsid w:val="00D81621"/>
    <w:rsid w:val="00D816E6"/>
    <w:rsid w:val="00D81770"/>
    <w:rsid w:val="00D817A8"/>
    <w:rsid w:val="00D81C39"/>
    <w:rsid w:val="00D81C69"/>
    <w:rsid w:val="00D81F57"/>
    <w:rsid w:val="00D8215D"/>
    <w:rsid w:val="00D82176"/>
    <w:rsid w:val="00D82230"/>
    <w:rsid w:val="00D82333"/>
    <w:rsid w:val="00D82629"/>
    <w:rsid w:val="00D8266B"/>
    <w:rsid w:val="00D82871"/>
    <w:rsid w:val="00D829C2"/>
    <w:rsid w:val="00D82AA9"/>
    <w:rsid w:val="00D82DBC"/>
    <w:rsid w:val="00D82F69"/>
    <w:rsid w:val="00D83438"/>
    <w:rsid w:val="00D834B8"/>
    <w:rsid w:val="00D83669"/>
    <w:rsid w:val="00D83691"/>
    <w:rsid w:val="00D8397B"/>
    <w:rsid w:val="00D83C52"/>
    <w:rsid w:val="00D83C5D"/>
    <w:rsid w:val="00D83CA5"/>
    <w:rsid w:val="00D83D1D"/>
    <w:rsid w:val="00D83E55"/>
    <w:rsid w:val="00D84015"/>
    <w:rsid w:val="00D8407F"/>
    <w:rsid w:val="00D84266"/>
    <w:rsid w:val="00D84516"/>
    <w:rsid w:val="00D845C9"/>
    <w:rsid w:val="00D847A6"/>
    <w:rsid w:val="00D84852"/>
    <w:rsid w:val="00D84877"/>
    <w:rsid w:val="00D84982"/>
    <w:rsid w:val="00D84A5A"/>
    <w:rsid w:val="00D84C04"/>
    <w:rsid w:val="00D84DC9"/>
    <w:rsid w:val="00D84FE0"/>
    <w:rsid w:val="00D8509E"/>
    <w:rsid w:val="00D85253"/>
    <w:rsid w:val="00D8525F"/>
    <w:rsid w:val="00D85413"/>
    <w:rsid w:val="00D85462"/>
    <w:rsid w:val="00D855CB"/>
    <w:rsid w:val="00D85CFE"/>
    <w:rsid w:val="00D85EC3"/>
    <w:rsid w:val="00D85EFA"/>
    <w:rsid w:val="00D863C1"/>
    <w:rsid w:val="00D865CB"/>
    <w:rsid w:val="00D868AF"/>
    <w:rsid w:val="00D869C3"/>
    <w:rsid w:val="00D86ACB"/>
    <w:rsid w:val="00D86D6A"/>
    <w:rsid w:val="00D86E0E"/>
    <w:rsid w:val="00D8716A"/>
    <w:rsid w:val="00D871F2"/>
    <w:rsid w:val="00D87278"/>
    <w:rsid w:val="00D872B4"/>
    <w:rsid w:val="00D87513"/>
    <w:rsid w:val="00D8790C"/>
    <w:rsid w:val="00D87C10"/>
    <w:rsid w:val="00D87FAD"/>
    <w:rsid w:val="00D87FD0"/>
    <w:rsid w:val="00D87FE6"/>
    <w:rsid w:val="00D90087"/>
    <w:rsid w:val="00D902C4"/>
    <w:rsid w:val="00D90664"/>
    <w:rsid w:val="00D90954"/>
    <w:rsid w:val="00D90A13"/>
    <w:rsid w:val="00D90E85"/>
    <w:rsid w:val="00D90E9E"/>
    <w:rsid w:val="00D90EAA"/>
    <w:rsid w:val="00D9128F"/>
    <w:rsid w:val="00D91819"/>
    <w:rsid w:val="00D9190B"/>
    <w:rsid w:val="00D91A42"/>
    <w:rsid w:val="00D91A80"/>
    <w:rsid w:val="00D91B69"/>
    <w:rsid w:val="00D91EAD"/>
    <w:rsid w:val="00D91ECA"/>
    <w:rsid w:val="00D91F98"/>
    <w:rsid w:val="00D921E7"/>
    <w:rsid w:val="00D92202"/>
    <w:rsid w:val="00D925DC"/>
    <w:rsid w:val="00D926BF"/>
    <w:rsid w:val="00D9270F"/>
    <w:rsid w:val="00D92797"/>
    <w:rsid w:val="00D9289C"/>
    <w:rsid w:val="00D92969"/>
    <w:rsid w:val="00D92B15"/>
    <w:rsid w:val="00D92BA3"/>
    <w:rsid w:val="00D92E17"/>
    <w:rsid w:val="00D92EE0"/>
    <w:rsid w:val="00D92F7C"/>
    <w:rsid w:val="00D92FCF"/>
    <w:rsid w:val="00D93030"/>
    <w:rsid w:val="00D93063"/>
    <w:rsid w:val="00D9326E"/>
    <w:rsid w:val="00D93320"/>
    <w:rsid w:val="00D933C9"/>
    <w:rsid w:val="00D93634"/>
    <w:rsid w:val="00D9397B"/>
    <w:rsid w:val="00D93C13"/>
    <w:rsid w:val="00D93CA1"/>
    <w:rsid w:val="00D93FDD"/>
    <w:rsid w:val="00D94325"/>
    <w:rsid w:val="00D94628"/>
    <w:rsid w:val="00D94887"/>
    <w:rsid w:val="00D94A26"/>
    <w:rsid w:val="00D94AD3"/>
    <w:rsid w:val="00D94C7F"/>
    <w:rsid w:val="00D94D02"/>
    <w:rsid w:val="00D94E6B"/>
    <w:rsid w:val="00D95174"/>
    <w:rsid w:val="00D95555"/>
    <w:rsid w:val="00D95596"/>
    <w:rsid w:val="00D955E3"/>
    <w:rsid w:val="00D95889"/>
    <w:rsid w:val="00D95897"/>
    <w:rsid w:val="00D958E9"/>
    <w:rsid w:val="00D959F6"/>
    <w:rsid w:val="00D95BDD"/>
    <w:rsid w:val="00D95BF8"/>
    <w:rsid w:val="00D95C86"/>
    <w:rsid w:val="00D95C9C"/>
    <w:rsid w:val="00D95F94"/>
    <w:rsid w:val="00D96032"/>
    <w:rsid w:val="00D9658A"/>
    <w:rsid w:val="00D96A85"/>
    <w:rsid w:val="00D96A8E"/>
    <w:rsid w:val="00D96C6A"/>
    <w:rsid w:val="00D96D3D"/>
    <w:rsid w:val="00D96EBE"/>
    <w:rsid w:val="00D97033"/>
    <w:rsid w:val="00D971EF"/>
    <w:rsid w:val="00D97307"/>
    <w:rsid w:val="00D97643"/>
    <w:rsid w:val="00D97EF0"/>
    <w:rsid w:val="00DA0001"/>
    <w:rsid w:val="00DA0090"/>
    <w:rsid w:val="00DA013D"/>
    <w:rsid w:val="00DA0456"/>
    <w:rsid w:val="00DA0677"/>
    <w:rsid w:val="00DA0896"/>
    <w:rsid w:val="00DA0945"/>
    <w:rsid w:val="00DA0A11"/>
    <w:rsid w:val="00DA0C47"/>
    <w:rsid w:val="00DA0E18"/>
    <w:rsid w:val="00DA0FA5"/>
    <w:rsid w:val="00DA1035"/>
    <w:rsid w:val="00DA19A8"/>
    <w:rsid w:val="00DA1D58"/>
    <w:rsid w:val="00DA21E2"/>
    <w:rsid w:val="00DA25D1"/>
    <w:rsid w:val="00DA2895"/>
    <w:rsid w:val="00DA291A"/>
    <w:rsid w:val="00DA2B36"/>
    <w:rsid w:val="00DA2B63"/>
    <w:rsid w:val="00DA2EB5"/>
    <w:rsid w:val="00DA2ED6"/>
    <w:rsid w:val="00DA2FD9"/>
    <w:rsid w:val="00DA3047"/>
    <w:rsid w:val="00DA30A7"/>
    <w:rsid w:val="00DA33FA"/>
    <w:rsid w:val="00DA3475"/>
    <w:rsid w:val="00DA36AF"/>
    <w:rsid w:val="00DA3BF0"/>
    <w:rsid w:val="00DA3D5E"/>
    <w:rsid w:val="00DA406D"/>
    <w:rsid w:val="00DA4229"/>
    <w:rsid w:val="00DA42B3"/>
    <w:rsid w:val="00DA43E6"/>
    <w:rsid w:val="00DA4526"/>
    <w:rsid w:val="00DA45AA"/>
    <w:rsid w:val="00DA465A"/>
    <w:rsid w:val="00DA4782"/>
    <w:rsid w:val="00DA4822"/>
    <w:rsid w:val="00DA4979"/>
    <w:rsid w:val="00DA4D90"/>
    <w:rsid w:val="00DA510D"/>
    <w:rsid w:val="00DA5148"/>
    <w:rsid w:val="00DA5156"/>
    <w:rsid w:val="00DA522D"/>
    <w:rsid w:val="00DA5295"/>
    <w:rsid w:val="00DA5407"/>
    <w:rsid w:val="00DA58CC"/>
    <w:rsid w:val="00DA5A43"/>
    <w:rsid w:val="00DA5C81"/>
    <w:rsid w:val="00DA5D70"/>
    <w:rsid w:val="00DA5ECC"/>
    <w:rsid w:val="00DA5F26"/>
    <w:rsid w:val="00DA621C"/>
    <w:rsid w:val="00DA633F"/>
    <w:rsid w:val="00DA6604"/>
    <w:rsid w:val="00DA66BB"/>
    <w:rsid w:val="00DA6809"/>
    <w:rsid w:val="00DA68D4"/>
    <w:rsid w:val="00DA69D7"/>
    <w:rsid w:val="00DA6F1B"/>
    <w:rsid w:val="00DA6FA4"/>
    <w:rsid w:val="00DA7296"/>
    <w:rsid w:val="00DA72BC"/>
    <w:rsid w:val="00DA72F4"/>
    <w:rsid w:val="00DA7436"/>
    <w:rsid w:val="00DA74DB"/>
    <w:rsid w:val="00DA7838"/>
    <w:rsid w:val="00DA788A"/>
    <w:rsid w:val="00DA798F"/>
    <w:rsid w:val="00DA7A0F"/>
    <w:rsid w:val="00DA7BDA"/>
    <w:rsid w:val="00DA7FB7"/>
    <w:rsid w:val="00DB0292"/>
    <w:rsid w:val="00DB0566"/>
    <w:rsid w:val="00DB05D9"/>
    <w:rsid w:val="00DB060A"/>
    <w:rsid w:val="00DB0ABD"/>
    <w:rsid w:val="00DB0AF1"/>
    <w:rsid w:val="00DB0F27"/>
    <w:rsid w:val="00DB10C5"/>
    <w:rsid w:val="00DB12B7"/>
    <w:rsid w:val="00DB138E"/>
    <w:rsid w:val="00DB142E"/>
    <w:rsid w:val="00DB1815"/>
    <w:rsid w:val="00DB1906"/>
    <w:rsid w:val="00DB1B87"/>
    <w:rsid w:val="00DB20A6"/>
    <w:rsid w:val="00DB214A"/>
    <w:rsid w:val="00DB2363"/>
    <w:rsid w:val="00DB2464"/>
    <w:rsid w:val="00DB2475"/>
    <w:rsid w:val="00DB24D1"/>
    <w:rsid w:val="00DB24E4"/>
    <w:rsid w:val="00DB269E"/>
    <w:rsid w:val="00DB2A30"/>
    <w:rsid w:val="00DB2A4B"/>
    <w:rsid w:val="00DB2C22"/>
    <w:rsid w:val="00DB2C43"/>
    <w:rsid w:val="00DB2D74"/>
    <w:rsid w:val="00DB3059"/>
    <w:rsid w:val="00DB321B"/>
    <w:rsid w:val="00DB3310"/>
    <w:rsid w:val="00DB33EE"/>
    <w:rsid w:val="00DB3473"/>
    <w:rsid w:val="00DB3483"/>
    <w:rsid w:val="00DB3827"/>
    <w:rsid w:val="00DB3850"/>
    <w:rsid w:val="00DB3929"/>
    <w:rsid w:val="00DB3997"/>
    <w:rsid w:val="00DB3A95"/>
    <w:rsid w:val="00DB3DBD"/>
    <w:rsid w:val="00DB3EDF"/>
    <w:rsid w:val="00DB3EE6"/>
    <w:rsid w:val="00DB402F"/>
    <w:rsid w:val="00DB4045"/>
    <w:rsid w:val="00DB4124"/>
    <w:rsid w:val="00DB422C"/>
    <w:rsid w:val="00DB4817"/>
    <w:rsid w:val="00DB4922"/>
    <w:rsid w:val="00DB4E2A"/>
    <w:rsid w:val="00DB4EDA"/>
    <w:rsid w:val="00DB4F5E"/>
    <w:rsid w:val="00DB5393"/>
    <w:rsid w:val="00DB5396"/>
    <w:rsid w:val="00DB5750"/>
    <w:rsid w:val="00DB5860"/>
    <w:rsid w:val="00DB58FD"/>
    <w:rsid w:val="00DB592F"/>
    <w:rsid w:val="00DB59BD"/>
    <w:rsid w:val="00DB61C0"/>
    <w:rsid w:val="00DB63E6"/>
    <w:rsid w:val="00DB6690"/>
    <w:rsid w:val="00DB69DB"/>
    <w:rsid w:val="00DB6BB7"/>
    <w:rsid w:val="00DB6ED8"/>
    <w:rsid w:val="00DB6F3A"/>
    <w:rsid w:val="00DB765B"/>
    <w:rsid w:val="00DB7BF2"/>
    <w:rsid w:val="00DB7CE2"/>
    <w:rsid w:val="00DB7D59"/>
    <w:rsid w:val="00DB7E15"/>
    <w:rsid w:val="00DB7EB2"/>
    <w:rsid w:val="00DB7EE4"/>
    <w:rsid w:val="00DC00EA"/>
    <w:rsid w:val="00DC01E5"/>
    <w:rsid w:val="00DC022B"/>
    <w:rsid w:val="00DC02AB"/>
    <w:rsid w:val="00DC02AF"/>
    <w:rsid w:val="00DC0462"/>
    <w:rsid w:val="00DC06F5"/>
    <w:rsid w:val="00DC0D01"/>
    <w:rsid w:val="00DC0EF3"/>
    <w:rsid w:val="00DC10B2"/>
    <w:rsid w:val="00DC1167"/>
    <w:rsid w:val="00DC1597"/>
    <w:rsid w:val="00DC1658"/>
    <w:rsid w:val="00DC1680"/>
    <w:rsid w:val="00DC1815"/>
    <w:rsid w:val="00DC19E1"/>
    <w:rsid w:val="00DC1CBA"/>
    <w:rsid w:val="00DC1CE7"/>
    <w:rsid w:val="00DC1E54"/>
    <w:rsid w:val="00DC1EFC"/>
    <w:rsid w:val="00DC20F3"/>
    <w:rsid w:val="00DC2137"/>
    <w:rsid w:val="00DC2409"/>
    <w:rsid w:val="00DC261E"/>
    <w:rsid w:val="00DC26A5"/>
    <w:rsid w:val="00DC26E4"/>
    <w:rsid w:val="00DC294C"/>
    <w:rsid w:val="00DC2954"/>
    <w:rsid w:val="00DC2B8A"/>
    <w:rsid w:val="00DC2B92"/>
    <w:rsid w:val="00DC2DFC"/>
    <w:rsid w:val="00DC2F8A"/>
    <w:rsid w:val="00DC2FEA"/>
    <w:rsid w:val="00DC331E"/>
    <w:rsid w:val="00DC33A0"/>
    <w:rsid w:val="00DC35F2"/>
    <w:rsid w:val="00DC36AD"/>
    <w:rsid w:val="00DC3780"/>
    <w:rsid w:val="00DC37AC"/>
    <w:rsid w:val="00DC3D99"/>
    <w:rsid w:val="00DC3E89"/>
    <w:rsid w:val="00DC3F59"/>
    <w:rsid w:val="00DC424A"/>
    <w:rsid w:val="00DC4447"/>
    <w:rsid w:val="00DC449B"/>
    <w:rsid w:val="00DC44BD"/>
    <w:rsid w:val="00DC44F4"/>
    <w:rsid w:val="00DC4E43"/>
    <w:rsid w:val="00DC4ED3"/>
    <w:rsid w:val="00DC513E"/>
    <w:rsid w:val="00DC51C1"/>
    <w:rsid w:val="00DC52F8"/>
    <w:rsid w:val="00DC5405"/>
    <w:rsid w:val="00DC5481"/>
    <w:rsid w:val="00DC5577"/>
    <w:rsid w:val="00DC57AE"/>
    <w:rsid w:val="00DC58B0"/>
    <w:rsid w:val="00DC5D7F"/>
    <w:rsid w:val="00DC5F92"/>
    <w:rsid w:val="00DC6337"/>
    <w:rsid w:val="00DC650E"/>
    <w:rsid w:val="00DC6765"/>
    <w:rsid w:val="00DC682A"/>
    <w:rsid w:val="00DC68E4"/>
    <w:rsid w:val="00DC69BE"/>
    <w:rsid w:val="00DC6B16"/>
    <w:rsid w:val="00DC6DD8"/>
    <w:rsid w:val="00DC6EBF"/>
    <w:rsid w:val="00DC6F6B"/>
    <w:rsid w:val="00DC6FB5"/>
    <w:rsid w:val="00DC6FFF"/>
    <w:rsid w:val="00DC7006"/>
    <w:rsid w:val="00DC7074"/>
    <w:rsid w:val="00DC71F2"/>
    <w:rsid w:val="00DC722B"/>
    <w:rsid w:val="00DC72DA"/>
    <w:rsid w:val="00DC7937"/>
    <w:rsid w:val="00DC7A23"/>
    <w:rsid w:val="00DC7A97"/>
    <w:rsid w:val="00DC7AFA"/>
    <w:rsid w:val="00DC7D8D"/>
    <w:rsid w:val="00DC7EC2"/>
    <w:rsid w:val="00DC7F80"/>
    <w:rsid w:val="00DD016D"/>
    <w:rsid w:val="00DD03C1"/>
    <w:rsid w:val="00DD05CC"/>
    <w:rsid w:val="00DD071E"/>
    <w:rsid w:val="00DD072A"/>
    <w:rsid w:val="00DD09E5"/>
    <w:rsid w:val="00DD0CF5"/>
    <w:rsid w:val="00DD0EBC"/>
    <w:rsid w:val="00DD0F02"/>
    <w:rsid w:val="00DD0F2A"/>
    <w:rsid w:val="00DD103A"/>
    <w:rsid w:val="00DD1047"/>
    <w:rsid w:val="00DD127F"/>
    <w:rsid w:val="00DD1323"/>
    <w:rsid w:val="00DD1CA3"/>
    <w:rsid w:val="00DD1D2A"/>
    <w:rsid w:val="00DD1DAD"/>
    <w:rsid w:val="00DD1E7F"/>
    <w:rsid w:val="00DD1F4E"/>
    <w:rsid w:val="00DD2228"/>
    <w:rsid w:val="00DD22F2"/>
    <w:rsid w:val="00DD29B1"/>
    <w:rsid w:val="00DD2C2F"/>
    <w:rsid w:val="00DD2C48"/>
    <w:rsid w:val="00DD2E5A"/>
    <w:rsid w:val="00DD2F67"/>
    <w:rsid w:val="00DD3260"/>
    <w:rsid w:val="00DD32E7"/>
    <w:rsid w:val="00DD32F3"/>
    <w:rsid w:val="00DD346F"/>
    <w:rsid w:val="00DD3BF2"/>
    <w:rsid w:val="00DD3EB4"/>
    <w:rsid w:val="00DD4246"/>
    <w:rsid w:val="00DD42B9"/>
    <w:rsid w:val="00DD436E"/>
    <w:rsid w:val="00DD443E"/>
    <w:rsid w:val="00DD45A8"/>
    <w:rsid w:val="00DD49F7"/>
    <w:rsid w:val="00DD4AFD"/>
    <w:rsid w:val="00DD4E6F"/>
    <w:rsid w:val="00DD5033"/>
    <w:rsid w:val="00DD50F6"/>
    <w:rsid w:val="00DD5386"/>
    <w:rsid w:val="00DD573E"/>
    <w:rsid w:val="00DD5819"/>
    <w:rsid w:val="00DD59A9"/>
    <w:rsid w:val="00DD5C0B"/>
    <w:rsid w:val="00DD5CA2"/>
    <w:rsid w:val="00DD5D88"/>
    <w:rsid w:val="00DD5D91"/>
    <w:rsid w:val="00DD5FF0"/>
    <w:rsid w:val="00DD6092"/>
    <w:rsid w:val="00DD6555"/>
    <w:rsid w:val="00DD666E"/>
    <w:rsid w:val="00DD67E0"/>
    <w:rsid w:val="00DD6970"/>
    <w:rsid w:val="00DD6E53"/>
    <w:rsid w:val="00DD7037"/>
    <w:rsid w:val="00DD72ED"/>
    <w:rsid w:val="00DD7315"/>
    <w:rsid w:val="00DD74AD"/>
    <w:rsid w:val="00DD74B0"/>
    <w:rsid w:val="00DD74B7"/>
    <w:rsid w:val="00DD77A3"/>
    <w:rsid w:val="00DD7864"/>
    <w:rsid w:val="00DD7A19"/>
    <w:rsid w:val="00DE01CD"/>
    <w:rsid w:val="00DE0280"/>
    <w:rsid w:val="00DE028D"/>
    <w:rsid w:val="00DE0567"/>
    <w:rsid w:val="00DE06B4"/>
    <w:rsid w:val="00DE074F"/>
    <w:rsid w:val="00DE0804"/>
    <w:rsid w:val="00DE0813"/>
    <w:rsid w:val="00DE0897"/>
    <w:rsid w:val="00DE0D27"/>
    <w:rsid w:val="00DE0DE5"/>
    <w:rsid w:val="00DE1075"/>
    <w:rsid w:val="00DE1099"/>
    <w:rsid w:val="00DE12FE"/>
    <w:rsid w:val="00DE1380"/>
    <w:rsid w:val="00DE1579"/>
    <w:rsid w:val="00DE15A3"/>
    <w:rsid w:val="00DE1748"/>
    <w:rsid w:val="00DE1B23"/>
    <w:rsid w:val="00DE1B3B"/>
    <w:rsid w:val="00DE1C99"/>
    <w:rsid w:val="00DE1CB0"/>
    <w:rsid w:val="00DE1CC9"/>
    <w:rsid w:val="00DE217F"/>
    <w:rsid w:val="00DE21BE"/>
    <w:rsid w:val="00DE22B2"/>
    <w:rsid w:val="00DE24BC"/>
    <w:rsid w:val="00DE24CB"/>
    <w:rsid w:val="00DE2683"/>
    <w:rsid w:val="00DE287D"/>
    <w:rsid w:val="00DE2975"/>
    <w:rsid w:val="00DE2BE0"/>
    <w:rsid w:val="00DE3095"/>
    <w:rsid w:val="00DE3179"/>
    <w:rsid w:val="00DE339A"/>
    <w:rsid w:val="00DE3D87"/>
    <w:rsid w:val="00DE3F9C"/>
    <w:rsid w:val="00DE4517"/>
    <w:rsid w:val="00DE45EE"/>
    <w:rsid w:val="00DE460E"/>
    <w:rsid w:val="00DE4661"/>
    <w:rsid w:val="00DE4687"/>
    <w:rsid w:val="00DE485A"/>
    <w:rsid w:val="00DE4A84"/>
    <w:rsid w:val="00DE4C34"/>
    <w:rsid w:val="00DE4E56"/>
    <w:rsid w:val="00DE4EAB"/>
    <w:rsid w:val="00DE4FB6"/>
    <w:rsid w:val="00DE500A"/>
    <w:rsid w:val="00DE537B"/>
    <w:rsid w:val="00DE53AD"/>
    <w:rsid w:val="00DE57A3"/>
    <w:rsid w:val="00DE5ACF"/>
    <w:rsid w:val="00DE5C10"/>
    <w:rsid w:val="00DE5C9F"/>
    <w:rsid w:val="00DE5D63"/>
    <w:rsid w:val="00DE5DCA"/>
    <w:rsid w:val="00DE61FF"/>
    <w:rsid w:val="00DE62F7"/>
    <w:rsid w:val="00DE6411"/>
    <w:rsid w:val="00DE6742"/>
    <w:rsid w:val="00DE67DD"/>
    <w:rsid w:val="00DE6D76"/>
    <w:rsid w:val="00DE6E51"/>
    <w:rsid w:val="00DE6F52"/>
    <w:rsid w:val="00DE7128"/>
    <w:rsid w:val="00DE72EE"/>
    <w:rsid w:val="00DE763B"/>
    <w:rsid w:val="00DE7733"/>
    <w:rsid w:val="00DE78BF"/>
    <w:rsid w:val="00DE791E"/>
    <w:rsid w:val="00DE796E"/>
    <w:rsid w:val="00DE7A75"/>
    <w:rsid w:val="00DE7A7A"/>
    <w:rsid w:val="00DE7D3D"/>
    <w:rsid w:val="00DE7DB6"/>
    <w:rsid w:val="00DF010C"/>
    <w:rsid w:val="00DF02AE"/>
    <w:rsid w:val="00DF03DE"/>
    <w:rsid w:val="00DF04A0"/>
    <w:rsid w:val="00DF07E8"/>
    <w:rsid w:val="00DF09A8"/>
    <w:rsid w:val="00DF0AA8"/>
    <w:rsid w:val="00DF0E49"/>
    <w:rsid w:val="00DF1237"/>
    <w:rsid w:val="00DF1395"/>
    <w:rsid w:val="00DF13C3"/>
    <w:rsid w:val="00DF1979"/>
    <w:rsid w:val="00DF1AF0"/>
    <w:rsid w:val="00DF1DD6"/>
    <w:rsid w:val="00DF1DF7"/>
    <w:rsid w:val="00DF2061"/>
    <w:rsid w:val="00DF26E9"/>
    <w:rsid w:val="00DF27DF"/>
    <w:rsid w:val="00DF2CA6"/>
    <w:rsid w:val="00DF323F"/>
    <w:rsid w:val="00DF3678"/>
    <w:rsid w:val="00DF3974"/>
    <w:rsid w:val="00DF3A89"/>
    <w:rsid w:val="00DF3AC4"/>
    <w:rsid w:val="00DF3ACC"/>
    <w:rsid w:val="00DF3AF9"/>
    <w:rsid w:val="00DF3B7B"/>
    <w:rsid w:val="00DF3C12"/>
    <w:rsid w:val="00DF3D95"/>
    <w:rsid w:val="00DF3EBF"/>
    <w:rsid w:val="00DF3FB2"/>
    <w:rsid w:val="00DF4181"/>
    <w:rsid w:val="00DF446B"/>
    <w:rsid w:val="00DF467F"/>
    <w:rsid w:val="00DF46CA"/>
    <w:rsid w:val="00DF47C4"/>
    <w:rsid w:val="00DF47CB"/>
    <w:rsid w:val="00DF4906"/>
    <w:rsid w:val="00DF492D"/>
    <w:rsid w:val="00DF4A04"/>
    <w:rsid w:val="00DF4BDB"/>
    <w:rsid w:val="00DF4CA7"/>
    <w:rsid w:val="00DF4D94"/>
    <w:rsid w:val="00DF4DC7"/>
    <w:rsid w:val="00DF4E08"/>
    <w:rsid w:val="00DF4EF8"/>
    <w:rsid w:val="00DF4F3F"/>
    <w:rsid w:val="00DF4FE2"/>
    <w:rsid w:val="00DF52C1"/>
    <w:rsid w:val="00DF545E"/>
    <w:rsid w:val="00DF573C"/>
    <w:rsid w:val="00DF590C"/>
    <w:rsid w:val="00DF5A6E"/>
    <w:rsid w:val="00DF5D28"/>
    <w:rsid w:val="00DF5F98"/>
    <w:rsid w:val="00DF5FF8"/>
    <w:rsid w:val="00DF6049"/>
    <w:rsid w:val="00DF63F4"/>
    <w:rsid w:val="00DF6499"/>
    <w:rsid w:val="00DF684A"/>
    <w:rsid w:val="00DF6D31"/>
    <w:rsid w:val="00DF6D84"/>
    <w:rsid w:val="00DF6E8E"/>
    <w:rsid w:val="00DF6F08"/>
    <w:rsid w:val="00DF701F"/>
    <w:rsid w:val="00DF7173"/>
    <w:rsid w:val="00DF721B"/>
    <w:rsid w:val="00DF7264"/>
    <w:rsid w:val="00DF7596"/>
    <w:rsid w:val="00DF75DE"/>
    <w:rsid w:val="00DF76EC"/>
    <w:rsid w:val="00DF7720"/>
    <w:rsid w:val="00DF7869"/>
    <w:rsid w:val="00DF7887"/>
    <w:rsid w:val="00DF7A00"/>
    <w:rsid w:val="00DF7B1C"/>
    <w:rsid w:val="00DF7C81"/>
    <w:rsid w:val="00DF7D12"/>
    <w:rsid w:val="00DF7F61"/>
    <w:rsid w:val="00DF7F65"/>
    <w:rsid w:val="00E001F6"/>
    <w:rsid w:val="00E00644"/>
    <w:rsid w:val="00E00CAC"/>
    <w:rsid w:val="00E00EBB"/>
    <w:rsid w:val="00E00EF5"/>
    <w:rsid w:val="00E00F13"/>
    <w:rsid w:val="00E00F18"/>
    <w:rsid w:val="00E01212"/>
    <w:rsid w:val="00E0127F"/>
    <w:rsid w:val="00E013F8"/>
    <w:rsid w:val="00E016FE"/>
    <w:rsid w:val="00E01710"/>
    <w:rsid w:val="00E0191F"/>
    <w:rsid w:val="00E019A3"/>
    <w:rsid w:val="00E01C53"/>
    <w:rsid w:val="00E01DCB"/>
    <w:rsid w:val="00E01F07"/>
    <w:rsid w:val="00E01F62"/>
    <w:rsid w:val="00E0227F"/>
    <w:rsid w:val="00E0257B"/>
    <w:rsid w:val="00E026FB"/>
    <w:rsid w:val="00E029E1"/>
    <w:rsid w:val="00E02CCC"/>
    <w:rsid w:val="00E02CED"/>
    <w:rsid w:val="00E030CE"/>
    <w:rsid w:val="00E03488"/>
    <w:rsid w:val="00E036BD"/>
    <w:rsid w:val="00E03786"/>
    <w:rsid w:val="00E03A0B"/>
    <w:rsid w:val="00E03A96"/>
    <w:rsid w:val="00E03AF5"/>
    <w:rsid w:val="00E03EB0"/>
    <w:rsid w:val="00E042EA"/>
    <w:rsid w:val="00E0438E"/>
    <w:rsid w:val="00E0463A"/>
    <w:rsid w:val="00E046DA"/>
    <w:rsid w:val="00E04767"/>
    <w:rsid w:val="00E04956"/>
    <w:rsid w:val="00E04B2A"/>
    <w:rsid w:val="00E04F42"/>
    <w:rsid w:val="00E05027"/>
    <w:rsid w:val="00E05028"/>
    <w:rsid w:val="00E051E0"/>
    <w:rsid w:val="00E0521A"/>
    <w:rsid w:val="00E05372"/>
    <w:rsid w:val="00E05393"/>
    <w:rsid w:val="00E05592"/>
    <w:rsid w:val="00E055BA"/>
    <w:rsid w:val="00E0579C"/>
    <w:rsid w:val="00E059AB"/>
    <w:rsid w:val="00E05B6E"/>
    <w:rsid w:val="00E05BFA"/>
    <w:rsid w:val="00E05EAD"/>
    <w:rsid w:val="00E06057"/>
    <w:rsid w:val="00E06098"/>
    <w:rsid w:val="00E0611B"/>
    <w:rsid w:val="00E0621B"/>
    <w:rsid w:val="00E06627"/>
    <w:rsid w:val="00E0670E"/>
    <w:rsid w:val="00E06877"/>
    <w:rsid w:val="00E06FBC"/>
    <w:rsid w:val="00E07018"/>
    <w:rsid w:val="00E0734D"/>
    <w:rsid w:val="00E07832"/>
    <w:rsid w:val="00E07AB3"/>
    <w:rsid w:val="00E07BE6"/>
    <w:rsid w:val="00E07C35"/>
    <w:rsid w:val="00E07C49"/>
    <w:rsid w:val="00E07CA8"/>
    <w:rsid w:val="00E07EBB"/>
    <w:rsid w:val="00E07EE8"/>
    <w:rsid w:val="00E07F6F"/>
    <w:rsid w:val="00E1007C"/>
    <w:rsid w:val="00E102C1"/>
    <w:rsid w:val="00E105EE"/>
    <w:rsid w:val="00E10B02"/>
    <w:rsid w:val="00E10D4E"/>
    <w:rsid w:val="00E10E23"/>
    <w:rsid w:val="00E11228"/>
    <w:rsid w:val="00E11325"/>
    <w:rsid w:val="00E114BF"/>
    <w:rsid w:val="00E114F4"/>
    <w:rsid w:val="00E11533"/>
    <w:rsid w:val="00E11643"/>
    <w:rsid w:val="00E116F4"/>
    <w:rsid w:val="00E1195E"/>
    <w:rsid w:val="00E11D39"/>
    <w:rsid w:val="00E11D3F"/>
    <w:rsid w:val="00E11DA3"/>
    <w:rsid w:val="00E11EAB"/>
    <w:rsid w:val="00E11EB0"/>
    <w:rsid w:val="00E1205B"/>
    <w:rsid w:val="00E1216F"/>
    <w:rsid w:val="00E12276"/>
    <w:rsid w:val="00E12326"/>
    <w:rsid w:val="00E123BF"/>
    <w:rsid w:val="00E12461"/>
    <w:rsid w:val="00E12640"/>
    <w:rsid w:val="00E126A9"/>
    <w:rsid w:val="00E126F1"/>
    <w:rsid w:val="00E127BD"/>
    <w:rsid w:val="00E128A4"/>
    <w:rsid w:val="00E128F8"/>
    <w:rsid w:val="00E128FD"/>
    <w:rsid w:val="00E129A7"/>
    <w:rsid w:val="00E12EE5"/>
    <w:rsid w:val="00E13059"/>
    <w:rsid w:val="00E130C5"/>
    <w:rsid w:val="00E1314E"/>
    <w:rsid w:val="00E13323"/>
    <w:rsid w:val="00E1347F"/>
    <w:rsid w:val="00E1355E"/>
    <w:rsid w:val="00E135C8"/>
    <w:rsid w:val="00E1362D"/>
    <w:rsid w:val="00E1367F"/>
    <w:rsid w:val="00E13DEA"/>
    <w:rsid w:val="00E13FEC"/>
    <w:rsid w:val="00E1421C"/>
    <w:rsid w:val="00E1449F"/>
    <w:rsid w:val="00E145BA"/>
    <w:rsid w:val="00E1466C"/>
    <w:rsid w:val="00E14771"/>
    <w:rsid w:val="00E14842"/>
    <w:rsid w:val="00E14D22"/>
    <w:rsid w:val="00E14D9D"/>
    <w:rsid w:val="00E14F18"/>
    <w:rsid w:val="00E14F3F"/>
    <w:rsid w:val="00E14F46"/>
    <w:rsid w:val="00E15196"/>
    <w:rsid w:val="00E15210"/>
    <w:rsid w:val="00E1523D"/>
    <w:rsid w:val="00E15414"/>
    <w:rsid w:val="00E1547C"/>
    <w:rsid w:val="00E1566C"/>
    <w:rsid w:val="00E1569F"/>
    <w:rsid w:val="00E1583A"/>
    <w:rsid w:val="00E15BC3"/>
    <w:rsid w:val="00E1605C"/>
    <w:rsid w:val="00E16186"/>
    <w:rsid w:val="00E16290"/>
    <w:rsid w:val="00E16706"/>
    <w:rsid w:val="00E167D9"/>
    <w:rsid w:val="00E1681E"/>
    <w:rsid w:val="00E169D9"/>
    <w:rsid w:val="00E16EAD"/>
    <w:rsid w:val="00E16F05"/>
    <w:rsid w:val="00E170E0"/>
    <w:rsid w:val="00E174A2"/>
    <w:rsid w:val="00E175A1"/>
    <w:rsid w:val="00E176D8"/>
    <w:rsid w:val="00E177AE"/>
    <w:rsid w:val="00E179BD"/>
    <w:rsid w:val="00E17D5C"/>
    <w:rsid w:val="00E17F87"/>
    <w:rsid w:val="00E20006"/>
    <w:rsid w:val="00E2007A"/>
    <w:rsid w:val="00E200DA"/>
    <w:rsid w:val="00E20225"/>
    <w:rsid w:val="00E203BB"/>
    <w:rsid w:val="00E204FA"/>
    <w:rsid w:val="00E20555"/>
    <w:rsid w:val="00E205E3"/>
    <w:rsid w:val="00E2086A"/>
    <w:rsid w:val="00E20943"/>
    <w:rsid w:val="00E209C8"/>
    <w:rsid w:val="00E20DAA"/>
    <w:rsid w:val="00E210BF"/>
    <w:rsid w:val="00E21369"/>
    <w:rsid w:val="00E21580"/>
    <w:rsid w:val="00E216AB"/>
    <w:rsid w:val="00E217EF"/>
    <w:rsid w:val="00E21860"/>
    <w:rsid w:val="00E21A1A"/>
    <w:rsid w:val="00E21C5A"/>
    <w:rsid w:val="00E21F5C"/>
    <w:rsid w:val="00E2222D"/>
    <w:rsid w:val="00E225AA"/>
    <w:rsid w:val="00E225F7"/>
    <w:rsid w:val="00E22677"/>
    <w:rsid w:val="00E2277F"/>
    <w:rsid w:val="00E227D6"/>
    <w:rsid w:val="00E2282C"/>
    <w:rsid w:val="00E2283B"/>
    <w:rsid w:val="00E229ED"/>
    <w:rsid w:val="00E22B87"/>
    <w:rsid w:val="00E22C3C"/>
    <w:rsid w:val="00E22D30"/>
    <w:rsid w:val="00E231F9"/>
    <w:rsid w:val="00E23309"/>
    <w:rsid w:val="00E2342F"/>
    <w:rsid w:val="00E23589"/>
    <w:rsid w:val="00E23636"/>
    <w:rsid w:val="00E23BF6"/>
    <w:rsid w:val="00E23E02"/>
    <w:rsid w:val="00E23EE2"/>
    <w:rsid w:val="00E2401C"/>
    <w:rsid w:val="00E24184"/>
    <w:rsid w:val="00E24688"/>
    <w:rsid w:val="00E249D0"/>
    <w:rsid w:val="00E24A6F"/>
    <w:rsid w:val="00E24B2C"/>
    <w:rsid w:val="00E24B5D"/>
    <w:rsid w:val="00E24CE8"/>
    <w:rsid w:val="00E250FD"/>
    <w:rsid w:val="00E25127"/>
    <w:rsid w:val="00E251CA"/>
    <w:rsid w:val="00E255AD"/>
    <w:rsid w:val="00E2568C"/>
    <w:rsid w:val="00E256FC"/>
    <w:rsid w:val="00E2572A"/>
    <w:rsid w:val="00E25796"/>
    <w:rsid w:val="00E25893"/>
    <w:rsid w:val="00E25B97"/>
    <w:rsid w:val="00E25CD1"/>
    <w:rsid w:val="00E25D43"/>
    <w:rsid w:val="00E25D5A"/>
    <w:rsid w:val="00E25D92"/>
    <w:rsid w:val="00E25F3E"/>
    <w:rsid w:val="00E2603E"/>
    <w:rsid w:val="00E26056"/>
    <w:rsid w:val="00E26122"/>
    <w:rsid w:val="00E26140"/>
    <w:rsid w:val="00E2619D"/>
    <w:rsid w:val="00E263A0"/>
    <w:rsid w:val="00E267A7"/>
    <w:rsid w:val="00E268EC"/>
    <w:rsid w:val="00E26A11"/>
    <w:rsid w:val="00E26AB3"/>
    <w:rsid w:val="00E26BA8"/>
    <w:rsid w:val="00E26BCC"/>
    <w:rsid w:val="00E26C64"/>
    <w:rsid w:val="00E26DA1"/>
    <w:rsid w:val="00E2703F"/>
    <w:rsid w:val="00E27100"/>
    <w:rsid w:val="00E27119"/>
    <w:rsid w:val="00E2716A"/>
    <w:rsid w:val="00E2782D"/>
    <w:rsid w:val="00E27866"/>
    <w:rsid w:val="00E3000C"/>
    <w:rsid w:val="00E3004D"/>
    <w:rsid w:val="00E3045A"/>
    <w:rsid w:val="00E305BE"/>
    <w:rsid w:val="00E307A4"/>
    <w:rsid w:val="00E3085E"/>
    <w:rsid w:val="00E3088E"/>
    <w:rsid w:val="00E30A85"/>
    <w:rsid w:val="00E30C40"/>
    <w:rsid w:val="00E30D15"/>
    <w:rsid w:val="00E30D57"/>
    <w:rsid w:val="00E314FE"/>
    <w:rsid w:val="00E31702"/>
    <w:rsid w:val="00E317AA"/>
    <w:rsid w:val="00E31BDC"/>
    <w:rsid w:val="00E31FB5"/>
    <w:rsid w:val="00E3233D"/>
    <w:rsid w:val="00E3245A"/>
    <w:rsid w:val="00E3246A"/>
    <w:rsid w:val="00E32540"/>
    <w:rsid w:val="00E3279A"/>
    <w:rsid w:val="00E32834"/>
    <w:rsid w:val="00E3299D"/>
    <w:rsid w:val="00E329A1"/>
    <w:rsid w:val="00E329B0"/>
    <w:rsid w:val="00E32AD4"/>
    <w:rsid w:val="00E32C33"/>
    <w:rsid w:val="00E32E45"/>
    <w:rsid w:val="00E330AD"/>
    <w:rsid w:val="00E33196"/>
    <w:rsid w:val="00E331BD"/>
    <w:rsid w:val="00E331FF"/>
    <w:rsid w:val="00E33436"/>
    <w:rsid w:val="00E334EA"/>
    <w:rsid w:val="00E3379A"/>
    <w:rsid w:val="00E339BE"/>
    <w:rsid w:val="00E33B94"/>
    <w:rsid w:val="00E33BB2"/>
    <w:rsid w:val="00E34241"/>
    <w:rsid w:val="00E34517"/>
    <w:rsid w:val="00E346A9"/>
    <w:rsid w:val="00E34762"/>
    <w:rsid w:val="00E34A26"/>
    <w:rsid w:val="00E34B53"/>
    <w:rsid w:val="00E34F1B"/>
    <w:rsid w:val="00E34F5A"/>
    <w:rsid w:val="00E34F89"/>
    <w:rsid w:val="00E35340"/>
    <w:rsid w:val="00E353A9"/>
    <w:rsid w:val="00E35405"/>
    <w:rsid w:val="00E35833"/>
    <w:rsid w:val="00E3586F"/>
    <w:rsid w:val="00E359E9"/>
    <w:rsid w:val="00E35A1E"/>
    <w:rsid w:val="00E35AAA"/>
    <w:rsid w:val="00E35AF4"/>
    <w:rsid w:val="00E35AFC"/>
    <w:rsid w:val="00E35C2E"/>
    <w:rsid w:val="00E35F3C"/>
    <w:rsid w:val="00E362B2"/>
    <w:rsid w:val="00E363AD"/>
    <w:rsid w:val="00E363F8"/>
    <w:rsid w:val="00E36480"/>
    <w:rsid w:val="00E36810"/>
    <w:rsid w:val="00E3684A"/>
    <w:rsid w:val="00E368EB"/>
    <w:rsid w:val="00E3691C"/>
    <w:rsid w:val="00E36BD5"/>
    <w:rsid w:val="00E36C91"/>
    <w:rsid w:val="00E3701D"/>
    <w:rsid w:val="00E37690"/>
    <w:rsid w:val="00E376DD"/>
    <w:rsid w:val="00E37774"/>
    <w:rsid w:val="00E3779C"/>
    <w:rsid w:val="00E378F7"/>
    <w:rsid w:val="00E37D06"/>
    <w:rsid w:val="00E37D39"/>
    <w:rsid w:val="00E402D1"/>
    <w:rsid w:val="00E4031E"/>
    <w:rsid w:val="00E40353"/>
    <w:rsid w:val="00E4047A"/>
    <w:rsid w:val="00E405DB"/>
    <w:rsid w:val="00E40796"/>
    <w:rsid w:val="00E41005"/>
    <w:rsid w:val="00E411B1"/>
    <w:rsid w:val="00E4120A"/>
    <w:rsid w:val="00E41249"/>
    <w:rsid w:val="00E41465"/>
    <w:rsid w:val="00E4148B"/>
    <w:rsid w:val="00E41A58"/>
    <w:rsid w:val="00E41B72"/>
    <w:rsid w:val="00E41E2C"/>
    <w:rsid w:val="00E421F6"/>
    <w:rsid w:val="00E423BE"/>
    <w:rsid w:val="00E42555"/>
    <w:rsid w:val="00E4285E"/>
    <w:rsid w:val="00E428B1"/>
    <w:rsid w:val="00E429DD"/>
    <w:rsid w:val="00E42A3E"/>
    <w:rsid w:val="00E42AFA"/>
    <w:rsid w:val="00E42B7F"/>
    <w:rsid w:val="00E42C11"/>
    <w:rsid w:val="00E42E62"/>
    <w:rsid w:val="00E43094"/>
    <w:rsid w:val="00E43277"/>
    <w:rsid w:val="00E432D9"/>
    <w:rsid w:val="00E43330"/>
    <w:rsid w:val="00E43486"/>
    <w:rsid w:val="00E436B9"/>
    <w:rsid w:val="00E4395D"/>
    <w:rsid w:val="00E43B5A"/>
    <w:rsid w:val="00E43EE2"/>
    <w:rsid w:val="00E442BF"/>
    <w:rsid w:val="00E44361"/>
    <w:rsid w:val="00E44512"/>
    <w:rsid w:val="00E445AC"/>
    <w:rsid w:val="00E445E0"/>
    <w:rsid w:val="00E446C3"/>
    <w:rsid w:val="00E446FF"/>
    <w:rsid w:val="00E44747"/>
    <w:rsid w:val="00E44942"/>
    <w:rsid w:val="00E449CA"/>
    <w:rsid w:val="00E44B6B"/>
    <w:rsid w:val="00E44D22"/>
    <w:rsid w:val="00E44D5B"/>
    <w:rsid w:val="00E44E98"/>
    <w:rsid w:val="00E450C5"/>
    <w:rsid w:val="00E45114"/>
    <w:rsid w:val="00E455B9"/>
    <w:rsid w:val="00E457DC"/>
    <w:rsid w:val="00E45833"/>
    <w:rsid w:val="00E45A8E"/>
    <w:rsid w:val="00E45B2B"/>
    <w:rsid w:val="00E45E04"/>
    <w:rsid w:val="00E45E28"/>
    <w:rsid w:val="00E45E93"/>
    <w:rsid w:val="00E46045"/>
    <w:rsid w:val="00E46067"/>
    <w:rsid w:val="00E4636A"/>
    <w:rsid w:val="00E465F3"/>
    <w:rsid w:val="00E467DC"/>
    <w:rsid w:val="00E467DF"/>
    <w:rsid w:val="00E469B1"/>
    <w:rsid w:val="00E46B1E"/>
    <w:rsid w:val="00E46CA4"/>
    <w:rsid w:val="00E46CC8"/>
    <w:rsid w:val="00E46F8E"/>
    <w:rsid w:val="00E46FA6"/>
    <w:rsid w:val="00E4715F"/>
    <w:rsid w:val="00E4721F"/>
    <w:rsid w:val="00E475A0"/>
    <w:rsid w:val="00E47716"/>
    <w:rsid w:val="00E47A1E"/>
    <w:rsid w:val="00E47B56"/>
    <w:rsid w:val="00E47BD8"/>
    <w:rsid w:val="00E47C49"/>
    <w:rsid w:val="00E47D79"/>
    <w:rsid w:val="00E47F79"/>
    <w:rsid w:val="00E500CE"/>
    <w:rsid w:val="00E50585"/>
    <w:rsid w:val="00E50641"/>
    <w:rsid w:val="00E5064F"/>
    <w:rsid w:val="00E50784"/>
    <w:rsid w:val="00E508AD"/>
    <w:rsid w:val="00E509BB"/>
    <w:rsid w:val="00E50C3D"/>
    <w:rsid w:val="00E50C4F"/>
    <w:rsid w:val="00E510B3"/>
    <w:rsid w:val="00E51215"/>
    <w:rsid w:val="00E5162F"/>
    <w:rsid w:val="00E51758"/>
    <w:rsid w:val="00E51800"/>
    <w:rsid w:val="00E51863"/>
    <w:rsid w:val="00E51A3E"/>
    <w:rsid w:val="00E51BE1"/>
    <w:rsid w:val="00E51C63"/>
    <w:rsid w:val="00E51F14"/>
    <w:rsid w:val="00E51F8E"/>
    <w:rsid w:val="00E52097"/>
    <w:rsid w:val="00E522EB"/>
    <w:rsid w:val="00E522F2"/>
    <w:rsid w:val="00E523C5"/>
    <w:rsid w:val="00E52525"/>
    <w:rsid w:val="00E5284D"/>
    <w:rsid w:val="00E52A08"/>
    <w:rsid w:val="00E52B7C"/>
    <w:rsid w:val="00E52EE6"/>
    <w:rsid w:val="00E5311F"/>
    <w:rsid w:val="00E53358"/>
    <w:rsid w:val="00E5380C"/>
    <w:rsid w:val="00E538DB"/>
    <w:rsid w:val="00E53B49"/>
    <w:rsid w:val="00E53D1A"/>
    <w:rsid w:val="00E53E60"/>
    <w:rsid w:val="00E53FC7"/>
    <w:rsid w:val="00E53FF5"/>
    <w:rsid w:val="00E544B1"/>
    <w:rsid w:val="00E546E3"/>
    <w:rsid w:val="00E548D9"/>
    <w:rsid w:val="00E549B5"/>
    <w:rsid w:val="00E54D71"/>
    <w:rsid w:val="00E54E2B"/>
    <w:rsid w:val="00E54ECA"/>
    <w:rsid w:val="00E5507A"/>
    <w:rsid w:val="00E5512C"/>
    <w:rsid w:val="00E5525A"/>
    <w:rsid w:val="00E553D8"/>
    <w:rsid w:val="00E55A1F"/>
    <w:rsid w:val="00E55B29"/>
    <w:rsid w:val="00E55BF3"/>
    <w:rsid w:val="00E55EAE"/>
    <w:rsid w:val="00E55EB3"/>
    <w:rsid w:val="00E564A3"/>
    <w:rsid w:val="00E56620"/>
    <w:rsid w:val="00E5667E"/>
    <w:rsid w:val="00E56836"/>
    <w:rsid w:val="00E568DB"/>
    <w:rsid w:val="00E568EB"/>
    <w:rsid w:val="00E569C0"/>
    <w:rsid w:val="00E56B9D"/>
    <w:rsid w:val="00E56CDC"/>
    <w:rsid w:val="00E56EC3"/>
    <w:rsid w:val="00E56ED9"/>
    <w:rsid w:val="00E572DB"/>
    <w:rsid w:val="00E57820"/>
    <w:rsid w:val="00E578D7"/>
    <w:rsid w:val="00E60052"/>
    <w:rsid w:val="00E60067"/>
    <w:rsid w:val="00E60080"/>
    <w:rsid w:val="00E60417"/>
    <w:rsid w:val="00E605AA"/>
    <w:rsid w:val="00E60903"/>
    <w:rsid w:val="00E60ACD"/>
    <w:rsid w:val="00E60BBF"/>
    <w:rsid w:val="00E60C6C"/>
    <w:rsid w:val="00E60D47"/>
    <w:rsid w:val="00E60DDA"/>
    <w:rsid w:val="00E61005"/>
    <w:rsid w:val="00E6103E"/>
    <w:rsid w:val="00E613B5"/>
    <w:rsid w:val="00E61442"/>
    <w:rsid w:val="00E6146E"/>
    <w:rsid w:val="00E6151E"/>
    <w:rsid w:val="00E61853"/>
    <w:rsid w:val="00E61C03"/>
    <w:rsid w:val="00E61E46"/>
    <w:rsid w:val="00E61E69"/>
    <w:rsid w:val="00E6200B"/>
    <w:rsid w:val="00E6208F"/>
    <w:rsid w:val="00E6228F"/>
    <w:rsid w:val="00E62453"/>
    <w:rsid w:val="00E62642"/>
    <w:rsid w:val="00E6273A"/>
    <w:rsid w:val="00E62997"/>
    <w:rsid w:val="00E62BFB"/>
    <w:rsid w:val="00E62FD7"/>
    <w:rsid w:val="00E63054"/>
    <w:rsid w:val="00E631E5"/>
    <w:rsid w:val="00E633A4"/>
    <w:rsid w:val="00E6375F"/>
    <w:rsid w:val="00E638CB"/>
    <w:rsid w:val="00E639A5"/>
    <w:rsid w:val="00E63AF3"/>
    <w:rsid w:val="00E63B22"/>
    <w:rsid w:val="00E63B56"/>
    <w:rsid w:val="00E63B6B"/>
    <w:rsid w:val="00E63B6C"/>
    <w:rsid w:val="00E6416F"/>
    <w:rsid w:val="00E644BD"/>
    <w:rsid w:val="00E645B0"/>
    <w:rsid w:val="00E649C4"/>
    <w:rsid w:val="00E64A18"/>
    <w:rsid w:val="00E64C5F"/>
    <w:rsid w:val="00E64EE1"/>
    <w:rsid w:val="00E6531B"/>
    <w:rsid w:val="00E65362"/>
    <w:rsid w:val="00E65504"/>
    <w:rsid w:val="00E657C7"/>
    <w:rsid w:val="00E65CFE"/>
    <w:rsid w:val="00E65D0C"/>
    <w:rsid w:val="00E667D5"/>
    <w:rsid w:val="00E66872"/>
    <w:rsid w:val="00E66A41"/>
    <w:rsid w:val="00E66A67"/>
    <w:rsid w:val="00E66FC3"/>
    <w:rsid w:val="00E670E5"/>
    <w:rsid w:val="00E671E6"/>
    <w:rsid w:val="00E674A1"/>
    <w:rsid w:val="00E676EE"/>
    <w:rsid w:val="00E67735"/>
    <w:rsid w:val="00E677C6"/>
    <w:rsid w:val="00E67AC4"/>
    <w:rsid w:val="00E67ACF"/>
    <w:rsid w:val="00E67D7C"/>
    <w:rsid w:val="00E67E29"/>
    <w:rsid w:val="00E67EE0"/>
    <w:rsid w:val="00E67F97"/>
    <w:rsid w:val="00E67F9F"/>
    <w:rsid w:val="00E67FA6"/>
    <w:rsid w:val="00E7034E"/>
    <w:rsid w:val="00E70353"/>
    <w:rsid w:val="00E70377"/>
    <w:rsid w:val="00E7040B"/>
    <w:rsid w:val="00E706BE"/>
    <w:rsid w:val="00E7086B"/>
    <w:rsid w:val="00E708C0"/>
    <w:rsid w:val="00E708F3"/>
    <w:rsid w:val="00E70BC9"/>
    <w:rsid w:val="00E7109F"/>
    <w:rsid w:val="00E71321"/>
    <w:rsid w:val="00E7148F"/>
    <w:rsid w:val="00E714AF"/>
    <w:rsid w:val="00E71663"/>
    <w:rsid w:val="00E7189A"/>
    <w:rsid w:val="00E71A0F"/>
    <w:rsid w:val="00E71B8F"/>
    <w:rsid w:val="00E71D41"/>
    <w:rsid w:val="00E71DF8"/>
    <w:rsid w:val="00E71E97"/>
    <w:rsid w:val="00E721CE"/>
    <w:rsid w:val="00E722CF"/>
    <w:rsid w:val="00E72A6F"/>
    <w:rsid w:val="00E72B3A"/>
    <w:rsid w:val="00E72BC3"/>
    <w:rsid w:val="00E72C38"/>
    <w:rsid w:val="00E73183"/>
    <w:rsid w:val="00E736BB"/>
    <w:rsid w:val="00E73866"/>
    <w:rsid w:val="00E73958"/>
    <w:rsid w:val="00E739C0"/>
    <w:rsid w:val="00E73C87"/>
    <w:rsid w:val="00E73D05"/>
    <w:rsid w:val="00E73FB8"/>
    <w:rsid w:val="00E740B4"/>
    <w:rsid w:val="00E74149"/>
    <w:rsid w:val="00E74403"/>
    <w:rsid w:val="00E74698"/>
    <w:rsid w:val="00E74807"/>
    <w:rsid w:val="00E74960"/>
    <w:rsid w:val="00E749E2"/>
    <w:rsid w:val="00E74B8A"/>
    <w:rsid w:val="00E74F05"/>
    <w:rsid w:val="00E74F28"/>
    <w:rsid w:val="00E7506C"/>
    <w:rsid w:val="00E754B2"/>
    <w:rsid w:val="00E754B6"/>
    <w:rsid w:val="00E757C2"/>
    <w:rsid w:val="00E75920"/>
    <w:rsid w:val="00E75B84"/>
    <w:rsid w:val="00E75DB2"/>
    <w:rsid w:val="00E75ECB"/>
    <w:rsid w:val="00E75FA2"/>
    <w:rsid w:val="00E76156"/>
    <w:rsid w:val="00E76245"/>
    <w:rsid w:val="00E762BE"/>
    <w:rsid w:val="00E764B6"/>
    <w:rsid w:val="00E764BA"/>
    <w:rsid w:val="00E76576"/>
    <w:rsid w:val="00E766F7"/>
    <w:rsid w:val="00E76784"/>
    <w:rsid w:val="00E7686A"/>
    <w:rsid w:val="00E7694D"/>
    <w:rsid w:val="00E76B09"/>
    <w:rsid w:val="00E76D4D"/>
    <w:rsid w:val="00E76E39"/>
    <w:rsid w:val="00E76F87"/>
    <w:rsid w:val="00E7706D"/>
    <w:rsid w:val="00E772D4"/>
    <w:rsid w:val="00E7738E"/>
    <w:rsid w:val="00E774AA"/>
    <w:rsid w:val="00E774B0"/>
    <w:rsid w:val="00E77530"/>
    <w:rsid w:val="00E7755C"/>
    <w:rsid w:val="00E7757B"/>
    <w:rsid w:val="00E778CF"/>
    <w:rsid w:val="00E77BB6"/>
    <w:rsid w:val="00E77C03"/>
    <w:rsid w:val="00E77FFB"/>
    <w:rsid w:val="00E807CE"/>
    <w:rsid w:val="00E80B0A"/>
    <w:rsid w:val="00E80B1F"/>
    <w:rsid w:val="00E80B4F"/>
    <w:rsid w:val="00E80C37"/>
    <w:rsid w:val="00E81093"/>
    <w:rsid w:val="00E81175"/>
    <w:rsid w:val="00E81195"/>
    <w:rsid w:val="00E81228"/>
    <w:rsid w:val="00E81258"/>
    <w:rsid w:val="00E81324"/>
    <w:rsid w:val="00E81433"/>
    <w:rsid w:val="00E818FA"/>
    <w:rsid w:val="00E81909"/>
    <w:rsid w:val="00E8197A"/>
    <w:rsid w:val="00E81A1D"/>
    <w:rsid w:val="00E81A9C"/>
    <w:rsid w:val="00E81AA6"/>
    <w:rsid w:val="00E81CBE"/>
    <w:rsid w:val="00E81D84"/>
    <w:rsid w:val="00E81DF1"/>
    <w:rsid w:val="00E81E83"/>
    <w:rsid w:val="00E824C1"/>
    <w:rsid w:val="00E82547"/>
    <w:rsid w:val="00E826D0"/>
    <w:rsid w:val="00E82736"/>
    <w:rsid w:val="00E828C2"/>
    <w:rsid w:val="00E828C5"/>
    <w:rsid w:val="00E82912"/>
    <w:rsid w:val="00E82A2E"/>
    <w:rsid w:val="00E82BE4"/>
    <w:rsid w:val="00E82D1B"/>
    <w:rsid w:val="00E82DBD"/>
    <w:rsid w:val="00E82EC4"/>
    <w:rsid w:val="00E830A8"/>
    <w:rsid w:val="00E831B8"/>
    <w:rsid w:val="00E8339A"/>
    <w:rsid w:val="00E833C7"/>
    <w:rsid w:val="00E83466"/>
    <w:rsid w:val="00E83866"/>
    <w:rsid w:val="00E83BA0"/>
    <w:rsid w:val="00E83D51"/>
    <w:rsid w:val="00E83D99"/>
    <w:rsid w:val="00E840CF"/>
    <w:rsid w:val="00E840DB"/>
    <w:rsid w:val="00E8417D"/>
    <w:rsid w:val="00E842FC"/>
    <w:rsid w:val="00E8434C"/>
    <w:rsid w:val="00E8454B"/>
    <w:rsid w:val="00E84687"/>
    <w:rsid w:val="00E8476B"/>
    <w:rsid w:val="00E848EF"/>
    <w:rsid w:val="00E84BF6"/>
    <w:rsid w:val="00E84D92"/>
    <w:rsid w:val="00E84E99"/>
    <w:rsid w:val="00E850EC"/>
    <w:rsid w:val="00E85118"/>
    <w:rsid w:val="00E851D6"/>
    <w:rsid w:val="00E855FF"/>
    <w:rsid w:val="00E85C49"/>
    <w:rsid w:val="00E85D66"/>
    <w:rsid w:val="00E86113"/>
    <w:rsid w:val="00E86130"/>
    <w:rsid w:val="00E86239"/>
    <w:rsid w:val="00E86271"/>
    <w:rsid w:val="00E8636D"/>
    <w:rsid w:val="00E863B0"/>
    <w:rsid w:val="00E86901"/>
    <w:rsid w:val="00E86999"/>
    <w:rsid w:val="00E86ADD"/>
    <w:rsid w:val="00E86AEF"/>
    <w:rsid w:val="00E86DE1"/>
    <w:rsid w:val="00E86EB8"/>
    <w:rsid w:val="00E86FCB"/>
    <w:rsid w:val="00E871C8"/>
    <w:rsid w:val="00E872C9"/>
    <w:rsid w:val="00E872FA"/>
    <w:rsid w:val="00E87386"/>
    <w:rsid w:val="00E87686"/>
    <w:rsid w:val="00E876DA"/>
    <w:rsid w:val="00E87718"/>
    <w:rsid w:val="00E8777B"/>
    <w:rsid w:val="00E87830"/>
    <w:rsid w:val="00E87877"/>
    <w:rsid w:val="00E87DCA"/>
    <w:rsid w:val="00E87E55"/>
    <w:rsid w:val="00E87EE2"/>
    <w:rsid w:val="00E90321"/>
    <w:rsid w:val="00E904DE"/>
    <w:rsid w:val="00E904F4"/>
    <w:rsid w:val="00E906A8"/>
    <w:rsid w:val="00E908FA"/>
    <w:rsid w:val="00E9094B"/>
    <w:rsid w:val="00E90BAE"/>
    <w:rsid w:val="00E9108D"/>
    <w:rsid w:val="00E912F4"/>
    <w:rsid w:val="00E913E2"/>
    <w:rsid w:val="00E9144C"/>
    <w:rsid w:val="00E91500"/>
    <w:rsid w:val="00E9173F"/>
    <w:rsid w:val="00E917E7"/>
    <w:rsid w:val="00E9198C"/>
    <w:rsid w:val="00E91C49"/>
    <w:rsid w:val="00E91CD6"/>
    <w:rsid w:val="00E91D93"/>
    <w:rsid w:val="00E92137"/>
    <w:rsid w:val="00E92293"/>
    <w:rsid w:val="00E92307"/>
    <w:rsid w:val="00E92334"/>
    <w:rsid w:val="00E92B4E"/>
    <w:rsid w:val="00E92EAC"/>
    <w:rsid w:val="00E931F5"/>
    <w:rsid w:val="00E93272"/>
    <w:rsid w:val="00E9336B"/>
    <w:rsid w:val="00E9347C"/>
    <w:rsid w:val="00E93610"/>
    <w:rsid w:val="00E9378C"/>
    <w:rsid w:val="00E9379A"/>
    <w:rsid w:val="00E93847"/>
    <w:rsid w:val="00E93914"/>
    <w:rsid w:val="00E93ADA"/>
    <w:rsid w:val="00E93D53"/>
    <w:rsid w:val="00E93FAA"/>
    <w:rsid w:val="00E9400E"/>
    <w:rsid w:val="00E9416E"/>
    <w:rsid w:val="00E94260"/>
    <w:rsid w:val="00E94454"/>
    <w:rsid w:val="00E944E0"/>
    <w:rsid w:val="00E94580"/>
    <w:rsid w:val="00E94644"/>
    <w:rsid w:val="00E948AB"/>
    <w:rsid w:val="00E94AF4"/>
    <w:rsid w:val="00E94B1C"/>
    <w:rsid w:val="00E94D84"/>
    <w:rsid w:val="00E94FB2"/>
    <w:rsid w:val="00E951BC"/>
    <w:rsid w:val="00E952C2"/>
    <w:rsid w:val="00E9548B"/>
    <w:rsid w:val="00E95505"/>
    <w:rsid w:val="00E95B78"/>
    <w:rsid w:val="00E95DC2"/>
    <w:rsid w:val="00E9605A"/>
    <w:rsid w:val="00E96368"/>
    <w:rsid w:val="00E96837"/>
    <w:rsid w:val="00E968E2"/>
    <w:rsid w:val="00E96AF9"/>
    <w:rsid w:val="00E96B3F"/>
    <w:rsid w:val="00E96B4D"/>
    <w:rsid w:val="00E96C4F"/>
    <w:rsid w:val="00E96D8D"/>
    <w:rsid w:val="00E96ECC"/>
    <w:rsid w:val="00E97231"/>
    <w:rsid w:val="00E9729E"/>
    <w:rsid w:val="00E97366"/>
    <w:rsid w:val="00E9750A"/>
    <w:rsid w:val="00E975C3"/>
    <w:rsid w:val="00E978F7"/>
    <w:rsid w:val="00E979EA"/>
    <w:rsid w:val="00E97D04"/>
    <w:rsid w:val="00E97DBF"/>
    <w:rsid w:val="00E97F7C"/>
    <w:rsid w:val="00EA010B"/>
    <w:rsid w:val="00EA023D"/>
    <w:rsid w:val="00EA050E"/>
    <w:rsid w:val="00EA08DD"/>
    <w:rsid w:val="00EA0926"/>
    <w:rsid w:val="00EA0A93"/>
    <w:rsid w:val="00EA0B1F"/>
    <w:rsid w:val="00EA0C0D"/>
    <w:rsid w:val="00EA0D66"/>
    <w:rsid w:val="00EA0D68"/>
    <w:rsid w:val="00EA0DB4"/>
    <w:rsid w:val="00EA0E39"/>
    <w:rsid w:val="00EA108A"/>
    <w:rsid w:val="00EA12EC"/>
    <w:rsid w:val="00EA140B"/>
    <w:rsid w:val="00EA14BF"/>
    <w:rsid w:val="00EA15F8"/>
    <w:rsid w:val="00EA16F0"/>
    <w:rsid w:val="00EA1A97"/>
    <w:rsid w:val="00EA1AC3"/>
    <w:rsid w:val="00EA1CB4"/>
    <w:rsid w:val="00EA1CE7"/>
    <w:rsid w:val="00EA1E50"/>
    <w:rsid w:val="00EA1E6D"/>
    <w:rsid w:val="00EA1F43"/>
    <w:rsid w:val="00EA20DB"/>
    <w:rsid w:val="00EA2124"/>
    <w:rsid w:val="00EA2349"/>
    <w:rsid w:val="00EA2429"/>
    <w:rsid w:val="00EA25A4"/>
    <w:rsid w:val="00EA265F"/>
    <w:rsid w:val="00EA26F5"/>
    <w:rsid w:val="00EA2768"/>
    <w:rsid w:val="00EA2914"/>
    <w:rsid w:val="00EA2933"/>
    <w:rsid w:val="00EA2B2C"/>
    <w:rsid w:val="00EA2C83"/>
    <w:rsid w:val="00EA32CF"/>
    <w:rsid w:val="00EA3550"/>
    <w:rsid w:val="00EA3700"/>
    <w:rsid w:val="00EA396A"/>
    <w:rsid w:val="00EA39F0"/>
    <w:rsid w:val="00EA3FE2"/>
    <w:rsid w:val="00EA4060"/>
    <w:rsid w:val="00EA43EB"/>
    <w:rsid w:val="00EA43FA"/>
    <w:rsid w:val="00EA4754"/>
    <w:rsid w:val="00EA48C9"/>
    <w:rsid w:val="00EA48DE"/>
    <w:rsid w:val="00EA4D3E"/>
    <w:rsid w:val="00EA4F8F"/>
    <w:rsid w:val="00EA52DF"/>
    <w:rsid w:val="00EA5716"/>
    <w:rsid w:val="00EA58F0"/>
    <w:rsid w:val="00EA62B3"/>
    <w:rsid w:val="00EA63AA"/>
    <w:rsid w:val="00EA64E1"/>
    <w:rsid w:val="00EA65A9"/>
    <w:rsid w:val="00EA66B5"/>
    <w:rsid w:val="00EA67B9"/>
    <w:rsid w:val="00EA6DF5"/>
    <w:rsid w:val="00EA6EA5"/>
    <w:rsid w:val="00EA6F25"/>
    <w:rsid w:val="00EA6FBB"/>
    <w:rsid w:val="00EA718A"/>
    <w:rsid w:val="00EA74E1"/>
    <w:rsid w:val="00EA74E2"/>
    <w:rsid w:val="00EA75CC"/>
    <w:rsid w:val="00EA780F"/>
    <w:rsid w:val="00EA7B1B"/>
    <w:rsid w:val="00EA7BB8"/>
    <w:rsid w:val="00EA7C2C"/>
    <w:rsid w:val="00EA7E69"/>
    <w:rsid w:val="00EA7FA8"/>
    <w:rsid w:val="00EB02A7"/>
    <w:rsid w:val="00EB0515"/>
    <w:rsid w:val="00EB066B"/>
    <w:rsid w:val="00EB07F0"/>
    <w:rsid w:val="00EB0933"/>
    <w:rsid w:val="00EB09AE"/>
    <w:rsid w:val="00EB0ABE"/>
    <w:rsid w:val="00EB0B04"/>
    <w:rsid w:val="00EB0B6C"/>
    <w:rsid w:val="00EB0F16"/>
    <w:rsid w:val="00EB1038"/>
    <w:rsid w:val="00EB1076"/>
    <w:rsid w:val="00EB1214"/>
    <w:rsid w:val="00EB1244"/>
    <w:rsid w:val="00EB1308"/>
    <w:rsid w:val="00EB156E"/>
    <w:rsid w:val="00EB1836"/>
    <w:rsid w:val="00EB1937"/>
    <w:rsid w:val="00EB1CD8"/>
    <w:rsid w:val="00EB1CDA"/>
    <w:rsid w:val="00EB1D2C"/>
    <w:rsid w:val="00EB1EA1"/>
    <w:rsid w:val="00EB1FC2"/>
    <w:rsid w:val="00EB2026"/>
    <w:rsid w:val="00EB2B45"/>
    <w:rsid w:val="00EB306D"/>
    <w:rsid w:val="00EB320F"/>
    <w:rsid w:val="00EB3375"/>
    <w:rsid w:val="00EB3376"/>
    <w:rsid w:val="00EB3792"/>
    <w:rsid w:val="00EB3AEB"/>
    <w:rsid w:val="00EB3C52"/>
    <w:rsid w:val="00EB3D19"/>
    <w:rsid w:val="00EB3FB6"/>
    <w:rsid w:val="00EB412A"/>
    <w:rsid w:val="00EB4287"/>
    <w:rsid w:val="00EB4766"/>
    <w:rsid w:val="00EB4790"/>
    <w:rsid w:val="00EB4898"/>
    <w:rsid w:val="00EB490D"/>
    <w:rsid w:val="00EB4924"/>
    <w:rsid w:val="00EB49B3"/>
    <w:rsid w:val="00EB49F4"/>
    <w:rsid w:val="00EB4A5F"/>
    <w:rsid w:val="00EB4C19"/>
    <w:rsid w:val="00EB4DAF"/>
    <w:rsid w:val="00EB4DF2"/>
    <w:rsid w:val="00EB4E72"/>
    <w:rsid w:val="00EB526D"/>
    <w:rsid w:val="00EB5281"/>
    <w:rsid w:val="00EB562C"/>
    <w:rsid w:val="00EB5703"/>
    <w:rsid w:val="00EB59C0"/>
    <w:rsid w:val="00EB5C9A"/>
    <w:rsid w:val="00EB60EF"/>
    <w:rsid w:val="00EB6280"/>
    <w:rsid w:val="00EB66CA"/>
    <w:rsid w:val="00EB69E6"/>
    <w:rsid w:val="00EB6C1A"/>
    <w:rsid w:val="00EB6D14"/>
    <w:rsid w:val="00EB7607"/>
    <w:rsid w:val="00EB7796"/>
    <w:rsid w:val="00EB77AA"/>
    <w:rsid w:val="00EB79BA"/>
    <w:rsid w:val="00EB7C0C"/>
    <w:rsid w:val="00EB7C52"/>
    <w:rsid w:val="00EB7EFF"/>
    <w:rsid w:val="00EC060B"/>
    <w:rsid w:val="00EC0A54"/>
    <w:rsid w:val="00EC0B9C"/>
    <w:rsid w:val="00EC0D82"/>
    <w:rsid w:val="00EC0DFA"/>
    <w:rsid w:val="00EC0E1E"/>
    <w:rsid w:val="00EC0EC1"/>
    <w:rsid w:val="00EC0F64"/>
    <w:rsid w:val="00EC100A"/>
    <w:rsid w:val="00EC1144"/>
    <w:rsid w:val="00EC116D"/>
    <w:rsid w:val="00EC1184"/>
    <w:rsid w:val="00EC12A5"/>
    <w:rsid w:val="00EC12E7"/>
    <w:rsid w:val="00EC16B2"/>
    <w:rsid w:val="00EC1ECA"/>
    <w:rsid w:val="00EC20AC"/>
    <w:rsid w:val="00EC210D"/>
    <w:rsid w:val="00EC22A9"/>
    <w:rsid w:val="00EC25B2"/>
    <w:rsid w:val="00EC287C"/>
    <w:rsid w:val="00EC2A20"/>
    <w:rsid w:val="00EC2C1E"/>
    <w:rsid w:val="00EC2DE3"/>
    <w:rsid w:val="00EC2EBE"/>
    <w:rsid w:val="00EC2F0C"/>
    <w:rsid w:val="00EC3132"/>
    <w:rsid w:val="00EC315C"/>
    <w:rsid w:val="00EC3178"/>
    <w:rsid w:val="00EC3303"/>
    <w:rsid w:val="00EC3502"/>
    <w:rsid w:val="00EC3612"/>
    <w:rsid w:val="00EC367D"/>
    <w:rsid w:val="00EC3854"/>
    <w:rsid w:val="00EC385E"/>
    <w:rsid w:val="00EC38A8"/>
    <w:rsid w:val="00EC3937"/>
    <w:rsid w:val="00EC39F3"/>
    <w:rsid w:val="00EC3B4D"/>
    <w:rsid w:val="00EC3C8C"/>
    <w:rsid w:val="00EC3CDC"/>
    <w:rsid w:val="00EC3CDE"/>
    <w:rsid w:val="00EC3CF7"/>
    <w:rsid w:val="00EC3D3B"/>
    <w:rsid w:val="00EC3E00"/>
    <w:rsid w:val="00EC3F58"/>
    <w:rsid w:val="00EC447E"/>
    <w:rsid w:val="00EC47FD"/>
    <w:rsid w:val="00EC49F3"/>
    <w:rsid w:val="00EC4ABF"/>
    <w:rsid w:val="00EC4AF4"/>
    <w:rsid w:val="00EC4C65"/>
    <w:rsid w:val="00EC4D21"/>
    <w:rsid w:val="00EC4FE1"/>
    <w:rsid w:val="00EC5020"/>
    <w:rsid w:val="00EC5200"/>
    <w:rsid w:val="00EC5569"/>
    <w:rsid w:val="00EC587F"/>
    <w:rsid w:val="00EC5B7E"/>
    <w:rsid w:val="00EC5C13"/>
    <w:rsid w:val="00EC5CCC"/>
    <w:rsid w:val="00EC5D71"/>
    <w:rsid w:val="00EC5D86"/>
    <w:rsid w:val="00EC5F72"/>
    <w:rsid w:val="00EC6282"/>
    <w:rsid w:val="00EC670A"/>
    <w:rsid w:val="00EC6975"/>
    <w:rsid w:val="00EC6BF6"/>
    <w:rsid w:val="00EC6D57"/>
    <w:rsid w:val="00EC6D5E"/>
    <w:rsid w:val="00EC6F23"/>
    <w:rsid w:val="00EC7133"/>
    <w:rsid w:val="00EC7394"/>
    <w:rsid w:val="00EC7471"/>
    <w:rsid w:val="00EC74D9"/>
    <w:rsid w:val="00EC7730"/>
    <w:rsid w:val="00EC77B9"/>
    <w:rsid w:val="00EC798B"/>
    <w:rsid w:val="00EC7AE4"/>
    <w:rsid w:val="00ED01FB"/>
    <w:rsid w:val="00ED06CC"/>
    <w:rsid w:val="00ED0735"/>
    <w:rsid w:val="00ED0BC3"/>
    <w:rsid w:val="00ED0CE8"/>
    <w:rsid w:val="00ED1393"/>
    <w:rsid w:val="00ED1573"/>
    <w:rsid w:val="00ED1EC3"/>
    <w:rsid w:val="00ED1F64"/>
    <w:rsid w:val="00ED2289"/>
    <w:rsid w:val="00ED2309"/>
    <w:rsid w:val="00ED266D"/>
    <w:rsid w:val="00ED2ADF"/>
    <w:rsid w:val="00ED2FE2"/>
    <w:rsid w:val="00ED304A"/>
    <w:rsid w:val="00ED30E1"/>
    <w:rsid w:val="00ED3403"/>
    <w:rsid w:val="00ED3465"/>
    <w:rsid w:val="00ED35B3"/>
    <w:rsid w:val="00ED3647"/>
    <w:rsid w:val="00ED372C"/>
    <w:rsid w:val="00ED39AC"/>
    <w:rsid w:val="00ED3D8F"/>
    <w:rsid w:val="00ED3DDC"/>
    <w:rsid w:val="00ED41DC"/>
    <w:rsid w:val="00ED4232"/>
    <w:rsid w:val="00ED42C5"/>
    <w:rsid w:val="00ED432E"/>
    <w:rsid w:val="00ED43E6"/>
    <w:rsid w:val="00ED455F"/>
    <w:rsid w:val="00ED4691"/>
    <w:rsid w:val="00ED48B0"/>
    <w:rsid w:val="00ED4A60"/>
    <w:rsid w:val="00ED4AE3"/>
    <w:rsid w:val="00ED5077"/>
    <w:rsid w:val="00ED5160"/>
    <w:rsid w:val="00ED5716"/>
    <w:rsid w:val="00ED583C"/>
    <w:rsid w:val="00ED58D3"/>
    <w:rsid w:val="00ED5A9E"/>
    <w:rsid w:val="00ED5D16"/>
    <w:rsid w:val="00ED5D87"/>
    <w:rsid w:val="00ED616D"/>
    <w:rsid w:val="00ED61D3"/>
    <w:rsid w:val="00ED620F"/>
    <w:rsid w:val="00ED6227"/>
    <w:rsid w:val="00ED6361"/>
    <w:rsid w:val="00ED665A"/>
    <w:rsid w:val="00ED693D"/>
    <w:rsid w:val="00ED6A89"/>
    <w:rsid w:val="00ED6AB3"/>
    <w:rsid w:val="00ED6ACC"/>
    <w:rsid w:val="00ED6B1B"/>
    <w:rsid w:val="00ED6B48"/>
    <w:rsid w:val="00ED71AE"/>
    <w:rsid w:val="00ED71C8"/>
    <w:rsid w:val="00ED71F4"/>
    <w:rsid w:val="00ED7392"/>
    <w:rsid w:val="00ED7701"/>
    <w:rsid w:val="00ED77FA"/>
    <w:rsid w:val="00ED7B1C"/>
    <w:rsid w:val="00ED7C65"/>
    <w:rsid w:val="00ED7E6F"/>
    <w:rsid w:val="00EE046F"/>
    <w:rsid w:val="00EE0759"/>
    <w:rsid w:val="00EE0870"/>
    <w:rsid w:val="00EE0914"/>
    <w:rsid w:val="00EE0952"/>
    <w:rsid w:val="00EE0AB1"/>
    <w:rsid w:val="00EE0D0D"/>
    <w:rsid w:val="00EE0E82"/>
    <w:rsid w:val="00EE0E91"/>
    <w:rsid w:val="00EE0ECB"/>
    <w:rsid w:val="00EE111A"/>
    <w:rsid w:val="00EE12C5"/>
    <w:rsid w:val="00EE133F"/>
    <w:rsid w:val="00EE13DB"/>
    <w:rsid w:val="00EE156A"/>
    <w:rsid w:val="00EE1600"/>
    <w:rsid w:val="00EE18EB"/>
    <w:rsid w:val="00EE1C11"/>
    <w:rsid w:val="00EE1D35"/>
    <w:rsid w:val="00EE1E43"/>
    <w:rsid w:val="00EE2004"/>
    <w:rsid w:val="00EE2081"/>
    <w:rsid w:val="00EE20DE"/>
    <w:rsid w:val="00EE20E9"/>
    <w:rsid w:val="00EE215E"/>
    <w:rsid w:val="00EE2378"/>
    <w:rsid w:val="00EE2676"/>
    <w:rsid w:val="00EE2686"/>
    <w:rsid w:val="00EE2736"/>
    <w:rsid w:val="00EE27E4"/>
    <w:rsid w:val="00EE28B4"/>
    <w:rsid w:val="00EE28DB"/>
    <w:rsid w:val="00EE3111"/>
    <w:rsid w:val="00EE3147"/>
    <w:rsid w:val="00EE3486"/>
    <w:rsid w:val="00EE36AD"/>
    <w:rsid w:val="00EE378A"/>
    <w:rsid w:val="00EE3796"/>
    <w:rsid w:val="00EE38E2"/>
    <w:rsid w:val="00EE3B7E"/>
    <w:rsid w:val="00EE3DE6"/>
    <w:rsid w:val="00EE3DFD"/>
    <w:rsid w:val="00EE40BC"/>
    <w:rsid w:val="00EE40E5"/>
    <w:rsid w:val="00EE4424"/>
    <w:rsid w:val="00EE44C6"/>
    <w:rsid w:val="00EE4579"/>
    <w:rsid w:val="00EE466F"/>
    <w:rsid w:val="00EE491E"/>
    <w:rsid w:val="00EE496E"/>
    <w:rsid w:val="00EE4CF4"/>
    <w:rsid w:val="00EE4E0A"/>
    <w:rsid w:val="00EE4F5A"/>
    <w:rsid w:val="00EE4F60"/>
    <w:rsid w:val="00EE502B"/>
    <w:rsid w:val="00EE50F9"/>
    <w:rsid w:val="00EE5C91"/>
    <w:rsid w:val="00EE5D67"/>
    <w:rsid w:val="00EE5E45"/>
    <w:rsid w:val="00EE61F4"/>
    <w:rsid w:val="00EE63C3"/>
    <w:rsid w:val="00EE641C"/>
    <w:rsid w:val="00EE64AA"/>
    <w:rsid w:val="00EE6663"/>
    <w:rsid w:val="00EE6A99"/>
    <w:rsid w:val="00EE6B32"/>
    <w:rsid w:val="00EE6B4C"/>
    <w:rsid w:val="00EE6BB8"/>
    <w:rsid w:val="00EE6CDD"/>
    <w:rsid w:val="00EE6CE1"/>
    <w:rsid w:val="00EE6D4C"/>
    <w:rsid w:val="00EE7040"/>
    <w:rsid w:val="00EE7243"/>
    <w:rsid w:val="00EE72C8"/>
    <w:rsid w:val="00EE742A"/>
    <w:rsid w:val="00EE779F"/>
    <w:rsid w:val="00EE7BB7"/>
    <w:rsid w:val="00EE7CBD"/>
    <w:rsid w:val="00EE7D59"/>
    <w:rsid w:val="00EF043B"/>
    <w:rsid w:val="00EF0534"/>
    <w:rsid w:val="00EF0645"/>
    <w:rsid w:val="00EF0680"/>
    <w:rsid w:val="00EF084E"/>
    <w:rsid w:val="00EF0916"/>
    <w:rsid w:val="00EF0C5C"/>
    <w:rsid w:val="00EF1031"/>
    <w:rsid w:val="00EF1129"/>
    <w:rsid w:val="00EF12E2"/>
    <w:rsid w:val="00EF1428"/>
    <w:rsid w:val="00EF1568"/>
    <w:rsid w:val="00EF15AA"/>
    <w:rsid w:val="00EF162F"/>
    <w:rsid w:val="00EF1911"/>
    <w:rsid w:val="00EF19B4"/>
    <w:rsid w:val="00EF1C1A"/>
    <w:rsid w:val="00EF1D21"/>
    <w:rsid w:val="00EF1F58"/>
    <w:rsid w:val="00EF1FA5"/>
    <w:rsid w:val="00EF200B"/>
    <w:rsid w:val="00EF238B"/>
    <w:rsid w:val="00EF267D"/>
    <w:rsid w:val="00EF2705"/>
    <w:rsid w:val="00EF28DC"/>
    <w:rsid w:val="00EF2A39"/>
    <w:rsid w:val="00EF2AA1"/>
    <w:rsid w:val="00EF2D85"/>
    <w:rsid w:val="00EF2DB8"/>
    <w:rsid w:val="00EF2E4D"/>
    <w:rsid w:val="00EF2FAF"/>
    <w:rsid w:val="00EF2FB3"/>
    <w:rsid w:val="00EF34B0"/>
    <w:rsid w:val="00EF3762"/>
    <w:rsid w:val="00EF38B6"/>
    <w:rsid w:val="00EF39B3"/>
    <w:rsid w:val="00EF3C80"/>
    <w:rsid w:val="00EF3E1C"/>
    <w:rsid w:val="00EF4060"/>
    <w:rsid w:val="00EF406D"/>
    <w:rsid w:val="00EF40D9"/>
    <w:rsid w:val="00EF4266"/>
    <w:rsid w:val="00EF44DA"/>
    <w:rsid w:val="00EF4698"/>
    <w:rsid w:val="00EF4DDD"/>
    <w:rsid w:val="00EF4F2D"/>
    <w:rsid w:val="00EF514F"/>
    <w:rsid w:val="00EF5280"/>
    <w:rsid w:val="00EF544E"/>
    <w:rsid w:val="00EF557B"/>
    <w:rsid w:val="00EF5619"/>
    <w:rsid w:val="00EF57AA"/>
    <w:rsid w:val="00EF5C32"/>
    <w:rsid w:val="00EF5E64"/>
    <w:rsid w:val="00EF5F10"/>
    <w:rsid w:val="00EF5F90"/>
    <w:rsid w:val="00EF60A8"/>
    <w:rsid w:val="00EF6188"/>
    <w:rsid w:val="00EF6239"/>
    <w:rsid w:val="00EF6242"/>
    <w:rsid w:val="00EF63DB"/>
    <w:rsid w:val="00EF6548"/>
    <w:rsid w:val="00EF665E"/>
    <w:rsid w:val="00EF69D5"/>
    <w:rsid w:val="00EF6CAF"/>
    <w:rsid w:val="00EF6F9D"/>
    <w:rsid w:val="00EF7182"/>
    <w:rsid w:val="00EF71BB"/>
    <w:rsid w:val="00EF7466"/>
    <w:rsid w:val="00EF7706"/>
    <w:rsid w:val="00EF7898"/>
    <w:rsid w:val="00EF7A24"/>
    <w:rsid w:val="00EF7E80"/>
    <w:rsid w:val="00EF7ED9"/>
    <w:rsid w:val="00F00B2F"/>
    <w:rsid w:val="00F00B69"/>
    <w:rsid w:val="00F00ED9"/>
    <w:rsid w:val="00F00F6E"/>
    <w:rsid w:val="00F012A4"/>
    <w:rsid w:val="00F0140B"/>
    <w:rsid w:val="00F0156B"/>
    <w:rsid w:val="00F01595"/>
    <w:rsid w:val="00F015F0"/>
    <w:rsid w:val="00F019B0"/>
    <w:rsid w:val="00F01CE7"/>
    <w:rsid w:val="00F0210D"/>
    <w:rsid w:val="00F024C5"/>
    <w:rsid w:val="00F024F6"/>
    <w:rsid w:val="00F027F5"/>
    <w:rsid w:val="00F02A2B"/>
    <w:rsid w:val="00F02AD6"/>
    <w:rsid w:val="00F02C74"/>
    <w:rsid w:val="00F02CBB"/>
    <w:rsid w:val="00F02E5C"/>
    <w:rsid w:val="00F0343F"/>
    <w:rsid w:val="00F036B0"/>
    <w:rsid w:val="00F03A1F"/>
    <w:rsid w:val="00F03B45"/>
    <w:rsid w:val="00F03CB9"/>
    <w:rsid w:val="00F03DE5"/>
    <w:rsid w:val="00F03E17"/>
    <w:rsid w:val="00F03F75"/>
    <w:rsid w:val="00F03FD6"/>
    <w:rsid w:val="00F0408D"/>
    <w:rsid w:val="00F0412F"/>
    <w:rsid w:val="00F041C4"/>
    <w:rsid w:val="00F046BA"/>
    <w:rsid w:val="00F04799"/>
    <w:rsid w:val="00F04900"/>
    <w:rsid w:val="00F04939"/>
    <w:rsid w:val="00F049CE"/>
    <w:rsid w:val="00F04A89"/>
    <w:rsid w:val="00F04AC5"/>
    <w:rsid w:val="00F04BE2"/>
    <w:rsid w:val="00F04C3B"/>
    <w:rsid w:val="00F04E60"/>
    <w:rsid w:val="00F04ED3"/>
    <w:rsid w:val="00F04FAB"/>
    <w:rsid w:val="00F054D1"/>
    <w:rsid w:val="00F058AE"/>
    <w:rsid w:val="00F059A9"/>
    <w:rsid w:val="00F05CD8"/>
    <w:rsid w:val="00F0602A"/>
    <w:rsid w:val="00F060B6"/>
    <w:rsid w:val="00F06359"/>
    <w:rsid w:val="00F063BC"/>
    <w:rsid w:val="00F065F1"/>
    <w:rsid w:val="00F06A6A"/>
    <w:rsid w:val="00F06A77"/>
    <w:rsid w:val="00F06BE6"/>
    <w:rsid w:val="00F06DDA"/>
    <w:rsid w:val="00F06E43"/>
    <w:rsid w:val="00F0707C"/>
    <w:rsid w:val="00F07615"/>
    <w:rsid w:val="00F078CA"/>
    <w:rsid w:val="00F07B23"/>
    <w:rsid w:val="00F07B40"/>
    <w:rsid w:val="00F101E9"/>
    <w:rsid w:val="00F10369"/>
    <w:rsid w:val="00F1046D"/>
    <w:rsid w:val="00F1095A"/>
    <w:rsid w:val="00F10A05"/>
    <w:rsid w:val="00F10A14"/>
    <w:rsid w:val="00F10A7E"/>
    <w:rsid w:val="00F10D36"/>
    <w:rsid w:val="00F10FEF"/>
    <w:rsid w:val="00F11187"/>
    <w:rsid w:val="00F1128E"/>
    <w:rsid w:val="00F117F2"/>
    <w:rsid w:val="00F11821"/>
    <w:rsid w:val="00F11BA4"/>
    <w:rsid w:val="00F11D18"/>
    <w:rsid w:val="00F11F51"/>
    <w:rsid w:val="00F11FF0"/>
    <w:rsid w:val="00F12324"/>
    <w:rsid w:val="00F125CF"/>
    <w:rsid w:val="00F126CB"/>
    <w:rsid w:val="00F128C3"/>
    <w:rsid w:val="00F1291E"/>
    <w:rsid w:val="00F1298A"/>
    <w:rsid w:val="00F12A43"/>
    <w:rsid w:val="00F12CB3"/>
    <w:rsid w:val="00F12DF1"/>
    <w:rsid w:val="00F1357C"/>
    <w:rsid w:val="00F1363E"/>
    <w:rsid w:val="00F1370A"/>
    <w:rsid w:val="00F13715"/>
    <w:rsid w:val="00F137BA"/>
    <w:rsid w:val="00F13BA8"/>
    <w:rsid w:val="00F13C53"/>
    <w:rsid w:val="00F13C7C"/>
    <w:rsid w:val="00F13DDE"/>
    <w:rsid w:val="00F13F4D"/>
    <w:rsid w:val="00F14094"/>
    <w:rsid w:val="00F14377"/>
    <w:rsid w:val="00F143BF"/>
    <w:rsid w:val="00F14662"/>
    <w:rsid w:val="00F14672"/>
    <w:rsid w:val="00F147F3"/>
    <w:rsid w:val="00F14C39"/>
    <w:rsid w:val="00F15385"/>
    <w:rsid w:val="00F15467"/>
    <w:rsid w:val="00F1554F"/>
    <w:rsid w:val="00F155FF"/>
    <w:rsid w:val="00F159F9"/>
    <w:rsid w:val="00F15B61"/>
    <w:rsid w:val="00F15F3E"/>
    <w:rsid w:val="00F16157"/>
    <w:rsid w:val="00F16217"/>
    <w:rsid w:val="00F16618"/>
    <w:rsid w:val="00F16A03"/>
    <w:rsid w:val="00F16B67"/>
    <w:rsid w:val="00F16E4C"/>
    <w:rsid w:val="00F1717C"/>
    <w:rsid w:val="00F17A1C"/>
    <w:rsid w:val="00F17A36"/>
    <w:rsid w:val="00F17C26"/>
    <w:rsid w:val="00F17D29"/>
    <w:rsid w:val="00F17DC8"/>
    <w:rsid w:val="00F200FD"/>
    <w:rsid w:val="00F2022A"/>
    <w:rsid w:val="00F20387"/>
    <w:rsid w:val="00F203B7"/>
    <w:rsid w:val="00F20A25"/>
    <w:rsid w:val="00F20AE6"/>
    <w:rsid w:val="00F20E3E"/>
    <w:rsid w:val="00F20EB7"/>
    <w:rsid w:val="00F211CA"/>
    <w:rsid w:val="00F2125E"/>
    <w:rsid w:val="00F212CC"/>
    <w:rsid w:val="00F213EA"/>
    <w:rsid w:val="00F21768"/>
    <w:rsid w:val="00F21C58"/>
    <w:rsid w:val="00F21DF5"/>
    <w:rsid w:val="00F21E03"/>
    <w:rsid w:val="00F2236A"/>
    <w:rsid w:val="00F22575"/>
    <w:rsid w:val="00F22741"/>
    <w:rsid w:val="00F228B7"/>
    <w:rsid w:val="00F2291F"/>
    <w:rsid w:val="00F22936"/>
    <w:rsid w:val="00F22BF6"/>
    <w:rsid w:val="00F22D4A"/>
    <w:rsid w:val="00F22E8D"/>
    <w:rsid w:val="00F22F02"/>
    <w:rsid w:val="00F22F04"/>
    <w:rsid w:val="00F22F60"/>
    <w:rsid w:val="00F230E4"/>
    <w:rsid w:val="00F23178"/>
    <w:rsid w:val="00F234B1"/>
    <w:rsid w:val="00F234C0"/>
    <w:rsid w:val="00F238B0"/>
    <w:rsid w:val="00F239AE"/>
    <w:rsid w:val="00F23B0C"/>
    <w:rsid w:val="00F23D28"/>
    <w:rsid w:val="00F23E7A"/>
    <w:rsid w:val="00F23FF5"/>
    <w:rsid w:val="00F23FFB"/>
    <w:rsid w:val="00F24134"/>
    <w:rsid w:val="00F2490D"/>
    <w:rsid w:val="00F249E1"/>
    <w:rsid w:val="00F252E6"/>
    <w:rsid w:val="00F25358"/>
    <w:rsid w:val="00F253FA"/>
    <w:rsid w:val="00F25C5F"/>
    <w:rsid w:val="00F25CE6"/>
    <w:rsid w:val="00F25E5F"/>
    <w:rsid w:val="00F25FEF"/>
    <w:rsid w:val="00F26189"/>
    <w:rsid w:val="00F263C6"/>
    <w:rsid w:val="00F26466"/>
    <w:rsid w:val="00F26843"/>
    <w:rsid w:val="00F26DAE"/>
    <w:rsid w:val="00F271F5"/>
    <w:rsid w:val="00F2720A"/>
    <w:rsid w:val="00F27604"/>
    <w:rsid w:val="00F27607"/>
    <w:rsid w:val="00F278BA"/>
    <w:rsid w:val="00F27A86"/>
    <w:rsid w:val="00F27BBD"/>
    <w:rsid w:val="00F27DE0"/>
    <w:rsid w:val="00F27EC6"/>
    <w:rsid w:val="00F3013C"/>
    <w:rsid w:val="00F3014D"/>
    <w:rsid w:val="00F30177"/>
    <w:rsid w:val="00F3022C"/>
    <w:rsid w:val="00F305E8"/>
    <w:rsid w:val="00F30641"/>
    <w:rsid w:val="00F30A4C"/>
    <w:rsid w:val="00F30A77"/>
    <w:rsid w:val="00F30B3B"/>
    <w:rsid w:val="00F30BE8"/>
    <w:rsid w:val="00F30D68"/>
    <w:rsid w:val="00F30E1B"/>
    <w:rsid w:val="00F31007"/>
    <w:rsid w:val="00F31041"/>
    <w:rsid w:val="00F3109A"/>
    <w:rsid w:val="00F311B8"/>
    <w:rsid w:val="00F31375"/>
    <w:rsid w:val="00F314AC"/>
    <w:rsid w:val="00F31861"/>
    <w:rsid w:val="00F31B7D"/>
    <w:rsid w:val="00F31B87"/>
    <w:rsid w:val="00F31BC0"/>
    <w:rsid w:val="00F31D45"/>
    <w:rsid w:val="00F31E0F"/>
    <w:rsid w:val="00F31E71"/>
    <w:rsid w:val="00F3250C"/>
    <w:rsid w:val="00F3255F"/>
    <w:rsid w:val="00F325A1"/>
    <w:rsid w:val="00F32739"/>
    <w:rsid w:val="00F3276D"/>
    <w:rsid w:val="00F327B8"/>
    <w:rsid w:val="00F328AF"/>
    <w:rsid w:val="00F329A4"/>
    <w:rsid w:val="00F32B6B"/>
    <w:rsid w:val="00F32D1A"/>
    <w:rsid w:val="00F32DAF"/>
    <w:rsid w:val="00F32F45"/>
    <w:rsid w:val="00F32FBA"/>
    <w:rsid w:val="00F33084"/>
    <w:rsid w:val="00F333CE"/>
    <w:rsid w:val="00F3344C"/>
    <w:rsid w:val="00F335AC"/>
    <w:rsid w:val="00F335F1"/>
    <w:rsid w:val="00F336BD"/>
    <w:rsid w:val="00F33843"/>
    <w:rsid w:val="00F338D3"/>
    <w:rsid w:val="00F3390C"/>
    <w:rsid w:val="00F33931"/>
    <w:rsid w:val="00F33ABC"/>
    <w:rsid w:val="00F33C3D"/>
    <w:rsid w:val="00F33C82"/>
    <w:rsid w:val="00F33F52"/>
    <w:rsid w:val="00F33F87"/>
    <w:rsid w:val="00F3447C"/>
    <w:rsid w:val="00F347DA"/>
    <w:rsid w:val="00F349E8"/>
    <w:rsid w:val="00F34CBA"/>
    <w:rsid w:val="00F34E2B"/>
    <w:rsid w:val="00F34EDB"/>
    <w:rsid w:val="00F3515D"/>
    <w:rsid w:val="00F3548C"/>
    <w:rsid w:val="00F35509"/>
    <w:rsid w:val="00F3553B"/>
    <w:rsid w:val="00F35605"/>
    <w:rsid w:val="00F35850"/>
    <w:rsid w:val="00F35A79"/>
    <w:rsid w:val="00F35B85"/>
    <w:rsid w:val="00F35BCB"/>
    <w:rsid w:val="00F35D74"/>
    <w:rsid w:val="00F35FF5"/>
    <w:rsid w:val="00F361E2"/>
    <w:rsid w:val="00F3652C"/>
    <w:rsid w:val="00F365B9"/>
    <w:rsid w:val="00F36650"/>
    <w:rsid w:val="00F3668F"/>
    <w:rsid w:val="00F3682E"/>
    <w:rsid w:val="00F36851"/>
    <w:rsid w:val="00F36969"/>
    <w:rsid w:val="00F369F9"/>
    <w:rsid w:val="00F36BC6"/>
    <w:rsid w:val="00F36C24"/>
    <w:rsid w:val="00F36C93"/>
    <w:rsid w:val="00F36CB2"/>
    <w:rsid w:val="00F36E28"/>
    <w:rsid w:val="00F36E90"/>
    <w:rsid w:val="00F37361"/>
    <w:rsid w:val="00F378BE"/>
    <w:rsid w:val="00F378E3"/>
    <w:rsid w:val="00F378E9"/>
    <w:rsid w:val="00F379F5"/>
    <w:rsid w:val="00F401AE"/>
    <w:rsid w:val="00F40282"/>
    <w:rsid w:val="00F402BB"/>
    <w:rsid w:val="00F40374"/>
    <w:rsid w:val="00F405DE"/>
    <w:rsid w:val="00F40ACD"/>
    <w:rsid w:val="00F40C63"/>
    <w:rsid w:val="00F40FF6"/>
    <w:rsid w:val="00F413F0"/>
    <w:rsid w:val="00F415CA"/>
    <w:rsid w:val="00F418B8"/>
    <w:rsid w:val="00F41B18"/>
    <w:rsid w:val="00F41B71"/>
    <w:rsid w:val="00F41CAC"/>
    <w:rsid w:val="00F41E89"/>
    <w:rsid w:val="00F421C2"/>
    <w:rsid w:val="00F4238C"/>
    <w:rsid w:val="00F42464"/>
    <w:rsid w:val="00F4252F"/>
    <w:rsid w:val="00F42555"/>
    <w:rsid w:val="00F42600"/>
    <w:rsid w:val="00F42602"/>
    <w:rsid w:val="00F4288B"/>
    <w:rsid w:val="00F428CE"/>
    <w:rsid w:val="00F42A97"/>
    <w:rsid w:val="00F4339D"/>
    <w:rsid w:val="00F4349C"/>
    <w:rsid w:val="00F437AA"/>
    <w:rsid w:val="00F438FC"/>
    <w:rsid w:val="00F43983"/>
    <w:rsid w:val="00F43AF6"/>
    <w:rsid w:val="00F43CA4"/>
    <w:rsid w:val="00F43CF2"/>
    <w:rsid w:val="00F43D7B"/>
    <w:rsid w:val="00F43FAA"/>
    <w:rsid w:val="00F443EA"/>
    <w:rsid w:val="00F4452C"/>
    <w:rsid w:val="00F4492D"/>
    <w:rsid w:val="00F44A30"/>
    <w:rsid w:val="00F44AA0"/>
    <w:rsid w:val="00F44AC9"/>
    <w:rsid w:val="00F44B51"/>
    <w:rsid w:val="00F44D93"/>
    <w:rsid w:val="00F44E16"/>
    <w:rsid w:val="00F44EA7"/>
    <w:rsid w:val="00F44FAE"/>
    <w:rsid w:val="00F45206"/>
    <w:rsid w:val="00F45418"/>
    <w:rsid w:val="00F45832"/>
    <w:rsid w:val="00F4592F"/>
    <w:rsid w:val="00F45E36"/>
    <w:rsid w:val="00F45FD8"/>
    <w:rsid w:val="00F464BF"/>
    <w:rsid w:val="00F464E3"/>
    <w:rsid w:val="00F46792"/>
    <w:rsid w:val="00F4688D"/>
    <w:rsid w:val="00F46F69"/>
    <w:rsid w:val="00F47012"/>
    <w:rsid w:val="00F4701A"/>
    <w:rsid w:val="00F47139"/>
    <w:rsid w:val="00F4715A"/>
    <w:rsid w:val="00F472C6"/>
    <w:rsid w:val="00F47405"/>
    <w:rsid w:val="00F4760B"/>
    <w:rsid w:val="00F4763D"/>
    <w:rsid w:val="00F4784E"/>
    <w:rsid w:val="00F47B5B"/>
    <w:rsid w:val="00F47C7B"/>
    <w:rsid w:val="00F47E50"/>
    <w:rsid w:val="00F47F0C"/>
    <w:rsid w:val="00F50191"/>
    <w:rsid w:val="00F50411"/>
    <w:rsid w:val="00F5048B"/>
    <w:rsid w:val="00F508E2"/>
    <w:rsid w:val="00F50929"/>
    <w:rsid w:val="00F50995"/>
    <w:rsid w:val="00F50B63"/>
    <w:rsid w:val="00F50F54"/>
    <w:rsid w:val="00F50FB0"/>
    <w:rsid w:val="00F51207"/>
    <w:rsid w:val="00F513C3"/>
    <w:rsid w:val="00F513FD"/>
    <w:rsid w:val="00F51479"/>
    <w:rsid w:val="00F5178E"/>
    <w:rsid w:val="00F5181A"/>
    <w:rsid w:val="00F51897"/>
    <w:rsid w:val="00F51937"/>
    <w:rsid w:val="00F51A82"/>
    <w:rsid w:val="00F5237E"/>
    <w:rsid w:val="00F527AF"/>
    <w:rsid w:val="00F52AA8"/>
    <w:rsid w:val="00F52ADE"/>
    <w:rsid w:val="00F52D86"/>
    <w:rsid w:val="00F52DEA"/>
    <w:rsid w:val="00F52E8A"/>
    <w:rsid w:val="00F52E93"/>
    <w:rsid w:val="00F5311A"/>
    <w:rsid w:val="00F5318D"/>
    <w:rsid w:val="00F532BB"/>
    <w:rsid w:val="00F534BA"/>
    <w:rsid w:val="00F534DC"/>
    <w:rsid w:val="00F539A9"/>
    <w:rsid w:val="00F53A23"/>
    <w:rsid w:val="00F53ACE"/>
    <w:rsid w:val="00F53D4C"/>
    <w:rsid w:val="00F53DCE"/>
    <w:rsid w:val="00F53F78"/>
    <w:rsid w:val="00F54351"/>
    <w:rsid w:val="00F54354"/>
    <w:rsid w:val="00F5436B"/>
    <w:rsid w:val="00F544C3"/>
    <w:rsid w:val="00F5490D"/>
    <w:rsid w:val="00F54B2F"/>
    <w:rsid w:val="00F54BAD"/>
    <w:rsid w:val="00F54CAC"/>
    <w:rsid w:val="00F54D65"/>
    <w:rsid w:val="00F55039"/>
    <w:rsid w:val="00F550B0"/>
    <w:rsid w:val="00F550D8"/>
    <w:rsid w:val="00F55393"/>
    <w:rsid w:val="00F5564E"/>
    <w:rsid w:val="00F5580D"/>
    <w:rsid w:val="00F55998"/>
    <w:rsid w:val="00F559FC"/>
    <w:rsid w:val="00F562C9"/>
    <w:rsid w:val="00F56575"/>
    <w:rsid w:val="00F56A3E"/>
    <w:rsid w:val="00F56E53"/>
    <w:rsid w:val="00F56E67"/>
    <w:rsid w:val="00F56FA1"/>
    <w:rsid w:val="00F573D1"/>
    <w:rsid w:val="00F5764F"/>
    <w:rsid w:val="00F5765C"/>
    <w:rsid w:val="00F57B57"/>
    <w:rsid w:val="00F57B87"/>
    <w:rsid w:val="00F57E16"/>
    <w:rsid w:val="00F600EF"/>
    <w:rsid w:val="00F601B4"/>
    <w:rsid w:val="00F60409"/>
    <w:rsid w:val="00F6042B"/>
    <w:rsid w:val="00F604F4"/>
    <w:rsid w:val="00F60630"/>
    <w:rsid w:val="00F608EF"/>
    <w:rsid w:val="00F60AA5"/>
    <w:rsid w:val="00F60BE5"/>
    <w:rsid w:val="00F60F49"/>
    <w:rsid w:val="00F611CC"/>
    <w:rsid w:val="00F612AA"/>
    <w:rsid w:val="00F6135D"/>
    <w:rsid w:val="00F614C5"/>
    <w:rsid w:val="00F615AD"/>
    <w:rsid w:val="00F61659"/>
    <w:rsid w:val="00F61985"/>
    <w:rsid w:val="00F61C0B"/>
    <w:rsid w:val="00F61F29"/>
    <w:rsid w:val="00F62004"/>
    <w:rsid w:val="00F62049"/>
    <w:rsid w:val="00F620DB"/>
    <w:rsid w:val="00F623DE"/>
    <w:rsid w:val="00F62891"/>
    <w:rsid w:val="00F6290C"/>
    <w:rsid w:val="00F62C2C"/>
    <w:rsid w:val="00F62CD9"/>
    <w:rsid w:val="00F630F4"/>
    <w:rsid w:val="00F63112"/>
    <w:rsid w:val="00F63132"/>
    <w:rsid w:val="00F63166"/>
    <w:rsid w:val="00F631EB"/>
    <w:rsid w:val="00F63275"/>
    <w:rsid w:val="00F632E4"/>
    <w:rsid w:val="00F632FE"/>
    <w:rsid w:val="00F63591"/>
    <w:rsid w:val="00F635E1"/>
    <w:rsid w:val="00F6365A"/>
    <w:rsid w:val="00F63743"/>
    <w:rsid w:val="00F638D5"/>
    <w:rsid w:val="00F63942"/>
    <w:rsid w:val="00F63AF3"/>
    <w:rsid w:val="00F63C21"/>
    <w:rsid w:val="00F63CE6"/>
    <w:rsid w:val="00F63F18"/>
    <w:rsid w:val="00F63F4B"/>
    <w:rsid w:val="00F64339"/>
    <w:rsid w:val="00F64454"/>
    <w:rsid w:val="00F6445C"/>
    <w:rsid w:val="00F6478A"/>
    <w:rsid w:val="00F64844"/>
    <w:rsid w:val="00F649B7"/>
    <w:rsid w:val="00F6519C"/>
    <w:rsid w:val="00F65277"/>
    <w:rsid w:val="00F653E8"/>
    <w:rsid w:val="00F65464"/>
    <w:rsid w:val="00F65B75"/>
    <w:rsid w:val="00F65BDE"/>
    <w:rsid w:val="00F66064"/>
    <w:rsid w:val="00F66454"/>
    <w:rsid w:val="00F664AA"/>
    <w:rsid w:val="00F6652F"/>
    <w:rsid w:val="00F66A2B"/>
    <w:rsid w:val="00F66E25"/>
    <w:rsid w:val="00F66E6F"/>
    <w:rsid w:val="00F6703D"/>
    <w:rsid w:val="00F6706B"/>
    <w:rsid w:val="00F67277"/>
    <w:rsid w:val="00F67288"/>
    <w:rsid w:val="00F67290"/>
    <w:rsid w:val="00F67385"/>
    <w:rsid w:val="00F67A28"/>
    <w:rsid w:val="00F67AFC"/>
    <w:rsid w:val="00F67BDC"/>
    <w:rsid w:val="00F67D09"/>
    <w:rsid w:val="00F67D44"/>
    <w:rsid w:val="00F67E66"/>
    <w:rsid w:val="00F67F3F"/>
    <w:rsid w:val="00F70221"/>
    <w:rsid w:val="00F70399"/>
    <w:rsid w:val="00F70476"/>
    <w:rsid w:val="00F70690"/>
    <w:rsid w:val="00F70767"/>
    <w:rsid w:val="00F70794"/>
    <w:rsid w:val="00F7091C"/>
    <w:rsid w:val="00F70D63"/>
    <w:rsid w:val="00F70EB2"/>
    <w:rsid w:val="00F712DA"/>
    <w:rsid w:val="00F7144A"/>
    <w:rsid w:val="00F71459"/>
    <w:rsid w:val="00F715B8"/>
    <w:rsid w:val="00F71A43"/>
    <w:rsid w:val="00F71B96"/>
    <w:rsid w:val="00F71D3F"/>
    <w:rsid w:val="00F71E73"/>
    <w:rsid w:val="00F71E85"/>
    <w:rsid w:val="00F720DA"/>
    <w:rsid w:val="00F7214E"/>
    <w:rsid w:val="00F7233A"/>
    <w:rsid w:val="00F72A6B"/>
    <w:rsid w:val="00F72D63"/>
    <w:rsid w:val="00F72EBA"/>
    <w:rsid w:val="00F7312B"/>
    <w:rsid w:val="00F733DC"/>
    <w:rsid w:val="00F7342C"/>
    <w:rsid w:val="00F73608"/>
    <w:rsid w:val="00F73648"/>
    <w:rsid w:val="00F73734"/>
    <w:rsid w:val="00F739E8"/>
    <w:rsid w:val="00F73ADA"/>
    <w:rsid w:val="00F73BBE"/>
    <w:rsid w:val="00F73D9D"/>
    <w:rsid w:val="00F73E9A"/>
    <w:rsid w:val="00F73F1A"/>
    <w:rsid w:val="00F7410B"/>
    <w:rsid w:val="00F74115"/>
    <w:rsid w:val="00F74275"/>
    <w:rsid w:val="00F7439E"/>
    <w:rsid w:val="00F74469"/>
    <w:rsid w:val="00F74511"/>
    <w:rsid w:val="00F7461F"/>
    <w:rsid w:val="00F74711"/>
    <w:rsid w:val="00F74961"/>
    <w:rsid w:val="00F74D1E"/>
    <w:rsid w:val="00F74E64"/>
    <w:rsid w:val="00F75036"/>
    <w:rsid w:val="00F751E5"/>
    <w:rsid w:val="00F75397"/>
    <w:rsid w:val="00F755DC"/>
    <w:rsid w:val="00F7565D"/>
    <w:rsid w:val="00F7577F"/>
    <w:rsid w:val="00F75EE2"/>
    <w:rsid w:val="00F75F15"/>
    <w:rsid w:val="00F75F80"/>
    <w:rsid w:val="00F75F9D"/>
    <w:rsid w:val="00F76132"/>
    <w:rsid w:val="00F76213"/>
    <w:rsid w:val="00F766D9"/>
    <w:rsid w:val="00F768F9"/>
    <w:rsid w:val="00F76A79"/>
    <w:rsid w:val="00F76AD0"/>
    <w:rsid w:val="00F76B7F"/>
    <w:rsid w:val="00F76E94"/>
    <w:rsid w:val="00F76EC8"/>
    <w:rsid w:val="00F7717A"/>
    <w:rsid w:val="00F771E6"/>
    <w:rsid w:val="00F774A8"/>
    <w:rsid w:val="00F77563"/>
    <w:rsid w:val="00F802C4"/>
    <w:rsid w:val="00F80513"/>
    <w:rsid w:val="00F80816"/>
    <w:rsid w:val="00F808FA"/>
    <w:rsid w:val="00F80B33"/>
    <w:rsid w:val="00F80C3E"/>
    <w:rsid w:val="00F81014"/>
    <w:rsid w:val="00F81032"/>
    <w:rsid w:val="00F81199"/>
    <w:rsid w:val="00F8129E"/>
    <w:rsid w:val="00F81CC1"/>
    <w:rsid w:val="00F81F7D"/>
    <w:rsid w:val="00F8200C"/>
    <w:rsid w:val="00F823AD"/>
    <w:rsid w:val="00F825A1"/>
    <w:rsid w:val="00F82839"/>
    <w:rsid w:val="00F828D6"/>
    <w:rsid w:val="00F82B2F"/>
    <w:rsid w:val="00F82BF2"/>
    <w:rsid w:val="00F82C95"/>
    <w:rsid w:val="00F830E0"/>
    <w:rsid w:val="00F8326D"/>
    <w:rsid w:val="00F832BE"/>
    <w:rsid w:val="00F837A0"/>
    <w:rsid w:val="00F837A7"/>
    <w:rsid w:val="00F83D76"/>
    <w:rsid w:val="00F83F99"/>
    <w:rsid w:val="00F8404D"/>
    <w:rsid w:val="00F8418E"/>
    <w:rsid w:val="00F84330"/>
    <w:rsid w:val="00F84480"/>
    <w:rsid w:val="00F8466F"/>
    <w:rsid w:val="00F84913"/>
    <w:rsid w:val="00F8495A"/>
    <w:rsid w:val="00F84971"/>
    <w:rsid w:val="00F84A18"/>
    <w:rsid w:val="00F84AE1"/>
    <w:rsid w:val="00F84D7E"/>
    <w:rsid w:val="00F84E53"/>
    <w:rsid w:val="00F84F12"/>
    <w:rsid w:val="00F84F3B"/>
    <w:rsid w:val="00F8504E"/>
    <w:rsid w:val="00F8529E"/>
    <w:rsid w:val="00F853E0"/>
    <w:rsid w:val="00F855C4"/>
    <w:rsid w:val="00F856A3"/>
    <w:rsid w:val="00F857AA"/>
    <w:rsid w:val="00F857DE"/>
    <w:rsid w:val="00F85CFA"/>
    <w:rsid w:val="00F85E41"/>
    <w:rsid w:val="00F863E0"/>
    <w:rsid w:val="00F863E4"/>
    <w:rsid w:val="00F864BA"/>
    <w:rsid w:val="00F8652E"/>
    <w:rsid w:val="00F86542"/>
    <w:rsid w:val="00F86AE6"/>
    <w:rsid w:val="00F86BDD"/>
    <w:rsid w:val="00F86C7C"/>
    <w:rsid w:val="00F86DF8"/>
    <w:rsid w:val="00F86F10"/>
    <w:rsid w:val="00F87224"/>
    <w:rsid w:val="00F873D7"/>
    <w:rsid w:val="00F8751A"/>
    <w:rsid w:val="00F87A2E"/>
    <w:rsid w:val="00F87C3B"/>
    <w:rsid w:val="00F87CEE"/>
    <w:rsid w:val="00F87DD6"/>
    <w:rsid w:val="00F90040"/>
    <w:rsid w:val="00F90360"/>
    <w:rsid w:val="00F904BD"/>
    <w:rsid w:val="00F90518"/>
    <w:rsid w:val="00F90542"/>
    <w:rsid w:val="00F905F0"/>
    <w:rsid w:val="00F90785"/>
    <w:rsid w:val="00F90CD6"/>
    <w:rsid w:val="00F90E4A"/>
    <w:rsid w:val="00F90F1F"/>
    <w:rsid w:val="00F9107F"/>
    <w:rsid w:val="00F91117"/>
    <w:rsid w:val="00F912A6"/>
    <w:rsid w:val="00F9161A"/>
    <w:rsid w:val="00F917AC"/>
    <w:rsid w:val="00F919ED"/>
    <w:rsid w:val="00F91ADC"/>
    <w:rsid w:val="00F91C4E"/>
    <w:rsid w:val="00F91D0A"/>
    <w:rsid w:val="00F92106"/>
    <w:rsid w:val="00F923CA"/>
    <w:rsid w:val="00F92886"/>
    <w:rsid w:val="00F928DD"/>
    <w:rsid w:val="00F92AF4"/>
    <w:rsid w:val="00F92B6D"/>
    <w:rsid w:val="00F92BBC"/>
    <w:rsid w:val="00F92CBA"/>
    <w:rsid w:val="00F92E83"/>
    <w:rsid w:val="00F92EC0"/>
    <w:rsid w:val="00F93528"/>
    <w:rsid w:val="00F937DD"/>
    <w:rsid w:val="00F9389D"/>
    <w:rsid w:val="00F93941"/>
    <w:rsid w:val="00F93A26"/>
    <w:rsid w:val="00F93B6D"/>
    <w:rsid w:val="00F93CE6"/>
    <w:rsid w:val="00F93D96"/>
    <w:rsid w:val="00F93EBB"/>
    <w:rsid w:val="00F93F6B"/>
    <w:rsid w:val="00F94012"/>
    <w:rsid w:val="00F94029"/>
    <w:rsid w:val="00F942EC"/>
    <w:rsid w:val="00F9432A"/>
    <w:rsid w:val="00F944C4"/>
    <w:rsid w:val="00F94842"/>
    <w:rsid w:val="00F9488B"/>
    <w:rsid w:val="00F94B1D"/>
    <w:rsid w:val="00F94BF5"/>
    <w:rsid w:val="00F94D01"/>
    <w:rsid w:val="00F94F76"/>
    <w:rsid w:val="00F95198"/>
    <w:rsid w:val="00F9569C"/>
    <w:rsid w:val="00F95861"/>
    <w:rsid w:val="00F95910"/>
    <w:rsid w:val="00F9598E"/>
    <w:rsid w:val="00F95AA3"/>
    <w:rsid w:val="00F95B27"/>
    <w:rsid w:val="00F95DBD"/>
    <w:rsid w:val="00F95E2A"/>
    <w:rsid w:val="00F965B0"/>
    <w:rsid w:val="00F968EA"/>
    <w:rsid w:val="00F9694E"/>
    <w:rsid w:val="00F969AB"/>
    <w:rsid w:val="00F969C7"/>
    <w:rsid w:val="00F96A7F"/>
    <w:rsid w:val="00F96D16"/>
    <w:rsid w:val="00F970E5"/>
    <w:rsid w:val="00F97176"/>
    <w:rsid w:val="00F9720C"/>
    <w:rsid w:val="00F97301"/>
    <w:rsid w:val="00F9731A"/>
    <w:rsid w:val="00F9736E"/>
    <w:rsid w:val="00F97514"/>
    <w:rsid w:val="00F97D2A"/>
    <w:rsid w:val="00F97D49"/>
    <w:rsid w:val="00F97E4B"/>
    <w:rsid w:val="00FA0102"/>
    <w:rsid w:val="00FA0209"/>
    <w:rsid w:val="00FA03A0"/>
    <w:rsid w:val="00FA05E4"/>
    <w:rsid w:val="00FA0979"/>
    <w:rsid w:val="00FA0B40"/>
    <w:rsid w:val="00FA0D1E"/>
    <w:rsid w:val="00FA0E97"/>
    <w:rsid w:val="00FA12FE"/>
    <w:rsid w:val="00FA15E1"/>
    <w:rsid w:val="00FA1633"/>
    <w:rsid w:val="00FA16FA"/>
    <w:rsid w:val="00FA1B75"/>
    <w:rsid w:val="00FA1D1F"/>
    <w:rsid w:val="00FA2079"/>
    <w:rsid w:val="00FA2396"/>
    <w:rsid w:val="00FA2472"/>
    <w:rsid w:val="00FA26EA"/>
    <w:rsid w:val="00FA2864"/>
    <w:rsid w:val="00FA2868"/>
    <w:rsid w:val="00FA2AB1"/>
    <w:rsid w:val="00FA2B01"/>
    <w:rsid w:val="00FA2B6E"/>
    <w:rsid w:val="00FA2C2A"/>
    <w:rsid w:val="00FA2D22"/>
    <w:rsid w:val="00FA2D6E"/>
    <w:rsid w:val="00FA2EB6"/>
    <w:rsid w:val="00FA2F10"/>
    <w:rsid w:val="00FA2F95"/>
    <w:rsid w:val="00FA3089"/>
    <w:rsid w:val="00FA308F"/>
    <w:rsid w:val="00FA3204"/>
    <w:rsid w:val="00FA32A9"/>
    <w:rsid w:val="00FA32EE"/>
    <w:rsid w:val="00FA3813"/>
    <w:rsid w:val="00FA3F48"/>
    <w:rsid w:val="00FA4459"/>
    <w:rsid w:val="00FA4537"/>
    <w:rsid w:val="00FA45CB"/>
    <w:rsid w:val="00FA470D"/>
    <w:rsid w:val="00FA471C"/>
    <w:rsid w:val="00FA4889"/>
    <w:rsid w:val="00FA49B3"/>
    <w:rsid w:val="00FA49E5"/>
    <w:rsid w:val="00FA4E2C"/>
    <w:rsid w:val="00FA4E48"/>
    <w:rsid w:val="00FA4EBD"/>
    <w:rsid w:val="00FA504E"/>
    <w:rsid w:val="00FA5269"/>
    <w:rsid w:val="00FA5327"/>
    <w:rsid w:val="00FA5494"/>
    <w:rsid w:val="00FA5567"/>
    <w:rsid w:val="00FA576B"/>
    <w:rsid w:val="00FA5799"/>
    <w:rsid w:val="00FA5D34"/>
    <w:rsid w:val="00FA5D82"/>
    <w:rsid w:val="00FA5E4B"/>
    <w:rsid w:val="00FA5E89"/>
    <w:rsid w:val="00FA5FE3"/>
    <w:rsid w:val="00FA603A"/>
    <w:rsid w:val="00FA62AB"/>
    <w:rsid w:val="00FA654A"/>
    <w:rsid w:val="00FA6562"/>
    <w:rsid w:val="00FA658C"/>
    <w:rsid w:val="00FA662B"/>
    <w:rsid w:val="00FA66CB"/>
    <w:rsid w:val="00FA6807"/>
    <w:rsid w:val="00FA69AB"/>
    <w:rsid w:val="00FA6A74"/>
    <w:rsid w:val="00FA7052"/>
    <w:rsid w:val="00FA70AF"/>
    <w:rsid w:val="00FA70F1"/>
    <w:rsid w:val="00FA75F0"/>
    <w:rsid w:val="00FA76E2"/>
    <w:rsid w:val="00FA7AE2"/>
    <w:rsid w:val="00FA7DD0"/>
    <w:rsid w:val="00FA7EDF"/>
    <w:rsid w:val="00FB0530"/>
    <w:rsid w:val="00FB077E"/>
    <w:rsid w:val="00FB0DFD"/>
    <w:rsid w:val="00FB13E2"/>
    <w:rsid w:val="00FB18E4"/>
    <w:rsid w:val="00FB191F"/>
    <w:rsid w:val="00FB1A28"/>
    <w:rsid w:val="00FB1A85"/>
    <w:rsid w:val="00FB1FAD"/>
    <w:rsid w:val="00FB2041"/>
    <w:rsid w:val="00FB2136"/>
    <w:rsid w:val="00FB21A3"/>
    <w:rsid w:val="00FB2203"/>
    <w:rsid w:val="00FB22C0"/>
    <w:rsid w:val="00FB257B"/>
    <w:rsid w:val="00FB26F0"/>
    <w:rsid w:val="00FB27B3"/>
    <w:rsid w:val="00FB2813"/>
    <w:rsid w:val="00FB2A38"/>
    <w:rsid w:val="00FB2A78"/>
    <w:rsid w:val="00FB2C94"/>
    <w:rsid w:val="00FB2DB1"/>
    <w:rsid w:val="00FB33E6"/>
    <w:rsid w:val="00FB345A"/>
    <w:rsid w:val="00FB3602"/>
    <w:rsid w:val="00FB3641"/>
    <w:rsid w:val="00FB3A4C"/>
    <w:rsid w:val="00FB3DBE"/>
    <w:rsid w:val="00FB3FB5"/>
    <w:rsid w:val="00FB42F7"/>
    <w:rsid w:val="00FB46C9"/>
    <w:rsid w:val="00FB474C"/>
    <w:rsid w:val="00FB47EB"/>
    <w:rsid w:val="00FB4B8D"/>
    <w:rsid w:val="00FB52B9"/>
    <w:rsid w:val="00FB5325"/>
    <w:rsid w:val="00FB59F0"/>
    <w:rsid w:val="00FB5BDB"/>
    <w:rsid w:val="00FB5C53"/>
    <w:rsid w:val="00FB5D90"/>
    <w:rsid w:val="00FB5E76"/>
    <w:rsid w:val="00FB6267"/>
    <w:rsid w:val="00FB6364"/>
    <w:rsid w:val="00FB63EF"/>
    <w:rsid w:val="00FB669D"/>
    <w:rsid w:val="00FB6748"/>
    <w:rsid w:val="00FB6854"/>
    <w:rsid w:val="00FB6A76"/>
    <w:rsid w:val="00FB6BAE"/>
    <w:rsid w:val="00FB6EF6"/>
    <w:rsid w:val="00FB7156"/>
    <w:rsid w:val="00FB7224"/>
    <w:rsid w:val="00FB72DE"/>
    <w:rsid w:val="00FB731B"/>
    <w:rsid w:val="00FB762B"/>
    <w:rsid w:val="00FB7683"/>
    <w:rsid w:val="00FB7B54"/>
    <w:rsid w:val="00FB7E0C"/>
    <w:rsid w:val="00FB7F94"/>
    <w:rsid w:val="00FC013B"/>
    <w:rsid w:val="00FC021A"/>
    <w:rsid w:val="00FC027C"/>
    <w:rsid w:val="00FC0451"/>
    <w:rsid w:val="00FC05F3"/>
    <w:rsid w:val="00FC06AB"/>
    <w:rsid w:val="00FC0710"/>
    <w:rsid w:val="00FC077F"/>
    <w:rsid w:val="00FC07C6"/>
    <w:rsid w:val="00FC0995"/>
    <w:rsid w:val="00FC11DB"/>
    <w:rsid w:val="00FC1220"/>
    <w:rsid w:val="00FC15C5"/>
    <w:rsid w:val="00FC1E1A"/>
    <w:rsid w:val="00FC1E30"/>
    <w:rsid w:val="00FC21F8"/>
    <w:rsid w:val="00FC237D"/>
    <w:rsid w:val="00FC2491"/>
    <w:rsid w:val="00FC24A5"/>
    <w:rsid w:val="00FC2794"/>
    <w:rsid w:val="00FC2798"/>
    <w:rsid w:val="00FC2D7A"/>
    <w:rsid w:val="00FC2DC7"/>
    <w:rsid w:val="00FC2DEB"/>
    <w:rsid w:val="00FC2F6A"/>
    <w:rsid w:val="00FC33A4"/>
    <w:rsid w:val="00FC3846"/>
    <w:rsid w:val="00FC397D"/>
    <w:rsid w:val="00FC3B58"/>
    <w:rsid w:val="00FC3BAE"/>
    <w:rsid w:val="00FC3E82"/>
    <w:rsid w:val="00FC3FC8"/>
    <w:rsid w:val="00FC440D"/>
    <w:rsid w:val="00FC443E"/>
    <w:rsid w:val="00FC444D"/>
    <w:rsid w:val="00FC46AC"/>
    <w:rsid w:val="00FC4A56"/>
    <w:rsid w:val="00FC4D21"/>
    <w:rsid w:val="00FC4D8B"/>
    <w:rsid w:val="00FC4DFE"/>
    <w:rsid w:val="00FC4E08"/>
    <w:rsid w:val="00FC4FDD"/>
    <w:rsid w:val="00FC50E2"/>
    <w:rsid w:val="00FC544E"/>
    <w:rsid w:val="00FC555F"/>
    <w:rsid w:val="00FC5611"/>
    <w:rsid w:val="00FC5A06"/>
    <w:rsid w:val="00FC5AE4"/>
    <w:rsid w:val="00FC5BCD"/>
    <w:rsid w:val="00FC668C"/>
    <w:rsid w:val="00FC6862"/>
    <w:rsid w:val="00FC6D0B"/>
    <w:rsid w:val="00FC769A"/>
    <w:rsid w:val="00FC76F6"/>
    <w:rsid w:val="00FC79AB"/>
    <w:rsid w:val="00FC7A56"/>
    <w:rsid w:val="00FC7CD3"/>
    <w:rsid w:val="00FC7EE1"/>
    <w:rsid w:val="00FC7F44"/>
    <w:rsid w:val="00FD00B6"/>
    <w:rsid w:val="00FD00B9"/>
    <w:rsid w:val="00FD0366"/>
    <w:rsid w:val="00FD04D0"/>
    <w:rsid w:val="00FD06C5"/>
    <w:rsid w:val="00FD0A93"/>
    <w:rsid w:val="00FD0BC3"/>
    <w:rsid w:val="00FD0E28"/>
    <w:rsid w:val="00FD0E80"/>
    <w:rsid w:val="00FD0EFE"/>
    <w:rsid w:val="00FD0F1F"/>
    <w:rsid w:val="00FD12B8"/>
    <w:rsid w:val="00FD135E"/>
    <w:rsid w:val="00FD1910"/>
    <w:rsid w:val="00FD2109"/>
    <w:rsid w:val="00FD23C8"/>
    <w:rsid w:val="00FD26C7"/>
    <w:rsid w:val="00FD2955"/>
    <w:rsid w:val="00FD296F"/>
    <w:rsid w:val="00FD2A01"/>
    <w:rsid w:val="00FD2AA1"/>
    <w:rsid w:val="00FD2AE9"/>
    <w:rsid w:val="00FD2CA2"/>
    <w:rsid w:val="00FD3202"/>
    <w:rsid w:val="00FD33A7"/>
    <w:rsid w:val="00FD34FA"/>
    <w:rsid w:val="00FD35F3"/>
    <w:rsid w:val="00FD36CB"/>
    <w:rsid w:val="00FD392A"/>
    <w:rsid w:val="00FD39F9"/>
    <w:rsid w:val="00FD3B63"/>
    <w:rsid w:val="00FD3C21"/>
    <w:rsid w:val="00FD4112"/>
    <w:rsid w:val="00FD41A8"/>
    <w:rsid w:val="00FD41D8"/>
    <w:rsid w:val="00FD429B"/>
    <w:rsid w:val="00FD455E"/>
    <w:rsid w:val="00FD45C8"/>
    <w:rsid w:val="00FD4B06"/>
    <w:rsid w:val="00FD4BA3"/>
    <w:rsid w:val="00FD4D19"/>
    <w:rsid w:val="00FD53B3"/>
    <w:rsid w:val="00FD548C"/>
    <w:rsid w:val="00FD56FD"/>
    <w:rsid w:val="00FD58A0"/>
    <w:rsid w:val="00FD5993"/>
    <w:rsid w:val="00FD5B2A"/>
    <w:rsid w:val="00FD5B94"/>
    <w:rsid w:val="00FD5C3F"/>
    <w:rsid w:val="00FD5C5D"/>
    <w:rsid w:val="00FD5D28"/>
    <w:rsid w:val="00FD5E22"/>
    <w:rsid w:val="00FD608C"/>
    <w:rsid w:val="00FD6107"/>
    <w:rsid w:val="00FD6186"/>
    <w:rsid w:val="00FD6411"/>
    <w:rsid w:val="00FD6481"/>
    <w:rsid w:val="00FD665A"/>
    <w:rsid w:val="00FD666D"/>
    <w:rsid w:val="00FD66DB"/>
    <w:rsid w:val="00FD677C"/>
    <w:rsid w:val="00FD69A8"/>
    <w:rsid w:val="00FD6A53"/>
    <w:rsid w:val="00FD6C1D"/>
    <w:rsid w:val="00FD6DF6"/>
    <w:rsid w:val="00FD7102"/>
    <w:rsid w:val="00FD7162"/>
    <w:rsid w:val="00FD73DA"/>
    <w:rsid w:val="00FD75D2"/>
    <w:rsid w:val="00FD765C"/>
    <w:rsid w:val="00FD79F0"/>
    <w:rsid w:val="00FD7A86"/>
    <w:rsid w:val="00FD7A92"/>
    <w:rsid w:val="00FD7BC0"/>
    <w:rsid w:val="00FD7DEC"/>
    <w:rsid w:val="00FD7ED9"/>
    <w:rsid w:val="00FE0209"/>
    <w:rsid w:val="00FE0508"/>
    <w:rsid w:val="00FE092B"/>
    <w:rsid w:val="00FE0948"/>
    <w:rsid w:val="00FE09E2"/>
    <w:rsid w:val="00FE0BF2"/>
    <w:rsid w:val="00FE0D09"/>
    <w:rsid w:val="00FE13EB"/>
    <w:rsid w:val="00FE1416"/>
    <w:rsid w:val="00FE153E"/>
    <w:rsid w:val="00FE15AF"/>
    <w:rsid w:val="00FE15BC"/>
    <w:rsid w:val="00FE19A0"/>
    <w:rsid w:val="00FE19A5"/>
    <w:rsid w:val="00FE1B99"/>
    <w:rsid w:val="00FE1C2B"/>
    <w:rsid w:val="00FE1D7D"/>
    <w:rsid w:val="00FE1DED"/>
    <w:rsid w:val="00FE1E61"/>
    <w:rsid w:val="00FE1E9D"/>
    <w:rsid w:val="00FE22A6"/>
    <w:rsid w:val="00FE2350"/>
    <w:rsid w:val="00FE24A5"/>
    <w:rsid w:val="00FE289A"/>
    <w:rsid w:val="00FE2B66"/>
    <w:rsid w:val="00FE2EF6"/>
    <w:rsid w:val="00FE3033"/>
    <w:rsid w:val="00FE30F4"/>
    <w:rsid w:val="00FE3423"/>
    <w:rsid w:val="00FE34DB"/>
    <w:rsid w:val="00FE3813"/>
    <w:rsid w:val="00FE3881"/>
    <w:rsid w:val="00FE38DC"/>
    <w:rsid w:val="00FE3CB6"/>
    <w:rsid w:val="00FE3CE8"/>
    <w:rsid w:val="00FE3F7A"/>
    <w:rsid w:val="00FE43C3"/>
    <w:rsid w:val="00FE4508"/>
    <w:rsid w:val="00FE49E6"/>
    <w:rsid w:val="00FE4B26"/>
    <w:rsid w:val="00FE4B6A"/>
    <w:rsid w:val="00FE4D77"/>
    <w:rsid w:val="00FE4DA1"/>
    <w:rsid w:val="00FE4EB1"/>
    <w:rsid w:val="00FE4F1D"/>
    <w:rsid w:val="00FE4F74"/>
    <w:rsid w:val="00FE5027"/>
    <w:rsid w:val="00FE52F8"/>
    <w:rsid w:val="00FE53C3"/>
    <w:rsid w:val="00FE53E0"/>
    <w:rsid w:val="00FE54AE"/>
    <w:rsid w:val="00FE55AB"/>
    <w:rsid w:val="00FE5644"/>
    <w:rsid w:val="00FE56E5"/>
    <w:rsid w:val="00FE5863"/>
    <w:rsid w:val="00FE5C8B"/>
    <w:rsid w:val="00FE5DEC"/>
    <w:rsid w:val="00FE5E40"/>
    <w:rsid w:val="00FE612B"/>
    <w:rsid w:val="00FE62EE"/>
    <w:rsid w:val="00FE635A"/>
    <w:rsid w:val="00FE65FF"/>
    <w:rsid w:val="00FE6C27"/>
    <w:rsid w:val="00FE6C4D"/>
    <w:rsid w:val="00FE6CD8"/>
    <w:rsid w:val="00FE6DCB"/>
    <w:rsid w:val="00FE6F65"/>
    <w:rsid w:val="00FE70B2"/>
    <w:rsid w:val="00FE7278"/>
    <w:rsid w:val="00FE731F"/>
    <w:rsid w:val="00FE7783"/>
    <w:rsid w:val="00FE79B8"/>
    <w:rsid w:val="00FE7B03"/>
    <w:rsid w:val="00FE7DC6"/>
    <w:rsid w:val="00FE7EDD"/>
    <w:rsid w:val="00FF000E"/>
    <w:rsid w:val="00FF001C"/>
    <w:rsid w:val="00FF022E"/>
    <w:rsid w:val="00FF0581"/>
    <w:rsid w:val="00FF05B5"/>
    <w:rsid w:val="00FF05BD"/>
    <w:rsid w:val="00FF09B3"/>
    <w:rsid w:val="00FF0B76"/>
    <w:rsid w:val="00FF0D47"/>
    <w:rsid w:val="00FF0D8D"/>
    <w:rsid w:val="00FF0FDD"/>
    <w:rsid w:val="00FF11CA"/>
    <w:rsid w:val="00FF1653"/>
    <w:rsid w:val="00FF166C"/>
    <w:rsid w:val="00FF1800"/>
    <w:rsid w:val="00FF1ACC"/>
    <w:rsid w:val="00FF204A"/>
    <w:rsid w:val="00FF2065"/>
    <w:rsid w:val="00FF2504"/>
    <w:rsid w:val="00FF25A5"/>
    <w:rsid w:val="00FF26A8"/>
    <w:rsid w:val="00FF26D0"/>
    <w:rsid w:val="00FF274D"/>
    <w:rsid w:val="00FF28FA"/>
    <w:rsid w:val="00FF294B"/>
    <w:rsid w:val="00FF298F"/>
    <w:rsid w:val="00FF29AF"/>
    <w:rsid w:val="00FF2AF6"/>
    <w:rsid w:val="00FF2F9F"/>
    <w:rsid w:val="00FF304C"/>
    <w:rsid w:val="00FF30E0"/>
    <w:rsid w:val="00FF3302"/>
    <w:rsid w:val="00FF353A"/>
    <w:rsid w:val="00FF3D7D"/>
    <w:rsid w:val="00FF3FFB"/>
    <w:rsid w:val="00FF43C3"/>
    <w:rsid w:val="00FF4531"/>
    <w:rsid w:val="00FF46A1"/>
    <w:rsid w:val="00FF4738"/>
    <w:rsid w:val="00FF4BFC"/>
    <w:rsid w:val="00FF4D86"/>
    <w:rsid w:val="00FF4D8A"/>
    <w:rsid w:val="00FF4DA6"/>
    <w:rsid w:val="00FF4E0E"/>
    <w:rsid w:val="00FF4FDE"/>
    <w:rsid w:val="00FF50A4"/>
    <w:rsid w:val="00FF5425"/>
    <w:rsid w:val="00FF58FF"/>
    <w:rsid w:val="00FF5925"/>
    <w:rsid w:val="00FF5942"/>
    <w:rsid w:val="00FF5A52"/>
    <w:rsid w:val="00FF5AAF"/>
    <w:rsid w:val="00FF5FD9"/>
    <w:rsid w:val="00FF6171"/>
    <w:rsid w:val="00FF6176"/>
    <w:rsid w:val="00FF6385"/>
    <w:rsid w:val="00FF6390"/>
    <w:rsid w:val="00FF6391"/>
    <w:rsid w:val="00FF7556"/>
    <w:rsid w:val="00FF7711"/>
    <w:rsid w:val="00FF7A10"/>
    <w:rsid w:val="00FF7F3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DB374"/>
  <w15:docId w15:val="{ED913BD2-CA8D-405B-9DB4-C45FA0E58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2"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1C1"/>
    <w:pPr>
      <w:spacing w:before="120" w:after="120" w:line="360" w:lineRule="auto"/>
      <w:jc w:val="both"/>
    </w:pPr>
    <w:rPr>
      <w:rFonts w:ascii="Times New Roman" w:hAnsi="Times New Roman"/>
      <w:sz w:val="24"/>
    </w:rPr>
  </w:style>
  <w:style w:type="paragraph" w:styleId="Heading1">
    <w:name w:val="heading 1"/>
    <w:basedOn w:val="Normal"/>
    <w:next w:val="Normal"/>
    <w:link w:val="Heading1Char"/>
    <w:autoRedefine/>
    <w:uiPriority w:val="9"/>
    <w:qFormat/>
    <w:rsid w:val="009361AD"/>
    <w:pPr>
      <w:keepNext/>
      <w:keepLines/>
      <w:numPr>
        <w:numId w:val="4"/>
      </w:numPr>
      <w:spacing w:before="240" w:after="0"/>
      <w:ind w:left="432" w:right="-426"/>
      <w:outlineLvl w:val="0"/>
    </w:pPr>
    <w:rPr>
      <w:rFonts w:eastAsiaTheme="majorEastAsia" w:cstheme="majorBidi"/>
      <w:b/>
      <w:sz w:val="28"/>
      <w:szCs w:val="32"/>
    </w:rPr>
  </w:style>
  <w:style w:type="paragraph" w:styleId="Heading2">
    <w:name w:val="heading 2"/>
    <w:basedOn w:val="Normal"/>
    <w:next w:val="Normal"/>
    <w:link w:val="Heading2Char"/>
    <w:autoRedefine/>
    <w:uiPriority w:val="9"/>
    <w:unhideWhenUsed/>
    <w:qFormat/>
    <w:rsid w:val="008D1871"/>
    <w:pPr>
      <w:keepNext/>
      <w:keepLines/>
      <w:numPr>
        <w:ilvl w:val="1"/>
        <w:numId w:val="4"/>
      </w:numPr>
      <w:spacing w:before="40" w:after="240"/>
      <w:ind w:left="567" w:hanging="578"/>
      <w:contextualSpacing/>
      <w:outlineLvl w:val="1"/>
    </w:pPr>
    <w:rPr>
      <w:rFonts w:eastAsiaTheme="majorEastAsia" w:cstheme="majorBidi"/>
      <w:i/>
      <w:szCs w:val="26"/>
    </w:rPr>
  </w:style>
  <w:style w:type="paragraph" w:styleId="Heading3">
    <w:name w:val="heading 3"/>
    <w:basedOn w:val="Normal"/>
    <w:next w:val="Normal"/>
    <w:link w:val="Heading3Char"/>
    <w:autoRedefine/>
    <w:uiPriority w:val="9"/>
    <w:unhideWhenUsed/>
    <w:qFormat/>
    <w:rsid w:val="00690AB5"/>
    <w:pPr>
      <w:keepNext/>
      <w:keepLines/>
      <w:numPr>
        <w:ilvl w:val="2"/>
        <w:numId w:val="4"/>
      </w:numPr>
      <w:shd w:val="clear" w:color="auto" w:fill="FFFFFF"/>
      <w:spacing w:before="240" w:after="0"/>
      <w:ind w:left="0" w:firstLine="0"/>
      <w:textAlignment w:val="top"/>
      <w:outlineLvl w:val="2"/>
    </w:pPr>
    <w:rPr>
      <w:rFonts w:eastAsiaTheme="majorEastAsia" w:cstheme="majorBidi"/>
      <w:i/>
      <w:szCs w:val="24"/>
      <w:lang w:val="en-US"/>
    </w:rPr>
  </w:style>
  <w:style w:type="paragraph" w:styleId="Heading4">
    <w:name w:val="heading 4"/>
    <w:basedOn w:val="Normal"/>
    <w:next w:val="Normal"/>
    <w:link w:val="Heading4Char"/>
    <w:uiPriority w:val="9"/>
    <w:semiHidden/>
    <w:unhideWhenUsed/>
    <w:qFormat/>
    <w:rsid w:val="005B1982"/>
    <w:pPr>
      <w:keepNext/>
      <w:keepLines/>
      <w:numPr>
        <w:ilvl w:val="3"/>
        <w:numId w:val="4"/>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5B1982"/>
    <w:pPr>
      <w:keepNext/>
      <w:keepLines/>
      <w:numPr>
        <w:ilvl w:val="4"/>
        <w:numId w:val="4"/>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5B1982"/>
    <w:pPr>
      <w:keepNext/>
      <w:keepLines/>
      <w:numPr>
        <w:ilvl w:val="5"/>
        <w:numId w:val="4"/>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5B1982"/>
    <w:pPr>
      <w:keepNext/>
      <w:keepLines/>
      <w:numPr>
        <w:ilvl w:val="6"/>
        <w:numId w:val="4"/>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5B1982"/>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B1982"/>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 Char Char,Char Char Char Char, Char Char Char, Char Char Char Char"/>
    <w:basedOn w:val="Normal"/>
    <w:link w:val="FootnoteTextChar"/>
    <w:uiPriority w:val="99"/>
    <w:rsid w:val="00E05592"/>
    <w:rPr>
      <w:rFonts w:eastAsia="SimSun" w:cs="Times New Roman"/>
      <w:szCs w:val="20"/>
      <w:lang w:val="en-US" w:eastAsia="sv-SE"/>
    </w:rPr>
  </w:style>
  <w:style w:type="character" w:customStyle="1" w:styleId="FootnoteTextChar">
    <w:name w:val="Footnote Text Char"/>
    <w:aliases w:val="Char Char Char Char1,Char Char Char Char Char, Char Char Char Char1, Char Char Char Char Char"/>
    <w:basedOn w:val="DefaultParagraphFont"/>
    <w:link w:val="FootnoteText"/>
    <w:uiPriority w:val="99"/>
    <w:rsid w:val="00E05592"/>
    <w:rPr>
      <w:rFonts w:ascii="Times New Roman" w:eastAsia="SimSun" w:hAnsi="Times New Roman" w:cs="Times New Roman"/>
      <w:sz w:val="24"/>
      <w:szCs w:val="20"/>
      <w:lang w:val="en-US" w:eastAsia="sv-SE"/>
    </w:rPr>
  </w:style>
  <w:style w:type="character" w:styleId="FootnoteReference">
    <w:name w:val="footnote reference"/>
    <w:basedOn w:val="DefaultParagraphFont"/>
    <w:rsid w:val="00E05592"/>
    <w:rPr>
      <w:rFonts w:cs="Times New Roman"/>
      <w:vertAlign w:val="superscript"/>
    </w:rPr>
  </w:style>
  <w:style w:type="character" w:styleId="Hyperlink">
    <w:name w:val="Hyperlink"/>
    <w:basedOn w:val="DefaultParagraphFont"/>
    <w:uiPriority w:val="99"/>
    <w:unhideWhenUsed/>
    <w:rsid w:val="00E05592"/>
    <w:rPr>
      <w:color w:val="0563C1" w:themeColor="hyperlink"/>
      <w:u w:val="single"/>
    </w:rPr>
  </w:style>
  <w:style w:type="character" w:styleId="CommentReference">
    <w:name w:val="annotation reference"/>
    <w:basedOn w:val="DefaultParagraphFont"/>
    <w:uiPriority w:val="99"/>
    <w:semiHidden/>
    <w:unhideWhenUsed/>
    <w:rsid w:val="00E05592"/>
    <w:rPr>
      <w:sz w:val="16"/>
      <w:szCs w:val="16"/>
    </w:rPr>
  </w:style>
  <w:style w:type="paragraph" w:styleId="CommentText">
    <w:name w:val="annotation text"/>
    <w:basedOn w:val="Normal"/>
    <w:link w:val="CommentTextChar"/>
    <w:uiPriority w:val="99"/>
    <w:unhideWhenUsed/>
    <w:rsid w:val="00E05592"/>
    <w:rPr>
      <w:szCs w:val="20"/>
    </w:rPr>
  </w:style>
  <w:style w:type="character" w:customStyle="1" w:styleId="CommentTextChar">
    <w:name w:val="Comment Text Char"/>
    <w:basedOn w:val="DefaultParagraphFont"/>
    <w:link w:val="CommentText"/>
    <w:uiPriority w:val="99"/>
    <w:rsid w:val="00E05592"/>
    <w:rPr>
      <w:rFonts w:ascii="Times New Roman" w:hAnsi="Times New Roman"/>
      <w:sz w:val="24"/>
      <w:szCs w:val="20"/>
    </w:rPr>
  </w:style>
  <w:style w:type="table" w:styleId="TableGrid">
    <w:name w:val="Table Grid"/>
    <w:basedOn w:val="TableNormal"/>
    <w:uiPriority w:val="59"/>
    <w:rsid w:val="00E055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592"/>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592"/>
    <w:rPr>
      <w:rFonts w:ascii="Segoe UI" w:hAnsi="Segoe UI" w:cs="Segoe UI"/>
      <w:sz w:val="18"/>
      <w:szCs w:val="18"/>
    </w:rPr>
  </w:style>
  <w:style w:type="character" w:customStyle="1" w:styleId="Heading1Char">
    <w:name w:val="Heading 1 Char"/>
    <w:basedOn w:val="DefaultParagraphFont"/>
    <w:link w:val="Heading1"/>
    <w:uiPriority w:val="9"/>
    <w:rsid w:val="009361AD"/>
    <w:rPr>
      <w:rFonts w:ascii="Times New Roman" w:eastAsiaTheme="majorEastAsia" w:hAnsi="Times New Roman" w:cstheme="majorBidi"/>
      <w:b/>
      <w:sz w:val="28"/>
      <w:szCs w:val="32"/>
    </w:rPr>
  </w:style>
  <w:style w:type="paragraph" w:customStyle="1" w:styleId="Default">
    <w:name w:val="Default"/>
    <w:link w:val="DefaultChar"/>
    <w:rsid w:val="00505F3F"/>
    <w:pPr>
      <w:autoSpaceDE w:val="0"/>
      <w:autoSpaceDN w:val="0"/>
      <w:adjustRightInd w:val="0"/>
      <w:spacing w:after="0" w:line="240" w:lineRule="auto"/>
    </w:pPr>
    <w:rPr>
      <w:rFonts w:ascii="Times New Roman"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rsid w:val="008C3634"/>
    <w:rPr>
      <w:b/>
      <w:bCs/>
      <w:sz w:val="20"/>
    </w:rPr>
  </w:style>
  <w:style w:type="character" w:customStyle="1" w:styleId="CommentSubjectChar">
    <w:name w:val="Comment Subject Char"/>
    <w:basedOn w:val="CommentTextChar"/>
    <w:link w:val="CommentSubject"/>
    <w:uiPriority w:val="99"/>
    <w:semiHidden/>
    <w:rsid w:val="008C3634"/>
    <w:rPr>
      <w:rFonts w:ascii="Times New Roman" w:hAnsi="Times New Roman"/>
      <w:b/>
      <w:bCs/>
      <w:sz w:val="20"/>
      <w:szCs w:val="20"/>
    </w:rPr>
  </w:style>
  <w:style w:type="paragraph" w:styleId="Revision">
    <w:name w:val="Revision"/>
    <w:hidden/>
    <w:uiPriority w:val="99"/>
    <w:semiHidden/>
    <w:rsid w:val="008C3634"/>
    <w:pPr>
      <w:spacing w:after="0" w:line="240" w:lineRule="auto"/>
    </w:pPr>
    <w:rPr>
      <w:rFonts w:ascii="Times New Roman" w:hAnsi="Times New Roman"/>
      <w:sz w:val="24"/>
    </w:rPr>
  </w:style>
  <w:style w:type="character" w:styleId="FollowedHyperlink">
    <w:name w:val="FollowedHyperlink"/>
    <w:basedOn w:val="DefaultParagraphFont"/>
    <w:uiPriority w:val="99"/>
    <w:semiHidden/>
    <w:unhideWhenUsed/>
    <w:rsid w:val="00754923"/>
    <w:rPr>
      <w:color w:val="954F72" w:themeColor="followedHyperlink"/>
      <w:u w:val="single"/>
    </w:rPr>
  </w:style>
  <w:style w:type="character" w:customStyle="1" w:styleId="Heading2Char">
    <w:name w:val="Heading 2 Char"/>
    <w:basedOn w:val="DefaultParagraphFont"/>
    <w:link w:val="Heading2"/>
    <w:uiPriority w:val="9"/>
    <w:rsid w:val="008D1871"/>
    <w:rPr>
      <w:rFonts w:ascii="Times New Roman" w:eastAsiaTheme="majorEastAsia" w:hAnsi="Times New Roman" w:cstheme="majorBidi"/>
      <w:i/>
      <w:sz w:val="24"/>
      <w:szCs w:val="26"/>
    </w:rPr>
  </w:style>
  <w:style w:type="character" w:customStyle="1" w:styleId="Heading3Char">
    <w:name w:val="Heading 3 Char"/>
    <w:basedOn w:val="DefaultParagraphFont"/>
    <w:link w:val="Heading3"/>
    <w:uiPriority w:val="9"/>
    <w:rsid w:val="00690AB5"/>
    <w:rPr>
      <w:rFonts w:ascii="Times New Roman" w:eastAsiaTheme="majorEastAsia" w:hAnsi="Times New Roman" w:cstheme="majorBidi"/>
      <w:i/>
      <w:sz w:val="24"/>
      <w:szCs w:val="24"/>
      <w:shd w:val="clear" w:color="auto" w:fill="FFFFFF"/>
      <w:lang w:val="en-US"/>
    </w:rPr>
  </w:style>
  <w:style w:type="character" w:customStyle="1" w:styleId="Heading4Char">
    <w:name w:val="Heading 4 Char"/>
    <w:basedOn w:val="DefaultParagraphFont"/>
    <w:link w:val="Heading4"/>
    <w:uiPriority w:val="9"/>
    <w:semiHidden/>
    <w:rsid w:val="005B1982"/>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semiHidden/>
    <w:rsid w:val="005B1982"/>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semiHidden/>
    <w:rsid w:val="005B1982"/>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sid w:val="005B1982"/>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5B198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B1982"/>
    <w:rPr>
      <w:rFonts w:asciiTheme="majorHAnsi" w:eastAsiaTheme="majorEastAsia" w:hAnsiTheme="majorHAnsi" w:cstheme="majorBidi"/>
      <w:i/>
      <w:iCs/>
      <w:color w:val="272727" w:themeColor="text1" w:themeTint="D8"/>
      <w:sz w:val="21"/>
      <w:szCs w:val="21"/>
    </w:rPr>
  </w:style>
  <w:style w:type="paragraph" w:customStyle="1" w:styleId="EndNoteBibliographyTitle">
    <w:name w:val="EndNote Bibliography Title"/>
    <w:basedOn w:val="Normal"/>
    <w:link w:val="EndNoteBibliographyTitleChar"/>
    <w:rsid w:val="00FB669D"/>
    <w:pPr>
      <w:spacing w:after="0"/>
      <w:jc w:val="center"/>
    </w:pPr>
    <w:rPr>
      <w:rFonts w:cs="Times New Roman"/>
      <w:noProof/>
      <w:lang w:val="en-US"/>
    </w:rPr>
  </w:style>
  <w:style w:type="character" w:customStyle="1" w:styleId="DefaultChar">
    <w:name w:val="Default Char"/>
    <w:basedOn w:val="DefaultParagraphFont"/>
    <w:link w:val="Default"/>
    <w:rsid w:val="00FB669D"/>
    <w:rPr>
      <w:rFonts w:ascii="Times New Roman" w:hAnsi="Times New Roman" w:cs="Times New Roman"/>
      <w:color w:val="000000"/>
      <w:sz w:val="24"/>
      <w:szCs w:val="24"/>
    </w:rPr>
  </w:style>
  <w:style w:type="character" w:customStyle="1" w:styleId="EndNoteBibliographyTitleChar">
    <w:name w:val="EndNote Bibliography Title Char"/>
    <w:basedOn w:val="DefaultChar"/>
    <w:link w:val="EndNoteBibliographyTitle"/>
    <w:rsid w:val="00FB669D"/>
    <w:rPr>
      <w:rFonts w:ascii="Times New Roman" w:hAnsi="Times New Roman" w:cs="Times New Roman"/>
      <w:noProof/>
      <w:color w:val="000000"/>
      <w:sz w:val="24"/>
      <w:szCs w:val="24"/>
      <w:lang w:val="en-US"/>
    </w:rPr>
  </w:style>
  <w:style w:type="paragraph" w:customStyle="1" w:styleId="EndNoteBibliography">
    <w:name w:val="EndNote Bibliography"/>
    <w:basedOn w:val="Normal"/>
    <w:link w:val="EndNoteBibliographyChar"/>
    <w:rsid w:val="00FB669D"/>
    <w:pPr>
      <w:spacing w:line="240" w:lineRule="auto"/>
    </w:pPr>
    <w:rPr>
      <w:rFonts w:cs="Times New Roman"/>
      <w:noProof/>
      <w:lang w:val="en-US"/>
    </w:rPr>
  </w:style>
  <w:style w:type="character" w:customStyle="1" w:styleId="EndNoteBibliographyChar">
    <w:name w:val="EndNote Bibliography Char"/>
    <w:basedOn w:val="DefaultChar"/>
    <w:link w:val="EndNoteBibliography"/>
    <w:rsid w:val="00FB669D"/>
    <w:rPr>
      <w:rFonts w:ascii="Times New Roman" w:hAnsi="Times New Roman" w:cs="Times New Roman"/>
      <w:noProof/>
      <w:color w:val="000000"/>
      <w:sz w:val="24"/>
      <w:szCs w:val="24"/>
      <w:lang w:val="en-US"/>
    </w:rPr>
  </w:style>
  <w:style w:type="paragraph" w:styleId="ListParagraph">
    <w:name w:val="List Paragraph"/>
    <w:basedOn w:val="Normal"/>
    <w:uiPriority w:val="34"/>
    <w:qFormat/>
    <w:rsid w:val="001A1EC9"/>
    <w:pPr>
      <w:ind w:left="720"/>
      <w:contextualSpacing/>
    </w:pPr>
  </w:style>
  <w:style w:type="paragraph" w:styleId="BodyText">
    <w:name w:val="Body Text"/>
    <w:basedOn w:val="Normal"/>
    <w:link w:val="BodyTextChar"/>
    <w:uiPriority w:val="2"/>
    <w:qFormat/>
    <w:rsid w:val="002C3733"/>
    <w:pPr>
      <w:spacing w:after="270" w:line="270" w:lineRule="atLeast"/>
    </w:pPr>
  </w:style>
  <w:style w:type="character" w:customStyle="1" w:styleId="BodyTextChar">
    <w:name w:val="Body Text Char"/>
    <w:basedOn w:val="DefaultParagraphFont"/>
    <w:link w:val="BodyText"/>
    <w:uiPriority w:val="2"/>
    <w:rsid w:val="002C3733"/>
    <w:rPr>
      <w:rFonts w:ascii="Times New Roman" w:hAnsi="Times New Roman"/>
      <w:sz w:val="24"/>
    </w:rPr>
  </w:style>
  <w:style w:type="character" w:styleId="PlaceholderText">
    <w:name w:val="Placeholder Text"/>
    <w:basedOn w:val="DefaultParagraphFont"/>
    <w:uiPriority w:val="99"/>
    <w:semiHidden/>
    <w:rsid w:val="004B6557"/>
    <w:rPr>
      <w:color w:val="808080"/>
    </w:rPr>
  </w:style>
  <w:style w:type="paragraph" w:styleId="Header">
    <w:name w:val="header"/>
    <w:basedOn w:val="Normal"/>
    <w:link w:val="HeaderChar"/>
    <w:uiPriority w:val="99"/>
    <w:unhideWhenUsed/>
    <w:rsid w:val="002E6215"/>
    <w:pPr>
      <w:tabs>
        <w:tab w:val="center" w:pos="4536"/>
        <w:tab w:val="right" w:pos="9072"/>
      </w:tabs>
      <w:spacing w:before="0" w:after="0"/>
    </w:pPr>
  </w:style>
  <w:style w:type="character" w:customStyle="1" w:styleId="HeaderChar">
    <w:name w:val="Header Char"/>
    <w:basedOn w:val="DefaultParagraphFont"/>
    <w:link w:val="Header"/>
    <w:uiPriority w:val="99"/>
    <w:rsid w:val="002E6215"/>
    <w:rPr>
      <w:rFonts w:ascii="Times New Roman" w:hAnsi="Times New Roman"/>
      <w:sz w:val="24"/>
    </w:rPr>
  </w:style>
  <w:style w:type="paragraph" w:styleId="Footer">
    <w:name w:val="footer"/>
    <w:basedOn w:val="Normal"/>
    <w:link w:val="FooterChar"/>
    <w:uiPriority w:val="99"/>
    <w:unhideWhenUsed/>
    <w:rsid w:val="002E6215"/>
    <w:pPr>
      <w:tabs>
        <w:tab w:val="center" w:pos="4536"/>
        <w:tab w:val="right" w:pos="9072"/>
      </w:tabs>
      <w:spacing w:before="0" w:after="0"/>
    </w:pPr>
  </w:style>
  <w:style w:type="character" w:customStyle="1" w:styleId="FooterChar">
    <w:name w:val="Footer Char"/>
    <w:basedOn w:val="DefaultParagraphFont"/>
    <w:link w:val="Footer"/>
    <w:uiPriority w:val="99"/>
    <w:rsid w:val="002E6215"/>
    <w:rPr>
      <w:rFonts w:ascii="Times New Roman" w:hAnsi="Times New Roman"/>
      <w:sz w:val="24"/>
    </w:rPr>
  </w:style>
  <w:style w:type="paragraph" w:styleId="EndnoteText">
    <w:name w:val="endnote text"/>
    <w:basedOn w:val="Normal"/>
    <w:link w:val="EndnoteTextChar"/>
    <w:uiPriority w:val="99"/>
    <w:semiHidden/>
    <w:unhideWhenUsed/>
    <w:rsid w:val="004F2337"/>
    <w:pPr>
      <w:spacing w:before="0" w:after="0"/>
    </w:pPr>
    <w:rPr>
      <w:sz w:val="20"/>
      <w:szCs w:val="20"/>
    </w:rPr>
  </w:style>
  <w:style w:type="character" w:customStyle="1" w:styleId="EndnoteTextChar">
    <w:name w:val="Endnote Text Char"/>
    <w:basedOn w:val="DefaultParagraphFont"/>
    <w:link w:val="EndnoteText"/>
    <w:uiPriority w:val="99"/>
    <w:semiHidden/>
    <w:rsid w:val="004F2337"/>
    <w:rPr>
      <w:rFonts w:ascii="Times New Roman" w:hAnsi="Times New Roman"/>
      <w:sz w:val="20"/>
      <w:szCs w:val="20"/>
    </w:rPr>
  </w:style>
  <w:style w:type="character" w:styleId="EndnoteReference">
    <w:name w:val="endnote reference"/>
    <w:basedOn w:val="DefaultParagraphFont"/>
    <w:uiPriority w:val="99"/>
    <w:semiHidden/>
    <w:unhideWhenUsed/>
    <w:rsid w:val="004F2337"/>
    <w:rPr>
      <w:vertAlign w:val="superscript"/>
    </w:rPr>
  </w:style>
  <w:style w:type="paragraph" w:styleId="Caption">
    <w:name w:val="caption"/>
    <w:basedOn w:val="Normal"/>
    <w:next w:val="Normal"/>
    <w:uiPriority w:val="35"/>
    <w:unhideWhenUsed/>
    <w:qFormat/>
    <w:rsid w:val="00546BD6"/>
    <w:pPr>
      <w:spacing w:before="0" w:after="200"/>
    </w:pPr>
    <w:rPr>
      <w:i/>
      <w:iCs/>
      <w:color w:val="44546A" w:themeColor="text2"/>
      <w:sz w:val="18"/>
      <w:szCs w:val="18"/>
    </w:rPr>
  </w:style>
  <w:style w:type="character" w:customStyle="1" w:styleId="journal-journaltitle">
    <w:name w:val="journal-journaltitle"/>
    <w:basedOn w:val="DefaultParagraphFont"/>
    <w:rsid w:val="00F42A97"/>
  </w:style>
  <w:style w:type="character" w:customStyle="1" w:styleId="ng-isolate-scope">
    <w:name w:val="ng-isolate-scope"/>
    <w:basedOn w:val="DefaultParagraphFont"/>
    <w:rsid w:val="007F1AD5"/>
  </w:style>
  <w:style w:type="character" w:customStyle="1" w:styleId="apple-converted-space">
    <w:name w:val="apple-converted-space"/>
    <w:basedOn w:val="DefaultParagraphFont"/>
    <w:rsid w:val="007F1AD5"/>
  </w:style>
  <w:style w:type="character" w:customStyle="1" w:styleId="nlmarticle-title">
    <w:name w:val="nlm_article-title"/>
    <w:basedOn w:val="DefaultParagraphFont"/>
    <w:rsid w:val="0026567D"/>
  </w:style>
  <w:style w:type="character" w:customStyle="1" w:styleId="current-selection">
    <w:name w:val="current-selection"/>
    <w:basedOn w:val="DefaultParagraphFont"/>
    <w:rsid w:val="00834B32"/>
  </w:style>
  <w:style w:type="character" w:customStyle="1" w:styleId="hlfld-title">
    <w:name w:val="hlfld-title"/>
    <w:basedOn w:val="DefaultParagraphFont"/>
    <w:rsid w:val="00003FA2"/>
  </w:style>
  <w:style w:type="paragraph" w:customStyle="1" w:styleId="xl63">
    <w:name w:val="xl63"/>
    <w:basedOn w:val="Normal"/>
    <w:rsid w:val="0086044A"/>
    <w:pPr>
      <w:spacing w:before="100" w:beforeAutospacing="1" w:after="100" w:afterAutospacing="1" w:line="240" w:lineRule="auto"/>
      <w:jc w:val="left"/>
    </w:pPr>
    <w:rPr>
      <w:rFonts w:eastAsia="Times New Roman" w:cs="Times New Roman"/>
      <w:sz w:val="20"/>
      <w:szCs w:val="20"/>
      <w:lang w:eastAsia="sv-SE"/>
    </w:rPr>
  </w:style>
  <w:style w:type="paragraph" w:customStyle="1" w:styleId="xl64">
    <w:name w:val="xl64"/>
    <w:basedOn w:val="Normal"/>
    <w:rsid w:val="0086044A"/>
    <w:pPr>
      <w:spacing w:before="100" w:beforeAutospacing="1" w:after="100" w:afterAutospacing="1" w:line="240" w:lineRule="auto"/>
      <w:jc w:val="center"/>
    </w:pPr>
    <w:rPr>
      <w:rFonts w:eastAsia="Times New Roman" w:cs="Times New Roman"/>
      <w:sz w:val="20"/>
      <w:szCs w:val="20"/>
      <w:lang w:eastAsia="sv-SE"/>
    </w:rPr>
  </w:style>
  <w:style w:type="paragraph" w:customStyle="1" w:styleId="xl65">
    <w:name w:val="xl65"/>
    <w:basedOn w:val="Normal"/>
    <w:rsid w:val="0086044A"/>
    <w:pPr>
      <w:pBdr>
        <w:bottom w:val="single" w:sz="4" w:space="0" w:color="auto"/>
      </w:pBdr>
      <w:spacing w:before="100" w:beforeAutospacing="1" w:after="100" w:afterAutospacing="1" w:line="240" w:lineRule="auto"/>
      <w:jc w:val="center"/>
    </w:pPr>
    <w:rPr>
      <w:rFonts w:eastAsia="Times New Roman" w:cs="Times New Roman"/>
      <w:sz w:val="20"/>
      <w:szCs w:val="20"/>
      <w:lang w:eastAsia="sv-SE"/>
    </w:rPr>
  </w:style>
  <w:style w:type="paragraph" w:customStyle="1" w:styleId="xl66">
    <w:name w:val="xl66"/>
    <w:basedOn w:val="Normal"/>
    <w:rsid w:val="0086044A"/>
    <w:pPr>
      <w:pBdr>
        <w:bottom w:val="single" w:sz="4" w:space="0" w:color="auto"/>
      </w:pBdr>
      <w:spacing w:before="100" w:beforeAutospacing="1" w:after="100" w:afterAutospacing="1" w:line="240" w:lineRule="auto"/>
      <w:jc w:val="left"/>
    </w:pPr>
    <w:rPr>
      <w:rFonts w:eastAsia="Times New Roman" w:cs="Times New Roman"/>
      <w:sz w:val="20"/>
      <w:szCs w:val="20"/>
      <w:lang w:eastAsia="sv-SE"/>
    </w:rPr>
  </w:style>
  <w:style w:type="paragraph" w:customStyle="1" w:styleId="xl67">
    <w:name w:val="xl67"/>
    <w:basedOn w:val="Normal"/>
    <w:rsid w:val="0086044A"/>
    <w:pPr>
      <w:spacing w:before="100" w:beforeAutospacing="1" w:after="100" w:afterAutospacing="1" w:line="240" w:lineRule="auto"/>
      <w:jc w:val="center"/>
    </w:pPr>
    <w:rPr>
      <w:rFonts w:eastAsia="Times New Roman" w:cs="Times New Roman"/>
      <w:sz w:val="20"/>
      <w:szCs w:val="20"/>
      <w:lang w:eastAsia="sv-SE"/>
    </w:rPr>
  </w:style>
  <w:style w:type="paragraph" w:customStyle="1" w:styleId="xl68">
    <w:name w:val="xl68"/>
    <w:basedOn w:val="Normal"/>
    <w:rsid w:val="0086044A"/>
    <w:pPr>
      <w:spacing w:before="100" w:beforeAutospacing="1" w:after="100" w:afterAutospacing="1" w:line="240" w:lineRule="auto"/>
      <w:jc w:val="left"/>
    </w:pPr>
    <w:rPr>
      <w:rFonts w:eastAsia="Times New Roman" w:cs="Times New Roman"/>
      <w:sz w:val="20"/>
      <w:szCs w:val="20"/>
      <w:lang w:eastAsia="sv-SE"/>
    </w:rPr>
  </w:style>
  <w:style w:type="paragraph" w:customStyle="1" w:styleId="xl69">
    <w:name w:val="xl69"/>
    <w:basedOn w:val="Normal"/>
    <w:rsid w:val="0086044A"/>
    <w:pPr>
      <w:spacing w:before="100" w:beforeAutospacing="1" w:after="100" w:afterAutospacing="1" w:line="240" w:lineRule="auto"/>
      <w:jc w:val="left"/>
      <w:textAlignment w:val="center"/>
    </w:pPr>
    <w:rPr>
      <w:rFonts w:eastAsia="Times New Roman" w:cs="Times New Roman"/>
      <w:sz w:val="20"/>
      <w:szCs w:val="20"/>
      <w:lang w:eastAsia="sv-SE"/>
    </w:rPr>
  </w:style>
  <w:style w:type="paragraph" w:customStyle="1" w:styleId="xl70">
    <w:name w:val="xl70"/>
    <w:basedOn w:val="Normal"/>
    <w:rsid w:val="0086044A"/>
    <w:pPr>
      <w:spacing w:before="100" w:beforeAutospacing="1" w:after="100" w:afterAutospacing="1" w:line="240" w:lineRule="auto"/>
      <w:jc w:val="left"/>
      <w:textAlignment w:val="center"/>
    </w:pPr>
    <w:rPr>
      <w:rFonts w:eastAsia="Times New Roman" w:cs="Times New Roman"/>
      <w:sz w:val="20"/>
      <w:szCs w:val="20"/>
      <w:lang w:eastAsia="sv-SE"/>
    </w:rPr>
  </w:style>
  <w:style w:type="paragraph" w:customStyle="1" w:styleId="xl71">
    <w:name w:val="xl71"/>
    <w:basedOn w:val="Normal"/>
    <w:rsid w:val="0086044A"/>
    <w:pPr>
      <w:pBdr>
        <w:bottom w:val="single" w:sz="4" w:space="0" w:color="auto"/>
      </w:pBdr>
      <w:spacing w:before="100" w:beforeAutospacing="1" w:after="100" w:afterAutospacing="1" w:line="240" w:lineRule="auto"/>
      <w:jc w:val="left"/>
      <w:textAlignment w:val="center"/>
    </w:pPr>
    <w:rPr>
      <w:rFonts w:eastAsia="Times New Roman" w:cs="Times New Roman"/>
      <w:sz w:val="20"/>
      <w:szCs w:val="20"/>
      <w:lang w:eastAsia="sv-SE"/>
    </w:rPr>
  </w:style>
  <w:style w:type="character" w:customStyle="1" w:styleId="a">
    <w:name w:val="_"/>
    <w:basedOn w:val="DefaultParagraphFont"/>
    <w:rsid w:val="003C749D"/>
  </w:style>
  <w:style w:type="paragraph" w:styleId="ListBullet">
    <w:name w:val="List Bullet"/>
    <w:basedOn w:val="Normal"/>
    <w:uiPriority w:val="99"/>
    <w:unhideWhenUsed/>
    <w:rsid w:val="00F065F1"/>
    <w:pPr>
      <w:numPr>
        <w:numId w:val="37"/>
      </w:numPr>
      <w:contextualSpacing/>
    </w:pPr>
  </w:style>
  <w:style w:type="paragraph" w:styleId="NoSpacing">
    <w:name w:val="No Spacing"/>
    <w:uiPriority w:val="1"/>
    <w:qFormat/>
    <w:rsid w:val="00E05EAD"/>
    <w:pPr>
      <w:spacing w:after="0" w:line="240" w:lineRule="auto"/>
      <w:jc w:val="both"/>
    </w:pPr>
    <w:rPr>
      <w:rFonts w:ascii="Times New Roman" w:hAnsi="Times New Roman"/>
      <w:sz w:val="24"/>
    </w:rPr>
  </w:style>
  <w:style w:type="paragraph" w:styleId="NormalWeb">
    <w:name w:val="Normal (Web)"/>
    <w:basedOn w:val="Normal"/>
    <w:uiPriority w:val="99"/>
    <w:semiHidden/>
    <w:unhideWhenUsed/>
    <w:rsid w:val="00CD5470"/>
    <w:pPr>
      <w:spacing w:before="0" w:after="0" w:line="240" w:lineRule="auto"/>
      <w:jc w:val="left"/>
    </w:pPr>
    <w:rPr>
      <w:rFonts w:eastAsia="Times New Roman" w:cs="Times New Roman"/>
      <w:szCs w:val="24"/>
      <w:lang w:eastAsia="sv-SE"/>
    </w:rPr>
  </w:style>
  <w:style w:type="table" w:customStyle="1" w:styleId="TableGrid1">
    <w:name w:val="Table Grid1"/>
    <w:basedOn w:val="TableNormal"/>
    <w:next w:val="TableGrid"/>
    <w:uiPriority w:val="59"/>
    <w:rsid w:val="00156B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A25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sponse">
    <w:name w:val="Response"/>
    <w:basedOn w:val="Normal"/>
    <w:link w:val="ResponseChar"/>
    <w:qFormat/>
    <w:rsid w:val="00CC63D1"/>
    <w:pPr>
      <w:shd w:val="clear" w:color="auto" w:fill="FFFFFF"/>
      <w:spacing w:before="0" w:after="160"/>
      <w:ind w:left="907"/>
    </w:pPr>
    <w:rPr>
      <w:rFonts w:ascii="Century" w:eastAsia="Times New Roman" w:hAnsi="Century" w:cs="Segoe UI"/>
      <w:color w:val="2E74B5" w:themeColor="accent1" w:themeShade="BF"/>
      <w:szCs w:val="23"/>
      <w:lang w:eastAsia="sv-SE"/>
    </w:rPr>
  </w:style>
  <w:style w:type="character" w:customStyle="1" w:styleId="ResponseChar">
    <w:name w:val="Response Char"/>
    <w:basedOn w:val="DefaultParagraphFont"/>
    <w:link w:val="Response"/>
    <w:rsid w:val="00CC63D1"/>
    <w:rPr>
      <w:rFonts w:ascii="Century" w:eastAsia="Times New Roman" w:hAnsi="Century" w:cs="Segoe UI"/>
      <w:color w:val="2E74B5" w:themeColor="accent1" w:themeShade="BF"/>
      <w:sz w:val="24"/>
      <w:szCs w:val="23"/>
      <w:shd w:val="clear" w:color="auto" w:fill="FFFFFF"/>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87117">
      <w:bodyDiv w:val="1"/>
      <w:marLeft w:val="0"/>
      <w:marRight w:val="0"/>
      <w:marTop w:val="0"/>
      <w:marBottom w:val="0"/>
      <w:divBdr>
        <w:top w:val="none" w:sz="0" w:space="0" w:color="auto"/>
        <w:left w:val="none" w:sz="0" w:space="0" w:color="auto"/>
        <w:bottom w:val="none" w:sz="0" w:space="0" w:color="auto"/>
        <w:right w:val="none" w:sz="0" w:space="0" w:color="auto"/>
      </w:divBdr>
    </w:div>
    <w:div w:id="16464595">
      <w:bodyDiv w:val="1"/>
      <w:marLeft w:val="0"/>
      <w:marRight w:val="0"/>
      <w:marTop w:val="0"/>
      <w:marBottom w:val="0"/>
      <w:divBdr>
        <w:top w:val="none" w:sz="0" w:space="0" w:color="auto"/>
        <w:left w:val="none" w:sz="0" w:space="0" w:color="auto"/>
        <w:bottom w:val="none" w:sz="0" w:space="0" w:color="auto"/>
        <w:right w:val="none" w:sz="0" w:space="0" w:color="auto"/>
      </w:divBdr>
    </w:div>
    <w:div w:id="35355895">
      <w:bodyDiv w:val="1"/>
      <w:marLeft w:val="0"/>
      <w:marRight w:val="0"/>
      <w:marTop w:val="0"/>
      <w:marBottom w:val="0"/>
      <w:divBdr>
        <w:top w:val="none" w:sz="0" w:space="0" w:color="auto"/>
        <w:left w:val="none" w:sz="0" w:space="0" w:color="auto"/>
        <w:bottom w:val="none" w:sz="0" w:space="0" w:color="auto"/>
        <w:right w:val="none" w:sz="0" w:space="0" w:color="auto"/>
      </w:divBdr>
    </w:div>
    <w:div w:id="44567486">
      <w:bodyDiv w:val="1"/>
      <w:marLeft w:val="0"/>
      <w:marRight w:val="0"/>
      <w:marTop w:val="0"/>
      <w:marBottom w:val="0"/>
      <w:divBdr>
        <w:top w:val="none" w:sz="0" w:space="0" w:color="auto"/>
        <w:left w:val="none" w:sz="0" w:space="0" w:color="auto"/>
        <w:bottom w:val="none" w:sz="0" w:space="0" w:color="auto"/>
        <w:right w:val="none" w:sz="0" w:space="0" w:color="auto"/>
      </w:divBdr>
      <w:divsChild>
        <w:div w:id="840466239">
          <w:marLeft w:val="0"/>
          <w:marRight w:val="0"/>
          <w:marTop w:val="0"/>
          <w:marBottom w:val="0"/>
          <w:divBdr>
            <w:top w:val="none" w:sz="0" w:space="0" w:color="auto"/>
            <w:left w:val="none" w:sz="0" w:space="0" w:color="auto"/>
            <w:bottom w:val="none" w:sz="0" w:space="0" w:color="auto"/>
            <w:right w:val="none" w:sz="0" w:space="0" w:color="auto"/>
          </w:divBdr>
        </w:div>
        <w:div w:id="1478299959">
          <w:marLeft w:val="0"/>
          <w:marRight w:val="0"/>
          <w:marTop w:val="0"/>
          <w:marBottom w:val="0"/>
          <w:divBdr>
            <w:top w:val="none" w:sz="0" w:space="0" w:color="auto"/>
            <w:left w:val="none" w:sz="0" w:space="0" w:color="auto"/>
            <w:bottom w:val="none" w:sz="0" w:space="0" w:color="auto"/>
            <w:right w:val="none" w:sz="0" w:space="0" w:color="auto"/>
          </w:divBdr>
          <w:divsChild>
            <w:div w:id="96635247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2002375">
      <w:bodyDiv w:val="1"/>
      <w:marLeft w:val="0"/>
      <w:marRight w:val="0"/>
      <w:marTop w:val="0"/>
      <w:marBottom w:val="0"/>
      <w:divBdr>
        <w:top w:val="none" w:sz="0" w:space="0" w:color="auto"/>
        <w:left w:val="none" w:sz="0" w:space="0" w:color="auto"/>
        <w:bottom w:val="none" w:sz="0" w:space="0" w:color="auto"/>
        <w:right w:val="none" w:sz="0" w:space="0" w:color="auto"/>
      </w:divBdr>
    </w:div>
    <w:div w:id="91824967">
      <w:bodyDiv w:val="1"/>
      <w:marLeft w:val="0"/>
      <w:marRight w:val="0"/>
      <w:marTop w:val="0"/>
      <w:marBottom w:val="0"/>
      <w:divBdr>
        <w:top w:val="none" w:sz="0" w:space="0" w:color="auto"/>
        <w:left w:val="none" w:sz="0" w:space="0" w:color="auto"/>
        <w:bottom w:val="none" w:sz="0" w:space="0" w:color="auto"/>
        <w:right w:val="none" w:sz="0" w:space="0" w:color="auto"/>
      </w:divBdr>
    </w:div>
    <w:div w:id="193733044">
      <w:bodyDiv w:val="1"/>
      <w:marLeft w:val="0"/>
      <w:marRight w:val="0"/>
      <w:marTop w:val="0"/>
      <w:marBottom w:val="0"/>
      <w:divBdr>
        <w:top w:val="none" w:sz="0" w:space="0" w:color="auto"/>
        <w:left w:val="none" w:sz="0" w:space="0" w:color="auto"/>
        <w:bottom w:val="none" w:sz="0" w:space="0" w:color="auto"/>
        <w:right w:val="none" w:sz="0" w:space="0" w:color="auto"/>
      </w:divBdr>
    </w:div>
    <w:div w:id="213738391">
      <w:bodyDiv w:val="1"/>
      <w:marLeft w:val="0"/>
      <w:marRight w:val="0"/>
      <w:marTop w:val="0"/>
      <w:marBottom w:val="0"/>
      <w:divBdr>
        <w:top w:val="none" w:sz="0" w:space="0" w:color="auto"/>
        <w:left w:val="none" w:sz="0" w:space="0" w:color="auto"/>
        <w:bottom w:val="none" w:sz="0" w:space="0" w:color="auto"/>
        <w:right w:val="none" w:sz="0" w:space="0" w:color="auto"/>
      </w:divBdr>
    </w:div>
    <w:div w:id="246234010">
      <w:bodyDiv w:val="1"/>
      <w:marLeft w:val="0"/>
      <w:marRight w:val="0"/>
      <w:marTop w:val="0"/>
      <w:marBottom w:val="0"/>
      <w:divBdr>
        <w:top w:val="none" w:sz="0" w:space="0" w:color="auto"/>
        <w:left w:val="none" w:sz="0" w:space="0" w:color="auto"/>
        <w:bottom w:val="none" w:sz="0" w:space="0" w:color="auto"/>
        <w:right w:val="none" w:sz="0" w:space="0" w:color="auto"/>
      </w:divBdr>
    </w:div>
    <w:div w:id="358432123">
      <w:bodyDiv w:val="1"/>
      <w:marLeft w:val="0"/>
      <w:marRight w:val="0"/>
      <w:marTop w:val="0"/>
      <w:marBottom w:val="0"/>
      <w:divBdr>
        <w:top w:val="none" w:sz="0" w:space="0" w:color="auto"/>
        <w:left w:val="none" w:sz="0" w:space="0" w:color="auto"/>
        <w:bottom w:val="none" w:sz="0" w:space="0" w:color="auto"/>
        <w:right w:val="none" w:sz="0" w:space="0" w:color="auto"/>
      </w:divBdr>
    </w:div>
    <w:div w:id="391849247">
      <w:bodyDiv w:val="1"/>
      <w:marLeft w:val="0"/>
      <w:marRight w:val="0"/>
      <w:marTop w:val="0"/>
      <w:marBottom w:val="0"/>
      <w:divBdr>
        <w:top w:val="none" w:sz="0" w:space="0" w:color="auto"/>
        <w:left w:val="none" w:sz="0" w:space="0" w:color="auto"/>
        <w:bottom w:val="none" w:sz="0" w:space="0" w:color="auto"/>
        <w:right w:val="none" w:sz="0" w:space="0" w:color="auto"/>
      </w:divBdr>
      <w:divsChild>
        <w:div w:id="985820048">
          <w:marLeft w:val="0"/>
          <w:marRight w:val="0"/>
          <w:marTop w:val="0"/>
          <w:marBottom w:val="0"/>
          <w:divBdr>
            <w:top w:val="none" w:sz="0" w:space="0" w:color="auto"/>
            <w:left w:val="none" w:sz="0" w:space="0" w:color="auto"/>
            <w:bottom w:val="none" w:sz="0" w:space="0" w:color="auto"/>
            <w:right w:val="none" w:sz="0" w:space="0" w:color="auto"/>
          </w:divBdr>
          <w:divsChild>
            <w:div w:id="121924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366526">
      <w:bodyDiv w:val="1"/>
      <w:marLeft w:val="0"/>
      <w:marRight w:val="0"/>
      <w:marTop w:val="0"/>
      <w:marBottom w:val="0"/>
      <w:divBdr>
        <w:top w:val="none" w:sz="0" w:space="0" w:color="auto"/>
        <w:left w:val="none" w:sz="0" w:space="0" w:color="auto"/>
        <w:bottom w:val="none" w:sz="0" w:space="0" w:color="auto"/>
        <w:right w:val="none" w:sz="0" w:space="0" w:color="auto"/>
      </w:divBdr>
    </w:div>
    <w:div w:id="522674514">
      <w:bodyDiv w:val="1"/>
      <w:marLeft w:val="0"/>
      <w:marRight w:val="0"/>
      <w:marTop w:val="0"/>
      <w:marBottom w:val="0"/>
      <w:divBdr>
        <w:top w:val="none" w:sz="0" w:space="0" w:color="auto"/>
        <w:left w:val="none" w:sz="0" w:space="0" w:color="auto"/>
        <w:bottom w:val="none" w:sz="0" w:space="0" w:color="auto"/>
        <w:right w:val="none" w:sz="0" w:space="0" w:color="auto"/>
      </w:divBdr>
    </w:div>
    <w:div w:id="600648986">
      <w:bodyDiv w:val="1"/>
      <w:marLeft w:val="0"/>
      <w:marRight w:val="0"/>
      <w:marTop w:val="0"/>
      <w:marBottom w:val="0"/>
      <w:divBdr>
        <w:top w:val="none" w:sz="0" w:space="0" w:color="auto"/>
        <w:left w:val="none" w:sz="0" w:space="0" w:color="auto"/>
        <w:bottom w:val="none" w:sz="0" w:space="0" w:color="auto"/>
        <w:right w:val="none" w:sz="0" w:space="0" w:color="auto"/>
      </w:divBdr>
    </w:div>
    <w:div w:id="647442047">
      <w:bodyDiv w:val="1"/>
      <w:marLeft w:val="0"/>
      <w:marRight w:val="0"/>
      <w:marTop w:val="0"/>
      <w:marBottom w:val="0"/>
      <w:divBdr>
        <w:top w:val="none" w:sz="0" w:space="0" w:color="auto"/>
        <w:left w:val="none" w:sz="0" w:space="0" w:color="auto"/>
        <w:bottom w:val="none" w:sz="0" w:space="0" w:color="auto"/>
        <w:right w:val="none" w:sz="0" w:space="0" w:color="auto"/>
      </w:divBdr>
    </w:div>
    <w:div w:id="660164031">
      <w:bodyDiv w:val="1"/>
      <w:marLeft w:val="0"/>
      <w:marRight w:val="0"/>
      <w:marTop w:val="0"/>
      <w:marBottom w:val="0"/>
      <w:divBdr>
        <w:top w:val="none" w:sz="0" w:space="0" w:color="auto"/>
        <w:left w:val="none" w:sz="0" w:space="0" w:color="auto"/>
        <w:bottom w:val="none" w:sz="0" w:space="0" w:color="auto"/>
        <w:right w:val="none" w:sz="0" w:space="0" w:color="auto"/>
      </w:divBdr>
    </w:div>
    <w:div w:id="664554743">
      <w:bodyDiv w:val="1"/>
      <w:marLeft w:val="0"/>
      <w:marRight w:val="0"/>
      <w:marTop w:val="0"/>
      <w:marBottom w:val="0"/>
      <w:divBdr>
        <w:top w:val="none" w:sz="0" w:space="0" w:color="auto"/>
        <w:left w:val="none" w:sz="0" w:space="0" w:color="auto"/>
        <w:bottom w:val="none" w:sz="0" w:space="0" w:color="auto"/>
        <w:right w:val="none" w:sz="0" w:space="0" w:color="auto"/>
      </w:divBdr>
      <w:divsChild>
        <w:div w:id="1695764690">
          <w:marLeft w:val="0"/>
          <w:marRight w:val="0"/>
          <w:marTop w:val="0"/>
          <w:marBottom w:val="0"/>
          <w:divBdr>
            <w:top w:val="none" w:sz="0" w:space="0" w:color="auto"/>
            <w:left w:val="none" w:sz="0" w:space="0" w:color="auto"/>
            <w:bottom w:val="none" w:sz="0" w:space="0" w:color="auto"/>
            <w:right w:val="none" w:sz="0" w:space="0" w:color="auto"/>
          </w:divBdr>
        </w:div>
        <w:div w:id="978997521">
          <w:marLeft w:val="0"/>
          <w:marRight w:val="0"/>
          <w:marTop w:val="0"/>
          <w:marBottom w:val="0"/>
          <w:divBdr>
            <w:top w:val="none" w:sz="0" w:space="0" w:color="auto"/>
            <w:left w:val="none" w:sz="0" w:space="0" w:color="auto"/>
            <w:bottom w:val="none" w:sz="0" w:space="0" w:color="auto"/>
            <w:right w:val="none" w:sz="0" w:space="0" w:color="auto"/>
          </w:divBdr>
        </w:div>
      </w:divsChild>
    </w:div>
    <w:div w:id="701709571">
      <w:bodyDiv w:val="1"/>
      <w:marLeft w:val="0"/>
      <w:marRight w:val="0"/>
      <w:marTop w:val="0"/>
      <w:marBottom w:val="0"/>
      <w:divBdr>
        <w:top w:val="none" w:sz="0" w:space="0" w:color="auto"/>
        <w:left w:val="none" w:sz="0" w:space="0" w:color="auto"/>
        <w:bottom w:val="none" w:sz="0" w:space="0" w:color="auto"/>
        <w:right w:val="none" w:sz="0" w:space="0" w:color="auto"/>
      </w:divBdr>
      <w:divsChild>
        <w:div w:id="2036465784">
          <w:marLeft w:val="0"/>
          <w:marRight w:val="0"/>
          <w:marTop w:val="0"/>
          <w:marBottom w:val="0"/>
          <w:divBdr>
            <w:top w:val="none" w:sz="0" w:space="0" w:color="auto"/>
            <w:left w:val="none" w:sz="0" w:space="0" w:color="auto"/>
            <w:bottom w:val="none" w:sz="0" w:space="0" w:color="auto"/>
            <w:right w:val="none" w:sz="0" w:space="0" w:color="auto"/>
          </w:divBdr>
          <w:divsChild>
            <w:div w:id="11522109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11884643">
      <w:bodyDiv w:val="1"/>
      <w:marLeft w:val="0"/>
      <w:marRight w:val="0"/>
      <w:marTop w:val="0"/>
      <w:marBottom w:val="0"/>
      <w:divBdr>
        <w:top w:val="none" w:sz="0" w:space="0" w:color="auto"/>
        <w:left w:val="none" w:sz="0" w:space="0" w:color="auto"/>
        <w:bottom w:val="none" w:sz="0" w:space="0" w:color="auto"/>
        <w:right w:val="none" w:sz="0" w:space="0" w:color="auto"/>
      </w:divBdr>
    </w:div>
    <w:div w:id="857475225">
      <w:bodyDiv w:val="1"/>
      <w:marLeft w:val="0"/>
      <w:marRight w:val="0"/>
      <w:marTop w:val="0"/>
      <w:marBottom w:val="0"/>
      <w:divBdr>
        <w:top w:val="none" w:sz="0" w:space="0" w:color="auto"/>
        <w:left w:val="none" w:sz="0" w:space="0" w:color="auto"/>
        <w:bottom w:val="none" w:sz="0" w:space="0" w:color="auto"/>
        <w:right w:val="none" w:sz="0" w:space="0" w:color="auto"/>
      </w:divBdr>
    </w:div>
    <w:div w:id="899101003">
      <w:bodyDiv w:val="1"/>
      <w:marLeft w:val="0"/>
      <w:marRight w:val="0"/>
      <w:marTop w:val="0"/>
      <w:marBottom w:val="0"/>
      <w:divBdr>
        <w:top w:val="none" w:sz="0" w:space="0" w:color="auto"/>
        <w:left w:val="none" w:sz="0" w:space="0" w:color="auto"/>
        <w:bottom w:val="none" w:sz="0" w:space="0" w:color="auto"/>
        <w:right w:val="none" w:sz="0" w:space="0" w:color="auto"/>
      </w:divBdr>
    </w:div>
    <w:div w:id="1037465477">
      <w:bodyDiv w:val="1"/>
      <w:marLeft w:val="0"/>
      <w:marRight w:val="0"/>
      <w:marTop w:val="0"/>
      <w:marBottom w:val="0"/>
      <w:divBdr>
        <w:top w:val="none" w:sz="0" w:space="0" w:color="auto"/>
        <w:left w:val="none" w:sz="0" w:space="0" w:color="auto"/>
        <w:bottom w:val="none" w:sz="0" w:space="0" w:color="auto"/>
        <w:right w:val="none" w:sz="0" w:space="0" w:color="auto"/>
      </w:divBdr>
      <w:divsChild>
        <w:div w:id="642547069">
          <w:marLeft w:val="0"/>
          <w:marRight w:val="0"/>
          <w:marTop w:val="0"/>
          <w:marBottom w:val="0"/>
          <w:divBdr>
            <w:top w:val="none" w:sz="0" w:space="0" w:color="auto"/>
            <w:left w:val="none" w:sz="0" w:space="0" w:color="auto"/>
            <w:bottom w:val="none" w:sz="0" w:space="0" w:color="auto"/>
            <w:right w:val="none" w:sz="0" w:space="0" w:color="auto"/>
          </w:divBdr>
        </w:div>
        <w:div w:id="1248223274">
          <w:marLeft w:val="0"/>
          <w:marRight w:val="0"/>
          <w:marTop w:val="0"/>
          <w:marBottom w:val="0"/>
          <w:divBdr>
            <w:top w:val="none" w:sz="0" w:space="0" w:color="auto"/>
            <w:left w:val="none" w:sz="0" w:space="0" w:color="auto"/>
            <w:bottom w:val="none" w:sz="0" w:space="0" w:color="auto"/>
            <w:right w:val="none" w:sz="0" w:space="0" w:color="auto"/>
          </w:divBdr>
        </w:div>
      </w:divsChild>
    </w:div>
    <w:div w:id="1078477409">
      <w:bodyDiv w:val="1"/>
      <w:marLeft w:val="0"/>
      <w:marRight w:val="0"/>
      <w:marTop w:val="0"/>
      <w:marBottom w:val="0"/>
      <w:divBdr>
        <w:top w:val="none" w:sz="0" w:space="0" w:color="auto"/>
        <w:left w:val="none" w:sz="0" w:space="0" w:color="auto"/>
        <w:bottom w:val="none" w:sz="0" w:space="0" w:color="auto"/>
        <w:right w:val="none" w:sz="0" w:space="0" w:color="auto"/>
      </w:divBdr>
    </w:div>
    <w:div w:id="1106734985">
      <w:bodyDiv w:val="1"/>
      <w:marLeft w:val="0"/>
      <w:marRight w:val="0"/>
      <w:marTop w:val="0"/>
      <w:marBottom w:val="0"/>
      <w:divBdr>
        <w:top w:val="none" w:sz="0" w:space="0" w:color="auto"/>
        <w:left w:val="none" w:sz="0" w:space="0" w:color="auto"/>
        <w:bottom w:val="none" w:sz="0" w:space="0" w:color="auto"/>
        <w:right w:val="none" w:sz="0" w:space="0" w:color="auto"/>
      </w:divBdr>
    </w:div>
    <w:div w:id="1109740832">
      <w:bodyDiv w:val="1"/>
      <w:marLeft w:val="0"/>
      <w:marRight w:val="0"/>
      <w:marTop w:val="0"/>
      <w:marBottom w:val="0"/>
      <w:divBdr>
        <w:top w:val="none" w:sz="0" w:space="0" w:color="auto"/>
        <w:left w:val="none" w:sz="0" w:space="0" w:color="auto"/>
        <w:bottom w:val="none" w:sz="0" w:space="0" w:color="auto"/>
        <w:right w:val="none" w:sz="0" w:space="0" w:color="auto"/>
      </w:divBdr>
    </w:div>
    <w:div w:id="1161657779">
      <w:bodyDiv w:val="1"/>
      <w:marLeft w:val="0"/>
      <w:marRight w:val="0"/>
      <w:marTop w:val="0"/>
      <w:marBottom w:val="0"/>
      <w:divBdr>
        <w:top w:val="none" w:sz="0" w:space="0" w:color="auto"/>
        <w:left w:val="none" w:sz="0" w:space="0" w:color="auto"/>
        <w:bottom w:val="none" w:sz="0" w:space="0" w:color="auto"/>
        <w:right w:val="none" w:sz="0" w:space="0" w:color="auto"/>
      </w:divBdr>
      <w:divsChild>
        <w:div w:id="1616398920">
          <w:marLeft w:val="0"/>
          <w:marRight w:val="0"/>
          <w:marTop w:val="0"/>
          <w:marBottom w:val="0"/>
          <w:divBdr>
            <w:top w:val="none" w:sz="0" w:space="0" w:color="auto"/>
            <w:left w:val="none" w:sz="0" w:space="0" w:color="auto"/>
            <w:bottom w:val="none" w:sz="0" w:space="0" w:color="auto"/>
            <w:right w:val="none" w:sz="0" w:space="0" w:color="auto"/>
          </w:divBdr>
          <w:divsChild>
            <w:div w:id="166603274">
              <w:marLeft w:val="0"/>
              <w:marRight w:val="0"/>
              <w:marTop w:val="0"/>
              <w:marBottom w:val="0"/>
              <w:divBdr>
                <w:top w:val="none" w:sz="0" w:space="0" w:color="auto"/>
                <w:left w:val="none" w:sz="0" w:space="0" w:color="auto"/>
                <w:bottom w:val="none" w:sz="0" w:space="0" w:color="auto"/>
                <w:right w:val="none" w:sz="0" w:space="0" w:color="auto"/>
              </w:divBdr>
              <w:divsChild>
                <w:div w:id="2015375293">
                  <w:marLeft w:val="0"/>
                  <w:marRight w:val="0"/>
                  <w:marTop w:val="0"/>
                  <w:marBottom w:val="0"/>
                  <w:divBdr>
                    <w:top w:val="none" w:sz="0" w:space="0" w:color="auto"/>
                    <w:left w:val="none" w:sz="0" w:space="0" w:color="auto"/>
                    <w:bottom w:val="none" w:sz="0" w:space="0" w:color="auto"/>
                    <w:right w:val="none" w:sz="0" w:space="0" w:color="auto"/>
                  </w:divBdr>
                  <w:divsChild>
                    <w:div w:id="1951357651">
                      <w:marLeft w:val="0"/>
                      <w:marRight w:val="0"/>
                      <w:marTop w:val="0"/>
                      <w:marBottom w:val="0"/>
                      <w:divBdr>
                        <w:top w:val="none" w:sz="0" w:space="0" w:color="auto"/>
                        <w:left w:val="none" w:sz="0" w:space="0" w:color="auto"/>
                        <w:bottom w:val="none" w:sz="0" w:space="0" w:color="auto"/>
                        <w:right w:val="none" w:sz="0" w:space="0" w:color="auto"/>
                      </w:divBdr>
                      <w:divsChild>
                        <w:div w:id="573275998">
                          <w:marLeft w:val="0"/>
                          <w:marRight w:val="0"/>
                          <w:marTop w:val="0"/>
                          <w:marBottom w:val="0"/>
                          <w:divBdr>
                            <w:top w:val="none" w:sz="0" w:space="0" w:color="auto"/>
                            <w:left w:val="none" w:sz="0" w:space="0" w:color="auto"/>
                            <w:bottom w:val="none" w:sz="0" w:space="0" w:color="auto"/>
                            <w:right w:val="none" w:sz="0" w:space="0" w:color="auto"/>
                          </w:divBdr>
                          <w:divsChild>
                            <w:div w:id="369765016">
                              <w:marLeft w:val="0"/>
                              <w:marRight w:val="0"/>
                              <w:marTop w:val="0"/>
                              <w:marBottom w:val="0"/>
                              <w:divBdr>
                                <w:top w:val="none" w:sz="0" w:space="0" w:color="auto"/>
                                <w:left w:val="none" w:sz="0" w:space="0" w:color="auto"/>
                                <w:bottom w:val="none" w:sz="0" w:space="0" w:color="auto"/>
                                <w:right w:val="none" w:sz="0" w:space="0" w:color="auto"/>
                              </w:divBdr>
                              <w:divsChild>
                                <w:div w:id="1973168668">
                                  <w:marLeft w:val="0"/>
                                  <w:marRight w:val="0"/>
                                  <w:marTop w:val="0"/>
                                  <w:marBottom w:val="0"/>
                                  <w:divBdr>
                                    <w:top w:val="none" w:sz="0" w:space="0" w:color="auto"/>
                                    <w:left w:val="none" w:sz="0" w:space="0" w:color="auto"/>
                                    <w:bottom w:val="none" w:sz="0" w:space="0" w:color="auto"/>
                                    <w:right w:val="none" w:sz="0" w:space="0" w:color="auto"/>
                                  </w:divBdr>
                                  <w:divsChild>
                                    <w:div w:id="1396272429">
                                      <w:marLeft w:val="0"/>
                                      <w:marRight w:val="0"/>
                                      <w:marTop w:val="0"/>
                                      <w:marBottom w:val="0"/>
                                      <w:divBdr>
                                        <w:top w:val="none" w:sz="0" w:space="0" w:color="auto"/>
                                        <w:left w:val="none" w:sz="0" w:space="0" w:color="auto"/>
                                        <w:bottom w:val="none" w:sz="0" w:space="0" w:color="auto"/>
                                        <w:right w:val="none" w:sz="0" w:space="0" w:color="auto"/>
                                      </w:divBdr>
                                      <w:divsChild>
                                        <w:div w:id="446199578">
                                          <w:marLeft w:val="0"/>
                                          <w:marRight w:val="0"/>
                                          <w:marTop w:val="0"/>
                                          <w:marBottom w:val="0"/>
                                          <w:divBdr>
                                            <w:top w:val="none" w:sz="0" w:space="0" w:color="auto"/>
                                            <w:left w:val="none" w:sz="0" w:space="0" w:color="auto"/>
                                            <w:bottom w:val="none" w:sz="0" w:space="0" w:color="auto"/>
                                            <w:right w:val="none" w:sz="0" w:space="0" w:color="auto"/>
                                          </w:divBdr>
                                          <w:divsChild>
                                            <w:div w:id="728501036">
                                              <w:marLeft w:val="0"/>
                                              <w:marRight w:val="0"/>
                                              <w:marTop w:val="0"/>
                                              <w:marBottom w:val="0"/>
                                              <w:divBdr>
                                                <w:top w:val="none" w:sz="0" w:space="0" w:color="auto"/>
                                                <w:left w:val="none" w:sz="0" w:space="0" w:color="auto"/>
                                                <w:bottom w:val="none" w:sz="0" w:space="0" w:color="auto"/>
                                                <w:right w:val="none" w:sz="0" w:space="0" w:color="auto"/>
                                              </w:divBdr>
                                              <w:divsChild>
                                                <w:div w:id="113410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28495812">
      <w:bodyDiv w:val="1"/>
      <w:marLeft w:val="0"/>
      <w:marRight w:val="0"/>
      <w:marTop w:val="0"/>
      <w:marBottom w:val="0"/>
      <w:divBdr>
        <w:top w:val="none" w:sz="0" w:space="0" w:color="auto"/>
        <w:left w:val="none" w:sz="0" w:space="0" w:color="auto"/>
        <w:bottom w:val="none" w:sz="0" w:space="0" w:color="auto"/>
        <w:right w:val="none" w:sz="0" w:space="0" w:color="auto"/>
      </w:divBdr>
    </w:div>
    <w:div w:id="1233389197">
      <w:bodyDiv w:val="1"/>
      <w:marLeft w:val="0"/>
      <w:marRight w:val="0"/>
      <w:marTop w:val="0"/>
      <w:marBottom w:val="0"/>
      <w:divBdr>
        <w:top w:val="none" w:sz="0" w:space="0" w:color="auto"/>
        <w:left w:val="none" w:sz="0" w:space="0" w:color="auto"/>
        <w:bottom w:val="none" w:sz="0" w:space="0" w:color="auto"/>
        <w:right w:val="none" w:sz="0" w:space="0" w:color="auto"/>
      </w:divBdr>
    </w:div>
    <w:div w:id="1236474153">
      <w:bodyDiv w:val="1"/>
      <w:marLeft w:val="0"/>
      <w:marRight w:val="0"/>
      <w:marTop w:val="0"/>
      <w:marBottom w:val="0"/>
      <w:divBdr>
        <w:top w:val="none" w:sz="0" w:space="0" w:color="auto"/>
        <w:left w:val="none" w:sz="0" w:space="0" w:color="auto"/>
        <w:bottom w:val="none" w:sz="0" w:space="0" w:color="auto"/>
        <w:right w:val="none" w:sz="0" w:space="0" w:color="auto"/>
      </w:divBdr>
    </w:div>
    <w:div w:id="1255047114">
      <w:bodyDiv w:val="1"/>
      <w:marLeft w:val="0"/>
      <w:marRight w:val="0"/>
      <w:marTop w:val="0"/>
      <w:marBottom w:val="0"/>
      <w:divBdr>
        <w:top w:val="none" w:sz="0" w:space="0" w:color="auto"/>
        <w:left w:val="none" w:sz="0" w:space="0" w:color="auto"/>
        <w:bottom w:val="none" w:sz="0" w:space="0" w:color="auto"/>
        <w:right w:val="none" w:sz="0" w:space="0" w:color="auto"/>
      </w:divBdr>
      <w:divsChild>
        <w:div w:id="830753925">
          <w:marLeft w:val="0"/>
          <w:marRight w:val="0"/>
          <w:marTop w:val="0"/>
          <w:marBottom w:val="0"/>
          <w:divBdr>
            <w:top w:val="none" w:sz="0" w:space="0" w:color="auto"/>
            <w:left w:val="none" w:sz="0" w:space="0" w:color="auto"/>
            <w:bottom w:val="none" w:sz="0" w:space="0" w:color="auto"/>
            <w:right w:val="none" w:sz="0" w:space="0" w:color="auto"/>
          </w:divBdr>
        </w:div>
        <w:div w:id="969939555">
          <w:marLeft w:val="0"/>
          <w:marRight w:val="0"/>
          <w:marTop w:val="0"/>
          <w:marBottom w:val="0"/>
          <w:divBdr>
            <w:top w:val="none" w:sz="0" w:space="0" w:color="auto"/>
            <w:left w:val="none" w:sz="0" w:space="0" w:color="auto"/>
            <w:bottom w:val="none" w:sz="0" w:space="0" w:color="auto"/>
            <w:right w:val="none" w:sz="0" w:space="0" w:color="auto"/>
          </w:divBdr>
        </w:div>
      </w:divsChild>
    </w:div>
    <w:div w:id="1375348030">
      <w:bodyDiv w:val="1"/>
      <w:marLeft w:val="0"/>
      <w:marRight w:val="0"/>
      <w:marTop w:val="0"/>
      <w:marBottom w:val="0"/>
      <w:divBdr>
        <w:top w:val="none" w:sz="0" w:space="0" w:color="auto"/>
        <w:left w:val="none" w:sz="0" w:space="0" w:color="auto"/>
        <w:bottom w:val="none" w:sz="0" w:space="0" w:color="auto"/>
        <w:right w:val="none" w:sz="0" w:space="0" w:color="auto"/>
      </w:divBdr>
    </w:div>
    <w:div w:id="1383364496">
      <w:bodyDiv w:val="1"/>
      <w:marLeft w:val="0"/>
      <w:marRight w:val="0"/>
      <w:marTop w:val="0"/>
      <w:marBottom w:val="0"/>
      <w:divBdr>
        <w:top w:val="none" w:sz="0" w:space="0" w:color="auto"/>
        <w:left w:val="none" w:sz="0" w:space="0" w:color="auto"/>
        <w:bottom w:val="none" w:sz="0" w:space="0" w:color="auto"/>
        <w:right w:val="none" w:sz="0" w:space="0" w:color="auto"/>
      </w:divBdr>
    </w:div>
    <w:div w:id="1489512415">
      <w:bodyDiv w:val="1"/>
      <w:marLeft w:val="0"/>
      <w:marRight w:val="0"/>
      <w:marTop w:val="0"/>
      <w:marBottom w:val="0"/>
      <w:divBdr>
        <w:top w:val="none" w:sz="0" w:space="0" w:color="auto"/>
        <w:left w:val="none" w:sz="0" w:space="0" w:color="auto"/>
        <w:bottom w:val="none" w:sz="0" w:space="0" w:color="auto"/>
        <w:right w:val="none" w:sz="0" w:space="0" w:color="auto"/>
      </w:divBdr>
    </w:div>
    <w:div w:id="1552300658">
      <w:bodyDiv w:val="1"/>
      <w:marLeft w:val="0"/>
      <w:marRight w:val="0"/>
      <w:marTop w:val="0"/>
      <w:marBottom w:val="0"/>
      <w:divBdr>
        <w:top w:val="none" w:sz="0" w:space="0" w:color="auto"/>
        <w:left w:val="none" w:sz="0" w:space="0" w:color="auto"/>
        <w:bottom w:val="none" w:sz="0" w:space="0" w:color="auto"/>
        <w:right w:val="none" w:sz="0" w:space="0" w:color="auto"/>
      </w:divBdr>
      <w:divsChild>
        <w:div w:id="1949000256">
          <w:marLeft w:val="0"/>
          <w:marRight w:val="0"/>
          <w:marTop w:val="0"/>
          <w:marBottom w:val="0"/>
          <w:divBdr>
            <w:top w:val="single" w:sz="6" w:space="0" w:color="666666"/>
            <w:left w:val="single" w:sz="6" w:space="0" w:color="666666"/>
            <w:bottom w:val="single" w:sz="6" w:space="0" w:color="666666"/>
            <w:right w:val="single" w:sz="6" w:space="0" w:color="666666"/>
          </w:divBdr>
          <w:divsChild>
            <w:div w:id="1266569885">
              <w:marLeft w:val="0"/>
              <w:marRight w:val="0"/>
              <w:marTop w:val="150"/>
              <w:marBottom w:val="0"/>
              <w:divBdr>
                <w:top w:val="none" w:sz="0" w:space="0" w:color="auto"/>
                <w:left w:val="none" w:sz="0" w:space="0" w:color="auto"/>
                <w:bottom w:val="none" w:sz="0" w:space="0" w:color="auto"/>
                <w:right w:val="none" w:sz="0" w:space="0" w:color="auto"/>
              </w:divBdr>
              <w:divsChild>
                <w:div w:id="311760426">
                  <w:marLeft w:val="0"/>
                  <w:marRight w:val="0"/>
                  <w:marTop w:val="0"/>
                  <w:marBottom w:val="0"/>
                  <w:divBdr>
                    <w:top w:val="none" w:sz="0" w:space="0" w:color="auto"/>
                    <w:left w:val="none" w:sz="0" w:space="0" w:color="auto"/>
                    <w:bottom w:val="none" w:sz="0" w:space="0" w:color="auto"/>
                    <w:right w:val="none" w:sz="0" w:space="0" w:color="auto"/>
                  </w:divBdr>
                  <w:divsChild>
                    <w:div w:id="1363677302">
                      <w:marLeft w:val="0"/>
                      <w:marRight w:val="0"/>
                      <w:marTop w:val="0"/>
                      <w:marBottom w:val="0"/>
                      <w:divBdr>
                        <w:top w:val="none" w:sz="0" w:space="0" w:color="auto"/>
                        <w:left w:val="none" w:sz="0" w:space="0" w:color="auto"/>
                        <w:bottom w:val="none" w:sz="0" w:space="0" w:color="auto"/>
                        <w:right w:val="none" w:sz="0" w:space="0" w:color="auto"/>
                      </w:divBdr>
                      <w:divsChild>
                        <w:div w:id="293293337">
                          <w:marLeft w:val="0"/>
                          <w:marRight w:val="0"/>
                          <w:marTop w:val="0"/>
                          <w:marBottom w:val="0"/>
                          <w:divBdr>
                            <w:top w:val="none" w:sz="0" w:space="0" w:color="auto"/>
                            <w:left w:val="none" w:sz="0" w:space="0" w:color="auto"/>
                            <w:bottom w:val="none" w:sz="0" w:space="0" w:color="auto"/>
                            <w:right w:val="none" w:sz="0" w:space="0" w:color="auto"/>
                          </w:divBdr>
                          <w:divsChild>
                            <w:div w:id="94063248">
                              <w:marLeft w:val="0"/>
                              <w:marRight w:val="0"/>
                              <w:marTop w:val="0"/>
                              <w:marBottom w:val="0"/>
                              <w:divBdr>
                                <w:top w:val="none" w:sz="0" w:space="0" w:color="auto"/>
                                <w:left w:val="none" w:sz="0" w:space="0" w:color="auto"/>
                                <w:bottom w:val="none" w:sz="0" w:space="0" w:color="auto"/>
                                <w:right w:val="none" w:sz="0" w:space="0" w:color="auto"/>
                              </w:divBdr>
                              <w:divsChild>
                                <w:div w:id="1647081467">
                                  <w:marLeft w:val="0"/>
                                  <w:marRight w:val="0"/>
                                  <w:marTop w:val="0"/>
                                  <w:marBottom w:val="0"/>
                                  <w:divBdr>
                                    <w:top w:val="none" w:sz="0" w:space="0" w:color="auto"/>
                                    <w:left w:val="none" w:sz="0" w:space="0" w:color="auto"/>
                                    <w:bottom w:val="none" w:sz="0" w:space="0" w:color="auto"/>
                                    <w:right w:val="none" w:sz="0" w:space="0" w:color="auto"/>
                                  </w:divBdr>
                                  <w:divsChild>
                                    <w:div w:id="424614279">
                                      <w:marLeft w:val="0"/>
                                      <w:marRight w:val="0"/>
                                      <w:marTop w:val="0"/>
                                      <w:marBottom w:val="0"/>
                                      <w:divBdr>
                                        <w:top w:val="none" w:sz="0" w:space="0" w:color="auto"/>
                                        <w:left w:val="none" w:sz="0" w:space="0" w:color="auto"/>
                                        <w:bottom w:val="none" w:sz="0" w:space="0" w:color="auto"/>
                                        <w:right w:val="none" w:sz="0" w:space="0" w:color="auto"/>
                                      </w:divBdr>
                                      <w:divsChild>
                                        <w:div w:id="1858274118">
                                          <w:marLeft w:val="0"/>
                                          <w:marRight w:val="0"/>
                                          <w:marTop w:val="0"/>
                                          <w:marBottom w:val="0"/>
                                          <w:divBdr>
                                            <w:top w:val="none" w:sz="0" w:space="0" w:color="auto"/>
                                            <w:left w:val="none" w:sz="0" w:space="0" w:color="auto"/>
                                            <w:bottom w:val="none" w:sz="0" w:space="0" w:color="auto"/>
                                            <w:right w:val="none" w:sz="0" w:space="0" w:color="auto"/>
                                          </w:divBdr>
                                          <w:divsChild>
                                            <w:div w:id="651642731">
                                              <w:marLeft w:val="0"/>
                                              <w:marRight w:val="0"/>
                                              <w:marTop w:val="0"/>
                                              <w:marBottom w:val="0"/>
                                              <w:divBdr>
                                                <w:top w:val="none" w:sz="0" w:space="0" w:color="auto"/>
                                                <w:left w:val="none" w:sz="0" w:space="0" w:color="auto"/>
                                                <w:bottom w:val="none" w:sz="0" w:space="0" w:color="auto"/>
                                                <w:right w:val="none" w:sz="0" w:space="0" w:color="auto"/>
                                              </w:divBdr>
                                              <w:divsChild>
                                                <w:div w:id="510410480">
                                                  <w:marLeft w:val="0"/>
                                                  <w:marRight w:val="0"/>
                                                  <w:marTop w:val="0"/>
                                                  <w:marBottom w:val="0"/>
                                                  <w:divBdr>
                                                    <w:top w:val="none" w:sz="0" w:space="0" w:color="auto"/>
                                                    <w:left w:val="none" w:sz="0" w:space="0" w:color="auto"/>
                                                    <w:bottom w:val="none" w:sz="0" w:space="0" w:color="auto"/>
                                                    <w:right w:val="none" w:sz="0" w:space="0" w:color="auto"/>
                                                  </w:divBdr>
                                                  <w:divsChild>
                                                    <w:div w:id="1028525745">
                                                      <w:marLeft w:val="0"/>
                                                      <w:marRight w:val="0"/>
                                                      <w:marTop w:val="0"/>
                                                      <w:marBottom w:val="0"/>
                                                      <w:divBdr>
                                                        <w:top w:val="none" w:sz="0" w:space="0" w:color="auto"/>
                                                        <w:left w:val="none" w:sz="0" w:space="0" w:color="auto"/>
                                                        <w:bottom w:val="none" w:sz="0" w:space="0" w:color="auto"/>
                                                        <w:right w:val="none" w:sz="0" w:space="0" w:color="auto"/>
                                                      </w:divBdr>
                                                      <w:divsChild>
                                                        <w:div w:id="21026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86106106">
      <w:bodyDiv w:val="1"/>
      <w:marLeft w:val="0"/>
      <w:marRight w:val="0"/>
      <w:marTop w:val="0"/>
      <w:marBottom w:val="0"/>
      <w:divBdr>
        <w:top w:val="none" w:sz="0" w:space="0" w:color="auto"/>
        <w:left w:val="none" w:sz="0" w:space="0" w:color="auto"/>
        <w:bottom w:val="none" w:sz="0" w:space="0" w:color="auto"/>
        <w:right w:val="none" w:sz="0" w:space="0" w:color="auto"/>
      </w:divBdr>
      <w:divsChild>
        <w:div w:id="1740209507">
          <w:marLeft w:val="0"/>
          <w:marRight w:val="0"/>
          <w:marTop w:val="0"/>
          <w:marBottom w:val="0"/>
          <w:divBdr>
            <w:top w:val="none" w:sz="0" w:space="0" w:color="auto"/>
            <w:left w:val="none" w:sz="0" w:space="0" w:color="auto"/>
            <w:bottom w:val="none" w:sz="0" w:space="0" w:color="auto"/>
            <w:right w:val="none" w:sz="0" w:space="0" w:color="auto"/>
          </w:divBdr>
        </w:div>
      </w:divsChild>
    </w:div>
    <w:div w:id="1604800280">
      <w:bodyDiv w:val="1"/>
      <w:marLeft w:val="0"/>
      <w:marRight w:val="0"/>
      <w:marTop w:val="0"/>
      <w:marBottom w:val="0"/>
      <w:divBdr>
        <w:top w:val="none" w:sz="0" w:space="0" w:color="auto"/>
        <w:left w:val="none" w:sz="0" w:space="0" w:color="auto"/>
        <w:bottom w:val="none" w:sz="0" w:space="0" w:color="auto"/>
        <w:right w:val="none" w:sz="0" w:space="0" w:color="auto"/>
      </w:divBdr>
      <w:divsChild>
        <w:div w:id="223300765">
          <w:marLeft w:val="720"/>
          <w:marRight w:val="0"/>
          <w:marTop w:val="0"/>
          <w:marBottom w:val="0"/>
          <w:divBdr>
            <w:top w:val="none" w:sz="0" w:space="0" w:color="auto"/>
            <w:left w:val="none" w:sz="0" w:space="0" w:color="auto"/>
            <w:bottom w:val="none" w:sz="0" w:space="0" w:color="auto"/>
            <w:right w:val="none" w:sz="0" w:space="0" w:color="auto"/>
          </w:divBdr>
        </w:div>
        <w:div w:id="1095706931">
          <w:marLeft w:val="720"/>
          <w:marRight w:val="0"/>
          <w:marTop w:val="0"/>
          <w:marBottom w:val="0"/>
          <w:divBdr>
            <w:top w:val="none" w:sz="0" w:space="0" w:color="auto"/>
            <w:left w:val="none" w:sz="0" w:space="0" w:color="auto"/>
            <w:bottom w:val="none" w:sz="0" w:space="0" w:color="auto"/>
            <w:right w:val="none" w:sz="0" w:space="0" w:color="auto"/>
          </w:divBdr>
        </w:div>
        <w:div w:id="276985507">
          <w:marLeft w:val="720"/>
          <w:marRight w:val="0"/>
          <w:marTop w:val="0"/>
          <w:marBottom w:val="0"/>
          <w:divBdr>
            <w:top w:val="none" w:sz="0" w:space="0" w:color="auto"/>
            <w:left w:val="none" w:sz="0" w:space="0" w:color="auto"/>
            <w:bottom w:val="none" w:sz="0" w:space="0" w:color="auto"/>
            <w:right w:val="none" w:sz="0" w:space="0" w:color="auto"/>
          </w:divBdr>
        </w:div>
        <w:div w:id="77136531">
          <w:marLeft w:val="720"/>
          <w:marRight w:val="0"/>
          <w:marTop w:val="0"/>
          <w:marBottom w:val="0"/>
          <w:divBdr>
            <w:top w:val="none" w:sz="0" w:space="0" w:color="auto"/>
            <w:left w:val="none" w:sz="0" w:space="0" w:color="auto"/>
            <w:bottom w:val="none" w:sz="0" w:space="0" w:color="auto"/>
            <w:right w:val="none" w:sz="0" w:space="0" w:color="auto"/>
          </w:divBdr>
        </w:div>
        <w:div w:id="1224295289">
          <w:marLeft w:val="720"/>
          <w:marRight w:val="0"/>
          <w:marTop w:val="0"/>
          <w:marBottom w:val="0"/>
          <w:divBdr>
            <w:top w:val="none" w:sz="0" w:space="0" w:color="auto"/>
            <w:left w:val="none" w:sz="0" w:space="0" w:color="auto"/>
            <w:bottom w:val="none" w:sz="0" w:space="0" w:color="auto"/>
            <w:right w:val="none" w:sz="0" w:space="0" w:color="auto"/>
          </w:divBdr>
        </w:div>
        <w:div w:id="90203776">
          <w:marLeft w:val="0"/>
          <w:marRight w:val="0"/>
          <w:marTop w:val="0"/>
          <w:marBottom w:val="0"/>
          <w:divBdr>
            <w:top w:val="none" w:sz="0" w:space="0" w:color="auto"/>
            <w:left w:val="none" w:sz="0" w:space="0" w:color="auto"/>
            <w:bottom w:val="none" w:sz="0" w:space="0" w:color="auto"/>
            <w:right w:val="none" w:sz="0" w:space="0" w:color="auto"/>
          </w:divBdr>
        </w:div>
        <w:div w:id="1552888718">
          <w:marLeft w:val="0"/>
          <w:marRight w:val="0"/>
          <w:marTop w:val="0"/>
          <w:marBottom w:val="0"/>
          <w:divBdr>
            <w:top w:val="none" w:sz="0" w:space="0" w:color="auto"/>
            <w:left w:val="none" w:sz="0" w:space="0" w:color="auto"/>
            <w:bottom w:val="none" w:sz="0" w:space="0" w:color="auto"/>
            <w:right w:val="none" w:sz="0" w:space="0" w:color="auto"/>
          </w:divBdr>
        </w:div>
        <w:div w:id="1657995761">
          <w:marLeft w:val="0"/>
          <w:marRight w:val="0"/>
          <w:marTop w:val="0"/>
          <w:marBottom w:val="0"/>
          <w:divBdr>
            <w:top w:val="none" w:sz="0" w:space="0" w:color="auto"/>
            <w:left w:val="none" w:sz="0" w:space="0" w:color="auto"/>
            <w:bottom w:val="none" w:sz="0" w:space="0" w:color="auto"/>
            <w:right w:val="none" w:sz="0" w:space="0" w:color="auto"/>
          </w:divBdr>
        </w:div>
        <w:div w:id="1974676268">
          <w:marLeft w:val="0"/>
          <w:marRight w:val="0"/>
          <w:marTop w:val="0"/>
          <w:marBottom w:val="0"/>
          <w:divBdr>
            <w:top w:val="none" w:sz="0" w:space="0" w:color="auto"/>
            <w:left w:val="none" w:sz="0" w:space="0" w:color="auto"/>
            <w:bottom w:val="none" w:sz="0" w:space="0" w:color="auto"/>
            <w:right w:val="none" w:sz="0" w:space="0" w:color="auto"/>
          </w:divBdr>
        </w:div>
        <w:div w:id="966353579">
          <w:marLeft w:val="0"/>
          <w:marRight w:val="0"/>
          <w:marTop w:val="0"/>
          <w:marBottom w:val="0"/>
          <w:divBdr>
            <w:top w:val="none" w:sz="0" w:space="0" w:color="auto"/>
            <w:left w:val="none" w:sz="0" w:space="0" w:color="auto"/>
            <w:bottom w:val="none" w:sz="0" w:space="0" w:color="auto"/>
            <w:right w:val="none" w:sz="0" w:space="0" w:color="auto"/>
          </w:divBdr>
        </w:div>
      </w:divsChild>
    </w:div>
    <w:div w:id="1646467232">
      <w:bodyDiv w:val="1"/>
      <w:marLeft w:val="0"/>
      <w:marRight w:val="0"/>
      <w:marTop w:val="0"/>
      <w:marBottom w:val="0"/>
      <w:divBdr>
        <w:top w:val="none" w:sz="0" w:space="0" w:color="auto"/>
        <w:left w:val="none" w:sz="0" w:space="0" w:color="auto"/>
        <w:bottom w:val="none" w:sz="0" w:space="0" w:color="auto"/>
        <w:right w:val="none" w:sz="0" w:space="0" w:color="auto"/>
      </w:divBdr>
    </w:div>
    <w:div w:id="1783111212">
      <w:bodyDiv w:val="1"/>
      <w:marLeft w:val="0"/>
      <w:marRight w:val="0"/>
      <w:marTop w:val="0"/>
      <w:marBottom w:val="0"/>
      <w:divBdr>
        <w:top w:val="none" w:sz="0" w:space="0" w:color="auto"/>
        <w:left w:val="none" w:sz="0" w:space="0" w:color="auto"/>
        <w:bottom w:val="none" w:sz="0" w:space="0" w:color="auto"/>
        <w:right w:val="none" w:sz="0" w:space="0" w:color="auto"/>
      </w:divBdr>
    </w:div>
    <w:div w:id="1783836754">
      <w:bodyDiv w:val="1"/>
      <w:marLeft w:val="0"/>
      <w:marRight w:val="0"/>
      <w:marTop w:val="0"/>
      <w:marBottom w:val="0"/>
      <w:divBdr>
        <w:top w:val="none" w:sz="0" w:space="0" w:color="auto"/>
        <w:left w:val="none" w:sz="0" w:space="0" w:color="auto"/>
        <w:bottom w:val="none" w:sz="0" w:space="0" w:color="auto"/>
        <w:right w:val="none" w:sz="0" w:space="0" w:color="auto"/>
      </w:divBdr>
      <w:divsChild>
        <w:div w:id="1236862522">
          <w:marLeft w:val="0"/>
          <w:marRight w:val="0"/>
          <w:marTop w:val="0"/>
          <w:marBottom w:val="0"/>
          <w:divBdr>
            <w:top w:val="none" w:sz="0" w:space="0" w:color="auto"/>
            <w:left w:val="none" w:sz="0" w:space="0" w:color="auto"/>
            <w:bottom w:val="none" w:sz="0" w:space="0" w:color="auto"/>
            <w:right w:val="none" w:sz="0" w:space="0" w:color="auto"/>
          </w:divBdr>
          <w:divsChild>
            <w:div w:id="1569146036">
              <w:marLeft w:val="0"/>
              <w:marRight w:val="0"/>
              <w:marTop w:val="0"/>
              <w:marBottom w:val="0"/>
              <w:divBdr>
                <w:top w:val="none" w:sz="0" w:space="0" w:color="auto"/>
                <w:left w:val="none" w:sz="0" w:space="0" w:color="auto"/>
                <w:bottom w:val="none" w:sz="0" w:space="0" w:color="auto"/>
                <w:right w:val="none" w:sz="0" w:space="0" w:color="auto"/>
              </w:divBdr>
              <w:divsChild>
                <w:div w:id="249892877">
                  <w:marLeft w:val="0"/>
                  <w:marRight w:val="0"/>
                  <w:marTop w:val="900"/>
                  <w:marBottom w:val="0"/>
                  <w:divBdr>
                    <w:top w:val="none" w:sz="0" w:space="0" w:color="auto"/>
                    <w:left w:val="none" w:sz="0" w:space="0" w:color="auto"/>
                    <w:bottom w:val="none" w:sz="0" w:space="0" w:color="auto"/>
                    <w:right w:val="none" w:sz="0" w:space="0" w:color="auto"/>
                  </w:divBdr>
                  <w:divsChild>
                    <w:div w:id="1181237436">
                      <w:marLeft w:val="0"/>
                      <w:marRight w:val="0"/>
                      <w:marTop w:val="0"/>
                      <w:marBottom w:val="0"/>
                      <w:divBdr>
                        <w:top w:val="none" w:sz="0" w:space="0" w:color="auto"/>
                        <w:left w:val="none" w:sz="0" w:space="0" w:color="auto"/>
                        <w:bottom w:val="none" w:sz="0" w:space="0" w:color="auto"/>
                        <w:right w:val="none" w:sz="0" w:space="0" w:color="auto"/>
                      </w:divBdr>
                      <w:divsChild>
                        <w:div w:id="946354305">
                          <w:marLeft w:val="0"/>
                          <w:marRight w:val="0"/>
                          <w:marTop w:val="0"/>
                          <w:marBottom w:val="0"/>
                          <w:divBdr>
                            <w:top w:val="none" w:sz="0" w:space="0" w:color="auto"/>
                            <w:left w:val="none" w:sz="0" w:space="0" w:color="auto"/>
                            <w:bottom w:val="none" w:sz="0" w:space="0" w:color="auto"/>
                            <w:right w:val="none" w:sz="0" w:space="0" w:color="auto"/>
                          </w:divBdr>
                          <w:divsChild>
                            <w:div w:id="718016778">
                              <w:marLeft w:val="0"/>
                              <w:marRight w:val="0"/>
                              <w:marTop w:val="750"/>
                              <w:marBottom w:val="0"/>
                              <w:divBdr>
                                <w:top w:val="none" w:sz="0" w:space="0" w:color="auto"/>
                                <w:left w:val="none" w:sz="0" w:space="0" w:color="auto"/>
                                <w:bottom w:val="none" w:sz="0" w:space="0" w:color="auto"/>
                                <w:right w:val="none" w:sz="0" w:space="0" w:color="auto"/>
                              </w:divBdr>
                              <w:divsChild>
                                <w:div w:id="1098721467">
                                  <w:marLeft w:val="0"/>
                                  <w:marRight w:val="0"/>
                                  <w:marTop w:val="0"/>
                                  <w:marBottom w:val="0"/>
                                  <w:divBdr>
                                    <w:top w:val="none" w:sz="0" w:space="0" w:color="auto"/>
                                    <w:left w:val="none" w:sz="0" w:space="0" w:color="auto"/>
                                    <w:bottom w:val="none" w:sz="0" w:space="0" w:color="auto"/>
                                    <w:right w:val="none" w:sz="0" w:space="0" w:color="auto"/>
                                  </w:divBdr>
                                  <w:divsChild>
                                    <w:div w:id="660353559">
                                      <w:marLeft w:val="0"/>
                                      <w:marRight w:val="0"/>
                                      <w:marTop w:val="0"/>
                                      <w:marBottom w:val="0"/>
                                      <w:divBdr>
                                        <w:top w:val="none" w:sz="0" w:space="0" w:color="auto"/>
                                        <w:left w:val="none" w:sz="0" w:space="0" w:color="auto"/>
                                        <w:bottom w:val="none" w:sz="0" w:space="0" w:color="auto"/>
                                        <w:right w:val="none" w:sz="0" w:space="0" w:color="auto"/>
                                      </w:divBdr>
                                      <w:divsChild>
                                        <w:div w:id="1075278400">
                                          <w:marLeft w:val="0"/>
                                          <w:marRight w:val="0"/>
                                          <w:marTop w:val="0"/>
                                          <w:marBottom w:val="0"/>
                                          <w:divBdr>
                                            <w:top w:val="none" w:sz="0" w:space="0" w:color="auto"/>
                                            <w:left w:val="none" w:sz="0" w:space="0" w:color="auto"/>
                                            <w:bottom w:val="none" w:sz="0" w:space="0" w:color="auto"/>
                                            <w:right w:val="none" w:sz="0" w:space="0" w:color="auto"/>
                                          </w:divBdr>
                                          <w:divsChild>
                                            <w:div w:id="1866794600">
                                              <w:marLeft w:val="0"/>
                                              <w:marRight w:val="0"/>
                                              <w:marTop w:val="0"/>
                                              <w:marBottom w:val="0"/>
                                              <w:divBdr>
                                                <w:top w:val="none" w:sz="0" w:space="0" w:color="auto"/>
                                                <w:left w:val="none" w:sz="0" w:space="0" w:color="auto"/>
                                                <w:bottom w:val="none" w:sz="0" w:space="0" w:color="auto"/>
                                                <w:right w:val="none" w:sz="0" w:space="0" w:color="auto"/>
                                              </w:divBdr>
                                              <w:divsChild>
                                                <w:div w:id="1317804884">
                                                  <w:marLeft w:val="0"/>
                                                  <w:marRight w:val="0"/>
                                                  <w:marTop w:val="0"/>
                                                  <w:marBottom w:val="0"/>
                                                  <w:divBdr>
                                                    <w:top w:val="none" w:sz="0" w:space="0" w:color="auto"/>
                                                    <w:left w:val="none" w:sz="0" w:space="0" w:color="auto"/>
                                                    <w:bottom w:val="none" w:sz="0" w:space="0" w:color="auto"/>
                                                    <w:right w:val="none" w:sz="0" w:space="0" w:color="auto"/>
                                                  </w:divBdr>
                                                </w:div>
                                                <w:div w:id="172814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1119216">
      <w:bodyDiv w:val="1"/>
      <w:marLeft w:val="0"/>
      <w:marRight w:val="0"/>
      <w:marTop w:val="0"/>
      <w:marBottom w:val="0"/>
      <w:divBdr>
        <w:top w:val="none" w:sz="0" w:space="0" w:color="auto"/>
        <w:left w:val="none" w:sz="0" w:space="0" w:color="auto"/>
        <w:bottom w:val="none" w:sz="0" w:space="0" w:color="auto"/>
        <w:right w:val="none" w:sz="0" w:space="0" w:color="auto"/>
      </w:divBdr>
    </w:div>
    <w:div w:id="1821264424">
      <w:bodyDiv w:val="1"/>
      <w:marLeft w:val="0"/>
      <w:marRight w:val="0"/>
      <w:marTop w:val="0"/>
      <w:marBottom w:val="0"/>
      <w:divBdr>
        <w:top w:val="none" w:sz="0" w:space="0" w:color="auto"/>
        <w:left w:val="none" w:sz="0" w:space="0" w:color="auto"/>
        <w:bottom w:val="none" w:sz="0" w:space="0" w:color="auto"/>
        <w:right w:val="none" w:sz="0" w:space="0" w:color="auto"/>
      </w:divBdr>
    </w:div>
    <w:div w:id="1882092846">
      <w:bodyDiv w:val="1"/>
      <w:marLeft w:val="0"/>
      <w:marRight w:val="0"/>
      <w:marTop w:val="0"/>
      <w:marBottom w:val="0"/>
      <w:divBdr>
        <w:top w:val="none" w:sz="0" w:space="0" w:color="auto"/>
        <w:left w:val="none" w:sz="0" w:space="0" w:color="auto"/>
        <w:bottom w:val="none" w:sz="0" w:space="0" w:color="auto"/>
        <w:right w:val="none" w:sz="0" w:space="0" w:color="auto"/>
      </w:divBdr>
    </w:div>
    <w:div w:id="1897355624">
      <w:bodyDiv w:val="1"/>
      <w:marLeft w:val="0"/>
      <w:marRight w:val="0"/>
      <w:marTop w:val="0"/>
      <w:marBottom w:val="0"/>
      <w:divBdr>
        <w:top w:val="none" w:sz="0" w:space="0" w:color="auto"/>
        <w:left w:val="none" w:sz="0" w:space="0" w:color="auto"/>
        <w:bottom w:val="none" w:sz="0" w:space="0" w:color="auto"/>
        <w:right w:val="none" w:sz="0" w:space="0" w:color="auto"/>
      </w:divBdr>
      <w:divsChild>
        <w:div w:id="575626207">
          <w:marLeft w:val="0"/>
          <w:marRight w:val="0"/>
          <w:marTop w:val="0"/>
          <w:marBottom w:val="0"/>
          <w:divBdr>
            <w:top w:val="none" w:sz="0" w:space="0" w:color="auto"/>
            <w:left w:val="none" w:sz="0" w:space="0" w:color="auto"/>
            <w:bottom w:val="none" w:sz="0" w:space="0" w:color="auto"/>
            <w:right w:val="none" w:sz="0" w:space="0" w:color="auto"/>
          </w:divBdr>
        </w:div>
        <w:div w:id="601453626">
          <w:marLeft w:val="0"/>
          <w:marRight w:val="0"/>
          <w:marTop w:val="0"/>
          <w:marBottom w:val="0"/>
          <w:divBdr>
            <w:top w:val="none" w:sz="0" w:space="0" w:color="auto"/>
            <w:left w:val="none" w:sz="0" w:space="0" w:color="auto"/>
            <w:bottom w:val="none" w:sz="0" w:space="0" w:color="auto"/>
            <w:right w:val="none" w:sz="0" w:space="0" w:color="auto"/>
          </w:divBdr>
        </w:div>
      </w:divsChild>
    </w:div>
    <w:div w:id="1939368380">
      <w:bodyDiv w:val="1"/>
      <w:marLeft w:val="0"/>
      <w:marRight w:val="0"/>
      <w:marTop w:val="0"/>
      <w:marBottom w:val="0"/>
      <w:divBdr>
        <w:top w:val="none" w:sz="0" w:space="0" w:color="auto"/>
        <w:left w:val="none" w:sz="0" w:space="0" w:color="auto"/>
        <w:bottom w:val="none" w:sz="0" w:space="0" w:color="auto"/>
        <w:right w:val="none" w:sz="0" w:space="0" w:color="auto"/>
      </w:divBdr>
    </w:div>
    <w:div w:id="1957642452">
      <w:bodyDiv w:val="1"/>
      <w:marLeft w:val="0"/>
      <w:marRight w:val="0"/>
      <w:marTop w:val="0"/>
      <w:marBottom w:val="0"/>
      <w:divBdr>
        <w:top w:val="none" w:sz="0" w:space="0" w:color="auto"/>
        <w:left w:val="none" w:sz="0" w:space="0" w:color="auto"/>
        <w:bottom w:val="none" w:sz="0" w:space="0" w:color="auto"/>
        <w:right w:val="none" w:sz="0" w:space="0" w:color="auto"/>
      </w:divBdr>
    </w:div>
    <w:div w:id="1970670714">
      <w:bodyDiv w:val="1"/>
      <w:marLeft w:val="0"/>
      <w:marRight w:val="0"/>
      <w:marTop w:val="0"/>
      <w:marBottom w:val="0"/>
      <w:divBdr>
        <w:top w:val="none" w:sz="0" w:space="0" w:color="auto"/>
        <w:left w:val="none" w:sz="0" w:space="0" w:color="auto"/>
        <w:bottom w:val="none" w:sz="0" w:space="0" w:color="auto"/>
        <w:right w:val="none" w:sz="0" w:space="0" w:color="auto"/>
      </w:divBdr>
    </w:div>
    <w:div w:id="2042785115">
      <w:bodyDiv w:val="1"/>
      <w:marLeft w:val="0"/>
      <w:marRight w:val="0"/>
      <w:marTop w:val="0"/>
      <w:marBottom w:val="0"/>
      <w:divBdr>
        <w:top w:val="none" w:sz="0" w:space="0" w:color="auto"/>
        <w:left w:val="none" w:sz="0" w:space="0" w:color="auto"/>
        <w:bottom w:val="none" w:sz="0" w:space="0" w:color="auto"/>
        <w:right w:val="none" w:sz="0" w:space="0" w:color="auto"/>
      </w:divBdr>
    </w:div>
    <w:div w:id="2051682442">
      <w:bodyDiv w:val="1"/>
      <w:marLeft w:val="0"/>
      <w:marRight w:val="0"/>
      <w:marTop w:val="0"/>
      <w:marBottom w:val="0"/>
      <w:divBdr>
        <w:top w:val="none" w:sz="0" w:space="0" w:color="auto"/>
        <w:left w:val="none" w:sz="0" w:space="0" w:color="auto"/>
        <w:bottom w:val="none" w:sz="0" w:space="0" w:color="auto"/>
        <w:right w:val="none" w:sz="0" w:space="0" w:color="auto"/>
      </w:divBdr>
    </w:div>
    <w:div w:id="2083410711">
      <w:bodyDiv w:val="1"/>
      <w:marLeft w:val="0"/>
      <w:marRight w:val="0"/>
      <w:marTop w:val="0"/>
      <w:marBottom w:val="0"/>
      <w:divBdr>
        <w:top w:val="none" w:sz="0" w:space="0" w:color="auto"/>
        <w:left w:val="none" w:sz="0" w:space="0" w:color="auto"/>
        <w:bottom w:val="none" w:sz="0" w:space="0" w:color="auto"/>
        <w:right w:val="none" w:sz="0" w:space="0" w:color="auto"/>
      </w:divBdr>
    </w:div>
    <w:div w:id="2087222900">
      <w:bodyDiv w:val="1"/>
      <w:marLeft w:val="0"/>
      <w:marRight w:val="0"/>
      <w:marTop w:val="0"/>
      <w:marBottom w:val="0"/>
      <w:divBdr>
        <w:top w:val="none" w:sz="0" w:space="0" w:color="auto"/>
        <w:left w:val="none" w:sz="0" w:space="0" w:color="auto"/>
        <w:bottom w:val="none" w:sz="0" w:space="0" w:color="auto"/>
        <w:right w:val="none" w:sz="0" w:space="0" w:color="auto"/>
      </w:divBdr>
    </w:div>
    <w:div w:id="2090536347">
      <w:bodyDiv w:val="1"/>
      <w:marLeft w:val="0"/>
      <w:marRight w:val="0"/>
      <w:marTop w:val="0"/>
      <w:marBottom w:val="0"/>
      <w:divBdr>
        <w:top w:val="none" w:sz="0" w:space="0" w:color="auto"/>
        <w:left w:val="none" w:sz="0" w:space="0" w:color="auto"/>
        <w:bottom w:val="none" w:sz="0" w:space="0" w:color="auto"/>
        <w:right w:val="none" w:sz="0" w:space="0" w:color="auto"/>
      </w:divBdr>
    </w:div>
    <w:div w:id="2130852949">
      <w:bodyDiv w:val="1"/>
      <w:marLeft w:val="0"/>
      <w:marRight w:val="0"/>
      <w:marTop w:val="0"/>
      <w:marBottom w:val="0"/>
      <w:divBdr>
        <w:top w:val="none" w:sz="0" w:space="0" w:color="auto"/>
        <w:left w:val="none" w:sz="0" w:space="0" w:color="auto"/>
        <w:bottom w:val="none" w:sz="0" w:space="0" w:color="auto"/>
        <w:right w:val="none" w:sz="0" w:space="0" w:color="auto"/>
      </w:divBdr>
      <w:divsChild>
        <w:div w:id="1051541278">
          <w:marLeft w:val="0"/>
          <w:marRight w:val="0"/>
          <w:marTop w:val="0"/>
          <w:marBottom w:val="0"/>
          <w:divBdr>
            <w:top w:val="none" w:sz="0" w:space="0" w:color="auto"/>
            <w:left w:val="none" w:sz="0" w:space="0" w:color="auto"/>
            <w:bottom w:val="none" w:sz="0" w:space="0" w:color="auto"/>
            <w:right w:val="none" w:sz="0" w:space="0" w:color="auto"/>
          </w:divBdr>
        </w:div>
      </w:divsChild>
    </w:div>
    <w:div w:id="2139183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5D30E4-F8C7-4F60-BB22-47AD5010C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14258</Words>
  <Characters>75573</Characters>
  <Application>Microsoft Office Word</Application>
  <DocSecurity>0</DocSecurity>
  <Lines>629</Lines>
  <Paragraphs>179</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Örebro universitet</Company>
  <LinksUpToDate>false</LinksUpToDate>
  <CharactersWithSpaces>89652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Johan Karlsson</dc:creator>
  <cp:lastModifiedBy>Johan Karlsson</cp:lastModifiedBy>
  <cp:revision>5</cp:revision>
  <cp:lastPrinted>2020-03-23T12:34:00Z</cp:lastPrinted>
  <dcterms:created xsi:type="dcterms:W3CDTF">2020-05-27T07:02:00Z</dcterms:created>
  <dcterms:modified xsi:type="dcterms:W3CDTF">2020-05-27T07:06:00Z</dcterms:modified>
</cp:coreProperties>
</file>