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7EA83D" w14:textId="77777777" w:rsidR="009B65D8" w:rsidRPr="00776875" w:rsidRDefault="009B65D8" w:rsidP="009B65D8">
      <w:pPr>
        <w:spacing w:line="480" w:lineRule="auto"/>
        <w:rPr>
          <w:rFonts w:cstheme="minorHAnsi"/>
          <w:b/>
          <w:bCs/>
          <w:sz w:val="24"/>
          <w:szCs w:val="24"/>
        </w:rPr>
      </w:pPr>
      <w:r>
        <w:rPr>
          <w:rFonts w:cstheme="minorHAnsi"/>
          <w:b/>
          <w:bCs/>
          <w:sz w:val="24"/>
          <w:szCs w:val="24"/>
        </w:rPr>
        <w:t xml:space="preserve">Online Appendix 1: </w:t>
      </w:r>
      <w:r w:rsidRPr="00776875">
        <w:rPr>
          <w:rFonts w:cstheme="minorHAnsi"/>
          <w:b/>
          <w:bCs/>
          <w:sz w:val="24"/>
          <w:szCs w:val="24"/>
        </w:rPr>
        <w:t>The Business Wales Accelerated Growth Programme</w:t>
      </w:r>
    </w:p>
    <w:p w14:paraId="1A091CA1" w14:textId="77777777" w:rsidR="009B65D8" w:rsidRPr="008C695B" w:rsidRDefault="009B65D8" w:rsidP="009B65D8">
      <w:pPr>
        <w:spacing w:after="0" w:line="480" w:lineRule="auto"/>
        <w:ind w:firstLine="720"/>
        <w:jc w:val="both"/>
        <w:rPr>
          <w:rFonts w:cstheme="minorHAnsi"/>
          <w:sz w:val="24"/>
          <w:szCs w:val="24"/>
        </w:rPr>
      </w:pPr>
      <w:r w:rsidRPr="008C695B">
        <w:rPr>
          <w:rFonts w:cstheme="minorHAnsi"/>
          <w:sz w:val="24"/>
          <w:szCs w:val="24"/>
        </w:rPr>
        <w:t xml:space="preserve">The BWAGP forms part of the Welsh Government's Business Wales Entrepreneur and SME support services.  The aim of the programme is to support Start-up’s and </w:t>
      </w:r>
      <w:proofErr w:type="gramStart"/>
      <w:r w:rsidRPr="008C695B">
        <w:rPr>
          <w:rFonts w:cstheme="minorHAnsi"/>
          <w:sz w:val="24"/>
          <w:szCs w:val="24"/>
        </w:rPr>
        <w:t>SME's</w:t>
      </w:r>
      <w:proofErr w:type="gramEnd"/>
      <w:r w:rsidRPr="008C695B">
        <w:rPr>
          <w:rFonts w:cstheme="minorHAnsi"/>
          <w:sz w:val="24"/>
          <w:szCs w:val="24"/>
        </w:rPr>
        <w:t xml:space="preserve"> with high growth potential. I</w:t>
      </w:r>
      <w:r w:rsidRPr="008C695B">
        <w:rPr>
          <w:rFonts w:cstheme="minorHAnsi"/>
          <w:color w:val="2E2E2E"/>
          <w:sz w:val="24"/>
          <w:szCs w:val="24"/>
        </w:rPr>
        <w:t>t is interesting to note that this approach aligns with the Welsh Government’s overall move towards targeted programmes addressing different elements of the entrepreneurship policy spectrum including access to finance, high potential start-ups, business support and entrepreneurship amongst young people (</w:t>
      </w:r>
      <w:r w:rsidRPr="008C695B">
        <w:rPr>
          <w:rFonts w:cstheme="minorHAnsi"/>
          <w:color w:val="222222"/>
          <w:sz w:val="24"/>
          <w:szCs w:val="24"/>
          <w:shd w:val="clear" w:color="auto" w:fill="FFFFFF"/>
        </w:rPr>
        <w:t>Rhisiart and Jones-Evans, 2016)</w:t>
      </w:r>
      <w:r w:rsidRPr="008C695B">
        <w:rPr>
          <w:rFonts w:cstheme="minorHAnsi"/>
          <w:color w:val="2E2E2E"/>
          <w:sz w:val="24"/>
          <w:szCs w:val="24"/>
        </w:rPr>
        <w:t xml:space="preserve">.  </w:t>
      </w:r>
    </w:p>
    <w:p w14:paraId="6A9C189D" w14:textId="77777777" w:rsidR="009B65D8" w:rsidRPr="008C695B" w:rsidRDefault="009B65D8" w:rsidP="009B65D8">
      <w:pPr>
        <w:spacing w:after="0" w:line="480" w:lineRule="auto"/>
        <w:ind w:firstLine="720"/>
        <w:jc w:val="both"/>
        <w:rPr>
          <w:rFonts w:cstheme="minorHAnsi"/>
          <w:sz w:val="24"/>
          <w:szCs w:val="24"/>
        </w:rPr>
      </w:pPr>
      <w:r w:rsidRPr="008C695B">
        <w:rPr>
          <w:rFonts w:cstheme="minorHAnsi"/>
          <w:sz w:val="24"/>
          <w:szCs w:val="24"/>
        </w:rPr>
        <w:t>A firm’s suitability is evaluated against the programme’s eligibility criteria (see below).  If the firm is successful, an in-depth diagnostic is undertaken, which incorporates an assessment of the business idea, operating model, growth potential and outlines the support required. Suitable firms are accepted on to the accelerator, whilst unsuccessful firms are referred to another stage of the Business Wales service.  Acceptance onto the programme is dependent on the following criteria:</w:t>
      </w:r>
    </w:p>
    <w:p w14:paraId="01692DDC" w14:textId="77777777" w:rsidR="009B65D8" w:rsidRPr="008C695B" w:rsidRDefault="009B65D8" w:rsidP="009B65D8">
      <w:pPr>
        <w:numPr>
          <w:ilvl w:val="0"/>
          <w:numId w:val="1"/>
        </w:numPr>
        <w:spacing w:after="0" w:line="480" w:lineRule="auto"/>
        <w:contextualSpacing/>
        <w:jc w:val="both"/>
        <w:rPr>
          <w:rFonts w:cstheme="minorHAnsi"/>
          <w:sz w:val="24"/>
          <w:szCs w:val="24"/>
        </w:rPr>
      </w:pPr>
      <w:r w:rsidRPr="008C695B">
        <w:rPr>
          <w:rFonts w:cstheme="minorHAnsi"/>
          <w:sz w:val="24"/>
          <w:szCs w:val="24"/>
        </w:rPr>
        <w:t xml:space="preserve">The firm must be based in </w:t>
      </w:r>
      <w:proofErr w:type="gramStart"/>
      <w:r w:rsidRPr="008C695B">
        <w:rPr>
          <w:rFonts w:cstheme="minorHAnsi"/>
          <w:sz w:val="24"/>
          <w:szCs w:val="24"/>
        </w:rPr>
        <w:t>Wales;</w:t>
      </w:r>
      <w:proofErr w:type="gramEnd"/>
    </w:p>
    <w:p w14:paraId="3B10F6D6" w14:textId="77777777" w:rsidR="009B65D8" w:rsidRPr="008C695B" w:rsidRDefault="009B65D8" w:rsidP="009B65D8">
      <w:pPr>
        <w:numPr>
          <w:ilvl w:val="0"/>
          <w:numId w:val="1"/>
        </w:numPr>
        <w:spacing w:after="0" w:line="480" w:lineRule="auto"/>
        <w:contextualSpacing/>
        <w:jc w:val="both"/>
        <w:rPr>
          <w:rFonts w:cstheme="minorHAnsi"/>
          <w:sz w:val="24"/>
          <w:szCs w:val="24"/>
        </w:rPr>
      </w:pPr>
      <w:r w:rsidRPr="008C695B">
        <w:rPr>
          <w:rFonts w:cstheme="minorHAnsi"/>
          <w:sz w:val="24"/>
          <w:szCs w:val="24"/>
        </w:rPr>
        <w:t xml:space="preserve">The firm must have fewer than 249 </w:t>
      </w:r>
      <w:proofErr w:type="gramStart"/>
      <w:r w:rsidRPr="008C695B">
        <w:rPr>
          <w:rFonts w:cstheme="minorHAnsi"/>
          <w:sz w:val="24"/>
          <w:szCs w:val="24"/>
        </w:rPr>
        <w:t>employees;</w:t>
      </w:r>
      <w:proofErr w:type="gramEnd"/>
    </w:p>
    <w:p w14:paraId="14DA4623" w14:textId="77777777" w:rsidR="009B65D8" w:rsidRPr="008C695B" w:rsidRDefault="009B65D8" w:rsidP="009B65D8">
      <w:pPr>
        <w:numPr>
          <w:ilvl w:val="0"/>
          <w:numId w:val="1"/>
        </w:numPr>
        <w:spacing w:after="0" w:line="480" w:lineRule="auto"/>
        <w:contextualSpacing/>
        <w:jc w:val="both"/>
        <w:rPr>
          <w:rFonts w:cstheme="minorHAnsi"/>
          <w:sz w:val="24"/>
          <w:szCs w:val="24"/>
        </w:rPr>
      </w:pPr>
      <w:r w:rsidRPr="008C695B">
        <w:rPr>
          <w:rFonts w:cstheme="minorHAnsi"/>
          <w:sz w:val="24"/>
          <w:szCs w:val="24"/>
        </w:rPr>
        <w:t xml:space="preserve">The firm must be able to demonstrate a potential to: grow turnover by at least 20% year on year, or for younger firms achieve a minimum growth of £2 million turnover over 3 </w:t>
      </w:r>
      <w:proofErr w:type="gramStart"/>
      <w:r w:rsidRPr="008C695B">
        <w:rPr>
          <w:rFonts w:cstheme="minorHAnsi"/>
          <w:sz w:val="24"/>
          <w:szCs w:val="24"/>
        </w:rPr>
        <w:t>years;</w:t>
      </w:r>
      <w:proofErr w:type="gramEnd"/>
    </w:p>
    <w:p w14:paraId="14C17C37" w14:textId="77777777" w:rsidR="009B65D8" w:rsidRPr="008C695B" w:rsidRDefault="009B65D8" w:rsidP="009B65D8">
      <w:pPr>
        <w:numPr>
          <w:ilvl w:val="0"/>
          <w:numId w:val="1"/>
        </w:numPr>
        <w:spacing w:after="0" w:line="480" w:lineRule="auto"/>
        <w:contextualSpacing/>
        <w:jc w:val="both"/>
        <w:rPr>
          <w:rFonts w:cstheme="minorHAnsi"/>
          <w:sz w:val="24"/>
          <w:szCs w:val="24"/>
        </w:rPr>
      </w:pPr>
      <w:r w:rsidRPr="008C695B">
        <w:rPr>
          <w:rFonts w:cstheme="minorHAnsi"/>
          <w:sz w:val="24"/>
          <w:szCs w:val="24"/>
        </w:rPr>
        <w:t xml:space="preserve">Generate at least 10 new jobs over a 3-year period, a proportion of which are above average salary for </w:t>
      </w:r>
      <w:proofErr w:type="gramStart"/>
      <w:r w:rsidRPr="008C695B">
        <w:rPr>
          <w:rFonts w:cstheme="minorHAnsi"/>
          <w:sz w:val="24"/>
          <w:szCs w:val="24"/>
        </w:rPr>
        <w:t>Wales;</w:t>
      </w:r>
      <w:proofErr w:type="gramEnd"/>
      <w:r w:rsidRPr="008C695B">
        <w:rPr>
          <w:rFonts w:cstheme="minorHAnsi"/>
          <w:sz w:val="24"/>
          <w:szCs w:val="24"/>
        </w:rPr>
        <w:t xml:space="preserve"> &amp;</w:t>
      </w:r>
    </w:p>
    <w:p w14:paraId="5DC7191A" w14:textId="77777777" w:rsidR="009B65D8" w:rsidRPr="008C695B" w:rsidRDefault="009B65D8" w:rsidP="009B65D8">
      <w:pPr>
        <w:numPr>
          <w:ilvl w:val="0"/>
          <w:numId w:val="1"/>
        </w:numPr>
        <w:spacing w:after="0" w:line="480" w:lineRule="auto"/>
        <w:contextualSpacing/>
        <w:jc w:val="both"/>
        <w:rPr>
          <w:rFonts w:cstheme="minorHAnsi"/>
          <w:sz w:val="24"/>
          <w:szCs w:val="24"/>
        </w:rPr>
      </w:pPr>
      <w:r w:rsidRPr="008C695B">
        <w:rPr>
          <w:rFonts w:cstheme="minorHAnsi"/>
          <w:sz w:val="24"/>
          <w:szCs w:val="24"/>
        </w:rPr>
        <w:t xml:space="preserve">Develop capabilities to unlock opportunities in international markets.  </w:t>
      </w:r>
    </w:p>
    <w:p w14:paraId="3A1AF375" w14:textId="77777777" w:rsidR="009B65D8" w:rsidRPr="008C695B" w:rsidRDefault="009B65D8" w:rsidP="009B65D8">
      <w:pPr>
        <w:spacing w:after="0" w:line="480" w:lineRule="auto"/>
        <w:ind w:firstLine="720"/>
        <w:jc w:val="both"/>
        <w:rPr>
          <w:rFonts w:cstheme="minorHAnsi"/>
          <w:sz w:val="24"/>
          <w:szCs w:val="24"/>
        </w:rPr>
      </w:pPr>
      <w:r w:rsidRPr="008C695B">
        <w:rPr>
          <w:rFonts w:cstheme="minorHAnsi"/>
          <w:sz w:val="24"/>
          <w:szCs w:val="24"/>
        </w:rPr>
        <w:lastRenderedPageBreak/>
        <w:t xml:space="preserve">The programme’s operational process adopts a pipeline model (see Figure 1 below). Firms apply directly to the programme, or they can be referred by a Welsh Governmental department/agency; a gold partner (associated professional organisations); or through a relationship manager. An ‘expression of interest’ facilitates a firm’s assessment.  Following inclusion on the programme, participant firms are appointed an individual relationship manager, who seek to identify existing and future barriers to growth, and links these with interventions to unlock growth opportunities and reduce time associated with successful scaling.  A combination of ‘work packages’ and ‘specialist projects’ are used to remove growth barriers and enhance growth opportunities.  Interventions are identified </w:t>
      </w:r>
      <w:r w:rsidRPr="008C695B">
        <w:rPr>
          <w:rFonts w:eastAsia="Times New Roman" w:cstheme="minorHAnsi"/>
          <w:bCs/>
          <w:color w:val="222222"/>
          <w:sz w:val="24"/>
          <w:szCs w:val="24"/>
          <w:lang w:eastAsia="en-GB"/>
        </w:rPr>
        <w:t xml:space="preserve">through relationship manager interactions with firms at the following stages: initial diagnostic stage, strategic growth planning stage, growth barrier identification stage.  </w:t>
      </w:r>
      <w:r w:rsidRPr="008C695B">
        <w:rPr>
          <w:rFonts w:cstheme="minorHAnsi"/>
          <w:sz w:val="24"/>
          <w:szCs w:val="24"/>
        </w:rPr>
        <w:t xml:space="preserve"> </w:t>
      </w:r>
    </w:p>
    <w:p w14:paraId="36FA9065" w14:textId="77777777" w:rsidR="009B65D8" w:rsidRDefault="009B65D8" w:rsidP="009B65D8">
      <w:pPr>
        <w:spacing w:after="0" w:line="480" w:lineRule="auto"/>
        <w:jc w:val="both"/>
        <w:rPr>
          <w:rFonts w:cstheme="minorHAnsi"/>
          <w:sz w:val="24"/>
          <w:szCs w:val="24"/>
        </w:rPr>
      </w:pPr>
      <w:r w:rsidRPr="008C695B">
        <w:rPr>
          <w:rFonts w:cstheme="minorHAnsi"/>
          <w:sz w:val="24"/>
          <w:szCs w:val="24"/>
        </w:rPr>
        <w:tab/>
      </w:r>
      <w:r w:rsidRPr="008C695B">
        <w:rPr>
          <w:rFonts w:cstheme="minorHAnsi"/>
          <w:sz w:val="24"/>
          <w:szCs w:val="24"/>
        </w:rPr>
        <w:tab/>
      </w:r>
      <w:r w:rsidRPr="008C695B">
        <w:rPr>
          <w:rFonts w:cstheme="minorHAnsi"/>
          <w:sz w:val="24"/>
          <w:szCs w:val="24"/>
        </w:rPr>
        <w:tab/>
      </w:r>
      <w:r w:rsidRPr="008C695B">
        <w:rPr>
          <w:rFonts w:cstheme="minorHAnsi"/>
          <w:sz w:val="24"/>
          <w:szCs w:val="24"/>
        </w:rPr>
        <w:tab/>
      </w:r>
    </w:p>
    <w:p w14:paraId="76A540C4" w14:textId="77777777" w:rsidR="00CF7839" w:rsidRPr="008C695B" w:rsidRDefault="00CF7839" w:rsidP="00CF7839">
      <w:pPr>
        <w:rPr>
          <w:rFonts w:cstheme="minorHAnsi"/>
          <w:b/>
          <w:bCs/>
          <w:sz w:val="24"/>
          <w:szCs w:val="24"/>
        </w:rPr>
      </w:pPr>
      <w:r>
        <w:rPr>
          <w:rFonts w:cstheme="minorHAnsi"/>
          <w:b/>
          <w:bCs/>
          <w:sz w:val="24"/>
          <w:szCs w:val="24"/>
        </w:rPr>
        <w:t>F</w:t>
      </w:r>
      <w:r w:rsidRPr="008C695B">
        <w:rPr>
          <w:rFonts w:cstheme="minorHAnsi"/>
          <w:b/>
          <w:bCs/>
          <w:sz w:val="24"/>
          <w:szCs w:val="24"/>
        </w:rPr>
        <w:t>igure 1: The Operational Process of the Business Wales Accelerated Growth Programme</w:t>
      </w:r>
    </w:p>
    <w:p w14:paraId="3CB29BBC" w14:textId="77777777" w:rsidR="00CF7839" w:rsidRPr="008C695B" w:rsidRDefault="00CF7839" w:rsidP="00CF7839">
      <w:pPr>
        <w:spacing w:after="0" w:line="360" w:lineRule="auto"/>
        <w:jc w:val="both"/>
        <w:rPr>
          <w:rFonts w:cstheme="minorHAnsi"/>
          <w:noProof/>
          <w:sz w:val="24"/>
          <w:szCs w:val="24"/>
          <w:lang w:eastAsia="en-GB"/>
        </w:rPr>
      </w:pPr>
    </w:p>
    <w:p w14:paraId="2B0D50F1" w14:textId="77777777" w:rsidR="00CF7839" w:rsidRPr="008C695B" w:rsidRDefault="00CF7839" w:rsidP="00CF7839">
      <w:pPr>
        <w:spacing w:after="0" w:line="360" w:lineRule="auto"/>
        <w:jc w:val="both"/>
        <w:rPr>
          <w:rFonts w:cstheme="minorHAnsi"/>
          <w:sz w:val="24"/>
          <w:szCs w:val="24"/>
        </w:rPr>
      </w:pPr>
      <w:r w:rsidRPr="008C695B">
        <w:rPr>
          <w:rFonts w:cstheme="minorHAnsi"/>
          <w:noProof/>
          <w:sz w:val="24"/>
          <w:szCs w:val="24"/>
          <w:lang w:eastAsia="en-GB"/>
        </w:rPr>
        <w:drawing>
          <wp:inline distT="0" distB="0" distL="0" distR="0" wp14:anchorId="2F1AB1EE" wp14:editId="2E28C89C">
            <wp:extent cx="5104264" cy="2832698"/>
            <wp:effectExtent l="0" t="0" r="1270" b="6350"/>
            <wp:docPr id="40" name="Picture 40" descr="A diagram of a business fl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diagram of a business flow&#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142487" cy="2853910"/>
                    </a:xfrm>
                    <a:prstGeom prst="rect">
                      <a:avLst/>
                    </a:prstGeom>
                    <a:noFill/>
                  </pic:spPr>
                </pic:pic>
              </a:graphicData>
            </a:graphic>
          </wp:inline>
        </w:drawing>
      </w:r>
    </w:p>
    <w:sectPr w:rsidR="00CF7839" w:rsidRPr="008C695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7336F"/>
    <w:multiLevelType w:val="hybridMultilevel"/>
    <w:tmpl w:val="E7844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838859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5D8"/>
    <w:rsid w:val="003D1E47"/>
    <w:rsid w:val="009B65D8"/>
    <w:rsid w:val="00CF7839"/>
    <w:rsid w:val="00D153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EBBDF"/>
  <w15:chartTrackingRefBased/>
  <w15:docId w15:val="{46B587ED-BCFB-483C-A56F-DAE2CAD50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65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386</Words>
  <Characters>2201</Characters>
  <Application>Microsoft Office Word</Application>
  <DocSecurity>0</DocSecurity>
  <Lines>18</Lines>
  <Paragraphs>5</Paragraphs>
  <ScaleCrop>false</ScaleCrop>
  <Company/>
  <LinksUpToDate>false</LinksUpToDate>
  <CharactersWithSpaces>2582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 Brown</dc:creator>
  <cp:keywords/>
  <dc:description/>
  <cp:lastModifiedBy>Ross Brown</cp:lastModifiedBy>
  <cp:revision>2</cp:revision>
  <dcterms:created xsi:type="dcterms:W3CDTF">2023-05-28T09:24:00Z</dcterms:created>
  <dcterms:modified xsi:type="dcterms:W3CDTF">2023-09-20T16:43:00Z</dcterms:modified>
</cp:coreProperties>
</file>