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67911" w14:textId="6CA60807" w:rsidR="00135381" w:rsidRPr="00136CE8" w:rsidRDefault="0051235A" w:rsidP="00136CE8">
      <w:pPr>
        <w:pStyle w:val="Heading1"/>
      </w:pPr>
      <w:r w:rsidRPr="00136CE8">
        <w:t>Methodology and Data Appendix SBE Paper</w:t>
      </w:r>
    </w:p>
    <w:p w14:paraId="3E1BF591" w14:textId="15B70C16" w:rsidR="00B77F5A" w:rsidRPr="00A532F6" w:rsidRDefault="007F5682" w:rsidP="00136CE8">
      <w:pPr>
        <w:spacing w:line="360" w:lineRule="auto"/>
        <w:rPr>
          <w:rFonts w:ascii="Times New Roman" w:hAnsi="Times New Roman" w:cs="Times New Roman"/>
          <w:sz w:val="24"/>
          <w:szCs w:val="24"/>
        </w:rPr>
      </w:pPr>
      <w:r>
        <w:rPr>
          <w:rFonts w:ascii="Times New Roman" w:hAnsi="Times New Roman" w:cs="Times New Roman"/>
          <w:sz w:val="24"/>
          <w:szCs w:val="24"/>
        </w:rPr>
        <w:t>H</w:t>
      </w:r>
      <w:r w:rsidR="00951238" w:rsidRPr="00136CE8">
        <w:rPr>
          <w:rFonts w:ascii="Times New Roman" w:hAnsi="Times New Roman" w:cs="Times New Roman"/>
          <w:sz w:val="24"/>
          <w:szCs w:val="24"/>
        </w:rPr>
        <w:t xml:space="preserve">istorical case study research can be a powerful tool </w:t>
      </w:r>
      <w:r w:rsidR="00951238" w:rsidRPr="006B4B40">
        <w:rPr>
          <w:rFonts w:ascii="Times New Roman" w:hAnsi="Times New Roman" w:cs="Times New Roman"/>
          <w:sz w:val="24"/>
          <w:szCs w:val="24"/>
        </w:rPr>
        <w:t>for formulating and advancing theory</w:t>
      </w:r>
      <w:r w:rsidR="00951238" w:rsidRPr="00136CE8">
        <w:rPr>
          <w:rFonts w:ascii="Times New Roman" w:hAnsi="Times New Roman" w:cs="Times New Roman"/>
          <w:sz w:val="24"/>
          <w:szCs w:val="24"/>
        </w:rPr>
        <w:t xml:space="preserve"> in both economics and </w:t>
      </w:r>
      <w:r w:rsidR="00951238" w:rsidRPr="00A532F6">
        <w:rPr>
          <w:rFonts w:ascii="Times New Roman" w:hAnsi="Times New Roman" w:cs="Times New Roman"/>
          <w:sz w:val="24"/>
          <w:szCs w:val="24"/>
        </w:rPr>
        <w:t xml:space="preserve">entrepreneurship </w:t>
      </w:r>
      <w:r w:rsidR="00E94049">
        <w:rPr>
          <w:rFonts w:ascii="Times New Roman" w:hAnsi="Times New Roman" w:cs="Times New Roman"/>
          <w:sz w:val="24"/>
          <w:szCs w:val="24"/>
        </w:rPr>
        <w:t>scholarship</w:t>
      </w:r>
      <w:r w:rsidR="00951238" w:rsidRPr="00A532F6">
        <w:rPr>
          <w:rFonts w:ascii="Times New Roman" w:hAnsi="Times New Roman" w:cs="Times New Roman"/>
          <w:sz w:val="24"/>
          <w:szCs w:val="24"/>
        </w:rPr>
        <w:t xml:space="preserve">. </w:t>
      </w:r>
      <w:r w:rsidR="00E36B7B" w:rsidRPr="00A532F6">
        <w:rPr>
          <w:rFonts w:ascii="Times New Roman" w:hAnsi="Times New Roman" w:cs="Times New Roman"/>
          <w:sz w:val="24"/>
          <w:szCs w:val="24"/>
        </w:rPr>
        <w:t>In our main paper, w</w:t>
      </w:r>
      <w:r w:rsidRPr="00A532F6">
        <w:rPr>
          <w:rFonts w:ascii="Times New Roman" w:hAnsi="Times New Roman" w:cs="Times New Roman"/>
          <w:sz w:val="24"/>
          <w:szCs w:val="24"/>
        </w:rPr>
        <w:t>e</w:t>
      </w:r>
      <w:r w:rsidR="00951238" w:rsidRPr="00A532F6">
        <w:rPr>
          <w:rFonts w:ascii="Times New Roman" w:hAnsi="Times New Roman" w:cs="Times New Roman"/>
          <w:sz w:val="24"/>
          <w:szCs w:val="24"/>
        </w:rPr>
        <w:t xml:space="preserve"> present</w:t>
      </w:r>
      <w:r w:rsidR="00484F1B" w:rsidRPr="00A532F6">
        <w:rPr>
          <w:rFonts w:ascii="Times New Roman" w:hAnsi="Times New Roman" w:cs="Times New Roman"/>
          <w:sz w:val="24"/>
          <w:szCs w:val="24"/>
        </w:rPr>
        <w:t>ed</w:t>
      </w:r>
      <w:r w:rsidR="00951238" w:rsidRPr="00A532F6">
        <w:rPr>
          <w:rFonts w:ascii="Times New Roman" w:hAnsi="Times New Roman" w:cs="Times New Roman"/>
          <w:sz w:val="24"/>
          <w:szCs w:val="24"/>
        </w:rPr>
        <w:t xml:space="preserve"> our findings in the form of an analytic narrative, a mode of sharing research outcomes widely used in economic historical research, particularly in small-N case studies</w:t>
      </w:r>
      <w:r w:rsidR="008D64A8">
        <w:rPr>
          <w:rFonts w:ascii="Times New Roman" w:hAnsi="Times New Roman" w:cs="Times New Roman"/>
          <w:sz w:val="24"/>
          <w:szCs w:val="24"/>
        </w:rPr>
        <w:t xml:space="preserve"> </w:t>
      </w:r>
      <w:sdt>
        <w:sdtPr>
          <w:rPr>
            <w:rFonts w:ascii="Times New Roman" w:hAnsi="Times New Roman" w:cs="Times New Roman"/>
            <w:sz w:val="24"/>
            <w:szCs w:val="24"/>
          </w:rPr>
          <w:id w:val="934175881"/>
          <w:citation/>
        </w:sdtPr>
        <w:sdtEndPr/>
        <w:sdtContent>
          <w:r w:rsidR="008D64A8">
            <w:rPr>
              <w:rFonts w:ascii="Times New Roman" w:hAnsi="Times New Roman" w:cs="Times New Roman"/>
              <w:sz w:val="24"/>
              <w:szCs w:val="24"/>
            </w:rPr>
            <w:fldChar w:fldCharType="begin"/>
          </w:r>
          <w:r w:rsidR="008D64A8">
            <w:rPr>
              <w:rFonts w:ascii="Times New Roman" w:hAnsi="Times New Roman" w:cs="Times New Roman"/>
              <w:sz w:val="24"/>
              <w:szCs w:val="24"/>
              <w:lang w:val="en-CA"/>
            </w:rPr>
            <w:instrText xml:space="preserve">CITATION Bat981 \t  \l 4105 </w:instrText>
          </w:r>
          <w:r w:rsidR="008D64A8">
            <w:rPr>
              <w:rFonts w:ascii="Times New Roman" w:hAnsi="Times New Roman" w:cs="Times New Roman"/>
              <w:sz w:val="24"/>
              <w:szCs w:val="24"/>
            </w:rPr>
            <w:fldChar w:fldCharType="separate"/>
          </w:r>
          <w:r w:rsidR="008D64A8" w:rsidRPr="006B4B40">
            <w:rPr>
              <w:rFonts w:ascii="Times New Roman" w:hAnsi="Times New Roman" w:cs="Times New Roman"/>
              <w:noProof/>
              <w:sz w:val="24"/>
              <w:szCs w:val="24"/>
              <w:lang w:val="en-CA"/>
            </w:rPr>
            <w:t>(Bates 1998)</w:t>
          </w:r>
          <w:r w:rsidR="008D64A8">
            <w:rPr>
              <w:rFonts w:ascii="Times New Roman" w:hAnsi="Times New Roman" w:cs="Times New Roman"/>
              <w:sz w:val="24"/>
              <w:szCs w:val="24"/>
            </w:rPr>
            <w:fldChar w:fldCharType="end"/>
          </w:r>
        </w:sdtContent>
      </w:sdt>
      <w:r w:rsidR="008D64A8">
        <w:rPr>
          <w:rFonts w:ascii="Times New Roman" w:hAnsi="Times New Roman" w:cs="Times New Roman"/>
          <w:sz w:val="24"/>
          <w:szCs w:val="24"/>
        </w:rPr>
        <w:t xml:space="preserve"> </w:t>
      </w:r>
      <w:sdt>
        <w:sdtPr>
          <w:rPr>
            <w:rFonts w:ascii="Times New Roman" w:hAnsi="Times New Roman" w:cs="Times New Roman"/>
            <w:sz w:val="24"/>
            <w:szCs w:val="24"/>
          </w:rPr>
          <w:id w:val="-1419557116"/>
          <w:citation/>
        </w:sdtPr>
        <w:sdtEndPr/>
        <w:sdtContent>
          <w:r w:rsidR="008D64A8">
            <w:rPr>
              <w:rFonts w:ascii="Times New Roman" w:hAnsi="Times New Roman" w:cs="Times New Roman"/>
              <w:sz w:val="24"/>
              <w:szCs w:val="24"/>
            </w:rPr>
            <w:fldChar w:fldCharType="begin"/>
          </w:r>
          <w:r w:rsidR="008D64A8">
            <w:rPr>
              <w:rFonts w:ascii="Times New Roman" w:hAnsi="Times New Roman" w:cs="Times New Roman"/>
              <w:sz w:val="24"/>
              <w:szCs w:val="24"/>
              <w:lang w:val="en-CA"/>
            </w:rPr>
            <w:instrText xml:space="preserve">CITATION Bat98 \t  \l 4105 </w:instrText>
          </w:r>
          <w:r w:rsidR="008D64A8">
            <w:rPr>
              <w:rFonts w:ascii="Times New Roman" w:hAnsi="Times New Roman" w:cs="Times New Roman"/>
              <w:sz w:val="24"/>
              <w:szCs w:val="24"/>
            </w:rPr>
            <w:fldChar w:fldCharType="separate"/>
          </w:r>
          <w:r w:rsidR="008D64A8" w:rsidRPr="006B4B40">
            <w:rPr>
              <w:rFonts w:ascii="Times New Roman" w:hAnsi="Times New Roman" w:cs="Times New Roman"/>
              <w:noProof/>
              <w:sz w:val="24"/>
              <w:szCs w:val="24"/>
              <w:lang w:val="en-CA"/>
            </w:rPr>
            <w:t>(Bates 2000)</w:t>
          </w:r>
          <w:r w:rsidR="008D64A8">
            <w:rPr>
              <w:rFonts w:ascii="Times New Roman" w:hAnsi="Times New Roman" w:cs="Times New Roman"/>
              <w:sz w:val="24"/>
              <w:szCs w:val="24"/>
            </w:rPr>
            <w:fldChar w:fldCharType="end"/>
          </w:r>
        </w:sdtContent>
      </w:sdt>
      <w:r w:rsidR="008D64A8">
        <w:rPr>
          <w:rFonts w:ascii="Times New Roman" w:hAnsi="Times New Roman" w:cs="Times New Roman"/>
          <w:sz w:val="24"/>
          <w:szCs w:val="24"/>
        </w:rPr>
        <w:t xml:space="preserve"> </w:t>
      </w:r>
      <w:sdt>
        <w:sdtPr>
          <w:rPr>
            <w:rFonts w:ascii="Times New Roman" w:hAnsi="Times New Roman" w:cs="Times New Roman"/>
            <w:sz w:val="24"/>
            <w:szCs w:val="24"/>
          </w:rPr>
          <w:id w:val="1403173170"/>
          <w:citation/>
        </w:sdtPr>
        <w:sdtEndPr/>
        <w:sdtContent>
          <w:r w:rsidRPr="00A532F6">
            <w:rPr>
              <w:rFonts w:ascii="Times New Roman" w:hAnsi="Times New Roman" w:cs="Times New Roman"/>
              <w:sz w:val="24"/>
              <w:szCs w:val="24"/>
            </w:rPr>
            <w:fldChar w:fldCharType="begin"/>
          </w:r>
          <w:r w:rsidRPr="00A532F6">
            <w:rPr>
              <w:rFonts w:ascii="Times New Roman" w:hAnsi="Times New Roman" w:cs="Times New Roman"/>
              <w:sz w:val="24"/>
              <w:szCs w:val="24"/>
              <w:lang w:val="en-CA"/>
            </w:rPr>
            <w:instrText xml:space="preserve"> CITATION Koy18 \l 4105 </w:instrText>
          </w:r>
          <w:r w:rsidRPr="00A532F6">
            <w:rPr>
              <w:rFonts w:ascii="Times New Roman" w:hAnsi="Times New Roman" w:cs="Times New Roman"/>
              <w:sz w:val="24"/>
              <w:szCs w:val="24"/>
            </w:rPr>
            <w:fldChar w:fldCharType="separate"/>
          </w:r>
          <w:r w:rsidRPr="00A532F6">
            <w:rPr>
              <w:rFonts w:ascii="Times New Roman" w:hAnsi="Times New Roman" w:cs="Times New Roman"/>
              <w:noProof/>
              <w:sz w:val="24"/>
              <w:szCs w:val="24"/>
              <w:lang w:val="en-CA"/>
            </w:rPr>
            <w:t>(Koyama 2018)</w:t>
          </w:r>
          <w:r w:rsidRPr="00A532F6">
            <w:rPr>
              <w:rFonts w:ascii="Times New Roman" w:hAnsi="Times New Roman" w:cs="Times New Roman"/>
              <w:sz w:val="24"/>
              <w:szCs w:val="24"/>
            </w:rPr>
            <w:fldChar w:fldCharType="end"/>
          </w:r>
        </w:sdtContent>
      </w:sdt>
      <w:r w:rsidR="009341DD" w:rsidRPr="00A532F6">
        <w:rPr>
          <w:rFonts w:ascii="Times New Roman" w:hAnsi="Times New Roman" w:cs="Times New Roman"/>
          <w:sz w:val="24"/>
          <w:szCs w:val="24"/>
        </w:rPr>
        <w:t xml:space="preserve"> </w:t>
      </w:r>
      <w:r w:rsidR="00951238" w:rsidRPr="00A532F6">
        <w:rPr>
          <w:rFonts w:ascii="Times New Roman" w:hAnsi="Times New Roman" w:cs="Times New Roman"/>
          <w:sz w:val="24"/>
          <w:szCs w:val="24"/>
        </w:rPr>
        <w:t>and within the Public Choice literature</w:t>
      </w:r>
      <w:r w:rsidRPr="00A532F6">
        <w:rPr>
          <w:rFonts w:ascii="Times New Roman" w:hAnsi="Times New Roman" w:cs="Times New Roman"/>
          <w:sz w:val="24"/>
          <w:szCs w:val="24"/>
        </w:rPr>
        <w:t xml:space="preserve"> </w:t>
      </w:r>
      <w:sdt>
        <w:sdtPr>
          <w:rPr>
            <w:rFonts w:ascii="Times New Roman" w:hAnsi="Times New Roman" w:cs="Times New Roman"/>
            <w:sz w:val="24"/>
            <w:szCs w:val="24"/>
          </w:rPr>
          <w:id w:val="1238744833"/>
          <w:citation/>
        </w:sdtPr>
        <w:sdtEndPr/>
        <w:sdtContent>
          <w:r w:rsidRPr="00A532F6">
            <w:rPr>
              <w:rFonts w:ascii="Times New Roman" w:hAnsi="Times New Roman" w:cs="Times New Roman"/>
              <w:sz w:val="24"/>
              <w:szCs w:val="24"/>
            </w:rPr>
            <w:fldChar w:fldCharType="begin"/>
          </w:r>
          <w:r w:rsidRPr="00A532F6">
            <w:rPr>
              <w:rFonts w:ascii="Times New Roman" w:hAnsi="Times New Roman" w:cs="Times New Roman"/>
              <w:sz w:val="24"/>
              <w:szCs w:val="24"/>
              <w:lang w:val="en-CA"/>
            </w:rPr>
            <w:instrText xml:space="preserve"> CITATION Eke04 \l 4105 </w:instrText>
          </w:r>
          <w:r w:rsidRPr="00A532F6">
            <w:rPr>
              <w:rFonts w:ascii="Times New Roman" w:hAnsi="Times New Roman" w:cs="Times New Roman"/>
              <w:sz w:val="24"/>
              <w:szCs w:val="24"/>
            </w:rPr>
            <w:fldChar w:fldCharType="separate"/>
          </w:r>
          <w:r w:rsidRPr="00A532F6">
            <w:rPr>
              <w:rFonts w:ascii="Times New Roman" w:hAnsi="Times New Roman" w:cs="Times New Roman"/>
              <w:noProof/>
              <w:sz w:val="24"/>
              <w:szCs w:val="24"/>
              <w:lang w:val="en-CA"/>
            </w:rPr>
            <w:t>(Ekelund Jr 2004)</w:t>
          </w:r>
          <w:r w:rsidRPr="00A532F6">
            <w:rPr>
              <w:rFonts w:ascii="Times New Roman" w:hAnsi="Times New Roman" w:cs="Times New Roman"/>
              <w:sz w:val="24"/>
              <w:szCs w:val="24"/>
            </w:rPr>
            <w:fldChar w:fldCharType="end"/>
          </w:r>
        </w:sdtContent>
      </w:sdt>
      <w:sdt>
        <w:sdtPr>
          <w:rPr>
            <w:rFonts w:ascii="Times New Roman" w:hAnsi="Times New Roman" w:cs="Times New Roman"/>
            <w:sz w:val="24"/>
            <w:szCs w:val="24"/>
          </w:rPr>
          <w:id w:val="1421762516"/>
          <w:citation/>
        </w:sdtPr>
        <w:sdtEndPr/>
        <w:sdtContent>
          <w:r w:rsidRPr="00A532F6">
            <w:rPr>
              <w:rFonts w:ascii="Times New Roman" w:hAnsi="Times New Roman" w:cs="Times New Roman"/>
              <w:sz w:val="24"/>
              <w:szCs w:val="24"/>
            </w:rPr>
            <w:fldChar w:fldCharType="begin"/>
          </w:r>
          <w:r w:rsidRPr="00A532F6">
            <w:rPr>
              <w:rFonts w:ascii="Times New Roman" w:hAnsi="Times New Roman" w:cs="Times New Roman"/>
              <w:sz w:val="24"/>
              <w:szCs w:val="24"/>
              <w:lang w:val="en-CA"/>
            </w:rPr>
            <w:instrText xml:space="preserve"> CITATION Pia22 \l 4105 </w:instrText>
          </w:r>
          <w:r w:rsidRPr="00A532F6">
            <w:rPr>
              <w:rFonts w:ascii="Times New Roman" w:hAnsi="Times New Roman" w:cs="Times New Roman"/>
              <w:sz w:val="24"/>
              <w:szCs w:val="24"/>
            </w:rPr>
            <w:fldChar w:fldCharType="separate"/>
          </w:r>
          <w:r w:rsidRPr="00A532F6">
            <w:rPr>
              <w:rFonts w:ascii="Times New Roman" w:hAnsi="Times New Roman" w:cs="Times New Roman"/>
              <w:noProof/>
              <w:sz w:val="24"/>
              <w:szCs w:val="24"/>
              <w:lang w:val="en-CA"/>
            </w:rPr>
            <w:t xml:space="preserve"> (Piano 2022)</w:t>
          </w:r>
          <w:r w:rsidRPr="00A532F6">
            <w:rPr>
              <w:rFonts w:ascii="Times New Roman" w:hAnsi="Times New Roman" w:cs="Times New Roman"/>
              <w:sz w:val="24"/>
              <w:szCs w:val="24"/>
            </w:rPr>
            <w:fldChar w:fldCharType="end"/>
          </w:r>
        </w:sdtContent>
      </w:sdt>
      <w:sdt>
        <w:sdtPr>
          <w:rPr>
            <w:rFonts w:ascii="Times New Roman" w:hAnsi="Times New Roman" w:cs="Times New Roman"/>
            <w:sz w:val="24"/>
            <w:szCs w:val="24"/>
          </w:rPr>
          <w:id w:val="945734112"/>
          <w:citation/>
        </w:sdtPr>
        <w:sdtEndPr/>
        <w:sdtContent>
          <w:r w:rsidRPr="00A532F6">
            <w:rPr>
              <w:rFonts w:ascii="Times New Roman" w:hAnsi="Times New Roman" w:cs="Times New Roman"/>
              <w:sz w:val="24"/>
              <w:szCs w:val="24"/>
            </w:rPr>
            <w:fldChar w:fldCharType="begin"/>
          </w:r>
          <w:r w:rsidRPr="00A532F6">
            <w:rPr>
              <w:rFonts w:ascii="Times New Roman" w:hAnsi="Times New Roman" w:cs="Times New Roman"/>
              <w:sz w:val="24"/>
              <w:szCs w:val="24"/>
              <w:lang w:val="en-CA"/>
            </w:rPr>
            <w:instrText xml:space="preserve"> CITATION Jaa23 \l 4105 </w:instrText>
          </w:r>
          <w:r w:rsidRPr="00A532F6">
            <w:rPr>
              <w:rFonts w:ascii="Times New Roman" w:hAnsi="Times New Roman" w:cs="Times New Roman"/>
              <w:sz w:val="24"/>
              <w:szCs w:val="24"/>
            </w:rPr>
            <w:fldChar w:fldCharType="separate"/>
          </w:r>
          <w:r w:rsidRPr="00A532F6">
            <w:rPr>
              <w:rFonts w:ascii="Times New Roman" w:hAnsi="Times New Roman" w:cs="Times New Roman"/>
              <w:noProof/>
              <w:sz w:val="24"/>
              <w:szCs w:val="24"/>
              <w:lang w:val="en-CA"/>
            </w:rPr>
            <w:t xml:space="preserve"> (Jaaidane 2023)</w:t>
          </w:r>
          <w:r w:rsidRPr="00A532F6">
            <w:rPr>
              <w:rFonts w:ascii="Times New Roman" w:hAnsi="Times New Roman" w:cs="Times New Roman"/>
              <w:sz w:val="24"/>
              <w:szCs w:val="24"/>
            </w:rPr>
            <w:fldChar w:fldCharType="end"/>
          </w:r>
        </w:sdtContent>
      </w:sdt>
      <w:r w:rsidR="009341DD" w:rsidRPr="00A532F6">
        <w:rPr>
          <w:rFonts w:ascii="Times New Roman" w:hAnsi="Times New Roman" w:cs="Times New Roman"/>
          <w:sz w:val="24"/>
          <w:szCs w:val="24"/>
        </w:rPr>
        <w:t>.</w:t>
      </w:r>
      <w:r w:rsidR="00951238" w:rsidRPr="00A532F6">
        <w:rPr>
          <w:rFonts w:ascii="Times New Roman" w:hAnsi="Times New Roman" w:cs="Times New Roman"/>
          <w:sz w:val="24"/>
          <w:szCs w:val="24"/>
        </w:rPr>
        <w:t xml:space="preserve"> </w:t>
      </w:r>
    </w:p>
    <w:p w14:paraId="271F581E" w14:textId="044AF03B" w:rsidR="00951238" w:rsidRPr="00136CE8" w:rsidRDefault="00484F1B" w:rsidP="00136CE8">
      <w:pPr>
        <w:spacing w:line="360" w:lineRule="auto"/>
        <w:rPr>
          <w:rFonts w:ascii="Times New Roman" w:hAnsi="Times New Roman" w:cs="Times New Roman"/>
          <w:sz w:val="24"/>
          <w:szCs w:val="24"/>
        </w:rPr>
      </w:pPr>
      <w:r w:rsidRPr="00A532F6">
        <w:rPr>
          <w:rFonts w:ascii="Times New Roman" w:hAnsi="Times New Roman" w:cs="Times New Roman"/>
          <w:sz w:val="24"/>
          <w:szCs w:val="24"/>
        </w:rPr>
        <w:t>R</w:t>
      </w:r>
      <w:r w:rsidR="00951238" w:rsidRPr="00A532F6">
        <w:rPr>
          <w:rFonts w:ascii="Times New Roman" w:hAnsi="Times New Roman" w:cs="Times New Roman"/>
          <w:sz w:val="24"/>
          <w:szCs w:val="24"/>
        </w:rPr>
        <w:t>esearchers who use th</w:t>
      </w:r>
      <w:r w:rsidR="00E94049">
        <w:rPr>
          <w:rFonts w:ascii="Times New Roman" w:hAnsi="Times New Roman" w:cs="Times New Roman"/>
          <w:sz w:val="24"/>
          <w:szCs w:val="24"/>
        </w:rPr>
        <w:t xml:space="preserve">is </w:t>
      </w:r>
      <w:r w:rsidR="00951238" w:rsidRPr="00A532F6">
        <w:rPr>
          <w:rFonts w:ascii="Times New Roman" w:hAnsi="Times New Roman" w:cs="Times New Roman"/>
          <w:sz w:val="24"/>
          <w:szCs w:val="24"/>
        </w:rPr>
        <w:t xml:space="preserve">approach have paid increased attention to how they can better demonstrate analytical and methodological rigour to all researchers, including those who are sceptical of the value of qualitative narratives as opposed to econometric research </w:t>
      </w:r>
      <w:sdt>
        <w:sdtPr>
          <w:rPr>
            <w:rFonts w:ascii="Times New Roman" w:hAnsi="Times New Roman" w:cs="Times New Roman"/>
            <w:sz w:val="24"/>
            <w:szCs w:val="24"/>
          </w:rPr>
          <w:id w:val="-843940658"/>
          <w:citation/>
        </w:sdtPr>
        <w:sdtEndPr/>
        <w:sdtContent>
          <w:r w:rsidR="009341DD" w:rsidRPr="00A532F6">
            <w:rPr>
              <w:rFonts w:ascii="Times New Roman" w:hAnsi="Times New Roman" w:cs="Times New Roman"/>
              <w:sz w:val="24"/>
              <w:szCs w:val="24"/>
            </w:rPr>
            <w:fldChar w:fldCharType="begin"/>
          </w:r>
          <w:r w:rsidR="009341DD" w:rsidRPr="00A532F6">
            <w:rPr>
              <w:rFonts w:ascii="Times New Roman" w:hAnsi="Times New Roman" w:cs="Times New Roman"/>
              <w:sz w:val="24"/>
              <w:szCs w:val="24"/>
              <w:lang w:val="en-CA"/>
            </w:rPr>
            <w:instrText xml:space="preserve"> CITATION Gil18 \l 4105 </w:instrText>
          </w:r>
          <w:r w:rsidR="009341DD" w:rsidRPr="00A532F6">
            <w:rPr>
              <w:rFonts w:ascii="Times New Roman" w:hAnsi="Times New Roman" w:cs="Times New Roman"/>
              <w:sz w:val="24"/>
              <w:szCs w:val="24"/>
            </w:rPr>
            <w:fldChar w:fldCharType="separate"/>
          </w:r>
          <w:r w:rsidR="009341DD" w:rsidRPr="00A532F6">
            <w:rPr>
              <w:rFonts w:ascii="Times New Roman" w:hAnsi="Times New Roman" w:cs="Times New Roman"/>
              <w:noProof/>
              <w:sz w:val="24"/>
              <w:szCs w:val="24"/>
              <w:lang w:val="en-CA"/>
            </w:rPr>
            <w:t>(Gill 2018)</w:t>
          </w:r>
          <w:r w:rsidR="009341DD" w:rsidRPr="00A532F6">
            <w:rPr>
              <w:rFonts w:ascii="Times New Roman" w:hAnsi="Times New Roman" w:cs="Times New Roman"/>
              <w:sz w:val="24"/>
              <w:szCs w:val="24"/>
            </w:rPr>
            <w:fldChar w:fldCharType="end"/>
          </w:r>
        </w:sdtContent>
      </w:sdt>
      <w:r w:rsidR="00951238" w:rsidRPr="00A532F6">
        <w:rPr>
          <w:rFonts w:ascii="Times New Roman" w:hAnsi="Times New Roman" w:cs="Times New Roman"/>
          <w:sz w:val="24"/>
          <w:szCs w:val="24"/>
        </w:rPr>
        <w:t xml:space="preserve">.  In </w:t>
      </w:r>
      <w:r w:rsidR="007C76AC" w:rsidRPr="00A532F6">
        <w:rPr>
          <w:rFonts w:ascii="Times New Roman" w:hAnsi="Times New Roman" w:cs="Times New Roman"/>
          <w:sz w:val="24"/>
          <w:szCs w:val="24"/>
        </w:rPr>
        <w:t>this</w:t>
      </w:r>
      <w:r w:rsidR="00951238" w:rsidRPr="00A532F6">
        <w:rPr>
          <w:rFonts w:ascii="Times New Roman" w:hAnsi="Times New Roman" w:cs="Times New Roman"/>
          <w:sz w:val="24"/>
          <w:szCs w:val="24"/>
        </w:rPr>
        <w:t xml:space="preserve"> appendix</w:t>
      </w:r>
      <w:r w:rsidR="00951238" w:rsidRPr="00136CE8">
        <w:rPr>
          <w:rFonts w:ascii="Times New Roman" w:hAnsi="Times New Roman" w:cs="Times New Roman"/>
          <w:sz w:val="24"/>
          <w:szCs w:val="24"/>
        </w:rPr>
        <w:t xml:space="preserve">, we provide a detailed description of how we accessed and interpreted the sources we used to write this paper. </w:t>
      </w:r>
      <w:r w:rsidR="00DF5839" w:rsidRPr="00136CE8">
        <w:rPr>
          <w:rFonts w:ascii="Times New Roman" w:hAnsi="Times New Roman" w:cs="Times New Roman"/>
          <w:sz w:val="24"/>
          <w:szCs w:val="24"/>
        </w:rPr>
        <w:t xml:space="preserve">In creating this appendix, our goal is to convince readers of the rigour of our research process. </w:t>
      </w:r>
    </w:p>
    <w:p w14:paraId="35D0E433" w14:textId="3D280DD7" w:rsidR="00D55108" w:rsidRPr="00136CE8" w:rsidRDefault="00136CE8" w:rsidP="00136CE8">
      <w:pPr>
        <w:pStyle w:val="Heading1"/>
      </w:pPr>
      <w:r>
        <w:t xml:space="preserve">Assembly of </w:t>
      </w:r>
      <w:r w:rsidR="00D55108" w:rsidRPr="00136CE8">
        <w:t xml:space="preserve">Data </w:t>
      </w:r>
    </w:p>
    <w:p w14:paraId="1CF74703" w14:textId="46213061" w:rsidR="009D382E" w:rsidRPr="00136CE8" w:rsidRDefault="00951238"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In researching our case study, we looked for, collected, and then systematically analysed a wide range of historical documents produced during the period under investigation. </w:t>
      </w:r>
      <w:r w:rsidR="00484F1B">
        <w:rPr>
          <w:rFonts w:ascii="Times New Roman" w:hAnsi="Times New Roman" w:cs="Times New Roman"/>
          <w:sz w:val="24"/>
          <w:szCs w:val="24"/>
        </w:rPr>
        <w:t xml:space="preserve">We </w:t>
      </w:r>
      <w:r w:rsidR="00740B83" w:rsidRPr="00136CE8">
        <w:rPr>
          <w:rFonts w:ascii="Times New Roman" w:hAnsi="Times New Roman" w:cs="Times New Roman"/>
          <w:sz w:val="24"/>
          <w:szCs w:val="24"/>
        </w:rPr>
        <w:t xml:space="preserve">used </w:t>
      </w:r>
      <w:r w:rsidR="009D382E" w:rsidRPr="00136CE8">
        <w:rPr>
          <w:rFonts w:ascii="Times New Roman" w:hAnsi="Times New Roman" w:cs="Times New Roman"/>
          <w:sz w:val="24"/>
          <w:szCs w:val="24"/>
        </w:rPr>
        <w:t xml:space="preserve">both primary and secondary sources. </w:t>
      </w:r>
      <w:r w:rsidR="009D382E" w:rsidRPr="00136CE8">
        <w:rPr>
          <w:rFonts w:ascii="Times New Roman" w:hAnsi="Times New Roman" w:cs="Times New Roman"/>
          <w:i/>
          <w:iCs/>
          <w:sz w:val="24"/>
          <w:szCs w:val="24"/>
        </w:rPr>
        <w:t>Primary sources</w:t>
      </w:r>
      <w:r w:rsidR="009D382E" w:rsidRPr="00136CE8">
        <w:rPr>
          <w:rFonts w:ascii="Times New Roman" w:hAnsi="Times New Roman" w:cs="Times New Roman"/>
          <w:sz w:val="24"/>
          <w:szCs w:val="24"/>
        </w:rPr>
        <w:t xml:space="preserve"> are firsthand accounts or direct evidence created or recorded </w:t>
      </w:r>
      <w:r w:rsidR="00E94049">
        <w:rPr>
          <w:rFonts w:ascii="Times New Roman" w:hAnsi="Times New Roman" w:cs="Times New Roman"/>
          <w:sz w:val="24"/>
          <w:szCs w:val="24"/>
        </w:rPr>
        <w:t xml:space="preserve">at the time, </w:t>
      </w:r>
      <w:r w:rsidR="009D382E" w:rsidRPr="00136CE8">
        <w:rPr>
          <w:rFonts w:ascii="Times New Roman" w:hAnsi="Times New Roman" w:cs="Times New Roman"/>
          <w:sz w:val="24"/>
          <w:szCs w:val="24"/>
        </w:rPr>
        <w:t xml:space="preserve">such as letters, diaries, photographs, government documents, or works of art. They provide a direct window into the past and offer an unfiltered perspective on historical events or phenomena. </w:t>
      </w:r>
      <w:r w:rsidR="009D382E" w:rsidRPr="00136CE8">
        <w:rPr>
          <w:rFonts w:ascii="Times New Roman" w:hAnsi="Times New Roman" w:cs="Times New Roman"/>
          <w:i/>
          <w:iCs/>
          <w:sz w:val="24"/>
          <w:szCs w:val="24"/>
        </w:rPr>
        <w:t>Secondary sources</w:t>
      </w:r>
      <w:r w:rsidR="009D382E" w:rsidRPr="00136CE8">
        <w:rPr>
          <w:rFonts w:ascii="Times New Roman" w:hAnsi="Times New Roman" w:cs="Times New Roman"/>
          <w:sz w:val="24"/>
          <w:szCs w:val="24"/>
        </w:rPr>
        <w:t xml:space="preserve">, on the other hand, are interpretations or analyses of primary sources, created after the fact by historians, scholars, or commentators who were not </w:t>
      </w:r>
      <w:r w:rsidR="007A2CDE" w:rsidRPr="00136CE8">
        <w:rPr>
          <w:rFonts w:ascii="Times New Roman" w:hAnsi="Times New Roman" w:cs="Times New Roman"/>
          <w:sz w:val="24"/>
          <w:szCs w:val="24"/>
        </w:rPr>
        <w:t xml:space="preserve">in position to directly observe the phenomenon described and who, in most cases, </w:t>
      </w:r>
      <w:r w:rsidR="00E94049">
        <w:rPr>
          <w:rFonts w:ascii="Times New Roman" w:hAnsi="Times New Roman" w:cs="Times New Roman"/>
          <w:sz w:val="24"/>
          <w:szCs w:val="24"/>
        </w:rPr>
        <w:t xml:space="preserve">were </w:t>
      </w:r>
      <w:r w:rsidR="007A2CDE" w:rsidRPr="00136CE8">
        <w:rPr>
          <w:rFonts w:ascii="Times New Roman" w:hAnsi="Times New Roman" w:cs="Times New Roman"/>
          <w:sz w:val="24"/>
          <w:szCs w:val="24"/>
        </w:rPr>
        <w:t>not even alive</w:t>
      </w:r>
      <w:r w:rsidR="009D382E" w:rsidRPr="00136CE8">
        <w:rPr>
          <w:rFonts w:ascii="Times New Roman" w:hAnsi="Times New Roman" w:cs="Times New Roman"/>
          <w:sz w:val="24"/>
          <w:szCs w:val="24"/>
        </w:rPr>
        <w:t xml:space="preserve"> at the time.</w:t>
      </w:r>
    </w:p>
    <w:p w14:paraId="0EC7F785" w14:textId="023F0CF8" w:rsidR="009D382E" w:rsidRPr="00136CE8" w:rsidRDefault="009D382E"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The advantage of primary sources is their immediacy and authenticity, offering a direct glimpse into the past without the potential biases or distortions of retrospective analysis. However, primary sources can also be subjective, incomplete, or biased, reflecting the perspectives and limitations of their creators. Secondary sources, in contrast, benefit from the hindsight and broader context provided by historical analysis, offering a more comprehensive and objective understanding of events. However, they are inherently interpretive and can be influenced by the biases or agendas of their authors.</w:t>
      </w:r>
      <w:r w:rsidR="00BC642A" w:rsidRPr="00136CE8">
        <w:rPr>
          <w:rFonts w:ascii="Times New Roman" w:hAnsi="Times New Roman" w:cs="Times New Roman"/>
          <w:sz w:val="24"/>
          <w:szCs w:val="24"/>
        </w:rPr>
        <w:t xml:space="preserve"> </w:t>
      </w:r>
      <w:r w:rsidRPr="00136CE8">
        <w:rPr>
          <w:rFonts w:ascii="Times New Roman" w:hAnsi="Times New Roman" w:cs="Times New Roman"/>
          <w:sz w:val="24"/>
          <w:szCs w:val="24"/>
        </w:rPr>
        <w:t xml:space="preserve">The dividing line between primary and </w:t>
      </w:r>
      <w:r w:rsidRPr="00136CE8">
        <w:rPr>
          <w:rFonts w:ascii="Times New Roman" w:hAnsi="Times New Roman" w:cs="Times New Roman"/>
          <w:sz w:val="24"/>
          <w:szCs w:val="24"/>
        </w:rPr>
        <w:lastRenderedPageBreak/>
        <w:t>secondary sources is often blurred, as some sources, such as memoirs or autobiographies, can be considered primary sources when they are written by direct participants or eyewitnesses</w:t>
      </w:r>
      <w:r w:rsidR="00BC642A" w:rsidRPr="00136CE8">
        <w:rPr>
          <w:rFonts w:ascii="Times New Roman" w:hAnsi="Times New Roman" w:cs="Times New Roman"/>
          <w:sz w:val="24"/>
          <w:szCs w:val="24"/>
        </w:rPr>
        <w:t xml:space="preserve">.  </w:t>
      </w:r>
      <w:r w:rsidRPr="00136CE8">
        <w:rPr>
          <w:rFonts w:ascii="Times New Roman" w:hAnsi="Times New Roman" w:cs="Times New Roman"/>
          <w:sz w:val="24"/>
          <w:szCs w:val="24"/>
        </w:rPr>
        <w:t>Memoirs, autobiographies, and retrospective accounts by first-hand observers can be considered primary sources to the extent that they capture the author's direct experiences and observations at the time of the events being described. However, they are also influenced by the passage of time, the selective nature of memory, and the potential biases or agendas of the author, which can introduce elements of secondary interpretation or analysis.</w:t>
      </w:r>
      <w:r w:rsidR="005A3599" w:rsidRPr="00136CE8">
        <w:rPr>
          <w:rFonts w:ascii="Times New Roman" w:hAnsi="Times New Roman" w:cs="Times New Roman"/>
          <w:sz w:val="24"/>
          <w:szCs w:val="24"/>
        </w:rPr>
        <w:t xml:space="preserve"> For that reason, researchers approach the claims made in memoirs and similar </w:t>
      </w:r>
      <w:r w:rsidR="009709DD" w:rsidRPr="00136CE8">
        <w:rPr>
          <w:rFonts w:ascii="Times New Roman" w:hAnsi="Times New Roman" w:cs="Times New Roman"/>
          <w:sz w:val="24"/>
          <w:szCs w:val="24"/>
        </w:rPr>
        <w:t xml:space="preserve">retrospective primary sources with an elevated degree of scepticism relative to that applied </w:t>
      </w:r>
      <w:r w:rsidR="00C02179" w:rsidRPr="00136CE8">
        <w:rPr>
          <w:rFonts w:ascii="Times New Roman" w:hAnsi="Times New Roman" w:cs="Times New Roman"/>
          <w:sz w:val="24"/>
          <w:szCs w:val="24"/>
        </w:rPr>
        <w:t xml:space="preserve">in reading primary sources. </w:t>
      </w:r>
    </w:p>
    <w:p w14:paraId="39AED0CD" w14:textId="67F0369C" w:rsidR="00232C1A" w:rsidRDefault="00232C1A"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As </w:t>
      </w:r>
      <w:proofErr w:type="spellStart"/>
      <w:r w:rsidRPr="00136CE8">
        <w:rPr>
          <w:rFonts w:ascii="Times New Roman" w:hAnsi="Times New Roman" w:cs="Times New Roman"/>
          <w:sz w:val="24"/>
          <w:szCs w:val="24"/>
        </w:rPr>
        <w:t>Lipar</w:t>
      </w:r>
      <w:r w:rsidR="002F3578" w:rsidRPr="00136CE8">
        <w:rPr>
          <w:rFonts w:ascii="Times New Roman" w:hAnsi="Times New Roman" w:cs="Times New Roman"/>
          <w:sz w:val="24"/>
          <w:szCs w:val="24"/>
        </w:rPr>
        <w:t>t</w:t>
      </w:r>
      <w:r w:rsidRPr="00136CE8">
        <w:rPr>
          <w:rFonts w:ascii="Times New Roman" w:hAnsi="Times New Roman" w:cs="Times New Roman"/>
          <w:sz w:val="24"/>
          <w:szCs w:val="24"/>
        </w:rPr>
        <w:t>ito</w:t>
      </w:r>
      <w:proofErr w:type="spellEnd"/>
      <w:r w:rsidRPr="00136CE8">
        <w:rPr>
          <w:rFonts w:ascii="Times New Roman" w:hAnsi="Times New Roman" w:cs="Times New Roman"/>
          <w:sz w:val="24"/>
          <w:szCs w:val="24"/>
        </w:rPr>
        <w:t xml:space="preserve"> </w:t>
      </w:r>
      <w:sdt>
        <w:sdtPr>
          <w:rPr>
            <w:rFonts w:ascii="Times New Roman" w:hAnsi="Times New Roman" w:cs="Times New Roman"/>
            <w:sz w:val="24"/>
            <w:szCs w:val="24"/>
          </w:rPr>
          <w:id w:val="-1664146904"/>
          <w:citation/>
        </w:sdtPr>
        <w:sdtEndPr/>
        <w:sdtContent>
          <w:r w:rsidR="007478B0">
            <w:rPr>
              <w:rFonts w:ascii="Times New Roman" w:hAnsi="Times New Roman" w:cs="Times New Roman"/>
              <w:sz w:val="24"/>
              <w:szCs w:val="24"/>
            </w:rPr>
            <w:fldChar w:fldCharType="begin"/>
          </w:r>
          <w:r w:rsidR="007478B0">
            <w:rPr>
              <w:rFonts w:ascii="Times New Roman" w:hAnsi="Times New Roman" w:cs="Times New Roman"/>
              <w:sz w:val="24"/>
              <w:szCs w:val="24"/>
              <w:lang w:val="en-CA"/>
            </w:rPr>
            <w:instrText xml:space="preserve">CITATION Lip \p 290 \n  \t  \l 4105 </w:instrText>
          </w:r>
          <w:r w:rsidR="007478B0">
            <w:rPr>
              <w:rFonts w:ascii="Times New Roman" w:hAnsi="Times New Roman" w:cs="Times New Roman"/>
              <w:sz w:val="24"/>
              <w:szCs w:val="24"/>
            </w:rPr>
            <w:fldChar w:fldCharType="separate"/>
          </w:r>
          <w:r w:rsidR="007478B0" w:rsidRPr="000B0870">
            <w:rPr>
              <w:rFonts w:ascii="Times New Roman" w:hAnsi="Times New Roman" w:cs="Times New Roman"/>
              <w:noProof/>
              <w:sz w:val="24"/>
              <w:szCs w:val="24"/>
              <w:lang w:val="en-CA"/>
            </w:rPr>
            <w:t>(2014, 290)</w:t>
          </w:r>
          <w:r w:rsidR="007478B0">
            <w:rPr>
              <w:rFonts w:ascii="Times New Roman" w:hAnsi="Times New Roman" w:cs="Times New Roman"/>
              <w:sz w:val="24"/>
              <w:szCs w:val="24"/>
            </w:rPr>
            <w:fldChar w:fldCharType="end"/>
          </w:r>
        </w:sdtContent>
      </w:sdt>
      <w:r w:rsidRPr="00136CE8">
        <w:rPr>
          <w:rFonts w:ascii="Times New Roman" w:hAnsi="Times New Roman" w:cs="Times New Roman"/>
          <w:sz w:val="24"/>
          <w:szCs w:val="24"/>
        </w:rPr>
        <w:t xml:space="preserve"> notes, historical researchers attach a particular</w:t>
      </w:r>
      <w:r w:rsidR="000B0870">
        <w:rPr>
          <w:rFonts w:ascii="Times New Roman" w:hAnsi="Times New Roman" w:cs="Times New Roman"/>
          <w:sz w:val="24"/>
          <w:szCs w:val="24"/>
        </w:rPr>
        <w:t>ly</w:t>
      </w:r>
      <w:r w:rsidRPr="00136CE8">
        <w:rPr>
          <w:rFonts w:ascii="Times New Roman" w:hAnsi="Times New Roman" w:cs="Times New Roman"/>
          <w:sz w:val="24"/>
          <w:szCs w:val="24"/>
        </w:rPr>
        <w:t xml:space="preserve"> high value to documents in which the thoughts of key-decision makers are recorded.  When such documents “do not exist, then one may have no choice but to be satisfied with observations made by others, or even later in time representations. Historians operate on a scale, with the ideal being an artifact directly from an actor at the time of the event— the thoughts and observations of a battlefield soldier at Waterloo, recorded as the battle unfolded! </w:t>
      </w:r>
      <w:proofErr w:type="gramStart"/>
      <w:r w:rsidRPr="00136CE8">
        <w:rPr>
          <w:rFonts w:ascii="Times New Roman" w:hAnsi="Times New Roman" w:cs="Times New Roman"/>
          <w:sz w:val="24"/>
          <w:szCs w:val="24"/>
        </w:rPr>
        <w:t>Needless to say, such</w:t>
      </w:r>
      <w:proofErr w:type="gramEnd"/>
      <w:r w:rsidRPr="00136CE8">
        <w:rPr>
          <w:rFonts w:ascii="Times New Roman" w:hAnsi="Times New Roman" w:cs="Times New Roman"/>
          <w:sz w:val="24"/>
          <w:szCs w:val="24"/>
        </w:rPr>
        <w:t xml:space="preserve"> examples are rare. The ideal, however, provides one measure by which to assess one’s sources.” This principle informed our search for relevant sources at the start of this research project. </w:t>
      </w:r>
    </w:p>
    <w:p w14:paraId="36ED5C3C" w14:textId="59AFCA89" w:rsidR="00330B08" w:rsidRPr="00136CE8" w:rsidRDefault="00330B08" w:rsidP="00136CE8">
      <w:pPr>
        <w:spacing w:line="360" w:lineRule="auto"/>
        <w:rPr>
          <w:rFonts w:ascii="Times New Roman" w:hAnsi="Times New Roman" w:cs="Times New Roman"/>
          <w:sz w:val="24"/>
          <w:szCs w:val="24"/>
        </w:rPr>
      </w:pPr>
      <w:r>
        <w:rPr>
          <w:rFonts w:ascii="Times New Roman" w:hAnsi="Times New Roman" w:cs="Times New Roman"/>
          <w:sz w:val="24"/>
          <w:szCs w:val="24"/>
        </w:rPr>
        <w:t>For our project, p</w:t>
      </w:r>
      <w:r w:rsidRPr="00AA2426">
        <w:rPr>
          <w:rFonts w:ascii="Times New Roman" w:hAnsi="Times New Roman" w:cs="Times New Roman"/>
          <w:sz w:val="24"/>
          <w:szCs w:val="24"/>
        </w:rPr>
        <w:t>rimary sources are abundant</w:t>
      </w:r>
      <w:r>
        <w:rPr>
          <w:rFonts w:ascii="Times New Roman" w:hAnsi="Times New Roman" w:cs="Times New Roman"/>
          <w:sz w:val="24"/>
          <w:szCs w:val="24"/>
        </w:rPr>
        <w:t xml:space="preserve"> and increasingly</w:t>
      </w:r>
      <w:r w:rsidRPr="00AA2426">
        <w:rPr>
          <w:rFonts w:ascii="Times New Roman" w:hAnsi="Times New Roman" w:cs="Times New Roman"/>
          <w:sz w:val="24"/>
          <w:szCs w:val="24"/>
        </w:rPr>
        <w:t xml:space="preserve"> accessible</w:t>
      </w:r>
      <w:r>
        <w:rPr>
          <w:rFonts w:ascii="Times New Roman" w:hAnsi="Times New Roman" w:cs="Times New Roman"/>
          <w:sz w:val="24"/>
          <w:szCs w:val="24"/>
        </w:rPr>
        <w:t xml:space="preserve"> through online databases. A significant secondary literature further addresses various aspects of the industry during this time period (e.g., market shares, industry structure, workforce demographics, labour relations, public health, supply and distribution chains) </w:t>
      </w:r>
      <w:sdt>
        <w:sdtPr>
          <w:rPr>
            <w:rFonts w:ascii="Times New Roman" w:hAnsi="Times New Roman" w:cs="Times New Roman"/>
            <w:sz w:val="24"/>
            <w:szCs w:val="24"/>
          </w:rPr>
          <w:id w:val="-153070927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CA"/>
            </w:rPr>
            <w:instrText xml:space="preserve">CITATION Placeholder1 \m Lib92 \m Pac \m Wad87 \m Wal82 \t  \m Spe19 \m Yea81 \m War22 \t  \l 4105 </w:instrText>
          </w:r>
          <w:r>
            <w:rPr>
              <w:rFonts w:ascii="Times New Roman" w:hAnsi="Times New Roman" w:cs="Times New Roman"/>
              <w:sz w:val="24"/>
              <w:szCs w:val="24"/>
            </w:rPr>
            <w:fldChar w:fldCharType="separate"/>
          </w:r>
          <w:r w:rsidRPr="00330B08">
            <w:rPr>
              <w:rFonts w:ascii="Times New Roman" w:hAnsi="Times New Roman" w:cs="Times New Roman"/>
              <w:noProof/>
              <w:sz w:val="24"/>
              <w:szCs w:val="24"/>
              <w:lang w:val="en-CA"/>
            </w:rPr>
            <w:t>(D. T. Gresham 2019, Libecap 1992, Pacyga 2015, Wade 1987, Walsh 1982, Specht 2019, Yeager 1981, Warren 2022)</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A recent study even discusses rent-seeking entrepreneurship in this industry at the time, although its main emphasis is the rhetoric on public health </w:t>
      </w:r>
      <w:sdt>
        <w:sdtPr>
          <w:rPr>
            <w:rFonts w:ascii="Times New Roman" w:hAnsi="Times New Roman" w:cs="Times New Roman"/>
            <w:sz w:val="24"/>
            <w:szCs w:val="24"/>
          </w:rPr>
          <w:id w:val="170382154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CA"/>
            </w:rPr>
            <w:instrText xml:space="preserve"> CITATION New241 \l 4105 </w:instrText>
          </w:r>
          <w:r>
            <w:rPr>
              <w:rFonts w:ascii="Times New Roman" w:hAnsi="Times New Roman" w:cs="Times New Roman"/>
              <w:sz w:val="24"/>
              <w:szCs w:val="24"/>
            </w:rPr>
            <w:fldChar w:fldCharType="separate"/>
          </w:r>
          <w:r w:rsidRPr="00544284">
            <w:rPr>
              <w:rFonts w:ascii="Times New Roman" w:hAnsi="Times New Roman" w:cs="Times New Roman"/>
              <w:noProof/>
              <w:sz w:val="24"/>
              <w:szCs w:val="24"/>
              <w:lang w:val="en-CA"/>
            </w:rPr>
            <w:t>(Newman 2024)</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Yet, while many writers have discussed by-product development incidentally, ours is, to our knowledge, the only study that puts by-product development, environmental </w:t>
      </w:r>
      <w:proofErr w:type="gramStart"/>
      <w:r>
        <w:rPr>
          <w:rFonts w:ascii="Times New Roman" w:hAnsi="Times New Roman" w:cs="Times New Roman"/>
          <w:sz w:val="24"/>
          <w:szCs w:val="24"/>
        </w:rPr>
        <w:t>remediation</w:t>
      </w:r>
      <w:proofErr w:type="gramEnd"/>
      <w:r>
        <w:rPr>
          <w:rFonts w:ascii="Times New Roman" w:hAnsi="Times New Roman" w:cs="Times New Roman"/>
          <w:sz w:val="24"/>
          <w:szCs w:val="24"/>
        </w:rPr>
        <w:t xml:space="preserve"> and rent-seeking entrepreneurship at the core of the analysis in a way that is relevant for current circular economy and other policy debates. </w:t>
      </w:r>
    </w:p>
    <w:p w14:paraId="6FD74F97" w14:textId="77777777" w:rsidR="00E94049" w:rsidRDefault="00AD5A44"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Our </w:t>
      </w:r>
      <w:r w:rsidR="001D2FDC" w:rsidRPr="00136CE8">
        <w:rPr>
          <w:rFonts w:ascii="Times New Roman" w:hAnsi="Times New Roman" w:cs="Times New Roman"/>
          <w:sz w:val="24"/>
          <w:szCs w:val="24"/>
        </w:rPr>
        <w:t>focus in conducting this research was on the goals, strategies, and actions of the entrepreneurs who created the large vertically integrated meat-packing firms and those of rival entrepreneurs</w:t>
      </w:r>
      <w:r w:rsidR="00E94049">
        <w:rPr>
          <w:rFonts w:ascii="Times New Roman" w:hAnsi="Times New Roman" w:cs="Times New Roman"/>
          <w:sz w:val="24"/>
          <w:szCs w:val="24"/>
        </w:rPr>
        <w:t xml:space="preserve"> threatened by their success</w:t>
      </w:r>
      <w:r w:rsidR="001D2FDC" w:rsidRPr="00136CE8">
        <w:rPr>
          <w:rFonts w:ascii="Times New Roman" w:hAnsi="Times New Roman" w:cs="Times New Roman"/>
          <w:sz w:val="24"/>
          <w:szCs w:val="24"/>
        </w:rPr>
        <w:t xml:space="preserve">, chiefly small-scale meat-packers </w:t>
      </w:r>
      <w:r w:rsidR="00661DC1" w:rsidRPr="00136CE8">
        <w:rPr>
          <w:rFonts w:ascii="Times New Roman" w:hAnsi="Times New Roman" w:cs="Times New Roman"/>
          <w:sz w:val="24"/>
          <w:szCs w:val="24"/>
        </w:rPr>
        <w:t xml:space="preserve">but also </w:t>
      </w:r>
      <w:r w:rsidR="00661DC1" w:rsidRPr="00136CE8">
        <w:rPr>
          <w:rFonts w:ascii="Times New Roman" w:hAnsi="Times New Roman" w:cs="Times New Roman"/>
          <w:sz w:val="24"/>
          <w:szCs w:val="24"/>
        </w:rPr>
        <w:lastRenderedPageBreak/>
        <w:t>drovers, who lobbied governments for protection against their more efficient competitors</w:t>
      </w:r>
      <w:r w:rsidR="00E94049">
        <w:rPr>
          <w:rFonts w:ascii="Times New Roman" w:hAnsi="Times New Roman" w:cs="Times New Roman"/>
          <w:sz w:val="24"/>
          <w:szCs w:val="24"/>
        </w:rPr>
        <w:t xml:space="preserve">, and </w:t>
      </w:r>
      <w:proofErr w:type="gramStart"/>
      <w:r w:rsidR="00E94049">
        <w:rPr>
          <w:rFonts w:ascii="Times New Roman" w:hAnsi="Times New Roman" w:cs="Times New Roman"/>
          <w:sz w:val="24"/>
          <w:szCs w:val="24"/>
        </w:rPr>
        <w:t>later on</w:t>
      </w:r>
      <w:proofErr w:type="gramEnd"/>
      <w:r w:rsidR="00E94049">
        <w:rPr>
          <w:rFonts w:ascii="Times New Roman" w:hAnsi="Times New Roman" w:cs="Times New Roman"/>
          <w:sz w:val="24"/>
          <w:szCs w:val="24"/>
        </w:rPr>
        <w:t xml:space="preserve"> retailers who feared that the Meat Trust might broaden the scope of their retailing operations</w:t>
      </w:r>
      <w:r w:rsidR="00661DC1" w:rsidRPr="00136CE8">
        <w:rPr>
          <w:rFonts w:ascii="Times New Roman" w:hAnsi="Times New Roman" w:cs="Times New Roman"/>
          <w:sz w:val="24"/>
          <w:szCs w:val="24"/>
        </w:rPr>
        <w:t xml:space="preserve">. </w:t>
      </w:r>
      <w:r w:rsidR="00830037">
        <w:rPr>
          <w:rFonts w:ascii="Times New Roman" w:hAnsi="Times New Roman" w:cs="Times New Roman"/>
          <w:sz w:val="24"/>
          <w:szCs w:val="24"/>
        </w:rPr>
        <w:t xml:space="preserve">We also </w:t>
      </w:r>
      <w:r w:rsidR="00E94049">
        <w:rPr>
          <w:rFonts w:ascii="Times New Roman" w:hAnsi="Times New Roman" w:cs="Times New Roman"/>
          <w:sz w:val="24"/>
          <w:szCs w:val="24"/>
        </w:rPr>
        <w:t>investigated</w:t>
      </w:r>
      <w:r w:rsidR="00830037">
        <w:rPr>
          <w:rFonts w:ascii="Times New Roman" w:hAnsi="Times New Roman" w:cs="Times New Roman"/>
          <w:sz w:val="24"/>
          <w:szCs w:val="24"/>
        </w:rPr>
        <w:t xml:space="preserve"> the motivations of livestock producers, although this group was often divided in its stance towards packers and government actions </w:t>
      </w:r>
      <w:sdt>
        <w:sdtPr>
          <w:rPr>
            <w:rFonts w:ascii="Times New Roman" w:hAnsi="Times New Roman" w:cs="Times New Roman"/>
            <w:sz w:val="24"/>
            <w:szCs w:val="24"/>
          </w:rPr>
          <w:id w:val="1563452235"/>
          <w:citation/>
        </w:sdtPr>
        <w:sdtEndPr/>
        <w:sdtContent>
          <w:r w:rsidR="00830037">
            <w:rPr>
              <w:rFonts w:ascii="Times New Roman" w:hAnsi="Times New Roman" w:cs="Times New Roman"/>
              <w:sz w:val="24"/>
              <w:szCs w:val="24"/>
            </w:rPr>
            <w:fldChar w:fldCharType="begin"/>
          </w:r>
          <w:r w:rsidR="00830037">
            <w:rPr>
              <w:rFonts w:ascii="Times New Roman" w:hAnsi="Times New Roman" w:cs="Times New Roman"/>
              <w:sz w:val="24"/>
              <w:szCs w:val="24"/>
              <w:lang w:val="en-CA"/>
            </w:rPr>
            <w:instrText xml:space="preserve"> CITATION Gre19 \l 4105 </w:instrText>
          </w:r>
          <w:r w:rsidR="00830037">
            <w:rPr>
              <w:rFonts w:ascii="Times New Roman" w:hAnsi="Times New Roman" w:cs="Times New Roman"/>
              <w:sz w:val="24"/>
              <w:szCs w:val="24"/>
            </w:rPr>
            <w:fldChar w:fldCharType="separate"/>
          </w:r>
          <w:r w:rsidR="00830037" w:rsidRPr="000B0870">
            <w:rPr>
              <w:rFonts w:ascii="Times New Roman" w:hAnsi="Times New Roman" w:cs="Times New Roman"/>
              <w:noProof/>
              <w:sz w:val="24"/>
              <w:szCs w:val="24"/>
              <w:lang w:val="en-CA"/>
            </w:rPr>
            <w:t>(Gresham 2019)</w:t>
          </w:r>
          <w:r w:rsidR="00830037">
            <w:rPr>
              <w:rFonts w:ascii="Times New Roman" w:hAnsi="Times New Roman" w:cs="Times New Roman"/>
              <w:sz w:val="24"/>
              <w:szCs w:val="24"/>
            </w:rPr>
            <w:fldChar w:fldCharType="end"/>
          </w:r>
        </w:sdtContent>
      </w:sdt>
      <w:r w:rsidR="00830037">
        <w:rPr>
          <w:rFonts w:ascii="Times New Roman" w:hAnsi="Times New Roman" w:cs="Times New Roman"/>
          <w:sz w:val="24"/>
          <w:szCs w:val="24"/>
        </w:rPr>
        <w:t xml:space="preserve">. </w:t>
      </w:r>
    </w:p>
    <w:p w14:paraId="44B880B9" w14:textId="00887DE3" w:rsidR="00DE67D9" w:rsidRDefault="00AB7A5A" w:rsidP="00136CE8">
      <w:pPr>
        <w:spacing w:line="360" w:lineRule="auto"/>
        <w:rPr>
          <w:rFonts w:ascii="Times New Roman" w:hAnsi="Times New Roman" w:cs="Times New Roman"/>
          <w:sz w:val="24"/>
          <w:szCs w:val="24"/>
          <w:lang w:val="en-CA"/>
        </w:rPr>
      </w:pPr>
      <w:r w:rsidRPr="00136CE8">
        <w:rPr>
          <w:rFonts w:ascii="Times New Roman" w:hAnsi="Times New Roman" w:cs="Times New Roman"/>
          <w:sz w:val="24"/>
          <w:szCs w:val="24"/>
        </w:rPr>
        <w:t xml:space="preserve">The most important </w:t>
      </w:r>
      <w:r w:rsidR="002C785C" w:rsidRPr="00136CE8">
        <w:rPr>
          <w:rFonts w:ascii="Times New Roman" w:hAnsi="Times New Roman" w:cs="Times New Roman"/>
          <w:sz w:val="24"/>
          <w:szCs w:val="24"/>
          <w:lang w:val="en-CA"/>
        </w:rPr>
        <w:t xml:space="preserve">entrepreneurs behind the rise of the </w:t>
      </w:r>
      <w:r w:rsidR="006B4C5A" w:rsidRPr="00136CE8">
        <w:rPr>
          <w:rFonts w:ascii="Times New Roman" w:hAnsi="Times New Roman" w:cs="Times New Roman"/>
          <w:sz w:val="24"/>
          <w:szCs w:val="24"/>
          <w:lang w:val="en-CA"/>
        </w:rPr>
        <w:t>large meat-packing firms were</w:t>
      </w:r>
      <w:r w:rsidR="002C785C" w:rsidRPr="00136CE8">
        <w:rPr>
          <w:rFonts w:ascii="Times New Roman" w:hAnsi="Times New Roman" w:cs="Times New Roman"/>
          <w:sz w:val="24"/>
          <w:szCs w:val="24"/>
          <w:lang w:val="en-CA"/>
        </w:rPr>
        <w:t xml:space="preserve"> </w:t>
      </w:r>
      <w:r w:rsidR="00830037">
        <w:rPr>
          <w:rFonts w:ascii="Times New Roman" w:hAnsi="Times New Roman" w:cs="Times New Roman"/>
          <w:sz w:val="24"/>
          <w:szCs w:val="24"/>
          <w:lang w:val="en-CA"/>
        </w:rPr>
        <w:t xml:space="preserve">pioneers </w:t>
      </w:r>
      <w:r w:rsidR="002C785C" w:rsidRPr="00136CE8">
        <w:rPr>
          <w:rFonts w:ascii="Times New Roman" w:hAnsi="Times New Roman" w:cs="Times New Roman"/>
          <w:sz w:val="24"/>
          <w:szCs w:val="24"/>
          <w:lang w:val="en-CA"/>
        </w:rPr>
        <w:t>Gustavus Franklin Swift (1839-1903), Philip Danforth Armour (1832-1901)</w:t>
      </w:r>
      <w:r w:rsidR="00E36B7B">
        <w:rPr>
          <w:rFonts w:ascii="Times New Roman" w:hAnsi="Times New Roman" w:cs="Times New Roman"/>
          <w:sz w:val="24"/>
          <w:szCs w:val="24"/>
          <w:lang w:val="en-CA"/>
        </w:rPr>
        <w:t xml:space="preserve">, </w:t>
      </w:r>
      <w:r w:rsidR="002C785C" w:rsidRPr="00136CE8">
        <w:rPr>
          <w:rFonts w:ascii="Times New Roman" w:hAnsi="Times New Roman" w:cs="Times New Roman"/>
          <w:sz w:val="24"/>
          <w:szCs w:val="24"/>
          <w:lang w:val="en-CA"/>
        </w:rPr>
        <w:t>Nelson Morris (1838-1907)</w:t>
      </w:r>
      <w:r w:rsidR="00E36B7B">
        <w:rPr>
          <w:rFonts w:ascii="Times New Roman" w:hAnsi="Times New Roman" w:cs="Times New Roman"/>
          <w:sz w:val="24"/>
          <w:szCs w:val="24"/>
          <w:lang w:val="en-CA"/>
        </w:rPr>
        <w:t xml:space="preserve"> and George Henry Hammond (1838-1886)</w:t>
      </w:r>
      <w:r w:rsidR="00520655" w:rsidRPr="00136CE8">
        <w:rPr>
          <w:rFonts w:ascii="Times New Roman" w:hAnsi="Times New Roman" w:cs="Times New Roman"/>
          <w:sz w:val="24"/>
          <w:szCs w:val="24"/>
          <w:lang w:val="en-CA"/>
        </w:rPr>
        <w:t xml:space="preserve">, </w:t>
      </w:r>
      <w:r w:rsidR="00830037">
        <w:rPr>
          <w:rFonts w:ascii="Times New Roman" w:hAnsi="Times New Roman" w:cs="Times New Roman"/>
          <w:sz w:val="24"/>
          <w:szCs w:val="24"/>
          <w:lang w:val="en-CA"/>
        </w:rPr>
        <w:t xml:space="preserve">and upstarts </w:t>
      </w:r>
      <w:r w:rsidR="00830037" w:rsidRPr="00830037">
        <w:rPr>
          <w:rFonts w:ascii="Times New Roman" w:hAnsi="Times New Roman" w:cs="Times New Roman"/>
          <w:sz w:val="24"/>
          <w:szCs w:val="24"/>
          <w:lang w:val="en-CA"/>
        </w:rPr>
        <w:t>Thomas E. Wilson (1868</w:t>
      </w:r>
      <w:r w:rsidR="00830037">
        <w:rPr>
          <w:rFonts w:ascii="Times New Roman" w:hAnsi="Times New Roman" w:cs="Times New Roman"/>
          <w:sz w:val="24"/>
          <w:szCs w:val="24"/>
          <w:lang w:val="en-CA"/>
        </w:rPr>
        <w:t xml:space="preserve">- </w:t>
      </w:r>
      <w:r w:rsidR="00830037" w:rsidRPr="00830037">
        <w:rPr>
          <w:rFonts w:ascii="Times New Roman" w:hAnsi="Times New Roman" w:cs="Times New Roman"/>
          <w:sz w:val="24"/>
          <w:szCs w:val="24"/>
          <w:lang w:val="en-CA"/>
        </w:rPr>
        <w:t>1958)</w:t>
      </w:r>
      <w:r w:rsidR="00830037">
        <w:rPr>
          <w:rFonts w:ascii="Times New Roman" w:hAnsi="Times New Roman" w:cs="Times New Roman"/>
          <w:sz w:val="24"/>
          <w:szCs w:val="24"/>
          <w:lang w:val="en-CA"/>
        </w:rPr>
        <w:t xml:space="preserve"> </w:t>
      </w:r>
      <w:r w:rsidR="00520655" w:rsidRPr="00136CE8">
        <w:rPr>
          <w:rFonts w:ascii="Times New Roman" w:hAnsi="Times New Roman" w:cs="Times New Roman"/>
          <w:sz w:val="24"/>
          <w:szCs w:val="24"/>
          <w:lang w:val="en-CA"/>
        </w:rPr>
        <w:t xml:space="preserve">and </w:t>
      </w:r>
      <w:r w:rsidR="00484F1B">
        <w:rPr>
          <w:rFonts w:ascii="Times New Roman" w:hAnsi="Times New Roman" w:cs="Times New Roman"/>
          <w:sz w:val="24"/>
          <w:szCs w:val="24"/>
          <w:lang w:val="en-CA"/>
        </w:rPr>
        <w:t>the Cudahy brothers</w:t>
      </w:r>
      <w:r w:rsidR="00830037">
        <w:rPr>
          <w:rFonts w:ascii="Times New Roman" w:hAnsi="Times New Roman" w:cs="Times New Roman"/>
          <w:sz w:val="24"/>
          <w:szCs w:val="24"/>
          <w:lang w:val="en-CA"/>
        </w:rPr>
        <w:t xml:space="preserve"> (</w:t>
      </w:r>
      <w:r w:rsidR="006330CE">
        <w:rPr>
          <w:rFonts w:ascii="Times New Roman" w:hAnsi="Times New Roman" w:cs="Times New Roman"/>
          <w:sz w:val="24"/>
          <w:szCs w:val="24"/>
          <w:lang w:val="en-CA"/>
        </w:rPr>
        <w:t xml:space="preserve">Michael (1841-1910), Patrick (1849-1919) and </w:t>
      </w:r>
      <w:r w:rsidR="0038096D">
        <w:rPr>
          <w:rFonts w:ascii="Times New Roman" w:hAnsi="Times New Roman" w:cs="Times New Roman"/>
          <w:sz w:val="24"/>
          <w:szCs w:val="24"/>
          <w:lang w:val="en-CA"/>
        </w:rPr>
        <w:t xml:space="preserve">Edward (1860-1941), </w:t>
      </w:r>
      <w:r w:rsidR="006330CE">
        <w:rPr>
          <w:rFonts w:ascii="Times New Roman" w:hAnsi="Times New Roman" w:cs="Times New Roman"/>
          <w:sz w:val="24"/>
          <w:szCs w:val="24"/>
          <w:lang w:val="en-CA"/>
        </w:rPr>
        <w:t xml:space="preserve">with John (Jack) (1843-1915) </w:t>
      </w:r>
      <w:r w:rsidR="00E94049">
        <w:rPr>
          <w:rFonts w:ascii="Times New Roman" w:hAnsi="Times New Roman" w:cs="Times New Roman"/>
          <w:sz w:val="24"/>
          <w:szCs w:val="24"/>
          <w:lang w:val="en-CA"/>
        </w:rPr>
        <w:t xml:space="preserve">acting </w:t>
      </w:r>
      <w:r w:rsidR="006330CE">
        <w:rPr>
          <w:rFonts w:ascii="Times New Roman" w:hAnsi="Times New Roman" w:cs="Times New Roman"/>
          <w:sz w:val="24"/>
          <w:szCs w:val="24"/>
          <w:lang w:val="en-CA"/>
        </w:rPr>
        <w:t>as a silent partner</w:t>
      </w:r>
      <w:r w:rsidR="00830037">
        <w:rPr>
          <w:rFonts w:ascii="Times New Roman" w:hAnsi="Times New Roman" w:cs="Times New Roman"/>
          <w:sz w:val="24"/>
          <w:szCs w:val="24"/>
          <w:lang w:val="en-CA"/>
        </w:rPr>
        <w:t>)</w:t>
      </w:r>
      <w:r w:rsidR="002C785C" w:rsidRPr="00136CE8">
        <w:rPr>
          <w:rFonts w:ascii="Times New Roman" w:hAnsi="Times New Roman" w:cs="Times New Roman"/>
          <w:sz w:val="24"/>
          <w:szCs w:val="24"/>
          <w:lang w:val="en-CA"/>
        </w:rPr>
        <w:t xml:space="preserve">. </w:t>
      </w:r>
      <w:r w:rsidR="00E36B7B">
        <w:rPr>
          <w:rFonts w:ascii="Times New Roman" w:hAnsi="Times New Roman" w:cs="Times New Roman"/>
          <w:sz w:val="24"/>
          <w:szCs w:val="24"/>
          <w:lang w:val="en-CA"/>
        </w:rPr>
        <w:t xml:space="preserve">They </w:t>
      </w:r>
      <w:r w:rsidR="00396FCE" w:rsidRPr="00136CE8">
        <w:rPr>
          <w:rFonts w:ascii="Times New Roman" w:hAnsi="Times New Roman" w:cs="Times New Roman"/>
          <w:sz w:val="24"/>
          <w:szCs w:val="24"/>
          <w:lang w:val="en-CA"/>
        </w:rPr>
        <w:t>were very much men of action rather than reflection</w:t>
      </w:r>
      <w:r w:rsidR="00E36B7B">
        <w:rPr>
          <w:rFonts w:ascii="Times New Roman" w:hAnsi="Times New Roman" w:cs="Times New Roman"/>
          <w:sz w:val="24"/>
          <w:szCs w:val="24"/>
          <w:lang w:val="en-CA"/>
        </w:rPr>
        <w:t xml:space="preserve">. </w:t>
      </w:r>
      <w:r w:rsidR="00E94049">
        <w:rPr>
          <w:rFonts w:ascii="Times New Roman" w:hAnsi="Times New Roman" w:cs="Times New Roman"/>
          <w:sz w:val="24"/>
          <w:szCs w:val="24"/>
          <w:lang w:val="en-CA"/>
        </w:rPr>
        <w:t xml:space="preserve">Of these, only </w:t>
      </w:r>
      <w:r w:rsidR="0038096D">
        <w:rPr>
          <w:rFonts w:ascii="Times New Roman" w:hAnsi="Times New Roman" w:cs="Times New Roman"/>
          <w:sz w:val="24"/>
          <w:szCs w:val="24"/>
          <w:lang w:val="en-CA"/>
        </w:rPr>
        <w:t xml:space="preserve">Patrick </w:t>
      </w:r>
      <w:r w:rsidR="005E291A" w:rsidRPr="00136CE8">
        <w:rPr>
          <w:rFonts w:ascii="Times New Roman" w:hAnsi="Times New Roman" w:cs="Times New Roman"/>
          <w:sz w:val="24"/>
          <w:szCs w:val="24"/>
          <w:lang w:val="en-CA"/>
        </w:rPr>
        <w:t xml:space="preserve">Cudahy wrote an autobiography </w:t>
      </w:r>
      <w:sdt>
        <w:sdtPr>
          <w:rPr>
            <w:rFonts w:ascii="Times New Roman" w:hAnsi="Times New Roman" w:cs="Times New Roman"/>
            <w:sz w:val="24"/>
            <w:szCs w:val="24"/>
            <w:lang w:val="en-CA"/>
          </w:rPr>
          <w:id w:val="1932156115"/>
          <w:citation/>
        </w:sdtPr>
        <w:sdtEndPr/>
        <w:sdtContent>
          <w:r w:rsidR="00CB55D2">
            <w:rPr>
              <w:rFonts w:ascii="Times New Roman" w:hAnsi="Times New Roman" w:cs="Times New Roman"/>
              <w:sz w:val="24"/>
              <w:szCs w:val="24"/>
              <w:lang w:val="en-CA"/>
            </w:rPr>
            <w:fldChar w:fldCharType="begin"/>
          </w:r>
          <w:r w:rsidR="00CB55D2">
            <w:rPr>
              <w:rFonts w:ascii="Times New Roman" w:hAnsi="Times New Roman" w:cs="Times New Roman"/>
              <w:sz w:val="24"/>
              <w:szCs w:val="24"/>
              <w:lang w:val="en-CA"/>
            </w:rPr>
            <w:instrText xml:space="preserve"> CITATION Cud12 \l 4105 </w:instrText>
          </w:r>
          <w:r w:rsidR="00CB55D2">
            <w:rPr>
              <w:rFonts w:ascii="Times New Roman" w:hAnsi="Times New Roman" w:cs="Times New Roman"/>
              <w:sz w:val="24"/>
              <w:szCs w:val="24"/>
              <w:lang w:val="en-CA"/>
            </w:rPr>
            <w:fldChar w:fldCharType="separate"/>
          </w:r>
          <w:r w:rsidR="00CB55D2" w:rsidRPr="000B0870">
            <w:rPr>
              <w:rFonts w:ascii="Times New Roman" w:hAnsi="Times New Roman" w:cs="Times New Roman"/>
              <w:noProof/>
              <w:sz w:val="24"/>
              <w:szCs w:val="24"/>
              <w:lang w:val="en-CA"/>
            </w:rPr>
            <w:t>(Cudahy 1912)</w:t>
          </w:r>
          <w:r w:rsidR="00CB55D2">
            <w:rPr>
              <w:rFonts w:ascii="Times New Roman" w:hAnsi="Times New Roman" w:cs="Times New Roman"/>
              <w:sz w:val="24"/>
              <w:szCs w:val="24"/>
              <w:lang w:val="en-CA"/>
            </w:rPr>
            <w:fldChar w:fldCharType="end"/>
          </w:r>
        </w:sdtContent>
      </w:sdt>
      <w:r w:rsidR="00E94049">
        <w:rPr>
          <w:rFonts w:ascii="Times New Roman" w:hAnsi="Times New Roman" w:cs="Times New Roman"/>
          <w:sz w:val="24"/>
          <w:szCs w:val="24"/>
          <w:lang w:val="en-CA"/>
        </w:rPr>
        <w:t xml:space="preserve">, but it </w:t>
      </w:r>
      <w:r w:rsidR="00517A62">
        <w:rPr>
          <w:rFonts w:ascii="Times New Roman" w:hAnsi="Times New Roman" w:cs="Times New Roman"/>
          <w:sz w:val="24"/>
          <w:szCs w:val="24"/>
          <w:lang w:val="en-CA"/>
        </w:rPr>
        <w:t>is</w:t>
      </w:r>
      <w:r w:rsidR="00E94049">
        <w:rPr>
          <w:rFonts w:ascii="Times New Roman" w:hAnsi="Times New Roman" w:cs="Times New Roman"/>
          <w:sz w:val="24"/>
          <w:szCs w:val="24"/>
          <w:lang w:val="en-CA"/>
        </w:rPr>
        <w:t xml:space="preserve"> </w:t>
      </w:r>
      <w:r w:rsidR="00517A62">
        <w:rPr>
          <w:rFonts w:ascii="Times New Roman" w:hAnsi="Times New Roman" w:cs="Times New Roman"/>
          <w:sz w:val="24"/>
          <w:szCs w:val="24"/>
          <w:lang w:val="en-CA"/>
        </w:rPr>
        <w:t xml:space="preserve">essentially about </w:t>
      </w:r>
      <w:r w:rsidR="00E94049">
        <w:rPr>
          <w:rFonts w:ascii="Times New Roman" w:hAnsi="Times New Roman" w:cs="Times New Roman"/>
          <w:sz w:val="24"/>
          <w:szCs w:val="24"/>
          <w:lang w:val="en-CA"/>
        </w:rPr>
        <w:t>his private life and broader business dealings</w:t>
      </w:r>
      <w:r w:rsidR="00517A62">
        <w:rPr>
          <w:rFonts w:ascii="Times New Roman" w:hAnsi="Times New Roman" w:cs="Times New Roman"/>
          <w:sz w:val="24"/>
          <w:szCs w:val="24"/>
          <w:lang w:val="en-CA"/>
        </w:rPr>
        <w:t>. His short comments on the importance of by-products are generic and in line with those discussed in our main text</w:t>
      </w:r>
      <w:r w:rsidR="00E94049">
        <w:rPr>
          <w:rFonts w:ascii="Times New Roman" w:hAnsi="Times New Roman" w:cs="Times New Roman"/>
          <w:sz w:val="24"/>
          <w:szCs w:val="24"/>
          <w:lang w:val="en-CA"/>
        </w:rPr>
        <w:t xml:space="preserve">. </w:t>
      </w:r>
      <w:r w:rsidR="00517A62">
        <w:rPr>
          <w:rFonts w:ascii="Times New Roman" w:hAnsi="Times New Roman" w:cs="Times New Roman"/>
          <w:sz w:val="24"/>
          <w:szCs w:val="24"/>
          <w:lang w:val="en-CA"/>
        </w:rPr>
        <w:t xml:space="preserve">Much more fruitful for our purpose are the writings of </w:t>
      </w:r>
      <w:r w:rsidR="00E36B7B">
        <w:rPr>
          <w:rFonts w:ascii="Times New Roman" w:hAnsi="Times New Roman" w:cs="Times New Roman"/>
          <w:sz w:val="24"/>
          <w:szCs w:val="24"/>
          <w:lang w:val="en-CA"/>
        </w:rPr>
        <w:t xml:space="preserve">the sons of Swift and Armour </w:t>
      </w:r>
      <w:r w:rsidR="001310F8" w:rsidRPr="00136CE8">
        <w:rPr>
          <w:rFonts w:ascii="Times New Roman" w:hAnsi="Times New Roman" w:cs="Times New Roman"/>
          <w:sz w:val="24"/>
          <w:szCs w:val="24"/>
          <w:lang w:val="en-CA"/>
        </w:rPr>
        <w:t xml:space="preserve">in which observations of these firm founders </w:t>
      </w:r>
      <w:r w:rsidR="00517A62">
        <w:rPr>
          <w:rFonts w:ascii="Times New Roman" w:hAnsi="Times New Roman" w:cs="Times New Roman"/>
          <w:sz w:val="24"/>
          <w:szCs w:val="24"/>
          <w:lang w:val="en-CA"/>
        </w:rPr>
        <w:t xml:space="preserve">and specific cases of by-product development </w:t>
      </w:r>
      <w:r w:rsidR="001310F8" w:rsidRPr="00136CE8">
        <w:rPr>
          <w:rFonts w:ascii="Times New Roman" w:hAnsi="Times New Roman" w:cs="Times New Roman"/>
          <w:sz w:val="24"/>
          <w:szCs w:val="24"/>
          <w:lang w:val="en-CA"/>
        </w:rPr>
        <w:t xml:space="preserve">were recorded. As </w:t>
      </w:r>
      <w:r w:rsidR="00517A62">
        <w:rPr>
          <w:rFonts w:ascii="Times New Roman" w:hAnsi="Times New Roman" w:cs="Times New Roman"/>
          <w:sz w:val="24"/>
          <w:szCs w:val="24"/>
          <w:lang w:val="en-CA"/>
        </w:rPr>
        <w:t xml:space="preserve">they </w:t>
      </w:r>
      <w:r w:rsidR="001310F8" w:rsidRPr="00136CE8">
        <w:rPr>
          <w:rFonts w:ascii="Times New Roman" w:hAnsi="Times New Roman" w:cs="Times New Roman"/>
          <w:sz w:val="24"/>
          <w:szCs w:val="24"/>
          <w:lang w:val="en-CA"/>
        </w:rPr>
        <w:t>were directly involved from a young age in managing the family firm</w:t>
      </w:r>
      <w:r w:rsidR="00F15774" w:rsidRPr="00136CE8">
        <w:rPr>
          <w:rFonts w:ascii="Times New Roman" w:hAnsi="Times New Roman" w:cs="Times New Roman"/>
          <w:sz w:val="24"/>
          <w:szCs w:val="24"/>
          <w:lang w:val="en-CA"/>
        </w:rPr>
        <w:t>s, they provide valuable eyewitness insights into the</w:t>
      </w:r>
      <w:r w:rsidR="00517A62">
        <w:rPr>
          <w:rFonts w:ascii="Times New Roman" w:hAnsi="Times New Roman" w:cs="Times New Roman"/>
          <w:sz w:val="24"/>
          <w:szCs w:val="24"/>
          <w:lang w:val="en-CA"/>
        </w:rPr>
        <w:t>ir</w:t>
      </w:r>
      <w:r w:rsidR="00F15774" w:rsidRPr="00136CE8">
        <w:rPr>
          <w:rFonts w:ascii="Times New Roman" w:hAnsi="Times New Roman" w:cs="Times New Roman"/>
          <w:sz w:val="24"/>
          <w:szCs w:val="24"/>
          <w:lang w:val="en-CA"/>
        </w:rPr>
        <w:t xml:space="preserve"> operation</w:t>
      </w:r>
      <w:r w:rsidR="00517A62">
        <w:rPr>
          <w:rFonts w:ascii="Times New Roman" w:hAnsi="Times New Roman" w:cs="Times New Roman"/>
          <w:sz w:val="24"/>
          <w:szCs w:val="24"/>
          <w:lang w:val="en-CA"/>
        </w:rPr>
        <w:t>s</w:t>
      </w:r>
      <w:r w:rsidR="00F15774" w:rsidRPr="00136CE8">
        <w:rPr>
          <w:rFonts w:ascii="Times New Roman" w:hAnsi="Times New Roman" w:cs="Times New Roman"/>
          <w:sz w:val="24"/>
          <w:szCs w:val="24"/>
          <w:lang w:val="en-CA"/>
        </w:rPr>
        <w:t>, albeit ones that were influenced by the passage of time an</w:t>
      </w:r>
      <w:r w:rsidR="003555ED" w:rsidRPr="00136CE8">
        <w:rPr>
          <w:rFonts w:ascii="Times New Roman" w:hAnsi="Times New Roman" w:cs="Times New Roman"/>
          <w:sz w:val="24"/>
          <w:szCs w:val="24"/>
          <w:lang w:val="en-CA"/>
        </w:rPr>
        <w:t xml:space="preserve">d, in </w:t>
      </w:r>
      <w:r w:rsidR="00517A62">
        <w:rPr>
          <w:rFonts w:ascii="Times New Roman" w:hAnsi="Times New Roman" w:cs="Times New Roman"/>
          <w:sz w:val="24"/>
          <w:szCs w:val="24"/>
          <w:lang w:val="en-CA"/>
        </w:rPr>
        <w:t xml:space="preserve">the case of Swift, professional help with the writing of his </w:t>
      </w:r>
      <w:r w:rsidR="00831B69" w:rsidRPr="00136CE8">
        <w:rPr>
          <w:rFonts w:ascii="Times New Roman" w:hAnsi="Times New Roman" w:cs="Times New Roman"/>
          <w:i/>
          <w:iCs/>
          <w:color w:val="222222"/>
          <w:sz w:val="24"/>
          <w:szCs w:val="24"/>
          <w:shd w:val="clear" w:color="auto" w:fill="FFFFFF"/>
        </w:rPr>
        <w:t>The Yankee of the Yards: The Biography of Gustavus Franklin Swift</w:t>
      </w:r>
      <w:r w:rsidR="00831B69" w:rsidRPr="00136CE8">
        <w:rPr>
          <w:rFonts w:ascii="Times New Roman" w:hAnsi="Times New Roman" w:cs="Times New Roman"/>
          <w:color w:val="222222"/>
          <w:sz w:val="24"/>
          <w:szCs w:val="24"/>
          <w:shd w:val="clear" w:color="auto" w:fill="FFFFFF"/>
        </w:rPr>
        <w:t xml:space="preserve"> </w:t>
      </w:r>
      <w:sdt>
        <w:sdtPr>
          <w:rPr>
            <w:rFonts w:ascii="Times New Roman" w:hAnsi="Times New Roman" w:cs="Times New Roman"/>
            <w:color w:val="222222"/>
            <w:sz w:val="24"/>
            <w:szCs w:val="24"/>
            <w:shd w:val="clear" w:color="auto" w:fill="FFFFFF"/>
          </w:rPr>
          <w:id w:val="-1408918103"/>
          <w:citation/>
        </w:sdtPr>
        <w:sdtEndPr/>
        <w:sdtContent>
          <w:r w:rsidR="00CB55D2">
            <w:rPr>
              <w:rFonts w:ascii="Times New Roman" w:hAnsi="Times New Roman" w:cs="Times New Roman"/>
              <w:color w:val="222222"/>
              <w:sz w:val="24"/>
              <w:szCs w:val="24"/>
              <w:shd w:val="clear" w:color="auto" w:fill="FFFFFF"/>
            </w:rPr>
            <w:fldChar w:fldCharType="begin"/>
          </w:r>
          <w:r w:rsidR="00CB55D2">
            <w:rPr>
              <w:rFonts w:ascii="Times New Roman" w:hAnsi="Times New Roman" w:cs="Times New Roman"/>
              <w:color w:val="222222"/>
              <w:sz w:val="24"/>
              <w:szCs w:val="24"/>
              <w:shd w:val="clear" w:color="auto" w:fill="FFFFFF"/>
              <w:lang w:val="en-CA"/>
            </w:rPr>
            <w:instrText xml:space="preserve"> CITATION Swi27 \l 4105 </w:instrText>
          </w:r>
          <w:r w:rsidR="00CB55D2">
            <w:rPr>
              <w:rFonts w:ascii="Times New Roman" w:hAnsi="Times New Roman" w:cs="Times New Roman"/>
              <w:color w:val="222222"/>
              <w:sz w:val="24"/>
              <w:szCs w:val="24"/>
              <w:shd w:val="clear" w:color="auto" w:fill="FFFFFF"/>
            </w:rPr>
            <w:fldChar w:fldCharType="separate"/>
          </w:r>
          <w:r w:rsidR="00CB55D2" w:rsidRPr="000B0870">
            <w:rPr>
              <w:rFonts w:ascii="Times New Roman" w:hAnsi="Times New Roman" w:cs="Times New Roman"/>
              <w:noProof/>
              <w:color w:val="222222"/>
              <w:sz w:val="24"/>
              <w:szCs w:val="24"/>
              <w:shd w:val="clear" w:color="auto" w:fill="FFFFFF"/>
              <w:lang w:val="en-CA"/>
            </w:rPr>
            <w:t>(Swift 1927)</w:t>
          </w:r>
          <w:r w:rsidR="00CB55D2">
            <w:rPr>
              <w:rFonts w:ascii="Times New Roman" w:hAnsi="Times New Roman" w:cs="Times New Roman"/>
              <w:color w:val="222222"/>
              <w:sz w:val="24"/>
              <w:szCs w:val="24"/>
              <w:shd w:val="clear" w:color="auto" w:fill="FFFFFF"/>
            </w:rPr>
            <w:fldChar w:fldCharType="end"/>
          </w:r>
        </w:sdtContent>
      </w:sdt>
      <w:r w:rsidR="00CC3034" w:rsidRPr="00136CE8">
        <w:rPr>
          <w:rFonts w:ascii="Times New Roman" w:hAnsi="Times New Roman" w:cs="Times New Roman"/>
          <w:sz w:val="24"/>
          <w:szCs w:val="24"/>
          <w:lang w:val="en-CA"/>
        </w:rPr>
        <w:t>.</w:t>
      </w:r>
      <w:r w:rsidR="003555ED" w:rsidRPr="00136CE8">
        <w:rPr>
          <w:rFonts w:ascii="Times New Roman" w:hAnsi="Times New Roman" w:cs="Times New Roman"/>
          <w:sz w:val="24"/>
          <w:szCs w:val="24"/>
          <w:lang w:val="en-CA"/>
        </w:rPr>
        <w:t xml:space="preserve"> </w:t>
      </w:r>
    </w:p>
    <w:p w14:paraId="5A2F0529" w14:textId="7B6AC205" w:rsidR="000B0870" w:rsidRDefault="00E201D7" w:rsidP="00136CE8">
      <w:pPr>
        <w:spacing w:line="360" w:lineRule="auto"/>
        <w:rPr>
          <w:rFonts w:ascii="Times New Roman" w:hAnsi="Times New Roman" w:cs="Times New Roman"/>
          <w:sz w:val="24"/>
          <w:szCs w:val="24"/>
          <w:lang w:val="en-CA"/>
        </w:rPr>
      </w:pPr>
      <w:r w:rsidRPr="00136CE8">
        <w:rPr>
          <w:rFonts w:ascii="Times New Roman" w:hAnsi="Times New Roman" w:cs="Times New Roman"/>
          <w:sz w:val="24"/>
          <w:szCs w:val="24"/>
          <w:lang w:val="en-CA"/>
        </w:rPr>
        <w:t>Unfortunately,</w:t>
      </w:r>
      <w:r w:rsidR="000B0870">
        <w:rPr>
          <w:rFonts w:ascii="Times New Roman" w:hAnsi="Times New Roman" w:cs="Times New Roman"/>
          <w:sz w:val="24"/>
          <w:szCs w:val="24"/>
          <w:lang w:val="en-CA"/>
        </w:rPr>
        <w:t xml:space="preserve"> </w:t>
      </w:r>
      <w:r w:rsidR="00DE67D9">
        <w:rPr>
          <w:rFonts w:ascii="Times New Roman" w:hAnsi="Times New Roman" w:cs="Times New Roman"/>
          <w:sz w:val="24"/>
          <w:szCs w:val="24"/>
          <w:lang w:val="en-CA"/>
        </w:rPr>
        <w:t>few of</w:t>
      </w:r>
      <w:r w:rsidR="005E291A" w:rsidRPr="00136CE8">
        <w:rPr>
          <w:rFonts w:ascii="Times New Roman" w:hAnsi="Times New Roman" w:cs="Times New Roman"/>
          <w:sz w:val="24"/>
          <w:szCs w:val="24"/>
          <w:lang w:val="en-CA"/>
        </w:rPr>
        <w:t xml:space="preserve"> </w:t>
      </w:r>
      <w:r w:rsidR="0067610E" w:rsidRPr="00136CE8">
        <w:rPr>
          <w:rFonts w:ascii="Times New Roman" w:hAnsi="Times New Roman" w:cs="Times New Roman"/>
          <w:sz w:val="24"/>
          <w:szCs w:val="24"/>
          <w:lang w:val="en-CA"/>
        </w:rPr>
        <w:t>the</w:t>
      </w:r>
      <w:r w:rsidR="00517A62">
        <w:rPr>
          <w:rFonts w:ascii="Times New Roman" w:hAnsi="Times New Roman" w:cs="Times New Roman"/>
          <w:sz w:val="24"/>
          <w:szCs w:val="24"/>
          <w:lang w:val="en-CA"/>
        </w:rPr>
        <w:t xml:space="preserve"> key</w:t>
      </w:r>
      <w:r w:rsidR="0067610E" w:rsidRPr="00136CE8">
        <w:rPr>
          <w:rFonts w:ascii="Times New Roman" w:hAnsi="Times New Roman" w:cs="Times New Roman"/>
          <w:sz w:val="24"/>
          <w:szCs w:val="24"/>
          <w:lang w:val="en-CA"/>
        </w:rPr>
        <w:t xml:space="preserve"> entrepreneurs </w:t>
      </w:r>
      <w:r w:rsidR="002D3AD4">
        <w:rPr>
          <w:rFonts w:ascii="Times New Roman" w:hAnsi="Times New Roman" w:cs="Times New Roman"/>
          <w:sz w:val="24"/>
          <w:szCs w:val="24"/>
          <w:lang w:val="en-CA"/>
        </w:rPr>
        <w:t xml:space="preserve">left any significant </w:t>
      </w:r>
      <w:r w:rsidR="0067610E" w:rsidRPr="00136CE8">
        <w:rPr>
          <w:rFonts w:ascii="Times New Roman" w:hAnsi="Times New Roman" w:cs="Times New Roman"/>
          <w:sz w:val="24"/>
          <w:szCs w:val="24"/>
          <w:lang w:val="en-CA"/>
        </w:rPr>
        <w:t xml:space="preserve">business, personal, or political correspondence to </w:t>
      </w:r>
      <w:r w:rsidR="00123A7E" w:rsidRPr="00136CE8">
        <w:rPr>
          <w:rFonts w:ascii="Times New Roman" w:hAnsi="Times New Roman" w:cs="Times New Roman"/>
          <w:sz w:val="24"/>
          <w:szCs w:val="24"/>
          <w:lang w:val="en-CA"/>
        </w:rPr>
        <w:t>posterity</w:t>
      </w:r>
      <w:r w:rsidRPr="00136CE8">
        <w:rPr>
          <w:rFonts w:ascii="Times New Roman" w:hAnsi="Times New Roman" w:cs="Times New Roman"/>
          <w:sz w:val="24"/>
          <w:szCs w:val="24"/>
          <w:lang w:val="en-CA"/>
        </w:rPr>
        <w:t xml:space="preserve"> and their firms have not maintained corporate archives, or at least not archives that are open to outside researchers</w:t>
      </w:r>
      <w:r w:rsidR="00123A7E" w:rsidRPr="00136CE8">
        <w:rPr>
          <w:rFonts w:ascii="Times New Roman" w:hAnsi="Times New Roman" w:cs="Times New Roman"/>
          <w:sz w:val="24"/>
          <w:szCs w:val="24"/>
          <w:lang w:val="en-CA"/>
        </w:rPr>
        <w:t>.</w:t>
      </w:r>
      <w:r w:rsidR="00334512">
        <w:rPr>
          <w:rFonts w:ascii="Times New Roman" w:hAnsi="Times New Roman" w:cs="Times New Roman"/>
          <w:sz w:val="24"/>
          <w:szCs w:val="24"/>
          <w:lang w:val="en-CA"/>
        </w:rPr>
        <w:t xml:space="preserve"> (The one partial exception to this generalization, Thomas Wilson, is discussed below).</w:t>
      </w:r>
      <w:r w:rsidR="00DE67D9">
        <w:rPr>
          <w:rFonts w:ascii="Times New Roman" w:hAnsi="Times New Roman" w:cs="Times New Roman"/>
          <w:sz w:val="24"/>
          <w:szCs w:val="24"/>
          <w:lang w:val="en-CA"/>
        </w:rPr>
        <w:t xml:space="preserve"> Readers will observe that we have not cited archival sources in this paper.  Below, we discuss the nature of the surviving archival records created by these entrepreneurs and </w:t>
      </w:r>
      <w:r w:rsidR="00BF3E1E">
        <w:rPr>
          <w:rFonts w:ascii="Times New Roman" w:hAnsi="Times New Roman" w:cs="Times New Roman"/>
          <w:sz w:val="24"/>
          <w:szCs w:val="24"/>
          <w:lang w:val="en-CA"/>
        </w:rPr>
        <w:t xml:space="preserve">their </w:t>
      </w:r>
      <w:r w:rsidR="00DE67D9">
        <w:rPr>
          <w:rFonts w:ascii="Times New Roman" w:hAnsi="Times New Roman" w:cs="Times New Roman"/>
          <w:sz w:val="24"/>
          <w:szCs w:val="24"/>
          <w:lang w:val="en-CA"/>
        </w:rPr>
        <w:t>firms and then explain why none of them were consulted for this research project.</w:t>
      </w:r>
      <w:r w:rsidR="00123A7E" w:rsidRPr="00136CE8">
        <w:rPr>
          <w:rFonts w:ascii="Times New Roman" w:hAnsi="Times New Roman" w:cs="Times New Roman"/>
          <w:sz w:val="24"/>
          <w:szCs w:val="24"/>
          <w:lang w:val="en-CA"/>
        </w:rPr>
        <w:t xml:space="preserve"> </w:t>
      </w:r>
    </w:p>
    <w:p w14:paraId="4569827D" w14:textId="19722E2A" w:rsidR="000B0870" w:rsidRDefault="000B0870" w:rsidP="006B4B40">
      <w:pPr>
        <w:pStyle w:val="whitespace-pre-wrap"/>
        <w:spacing w:line="360" w:lineRule="auto"/>
      </w:pPr>
      <w:r>
        <w:t xml:space="preserve">The </w:t>
      </w:r>
      <w:r w:rsidR="00517A62">
        <w:t xml:space="preserve">pioneering </w:t>
      </w:r>
      <w:r>
        <w:t xml:space="preserve">Big Four </w:t>
      </w:r>
      <w:r w:rsidR="00AE5D5B">
        <w:t xml:space="preserve">Chicago </w:t>
      </w:r>
      <w:r>
        <w:t>meat-packing firms were:</w:t>
      </w:r>
    </w:p>
    <w:p w14:paraId="7BBFBC97" w14:textId="77777777" w:rsidR="000B0870" w:rsidRDefault="000B0870" w:rsidP="000B0870">
      <w:pPr>
        <w:pStyle w:val="whitespace-normal"/>
        <w:numPr>
          <w:ilvl w:val="0"/>
          <w:numId w:val="2"/>
        </w:numPr>
      </w:pPr>
      <w:r>
        <w:t>Swift &amp; Company</w:t>
      </w:r>
    </w:p>
    <w:p w14:paraId="05B2DC21" w14:textId="77777777" w:rsidR="000B0870" w:rsidRDefault="000B0870" w:rsidP="000B0870">
      <w:pPr>
        <w:pStyle w:val="whitespace-normal"/>
        <w:numPr>
          <w:ilvl w:val="0"/>
          <w:numId w:val="2"/>
        </w:numPr>
      </w:pPr>
      <w:r>
        <w:t>Armour &amp; Company</w:t>
      </w:r>
    </w:p>
    <w:p w14:paraId="39B3876D" w14:textId="77777777" w:rsidR="000B0870" w:rsidRDefault="000B0870" w:rsidP="000B0870">
      <w:pPr>
        <w:pStyle w:val="whitespace-normal"/>
        <w:numPr>
          <w:ilvl w:val="0"/>
          <w:numId w:val="2"/>
        </w:numPr>
      </w:pPr>
      <w:r>
        <w:t>Morris &amp; Company</w:t>
      </w:r>
    </w:p>
    <w:p w14:paraId="230EE35D" w14:textId="12B95061" w:rsidR="00517A62" w:rsidRDefault="00517A62" w:rsidP="000B0870">
      <w:pPr>
        <w:pStyle w:val="whitespace-normal"/>
        <w:numPr>
          <w:ilvl w:val="0"/>
          <w:numId w:val="2"/>
        </w:numPr>
      </w:pPr>
      <w:r>
        <w:t>GH Hammond Co.</w:t>
      </w:r>
    </w:p>
    <w:p w14:paraId="77A1FA34" w14:textId="2CEE1C67" w:rsidR="00BF2F0C" w:rsidRDefault="00DE67D9" w:rsidP="00BF2F0C">
      <w:pPr>
        <w:spacing w:line="360" w:lineRule="auto"/>
        <w:rPr>
          <w:rFonts w:ascii="Times New Roman" w:hAnsi="Times New Roman" w:cs="Times New Roman"/>
          <w:sz w:val="24"/>
          <w:szCs w:val="24"/>
          <w:lang w:val="en-CA"/>
        </w:rPr>
      </w:pPr>
      <w:r>
        <w:rPr>
          <w:rFonts w:ascii="Times New Roman" w:hAnsi="Times New Roman" w:cs="Times New Roman"/>
          <w:sz w:val="24"/>
          <w:szCs w:val="24"/>
          <w:lang w:val="en-CA"/>
        </w:rPr>
        <w:lastRenderedPageBreak/>
        <w:t xml:space="preserve">In the early twentieth century, contemporaries came to refer to the Big Five rather than the Big Four, due to the </w:t>
      </w:r>
      <w:r w:rsidR="00517A62">
        <w:rPr>
          <w:rFonts w:ascii="Times New Roman" w:hAnsi="Times New Roman" w:cs="Times New Roman"/>
          <w:sz w:val="24"/>
          <w:szCs w:val="24"/>
          <w:lang w:val="en-CA"/>
        </w:rPr>
        <w:t xml:space="preserve">folding of Hammond after the death of its founder </w:t>
      </w:r>
      <w:r w:rsidR="00AE5D5B">
        <w:rPr>
          <w:rFonts w:ascii="Times New Roman" w:hAnsi="Times New Roman" w:cs="Times New Roman"/>
          <w:sz w:val="24"/>
          <w:szCs w:val="24"/>
          <w:lang w:val="en-CA"/>
        </w:rPr>
        <w:t xml:space="preserve">in 1886 </w:t>
      </w:r>
      <w:r w:rsidR="00517A62">
        <w:rPr>
          <w:rFonts w:ascii="Times New Roman" w:hAnsi="Times New Roman" w:cs="Times New Roman"/>
          <w:sz w:val="24"/>
          <w:szCs w:val="24"/>
          <w:lang w:val="en-CA"/>
        </w:rPr>
        <w:t xml:space="preserve">and the emergence and </w:t>
      </w:r>
      <w:r>
        <w:rPr>
          <w:rFonts w:ascii="Times New Roman" w:hAnsi="Times New Roman" w:cs="Times New Roman"/>
          <w:sz w:val="24"/>
          <w:szCs w:val="24"/>
          <w:lang w:val="en-CA"/>
        </w:rPr>
        <w:t>growing market share</w:t>
      </w:r>
      <w:r w:rsidR="00AE5D5B">
        <w:rPr>
          <w:rFonts w:ascii="Times New Roman" w:hAnsi="Times New Roman" w:cs="Times New Roman"/>
          <w:sz w:val="24"/>
          <w:szCs w:val="24"/>
          <w:lang w:val="en-CA"/>
        </w:rPr>
        <w:t>s</w:t>
      </w:r>
      <w:r>
        <w:rPr>
          <w:rFonts w:ascii="Times New Roman" w:hAnsi="Times New Roman" w:cs="Times New Roman"/>
          <w:sz w:val="24"/>
          <w:szCs w:val="24"/>
          <w:lang w:val="en-CA"/>
        </w:rPr>
        <w:t xml:space="preserve"> of </w:t>
      </w:r>
      <w:r w:rsidR="00517A62" w:rsidRPr="00517A62">
        <w:rPr>
          <w:rFonts w:ascii="Times New Roman" w:hAnsi="Times New Roman" w:cs="Times New Roman"/>
          <w:sz w:val="24"/>
          <w:szCs w:val="24"/>
          <w:lang w:val="en-CA"/>
        </w:rPr>
        <w:t>Sulzberger &amp; Sons (</w:t>
      </w:r>
      <w:r w:rsidR="00517A62">
        <w:rPr>
          <w:rFonts w:ascii="Times New Roman" w:hAnsi="Times New Roman" w:cs="Times New Roman"/>
          <w:sz w:val="24"/>
          <w:szCs w:val="24"/>
          <w:lang w:val="en-CA"/>
        </w:rPr>
        <w:t xml:space="preserve">better known as </w:t>
      </w:r>
      <w:r w:rsidR="00517A62" w:rsidRPr="00517A62">
        <w:rPr>
          <w:rFonts w:ascii="Times New Roman" w:hAnsi="Times New Roman" w:cs="Times New Roman"/>
          <w:sz w:val="24"/>
          <w:szCs w:val="24"/>
          <w:lang w:val="en-CA"/>
        </w:rPr>
        <w:t>S&amp;S, with the name changed to Wilson and Company on July 27, 1916)</w:t>
      </w:r>
      <w:r w:rsidR="00517A62">
        <w:rPr>
          <w:rFonts w:ascii="Times New Roman" w:hAnsi="Times New Roman" w:cs="Times New Roman"/>
          <w:sz w:val="24"/>
          <w:szCs w:val="24"/>
          <w:lang w:val="en-CA"/>
        </w:rPr>
        <w:t xml:space="preserve"> and </w:t>
      </w:r>
      <w:r>
        <w:rPr>
          <w:rFonts w:ascii="Times New Roman" w:hAnsi="Times New Roman" w:cs="Times New Roman"/>
          <w:sz w:val="24"/>
          <w:szCs w:val="24"/>
          <w:lang w:val="en-CA"/>
        </w:rPr>
        <w:t xml:space="preserve">the </w:t>
      </w:r>
      <w:r w:rsidRPr="00DE67D9">
        <w:rPr>
          <w:rFonts w:ascii="Times New Roman" w:hAnsi="Times New Roman" w:cs="Times New Roman"/>
          <w:sz w:val="24"/>
          <w:szCs w:val="24"/>
          <w:lang w:val="en-CA"/>
        </w:rPr>
        <w:t>Cudahy Packing Company</w:t>
      </w:r>
      <w:r>
        <w:rPr>
          <w:rFonts w:ascii="Times New Roman" w:hAnsi="Times New Roman" w:cs="Times New Roman"/>
          <w:sz w:val="24"/>
          <w:szCs w:val="24"/>
          <w:lang w:val="en-CA"/>
        </w:rPr>
        <w:t xml:space="preserve">, </w:t>
      </w:r>
      <w:r w:rsidR="00EE617B">
        <w:rPr>
          <w:rFonts w:ascii="Times New Roman" w:hAnsi="Times New Roman" w:cs="Times New Roman"/>
          <w:sz w:val="24"/>
          <w:szCs w:val="24"/>
          <w:lang w:val="en-CA"/>
        </w:rPr>
        <w:t xml:space="preserve">a firm founded </w:t>
      </w:r>
      <w:r w:rsidR="001C0E3B">
        <w:rPr>
          <w:rFonts w:ascii="Times New Roman" w:hAnsi="Times New Roman" w:cs="Times New Roman"/>
          <w:sz w:val="24"/>
          <w:szCs w:val="24"/>
          <w:lang w:val="en-CA"/>
        </w:rPr>
        <w:t xml:space="preserve">in 1890 </w:t>
      </w:r>
      <w:r w:rsidR="00EE617B">
        <w:rPr>
          <w:rFonts w:ascii="Times New Roman" w:hAnsi="Times New Roman" w:cs="Times New Roman"/>
          <w:sz w:val="24"/>
          <w:szCs w:val="24"/>
          <w:lang w:val="en-CA"/>
        </w:rPr>
        <w:t>by the Cudahy brothers</w:t>
      </w:r>
      <w:r>
        <w:rPr>
          <w:rFonts w:ascii="Times New Roman" w:hAnsi="Times New Roman" w:cs="Times New Roman"/>
          <w:sz w:val="24"/>
          <w:szCs w:val="24"/>
          <w:lang w:val="en-CA"/>
        </w:rPr>
        <w:t>. A smaller, but still large company,</w:t>
      </w:r>
      <w:r w:rsidRPr="00DE67D9">
        <w:rPr>
          <w:rFonts w:ascii="Times New Roman" w:hAnsi="Times New Roman" w:cs="Times New Roman"/>
          <w:sz w:val="24"/>
          <w:szCs w:val="24"/>
          <w:lang w:val="en-CA"/>
        </w:rPr>
        <w:t xml:space="preserve"> John Morrell &amp; Co</w:t>
      </w:r>
      <w:r>
        <w:rPr>
          <w:rFonts w:ascii="Times New Roman" w:hAnsi="Times New Roman" w:cs="Times New Roman"/>
          <w:sz w:val="24"/>
          <w:szCs w:val="24"/>
          <w:lang w:val="en-CA"/>
        </w:rPr>
        <w:t xml:space="preserve">, was also considered a major player. </w:t>
      </w:r>
      <w:proofErr w:type="gramStart"/>
      <w:r>
        <w:rPr>
          <w:rFonts w:ascii="Times New Roman" w:hAnsi="Times New Roman" w:cs="Times New Roman"/>
          <w:sz w:val="24"/>
          <w:szCs w:val="24"/>
          <w:lang w:val="en-CA"/>
        </w:rPr>
        <w:t>All of</w:t>
      </w:r>
      <w:proofErr w:type="gramEnd"/>
      <w:r>
        <w:rPr>
          <w:rFonts w:ascii="Times New Roman" w:hAnsi="Times New Roman" w:cs="Times New Roman"/>
          <w:sz w:val="24"/>
          <w:szCs w:val="24"/>
          <w:lang w:val="en-CA"/>
        </w:rPr>
        <w:t xml:space="preserve"> these firms were covered by the 1920 consent decree, which was intended to curtail the power and scope of the firms that were felt to have grown to excessive size.</w:t>
      </w:r>
    </w:p>
    <w:p w14:paraId="2F84EF9A" w14:textId="6B8F711A" w:rsidR="00BF2F0C" w:rsidRDefault="00BF2F0C" w:rsidP="00DE67D9">
      <w:pPr>
        <w:spacing w:line="360" w:lineRule="auto"/>
        <w:rPr>
          <w:rFonts w:ascii="Times New Roman" w:hAnsi="Times New Roman" w:cs="Times New Roman"/>
          <w:sz w:val="24"/>
          <w:szCs w:val="24"/>
          <w:lang w:val="en-CA"/>
        </w:rPr>
      </w:pPr>
      <w:r w:rsidRPr="00BF2F0C">
        <w:rPr>
          <w:rFonts w:ascii="Times New Roman" w:hAnsi="Times New Roman" w:cs="Times New Roman"/>
          <w:sz w:val="24"/>
          <w:szCs w:val="24"/>
          <w:lang w:val="en-CA"/>
        </w:rPr>
        <w:t xml:space="preserve">Gustavus Franklin Swift (1839-1903) </w:t>
      </w:r>
      <w:r w:rsidR="008B6773">
        <w:rPr>
          <w:rFonts w:ascii="Times New Roman" w:hAnsi="Times New Roman" w:cs="Times New Roman"/>
          <w:sz w:val="24"/>
          <w:szCs w:val="24"/>
          <w:lang w:val="en-CA"/>
        </w:rPr>
        <w:t xml:space="preserve">was born in Massachusetts and then relocated to Chicago when it was becoming the center of the American </w:t>
      </w:r>
      <w:proofErr w:type="gramStart"/>
      <w:r w:rsidR="008B6773">
        <w:rPr>
          <w:rFonts w:ascii="Times New Roman" w:hAnsi="Times New Roman" w:cs="Times New Roman"/>
          <w:sz w:val="24"/>
          <w:szCs w:val="24"/>
          <w:lang w:val="en-CA"/>
        </w:rPr>
        <w:t>meat-packing</w:t>
      </w:r>
      <w:proofErr w:type="gramEnd"/>
      <w:r w:rsidRPr="00BF2F0C">
        <w:rPr>
          <w:rFonts w:ascii="Times New Roman" w:hAnsi="Times New Roman" w:cs="Times New Roman"/>
          <w:sz w:val="24"/>
          <w:szCs w:val="24"/>
          <w:lang w:val="en-CA"/>
        </w:rPr>
        <w:t>. Swift's innovations in refrigeration and vertical integration</w:t>
      </w:r>
      <w:r w:rsidR="00D26A8F">
        <w:rPr>
          <w:rFonts w:ascii="Times New Roman" w:hAnsi="Times New Roman" w:cs="Times New Roman"/>
          <w:sz w:val="24"/>
          <w:szCs w:val="24"/>
          <w:lang w:val="en-CA"/>
        </w:rPr>
        <w:t xml:space="preserve">, which involved </w:t>
      </w:r>
      <w:r w:rsidRPr="00BF2F0C">
        <w:rPr>
          <w:rFonts w:ascii="Times New Roman" w:hAnsi="Times New Roman" w:cs="Times New Roman"/>
          <w:sz w:val="24"/>
          <w:szCs w:val="24"/>
          <w:lang w:val="en-CA"/>
        </w:rPr>
        <w:t>controlling every stage of the production process from</w:t>
      </w:r>
      <w:r w:rsidR="00D26A8F">
        <w:rPr>
          <w:rFonts w:ascii="Times New Roman" w:hAnsi="Times New Roman" w:cs="Times New Roman"/>
          <w:sz w:val="24"/>
          <w:szCs w:val="24"/>
          <w:lang w:val="en-CA"/>
        </w:rPr>
        <w:t xml:space="preserve"> feedlots</w:t>
      </w:r>
      <w:r w:rsidRPr="00BF2F0C">
        <w:rPr>
          <w:rFonts w:ascii="Times New Roman" w:hAnsi="Times New Roman" w:cs="Times New Roman"/>
          <w:sz w:val="24"/>
          <w:szCs w:val="24"/>
          <w:lang w:val="en-CA"/>
        </w:rPr>
        <w:t xml:space="preserve"> slaughterhouses to </w:t>
      </w:r>
      <w:r w:rsidR="00D26A8F">
        <w:rPr>
          <w:rFonts w:ascii="Times New Roman" w:hAnsi="Times New Roman" w:cs="Times New Roman"/>
          <w:sz w:val="24"/>
          <w:szCs w:val="24"/>
          <w:lang w:val="en-CA"/>
        </w:rPr>
        <w:t xml:space="preserve">retail, </w:t>
      </w:r>
      <w:r w:rsidRPr="00BF2F0C">
        <w:rPr>
          <w:rFonts w:ascii="Times New Roman" w:hAnsi="Times New Roman" w:cs="Times New Roman"/>
          <w:sz w:val="24"/>
          <w:szCs w:val="24"/>
          <w:lang w:val="en-CA"/>
        </w:rPr>
        <w:t xml:space="preserve">set </w:t>
      </w:r>
      <w:r w:rsidR="00500C50">
        <w:rPr>
          <w:rFonts w:ascii="Times New Roman" w:hAnsi="Times New Roman" w:cs="Times New Roman"/>
          <w:sz w:val="24"/>
          <w:szCs w:val="24"/>
          <w:lang w:val="en-CA"/>
        </w:rPr>
        <w:t>the pattern for the rest of the meat-packing industry</w:t>
      </w:r>
      <w:r w:rsidR="00AE5D5B">
        <w:rPr>
          <w:rFonts w:ascii="Times New Roman" w:hAnsi="Times New Roman" w:cs="Times New Roman"/>
          <w:sz w:val="24"/>
          <w:szCs w:val="24"/>
          <w:lang w:val="en-CA"/>
        </w:rPr>
        <w:t xml:space="preserve"> </w:t>
      </w:r>
      <w:sdt>
        <w:sdtPr>
          <w:rPr>
            <w:rFonts w:ascii="Times New Roman" w:hAnsi="Times New Roman" w:cs="Times New Roman"/>
            <w:sz w:val="24"/>
            <w:szCs w:val="24"/>
            <w:lang w:val="en-CA"/>
          </w:rPr>
          <w:id w:val="-1776245179"/>
          <w:citation/>
        </w:sdtPr>
        <w:sdtEndPr/>
        <w:sdtContent>
          <w:r w:rsidR="00AE5D5B">
            <w:rPr>
              <w:rFonts w:ascii="Times New Roman" w:hAnsi="Times New Roman" w:cs="Times New Roman"/>
              <w:sz w:val="24"/>
              <w:szCs w:val="24"/>
              <w:lang w:val="en-CA"/>
            </w:rPr>
            <w:fldChar w:fldCharType="begin"/>
          </w:r>
          <w:r w:rsidR="00AE5D5B">
            <w:rPr>
              <w:rFonts w:ascii="Times New Roman" w:hAnsi="Times New Roman" w:cs="Times New Roman"/>
              <w:sz w:val="24"/>
              <w:szCs w:val="24"/>
              <w:lang w:val="en-CA"/>
            </w:rPr>
            <w:instrText xml:space="preserve"> CITATION Swi27 \l 4105 </w:instrText>
          </w:r>
          <w:r w:rsidR="00AE5D5B">
            <w:rPr>
              <w:rFonts w:ascii="Times New Roman" w:hAnsi="Times New Roman" w:cs="Times New Roman"/>
              <w:sz w:val="24"/>
              <w:szCs w:val="24"/>
              <w:lang w:val="en-CA"/>
            </w:rPr>
            <w:fldChar w:fldCharType="separate"/>
          </w:r>
          <w:r w:rsidR="00AE5D5B" w:rsidRPr="006B4B40">
            <w:rPr>
              <w:rFonts w:ascii="Times New Roman" w:hAnsi="Times New Roman" w:cs="Times New Roman"/>
              <w:noProof/>
              <w:sz w:val="24"/>
              <w:szCs w:val="24"/>
              <w:lang w:val="en-CA"/>
            </w:rPr>
            <w:t>(Swift 1927)</w:t>
          </w:r>
          <w:r w:rsidR="00AE5D5B">
            <w:rPr>
              <w:rFonts w:ascii="Times New Roman" w:hAnsi="Times New Roman" w:cs="Times New Roman"/>
              <w:sz w:val="24"/>
              <w:szCs w:val="24"/>
              <w:lang w:val="en-CA"/>
            </w:rPr>
            <w:fldChar w:fldCharType="end"/>
          </w:r>
        </w:sdtContent>
      </w:sdt>
      <w:r w:rsidR="00AE5D5B">
        <w:rPr>
          <w:rFonts w:ascii="Times New Roman" w:hAnsi="Times New Roman" w:cs="Times New Roman"/>
          <w:sz w:val="24"/>
          <w:szCs w:val="24"/>
          <w:lang w:val="en-CA"/>
        </w:rPr>
        <w:t xml:space="preserve"> </w:t>
      </w:r>
      <w:sdt>
        <w:sdtPr>
          <w:rPr>
            <w:rFonts w:ascii="Times New Roman" w:hAnsi="Times New Roman" w:cs="Times New Roman"/>
            <w:sz w:val="24"/>
            <w:szCs w:val="24"/>
            <w:lang w:val="en-CA"/>
          </w:rPr>
          <w:id w:val="498932866"/>
          <w:citation/>
        </w:sdtPr>
        <w:sdtEndPr/>
        <w:sdtContent>
          <w:r w:rsidR="00AE5D5B">
            <w:rPr>
              <w:rFonts w:ascii="Times New Roman" w:hAnsi="Times New Roman" w:cs="Times New Roman"/>
              <w:sz w:val="24"/>
              <w:szCs w:val="24"/>
              <w:lang w:val="en-CA"/>
            </w:rPr>
            <w:fldChar w:fldCharType="begin"/>
          </w:r>
          <w:r w:rsidR="00AE5D5B">
            <w:rPr>
              <w:rFonts w:ascii="Times New Roman" w:hAnsi="Times New Roman" w:cs="Times New Roman"/>
              <w:sz w:val="24"/>
              <w:szCs w:val="24"/>
              <w:lang w:val="en-CA"/>
            </w:rPr>
            <w:instrText xml:space="preserve"> CITATION Yea81 \l 4105 </w:instrText>
          </w:r>
          <w:r w:rsidR="00AE5D5B">
            <w:rPr>
              <w:rFonts w:ascii="Times New Roman" w:hAnsi="Times New Roman" w:cs="Times New Roman"/>
              <w:sz w:val="24"/>
              <w:szCs w:val="24"/>
              <w:lang w:val="en-CA"/>
            </w:rPr>
            <w:fldChar w:fldCharType="separate"/>
          </w:r>
          <w:r w:rsidR="00AE5D5B" w:rsidRPr="006B4B40">
            <w:rPr>
              <w:rFonts w:ascii="Times New Roman" w:hAnsi="Times New Roman" w:cs="Times New Roman"/>
              <w:noProof/>
              <w:sz w:val="24"/>
              <w:szCs w:val="24"/>
              <w:lang w:val="en-CA"/>
            </w:rPr>
            <w:t>(Yeager 1981)</w:t>
          </w:r>
          <w:r w:rsidR="00AE5D5B">
            <w:rPr>
              <w:rFonts w:ascii="Times New Roman" w:hAnsi="Times New Roman" w:cs="Times New Roman"/>
              <w:sz w:val="24"/>
              <w:szCs w:val="24"/>
              <w:lang w:val="en-CA"/>
            </w:rPr>
            <w:fldChar w:fldCharType="end"/>
          </w:r>
        </w:sdtContent>
      </w:sdt>
      <w:r w:rsidRPr="00BF2F0C">
        <w:rPr>
          <w:rFonts w:ascii="Times New Roman" w:hAnsi="Times New Roman" w:cs="Times New Roman"/>
          <w:sz w:val="24"/>
          <w:szCs w:val="24"/>
          <w:lang w:val="en-CA"/>
        </w:rPr>
        <w:t xml:space="preserve">. </w:t>
      </w:r>
      <w:r w:rsidR="00500C50">
        <w:rPr>
          <w:rFonts w:ascii="Times New Roman" w:hAnsi="Times New Roman" w:cs="Times New Roman"/>
          <w:sz w:val="24"/>
          <w:szCs w:val="24"/>
          <w:lang w:val="en-CA"/>
        </w:rPr>
        <w:t>Swift was probably the most important single individual</w:t>
      </w:r>
      <w:r w:rsidR="00AC0A75">
        <w:rPr>
          <w:rFonts w:ascii="Times New Roman" w:hAnsi="Times New Roman" w:cs="Times New Roman"/>
          <w:sz w:val="24"/>
          <w:szCs w:val="24"/>
          <w:lang w:val="en-CA"/>
        </w:rPr>
        <w:t xml:space="preserve"> responsible for the transformation of</w:t>
      </w:r>
      <w:r w:rsidRPr="00BF2F0C">
        <w:rPr>
          <w:rFonts w:ascii="Times New Roman" w:hAnsi="Times New Roman" w:cs="Times New Roman"/>
          <w:sz w:val="24"/>
          <w:szCs w:val="24"/>
          <w:lang w:val="en-CA"/>
        </w:rPr>
        <w:t xml:space="preserve"> meatpacking</w:t>
      </w:r>
      <w:r w:rsidR="00AC0A75">
        <w:rPr>
          <w:rFonts w:ascii="Times New Roman" w:hAnsi="Times New Roman" w:cs="Times New Roman"/>
          <w:sz w:val="24"/>
          <w:szCs w:val="24"/>
          <w:lang w:val="en-CA"/>
        </w:rPr>
        <w:t xml:space="preserve"> industry</w:t>
      </w:r>
      <w:r w:rsidRPr="00BF2F0C">
        <w:rPr>
          <w:rFonts w:ascii="Times New Roman" w:hAnsi="Times New Roman" w:cs="Times New Roman"/>
          <w:sz w:val="24"/>
          <w:szCs w:val="24"/>
          <w:lang w:val="en-CA"/>
        </w:rPr>
        <w:t xml:space="preserve"> from a local to a national industry.</w:t>
      </w:r>
      <w:r w:rsidR="00AC0A75">
        <w:rPr>
          <w:rFonts w:ascii="Times New Roman" w:hAnsi="Times New Roman" w:cs="Times New Roman"/>
          <w:sz w:val="24"/>
          <w:szCs w:val="24"/>
          <w:lang w:val="en-CA"/>
        </w:rPr>
        <w:t xml:space="preserve"> </w:t>
      </w:r>
      <w:r w:rsidR="00CB5CD2">
        <w:rPr>
          <w:rFonts w:ascii="Times New Roman" w:hAnsi="Times New Roman" w:cs="Times New Roman"/>
          <w:sz w:val="24"/>
          <w:szCs w:val="24"/>
          <w:lang w:val="en-CA"/>
        </w:rPr>
        <w:t xml:space="preserve">As we note in the main paper, he was also driven to reduce waste. </w:t>
      </w:r>
    </w:p>
    <w:p w14:paraId="1AA3867C" w14:textId="5B6BC047" w:rsidR="00DE67D9" w:rsidRDefault="00DE67D9" w:rsidP="00DE67D9">
      <w:pPr>
        <w:spacing w:line="360" w:lineRule="auto"/>
        <w:rPr>
          <w:rFonts w:ascii="Times New Roman" w:hAnsi="Times New Roman" w:cs="Times New Roman"/>
          <w:sz w:val="24"/>
          <w:szCs w:val="24"/>
          <w:lang w:val="en-CA"/>
        </w:rPr>
      </w:pPr>
      <w:r w:rsidRPr="00DE67D9">
        <w:rPr>
          <w:rFonts w:ascii="Times New Roman" w:hAnsi="Times New Roman" w:cs="Times New Roman"/>
          <w:sz w:val="24"/>
          <w:szCs w:val="24"/>
          <w:lang w:val="en-CA"/>
        </w:rPr>
        <w:t xml:space="preserve">Swift &amp; Company was </w:t>
      </w:r>
      <w:r w:rsidR="000E6852">
        <w:rPr>
          <w:rFonts w:ascii="Times New Roman" w:hAnsi="Times New Roman" w:cs="Times New Roman"/>
          <w:sz w:val="24"/>
          <w:szCs w:val="24"/>
          <w:lang w:val="en-CA"/>
        </w:rPr>
        <w:t>incorporated by</w:t>
      </w:r>
      <w:r w:rsidRPr="00DE67D9">
        <w:rPr>
          <w:rFonts w:ascii="Times New Roman" w:hAnsi="Times New Roman" w:cs="Times New Roman"/>
          <w:sz w:val="24"/>
          <w:szCs w:val="24"/>
          <w:lang w:val="en-CA"/>
        </w:rPr>
        <w:t xml:space="preserve"> Gustavus Franklin Swift</w:t>
      </w:r>
      <w:r w:rsidR="000E6852">
        <w:rPr>
          <w:rFonts w:ascii="Times New Roman" w:hAnsi="Times New Roman" w:cs="Times New Roman"/>
          <w:sz w:val="24"/>
          <w:szCs w:val="24"/>
          <w:lang w:val="en-CA"/>
        </w:rPr>
        <w:t xml:space="preserve"> </w:t>
      </w:r>
      <w:r w:rsidRPr="00DE67D9">
        <w:rPr>
          <w:rFonts w:ascii="Times New Roman" w:hAnsi="Times New Roman" w:cs="Times New Roman"/>
          <w:sz w:val="24"/>
          <w:szCs w:val="24"/>
          <w:lang w:val="en-CA"/>
        </w:rPr>
        <w:t>in 1885</w:t>
      </w:r>
      <w:r w:rsidR="000E6852">
        <w:rPr>
          <w:rFonts w:ascii="Times New Roman" w:hAnsi="Times New Roman" w:cs="Times New Roman"/>
          <w:sz w:val="24"/>
          <w:szCs w:val="24"/>
          <w:lang w:val="en-CA"/>
        </w:rPr>
        <w:t xml:space="preserve">. </w:t>
      </w:r>
      <w:r w:rsidR="00073CBA">
        <w:rPr>
          <w:rFonts w:ascii="Times New Roman" w:hAnsi="Times New Roman" w:cs="Times New Roman"/>
          <w:sz w:val="24"/>
          <w:szCs w:val="24"/>
          <w:lang w:val="en-CA"/>
        </w:rPr>
        <w:t>His descendants retained control of the company for several generations</w:t>
      </w:r>
      <w:r w:rsidR="000E6852">
        <w:rPr>
          <w:rFonts w:ascii="Times New Roman" w:hAnsi="Times New Roman" w:cs="Times New Roman"/>
          <w:sz w:val="24"/>
          <w:szCs w:val="24"/>
          <w:lang w:val="en-CA"/>
        </w:rPr>
        <w:t xml:space="preserve"> after his death</w:t>
      </w:r>
      <w:r w:rsidR="00073CBA">
        <w:rPr>
          <w:rFonts w:ascii="Times New Roman" w:hAnsi="Times New Roman" w:cs="Times New Roman"/>
          <w:sz w:val="24"/>
          <w:szCs w:val="24"/>
          <w:lang w:val="en-CA"/>
        </w:rPr>
        <w:t xml:space="preserve">. In 1943, </w:t>
      </w:r>
      <w:r w:rsidR="00073CBA" w:rsidRPr="00DE67D9">
        <w:rPr>
          <w:rFonts w:ascii="Times New Roman" w:hAnsi="Times New Roman" w:cs="Times New Roman"/>
          <w:sz w:val="24"/>
          <w:szCs w:val="24"/>
          <w:lang w:val="en-CA"/>
        </w:rPr>
        <w:t>Harold Swift</w:t>
      </w:r>
      <w:r w:rsidR="00073CBA">
        <w:rPr>
          <w:rFonts w:ascii="Times New Roman" w:hAnsi="Times New Roman" w:cs="Times New Roman"/>
          <w:sz w:val="24"/>
          <w:szCs w:val="24"/>
          <w:lang w:val="en-CA"/>
        </w:rPr>
        <w:t>, the son of the founder</w:t>
      </w:r>
      <w:r w:rsidR="00AE5D5B">
        <w:rPr>
          <w:rFonts w:ascii="Times New Roman" w:hAnsi="Times New Roman" w:cs="Times New Roman"/>
          <w:sz w:val="24"/>
          <w:szCs w:val="24"/>
          <w:lang w:val="en-CA"/>
        </w:rPr>
        <w:t>,</w:t>
      </w:r>
      <w:r w:rsidR="00073CBA">
        <w:rPr>
          <w:rFonts w:ascii="Times New Roman" w:hAnsi="Times New Roman" w:cs="Times New Roman"/>
          <w:sz w:val="24"/>
          <w:szCs w:val="24"/>
          <w:lang w:val="en-CA"/>
        </w:rPr>
        <w:t xml:space="preserve"> </w:t>
      </w:r>
      <w:r w:rsidR="00073CBA" w:rsidRPr="00DE67D9">
        <w:rPr>
          <w:rFonts w:ascii="Times New Roman" w:hAnsi="Times New Roman" w:cs="Times New Roman"/>
          <w:sz w:val="24"/>
          <w:szCs w:val="24"/>
          <w:lang w:val="en-CA"/>
        </w:rPr>
        <w:t>stepped down as president</w:t>
      </w:r>
      <w:r w:rsidR="00073CBA">
        <w:rPr>
          <w:rFonts w:ascii="Times New Roman" w:hAnsi="Times New Roman" w:cs="Times New Roman"/>
          <w:sz w:val="24"/>
          <w:szCs w:val="24"/>
          <w:lang w:val="en-CA"/>
        </w:rPr>
        <w:t>, which accelerated t</w:t>
      </w:r>
      <w:r w:rsidR="00073CBA" w:rsidRPr="00DE67D9">
        <w:rPr>
          <w:rFonts w:ascii="Times New Roman" w:hAnsi="Times New Roman" w:cs="Times New Roman"/>
          <w:sz w:val="24"/>
          <w:szCs w:val="24"/>
          <w:lang w:val="en-CA"/>
        </w:rPr>
        <w:t>he transition away from family management</w:t>
      </w:r>
      <w:r w:rsidR="00073CBA">
        <w:rPr>
          <w:rFonts w:ascii="Times New Roman" w:hAnsi="Times New Roman" w:cs="Times New Roman"/>
          <w:sz w:val="24"/>
          <w:szCs w:val="24"/>
          <w:lang w:val="en-CA"/>
        </w:rPr>
        <w:t>.</w:t>
      </w:r>
      <w:r w:rsidR="00073CBA" w:rsidRPr="00DE67D9">
        <w:rPr>
          <w:rFonts w:ascii="Times New Roman" w:hAnsi="Times New Roman" w:cs="Times New Roman"/>
          <w:sz w:val="24"/>
          <w:szCs w:val="24"/>
          <w:lang w:val="en-CA"/>
        </w:rPr>
        <w:t xml:space="preserve"> </w:t>
      </w:r>
      <w:r w:rsidR="00073CBA">
        <w:rPr>
          <w:rFonts w:ascii="Times New Roman" w:hAnsi="Times New Roman" w:cs="Times New Roman"/>
          <w:sz w:val="24"/>
          <w:szCs w:val="24"/>
          <w:lang w:val="en-CA"/>
        </w:rPr>
        <w:t xml:space="preserve">In 1960, it merged with </w:t>
      </w:r>
      <w:r w:rsidRPr="00DE67D9">
        <w:rPr>
          <w:rFonts w:ascii="Times New Roman" w:hAnsi="Times New Roman" w:cs="Times New Roman"/>
          <w:sz w:val="24"/>
          <w:szCs w:val="24"/>
          <w:lang w:val="en-CA"/>
        </w:rPr>
        <w:t xml:space="preserve">Derby Foods </w:t>
      </w:r>
      <w:r w:rsidR="00073CBA">
        <w:rPr>
          <w:rFonts w:ascii="Times New Roman" w:hAnsi="Times New Roman" w:cs="Times New Roman"/>
          <w:sz w:val="24"/>
          <w:szCs w:val="24"/>
          <w:lang w:val="en-CA"/>
        </w:rPr>
        <w:t xml:space="preserve">and ceased to be a family firm. It was later renamed </w:t>
      </w:r>
      <w:r w:rsidRPr="00DE67D9">
        <w:rPr>
          <w:rFonts w:ascii="Times New Roman" w:hAnsi="Times New Roman" w:cs="Times New Roman"/>
          <w:sz w:val="24"/>
          <w:szCs w:val="24"/>
          <w:lang w:val="en-CA"/>
        </w:rPr>
        <w:t xml:space="preserve">Esmark </w:t>
      </w:r>
      <w:r w:rsidR="003225C7">
        <w:rPr>
          <w:rFonts w:ascii="Times New Roman" w:hAnsi="Times New Roman" w:cs="Times New Roman"/>
          <w:sz w:val="24"/>
          <w:szCs w:val="24"/>
          <w:lang w:val="en-CA"/>
        </w:rPr>
        <w:t xml:space="preserve">and </w:t>
      </w:r>
      <w:r w:rsidR="00073CBA">
        <w:rPr>
          <w:rFonts w:ascii="Times New Roman" w:hAnsi="Times New Roman" w:cs="Times New Roman"/>
          <w:sz w:val="24"/>
          <w:szCs w:val="24"/>
          <w:lang w:val="en-CA"/>
        </w:rPr>
        <w:t xml:space="preserve">was subsequently bought and sold by a range of conglomerates, including Beatrice Foods. </w:t>
      </w:r>
      <w:r w:rsidRPr="00DE67D9">
        <w:rPr>
          <w:rFonts w:ascii="Times New Roman" w:hAnsi="Times New Roman" w:cs="Times New Roman"/>
          <w:sz w:val="24"/>
          <w:szCs w:val="24"/>
          <w:lang w:val="en-CA"/>
        </w:rPr>
        <w:t>JBS</w:t>
      </w:r>
      <w:r w:rsidR="00073CBA">
        <w:rPr>
          <w:rFonts w:ascii="Times New Roman" w:hAnsi="Times New Roman" w:cs="Times New Roman"/>
          <w:sz w:val="24"/>
          <w:szCs w:val="24"/>
          <w:lang w:val="en-CA"/>
        </w:rPr>
        <w:t>, a Brazilian company,</w:t>
      </w:r>
      <w:r w:rsidRPr="00DE67D9">
        <w:rPr>
          <w:rFonts w:ascii="Times New Roman" w:hAnsi="Times New Roman" w:cs="Times New Roman"/>
          <w:sz w:val="24"/>
          <w:szCs w:val="24"/>
          <w:lang w:val="en-CA"/>
        </w:rPr>
        <w:t xml:space="preserve"> acquired Swift &amp; Company in 2007</w:t>
      </w:r>
      <w:r w:rsidR="00562C71">
        <w:rPr>
          <w:rFonts w:ascii="Times New Roman" w:hAnsi="Times New Roman" w:cs="Times New Roman"/>
          <w:sz w:val="24"/>
          <w:szCs w:val="24"/>
          <w:lang w:val="en-CA"/>
        </w:rPr>
        <w:t xml:space="preserve"> and still uses the</w:t>
      </w:r>
      <w:r w:rsidR="00510289">
        <w:rPr>
          <w:rFonts w:ascii="Times New Roman" w:hAnsi="Times New Roman" w:cs="Times New Roman"/>
          <w:sz w:val="24"/>
          <w:szCs w:val="24"/>
          <w:lang w:val="en-CA"/>
        </w:rPr>
        <w:t xml:space="preserve"> </w:t>
      </w:r>
      <w:r w:rsidRPr="00DE67D9">
        <w:rPr>
          <w:rFonts w:ascii="Times New Roman" w:hAnsi="Times New Roman" w:cs="Times New Roman"/>
          <w:sz w:val="24"/>
          <w:szCs w:val="24"/>
          <w:lang w:val="en-CA"/>
        </w:rPr>
        <w:t>Swift bran</w:t>
      </w:r>
      <w:r w:rsidR="00562C71">
        <w:rPr>
          <w:rFonts w:ascii="Times New Roman" w:hAnsi="Times New Roman" w:cs="Times New Roman"/>
          <w:sz w:val="24"/>
          <w:szCs w:val="24"/>
          <w:lang w:val="en-CA"/>
        </w:rPr>
        <w:t>d</w:t>
      </w:r>
      <w:r w:rsidRPr="00DE67D9">
        <w:rPr>
          <w:rFonts w:ascii="Times New Roman" w:hAnsi="Times New Roman" w:cs="Times New Roman"/>
          <w:sz w:val="24"/>
          <w:szCs w:val="24"/>
          <w:lang w:val="en-CA"/>
        </w:rPr>
        <w:t>.</w:t>
      </w:r>
      <w:r w:rsidR="00073CBA">
        <w:rPr>
          <w:rFonts w:ascii="Times New Roman" w:hAnsi="Times New Roman" w:cs="Times New Roman"/>
          <w:sz w:val="24"/>
          <w:szCs w:val="24"/>
          <w:lang w:val="en-CA"/>
        </w:rPr>
        <w:t xml:space="preserve"> Its corporate archive, if it still exists,</w:t>
      </w:r>
      <w:r w:rsidR="000E6852">
        <w:rPr>
          <w:rFonts w:ascii="Times New Roman" w:hAnsi="Times New Roman" w:cs="Times New Roman"/>
          <w:sz w:val="24"/>
          <w:szCs w:val="24"/>
          <w:lang w:val="en-CA"/>
        </w:rPr>
        <w:t xml:space="preserve"> are not available to researchers.</w:t>
      </w:r>
      <w:r w:rsidR="00073CBA">
        <w:rPr>
          <w:rFonts w:ascii="Times New Roman" w:hAnsi="Times New Roman" w:cs="Times New Roman"/>
          <w:sz w:val="24"/>
          <w:szCs w:val="24"/>
          <w:lang w:val="en-CA"/>
        </w:rPr>
        <w:t xml:space="preserve"> </w:t>
      </w:r>
      <w:r w:rsidR="000E6852">
        <w:rPr>
          <w:rFonts w:ascii="Times New Roman" w:hAnsi="Times New Roman" w:cs="Times New Roman"/>
          <w:sz w:val="24"/>
          <w:szCs w:val="24"/>
          <w:lang w:val="en-CA"/>
        </w:rPr>
        <w:t xml:space="preserve">Neither Gustavus Swift nor his son </w:t>
      </w:r>
      <w:r w:rsidR="000E6852" w:rsidRPr="00DE67D9">
        <w:rPr>
          <w:rFonts w:ascii="Times New Roman" w:hAnsi="Times New Roman" w:cs="Times New Roman"/>
          <w:sz w:val="24"/>
          <w:szCs w:val="24"/>
          <w:lang w:val="en-CA"/>
        </w:rPr>
        <w:t>Louis F. Swift</w:t>
      </w:r>
      <w:r w:rsidR="000E6852">
        <w:rPr>
          <w:rFonts w:ascii="Times New Roman" w:hAnsi="Times New Roman" w:cs="Times New Roman"/>
          <w:sz w:val="24"/>
          <w:szCs w:val="24"/>
          <w:lang w:val="en-CA"/>
        </w:rPr>
        <w:t xml:space="preserve"> left identifiable collection of paper</w:t>
      </w:r>
      <w:r w:rsidR="005F297F">
        <w:rPr>
          <w:rFonts w:ascii="Times New Roman" w:hAnsi="Times New Roman" w:cs="Times New Roman"/>
          <w:sz w:val="24"/>
          <w:szCs w:val="24"/>
          <w:lang w:val="en-CA"/>
        </w:rPr>
        <w:t>s</w:t>
      </w:r>
      <w:r w:rsidR="000E6852">
        <w:rPr>
          <w:rFonts w:ascii="Times New Roman" w:hAnsi="Times New Roman" w:cs="Times New Roman"/>
          <w:sz w:val="24"/>
          <w:szCs w:val="24"/>
          <w:lang w:val="en-CA"/>
        </w:rPr>
        <w:t xml:space="preserve">, although small portions of their outgoing correspondence have been preserved in other archival collections. The papers of </w:t>
      </w:r>
      <w:r w:rsidR="005F297F" w:rsidRPr="005F297F">
        <w:rPr>
          <w:rFonts w:ascii="Times New Roman" w:hAnsi="Times New Roman" w:cs="Times New Roman"/>
          <w:sz w:val="24"/>
          <w:szCs w:val="24"/>
          <w:lang w:val="en-CA"/>
        </w:rPr>
        <w:t>Harold Higgins</w:t>
      </w:r>
      <w:r w:rsidR="005F297F">
        <w:rPr>
          <w:rFonts w:ascii="Times New Roman" w:hAnsi="Times New Roman" w:cs="Times New Roman"/>
          <w:sz w:val="24"/>
          <w:szCs w:val="24"/>
          <w:lang w:val="en-CA"/>
        </w:rPr>
        <w:t xml:space="preserve"> Swift</w:t>
      </w:r>
      <w:r w:rsidR="005F297F" w:rsidRPr="005F297F">
        <w:rPr>
          <w:rFonts w:ascii="Times New Roman" w:hAnsi="Times New Roman" w:cs="Times New Roman"/>
          <w:sz w:val="24"/>
          <w:szCs w:val="24"/>
          <w:lang w:val="en-CA"/>
        </w:rPr>
        <w:t xml:space="preserve"> </w:t>
      </w:r>
      <w:r w:rsidR="005F297F">
        <w:rPr>
          <w:rFonts w:ascii="Times New Roman" w:hAnsi="Times New Roman" w:cs="Times New Roman"/>
          <w:sz w:val="24"/>
          <w:szCs w:val="24"/>
          <w:lang w:val="en-CA"/>
        </w:rPr>
        <w:t>(</w:t>
      </w:r>
      <w:r w:rsidR="005F297F" w:rsidRPr="005F297F">
        <w:rPr>
          <w:rFonts w:ascii="Times New Roman" w:hAnsi="Times New Roman" w:cs="Times New Roman"/>
          <w:sz w:val="24"/>
          <w:szCs w:val="24"/>
          <w:lang w:val="en-CA"/>
        </w:rPr>
        <w:t>1885-1962</w:t>
      </w:r>
      <w:r w:rsidR="005F297F">
        <w:rPr>
          <w:rFonts w:ascii="Times New Roman" w:hAnsi="Times New Roman" w:cs="Times New Roman"/>
          <w:sz w:val="24"/>
          <w:szCs w:val="24"/>
          <w:lang w:val="en-CA"/>
        </w:rPr>
        <w:t>)</w:t>
      </w:r>
      <w:r w:rsidRPr="00DE67D9">
        <w:rPr>
          <w:rFonts w:ascii="Times New Roman" w:hAnsi="Times New Roman" w:cs="Times New Roman"/>
          <w:sz w:val="24"/>
          <w:szCs w:val="24"/>
          <w:lang w:val="en-CA"/>
        </w:rPr>
        <w:t xml:space="preserve"> are</w:t>
      </w:r>
      <w:r w:rsidR="000E6852">
        <w:rPr>
          <w:rFonts w:ascii="Times New Roman" w:hAnsi="Times New Roman" w:cs="Times New Roman"/>
          <w:sz w:val="24"/>
          <w:szCs w:val="24"/>
          <w:lang w:val="en-CA"/>
        </w:rPr>
        <w:t xml:space="preserve"> preserved</w:t>
      </w:r>
      <w:r w:rsidRPr="00DE67D9">
        <w:rPr>
          <w:rFonts w:ascii="Times New Roman" w:hAnsi="Times New Roman" w:cs="Times New Roman"/>
          <w:sz w:val="24"/>
          <w:szCs w:val="24"/>
          <w:lang w:val="en-CA"/>
        </w:rPr>
        <w:t xml:space="preserve"> </w:t>
      </w:r>
      <w:r w:rsidR="000E6852">
        <w:rPr>
          <w:rFonts w:ascii="Times New Roman" w:hAnsi="Times New Roman" w:cs="Times New Roman"/>
          <w:sz w:val="24"/>
          <w:szCs w:val="24"/>
          <w:lang w:val="en-CA"/>
        </w:rPr>
        <w:t xml:space="preserve">in </w:t>
      </w:r>
      <w:r w:rsidR="00E87C97" w:rsidRPr="00E87C97">
        <w:rPr>
          <w:rFonts w:ascii="Times New Roman" w:hAnsi="Times New Roman" w:cs="Times New Roman"/>
          <w:sz w:val="24"/>
          <w:szCs w:val="24"/>
          <w:lang w:val="en-CA"/>
        </w:rPr>
        <w:t>Hanna Holborn Gray Special Collections Research Center</w:t>
      </w:r>
      <w:r w:rsidR="00E87C97">
        <w:rPr>
          <w:rFonts w:ascii="Times New Roman" w:hAnsi="Times New Roman" w:cs="Times New Roman"/>
          <w:sz w:val="24"/>
          <w:szCs w:val="24"/>
          <w:lang w:val="en-CA"/>
        </w:rPr>
        <w:t xml:space="preserve"> within the</w:t>
      </w:r>
      <w:r w:rsidR="00311BD3">
        <w:rPr>
          <w:rFonts w:ascii="Times New Roman" w:hAnsi="Times New Roman" w:cs="Times New Roman"/>
          <w:sz w:val="24"/>
          <w:szCs w:val="24"/>
          <w:lang w:val="en-CA"/>
        </w:rPr>
        <w:t xml:space="preserve"> </w:t>
      </w:r>
      <w:r w:rsidR="00E87C97" w:rsidRPr="00E87C97">
        <w:rPr>
          <w:rFonts w:ascii="Times New Roman" w:hAnsi="Times New Roman" w:cs="Times New Roman"/>
          <w:sz w:val="24"/>
          <w:szCs w:val="24"/>
          <w:lang w:val="en-CA"/>
        </w:rPr>
        <w:t>University of Chicago Library</w:t>
      </w:r>
      <w:r w:rsidR="00E87C97">
        <w:rPr>
          <w:rFonts w:ascii="Times New Roman" w:hAnsi="Times New Roman" w:cs="Times New Roman"/>
          <w:sz w:val="24"/>
          <w:szCs w:val="24"/>
          <w:lang w:val="en-CA"/>
        </w:rPr>
        <w:t xml:space="preserve"> system</w:t>
      </w:r>
      <w:r w:rsidR="00D57BE8">
        <w:rPr>
          <w:rFonts w:ascii="Times New Roman" w:hAnsi="Times New Roman" w:cs="Times New Roman"/>
          <w:sz w:val="24"/>
          <w:szCs w:val="24"/>
          <w:lang w:val="en-CA"/>
        </w:rPr>
        <w:t xml:space="preserve"> </w:t>
      </w:r>
      <w:sdt>
        <w:sdtPr>
          <w:rPr>
            <w:rFonts w:ascii="Times New Roman" w:hAnsi="Times New Roman" w:cs="Times New Roman"/>
            <w:sz w:val="24"/>
            <w:szCs w:val="24"/>
            <w:lang w:val="en-CA"/>
          </w:rPr>
          <w:id w:val="-412781296"/>
          <w:citation/>
        </w:sdtPr>
        <w:sdtEndPr/>
        <w:sdtContent>
          <w:r w:rsidR="00D57BE8">
            <w:rPr>
              <w:rFonts w:ascii="Times New Roman" w:hAnsi="Times New Roman" w:cs="Times New Roman"/>
              <w:sz w:val="24"/>
              <w:szCs w:val="24"/>
              <w:lang w:val="en-CA"/>
            </w:rPr>
            <w:fldChar w:fldCharType="begin"/>
          </w:r>
          <w:r w:rsidR="00D57BE8">
            <w:rPr>
              <w:rFonts w:ascii="Times New Roman" w:hAnsi="Times New Roman" w:cs="Times New Roman"/>
              <w:sz w:val="24"/>
              <w:szCs w:val="24"/>
              <w:lang w:val="en-CA"/>
            </w:rPr>
            <w:instrText xml:space="preserve"> CITATION Uni07 \l 4105 </w:instrText>
          </w:r>
          <w:r w:rsidR="00D57BE8">
            <w:rPr>
              <w:rFonts w:ascii="Times New Roman" w:hAnsi="Times New Roman" w:cs="Times New Roman"/>
              <w:sz w:val="24"/>
              <w:szCs w:val="24"/>
              <w:lang w:val="en-CA"/>
            </w:rPr>
            <w:fldChar w:fldCharType="separate"/>
          </w:r>
          <w:r w:rsidR="00D57BE8" w:rsidRPr="006B4B40">
            <w:rPr>
              <w:rFonts w:ascii="Times New Roman" w:hAnsi="Times New Roman" w:cs="Times New Roman"/>
              <w:noProof/>
              <w:sz w:val="24"/>
              <w:szCs w:val="24"/>
              <w:lang w:val="en-CA"/>
            </w:rPr>
            <w:t>(University of Chicago Library 2007)</w:t>
          </w:r>
          <w:r w:rsidR="00D57BE8">
            <w:rPr>
              <w:rFonts w:ascii="Times New Roman" w:hAnsi="Times New Roman" w:cs="Times New Roman"/>
              <w:sz w:val="24"/>
              <w:szCs w:val="24"/>
              <w:lang w:val="en-CA"/>
            </w:rPr>
            <w:fldChar w:fldCharType="end"/>
          </w:r>
        </w:sdtContent>
      </w:sdt>
      <w:r w:rsidR="00E87C97">
        <w:rPr>
          <w:rFonts w:ascii="Times New Roman" w:hAnsi="Times New Roman" w:cs="Times New Roman"/>
          <w:sz w:val="24"/>
          <w:szCs w:val="24"/>
          <w:lang w:val="en-CA"/>
        </w:rPr>
        <w:t>.</w:t>
      </w:r>
      <w:r w:rsidRPr="00DE67D9">
        <w:rPr>
          <w:rFonts w:ascii="Times New Roman" w:hAnsi="Times New Roman" w:cs="Times New Roman"/>
          <w:sz w:val="24"/>
          <w:szCs w:val="24"/>
          <w:lang w:val="en-CA"/>
        </w:rPr>
        <w:t xml:space="preserve"> </w:t>
      </w:r>
      <w:r w:rsidR="000F08C5">
        <w:rPr>
          <w:rFonts w:ascii="Times New Roman" w:hAnsi="Times New Roman" w:cs="Times New Roman"/>
          <w:sz w:val="24"/>
          <w:szCs w:val="24"/>
          <w:lang w:val="en-CA"/>
        </w:rPr>
        <w:t xml:space="preserve">They were transferred to the University in about 1965, having previously been kept in a warehouse </w:t>
      </w:r>
      <w:r w:rsidR="00F72977">
        <w:rPr>
          <w:rFonts w:ascii="Times New Roman" w:hAnsi="Times New Roman" w:cs="Times New Roman"/>
          <w:sz w:val="24"/>
          <w:szCs w:val="24"/>
          <w:lang w:val="en-CA"/>
        </w:rPr>
        <w:t xml:space="preserve">attached to the Swift factory. </w:t>
      </w:r>
      <w:r w:rsidR="00311BD3">
        <w:rPr>
          <w:rFonts w:ascii="Times New Roman" w:hAnsi="Times New Roman" w:cs="Times New Roman"/>
          <w:sz w:val="24"/>
          <w:szCs w:val="24"/>
          <w:lang w:val="en-CA"/>
        </w:rPr>
        <w:t>Swift</w:t>
      </w:r>
      <w:r w:rsidRPr="00DE67D9">
        <w:rPr>
          <w:rFonts w:ascii="Times New Roman" w:hAnsi="Times New Roman" w:cs="Times New Roman"/>
          <w:sz w:val="24"/>
          <w:szCs w:val="24"/>
          <w:lang w:val="en-CA"/>
        </w:rPr>
        <w:t xml:space="preserve"> served as a trustee</w:t>
      </w:r>
      <w:r w:rsidR="00311BD3">
        <w:rPr>
          <w:rFonts w:ascii="Times New Roman" w:hAnsi="Times New Roman" w:cs="Times New Roman"/>
          <w:sz w:val="24"/>
          <w:szCs w:val="24"/>
          <w:lang w:val="en-CA"/>
        </w:rPr>
        <w:t xml:space="preserve"> of that university</w:t>
      </w:r>
      <w:r w:rsidRPr="00DE67D9">
        <w:rPr>
          <w:rFonts w:ascii="Times New Roman" w:hAnsi="Times New Roman" w:cs="Times New Roman"/>
          <w:sz w:val="24"/>
          <w:szCs w:val="24"/>
          <w:lang w:val="en-CA"/>
        </w:rPr>
        <w:t xml:space="preserve"> for many years</w:t>
      </w:r>
      <w:r w:rsidR="00311BD3">
        <w:rPr>
          <w:rFonts w:ascii="Times New Roman" w:hAnsi="Times New Roman" w:cs="Times New Roman"/>
          <w:sz w:val="24"/>
          <w:szCs w:val="24"/>
          <w:lang w:val="en-CA"/>
        </w:rPr>
        <w:t xml:space="preserve"> and </w:t>
      </w:r>
      <w:r w:rsidR="00A66DCC">
        <w:rPr>
          <w:rFonts w:ascii="Times New Roman" w:hAnsi="Times New Roman" w:cs="Times New Roman"/>
          <w:sz w:val="24"/>
          <w:szCs w:val="24"/>
          <w:lang w:val="en-CA"/>
        </w:rPr>
        <w:t>his surviving correspondence is</w:t>
      </w:r>
      <w:r w:rsidR="00DD43AA">
        <w:rPr>
          <w:rFonts w:ascii="Times New Roman" w:hAnsi="Times New Roman" w:cs="Times New Roman"/>
          <w:sz w:val="24"/>
          <w:szCs w:val="24"/>
          <w:lang w:val="en-CA"/>
        </w:rPr>
        <w:t>, according to the Scope note prepared by the university archivists,</w:t>
      </w:r>
      <w:r w:rsidR="00A66DCC">
        <w:rPr>
          <w:rFonts w:ascii="Times New Roman" w:hAnsi="Times New Roman" w:cs="Times New Roman"/>
          <w:sz w:val="24"/>
          <w:szCs w:val="24"/>
          <w:lang w:val="en-CA"/>
        </w:rPr>
        <w:t xml:space="preserve"> overwhelmingly</w:t>
      </w:r>
      <w:r w:rsidR="00F72977">
        <w:rPr>
          <w:rFonts w:ascii="Times New Roman" w:hAnsi="Times New Roman" w:cs="Times New Roman"/>
          <w:sz w:val="24"/>
          <w:szCs w:val="24"/>
          <w:lang w:val="en-CA"/>
        </w:rPr>
        <w:t xml:space="preserve"> about university affairs</w:t>
      </w:r>
      <w:r w:rsidR="00092A40">
        <w:rPr>
          <w:rFonts w:ascii="Times New Roman" w:hAnsi="Times New Roman" w:cs="Times New Roman"/>
          <w:sz w:val="24"/>
          <w:szCs w:val="24"/>
          <w:lang w:val="en-CA"/>
        </w:rPr>
        <w:t xml:space="preserve"> rather than the other aspects of Swift’s life</w:t>
      </w:r>
      <w:r w:rsidRPr="00DE67D9">
        <w:rPr>
          <w:rFonts w:ascii="Times New Roman" w:hAnsi="Times New Roman" w:cs="Times New Roman"/>
          <w:sz w:val="24"/>
          <w:szCs w:val="24"/>
          <w:lang w:val="en-CA"/>
        </w:rPr>
        <w:t>.</w:t>
      </w:r>
      <w:r w:rsidR="005F297F">
        <w:rPr>
          <w:rFonts w:ascii="Times New Roman" w:hAnsi="Times New Roman" w:cs="Times New Roman"/>
          <w:sz w:val="24"/>
          <w:szCs w:val="24"/>
          <w:lang w:val="en-CA"/>
        </w:rPr>
        <w:t xml:space="preserve"> Unfortunately for our proposes</w:t>
      </w:r>
      <w:r w:rsidR="00092A40">
        <w:rPr>
          <w:rFonts w:ascii="Times New Roman" w:hAnsi="Times New Roman" w:cs="Times New Roman"/>
          <w:sz w:val="24"/>
          <w:szCs w:val="24"/>
          <w:lang w:val="en-CA"/>
        </w:rPr>
        <w:t xml:space="preserve">, there is virtually nothing about Swift’s business </w:t>
      </w:r>
      <w:r w:rsidR="00751723">
        <w:rPr>
          <w:rFonts w:ascii="Times New Roman" w:hAnsi="Times New Roman" w:cs="Times New Roman"/>
          <w:sz w:val="24"/>
          <w:szCs w:val="24"/>
          <w:lang w:val="en-CA"/>
        </w:rPr>
        <w:t xml:space="preserve">affairs or political work </w:t>
      </w:r>
      <w:r w:rsidR="00092A40">
        <w:rPr>
          <w:rFonts w:ascii="Times New Roman" w:hAnsi="Times New Roman" w:cs="Times New Roman"/>
          <w:sz w:val="24"/>
          <w:szCs w:val="24"/>
          <w:lang w:val="en-CA"/>
        </w:rPr>
        <w:t>in th</w:t>
      </w:r>
      <w:r w:rsidR="00DD43AA">
        <w:rPr>
          <w:rFonts w:ascii="Times New Roman" w:hAnsi="Times New Roman" w:cs="Times New Roman"/>
          <w:sz w:val="24"/>
          <w:szCs w:val="24"/>
          <w:lang w:val="en-CA"/>
        </w:rPr>
        <w:t xml:space="preserve">ese papers. </w:t>
      </w:r>
      <w:r w:rsidR="005F297F">
        <w:rPr>
          <w:rFonts w:ascii="Times New Roman" w:hAnsi="Times New Roman" w:cs="Times New Roman"/>
          <w:sz w:val="24"/>
          <w:szCs w:val="24"/>
          <w:lang w:val="en-CA"/>
        </w:rPr>
        <w:t xml:space="preserve"> </w:t>
      </w:r>
    </w:p>
    <w:p w14:paraId="7615139B" w14:textId="7F0C794F" w:rsidR="00DE67D9" w:rsidRDefault="00E36FC8" w:rsidP="00DE67D9">
      <w:pPr>
        <w:spacing w:line="360" w:lineRule="auto"/>
        <w:rPr>
          <w:rFonts w:ascii="Times New Roman" w:hAnsi="Times New Roman" w:cs="Times New Roman"/>
          <w:sz w:val="24"/>
          <w:szCs w:val="24"/>
          <w:lang w:val="en-CA"/>
        </w:rPr>
      </w:pPr>
      <w:r w:rsidRPr="00E36FC8">
        <w:rPr>
          <w:rFonts w:ascii="Times New Roman" w:hAnsi="Times New Roman" w:cs="Times New Roman"/>
          <w:sz w:val="24"/>
          <w:szCs w:val="24"/>
          <w:lang w:val="en-CA"/>
        </w:rPr>
        <w:lastRenderedPageBreak/>
        <w:t>Philip Danforth Armour (1832-1901)</w:t>
      </w:r>
      <w:r w:rsidR="00AE5D5B">
        <w:rPr>
          <w:rFonts w:ascii="Times New Roman" w:hAnsi="Times New Roman" w:cs="Times New Roman"/>
          <w:sz w:val="24"/>
          <w:szCs w:val="24"/>
          <w:lang w:val="en-CA"/>
        </w:rPr>
        <w:t xml:space="preserve"> </w:t>
      </w:r>
      <w:r w:rsidR="00F0212F">
        <w:rPr>
          <w:rFonts w:ascii="Times New Roman" w:hAnsi="Times New Roman" w:cs="Times New Roman"/>
          <w:sz w:val="24"/>
          <w:szCs w:val="24"/>
          <w:lang w:val="en-CA"/>
        </w:rPr>
        <w:t xml:space="preserve">was born </w:t>
      </w:r>
      <w:r w:rsidRPr="00E36FC8">
        <w:rPr>
          <w:rFonts w:ascii="Times New Roman" w:hAnsi="Times New Roman" w:cs="Times New Roman"/>
          <w:sz w:val="24"/>
          <w:szCs w:val="24"/>
          <w:lang w:val="en-CA"/>
        </w:rPr>
        <w:t>in Stockbridge, New York</w:t>
      </w:r>
      <w:r w:rsidR="00AE5D5B">
        <w:rPr>
          <w:rFonts w:ascii="Times New Roman" w:hAnsi="Times New Roman" w:cs="Times New Roman"/>
          <w:sz w:val="24"/>
          <w:szCs w:val="24"/>
          <w:lang w:val="en-CA"/>
        </w:rPr>
        <w:t xml:space="preserve"> and, after living in California and Wisconsin,</w:t>
      </w:r>
      <w:r w:rsidRPr="00E36FC8">
        <w:rPr>
          <w:rFonts w:ascii="Times New Roman" w:hAnsi="Times New Roman" w:cs="Times New Roman"/>
          <w:sz w:val="24"/>
          <w:szCs w:val="24"/>
          <w:lang w:val="en-CA"/>
        </w:rPr>
        <w:t xml:space="preserve"> </w:t>
      </w:r>
      <w:r w:rsidR="00F0212F">
        <w:rPr>
          <w:rFonts w:ascii="Times New Roman" w:hAnsi="Times New Roman" w:cs="Times New Roman"/>
          <w:sz w:val="24"/>
          <w:szCs w:val="24"/>
          <w:lang w:val="en-CA"/>
        </w:rPr>
        <w:t>relocated</w:t>
      </w:r>
      <w:r w:rsidRPr="00E36FC8">
        <w:rPr>
          <w:rFonts w:ascii="Times New Roman" w:hAnsi="Times New Roman" w:cs="Times New Roman"/>
          <w:sz w:val="24"/>
          <w:szCs w:val="24"/>
          <w:lang w:val="en-CA"/>
        </w:rPr>
        <w:t xml:space="preserve"> to Chicago in 1865</w:t>
      </w:r>
      <w:r w:rsidR="00F0212F">
        <w:rPr>
          <w:rFonts w:ascii="Times New Roman" w:hAnsi="Times New Roman" w:cs="Times New Roman"/>
          <w:sz w:val="24"/>
          <w:szCs w:val="24"/>
          <w:lang w:val="en-CA"/>
        </w:rPr>
        <w:t xml:space="preserve"> to take advantage of the city’s ideal location for </w:t>
      </w:r>
      <w:r w:rsidR="005E23A8">
        <w:rPr>
          <w:rFonts w:ascii="Times New Roman" w:hAnsi="Times New Roman" w:cs="Times New Roman"/>
          <w:sz w:val="24"/>
          <w:szCs w:val="24"/>
          <w:lang w:val="en-CA"/>
        </w:rPr>
        <w:t xml:space="preserve">meatpacking. </w:t>
      </w:r>
      <w:r w:rsidRPr="00E36FC8">
        <w:rPr>
          <w:rFonts w:ascii="Times New Roman" w:hAnsi="Times New Roman" w:cs="Times New Roman"/>
          <w:sz w:val="24"/>
          <w:szCs w:val="24"/>
          <w:lang w:val="en-CA"/>
        </w:rPr>
        <w:t xml:space="preserve"> Armour</w:t>
      </w:r>
      <w:r w:rsidR="005E23A8">
        <w:rPr>
          <w:rFonts w:ascii="Times New Roman" w:hAnsi="Times New Roman" w:cs="Times New Roman"/>
          <w:sz w:val="24"/>
          <w:szCs w:val="24"/>
          <w:lang w:val="en-CA"/>
        </w:rPr>
        <w:t xml:space="preserve"> emulated many of Swift’s</w:t>
      </w:r>
      <w:r w:rsidRPr="00E36FC8">
        <w:rPr>
          <w:rFonts w:ascii="Times New Roman" w:hAnsi="Times New Roman" w:cs="Times New Roman"/>
          <w:sz w:val="24"/>
          <w:szCs w:val="24"/>
          <w:lang w:val="en-CA"/>
        </w:rPr>
        <w:t xml:space="preserve"> innovative practices, including the use of </w:t>
      </w:r>
      <w:r w:rsidR="005E23A8">
        <w:rPr>
          <w:rFonts w:ascii="Times New Roman" w:hAnsi="Times New Roman" w:cs="Times New Roman"/>
          <w:sz w:val="24"/>
          <w:szCs w:val="24"/>
          <w:lang w:val="en-CA"/>
        </w:rPr>
        <w:t>dis</w:t>
      </w:r>
      <w:r w:rsidRPr="00E36FC8">
        <w:rPr>
          <w:rFonts w:ascii="Times New Roman" w:hAnsi="Times New Roman" w:cs="Times New Roman"/>
          <w:sz w:val="24"/>
          <w:szCs w:val="24"/>
          <w:lang w:val="en-CA"/>
        </w:rPr>
        <w:t>assembly lines</w:t>
      </w:r>
      <w:r w:rsidR="005E23A8">
        <w:rPr>
          <w:rFonts w:ascii="Times New Roman" w:hAnsi="Times New Roman" w:cs="Times New Roman"/>
          <w:sz w:val="24"/>
          <w:szCs w:val="24"/>
          <w:lang w:val="en-CA"/>
        </w:rPr>
        <w:t>,</w:t>
      </w:r>
      <w:r w:rsidRPr="00E36FC8">
        <w:rPr>
          <w:rFonts w:ascii="Times New Roman" w:hAnsi="Times New Roman" w:cs="Times New Roman"/>
          <w:sz w:val="24"/>
          <w:szCs w:val="24"/>
          <w:lang w:val="en-CA"/>
        </w:rPr>
        <w:t xml:space="preserve"> refrigeration,</w:t>
      </w:r>
      <w:r w:rsidR="005E23A8">
        <w:rPr>
          <w:rFonts w:ascii="Times New Roman" w:hAnsi="Times New Roman" w:cs="Times New Roman"/>
          <w:sz w:val="24"/>
          <w:szCs w:val="24"/>
          <w:lang w:val="en-CA"/>
        </w:rPr>
        <w:t xml:space="preserve"> and the </w:t>
      </w:r>
      <w:r w:rsidR="006445DD">
        <w:rPr>
          <w:rFonts w:ascii="Times New Roman" w:hAnsi="Times New Roman" w:cs="Times New Roman"/>
          <w:sz w:val="24"/>
          <w:szCs w:val="24"/>
          <w:lang w:val="en-CA"/>
        </w:rPr>
        <w:t>intensive use of by</w:t>
      </w:r>
      <w:r w:rsidR="003225C7">
        <w:rPr>
          <w:rFonts w:ascii="Times New Roman" w:hAnsi="Times New Roman" w:cs="Times New Roman"/>
          <w:sz w:val="24"/>
          <w:szCs w:val="24"/>
          <w:lang w:val="en-CA"/>
        </w:rPr>
        <w:t>-</w:t>
      </w:r>
      <w:r w:rsidR="006445DD">
        <w:rPr>
          <w:rFonts w:ascii="Times New Roman" w:hAnsi="Times New Roman" w:cs="Times New Roman"/>
          <w:sz w:val="24"/>
          <w:szCs w:val="24"/>
          <w:lang w:val="en-CA"/>
        </w:rPr>
        <w:t>products</w:t>
      </w:r>
      <w:r w:rsidR="003225C7">
        <w:rPr>
          <w:rFonts w:ascii="Times New Roman" w:hAnsi="Times New Roman" w:cs="Times New Roman"/>
          <w:sz w:val="24"/>
          <w:szCs w:val="24"/>
          <w:lang w:val="en-CA"/>
        </w:rPr>
        <w:t xml:space="preserve"> </w:t>
      </w:r>
      <w:r w:rsidRPr="00E36FC8">
        <w:rPr>
          <w:rFonts w:ascii="Times New Roman" w:hAnsi="Times New Roman" w:cs="Times New Roman"/>
          <w:sz w:val="24"/>
          <w:szCs w:val="24"/>
          <w:lang w:val="en-CA"/>
        </w:rPr>
        <w:t>(Porter, 20</w:t>
      </w:r>
      <w:r w:rsidR="006B4B40">
        <w:rPr>
          <w:rFonts w:ascii="Times New Roman" w:hAnsi="Times New Roman" w:cs="Times New Roman"/>
          <w:sz w:val="24"/>
          <w:szCs w:val="24"/>
          <w:lang w:val="en-CA"/>
        </w:rPr>
        <w:t>14</w:t>
      </w:r>
      <w:r w:rsidRPr="00E36FC8">
        <w:rPr>
          <w:rFonts w:ascii="Times New Roman" w:hAnsi="Times New Roman" w:cs="Times New Roman"/>
          <w:sz w:val="24"/>
          <w:szCs w:val="24"/>
          <w:lang w:val="en-CA"/>
        </w:rPr>
        <w:t xml:space="preserve">). </w:t>
      </w:r>
      <w:r w:rsidR="006445DD">
        <w:rPr>
          <w:rFonts w:ascii="Times New Roman" w:hAnsi="Times New Roman" w:cs="Times New Roman"/>
          <w:sz w:val="24"/>
          <w:szCs w:val="24"/>
          <w:lang w:val="en-CA"/>
        </w:rPr>
        <w:t>A</w:t>
      </w:r>
      <w:r w:rsidRPr="00E36FC8">
        <w:rPr>
          <w:rFonts w:ascii="Times New Roman" w:hAnsi="Times New Roman" w:cs="Times New Roman"/>
          <w:sz w:val="24"/>
          <w:szCs w:val="24"/>
          <w:lang w:val="en-CA"/>
        </w:rPr>
        <w:t>rmour &amp; Company was established in 1867, quickly becoming one of the largest meatpacking firms in the United States</w:t>
      </w:r>
      <w:r w:rsidR="00AE5D5B">
        <w:rPr>
          <w:rFonts w:ascii="Times New Roman" w:hAnsi="Times New Roman" w:cs="Times New Roman"/>
          <w:sz w:val="24"/>
          <w:szCs w:val="24"/>
          <w:lang w:val="en-CA"/>
        </w:rPr>
        <w:t xml:space="preserve">, and </w:t>
      </w:r>
      <w:r w:rsidRPr="00E36FC8">
        <w:rPr>
          <w:rFonts w:ascii="Times New Roman" w:hAnsi="Times New Roman" w:cs="Times New Roman"/>
          <w:sz w:val="24"/>
          <w:szCs w:val="24"/>
          <w:lang w:val="en-CA"/>
        </w:rPr>
        <w:t xml:space="preserve">remained under </w:t>
      </w:r>
      <w:r w:rsidR="00AE5D5B">
        <w:rPr>
          <w:rFonts w:ascii="Times New Roman" w:hAnsi="Times New Roman" w:cs="Times New Roman"/>
          <w:sz w:val="24"/>
          <w:szCs w:val="24"/>
          <w:lang w:val="en-CA"/>
        </w:rPr>
        <w:t xml:space="preserve">family </w:t>
      </w:r>
      <w:r w:rsidRPr="00E36FC8">
        <w:rPr>
          <w:rFonts w:ascii="Times New Roman" w:hAnsi="Times New Roman" w:cs="Times New Roman"/>
          <w:sz w:val="24"/>
          <w:szCs w:val="24"/>
          <w:lang w:val="en-CA"/>
        </w:rPr>
        <w:t xml:space="preserve">control until the </w:t>
      </w:r>
      <w:r w:rsidR="0060401F">
        <w:rPr>
          <w:rFonts w:ascii="Times New Roman" w:hAnsi="Times New Roman" w:cs="Times New Roman"/>
          <w:sz w:val="24"/>
          <w:szCs w:val="24"/>
          <w:lang w:val="en-CA"/>
        </w:rPr>
        <w:t>1920s,</w:t>
      </w:r>
      <w:r w:rsidR="0060401F" w:rsidRPr="0060401F">
        <w:rPr>
          <w:rFonts w:ascii="Arial" w:hAnsi="Arial" w:cs="Arial"/>
          <w:color w:val="202122"/>
          <w:shd w:val="clear" w:color="auto" w:fill="FFFFFF"/>
        </w:rPr>
        <w:t xml:space="preserve"> </w:t>
      </w:r>
      <w:r w:rsidR="0060401F">
        <w:rPr>
          <w:rFonts w:ascii="Times New Roman" w:hAnsi="Times New Roman" w:cs="Times New Roman"/>
          <w:sz w:val="24"/>
          <w:szCs w:val="24"/>
        </w:rPr>
        <w:t xml:space="preserve">when financial difficulties prompted the </w:t>
      </w:r>
      <w:r w:rsidR="00565009">
        <w:rPr>
          <w:rFonts w:ascii="Times New Roman" w:hAnsi="Times New Roman" w:cs="Times New Roman"/>
          <w:sz w:val="24"/>
          <w:szCs w:val="24"/>
        </w:rPr>
        <w:t>sale</w:t>
      </w:r>
      <w:r w:rsidR="0060401F">
        <w:rPr>
          <w:rFonts w:ascii="Times New Roman" w:hAnsi="Times New Roman" w:cs="Times New Roman"/>
          <w:sz w:val="24"/>
          <w:szCs w:val="24"/>
        </w:rPr>
        <w:t xml:space="preserve"> </w:t>
      </w:r>
      <w:r w:rsidR="00AE5D5B">
        <w:rPr>
          <w:rFonts w:ascii="Times New Roman" w:hAnsi="Times New Roman" w:cs="Times New Roman"/>
          <w:sz w:val="24"/>
          <w:szCs w:val="24"/>
        </w:rPr>
        <w:t xml:space="preserve">of </w:t>
      </w:r>
      <w:r w:rsidR="0060401F">
        <w:rPr>
          <w:rFonts w:ascii="Times New Roman" w:hAnsi="Times New Roman" w:cs="Times New Roman"/>
          <w:sz w:val="24"/>
          <w:szCs w:val="24"/>
        </w:rPr>
        <w:t xml:space="preserve">a majority stake to </w:t>
      </w:r>
      <w:r w:rsidR="00565009">
        <w:rPr>
          <w:rFonts w:ascii="Times New Roman" w:hAnsi="Times New Roman" w:cs="Times New Roman"/>
          <w:sz w:val="24"/>
          <w:szCs w:val="24"/>
        </w:rPr>
        <w:t>investment banker and f</w:t>
      </w:r>
      <w:r w:rsidR="00AE5D5B">
        <w:rPr>
          <w:rFonts w:ascii="Times New Roman" w:hAnsi="Times New Roman" w:cs="Times New Roman"/>
          <w:sz w:val="24"/>
          <w:szCs w:val="24"/>
        </w:rPr>
        <w:t xml:space="preserve">inancier </w:t>
      </w:r>
      <w:hyperlink r:id="rId9" w:tooltip="Frederick H. Prince" w:history="1">
        <w:r w:rsidR="0060401F" w:rsidRPr="0060401F">
          <w:rPr>
            <w:rStyle w:val="Hyperlink"/>
            <w:rFonts w:ascii="Times New Roman" w:hAnsi="Times New Roman" w:cs="Times New Roman"/>
            <w:sz w:val="24"/>
            <w:szCs w:val="24"/>
          </w:rPr>
          <w:t>Frederick H. Prince</w:t>
        </w:r>
      </w:hyperlink>
      <w:r w:rsidR="0060401F" w:rsidRPr="0060401F">
        <w:rPr>
          <w:rFonts w:ascii="Times New Roman" w:hAnsi="Times New Roman" w:cs="Times New Roman"/>
          <w:sz w:val="24"/>
          <w:szCs w:val="24"/>
        </w:rPr>
        <w:t>.</w:t>
      </w:r>
      <w:r w:rsidR="0060401F">
        <w:rPr>
          <w:rFonts w:ascii="Times New Roman" w:hAnsi="Times New Roman" w:cs="Times New Roman"/>
          <w:sz w:val="24"/>
          <w:szCs w:val="24"/>
        </w:rPr>
        <w:t xml:space="preserve"> Prince and his family retained control over the firms until the late 1960s, when it became the subject of a bidding war between two conglomerates, Gulf and Western and Greyhound. Greyhound acquired the firm and held it until the 1980s. </w:t>
      </w:r>
      <w:r w:rsidR="0060401F" w:rsidRPr="0060401F">
        <w:rPr>
          <w:rFonts w:ascii="Times New Roman" w:hAnsi="Times New Roman" w:cs="Times New Roman"/>
          <w:sz w:val="24"/>
          <w:szCs w:val="24"/>
        </w:rPr>
        <w:t> </w:t>
      </w:r>
      <w:r w:rsidR="00144569">
        <w:rPr>
          <w:rFonts w:ascii="Times New Roman" w:hAnsi="Times New Roman" w:cs="Times New Roman"/>
          <w:sz w:val="24"/>
          <w:szCs w:val="24"/>
          <w:lang w:val="en-CA"/>
        </w:rPr>
        <w:t xml:space="preserve">The Armour brands and facilities are now owned by the Smithfield Group, </w:t>
      </w:r>
      <w:r w:rsidR="00565009">
        <w:rPr>
          <w:rFonts w:ascii="Times New Roman" w:hAnsi="Times New Roman" w:cs="Times New Roman"/>
          <w:sz w:val="24"/>
          <w:szCs w:val="24"/>
          <w:lang w:val="en-CA"/>
        </w:rPr>
        <w:t xml:space="preserve">itself </w:t>
      </w:r>
      <w:r w:rsidR="00144569">
        <w:rPr>
          <w:rFonts w:ascii="Times New Roman" w:hAnsi="Times New Roman" w:cs="Times New Roman"/>
          <w:sz w:val="24"/>
          <w:szCs w:val="24"/>
          <w:lang w:val="en-CA"/>
        </w:rPr>
        <w:t xml:space="preserve">controlled by a Chinese firm. </w:t>
      </w:r>
      <w:r w:rsidR="00786F08">
        <w:rPr>
          <w:rFonts w:ascii="Times New Roman" w:hAnsi="Times New Roman" w:cs="Times New Roman"/>
          <w:sz w:val="24"/>
          <w:szCs w:val="24"/>
          <w:lang w:val="en-CA"/>
        </w:rPr>
        <w:t xml:space="preserve"> Neither </w:t>
      </w:r>
      <w:r w:rsidR="0021187A">
        <w:rPr>
          <w:rFonts w:ascii="Times New Roman" w:hAnsi="Times New Roman" w:cs="Times New Roman"/>
          <w:sz w:val="24"/>
          <w:szCs w:val="24"/>
          <w:lang w:val="en-CA"/>
        </w:rPr>
        <w:t>Armour nor the firm’s founder left significant collections of archival materials</w:t>
      </w:r>
      <w:r w:rsidR="004C1B1D">
        <w:rPr>
          <w:rFonts w:ascii="Times New Roman" w:hAnsi="Times New Roman" w:cs="Times New Roman"/>
          <w:sz w:val="24"/>
          <w:szCs w:val="24"/>
          <w:lang w:val="en-CA"/>
        </w:rPr>
        <w:t xml:space="preserve"> that are relevant to </w:t>
      </w:r>
      <w:r w:rsidR="005F26EC">
        <w:rPr>
          <w:rFonts w:ascii="Times New Roman" w:hAnsi="Times New Roman" w:cs="Times New Roman"/>
          <w:sz w:val="24"/>
          <w:szCs w:val="24"/>
          <w:lang w:val="en-CA"/>
        </w:rPr>
        <w:t>the issues covered in our paper</w:t>
      </w:r>
      <w:r w:rsidR="0021187A">
        <w:rPr>
          <w:rFonts w:ascii="Times New Roman" w:hAnsi="Times New Roman" w:cs="Times New Roman"/>
          <w:sz w:val="24"/>
          <w:szCs w:val="24"/>
          <w:lang w:val="en-CA"/>
        </w:rPr>
        <w:t>.</w:t>
      </w:r>
      <w:r w:rsidR="005F26EC">
        <w:rPr>
          <w:rFonts w:ascii="Times New Roman" w:hAnsi="Times New Roman" w:cs="Times New Roman"/>
          <w:sz w:val="24"/>
          <w:szCs w:val="24"/>
          <w:lang w:val="en-CA"/>
        </w:rPr>
        <w:t xml:space="preserve"> A modest amount of correspondence from members of the Armour family was preserved in the r</w:t>
      </w:r>
      <w:r w:rsidR="005F26EC" w:rsidRPr="005F26EC">
        <w:rPr>
          <w:rFonts w:ascii="Times New Roman" w:hAnsi="Times New Roman" w:cs="Times New Roman"/>
          <w:sz w:val="24"/>
          <w:szCs w:val="24"/>
          <w:lang w:val="en-CA"/>
        </w:rPr>
        <w:t>ecords of Armour Mission, Chicago, IL, 1881-1931</w:t>
      </w:r>
      <w:r w:rsidR="00903F22">
        <w:rPr>
          <w:rFonts w:ascii="Times New Roman" w:hAnsi="Times New Roman" w:cs="Times New Roman"/>
          <w:sz w:val="24"/>
          <w:szCs w:val="24"/>
          <w:lang w:val="en-CA"/>
        </w:rPr>
        <w:t xml:space="preserve"> in</w:t>
      </w:r>
      <w:r w:rsidR="009E06BA">
        <w:rPr>
          <w:rFonts w:ascii="Times New Roman" w:hAnsi="Times New Roman" w:cs="Times New Roman"/>
          <w:sz w:val="24"/>
          <w:szCs w:val="24"/>
          <w:lang w:val="en-CA"/>
        </w:rPr>
        <w:t xml:space="preserve"> </w:t>
      </w:r>
      <w:r w:rsidR="009E06BA" w:rsidRPr="009E06BA">
        <w:rPr>
          <w:rFonts w:ascii="Times New Roman" w:hAnsi="Times New Roman" w:cs="Times New Roman"/>
          <w:sz w:val="24"/>
          <w:szCs w:val="24"/>
          <w:lang w:val="en-CA"/>
        </w:rPr>
        <w:t>Paul V. Galvin Library. University Archives and Special Collections</w:t>
      </w:r>
      <w:r w:rsidR="00903F22">
        <w:rPr>
          <w:rFonts w:ascii="Times New Roman" w:hAnsi="Times New Roman" w:cs="Times New Roman"/>
          <w:sz w:val="24"/>
          <w:szCs w:val="24"/>
          <w:lang w:val="en-CA"/>
        </w:rPr>
        <w:t xml:space="preserve"> at the Illinois Institute of Technology</w:t>
      </w:r>
      <w:r w:rsidR="005F26EC" w:rsidRPr="005F26EC">
        <w:rPr>
          <w:rFonts w:ascii="Times New Roman" w:hAnsi="Times New Roman" w:cs="Times New Roman"/>
          <w:sz w:val="24"/>
          <w:szCs w:val="24"/>
          <w:lang w:val="en-CA"/>
        </w:rPr>
        <w:t>.</w:t>
      </w:r>
      <w:r w:rsidR="009E06BA">
        <w:rPr>
          <w:rFonts w:ascii="Times New Roman" w:hAnsi="Times New Roman" w:cs="Times New Roman"/>
          <w:sz w:val="24"/>
          <w:szCs w:val="24"/>
          <w:lang w:val="en-CA"/>
        </w:rPr>
        <w:t xml:space="preserve"> The Armour Mission was a </w:t>
      </w:r>
      <w:r w:rsidR="00903F22">
        <w:rPr>
          <w:rFonts w:ascii="Times New Roman" w:hAnsi="Times New Roman" w:cs="Times New Roman"/>
          <w:sz w:val="24"/>
          <w:szCs w:val="24"/>
          <w:lang w:val="en-CA"/>
        </w:rPr>
        <w:t xml:space="preserve">non-sectarian </w:t>
      </w:r>
      <w:r w:rsidR="00903F22" w:rsidRPr="005F26EC">
        <w:rPr>
          <w:rFonts w:ascii="Times New Roman" w:hAnsi="Times New Roman" w:cs="Times New Roman"/>
          <w:sz w:val="24"/>
          <w:szCs w:val="24"/>
          <w:lang w:val="en-CA"/>
        </w:rPr>
        <w:t>church congregation</w:t>
      </w:r>
      <w:r w:rsidR="00903F22" w:rsidRPr="00903F22">
        <w:rPr>
          <w:rFonts w:ascii="Times New Roman" w:hAnsi="Times New Roman" w:cs="Times New Roman"/>
          <w:sz w:val="24"/>
          <w:szCs w:val="24"/>
          <w:lang w:val="en-CA"/>
        </w:rPr>
        <w:t xml:space="preserve"> </w:t>
      </w:r>
      <w:r w:rsidR="00903F22" w:rsidRPr="005F26EC">
        <w:rPr>
          <w:rFonts w:ascii="Times New Roman" w:hAnsi="Times New Roman" w:cs="Times New Roman"/>
          <w:sz w:val="24"/>
          <w:szCs w:val="24"/>
          <w:lang w:val="en-CA"/>
        </w:rPr>
        <w:t>on Chicago</w:t>
      </w:r>
      <w:r w:rsidR="00903F22">
        <w:rPr>
          <w:rFonts w:ascii="Times New Roman" w:hAnsi="Times New Roman" w:cs="Times New Roman"/>
          <w:sz w:val="24"/>
          <w:szCs w:val="24"/>
          <w:lang w:val="en-CA"/>
        </w:rPr>
        <w:t>’</w:t>
      </w:r>
      <w:r w:rsidR="00903F22" w:rsidRPr="005F26EC">
        <w:rPr>
          <w:rFonts w:ascii="Times New Roman" w:hAnsi="Times New Roman" w:cs="Times New Roman"/>
          <w:sz w:val="24"/>
          <w:szCs w:val="24"/>
          <w:lang w:val="en-CA"/>
        </w:rPr>
        <w:t>s South Side</w:t>
      </w:r>
      <w:r w:rsidR="00903F22">
        <w:rPr>
          <w:rFonts w:ascii="Times New Roman" w:hAnsi="Times New Roman" w:cs="Times New Roman"/>
          <w:sz w:val="24"/>
          <w:szCs w:val="24"/>
          <w:lang w:val="en-CA"/>
        </w:rPr>
        <w:t xml:space="preserve">. These documents </w:t>
      </w:r>
      <w:r w:rsidR="005F26EC" w:rsidRPr="005F26EC">
        <w:rPr>
          <w:rFonts w:ascii="Times New Roman" w:hAnsi="Times New Roman" w:cs="Times New Roman"/>
          <w:sz w:val="24"/>
          <w:szCs w:val="24"/>
          <w:lang w:val="en-CA"/>
        </w:rPr>
        <w:t xml:space="preserve">include records concerning church congregation membership </w:t>
      </w:r>
      <w:r w:rsidR="00CE6E23">
        <w:rPr>
          <w:rFonts w:ascii="Times New Roman" w:hAnsi="Times New Roman" w:cs="Times New Roman"/>
          <w:sz w:val="24"/>
          <w:szCs w:val="24"/>
          <w:lang w:val="en-CA"/>
        </w:rPr>
        <w:t>that are irrelevant to our study.</w:t>
      </w:r>
      <w:r w:rsidR="0030746D">
        <w:rPr>
          <w:rFonts w:ascii="Times New Roman" w:hAnsi="Times New Roman" w:cs="Times New Roman"/>
          <w:sz w:val="24"/>
          <w:szCs w:val="24"/>
          <w:lang w:val="en-CA"/>
        </w:rPr>
        <w:t xml:space="preserve"> The Armour Family collection in the same archive is very small and contains just two folders of documents</w:t>
      </w:r>
      <w:r w:rsidR="007606A8">
        <w:rPr>
          <w:rFonts w:ascii="Times New Roman" w:hAnsi="Times New Roman" w:cs="Times New Roman"/>
          <w:sz w:val="24"/>
          <w:szCs w:val="24"/>
          <w:lang w:val="en-CA"/>
        </w:rPr>
        <w:t>. These documents are chiefly l</w:t>
      </w:r>
      <w:r w:rsidR="0030746D" w:rsidRPr="0030746D">
        <w:rPr>
          <w:rFonts w:ascii="Times New Roman" w:hAnsi="Times New Roman" w:cs="Times New Roman"/>
          <w:sz w:val="24"/>
          <w:szCs w:val="24"/>
          <w:lang w:val="en-CA"/>
        </w:rPr>
        <w:t xml:space="preserve">etters of condolence </w:t>
      </w:r>
      <w:r w:rsidR="007606A8">
        <w:rPr>
          <w:rFonts w:ascii="Times New Roman" w:hAnsi="Times New Roman" w:cs="Times New Roman"/>
          <w:sz w:val="24"/>
          <w:szCs w:val="24"/>
          <w:lang w:val="en-CA"/>
        </w:rPr>
        <w:t xml:space="preserve">sent </w:t>
      </w:r>
      <w:r w:rsidR="0030746D" w:rsidRPr="0030746D">
        <w:rPr>
          <w:rFonts w:ascii="Times New Roman" w:hAnsi="Times New Roman" w:cs="Times New Roman"/>
          <w:sz w:val="24"/>
          <w:szCs w:val="24"/>
          <w:lang w:val="en-CA"/>
        </w:rPr>
        <w:t xml:space="preserve">to Phillip D. and Malvina Armour </w:t>
      </w:r>
      <w:r w:rsidR="007606A8">
        <w:rPr>
          <w:rFonts w:ascii="Times New Roman" w:hAnsi="Times New Roman" w:cs="Times New Roman"/>
          <w:sz w:val="24"/>
          <w:szCs w:val="24"/>
          <w:lang w:val="en-CA"/>
        </w:rPr>
        <w:t>after the</w:t>
      </w:r>
      <w:r w:rsidR="0030746D" w:rsidRPr="0030746D">
        <w:rPr>
          <w:rFonts w:ascii="Times New Roman" w:hAnsi="Times New Roman" w:cs="Times New Roman"/>
          <w:sz w:val="24"/>
          <w:szCs w:val="24"/>
          <w:lang w:val="en-CA"/>
        </w:rPr>
        <w:t xml:space="preserve"> death of their son, Phillip D. Armour, Jr. </w:t>
      </w:r>
      <w:r w:rsidR="007606A8">
        <w:rPr>
          <w:rFonts w:ascii="Times New Roman" w:hAnsi="Times New Roman" w:cs="Times New Roman"/>
          <w:sz w:val="24"/>
          <w:szCs w:val="24"/>
          <w:lang w:val="en-CA"/>
        </w:rPr>
        <w:t>Once again, these sources were irrelevant to our study.</w:t>
      </w:r>
      <w:r w:rsidR="0021187A">
        <w:rPr>
          <w:rFonts w:ascii="Times New Roman" w:hAnsi="Times New Roman" w:cs="Times New Roman"/>
          <w:sz w:val="24"/>
          <w:szCs w:val="24"/>
          <w:lang w:val="en-CA"/>
        </w:rPr>
        <w:t xml:space="preserve"> </w:t>
      </w:r>
      <w:r w:rsidR="00640665">
        <w:rPr>
          <w:rFonts w:ascii="Times New Roman" w:hAnsi="Times New Roman" w:cs="Times New Roman"/>
          <w:sz w:val="24"/>
          <w:szCs w:val="24"/>
          <w:lang w:val="en-CA"/>
        </w:rPr>
        <w:t xml:space="preserve">The </w:t>
      </w:r>
      <w:r w:rsidR="0021187A" w:rsidRPr="00E36FC8">
        <w:rPr>
          <w:rFonts w:ascii="Times New Roman" w:hAnsi="Times New Roman" w:cs="Times New Roman"/>
          <w:sz w:val="24"/>
          <w:szCs w:val="24"/>
          <w:lang w:val="en-CA"/>
        </w:rPr>
        <w:t>Philip Danforth Armour</w:t>
      </w:r>
      <w:r w:rsidR="00640665">
        <w:rPr>
          <w:rFonts w:ascii="Times New Roman" w:hAnsi="Times New Roman" w:cs="Times New Roman"/>
          <w:sz w:val="24"/>
          <w:szCs w:val="24"/>
          <w:lang w:val="en-CA"/>
        </w:rPr>
        <w:t xml:space="preserve"> papers </w:t>
      </w:r>
      <w:r w:rsidR="00E652A7">
        <w:rPr>
          <w:rFonts w:ascii="Times New Roman" w:hAnsi="Times New Roman" w:cs="Times New Roman"/>
          <w:sz w:val="24"/>
          <w:szCs w:val="24"/>
          <w:lang w:val="en-CA"/>
        </w:rPr>
        <w:t xml:space="preserve">at the </w:t>
      </w:r>
      <w:r w:rsidR="00E652A7" w:rsidRPr="00E652A7">
        <w:rPr>
          <w:rFonts w:ascii="Times New Roman" w:hAnsi="Times New Roman" w:cs="Times New Roman"/>
          <w:sz w:val="24"/>
          <w:szCs w:val="24"/>
          <w:lang w:val="en-CA"/>
        </w:rPr>
        <w:t>Washington State University Libraries Manuscripts, Archives, and Special Collections</w:t>
      </w:r>
      <w:r w:rsidR="00E652A7">
        <w:rPr>
          <w:rFonts w:ascii="Times New Roman" w:hAnsi="Times New Roman" w:cs="Times New Roman"/>
          <w:sz w:val="24"/>
          <w:szCs w:val="24"/>
          <w:lang w:val="en-CA"/>
        </w:rPr>
        <w:t xml:space="preserve"> consist of just 46 pages of documents </w:t>
      </w:r>
      <w:r w:rsidR="00B33291">
        <w:rPr>
          <w:rFonts w:ascii="Times New Roman" w:hAnsi="Times New Roman" w:cs="Times New Roman"/>
          <w:sz w:val="24"/>
          <w:szCs w:val="24"/>
          <w:lang w:val="en-CA"/>
        </w:rPr>
        <w:t>consist of his letters to</w:t>
      </w:r>
      <w:r w:rsidR="00B33291" w:rsidRPr="00B33291">
        <w:rPr>
          <w:rFonts w:ascii="Times New Roman" w:hAnsi="Times New Roman" w:cs="Times New Roman"/>
          <w:sz w:val="24"/>
          <w:szCs w:val="24"/>
          <w:lang w:val="en-CA"/>
        </w:rPr>
        <w:t xml:space="preserve"> </w:t>
      </w:r>
      <w:r w:rsidR="00506E70">
        <w:rPr>
          <w:rFonts w:ascii="Times New Roman" w:hAnsi="Times New Roman" w:cs="Times New Roman"/>
          <w:sz w:val="24"/>
          <w:szCs w:val="24"/>
          <w:lang w:val="en-CA"/>
        </w:rPr>
        <w:t xml:space="preserve">one </w:t>
      </w:r>
      <w:r w:rsidR="00B33291" w:rsidRPr="00B33291">
        <w:rPr>
          <w:rFonts w:ascii="Times New Roman" w:hAnsi="Times New Roman" w:cs="Times New Roman"/>
          <w:sz w:val="24"/>
          <w:szCs w:val="24"/>
          <w:lang w:val="en-CA"/>
        </w:rPr>
        <w:t xml:space="preserve">Frank Miles. </w:t>
      </w:r>
      <w:r w:rsidR="00B33291">
        <w:rPr>
          <w:rFonts w:ascii="Times New Roman" w:hAnsi="Times New Roman" w:cs="Times New Roman"/>
          <w:sz w:val="24"/>
          <w:szCs w:val="24"/>
          <w:lang w:val="en-CA"/>
        </w:rPr>
        <w:t>Exchanges with the archivists led us to conclude that reviewing these</w:t>
      </w:r>
      <w:r w:rsidR="00B33291" w:rsidRPr="00B33291">
        <w:rPr>
          <w:rFonts w:ascii="Times New Roman" w:hAnsi="Times New Roman" w:cs="Times New Roman"/>
          <w:sz w:val="24"/>
          <w:szCs w:val="24"/>
          <w:lang w:val="en-CA"/>
        </w:rPr>
        <w:t xml:space="preserve"> letters </w:t>
      </w:r>
      <w:r w:rsidR="00B33291">
        <w:rPr>
          <w:rFonts w:ascii="Times New Roman" w:hAnsi="Times New Roman" w:cs="Times New Roman"/>
          <w:sz w:val="24"/>
          <w:szCs w:val="24"/>
          <w:lang w:val="en-CA"/>
        </w:rPr>
        <w:t xml:space="preserve">would not shed any </w:t>
      </w:r>
      <w:r w:rsidR="00506E70">
        <w:rPr>
          <w:rFonts w:ascii="Times New Roman" w:hAnsi="Times New Roman" w:cs="Times New Roman"/>
          <w:sz w:val="24"/>
          <w:szCs w:val="24"/>
          <w:lang w:val="en-CA"/>
        </w:rPr>
        <w:t xml:space="preserve">light on the issues we wished to investigate. As a result, we decided not to obtain copies of these letters. </w:t>
      </w:r>
    </w:p>
    <w:p w14:paraId="38EF3A6F" w14:textId="71554539" w:rsidR="00DE67D9" w:rsidRDefault="00F62573" w:rsidP="00DE67D9">
      <w:pPr>
        <w:spacing w:line="360" w:lineRule="auto"/>
        <w:rPr>
          <w:rFonts w:ascii="Times New Roman" w:hAnsi="Times New Roman" w:cs="Times New Roman"/>
          <w:sz w:val="24"/>
          <w:szCs w:val="24"/>
          <w:lang w:val="en-CA"/>
        </w:rPr>
      </w:pPr>
      <w:r w:rsidRPr="00F62573">
        <w:rPr>
          <w:rFonts w:ascii="Times New Roman" w:hAnsi="Times New Roman" w:cs="Times New Roman"/>
          <w:sz w:val="24"/>
          <w:szCs w:val="24"/>
          <w:lang w:val="en-CA"/>
        </w:rPr>
        <w:t xml:space="preserve">Morris &amp; Company was founded </w:t>
      </w:r>
      <w:r>
        <w:rPr>
          <w:rFonts w:ascii="Times New Roman" w:hAnsi="Times New Roman" w:cs="Times New Roman"/>
          <w:sz w:val="24"/>
          <w:szCs w:val="24"/>
          <w:lang w:val="en-CA"/>
        </w:rPr>
        <w:t xml:space="preserve">in 1959 </w:t>
      </w:r>
      <w:r w:rsidRPr="00F62573">
        <w:rPr>
          <w:rFonts w:ascii="Times New Roman" w:hAnsi="Times New Roman" w:cs="Times New Roman"/>
          <w:sz w:val="24"/>
          <w:szCs w:val="24"/>
          <w:lang w:val="en-CA"/>
        </w:rPr>
        <w:t>by Nelson Morris</w:t>
      </w:r>
      <w:r w:rsidR="00565009">
        <w:rPr>
          <w:rFonts w:ascii="Times New Roman" w:hAnsi="Times New Roman" w:cs="Times New Roman"/>
          <w:sz w:val="24"/>
          <w:szCs w:val="24"/>
          <w:lang w:val="en-CA"/>
        </w:rPr>
        <w:t>,</w:t>
      </w:r>
      <w:r w:rsidRPr="00F62573">
        <w:rPr>
          <w:rFonts w:ascii="Times New Roman" w:hAnsi="Times New Roman" w:cs="Times New Roman"/>
          <w:sz w:val="24"/>
          <w:szCs w:val="24"/>
          <w:lang w:val="en-CA"/>
        </w:rPr>
        <w:t xml:space="preserve"> </w:t>
      </w:r>
      <w:r w:rsidR="00D6399C">
        <w:rPr>
          <w:rFonts w:ascii="Times New Roman" w:hAnsi="Times New Roman" w:cs="Times New Roman"/>
          <w:sz w:val="24"/>
          <w:szCs w:val="24"/>
          <w:lang w:val="en-CA"/>
        </w:rPr>
        <w:t xml:space="preserve">formerly </w:t>
      </w:r>
      <w:r w:rsidR="00D6399C" w:rsidRPr="00D6399C">
        <w:rPr>
          <w:rFonts w:ascii="Times New Roman" w:hAnsi="Times New Roman" w:cs="Times New Roman"/>
          <w:sz w:val="24"/>
          <w:szCs w:val="24"/>
          <w:lang w:val="en-CA"/>
        </w:rPr>
        <w:t xml:space="preserve">Moritz </w:t>
      </w:r>
      <w:proofErr w:type="spellStart"/>
      <w:r w:rsidR="00D6399C" w:rsidRPr="00D6399C">
        <w:rPr>
          <w:rFonts w:ascii="Times New Roman" w:hAnsi="Times New Roman" w:cs="Times New Roman"/>
          <w:sz w:val="24"/>
          <w:szCs w:val="24"/>
          <w:lang w:val="en-CA"/>
        </w:rPr>
        <w:t>Beisinger</w:t>
      </w:r>
      <w:proofErr w:type="spellEnd"/>
      <w:r w:rsidR="00D6399C" w:rsidRPr="00D6399C">
        <w:rPr>
          <w:rFonts w:ascii="Times New Roman" w:hAnsi="Times New Roman" w:cs="Times New Roman"/>
          <w:sz w:val="24"/>
          <w:szCs w:val="24"/>
          <w:lang w:val="en-CA"/>
        </w:rPr>
        <w:t xml:space="preserve"> </w:t>
      </w:r>
      <w:r w:rsidRPr="00F62573">
        <w:rPr>
          <w:rFonts w:ascii="Times New Roman" w:hAnsi="Times New Roman" w:cs="Times New Roman"/>
          <w:sz w:val="24"/>
          <w:szCs w:val="24"/>
          <w:lang w:val="en-CA"/>
        </w:rPr>
        <w:t>(1839-1907), a German-Jewish immigrant who arrived in Chicago in 1853</w:t>
      </w:r>
      <w:r w:rsidR="00D14120">
        <w:rPr>
          <w:rFonts w:ascii="Times New Roman" w:hAnsi="Times New Roman" w:cs="Times New Roman"/>
          <w:sz w:val="24"/>
          <w:szCs w:val="24"/>
          <w:lang w:val="en-CA"/>
        </w:rPr>
        <w:t>. In 1923, Morris</w:t>
      </w:r>
      <w:r w:rsidRPr="00F62573">
        <w:rPr>
          <w:rFonts w:ascii="Times New Roman" w:hAnsi="Times New Roman" w:cs="Times New Roman"/>
          <w:sz w:val="24"/>
          <w:szCs w:val="24"/>
          <w:lang w:val="en-CA"/>
        </w:rPr>
        <w:t xml:space="preserve"> &amp; Company</w:t>
      </w:r>
      <w:r w:rsidR="00565009">
        <w:rPr>
          <w:rFonts w:ascii="Times New Roman" w:hAnsi="Times New Roman" w:cs="Times New Roman"/>
          <w:sz w:val="24"/>
          <w:szCs w:val="24"/>
          <w:lang w:val="en-CA"/>
        </w:rPr>
        <w:t xml:space="preserve"> </w:t>
      </w:r>
      <w:r w:rsidRPr="00F62573">
        <w:rPr>
          <w:rFonts w:ascii="Times New Roman" w:hAnsi="Times New Roman" w:cs="Times New Roman"/>
          <w:sz w:val="24"/>
          <w:szCs w:val="24"/>
          <w:lang w:val="en-CA"/>
        </w:rPr>
        <w:t>was acquired by Armour &amp; Company</w:t>
      </w:r>
      <w:r w:rsidR="003225C7">
        <w:rPr>
          <w:rFonts w:ascii="Times New Roman" w:hAnsi="Times New Roman" w:cs="Times New Roman"/>
          <w:sz w:val="24"/>
          <w:szCs w:val="24"/>
          <w:lang w:val="en-CA"/>
        </w:rPr>
        <w:t xml:space="preserve"> </w:t>
      </w:r>
      <w:r w:rsidR="00565009">
        <w:rPr>
          <w:rFonts w:ascii="Times New Roman" w:hAnsi="Times New Roman" w:cs="Times New Roman"/>
          <w:sz w:val="24"/>
          <w:szCs w:val="24"/>
          <w:lang w:val="en-CA"/>
        </w:rPr>
        <w:t xml:space="preserve">as </w:t>
      </w:r>
      <w:r w:rsidR="00D14120">
        <w:rPr>
          <w:rFonts w:ascii="Times New Roman" w:hAnsi="Times New Roman" w:cs="Times New Roman"/>
          <w:sz w:val="24"/>
          <w:szCs w:val="24"/>
          <w:lang w:val="en-CA"/>
        </w:rPr>
        <w:t xml:space="preserve">the 1920 consent decree covering the meat industry did not prohibit horizontal integration, merely the vertical integration between </w:t>
      </w:r>
      <w:proofErr w:type="gramStart"/>
      <w:r w:rsidR="00D14120">
        <w:rPr>
          <w:rFonts w:ascii="Times New Roman" w:hAnsi="Times New Roman" w:cs="Times New Roman"/>
          <w:sz w:val="24"/>
          <w:szCs w:val="24"/>
          <w:lang w:val="en-CA"/>
        </w:rPr>
        <w:t>meat-packers</w:t>
      </w:r>
      <w:proofErr w:type="gramEnd"/>
      <w:r w:rsidR="00D14120">
        <w:rPr>
          <w:rFonts w:ascii="Times New Roman" w:hAnsi="Times New Roman" w:cs="Times New Roman"/>
          <w:sz w:val="24"/>
          <w:szCs w:val="24"/>
          <w:lang w:val="en-CA"/>
        </w:rPr>
        <w:t xml:space="preserve"> and the firms that </w:t>
      </w:r>
      <w:r w:rsidR="004240A5">
        <w:rPr>
          <w:rFonts w:ascii="Times New Roman" w:hAnsi="Times New Roman" w:cs="Times New Roman"/>
          <w:sz w:val="24"/>
          <w:szCs w:val="24"/>
          <w:lang w:val="en-CA"/>
        </w:rPr>
        <w:t>produced goods with meat byproducts.</w:t>
      </w:r>
      <w:r w:rsidRPr="00F62573">
        <w:rPr>
          <w:rFonts w:ascii="Times New Roman" w:hAnsi="Times New Roman" w:cs="Times New Roman"/>
          <w:sz w:val="24"/>
          <w:szCs w:val="24"/>
          <w:lang w:val="en-CA"/>
        </w:rPr>
        <w:t xml:space="preserve"> </w:t>
      </w:r>
      <w:r w:rsidR="00565009">
        <w:rPr>
          <w:rFonts w:ascii="Times New Roman" w:hAnsi="Times New Roman" w:cs="Times New Roman"/>
          <w:sz w:val="24"/>
          <w:szCs w:val="24"/>
          <w:lang w:val="en-CA"/>
        </w:rPr>
        <w:t xml:space="preserve">It was also widely understood at the time that the firm was on the verge of bankruptcy and would be gone for good in the short run. </w:t>
      </w:r>
      <w:r w:rsidRPr="00F62573">
        <w:rPr>
          <w:rFonts w:ascii="Times New Roman" w:hAnsi="Times New Roman" w:cs="Times New Roman"/>
          <w:sz w:val="24"/>
          <w:szCs w:val="24"/>
          <w:lang w:val="en-CA"/>
        </w:rPr>
        <w:t xml:space="preserve">Today, the Morris brand and its assets are owned by Tyson Foods, </w:t>
      </w:r>
      <w:r w:rsidRPr="00F62573">
        <w:rPr>
          <w:rFonts w:ascii="Times New Roman" w:hAnsi="Times New Roman" w:cs="Times New Roman"/>
          <w:sz w:val="24"/>
          <w:szCs w:val="24"/>
          <w:lang w:val="en-CA"/>
        </w:rPr>
        <w:lastRenderedPageBreak/>
        <w:t xml:space="preserve">which had previously purchased </w:t>
      </w:r>
      <w:r w:rsidR="004240A5">
        <w:rPr>
          <w:rFonts w:ascii="Times New Roman" w:hAnsi="Times New Roman" w:cs="Times New Roman"/>
          <w:sz w:val="24"/>
          <w:szCs w:val="24"/>
          <w:lang w:val="en-CA"/>
        </w:rPr>
        <w:t>other</w:t>
      </w:r>
      <w:r w:rsidRPr="00F62573">
        <w:rPr>
          <w:rFonts w:ascii="Times New Roman" w:hAnsi="Times New Roman" w:cs="Times New Roman"/>
          <w:sz w:val="24"/>
          <w:szCs w:val="24"/>
          <w:lang w:val="en-CA"/>
        </w:rPr>
        <w:t xml:space="preserve"> remnants of Armour &amp; Company</w:t>
      </w:r>
      <w:r w:rsidR="004240A5">
        <w:rPr>
          <w:rFonts w:ascii="Times New Roman" w:hAnsi="Times New Roman" w:cs="Times New Roman"/>
          <w:sz w:val="24"/>
          <w:szCs w:val="24"/>
          <w:lang w:val="en-CA"/>
        </w:rPr>
        <w:t xml:space="preserve">. Tyson Foods does not maintain a corporate archive accessible to academic researchers. </w:t>
      </w:r>
      <w:r w:rsidR="009C3B5B">
        <w:rPr>
          <w:rFonts w:ascii="Times New Roman" w:hAnsi="Times New Roman" w:cs="Times New Roman"/>
          <w:sz w:val="24"/>
          <w:szCs w:val="24"/>
          <w:lang w:val="en-CA"/>
        </w:rPr>
        <w:t>Nelson Morris did not leave papers that are stored in an archive.</w:t>
      </w:r>
    </w:p>
    <w:p w14:paraId="1007D97D" w14:textId="6CC44257" w:rsidR="00C3299E" w:rsidRDefault="00D91BA6" w:rsidP="00C3299E">
      <w:pPr>
        <w:spacing w:line="360" w:lineRule="auto"/>
        <w:rPr>
          <w:rFonts w:ascii="Times New Roman" w:hAnsi="Times New Roman" w:cs="Times New Roman"/>
          <w:sz w:val="24"/>
          <w:szCs w:val="24"/>
          <w:lang w:val="en-CA"/>
        </w:rPr>
      </w:pPr>
      <w:r>
        <w:rPr>
          <w:rFonts w:ascii="Times New Roman" w:hAnsi="Times New Roman" w:cs="Times New Roman"/>
          <w:sz w:val="24"/>
          <w:szCs w:val="24"/>
          <w:lang w:val="en-CA"/>
        </w:rPr>
        <w:t xml:space="preserve">Michael Cudahy (1841-1910) was the driving force behind the creation of </w:t>
      </w:r>
      <w:r w:rsidR="00565009">
        <w:rPr>
          <w:rFonts w:ascii="Times New Roman" w:hAnsi="Times New Roman" w:cs="Times New Roman"/>
          <w:sz w:val="24"/>
          <w:szCs w:val="24"/>
          <w:lang w:val="en-CA"/>
        </w:rPr>
        <w:t xml:space="preserve">the </w:t>
      </w:r>
      <w:r>
        <w:rPr>
          <w:rFonts w:ascii="Times New Roman" w:hAnsi="Times New Roman" w:cs="Times New Roman"/>
          <w:sz w:val="24"/>
          <w:szCs w:val="24"/>
          <w:lang w:val="en-CA"/>
        </w:rPr>
        <w:t>Cudahy</w:t>
      </w:r>
      <w:r w:rsidR="00565009">
        <w:rPr>
          <w:rFonts w:ascii="Times New Roman" w:hAnsi="Times New Roman" w:cs="Times New Roman"/>
          <w:sz w:val="24"/>
          <w:szCs w:val="24"/>
          <w:lang w:val="en-CA"/>
        </w:rPr>
        <w:t xml:space="preserve"> Packing Company</w:t>
      </w:r>
      <w:r>
        <w:rPr>
          <w:rFonts w:ascii="Times New Roman" w:hAnsi="Times New Roman" w:cs="Times New Roman"/>
          <w:sz w:val="24"/>
          <w:szCs w:val="24"/>
          <w:lang w:val="en-CA"/>
        </w:rPr>
        <w:t xml:space="preserve">. </w:t>
      </w:r>
      <w:r w:rsidR="00CE3075">
        <w:rPr>
          <w:rFonts w:ascii="Times New Roman" w:hAnsi="Times New Roman" w:cs="Times New Roman"/>
          <w:sz w:val="24"/>
          <w:szCs w:val="24"/>
          <w:lang w:val="en-CA"/>
        </w:rPr>
        <w:t>Working with</w:t>
      </w:r>
      <w:r w:rsidRPr="00D91BA6">
        <w:rPr>
          <w:rFonts w:ascii="Times New Roman" w:hAnsi="Times New Roman" w:cs="Times New Roman"/>
          <w:sz w:val="24"/>
          <w:szCs w:val="24"/>
          <w:lang w:val="en-CA"/>
        </w:rPr>
        <w:t xml:space="preserve"> </w:t>
      </w:r>
      <w:r w:rsidR="00565009">
        <w:rPr>
          <w:rFonts w:ascii="Times New Roman" w:hAnsi="Times New Roman" w:cs="Times New Roman"/>
          <w:sz w:val="24"/>
          <w:szCs w:val="24"/>
          <w:lang w:val="en-CA"/>
        </w:rPr>
        <w:t xml:space="preserve">former employer </w:t>
      </w:r>
      <w:r w:rsidRPr="00D91BA6">
        <w:rPr>
          <w:rFonts w:ascii="Times New Roman" w:hAnsi="Times New Roman" w:cs="Times New Roman"/>
          <w:sz w:val="24"/>
          <w:szCs w:val="24"/>
          <w:lang w:val="en-CA"/>
        </w:rPr>
        <w:t>Philip D. Armour</w:t>
      </w:r>
      <w:r w:rsidR="00501AD0">
        <w:rPr>
          <w:rFonts w:ascii="Times New Roman" w:hAnsi="Times New Roman" w:cs="Times New Roman"/>
          <w:sz w:val="24"/>
          <w:szCs w:val="24"/>
          <w:lang w:val="en-CA"/>
        </w:rPr>
        <w:t xml:space="preserve"> and his brothers</w:t>
      </w:r>
      <w:r w:rsidRPr="00D91BA6">
        <w:rPr>
          <w:rFonts w:ascii="Times New Roman" w:hAnsi="Times New Roman" w:cs="Times New Roman"/>
          <w:sz w:val="24"/>
          <w:szCs w:val="24"/>
          <w:lang w:val="en-CA"/>
        </w:rPr>
        <w:t xml:space="preserve">, he </w:t>
      </w:r>
      <w:r w:rsidR="00CE3075">
        <w:rPr>
          <w:rFonts w:ascii="Times New Roman" w:hAnsi="Times New Roman" w:cs="Times New Roman"/>
          <w:sz w:val="24"/>
          <w:szCs w:val="24"/>
          <w:lang w:val="en-CA"/>
        </w:rPr>
        <w:t>co-</w:t>
      </w:r>
      <w:r w:rsidRPr="00D91BA6">
        <w:rPr>
          <w:rFonts w:ascii="Times New Roman" w:hAnsi="Times New Roman" w:cs="Times New Roman"/>
          <w:sz w:val="24"/>
          <w:szCs w:val="24"/>
          <w:lang w:val="en-CA"/>
        </w:rPr>
        <w:t>founded Armour</w:t>
      </w:r>
      <w:r w:rsidR="00C3299E">
        <w:rPr>
          <w:rFonts w:ascii="Times New Roman" w:hAnsi="Times New Roman" w:cs="Times New Roman"/>
          <w:sz w:val="24"/>
          <w:szCs w:val="24"/>
          <w:lang w:val="en-CA"/>
        </w:rPr>
        <w:t>-</w:t>
      </w:r>
      <w:r w:rsidRPr="00D91BA6">
        <w:rPr>
          <w:rFonts w:ascii="Times New Roman" w:hAnsi="Times New Roman" w:cs="Times New Roman"/>
          <w:sz w:val="24"/>
          <w:szCs w:val="24"/>
          <w:lang w:val="en-CA"/>
        </w:rPr>
        <w:t xml:space="preserve">Cudahy </w:t>
      </w:r>
      <w:r w:rsidR="00C3299E">
        <w:rPr>
          <w:rFonts w:ascii="Times New Roman" w:hAnsi="Times New Roman" w:cs="Times New Roman"/>
          <w:sz w:val="24"/>
          <w:szCs w:val="24"/>
          <w:lang w:val="en-CA"/>
        </w:rPr>
        <w:t xml:space="preserve">Packing Company </w:t>
      </w:r>
      <w:r w:rsidRPr="00D91BA6">
        <w:rPr>
          <w:rFonts w:ascii="Times New Roman" w:hAnsi="Times New Roman" w:cs="Times New Roman"/>
          <w:sz w:val="24"/>
          <w:szCs w:val="24"/>
          <w:lang w:val="en-CA"/>
        </w:rPr>
        <w:t>in Omaha</w:t>
      </w:r>
      <w:r w:rsidR="00C3299E">
        <w:rPr>
          <w:rFonts w:ascii="Times New Roman" w:hAnsi="Times New Roman" w:cs="Times New Roman"/>
          <w:sz w:val="24"/>
          <w:szCs w:val="24"/>
          <w:lang w:val="en-CA"/>
        </w:rPr>
        <w:t xml:space="preserve"> in </w:t>
      </w:r>
      <w:r w:rsidRPr="00D91BA6">
        <w:rPr>
          <w:rFonts w:ascii="Times New Roman" w:hAnsi="Times New Roman" w:cs="Times New Roman"/>
          <w:sz w:val="24"/>
          <w:szCs w:val="24"/>
          <w:lang w:val="en-CA"/>
        </w:rPr>
        <w:t xml:space="preserve">1887. </w:t>
      </w:r>
      <w:r w:rsidR="00CE3075">
        <w:rPr>
          <w:rFonts w:ascii="Times New Roman" w:hAnsi="Times New Roman" w:cs="Times New Roman"/>
          <w:sz w:val="24"/>
          <w:szCs w:val="24"/>
          <w:lang w:val="en-CA"/>
        </w:rPr>
        <w:t>An</w:t>
      </w:r>
      <w:r w:rsidRPr="00D91BA6">
        <w:rPr>
          <w:rFonts w:ascii="Times New Roman" w:hAnsi="Times New Roman" w:cs="Times New Roman"/>
          <w:sz w:val="24"/>
          <w:szCs w:val="24"/>
          <w:lang w:val="en-CA"/>
        </w:rPr>
        <w:t xml:space="preserve"> 1890</w:t>
      </w:r>
      <w:r w:rsidR="00CE3075">
        <w:rPr>
          <w:rFonts w:ascii="Times New Roman" w:hAnsi="Times New Roman" w:cs="Times New Roman"/>
          <w:sz w:val="24"/>
          <w:szCs w:val="24"/>
          <w:lang w:val="en-CA"/>
        </w:rPr>
        <w:t xml:space="preserve"> share swap between the two men resulted </w:t>
      </w:r>
      <w:r w:rsidR="00001C22">
        <w:rPr>
          <w:rFonts w:ascii="Times New Roman" w:hAnsi="Times New Roman" w:cs="Times New Roman"/>
          <w:sz w:val="24"/>
          <w:szCs w:val="24"/>
          <w:lang w:val="en-CA"/>
        </w:rPr>
        <w:t xml:space="preserve">in </w:t>
      </w:r>
      <w:r w:rsidRPr="00D91BA6">
        <w:rPr>
          <w:rFonts w:ascii="Times New Roman" w:hAnsi="Times New Roman" w:cs="Times New Roman"/>
          <w:sz w:val="24"/>
          <w:szCs w:val="24"/>
          <w:lang w:val="en-CA"/>
        </w:rPr>
        <w:t>the</w:t>
      </w:r>
      <w:r w:rsidR="00001C22">
        <w:rPr>
          <w:rFonts w:ascii="Times New Roman" w:hAnsi="Times New Roman" w:cs="Times New Roman"/>
          <w:sz w:val="24"/>
          <w:szCs w:val="24"/>
          <w:lang w:val="en-CA"/>
        </w:rPr>
        <w:t xml:space="preserve"> establishment of</w:t>
      </w:r>
      <w:r w:rsidRPr="00D91BA6">
        <w:rPr>
          <w:rFonts w:ascii="Times New Roman" w:hAnsi="Times New Roman" w:cs="Times New Roman"/>
          <w:sz w:val="24"/>
          <w:szCs w:val="24"/>
          <w:lang w:val="en-CA"/>
        </w:rPr>
        <w:t xml:space="preserve"> </w:t>
      </w:r>
      <w:r w:rsidR="00C3299E">
        <w:rPr>
          <w:rFonts w:ascii="Times New Roman" w:hAnsi="Times New Roman" w:cs="Times New Roman"/>
          <w:sz w:val="24"/>
          <w:szCs w:val="24"/>
          <w:lang w:val="en-CA"/>
        </w:rPr>
        <w:t xml:space="preserve">the </w:t>
      </w:r>
      <w:r w:rsidRPr="00D91BA6">
        <w:rPr>
          <w:rFonts w:ascii="Times New Roman" w:hAnsi="Times New Roman" w:cs="Times New Roman"/>
          <w:sz w:val="24"/>
          <w:szCs w:val="24"/>
          <w:lang w:val="en-CA"/>
        </w:rPr>
        <w:t xml:space="preserve">independent Cudahy Packing Company </w:t>
      </w:r>
      <w:r w:rsidR="00C3299E">
        <w:rPr>
          <w:rFonts w:ascii="Times New Roman" w:hAnsi="Times New Roman" w:cs="Times New Roman"/>
          <w:sz w:val="24"/>
          <w:szCs w:val="24"/>
          <w:lang w:val="en-CA"/>
        </w:rPr>
        <w:t xml:space="preserve">whose </w:t>
      </w:r>
      <w:r w:rsidR="00001C22">
        <w:rPr>
          <w:rFonts w:ascii="Times New Roman" w:hAnsi="Times New Roman" w:cs="Times New Roman"/>
          <w:sz w:val="24"/>
          <w:szCs w:val="24"/>
          <w:lang w:val="en-CA"/>
        </w:rPr>
        <w:t>headquarters moved to Chicago</w:t>
      </w:r>
      <w:r w:rsidR="0008205D">
        <w:rPr>
          <w:rFonts w:ascii="Times New Roman" w:hAnsi="Times New Roman" w:cs="Times New Roman"/>
          <w:sz w:val="24"/>
          <w:szCs w:val="24"/>
          <w:lang w:val="en-CA"/>
        </w:rPr>
        <w:t xml:space="preserve"> in 1911</w:t>
      </w:r>
      <w:r w:rsidR="00C16E81">
        <w:rPr>
          <w:rFonts w:ascii="Times New Roman" w:hAnsi="Times New Roman" w:cs="Times New Roman"/>
          <w:sz w:val="24"/>
          <w:szCs w:val="24"/>
          <w:lang w:val="en-CA"/>
        </w:rPr>
        <w:t>.</w:t>
      </w:r>
      <w:r w:rsidR="00C3299E">
        <w:rPr>
          <w:rFonts w:ascii="Times New Roman" w:hAnsi="Times New Roman" w:cs="Times New Roman"/>
          <w:sz w:val="24"/>
          <w:szCs w:val="24"/>
          <w:lang w:val="en-CA"/>
        </w:rPr>
        <w:t xml:space="preserve"> </w:t>
      </w:r>
      <w:r w:rsidR="00C3299E" w:rsidRPr="00C3299E">
        <w:rPr>
          <w:rFonts w:ascii="Times New Roman" w:hAnsi="Times New Roman" w:cs="Times New Roman"/>
          <w:sz w:val="24"/>
          <w:szCs w:val="24"/>
          <w:lang w:val="en-CA"/>
        </w:rPr>
        <w:t>The company was acquired by General Host in 1968</w:t>
      </w:r>
      <w:r w:rsidR="00C3299E">
        <w:rPr>
          <w:rFonts w:ascii="Times New Roman" w:hAnsi="Times New Roman" w:cs="Times New Roman"/>
          <w:sz w:val="24"/>
          <w:szCs w:val="24"/>
          <w:lang w:val="en-CA"/>
        </w:rPr>
        <w:t xml:space="preserve"> and sold to management and rename Bar-S Foods Company in 1981 which was itself acquired by </w:t>
      </w:r>
      <w:r w:rsidR="00C3299E" w:rsidRPr="00C3299E">
        <w:rPr>
          <w:rFonts w:ascii="Times New Roman" w:hAnsi="Times New Roman" w:cs="Times New Roman"/>
          <w:sz w:val="24"/>
          <w:szCs w:val="24"/>
          <w:lang w:val="en-CA"/>
        </w:rPr>
        <w:t>the Mexican packer Sigma Alimentos in 2010.</w:t>
      </w:r>
      <w:r w:rsidR="00C3299E">
        <w:rPr>
          <w:rFonts w:ascii="Times New Roman" w:hAnsi="Times New Roman" w:cs="Times New Roman"/>
          <w:sz w:val="24"/>
          <w:szCs w:val="24"/>
          <w:lang w:val="en-CA"/>
        </w:rPr>
        <w:t xml:space="preserve"> </w:t>
      </w:r>
      <w:sdt>
        <w:sdtPr>
          <w:rPr>
            <w:rFonts w:ascii="Times New Roman" w:hAnsi="Times New Roman" w:cs="Times New Roman"/>
            <w:sz w:val="24"/>
            <w:szCs w:val="24"/>
            <w:lang w:val="en-CA"/>
          </w:rPr>
          <w:id w:val="1885980775"/>
          <w:citation/>
        </w:sdtPr>
        <w:sdtEndPr/>
        <w:sdtContent>
          <w:r w:rsidR="0008205D">
            <w:rPr>
              <w:rFonts w:ascii="Times New Roman" w:hAnsi="Times New Roman" w:cs="Times New Roman"/>
              <w:sz w:val="24"/>
              <w:szCs w:val="24"/>
              <w:lang w:val="en-CA"/>
            </w:rPr>
            <w:fldChar w:fldCharType="begin"/>
          </w:r>
          <w:r w:rsidR="00501AD0">
            <w:rPr>
              <w:rFonts w:ascii="Times New Roman" w:hAnsi="Times New Roman" w:cs="Times New Roman"/>
              <w:sz w:val="24"/>
              <w:szCs w:val="24"/>
              <w:lang w:val="en-CA"/>
            </w:rPr>
            <w:instrText xml:space="preserve">CITATION Ecy04 \l 4105 </w:instrText>
          </w:r>
          <w:r w:rsidR="0008205D">
            <w:rPr>
              <w:rFonts w:ascii="Times New Roman" w:hAnsi="Times New Roman" w:cs="Times New Roman"/>
              <w:sz w:val="24"/>
              <w:szCs w:val="24"/>
              <w:lang w:val="en-CA"/>
            </w:rPr>
            <w:fldChar w:fldCharType="separate"/>
          </w:r>
          <w:r w:rsidR="00501AD0" w:rsidRPr="006B4B40">
            <w:rPr>
              <w:rFonts w:ascii="Times New Roman" w:hAnsi="Times New Roman" w:cs="Times New Roman"/>
              <w:noProof/>
              <w:sz w:val="24"/>
              <w:szCs w:val="24"/>
              <w:lang w:val="en-CA"/>
            </w:rPr>
            <w:t>(Encyclopedia of Chicago 2004)</w:t>
          </w:r>
          <w:r w:rsidR="0008205D">
            <w:rPr>
              <w:rFonts w:ascii="Times New Roman" w:hAnsi="Times New Roman" w:cs="Times New Roman"/>
              <w:sz w:val="24"/>
              <w:szCs w:val="24"/>
              <w:lang w:val="en-CA"/>
            </w:rPr>
            <w:fldChar w:fldCharType="end"/>
          </w:r>
        </w:sdtContent>
      </w:sdt>
      <w:r w:rsidR="00501AD0">
        <w:rPr>
          <w:rFonts w:ascii="Times New Roman" w:hAnsi="Times New Roman" w:cs="Times New Roman"/>
          <w:sz w:val="24"/>
          <w:szCs w:val="24"/>
          <w:lang w:val="en-CA"/>
        </w:rPr>
        <w:t xml:space="preserve"> </w:t>
      </w:r>
      <w:sdt>
        <w:sdtPr>
          <w:rPr>
            <w:rFonts w:ascii="Times New Roman" w:hAnsi="Times New Roman" w:cs="Times New Roman"/>
            <w:sz w:val="24"/>
            <w:szCs w:val="24"/>
            <w:lang w:val="en-CA"/>
          </w:rPr>
          <w:id w:val="-2097705429"/>
          <w:citation/>
        </w:sdtPr>
        <w:sdtEndPr/>
        <w:sdtContent>
          <w:r w:rsidR="00501AD0">
            <w:rPr>
              <w:rFonts w:ascii="Times New Roman" w:hAnsi="Times New Roman" w:cs="Times New Roman"/>
              <w:sz w:val="24"/>
              <w:szCs w:val="24"/>
              <w:lang w:val="en-CA"/>
            </w:rPr>
            <w:fldChar w:fldCharType="begin"/>
          </w:r>
          <w:r w:rsidR="00501AD0">
            <w:rPr>
              <w:rFonts w:ascii="Times New Roman" w:hAnsi="Times New Roman" w:cs="Times New Roman"/>
              <w:sz w:val="24"/>
              <w:szCs w:val="24"/>
              <w:lang w:val="en-CA"/>
            </w:rPr>
            <w:instrText xml:space="preserve"> CITATION Ref \l 4105 </w:instrText>
          </w:r>
          <w:r w:rsidR="00501AD0">
            <w:rPr>
              <w:rFonts w:ascii="Times New Roman" w:hAnsi="Times New Roman" w:cs="Times New Roman"/>
              <w:sz w:val="24"/>
              <w:szCs w:val="24"/>
              <w:lang w:val="en-CA"/>
            </w:rPr>
            <w:fldChar w:fldCharType="separate"/>
          </w:r>
          <w:r w:rsidR="00501AD0" w:rsidRPr="006B4B40">
            <w:rPr>
              <w:rFonts w:ascii="Times New Roman" w:hAnsi="Times New Roman" w:cs="Times New Roman"/>
              <w:noProof/>
              <w:sz w:val="24"/>
              <w:szCs w:val="24"/>
              <w:lang w:val="en-CA"/>
            </w:rPr>
            <w:t>(Reference for Business n.d.)</w:t>
          </w:r>
          <w:r w:rsidR="00501AD0">
            <w:rPr>
              <w:rFonts w:ascii="Times New Roman" w:hAnsi="Times New Roman" w:cs="Times New Roman"/>
              <w:sz w:val="24"/>
              <w:szCs w:val="24"/>
              <w:lang w:val="en-CA"/>
            </w:rPr>
            <w:fldChar w:fldCharType="end"/>
          </w:r>
        </w:sdtContent>
      </w:sdt>
    </w:p>
    <w:p w14:paraId="7595BDFB" w14:textId="2ADF863E" w:rsidR="00DE67D9" w:rsidRPr="00DE67D9" w:rsidRDefault="0008205D" w:rsidP="00DE67D9">
      <w:pPr>
        <w:spacing w:line="360" w:lineRule="auto"/>
        <w:rPr>
          <w:rFonts w:ascii="Times New Roman" w:hAnsi="Times New Roman" w:cs="Times New Roman"/>
          <w:sz w:val="24"/>
          <w:szCs w:val="24"/>
          <w:lang w:val="en-CA"/>
        </w:rPr>
      </w:pPr>
      <w:r>
        <w:rPr>
          <w:rFonts w:ascii="Times New Roman" w:hAnsi="Times New Roman" w:cs="Times New Roman"/>
          <w:sz w:val="24"/>
          <w:szCs w:val="24"/>
          <w:lang w:val="en-CA"/>
        </w:rPr>
        <w:t xml:space="preserve">One of </w:t>
      </w:r>
      <w:r w:rsidR="00C3299E">
        <w:rPr>
          <w:rFonts w:ascii="Times New Roman" w:hAnsi="Times New Roman" w:cs="Times New Roman"/>
          <w:sz w:val="24"/>
          <w:szCs w:val="24"/>
          <w:lang w:val="en-CA"/>
        </w:rPr>
        <w:t>Michael’s brother</w:t>
      </w:r>
      <w:r>
        <w:rPr>
          <w:rFonts w:ascii="Times New Roman" w:hAnsi="Times New Roman" w:cs="Times New Roman"/>
          <w:sz w:val="24"/>
          <w:szCs w:val="24"/>
          <w:lang w:val="en-CA"/>
        </w:rPr>
        <w:t>s</w:t>
      </w:r>
      <w:r w:rsidR="00C3299E">
        <w:rPr>
          <w:rFonts w:ascii="Times New Roman" w:hAnsi="Times New Roman" w:cs="Times New Roman"/>
          <w:sz w:val="24"/>
          <w:szCs w:val="24"/>
          <w:lang w:val="en-CA"/>
        </w:rPr>
        <w:t xml:space="preserve">, Patrick, was also involved in the meat-packing business, </w:t>
      </w:r>
      <w:r>
        <w:rPr>
          <w:rFonts w:ascii="Times New Roman" w:hAnsi="Times New Roman" w:cs="Times New Roman"/>
          <w:sz w:val="24"/>
          <w:szCs w:val="24"/>
          <w:lang w:val="en-CA"/>
        </w:rPr>
        <w:t xml:space="preserve">both in the founding of Cudahy Packing Co., but </w:t>
      </w:r>
      <w:r w:rsidR="00C3299E">
        <w:rPr>
          <w:rFonts w:ascii="Times New Roman" w:hAnsi="Times New Roman" w:cs="Times New Roman"/>
          <w:sz w:val="24"/>
          <w:szCs w:val="24"/>
          <w:lang w:val="en-CA"/>
        </w:rPr>
        <w:t xml:space="preserve">primarily </w:t>
      </w:r>
      <w:r>
        <w:rPr>
          <w:rFonts w:ascii="Times New Roman" w:hAnsi="Times New Roman" w:cs="Times New Roman"/>
          <w:sz w:val="24"/>
          <w:szCs w:val="24"/>
          <w:lang w:val="en-CA"/>
        </w:rPr>
        <w:t>through</w:t>
      </w:r>
      <w:r w:rsidR="00C3299E">
        <w:rPr>
          <w:rFonts w:ascii="Times New Roman" w:hAnsi="Times New Roman" w:cs="Times New Roman"/>
          <w:sz w:val="24"/>
          <w:szCs w:val="24"/>
          <w:lang w:val="en-CA"/>
        </w:rPr>
        <w:t xml:space="preserve"> </w:t>
      </w:r>
      <w:r w:rsidR="00C3299E" w:rsidRPr="00C3299E">
        <w:rPr>
          <w:rFonts w:ascii="Times New Roman" w:hAnsi="Times New Roman" w:cs="Times New Roman"/>
          <w:sz w:val="24"/>
          <w:szCs w:val="24"/>
          <w:lang w:val="en-CA"/>
        </w:rPr>
        <w:t xml:space="preserve">Cudahy Brothers </w:t>
      </w:r>
      <w:r w:rsidR="00C3299E">
        <w:rPr>
          <w:rFonts w:ascii="Times New Roman" w:hAnsi="Times New Roman" w:cs="Times New Roman"/>
          <w:sz w:val="24"/>
          <w:szCs w:val="24"/>
          <w:lang w:val="en-CA"/>
        </w:rPr>
        <w:t>(from 1957</w:t>
      </w:r>
      <w:r>
        <w:rPr>
          <w:rFonts w:ascii="Times New Roman" w:hAnsi="Times New Roman" w:cs="Times New Roman"/>
          <w:sz w:val="24"/>
          <w:szCs w:val="24"/>
          <w:lang w:val="en-CA"/>
        </w:rPr>
        <w:t xml:space="preserve">, </w:t>
      </w:r>
      <w:r w:rsidR="00C3299E">
        <w:rPr>
          <w:rFonts w:ascii="Times New Roman" w:hAnsi="Times New Roman" w:cs="Times New Roman"/>
          <w:sz w:val="24"/>
          <w:szCs w:val="24"/>
          <w:lang w:val="en-CA"/>
        </w:rPr>
        <w:t>Patrick Cudahy, Inc.)</w:t>
      </w:r>
      <w:r>
        <w:rPr>
          <w:rFonts w:ascii="Times New Roman" w:hAnsi="Times New Roman" w:cs="Times New Roman"/>
          <w:sz w:val="24"/>
          <w:szCs w:val="24"/>
          <w:lang w:val="en-CA"/>
        </w:rPr>
        <w:t xml:space="preserve">, a </w:t>
      </w:r>
      <w:r w:rsidR="00C3299E">
        <w:rPr>
          <w:rFonts w:ascii="Times New Roman" w:hAnsi="Times New Roman" w:cs="Times New Roman"/>
          <w:sz w:val="24"/>
          <w:szCs w:val="24"/>
          <w:lang w:val="en-CA"/>
        </w:rPr>
        <w:t xml:space="preserve">distinct </w:t>
      </w:r>
      <w:r>
        <w:rPr>
          <w:rFonts w:ascii="Times New Roman" w:hAnsi="Times New Roman" w:cs="Times New Roman"/>
          <w:sz w:val="24"/>
          <w:szCs w:val="24"/>
          <w:lang w:val="en-CA"/>
        </w:rPr>
        <w:t xml:space="preserve">and much smaller </w:t>
      </w:r>
      <w:r w:rsidR="00C3299E">
        <w:rPr>
          <w:rFonts w:ascii="Times New Roman" w:hAnsi="Times New Roman" w:cs="Times New Roman"/>
          <w:sz w:val="24"/>
          <w:szCs w:val="24"/>
          <w:lang w:val="en-CA"/>
        </w:rPr>
        <w:t>entity</w:t>
      </w:r>
      <w:r>
        <w:rPr>
          <w:rFonts w:ascii="Times New Roman" w:hAnsi="Times New Roman" w:cs="Times New Roman"/>
          <w:sz w:val="24"/>
          <w:szCs w:val="24"/>
          <w:lang w:val="en-CA"/>
        </w:rPr>
        <w:t xml:space="preserve"> </w:t>
      </w:r>
      <w:sdt>
        <w:sdtPr>
          <w:rPr>
            <w:rFonts w:ascii="Times New Roman" w:hAnsi="Times New Roman" w:cs="Times New Roman"/>
            <w:sz w:val="24"/>
            <w:szCs w:val="24"/>
            <w:lang w:val="en-CA"/>
          </w:rPr>
          <w:id w:val="-677498413"/>
          <w:citation/>
        </w:sdtPr>
        <w:sdtEndPr/>
        <w:sdtContent>
          <w:r>
            <w:rPr>
              <w:rFonts w:ascii="Times New Roman" w:hAnsi="Times New Roman" w:cs="Times New Roman"/>
              <w:sz w:val="24"/>
              <w:szCs w:val="24"/>
              <w:lang w:val="en-CA"/>
            </w:rPr>
            <w:fldChar w:fldCharType="begin"/>
          </w:r>
          <w:r>
            <w:rPr>
              <w:rFonts w:ascii="Times New Roman" w:hAnsi="Times New Roman" w:cs="Times New Roman"/>
              <w:sz w:val="24"/>
              <w:szCs w:val="24"/>
              <w:lang w:val="en-CA"/>
            </w:rPr>
            <w:instrText xml:space="preserve"> CITATION Enc16 \l 4105 </w:instrText>
          </w:r>
          <w:r>
            <w:rPr>
              <w:rFonts w:ascii="Times New Roman" w:hAnsi="Times New Roman" w:cs="Times New Roman"/>
              <w:sz w:val="24"/>
              <w:szCs w:val="24"/>
              <w:lang w:val="en-CA"/>
            </w:rPr>
            <w:fldChar w:fldCharType="separate"/>
          </w:r>
          <w:r w:rsidRPr="006B4B40">
            <w:rPr>
              <w:rFonts w:ascii="Times New Roman" w:hAnsi="Times New Roman" w:cs="Times New Roman"/>
              <w:noProof/>
              <w:sz w:val="24"/>
              <w:szCs w:val="24"/>
              <w:lang w:val="en-CA"/>
            </w:rPr>
            <w:t>(Encyclopedia of Milwaukee 2016)</w:t>
          </w:r>
          <w:r>
            <w:rPr>
              <w:rFonts w:ascii="Times New Roman" w:hAnsi="Times New Roman" w:cs="Times New Roman"/>
              <w:sz w:val="24"/>
              <w:szCs w:val="24"/>
              <w:lang w:val="en-CA"/>
            </w:rPr>
            <w:fldChar w:fldCharType="end"/>
          </w:r>
        </w:sdtContent>
      </w:sdt>
      <w:r>
        <w:rPr>
          <w:rFonts w:ascii="Times New Roman" w:hAnsi="Times New Roman" w:cs="Times New Roman"/>
          <w:sz w:val="24"/>
          <w:szCs w:val="24"/>
          <w:lang w:val="en-CA"/>
        </w:rPr>
        <w:t>. T</w:t>
      </w:r>
      <w:r w:rsidR="00DE08E0">
        <w:rPr>
          <w:rFonts w:ascii="Times New Roman" w:hAnsi="Times New Roman" w:cs="Times New Roman"/>
          <w:sz w:val="24"/>
          <w:szCs w:val="24"/>
          <w:lang w:val="en-CA"/>
        </w:rPr>
        <w:t xml:space="preserve">he </w:t>
      </w:r>
      <w:r w:rsidR="00DE08E0" w:rsidRPr="00DE08E0">
        <w:rPr>
          <w:rFonts w:ascii="Times New Roman" w:hAnsi="Times New Roman" w:cs="Times New Roman"/>
          <w:sz w:val="24"/>
          <w:szCs w:val="24"/>
          <w:lang w:val="en-CA"/>
        </w:rPr>
        <w:t>Patrick Cudahy Company Archives</w:t>
      </w:r>
      <w:r w:rsidR="00DE08E0">
        <w:rPr>
          <w:rFonts w:ascii="Times New Roman" w:hAnsi="Times New Roman" w:cs="Times New Roman"/>
          <w:sz w:val="24"/>
          <w:szCs w:val="24"/>
          <w:lang w:val="en-CA"/>
        </w:rPr>
        <w:t xml:space="preserve">, which are kept in the Cudahy Family Library in </w:t>
      </w:r>
      <w:r w:rsidR="005A3371">
        <w:rPr>
          <w:rFonts w:ascii="Times New Roman" w:hAnsi="Times New Roman" w:cs="Times New Roman"/>
          <w:sz w:val="24"/>
          <w:szCs w:val="24"/>
          <w:lang w:val="en-CA"/>
        </w:rPr>
        <w:t xml:space="preserve">the town of </w:t>
      </w:r>
      <w:r w:rsidR="00DE08E0">
        <w:rPr>
          <w:rFonts w:ascii="Times New Roman" w:hAnsi="Times New Roman" w:cs="Times New Roman"/>
          <w:sz w:val="24"/>
          <w:szCs w:val="24"/>
          <w:lang w:val="en-CA"/>
        </w:rPr>
        <w:t>Cudahy</w:t>
      </w:r>
      <w:r>
        <w:rPr>
          <w:rFonts w:ascii="Times New Roman" w:hAnsi="Times New Roman" w:cs="Times New Roman"/>
          <w:sz w:val="24"/>
          <w:szCs w:val="24"/>
          <w:lang w:val="en-CA"/>
        </w:rPr>
        <w:t xml:space="preserve"> (WI)</w:t>
      </w:r>
      <w:r w:rsidR="00D13650">
        <w:rPr>
          <w:rFonts w:ascii="Times New Roman" w:hAnsi="Times New Roman" w:cs="Times New Roman"/>
          <w:sz w:val="24"/>
          <w:szCs w:val="24"/>
          <w:lang w:val="en-CA"/>
        </w:rPr>
        <w:t>, offer little information about the early history of the firm</w:t>
      </w:r>
      <w:r w:rsidR="00F67AE6">
        <w:rPr>
          <w:rFonts w:ascii="Times New Roman" w:hAnsi="Times New Roman" w:cs="Times New Roman"/>
          <w:sz w:val="24"/>
          <w:szCs w:val="24"/>
          <w:lang w:val="en-CA"/>
        </w:rPr>
        <w:t xml:space="preserve"> beyond the </w:t>
      </w:r>
      <w:r w:rsidR="00F67AE6" w:rsidRPr="00F67AE6">
        <w:rPr>
          <w:rFonts w:ascii="Times New Roman" w:hAnsi="Times New Roman" w:cs="Times New Roman"/>
          <w:sz w:val="24"/>
          <w:szCs w:val="24"/>
          <w:lang w:val="en-CA"/>
        </w:rPr>
        <w:t>articles of incorporation</w:t>
      </w:r>
      <w:r w:rsidR="00F67AE6">
        <w:rPr>
          <w:rFonts w:ascii="Times New Roman" w:hAnsi="Times New Roman" w:cs="Times New Roman"/>
          <w:sz w:val="24"/>
          <w:szCs w:val="24"/>
          <w:lang w:val="en-CA"/>
        </w:rPr>
        <w:t xml:space="preserve"> and photographs of the plant and employees</w:t>
      </w:r>
      <w:r w:rsidR="00D13650">
        <w:rPr>
          <w:rFonts w:ascii="Times New Roman" w:hAnsi="Times New Roman" w:cs="Times New Roman"/>
          <w:sz w:val="24"/>
          <w:szCs w:val="24"/>
          <w:lang w:val="en-CA"/>
        </w:rPr>
        <w:t>.</w:t>
      </w:r>
      <w:r w:rsidR="00F67AE6">
        <w:rPr>
          <w:rFonts w:ascii="Times New Roman" w:hAnsi="Times New Roman" w:cs="Times New Roman"/>
          <w:sz w:val="24"/>
          <w:szCs w:val="24"/>
          <w:lang w:val="en-CA"/>
        </w:rPr>
        <w:t xml:space="preserve"> We therefore decided not to use this collection.</w:t>
      </w:r>
      <w:r w:rsidR="00D13650">
        <w:rPr>
          <w:rFonts w:ascii="Times New Roman" w:hAnsi="Times New Roman" w:cs="Times New Roman"/>
          <w:sz w:val="24"/>
          <w:szCs w:val="24"/>
          <w:lang w:val="en-CA"/>
        </w:rPr>
        <w:t xml:space="preserve"> </w:t>
      </w:r>
    </w:p>
    <w:p w14:paraId="780AB482" w14:textId="25581D40" w:rsidR="000B0870" w:rsidRPr="00136CE8" w:rsidRDefault="00FB3B46" w:rsidP="00136CE8">
      <w:pPr>
        <w:spacing w:line="360" w:lineRule="auto"/>
        <w:rPr>
          <w:rFonts w:ascii="Times New Roman" w:hAnsi="Times New Roman" w:cs="Times New Roman"/>
          <w:sz w:val="24"/>
          <w:szCs w:val="24"/>
          <w:lang w:val="en-CA"/>
        </w:rPr>
      </w:pPr>
      <w:r w:rsidRPr="00FB3B46">
        <w:rPr>
          <w:rFonts w:ascii="Times New Roman" w:hAnsi="Times New Roman" w:cs="Times New Roman"/>
          <w:sz w:val="24"/>
          <w:szCs w:val="24"/>
          <w:lang w:val="en-CA"/>
        </w:rPr>
        <w:t>The Sulzberger meatpacking company</w:t>
      </w:r>
      <w:r>
        <w:rPr>
          <w:rFonts w:ascii="Times New Roman" w:hAnsi="Times New Roman" w:cs="Times New Roman"/>
          <w:sz w:val="24"/>
          <w:szCs w:val="24"/>
          <w:lang w:val="en-CA"/>
        </w:rPr>
        <w:t xml:space="preserve"> was </w:t>
      </w:r>
      <w:r w:rsidRPr="00FB3B46">
        <w:rPr>
          <w:rFonts w:ascii="Times New Roman" w:hAnsi="Times New Roman" w:cs="Times New Roman"/>
          <w:sz w:val="24"/>
          <w:szCs w:val="24"/>
          <w:lang w:val="en-CA"/>
        </w:rPr>
        <w:t xml:space="preserve">founded by Gustavus A. Sulzberger (1850-1932), </w:t>
      </w:r>
      <w:r w:rsidR="00665E26">
        <w:rPr>
          <w:rFonts w:ascii="Times New Roman" w:hAnsi="Times New Roman" w:cs="Times New Roman"/>
          <w:sz w:val="24"/>
          <w:szCs w:val="24"/>
          <w:lang w:val="en-CA"/>
        </w:rPr>
        <w:t>a German immigrant who did not leave us any papers preserved in an archive</w:t>
      </w:r>
      <w:r w:rsidRPr="00FB3B46">
        <w:rPr>
          <w:rFonts w:ascii="Times New Roman" w:hAnsi="Times New Roman" w:cs="Times New Roman"/>
          <w:sz w:val="24"/>
          <w:szCs w:val="24"/>
          <w:lang w:val="en-CA"/>
        </w:rPr>
        <w:t xml:space="preserve">. </w:t>
      </w:r>
      <w:r w:rsidR="00D454F0">
        <w:rPr>
          <w:rFonts w:ascii="Times New Roman" w:hAnsi="Times New Roman" w:cs="Times New Roman"/>
          <w:sz w:val="24"/>
          <w:szCs w:val="24"/>
          <w:lang w:val="en-CA"/>
        </w:rPr>
        <w:t>Like the other companies discussed above, it achieved economies of scale and scope and made extensive investments in byproduct usage, creating subsidiaries t</w:t>
      </w:r>
      <w:r w:rsidR="00665E26">
        <w:rPr>
          <w:rFonts w:ascii="Times New Roman" w:hAnsi="Times New Roman" w:cs="Times New Roman"/>
          <w:sz w:val="24"/>
          <w:szCs w:val="24"/>
          <w:lang w:val="en-CA"/>
        </w:rPr>
        <w:t xml:space="preserve">hat manufactured complex goods from byproducts. Durin the First World War, </w:t>
      </w:r>
      <w:r w:rsidR="00AB1D0E">
        <w:rPr>
          <w:rFonts w:ascii="Times New Roman" w:hAnsi="Times New Roman" w:cs="Times New Roman"/>
          <w:sz w:val="24"/>
          <w:szCs w:val="24"/>
          <w:lang w:val="en-CA"/>
        </w:rPr>
        <w:t>the firm was accused of being sympathetic to Germany</w:t>
      </w:r>
      <w:r w:rsidR="00665E26">
        <w:rPr>
          <w:rFonts w:ascii="Times New Roman" w:hAnsi="Times New Roman" w:cs="Times New Roman"/>
          <w:sz w:val="24"/>
          <w:szCs w:val="24"/>
          <w:lang w:val="en-CA"/>
        </w:rPr>
        <w:t>. This reputational crisis led to the takeover of the firm by</w:t>
      </w:r>
      <w:r w:rsidRPr="00FB3B46">
        <w:rPr>
          <w:rFonts w:ascii="Times New Roman" w:hAnsi="Times New Roman" w:cs="Times New Roman"/>
          <w:sz w:val="24"/>
          <w:szCs w:val="24"/>
          <w:lang w:val="en-CA"/>
        </w:rPr>
        <w:t xml:space="preserve"> Thomas E</w:t>
      </w:r>
      <w:r w:rsidR="007149BC">
        <w:rPr>
          <w:rFonts w:ascii="Times New Roman" w:hAnsi="Times New Roman" w:cs="Times New Roman"/>
          <w:sz w:val="24"/>
          <w:szCs w:val="24"/>
          <w:lang w:val="en-CA"/>
        </w:rPr>
        <w:t>dward</w:t>
      </w:r>
      <w:r w:rsidRPr="00FB3B46">
        <w:rPr>
          <w:rFonts w:ascii="Times New Roman" w:hAnsi="Times New Roman" w:cs="Times New Roman"/>
          <w:sz w:val="24"/>
          <w:szCs w:val="24"/>
          <w:lang w:val="en-CA"/>
        </w:rPr>
        <w:t xml:space="preserve"> Wilson</w:t>
      </w:r>
      <w:r w:rsidR="007149BC">
        <w:rPr>
          <w:rFonts w:ascii="Times New Roman" w:hAnsi="Times New Roman" w:cs="Times New Roman"/>
          <w:sz w:val="24"/>
          <w:szCs w:val="24"/>
          <w:lang w:val="en-CA"/>
        </w:rPr>
        <w:t xml:space="preserve"> (1868 to 1958)</w:t>
      </w:r>
      <w:r w:rsidR="009D596B">
        <w:rPr>
          <w:rFonts w:ascii="Times New Roman" w:hAnsi="Times New Roman" w:cs="Times New Roman"/>
          <w:sz w:val="24"/>
          <w:szCs w:val="24"/>
          <w:lang w:val="en-CA"/>
        </w:rPr>
        <w:t xml:space="preserve">. Wilson renamed this main meatpacking company and the by-product using subsidiaries after himself. </w:t>
      </w:r>
      <w:r w:rsidRPr="00FB3B46">
        <w:rPr>
          <w:rFonts w:ascii="Times New Roman" w:hAnsi="Times New Roman" w:cs="Times New Roman"/>
          <w:sz w:val="24"/>
          <w:szCs w:val="24"/>
          <w:lang w:val="en-CA"/>
        </w:rPr>
        <w:t>Wilson Sporting Goods</w:t>
      </w:r>
      <w:r w:rsidR="004328E5">
        <w:rPr>
          <w:rFonts w:ascii="Times New Roman" w:hAnsi="Times New Roman" w:cs="Times New Roman"/>
          <w:sz w:val="24"/>
          <w:szCs w:val="24"/>
          <w:lang w:val="en-CA"/>
        </w:rPr>
        <w:t xml:space="preserve"> began as </w:t>
      </w:r>
      <w:r w:rsidR="004328E5" w:rsidRPr="004328E5">
        <w:rPr>
          <w:rFonts w:ascii="Times New Roman" w:hAnsi="Times New Roman" w:cs="Times New Roman"/>
          <w:sz w:val="24"/>
          <w:szCs w:val="24"/>
          <w:lang w:val="en-CA"/>
        </w:rPr>
        <w:t>Ashland Manufacturing</w:t>
      </w:r>
      <w:r w:rsidR="004328E5">
        <w:rPr>
          <w:rFonts w:ascii="Times New Roman" w:hAnsi="Times New Roman" w:cs="Times New Roman"/>
          <w:sz w:val="24"/>
          <w:szCs w:val="24"/>
          <w:lang w:val="en-CA"/>
        </w:rPr>
        <w:t>,</w:t>
      </w:r>
      <w:r w:rsidR="004328E5" w:rsidRPr="004328E5">
        <w:rPr>
          <w:rFonts w:ascii="Times New Roman" w:hAnsi="Times New Roman" w:cs="Times New Roman"/>
          <w:sz w:val="24"/>
          <w:szCs w:val="24"/>
          <w:lang w:val="en-CA"/>
        </w:rPr>
        <w:t xml:space="preserve"> a subsidiary of Sulzberger &amp; Sons Co.</w:t>
      </w:r>
      <w:r w:rsidR="004328E5">
        <w:rPr>
          <w:rFonts w:ascii="Times New Roman" w:hAnsi="Times New Roman" w:cs="Times New Roman"/>
          <w:sz w:val="24"/>
          <w:szCs w:val="24"/>
          <w:lang w:val="en-CA"/>
        </w:rPr>
        <w:t>,</w:t>
      </w:r>
      <w:r w:rsidR="004328E5" w:rsidRPr="004328E5">
        <w:rPr>
          <w:rFonts w:ascii="Times New Roman" w:hAnsi="Times New Roman" w:cs="Times New Roman"/>
          <w:sz w:val="24"/>
          <w:szCs w:val="24"/>
          <w:lang w:val="en-CA"/>
        </w:rPr>
        <w:t xml:space="preserve"> in 1913</w:t>
      </w:r>
      <w:r w:rsidR="004328E5">
        <w:rPr>
          <w:rFonts w:ascii="Times New Roman" w:hAnsi="Times New Roman" w:cs="Times New Roman"/>
          <w:sz w:val="24"/>
          <w:szCs w:val="24"/>
          <w:lang w:val="en-CA"/>
        </w:rPr>
        <w:t xml:space="preserve">. This firm, which originally </w:t>
      </w:r>
      <w:r w:rsidR="009D596B">
        <w:rPr>
          <w:rFonts w:ascii="Times New Roman" w:hAnsi="Times New Roman" w:cs="Times New Roman"/>
          <w:sz w:val="24"/>
          <w:szCs w:val="24"/>
          <w:lang w:val="en-CA"/>
        </w:rPr>
        <w:t>ma</w:t>
      </w:r>
      <w:r w:rsidR="004328E5">
        <w:rPr>
          <w:rFonts w:ascii="Times New Roman" w:hAnsi="Times New Roman" w:cs="Times New Roman"/>
          <w:sz w:val="24"/>
          <w:szCs w:val="24"/>
          <w:lang w:val="en-CA"/>
        </w:rPr>
        <w:t>de</w:t>
      </w:r>
      <w:r w:rsidR="009D596B">
        <w:rPr>
          <w:rFonts w:ascii="Times New Roman" w:hAnsi="Times New Roman" w:cs="Times New Roman"/>
          <w:sz w:val="24"/>
          <w:szCs w:val="24"/>
          <w:lang w:val="en-CA"/>
        </w:rPr>
        <w:t xml:space="preserve"> sporting goods out of meat byproducts, remains in operation today</w:t>
      </w:r>
      <w:r w:rsidR="004328E5">
        <w:rPr>
          <w:rFonts w:ascii="Times New Roman" w:hAnsi="Times New Roman" w:cs="Times New Roman"/>
          <w:sz w:val="24"/>
          <w:szCs w:val="24"/>
          <w:lang w:val="en-CA"/>
        </w:rPr>
        <w:t>.</w:t>
      </w:r>
      <w:r w:rsidRPr="00FB3B46">
        <w:rPr>
          <w:rFonts w:ascii="Times New Roman" w:hAnsi="Times New Roman" w:cs="Times New Roman"/>
          <w:sz w:val="24"/>
          <w:szCs w:val="24"/>
          <w:lang w:val="en-CA"/>
        </w:rPr>
        <w:t xml:space="preserve"> </w:t>
      </w:r>
      <w:r w:rsidR="009D596B">
        <w:rPr>
          <w:rFonts w:ascii="Times New Roman" w:hAnsi="Times New Roman" w:cs="Times New Roman"/>
          <w:sz w:val="24"/>
          <w:szCs w:val="24"/>
          <w:lang w:val="en-CA"/>
        </w:rPr>
        <w:t xml:space="preserve">The </w:t>
      </w:r>
      <w:r w:rsidRPr="00FB3B46">
        <w:rPr>
          <w:rFonts w:ascii="Times New Roman" w:hAnsi="Times New Roman" w:cs="Times New Roman"/>
          <w:sz w:val="24"/>
          <w:szCs w:val="24"/>
          <w:lang w:val="en-CA"/>
        </w:rPr>
        <w:t xml:space="preserve">meatpacking operations of Wilson &amp; Co. </w:t>
      </w:r>
      <w:r w:rsidR="004328E5">
        <w:rPr>
          <w:rFonts w:ascii="Times New Roman" w:hAnsi="Times New Roman" w:cs="Times New Roman"/>
          <w:sz w:val="24"/>
          <w:szCs w:val="24"/>
          <w:lang w:val="en-CA"/>
        </w:rPr>
        <w:t>were more</w:t>
      </w:r>
      <w:r w:rsidRPr="00FB3B46">
        <w:rPr>
          <w:rFonts w:ascii="Times New Roman" w:hAnsi="Times New Roman" w:cs="Times New Roman"/>
          <w:sz w:val="24"/>
          <w:szCs w:val="24"/>
          <w:lang w:val="en-CA"/>
        </w:rPr>
        <w:t xml:space="preserve"> </w:t>
      </w:r>
      <w:r w:rsidR="004328E5">
        <w:rPr>
          <w:rFonts w:ascii="Times New Roman" w:hAnsi="Times New Roman" w:cs="Times New Roman"/>
          <w:sz w:val="24"/>
          <w:szCs w:val="24"/>
          <w:lang w:val="en-CA"/>
        </w:rPr>
        <w:t>recently</w:t>
      </w:r>
      <w:r w:rsidRPr="00FB3B46">
        <w:rPr>
          <w:rFonts w:ascii="Times New Roman" w:hAnsi="Times New Roman" w:cs="Times New Roman"/>
          <w:sz w:val="24"/>
          <w:szCs w:val="24"/>
          <w:lang w:val="en-CA"/>
        </w:rPr>
        <w:t xml:space="preserve"> absorbed into Tyson Foods</w:t>
      </w:r>
      <w:r w:rsidR="009D596B">
        <w:rPr>
          <w:rFonts w:ascii="Times New Roman" w:hAnsi="Times New Roman" w:cs="Times New Roman"/>
          <w:sz w:val="24"/>
          <w:szCs w:val="24"/>
          <w:lang w:val="en-CA"/>
        </w:rPr>
        <w:t>, which does not maintain a</w:t>
      </w:r>
      <w:r w:rsidR="00BD5358">
        <w:rPr>
          <w:rFonts w:ascii="Times New Roman" w:hAnsi="Times New Roman" w:cs="Times New Roman"/>
          <w:sz w:val="24"/>
          <w:szCs w:val="24"/>
          <w:lang w:val="en-CA"/>
        </w:rPr>
        <w:t xml:space="preserve">n archive accessible to academic researchers, as has been noted above. </w:t>
      </w:r>
      <w:r w:rsidR="00D054E1">
        <w:rPr>
          <w:rFonts w:ascii="Times New Roman" w:hAnsi="Times New Roman" w:cs="Times New Roman"/>
          <w:sz w:val="24"/>
          <w:szCs w:val="24"/>
          <w:lang w:val="en-CA"/>
        </w:rPr>
        <w:t xml:space="preserve"> The Wilson family left us a wide range of personal papers, which are now stored in the </w:t>
      </w:r>
      <w:r w:rsidR="00D054E1" w:rsidRPr="00D054E1">
        <w:rPr>
          <w:rFonts w:ascii="Times New Roman" w:hAnsi="Times New Roman" w:cs="Times New Roman"/>
          <w:sz w:val="24"/>
          <w:szCs w:val="24"/>
          <w:lang w:val="en-CA"/>
        </w:rPr>
        <w:t xml:space="preserve">Thomas E. Wilson Family Collection </w:t>
      </w:r>
      <w:r w:rsidR="00824D6A" w:rsidRPr="00824D6A">
        <w:rPr>
          <w:rFonts w:ascii="Times New Roman" w:hAnsi="Times New Roman" w:cs="Times New Roman"/>
          <w:sz w:val="24"/>
          <w:szCs w:val="24"/>
          <w:lang w:val="en-CA"/>
        </w:rPr>
        <w:t>Hanna Holborn Gray Special Collections Research Center</w:t>
      </w:r>
      <w:r w:rsidR="00824D6A">
        <w:rPr>
          <w:rFonts w:ascii="Times New Roman" w:hAnsi="Times New Roman" w:cs="Times New Roman"/>
          <w:sz w:val="24"/>
          <w:szCs w:val="24"/>
          <w:lang w:val="en-CA"/>
        </w:rPr>
        <w:t xml:space="preserve"> </w:t>
      </w:r>
      <w:r w:rsidR="00824D6A" w:rsidRPr="00824D6A">
        <w:rPr>
          <w:rFonts w:ascii="Times New Roman" w:hAnsi="Times New Roman" w:cs="Times New Roman"/>
          <w:sz w:val="24"/>
          <w:szCs w:val="24"/>
          <w:lang w:val="en-CA"/>
        </w:rPr>
        <w:t xml:space="preserve">University of Chicago </w:t>
      </w:r>
      <w:r w:rsidR="00824D6A" w:rsidRPr="00824D6A">
        <w:rPr>
          <w:rFonts w:ascii="Times New Roman" w:hAnsi="Times New Roman" w:cs="Times New Roman"/>
          <w:sz w:val="24"/>
          <w:szCs w:val="24"/>
          <w:lang w:val="en-CA"/>
        </w:rPr>
        <w:lastRenderedPageBreak/>
        <w:t>Library</w:t>
      </w:r>
      <w:r w:rsidR="00824D6A">
        <w:rPr>
          <w:rFonts w:ascii="Times New Roman" w:hAnsi="Times New Roman" w:cs="Times New Roman"/>
          <w:sz w:val="24"/>
          <w:szCs w:val="24"/>
          <w:lang w:val="en-CA"/>
        </w:rPr>
        <w:t>. According to the archivists responsible for this collection, the Wilson family papers only contain a small amount of business correspondenc</w:t>
      </w:r>
      <w:r w:rsidR="00A81A21">
        <w:rPr>
          <w:rFonts w:ascii="Times New Roman" w:hAnsi="Times New Roman" w:cs="Times New Roman"/>
          <w:sz w:val="24"/>
          <w:szCs w:val="24"/>
          <w:lang w:val="en-CA"/>
        </w:rPr>
        <w:t xml:space="preserve">e. That correspondence is chiefly about Wilson Sporting Goods, not the main company. We therefore decided not to consult </w:t>
      </w:r>
      <w:r w:rsidR="00F443CA">
        <w:rPr>
          <w:rFonts w:ascii="Times New Roman" w:hAnsi="Times New Roman" w:cs="Times New Roman"/>
          <w:sz w:val="24"/>
          <w:szCs w:val="24"/>
          <w:lang w:val="en-CA"/>
        </w:rPr>
        <w:t>this archive.</w:t>
      </w:r>
    </w:p>
    <w:p w14:paraId="09AE632F" w14:textId="4DB51B00" w:rsidR="00232C1A" w:rsidRPr="00136CE8" w:rsidRDefault="004E5C03"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lang w:val="en-CA"/>
        </w:rPr>
        <w:t>The entrepreneurs who sought protection against the large vertically integrated firms were numerous, as they consisted of many small-scale butchers and drovers.</w:t>
      </w:r>
      <w:r w:rsidR="00CB0D5B" w:rsidRPr="00136CE8">
        <w:rPr>
          <w:rFonts w:ascii="Times New Roman" w:hAnsi="Times New Roman" w:cs="Times New Roman"/>
          <w:sz w:val="24"/>
          <w:szCs w:val="24"/>
          <w:lang w:val="en-CA"/>
        </w:rPr>
        <w:t xml:space="preserve"> The fact these entrepreneurs were numerous appears to account for the power their organization, </w:t>
      </w:r>
      <w:r w:rsidR="00CB0D5B" w:rsidRPr="00136CE8">
        <w:rPr>
          <w:rFonts w:ascii="Times New Roman" w:hAnsi="Times New Roman" w:cs="Times New Roman"/>
          <w:sz w:val="24"/>
          <w:szCs w:val="24"/>
        </w:rPr>
        <w:t xml:space="preserve">Butchers National Protective Association, had in the democratic process. </w:t>
      </w:r>
      <w:r w:rsidR="00396FCE" w:rsidRPr="00136CE8">
        <w:rPr>
          <w:rFonts w:ascii="Times New Roman" w:hAnsi="Times New Roman" w:cs="Times New Roman"/>
          <w:sz w:val="24"/>
          <w:szCs w:val="24"/>
        </w:rPr>
        <w:t>However, the sheer number of these entrepreneurs means that they left relatively few detailed sets of records for us to use.</w:t>
      </w:r>
      <w:r w:rsidR="000322C2" w:rsidRPr="00136CE8">
        <w:rPr>
          <w:rFonts w:ascii="Times New Roman" w:hAnsi="Times New Roman" w:cs="Times New Roman"/>
          <w:sz w:val="24"/>
          <w:szCs w:val="24"/>
        </w:rPr>
        <w:t xml:space="preserve"> </w:t>
      </w:r>
      <w:r w:rsidR="00891B49">
        <w:rPr>
          <w:rFonts w:ascii="Times New Roman" w:hAnsi="Times New Roman" w:cs="Times New Roman"/>
          <w:sz w:val="24"/>
          <w:szCs w:val="24"/>
        </w:rPr>
        <w:t xml:space="preserve">Small companies typically do not create archives that are left to posterity. </w:t>
      </w:r>
      <w:r w:rsidR="000322C2" w:rsidRPr="00136CE8">
        <w:rPr>
          <w:rFonts w:ascii="Times New Roman" w:hAnsi="Times New Roman" w:cs="Times New Roman"/>
          <w:sz w:val="24"/>
          <w:szCs w:val="24"/>
        </w:rPr>
        <w:t>We have, however, been able to reconstruct many of their lobbying activities because they were reported on in the press.</w:t>
      </w:r>
      <w:r w:rsidR="00396FCE" w:rsidRPr="00136CE8">
        <w:rPr>
          <w:rFonts w:ascii="Times New Roman" w:hAnsi="Times New Roman" w:cs="Times New Roman"/>
          <w:sz w:val="24"/>
          <w:szCs w:val="24"/>
        </w:rPr>
        <w:t xml:space="preserve"> </w:t>
      </w:r>
    </w:p>
    <w:p w14:paraId="639C7261" w14:textId="732CFD34" w:rsidR="000520AF" w:rsidRPr="00136CE8" w:rsidRDefault="009D382E"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The primary sources we used</w:t>
      </w:r>
      <w:r w:rsidR="00232C1A" w:rsidRPr="00136CE8">
        <w:rPr>
          <w:rFonts w:ascii="Times New Roman" w:hAnsi="Times New Roman" w:cs="Times New Roman"/>
          <w:sz w:val="24"/>
          <w:szCs w:val="24"/>
        </w:rPr>
        <w:t xml:space="preserve"> in this study</w:t>
      </w:r>
      <w:r w:rsidRPr="00136CE8">
        <w:rPr>
          <w:rFonts w:ascii="Times New Roman" w:hAnsi="Times New Roman" w:cs="Times New Roman"/>
          <w:sz w:val="24"/>
          <w:szCs w:val="24"/>
        </w:rPr>
        <w:t xml:space="preserve"> fall</w:t>
      </w:r>
      <w:r w:rsidR="00951238" w:rsidRPr="00136CE8">
        <w:rPr>
          <w:rFonts w:ascii="Times New Roman" w:hAnsi="Times New Roman" w:cs="Times New Roman"/>
          <w:sz w:val="24"/>
          <w:szCs w:val="24"/>
        </w:rPr>
        <w:t xml:space="preserve"> into th</w:t>
      </w:r>
      <w:r w:rsidR="004C4344" w:rsidRPr="00136CE8">
        <w:rPr>
          <w:rFonts w:ascii="Times New Roman" w:hAnsi="Times New Roman" w:cs="Times New Roman"/>
          <w:sz w:val="24"/>
          <w:szCs w:val="24"/>
        </w:rPr>
        <w:t>e following</w:t>
      </w:r>
      <w:r w:rsidR="00951238" w:rsidRPr="00136CE8">
        <w:rPr>
          <w:rFonts w:ascii="Times New Roman" w:hAnsi="Times New Roman" w:cs="Times New Roman"/>
          <w:sz w:val="24"/>
          <w:szCs w:val="24"/>
        </w:rPr>
        <w:t xml:space="preserve"> categories:</w:t>
      </w:r>
      <w:r w:rsidR="00A70E59" w:rsidRPr="00136CE8">
        <w:rPr>
          <w:rFonts w:ascii="Times New Roman" w:hAnsi="Times New Roman" w:cs="Times New Roman"/>
          <w:sz w:val="24"/>
          <w:szCs w:val="24"/>
        </w:rPr>
        <w:t xml:space="preserve"> 1)</w:t>
      </w:r>
      <w:r w:rsidR="00951238" w:rsidRPr="00136CE8">
        <w:rPr>
          <w:rFonts w:ascii="Times New Roman" w:hAnsi="Times New Roman" w:cs="Times New Roman"/>
          <w:sz w:val="24"/>
          <w:szCs w:val="24"/>
        </w:rPr>
        <w:t xml:space="preserve"> contemporary published sources in which engineers, economists, and others discuss the conversion of by-products into waste</w:t>
      </w:r>
      <w:r w:rsidR="00A70E59" w:rsidRPr="00136CE8">
        <w:rPr>
          <w:rFonts w:ascii="Times New Roman" w:hAnsi="Times New Roman" w:cs="Times New Roman"/>
          <w:sz w:val="24"/>
          <w:szCs w:val="24"/>
        </w:rPr>
        <w:t xml:space="preserve"> 2)</w:t>
      </w:r>
      <w:r w:rsidR="00951238" w:rsidRPr="00136CE8">
        <w:rPr>
          <w:rFonts w:ascii="Times New Roman" w:hAnsi="Times New Roman" w:cs="Times New Roman"/>
          <w:sz w:val="24"/>
          <w:szCs w:val="24"/>
        </w:rPr>
        <w:t xml:space="preserve"> contemporary press coverage of the activities of the rent-seeking entrepreneurs who lobbied for antitrust action to hobble more creative and efficient rivals</w:t>
      </w:r>
      <w:r w:rsidR="00A83131" w:rsidRPr="00136CE8">
        <w:rPr>
          <w:rFonts w:ascii="Times New Roman" w:hAnsi="Times New Roman" w:cs="Times New Roman"/>
          <w:sz w:val="24"/>
          <w:szCs w:val="24"/>
        </w:rPr>
        <w:t xml:space="preserve">; 3) </w:t>
      </w:r>
      <w:r w:rsidR="00951238" w:rsidRPr="00136CE8">
        <w:rPr>
          <w:rFonts w:ascii="Times New Roman" w:hAnsi="Times New Roman" w:cs="Times New Roman"/>
          <w:sz w:val="24"/>
          <w:szCs w:val="24"/>
        </w:rPr>
        <w:t>government documents ranging from census supplements to antitrust committee reports that deal with various aspects of our case study</w:t>
      </w:r>
      <w:r w:rsidR="00A83131" w:rsidRPr="00136CE8">
        <w:rPr>
          <w:rFonts w:ascii="Times New Roman" w:hAnsi="Times New Roman" w:cs="Times New Roman"/>
          <w:sz w:val="24"/>
          <w:szCs w:val="24"/>
        </w:rPr>
        <w:t>; 4) memoirs and retrospective accounts of</w:t>
      </w:r>
      <w:r w:rsidR="00442535" w:rsidRPr="00136CE8">
        <w:rPr>
          <w:rFonts w:ascii="Times New Roman" w:hAnsi="Times New Roman" w:cs="Times New Roman"/>
          <w:sz w:val="24"/>
          <w:szCs w:val="24"/>
        </w:rPr>
        <w:t xml:space="preserve"> industry participants</w:t>
      </w:r>
      <w:r w:rsidR="002179F0" w:rsidRPr="00136CE8">
        <w:rPr>
          <w:rFonts w:ascii="Times New Roman" w:hAnsi="Times New Roman" w:cs="Times New Roman"/>
          <w:sz w:val="24"/>
          <w:szCs w:val="24"/>
        </w:rPr>
        <w:t xml:space="preserve">; 5) judicial decisions. </w:t>
      </w:r>
      <w:r w:rsidR="00951238" w:rsidRPr="00136CE8">
        <w:rPr>
          <w:rFonts w:ascii="Times New Roman" w:hAnsi="Times New Roman" w:cs="Times New Roman"/>
          <w:sz w:val="24"/>
          <w:szCs w:val="24"/>
        </w:rPr>
        <w:t xml:space="preserve">   </w:t>
      </w:r>
    </w:p>
    <w:p w14:paraId="69B2A69E" w14:textId="41F720BF" w:rsidR="00BF1010" w:rsidRPr="00136CE8" w:rsidRDefault="00BF1010"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The secondary sources we examined include a range of </w:t>
      </w:r>
      <w:r w:rsidR="00F42DF5">
        <w:rPr>
          <w:rFonts w:ascii="Times New Roman" w:hAnsi="Times New Roman" w:cs="Times New Roman"/>
          <w:sz w:val="24"/>
          <w:szCs w:val="24"/>
        </w:rPr>
        <w:t xml:space="preserve">recent academic </w:t>
      </w:r>
      <w:r w:rsidRPr="00136CE8">
        <w:rPr>
          <w:rFonts w:ascii="Times New Roman" w:hAnsi="Times New Roman" w:cs="Times New Roman"/>
          <w:sz w:val="24"/>
          <w:szCs w:val="24"/>
        </w:rPr>
        <w:t xml:space="preserve">works </w:t>
      </w:r>
      <w:r w:rsidR="00325AFC">
        <w:rPr>
          <w:rFonts w:ascii="Times New Roman" w:hAnsi="Times New Roman" w:cs="Times New Roman"/>
          <w:sz w:val="24"/>
          <w:szCs w:val="24"/>
        </w:rPr>
        <w:t xml:space="preserve">on various </w:t>
      </w:r>
      <w:r w:rsidR="00F42DF5">
        <w:rPr>
          <w:rFonts w:ascii="Times New Roman" w:hAnsi="Times New Roman" w:cs="Times New Roman"/>
          <w:sz w:val="24"/>
          <w:szCs w:val="24"/>
        </w:rPr>
        <w:t xml:space="preserve">historical </w:t>
      </w:r>
      <w:r w:rsidR="00325AFC">
        <w:rPr>
          <w:rFonts w:ascii="Times New Roman" w:hAnsi="Times New Roman" w:cs="Times New Roman"/>
          <w:sz w:val="24"/>
          <w:szCs w:val="24"/>
        </w:rPr>
        <w:t xml:space="preserve">aspects of the meat-packing </w:t>
      </w:r>
      <w:r w:rsidR="00F42DF5">
        <w:rPr>
          <w:rFonts w:ascii="Times New Roman" w:hAnsi="Times New Roman" w:cs="Times New Roman"/>
          <w:sz w:val="24"/>
          <w:szCs w:val="24"/>
        </w:rPr>
        <w:t xml:space="preserve">and allied </w:t>
      </w:r>
      <w:r w:rsidR="00325AFC">
        <w:rPr>
          <w:rFonts w:ascii="Times New Roman" w:hAnsi="Times New Roman" w:cs="Times New Roman"/>
          <w:sz w:val="24"/>
          <w:szCs w:val="24"/>
        </w:rPr>
        <w:t>industr</w:t>
      </w:r>
      <w:r w:rsidR="00F42DF5">
        <w:rPr>
          <w:rFonts w:ascii="Times New Roman" w:hAnsi="Times New Roman" w:cs="Times New Roman"/>
          <w:sz w:val="24"/>
          <w:szCs w:val="24"/>
        </w:rPr>
        <w:t>ies (e.g., livestock producers, retailers)</w:t>
      </w:r>
      <w:r w:rsidR="00BC642A" w:rsidRPr="00136CE8">
        <w:rPr>
          <w:rFonts w:ascii="Times New Roman" w:hAnsi="Times New Roman" w:cs="Times New Roman"/>
          <w:sz w:val="24"/>
          <w:szCs w:val="24"/>
        </w:rPr>
        <w:t>.</w:t>
      </w:r>
      <w:r w:rsidR="00325AFC">
        <w:rPr>
          <w:rFonts w:ascii="Times New Roman" w:hAnsi="Times New Roman" w:cs="Times New Roman"/>
          <w:sz w:val="24"/>
          <w:szCs w:val="24"/>
        </w:rPr>
        <w:t xml:space="preserve"> Gresham’s </w:t>
      </w:r>
      <w:sdt>
        <w:sdtPr>
          <w:rPr>
            <w:rFonts w:ascii="Times New Roman" w:hAnsi="Times New Roman" w:cs="Times New Roman"/>
            <w:sz w:val="24"/>
            <w:szCs w:val="24"/>
          </w:rPr>
          <w:id w:val="-1364359677"/>
          <w:citation/>
        </w:sdtPr>
        <w:sdtEndPr/>
        <w:sdtContent>
          <w:r w:rsidR="00325AFC">
            <w:rPr>
              <w:rFonts w:ascii="Times New Roman" w:hAnsi="Times New Roman" w:cs="Times New Roman"/>
              <w:sz w:val="24"/>
              <w:szCs w:val="24"/>
            </w:rPr>
            <w:fldChar w:fldCharType="begin"/>
          </w:r>
          <w:r w:rsidR="00325AFC">
            <w:rPr>
              <w:rFonts w:ascii="Times New Roman" w:hAnsi="Times New Roman" w:cs="Times New Roman"/>
              <w:sz w:val="24"/>
              <w:szCs w:val="24"/>
              <w:lang w:val="en-CA"/>
            </w:rPr>
            <w:instrText xml:space="preserve">CITATION Gre19 \n  \t  \l 4105 </w:instrText>
          </w:r>
          <w:r w:rsidR="00325AFC">
            <w:rPr>
              <w:rFonts w:ascii="Times New Roman" w:hAnsi="Times New Roman" w:cs="Times New Roman"/>
              <w:sz w:val="24"/>
              <w:szCs w:val="24"/>
            </w:rPr>
            <w:fldChar w:fldCharType="separate"/>
          </w:r>
          <w:r w:rsidR="00325AFC" w:rsidRPr="000B0870">
            <w:rPr>
              <w:rFonts w:ascii="Times New Roman" w:hAnsi="Times New Roman" w:cs="Times New Roman"/>
              <w:noProof/>
              <w:sz w:val="24"/>
              <w:szCs w:val="24"/>
              <w:lang w:val="en-CA"/>
            </w:rPr>
            <w:t>(2019)</w:t>
          </w:r>
          <w:r w:rsidR="00325AFC">
            <w:rPr>
              <w:rFonts w:ascii="Times New Roman" w:hAnsi="Times New Roman" w:cs="Times New Roman"/>
              <w:sz w:val="24"/>
              <w:szCs w:val="24"/>
            </w:rPr>
            <w:fldChar w:fldCharType="end"/>
          </w:r>
        </w:sdtContent>
      </w:sdt>
      <w:r w:rsidR="00325AFC">
        <w:rPr>
          <w:rFonts w:ascii="Times New Roman" w:hAnsi="Times New Roman" w:cs="Times New Roman"/>
          <w:sz w:val="24"/>
          <w:szCs w:val="24"/>
        </w:rPr>
        <w:t xml:space="preserve"> PhD dissertation</w:t>
      </w:r>
      <w:r w:rsidR="00F42DF5">
        <w:rPr>
          <w:rFonts w:ascii="Times New Roman" w:hAnsi="Times New Roman" w:cs="Times New Roman"/>
          <w:sz w:val="24"/>
          <w:szCs w:val="24"/>
        </w:rPr>
        <w:t xml:space="preserve"> contains a comprehensive list of </w:t>
      </w:r>
      <w:r w:rsidR="00987035">
        <w:rPr>
          <w:rFonts w:ascii="Times New Roman" w:hAnsi="Times New Roman" w:cs="Times New Roman"/>
          <w:sz w:val="24"/>
          <w:szCs w:val="24"/>
        </w:rPr>
        <w:t xml:space="preserve">such </w:t>
      </w:r>
      <w:r w:rsidR="00F42DF5">
        <w:rPr>
          <w:rFonts w:ascii="Times New Roman" w:hAnsi="Times New Roman" w:cs="Times New Roman"/>
          <w:sz w:val="24"/>
          <w:szCs w:val="24"/>
        </w:rPr>
        <w:t xml:space="preserve">references. Databases searched include </w:t>
      </w:r>
      <w:r w:rsidR="00DC487F" w:rsidRPr="00136CE8">
        <w:rPr>
          <w:rFonts w:ascii="Times New Roman" w:hAnsi="Times New Roman" w:cs="Times New Roman"/>
          <w:sz w:val="24"/>
          <w:szCs w:val="24"/>
        </w:rPr>
        <w:t>Academic Search Complete</w:t>
      </w:r>
      <w:r w:rsidR="00325AFC">
        <w:rPr>
          <w:rFonts w:ascii="Times New Roman" w:hAnsi="Times New Roman" w:cs="Times New Roman"/>
          <w:sz w:val="24"/>
          <w:szCs w:val="24"/>
        </w:rPr>
        <w:t xml:space="preserve">, JSTOR, Scopus, Web of Science, </w:t>
      </w:r>
      <w:proofErr w:type="spellStart"/>
      <w:r w:rsidR="00325AFC">
        <w:rPr>
          <w:rFonts w:ascii="Times New Roman" w:hAnsi="Times New Roman" w:cs="Times New Roman"/>
          <w:sz w:val="24"/>
          <w:szCs w:val="24"/>
        </w:rPr>
        <w:t>EconLit</w:t>
      </w:r>
      <w:proofErr w:type="spellEnd"/>
      <w:r w:rsidR="00325AFC">
        <w:rPr>
          <w:rFonts w:ascii="Times New Roman" w:hAnsi="Times New Roman" w:cs="Times New Roman"/>
          <w:sz w:val="24"/>
          <w:szCs w:val="24"/>
        </w:rPr>
        <w:t>, IBSS</w:t>
      </w:r>
      <w:r w:rsidR="00F42DF5">
        <w:rPr>
          <w:rFonts w:ascii="Times New Roman" w:hAnsi="Times New Roman" w:cs="Times New Roman"/>
          <w:sz w:val="24"/>
          <w:szCs w:val="24"/>
        </w:rPr>
        <w:t xml:space="preserve"> and GEOBASE. One of the co-authors has researched the broader history of industrial by-product development and </w:t>
      </w:r>
      <w:r w:rsidR="00987035">
        <w:rPr>
          <w:rFonts w:ascii="Times New Roman" w:hAnsi="Times New Roman" w:cs="Times New Roman"/>
          <w:sz w:val="24"/>
          <w:szCs w:val="24"/>
        </w:rPr>
        <w:t xml:space="preserve">some relevant aspects of </w:t>
      </w:r>
      <w:r w:rsidR="00F42DF5">
        <w:rPr>
          <w:rFonts w:ascii="Times New Roman" w:hAnsi="Times New Roman" w:cs="Times New Roman"/>
          <w:sz w:val="24"/>
          <w:szCs w:val="24"/>
        </w:rPr>
        <w:t xml:space="preserve">agricultural history on an occasional basis for nearly three decades and serendipitously came across various relevant discussions of the topic. </w:t>
      </w:r>
    </w:p>
    <w:p w14:paraId="2FBDC9B7" w14:textId="5486F3BD" w:rsidR="000652C9" w:rsidRPr="00136CE8" w:rsidRDefault="00656D30"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Our search strategy for finding primary sources differed according to the type of </w:t>
      </w:r>
      <w:r w:rsidR="00987035">
        <w:rPr>
          <w:rFonts w:ascii="Times New Roman" w:hAnsi="Times New Roman" w:cs="Times New Roman"/>
          <w:sz w:val="24"/>
          <w:szCs w:val="24"/>
        </w:rPr>
        <w:t xml:space="preserve">information sought. </w:t>
      </w:r>
      <w:r w:rsidR="000652C9" w:rsidRPr="00136CE8">
        <w:rPr>
          <w:rFonts w:ascii="Times New Roman" w:hAnsi="Times New Roman" w:cs="Times New Roman"/>
          <w:sz w:val="24"/>
          <w:szCs w:val="24"/>
        </w:rPr>
        <w:t xml:space="preserve">As noted above, the types of primary sources we searched for included: 1) published sources in which engineers, economists, and others discussed the conversion of by-products into waste 2) newspaper articles; 3) government documents ranging 4) memoirs and retrospective accounts of industry participants; 5) judicial decisions.    </w:t>
      </w:r>
    </w:p>
    <w:p w14:paraId="76985331" w14:textId="4E106BC8" w:rsidR="00656D30" w:rsidRPr="00136CE8" w:rsidRDefault="00656D30"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lastRenderedPageBreak/>
        <w:t xml:space="preserve">To search </w:t>
      </w:r>
      <w:r w:rsidR="005663E0" w:rsidRPr="00136CE8">
        <w:rPr>
          <w:rFonts w:ascii="Times New Roman" w:hAnsi="Times New Roman" w:cs="Times New Roman"/>
          <w:sz w:val="24"/>
          <w:szCs w:val="24"/>
        </w:rPr>
        <w:t xml:space="preserve">efficiently for </w:t>
      </w:r>
      <w:r w:rsidR="00987035" w:rsidRPr="00136CE8">
        <w:rPr>
          <w:rFonts w:ascii="Times New Roman" w:hAnsi="Times New Roman" w:cs="Times New Roman"/>
          <w:sz w:val="24"/>
          <w:szCs w:val="24"/>
        </w:rPr>
        <w:t>many</w:t>
      </w:r>
      <w:r w:rsidRPr="00136CE8">
        <w:rPr>
          <w:rFonts w:ascii="Times New Roman" w:hAnsi="Times New Roman" w:cs="Times New Roman"/>
          <w:sz w:val="24"/>
          <w:szCs w:val="24"/>
        </w:rPr>
        <w:t xml:space="preserve"> digitized newspapers from the late 19th century United States, </w:t>
      </w:r>
      <w:r w:rsidR="005663E0" w:rsidRPr="00136CE8">
        <w:rPr>
          <w:rFonts w:ascii="Times New Roman" w:hAnsi="Times New Roman" w:cs="Times New Roman"/>
          <w:sz w:val="24"/>
          <w:szCs w:val="24"/>
        </w:rPr>
        <w:t>we used the following databases:</w:t>
      </w:r>
    </w:p>
    <w:p w14:paraId="4CBC7197" w14:textId="77777777" w:rsidR="00656D30" w:rsidRPr="00136CE8" w:rsidRDefault="00656D30"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1. Chronicling America (Library of Congress)</w:t>
      </w:r>
    </w:p>
    <w:p w14:paraId="048B6A7A" w14:textId="4641F138" w:rsidR="00656D30" w:rsidRPr="00136CE8" w:rsidRDefault="00656D30"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This is a free database providing access to millions of historic American newspaper pages from 1777-1963</w:t>
      </w:r>
      <w:r w:rsidR="005663E0" w:rsidRPr="00136CE8">
        <w:rPr>
          <w:rFonts w:ascii="Times New Roman" w:hAnsi="Times New Roman" w:cs="Times New Roman"/>
          <w:sz w:val="24"/>
          <w:szCs w:val="24"/>
        </w:rPr>
        <w:t xml:space="preserve">. </w:t>
      </w:r>
      <w:r w:rsidRPr="00136CE8">
        <w:rPr>
          <w:rFonts w:ascii="Times New Roman" w:hAnsi="Times New Roman" w:cs="Times New Roman"/>
          <w:sz w:val="24"/>
          <w:szCs w:val="24"/>
        </w:rPr>
        <w:t>It includes many newspapers from the late 19th century across different states.</w:t>
      </w:r>
      <w:r w:rsidR="005663E0" w:rsidRPr="00136CE8">
        <w:rPr>
          <w:rFonts w:ascii="Times New Roman" w:hAnsi="Times New Roman" w:cs="Times New Roman"/>
          <w:sz w:val="24"/>
          <w:szCs w:val="24"/>
        </w:rPr>
        <w:t xml:space="preserve"> This database </w:t>
      </w:r>
      <w:r w:rsidR="001D5651" w:rsidRPr="00136CE8">
        <w:rPr>
          <w:rFonts w:ascii="Times New Roman" w:hAnsi="Times New Roman" w:cs="Times New Roman"/>
          <w:sz w:val="24"/>
          <w:szCs w:val="24"/>
        </w:rPr>
        <w:t>mainly includes that smaller newspapers that did not survive to the end of the twentieth century</w:t>
      </w:r>
      <w:r w:rsidR="003F716B" w:rsidRPr="00136CE8">
        <w:rPr>
          <w:rFonts w:ascii="Times New Roman" w:hAnsi="Times New Roman" w:cs="Times New Roman"/>
          <w:sz w:val="24"/>
          <w:szCs w:val="24"/>
        </w:rPr>
        <w:t xml:space="preserve"> and, as such, is biased towards newspapers that represent the views of rural and small-town America. </w:t>
      </w:r>
      <w:r w:rsidR="00C90EA6" w:rsidRPr="00136CE8">
        <w:rPr>
          <w:rFonts w:ascii="Times New Roman" w:hAnsi="Times New Roman" w:cs="Times New Roman"/>
          <w:sz w:val="24"/>
          <w:szCs w:val="24"/>
        </w:rPr>
        <w:t xml:space="preserve">Searching this database for relevant articles allowed us to learn more about the </w:t>
      </w:r>
      <w:r w:rsidR="00051207" w:rsidRPr="00136CE8">
        <w:rPr>
          <w:rFonts w:ascii="Times New Roman" w:hAnsi="Times New Roman" w:cs="Times New Roman"/>
          <w:sz w:val="24"/>
          <w:szCs w:val="24"/>
        </w:rPr>
        <w:t xml:space="preserve">attitudes of the typical small-town American to the meat-packing industry. </w:t>
      </w:r>
      <w:r w:rsidR="0050597C" w:rsidRPr="00136CE8">
        <w:rPr>
          <w:rFonts w:ascii="Times New Roman" w:hAnsi="Times New Roman" w:cs="Times New Roman"/>
          <w:sz w:val="24"/>
          <w:szCs w:val="24"/>
        </w:rPr>
        <w:t xml:space="preserve">In searching this database, we used keywords that we had identified as important in an early stage of our research process, </w:t>
      </w:r>
      <w:r w:rsidR="00091CCD" w:rsidRPr="00136CE8">
        <w:rPr>
          <w:rFonts w:ascii="Times New Roman" w:hAnsi="Times New Roman" w:cs="Times New Roman"/>
          <w:sz w:val="24"/>
          <w:szCs w:val="24"/>
        </w:rPr>
        <w:t xml:space="preserve">such </w:t>
      </w:r>
      <w:proofErr w:type="gramStart"/>
      <w:r w:rsidR="00091CCD" w:rsidRPr="00136CE8">
        <w:rPr>
          <w:rFonts w:ascii="Times New Roman" w:hAnsi="Times New Roman" w:cs="Times New Roman"/>
          <w:sz w:val="24"/>
          <w:szCs w:val="24"/>
        </w:rPr>
        <w:t xml:space="preserve">as </w:t>
      </w:r>
      <w:r w:rsidR="0050597C" w:rsidRPr="00136CE8">
        <w:rPr>
          <w:rFonts w:ascii="Times New Roman" w:hAnsi="Times New Roman" w:cs="Times New Roman"/>
          <w:sz w:val="24"/>
          <w:szCs w:val="24"/>
        </w:rPr>
        <w:t xml:space="preserve"> </w:t>
      </w:r>
      <w:r w:rsidR="00091CCD" w:rsidRPr="00136CE8">
        <w:rPr>
          <w:rFonts w:ascii="Times New Roman" w:hAnsi="Times New Roman" w:cs="Times New Roman"/>
          <w:sz w:val="24"/>
          <w:szCs w:val="24"/>
        </w:rPr>
        <w:t>“</w:t>
      </w:r>
      <w:proofErr w:type="gramEnd"/>
      <w:r w:rsidR="0050597C" w:rsidRPr="00136CE8">
        <w:rPr>
          <w:rFonts w:ascii="Times New Roman" w:hAnsi="Times New Roman" w:cs="Times New Roman"/>
          <w:sz w:val="24"/>
          <w:szCs w:val="24"/>
        </w:rPr>
        <w:t>Butchers National Protective Association</w:t>
      </w:r>
      <w:r w:rsidR="00091CCD" w:rsidRPr="00136CE8">
        <w:rPr>
          <w:rFonts w:ascii="Times New Roman" w:hAnsi="Times New Roman" w:cs="Times New Roman"/>
          <w:sz w:val="24"/>
          <w:szCs w:val="24"/>
        </w:rPr>
        <w:t>”, “Beef Trust”.</w:t>
      </w:r>
    </w:p>
    <w:p w14:paraId="73808E47" w14:textId="3ABEE558" w:rsidR="00656D30" w:rsidRPr="00136CE8" w:rsidRDefault="00656D30"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2. </w:t>
      </w:r>
      <w:r w:rsidRPr="00136CE8">
        <w:rPr>
          <w:rFonts w:ascii="Times New Roman" w:hAnsi="Times New Roman" w:cs="Times New Roman"/>
          <w:i/>
          <w:iCs/>
          <w:sz w:val="24"/>
          <w:szCs w:val="24"/>
        </w:rPr>
        <w:t>New</w:t>
      </w:r>
      <w:r w:rsidR="00051207" w:rsidRPr="00136CE8">
        <w:rPr>
          <w:rFonts w:ascii="Times New Roman" w:hAnsi="Times New Roman" w:cs="Times New Roman"/>
          <w:i/>
          <w:iCs/>
          <w:sz w:val="24"/>
          <w:szCs w:val="24"/>
        </w:rPr>
        <w:t xml:space="preserve"> York Times</w:t>
      </w:r>
      <w:r w:rsidR="00051207" w:rsidRPr="00136CE8">
        <w:rPr>
          <w:rFonts w:ascii="Times New Roman" w:hAnsi="Times New Roman" w:cs="Times New Roman"/>
          <w:sz w:val="24"/>
          <w:szCs w:val="24"/>
        </w:rPr>
        <w:t xml:space="preserve"> Since 1851 Database</w:t>
      </w:r>
      <w:r w:rsidR="00163D70">
        <w:rPr>
          <w:rFonts w:ascii="Times New Roman" w:hAnsi="Times New Roman" w:cs="Times New Roman"/>
          <w:sz w:val="24"/>
          <w:szCs w:val="24"/>
        </w:rPr>
        <w:t xml:space="preserve">, access provided by </w:t>
      </w:r>
      <w:r w:rsidR="00163D70" w:rsidRPr="00136CE8">
        <w:rPr>
          <w:rFonts w:ascii="Times New Roman" w:hAnsi="Times New Roman" w:cs="Times New Roman"/>
          <w:sz w:val="24"/>
          <w:szCs w:val="24"/>
        </w:rPr>
        <w:t>ProQuest Historical Newspapers</w:t>
      </w:r>
      <w:r w:rsidR="00163D70">
        <w:rPr>
          <w:rFonts w:ascii="Times New Roman" w:hAnsi="Times New Roman" w:cs="Times New Roman"/>
          <w:sz w:val="24"/>
          <w:szCs w:val="24"/>
        </w:rPr>
        <w:t>.</w:t>
      </w:r>
    </w:p>
    <w:p w14:paraId="0EB5BCF0" w14:textId="102F84D6" w:rsidR="00656D30" w:rsidRPr="00136CE8" w:rsidRDefault="00051207"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This </w:t>
      </w:r>
      <w:r w:rsidR="00656D30" w:rsidRPr="00136CE8">
        <w:rPr>
          <w:rFonts w:ascii="Times New Roman" w:hAnsi="Times New Roman" w:cs="Times New Roman"/>
          <w:sz w:val="24"/>
          <w:szCs w:val="24"/>
        </w:rPr>
        <w:t xml:space="preserve">subscription-based database </w:t>
      </w:r>
      <w:r w:rsidRPr="00136CE8">
        <w:rPr>
          <w:rFonts w:ascii="Times New Roman" w:hAnsi="Times New Roman" w:cs="Times New Roman"/>
          <w:sz w:val="24"/>
          <w:szCs w:val="24"/>
        </w:rPr>
        <w:t xml:space="preserve">provides insights into national politics and elite opinion during </w:t>
      </w:r>
      <w:r w:rsidR="005D5B7D" w:rsidRPr="00136CE8">
        <w:rPr>
          <w:rFonts w:ascii="Times New Roman" w:hAnsi="Times New Roman" w:cs="Times New Roman"/>
          <w:sz w:val="24"/>
          <w:szCs w:val="24"/>
        </w:rPr>
        <w:t xml:space="preserve">the period under review. </w:t>
      </w:r>
      <w:r w:rsidR="00091CCD" w:rsidRPr="00136CE8">
        <w:rPr>
          <w:rFonts w:ascii="Times New Roman" w:hAnsi="Times New Roman" w:cs="Times New Roman"/>
          <w:sz w:val="24"/>
          <w:szCs w:val="24"/>
        </w:rPr>
        <w:t xml:space="preserve">In searching this database, we used keywords that we had identified as important in an early stage of our research process, such </w:t>
      </w:r>
      <w:proofErr w:type="gramStart"/>
      <w:r w:rsidR="00091CCD" w:rsidRPr="00136CE8">
        <w:rPr>
          <w:rFonts w:ascii="Times New Roman" w:hAnsi="Times New Roman" w:cs="Times New Roman"/>
          <w:sz w:val="24"/>
          <w:szCs w:val="24"/>
        </w:rPr>
        <w:t>as  “</w:t>
      </w:r>
      <w:proofErr w:type="gramEnd"/>
      <w:r w:rsidR="00091CCD" w:rsidRPr="00136CE8">
        <w:rPr>
          <w:rFonts w:ascii="Times New Roman" w:hAnsi="Times New Roman" w:cs="Times New Roman"/>
          <w:sz w:val="24"/>
          <w:szCs w:val="24"/>
        </w:rPr>
        <w:t>Butchers National Protective Association”, “Beef Trust”.</w:t>
      </w:r>
      <w:r w:rsidR="00163D70">
        <w:rPr>
          <w:rFonts w:ascii="Times New Roman" w:hAnsi="Times New Roman" w:cs="Times New Roman"/>
          <w:sz w:val="24"/>
          <w:szCs w:val="24"/>
        </w:rPr>
        <w:t xml:space="preserve"> We found 46 articles that were relevant to our research. </w:t>
      </w:r>
    </w:p>
    <w:p w14:paraId="18669BE1" w14:textId="77777777" w:rsidR="00255ACC" w:rsidRDefault="00656D30"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3</w:t>
      </w:r>
      <w:r w:rsidR="005D5B7D" w:rsidRPr="00136CE8">
        <w:rPr>
          <w:rFonts w:ascii="Times New Roman" w:hAnsi="Times New Roman" w:cs="Times New Roman"/>
          <w:sz w:val="24"/>
          <w:szCs w:val="24"/>
        </w:rPr>
        <w:t xml:space="preserve"> </w:t>
      </w:r>
      <w:r w:rsidR="00163D70" w:rsidRPr="002C5A9F">
        <w:rPr>
          <w:rFonts w:ascii="Times New Roman" w:hAnsi="Times New Roman" w:cs="Times New Roman"/>
          <w:i/>
          <w:iCs/>
          <w:sz w:val="24"/>
          <w:szCs w:val="24"/>
        </w:rPr>
        <w:t xml:space="preserve">Chicago </w:t>
      </w:r>
      <w:r w:rsidR="00255ACC" w:rsidRPr="002C5A9F">
        <w:rPr>
          <w:rFonts w:ascii="Times New Roman" w:hAnsi="Times New Roman" w:cs="Times New Roman"/>
          <w:i/>
          <w:iCs/>
          <w:sz w:val="24"/>
          <w:szCs w:val="24"/>
        </w:rPr>
        <w:t xml:space="preserve">Daily </w:t>
      </w:r>
      <w:r w:rsidR="00163D70" w:rsidRPr="002C5A9F">
        <w:rPr>
          <w:rFonts w:ascii="Times New Roman" w:hAnsi="Times New Roman" w:cs="Times New Roman"/>
          <w:i/>
          <w:iCs/>
          <w:sz w:val="24"/>
          <w:szCs w:val="24"/>
        </w:rPr>
        <w:t>Tribune</w:t>
      </w:r>
      <w:r w:rsidR="00255ACC">
        <w:rPr>
          <w:rFonts w:ascii="Times New Roman" w:hAnsi="Times New Roman" w:cs="Times New Roman"/>
          <w:sz w:val="24"/>
          <w:szCs w:val="24"/>
        </w:rPr>
        <w:t xml:space="preserve">, access provided by </w:t>
      </w:r>
      <w:r w:rsidR="00255ACC" w:rsidRPr="00136CE8">
        <w:rPr>
          <w:rFonts w:ascii="Times New Roman" w:hAnsi="Times New Roman" w:cs="Times New Roman"/>
          <w:sz w:val="24"/>
          <w:szCs w:val="24"/>
        </w:rPr>
        <w:t>ProQuest Historical Newspapers</w:t>
      </w:r>
      <w:r w:rsidR="00255ACC">
        <w:rPr>
          <w:rFonts w:ascii="Times New Roman" w:hAnsi="Times New Roman" w:cs="Times New Roman"/>
          <w:sz w:val="24"/>
          <w:szCs w:val="24"/>
        </w:rPr>
        <w:t>.</w:t>
      </w:r>
    </w:p>
    <w:p w14:paraId="309B8999" w14:textId="0C1F752E" w:rsidR="004709AB" w:rsidRPr="00136CE8" w:rsidRDefault="00255ACC" w:rsidP="004709AB">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91CCD" w:rsidRPr="00136CE8">
        <w:rPr>
          <w:rFonts w:ascii="Times New Roman" w:hAnsi="Times New Roman" w:cs="Times New Roman"/>
          <w:sz w:val="24"/>
          <w:szCs w:val="24"/>
        </w:rPr>
        <w:t xml:space="preserve">In searching this database, we used keywords that we had identified as important in an early stage of our research process, such </w:t>
      </w:r>
      <w:proofErr w:type="gramStart"/>
      <w:r w:rsidR="00091CCD" w:rsidRPr="00136CE8">
        <w:rPr>
          <w:rFonts w:ascii="Times New Roman" w:hAnsi="Times New Roman" w:cs="Times New Roman"/>
          <w:sz w:val="24"/>
          <w:szCs w:val="24"/>
        </w:rPr>
        <w:t>as  “</w:t>
      </w:r>
      <w:proofErr w:type="gramEnd"/>
      <w:r w:rsidR="00091CCD" w:rsidRPr="00136CE8">
        <w:rPr>
          <w:rFonts w:ascii="Times New Roman" w:hAnsi="Times New Roman" w:cs="Times New Roman"/>
          <w:sz w:val="24"/>
          <w:szCs w:val="24"/>
        </w:rPr>
        <w:t>Butchers National Protective Association”, “Beef Trust”.</w:t>
      </w:r>
      <w:r>
        <w:rPr>
          <w:rFonts w:ascii="Times New Roman" w:hAnsi="Times New Roman" w:cs="Times New Roman"/>
          <w:sz w:val="24"/>
          <w:szCs w:val="24"/>
        </w:rPr>
        <w:t xml:space="preserve"> We also found a significant number of relevant articles when we searched for </w:t>
      </w:r>
      <w:r w:rsidR="00DC4CD0">
        <w:rPr>
          <w:rFonts w:ascii="Times New Roman" w:hAnsi="Times New Roman" w:cs="Times New Roman"/>
          <w:sz w:val="24"/>
          <w:szCs w:val="24"/>
        </w:rPr>
        <w:t>“by-products” in close proximity to the words “beef” and “</w:t>
      </w:r>
      <w:proofErr w:type="gramStart"/>
      <w:r w:rsidR="00DC4CD0">
        <w:rPr>
          <w:rFonts w:ascii="Times New Roman" w:hAnsi="Times New Roman" w:cs="Times New Roman"/>
          <w:sz w:val="24"/>
          <w:szCs w:val="24"/>
        </w:rPr>
        <w:t>meat-packing</w:t>
      </w:r>
      <w:proofErr w:type="gramEnd"/>
      <w:r w:rsidR="00DC4CD0">
        <w:rPr>
          <w:rFonts w:ascii="Times New Roman" w:hAnsi="Times New Roman" w:cs="Times New Roman"/>
          <w:sz w:val="24"/>
          <w:szCs w:val="24"/>
        </w:rPr>
        <w:t xml:space="preserve">.” 125 articles relevant to our research were found </w:t>
      </w:r>
      <w:r w:rsidR="00E1254B">
        <w:rPr>
          <w:rFonts w:ascii="Times New Roman" w:hAnsi="Times New Roman" w:cs="Times New Roman"/>
          <w:sz w:val="24"/>
          <w:szCs w:val="24"/>
        </w:rPr>
        <w:t xml:space="preserve">and placed in an online folder. The first author then read through these articles in chronological order, taking notes and identifying quotable statements. </w:t>
      </w:r>
      <w:r w:rsidR="002C5A9F">
        <w:rPr>
          <w:rFonts w:ascii="Times New Roman" w:hAnsi="Times New Roman" w:cs="Times New Roman"/>
          <w:sz w:val="24"/>
          <w:szCs w:val="24"/>
        </w:rPr>
        <w:t xml:space="preserve"> We found that the Tribune provided better coverage of the operations of these firms, while the </w:t>
      </w:r>
      <w:r w:rsidR="002C5A9F" w:rsidRPr="002C5A9F">
        <w:rPr>
          <w:rFonts w:ascii="Times New Roman" w:hAnsi="Times New Roman" w:cs="Times New Roman"/>
          <w:i/>
          <w:iCs/>
          <w:sz w:val="24"/>
          <w:szCs w:val="24"/>
        </w:rPr>
        <w:t>New York Times</w:t>
      </w:r>
      <w:r w:rsidR="002C5A9F">
        <w:rPr>
          <w:rFonts w:ascii="Times New Roman" w:hAnsi="Times New Roman" w:cs="Times New Roman"/>
          <w:sz w:val="24"/>
          <w:szCs w:val="24"/>
        </w:rPr>
        <w:t xml:space="preserve"> provided more information about the litigation before the Supreme Court about the anti-trust charges brought against this industry. </w:t>
      </w:r>
      <w:r w:rsidR="004709AB">
        <w:rPr>
          <w:rFonts w:ascii="Times New Roman" w:hAnsi="Times New Roman" w:cs="Times New Roman"/>
          <w:sz w:val="24"/>
          <w:szCs w:val="24"/>
        </w:rPr>
        <w:t xml:space="preserve">In reading material in the Tribune, we were aware of the potential for bias in its coverage of the political controversies surrounding the Big Five. </w:t>
      </w:r>
      <w:r w:rsidR="004709AB" w:rsidRPr="004709AB">
        <w:rPr>
          <w:rFonts w:ascii="Times New Roman" w:hAnsi="Times New Roman" w:cs="Times New Roman"/>
          <w:sz w:val="24"/>
          <w:szCs w:val="24"/>
        </w:rPr>
        <w:t xml:space="preserve">The Chicago Tribune had a decidedly conservative and Republican </w:t>
      </w:r>
      <w:r w:rsidR="004709AB" w:rsidRPr="004709AB">
        <w:rPr>
          <w:rFonts w:ascii="Times New Roman" w:hAnsi="Times New Roman" w:cs="Times New Roman"/>
          <w:sz w:val="24"/>
          <w:szCs w:val="24"/>
        </w:rPr>
        <w:lastRenderedPageBreak/>
        <w:t>political orientation during the many decades it was owned and controlled by the Medill family. Joseph Medill, who acquired the Tribune in 1855, was an ardent supporter of the Republican Party and used the newspaper to promote its agenda, especially the abolition of slavery.</w:t>
      </w:r>
      <w:r w:rsidR="00CD4DCC">
        <w:rPr>
          <w:rFonts w:ascii="Times New Roman" w:hAnsi="Times New Roman" w:cs="Times New Roman"/>
          <w:sz w:val="24"/>
          <w:szCs w:val="24"/>
        </w:rPr>
        <w:t xml:space="preserve"> </w:t>
      </w:r>
      <w:r w:rsidR="004709AB" w:rsidRPr="004709AB">
        <w:rPr>
          <w:rFonts w:ascii="Times New Roman" w:hAnsi="Times New Roman" w:cs="Times New Roman"/>
          <w:sz w:val="24"/>
          <w:szCs w:val="24"/>
        </w:rPr>
        <w:t>Under Medill's grandsons Robert W. Patterson and Joseph Medill Patterson in the early 20th century, the Tribune maintained strong Republican and conservative leanings</w:t>
      </w:r>
      <w:r w:rsidR="00CD4DCC">
        <w:rPr>
          <w:rFonts w:ascii="Times New Roman" w:hAnsi="Times New Roman" w:cs="Times New Roman"/>
          <w:sz w:val="24"/>
          <w:szCs w:val="24"/>
        </w:rPr>
        <w:t xml:space="preserve"> until the 1930s.</w:t>
      </w:r>
    </w:p>
    <w:p w14:paraId="759EBE6C" w14:textId="77777777" w:rsidR="00DC487F" w:rsidRPr="00136CE8" w:rsidRDefault="00DC487F" w:rsidP="00136CE8">
      <w:pPr>
        <w:spacing w:line="360" w:lineRule="auto"/>
        <w:rPr>
          <w:rFonts w:ascii="Times New Roman" w:hAnsi="Times New Roman" w:cs="Times New Roman"/>
          <w:sz w:val="24"/>
          <w:szCs w:val="24"/>
        </w:rPr>
      </w:pPr>
    </w:p>
    <w:p w14:paraId="6292C58E" w14:textId="23BD86CD" w:rsidR="00ED6ED7" w:rsidRPr="00136CE8" w:rsidRDefault="00ED6ED7"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To search for federal government documents, such as congressional reports, from the period under consideration, we used databases:</w:t>
      </w:r>
    </w:p>
    <w:p w14:paraId="33B1BDD1" w14:textId="77777777" w:rsidR="00ED6ED7" w:rsidRPr="00136CE8" w:rsidRDefault="00ED6ED7"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1. </w:t>
      </w:r>
      <w:proofErr w:type="spellStart"/>
      <w:r w:rsidRPr="00136CE8">
        <w:rPr>
          <w:rFonts w:ascii="Times New Roman" w:hAnsi="Times New Roman" w:cs="Times New Roman"/>
          <w:sz w:val="24"/>
          <w:szCs w:val="24"/>
        </w:rPr>
        <w:t>govinfo</w:t>
      </w:r>
      <w:proofErr w:type="spellEnd"/>
      <w:r w:rsidRPr="00136CE8">
        <w:rPr>
          <w:rFonts w:ascii="Times New Roman" w:hAnsi="Times New Roman" w:cs="Times New Roman"/>
          <w:sz w:val="24"/>
          <w:szCs w:val="24"/>
        </w:rPr>
        <w:t xml:space="preserve"> (https://www.govinfo.gov/)</w:t>
      </w:r>
    </w:p>
    <w:p w14:paraId="5735FCD6" w14:textId="5E25E8C4" w:rsidR="00ED6ED7" w:rsidRPr="00136CE8" w:rsidRDefault="00ED6ED7"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   - This is the official website of the U.S. Government Publishing Office (GPO) and provides access to a wide range of government publications, including congressional reports, hearings, and documents. The database covers materials from the late 18th century to the present and includes PDF scans of nineteenth-century and early twentieth-century documents. In some cases, these documents are keyword searchable, which allows researchers to quickly identify the pages that are relevant to a given research question. </w:t>
      </w:r>
    </w:p>
    <w:p w14:paraId="4D317E8D" w14:textId="77777777" w:rsidR="00ED6ED7" w:rsidRPr="00136CE8" w:rsidRDefault="00ED6ED7" w:rsidP="00136CE8">
      <w:pPr>
        <w:spacing w:line="360" w:lineRule="auto"/>
        <w:rPr>
          <w:rFonts w:ascii="Times New Roman" w:hAnsi="Times New Roman" w:cs="Times New Roman"/>
          <w:sz w:val="24"/>
          <w:szCs w:val="24"/>
        </w:rPr>
      </w:pPr>
    </w:p>
    <w:p w14:paraId="7ED0B4C5" w14:textId="77777777" w:rsidR="00ED6ED7" w:rsidRPr="00136CE8" w:rsidRDefault="00ED6ED7"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2. </w:t>
      </w:r>
      <w:proofErr w:type="spellStart"/>
      <w:r w:rsidRPr="00136CE8">
        <w:rPr>
          <w:rFonts w:ascii="Times New Roman" w:hAnsi="Times New Roman" w:cs="Times New Roman"/>
          <w:sz w:val="24"/>
          <w:szCs w:val="24"/>
        </w:rPr>
        <w:t>HathiTrust</w:t>
      </w:r>
      <w:proofErr w:type="spellEnd"/>
      <w:r w:rsidRPr="00136CE8">
        <w:rPr>
          <w:rFonts w:ascii="Times New Roman" w:hAnsi="Times New Roman" w:cs="Times New Roman"/>
          <w:sz w:val="24"/>
          <w:szCs w:val="24"/>
        </w:rPr>
        <w:t xml:space="preserve"> Digital Library (https://www.hathitrust.org/)</w:t>
      </w:r>
    </w:p>
    <w:p w14:paraId="3C191C85" w14:textId="4BF0408E" w:rsidR="00ED6ED7" w:rsidRPr="00136CE8" w:rsidRDefault="00ED6ED7" w:rsidP="00136CE8">
      <w:pPr>
        <w:spacing w:line="360" w:lineRule="auto"/>
        <w:rPr>
          <w:rFonts w:ascii="Times New Roman" w:hAnsi="Times New Roman" w:cs="Times New Roman"/>
          <w:sz w:val="24"/>
          <w:szCs w:val="24"/>
        </w:rPr>
      </w:pPr>
      <w:proofErr w:type="spellStart"/>
      <w:r w:rsidRPr="00136CE8">
        <w:rPr>
          <w:rFonts w:ascii="Times New Roman" w:hAnsi="Times New Roman" w:cs="Times New Roman"/>
          <w:sz w:val="24"/>
          <w:szCs w:val="24"/>
        </w:rPr>
        <w:t>HathiTrust</w:t>
      </w:r>
      <w:proofErr w:type="spellEnd"/>
      <w:r w:rsidRPr="00136CE8">
        <w:rPr>
          <w:rFonts w:ascii="Times New Roman" w:hAnsi="Times New Roman" w:cs="Times New Roman"/>
          <w:sz w:val="24"/>
          <w:szCs w:val="24"/>
        </w:rPr>
        <w:t xml:space="preserve"> is a partnership of academic and research institutions that provides access to millions of digitized books, journals, and government documents. This collection includes a significant number of congressional publications from the late 19th and early 20th centuries. There is considerable duplication between the sources available here and those that have been digitized by Archive.org</w:t>
      </w:r>
    </w:p>
    <w:p w14:paraId="2A67DF67" w14:textId="77777777" w:rsidR="00ED6ED7" w:rsidRPr="00136CE8" w:rsidRDefault="00ED6ED7" w:rsidP="00136CE8">
      <w:pPr>
        <w:spacing w:line="360" w:lineRule="auto"/>
        <w:rPr>
          <w:rFonts w:ascii="Times New Roman" w:hAnsi="Times New Roman" w:cs="Times New Roman"/>
          <w:sz w:val="24"/>
          <w:szCs w:val="24"/>
        </w:rPr>
      </w:pPr>
    </w:p>
    <w:p w14:paraId="3B700757" w14:textId="003BFD37" w:rsidR="00ED6ED7" w:rsidRPr="00136CE8" w:rsidRDefault="00ED6ED7"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3. Library of Congress (https://www.loc.gov/)</w:t>
      </w:r>
    </w:p>
    <w:p w14:paraId="1DECCBDE" w14:textId="639318B5" w:rsidR="00ED6ED7" w:rsidRPr="00136CE8" w:rsidRDefault="00ED6ED7"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The Library of Congress has an extensive collection of digitized government documents, including congressional publications.</w:t>
      </w:r>
      <w:r w:rsidR="009F1BC7" w:rsidRPr="00136CE8">
        <w:rPr>
          <w:rFonts w:ascii="Times New Roman" w:hAnsi="Times New Roman" w:cs="Times New Roman"/>
          <w:sz w:val="24"/>
          <w:szCs w:val="24"/>
        </w:rPr>
        <w:t xml:space="preserve"> </w:t>
      </w:r>
      <w:r w:rsidRPr="00136CE8">
        <w:rPr>
          <w:rFonts w:ascii="Times New Roman" w:hAnsi="Times New Roman" w:cs="Times New Roman"/>
          <w:sz w:val="24"/>
          <w:szCs w:val="24"/>
        </w:rPr>
        <w:t>Their online catalog</w:t>
      </w:r>
      <w:r w:rsidR="009F1BC7" w:rsidRPr="00136CE8">
        <w:rPr>
          <w:rFonts w:ascii="Times New Roman" w:hAnsi="Times New Roman" w:cs="Times New Roman"/>
          <w:sz w:val="24"/>
          <w:szCs w:val="24"/>
        </w:rPr>
        <w:t>ue</w:t>
      </w:r>
      <w:r w:rsidRPr="00136CE8">
        <w:rPr>
          <w:rFonts w:ascii="Times New Roman" w:hAnsi="Times New Roman" w:cs="Times New Roman"/>
          <w:sz w:val="24"/>
          <w:szCs w:val="24"/>
        </w:rPr>
        <w:t xml:space="preserve"> and various digital collections can be searched for relevant materials from the desired </w:t>
      </w:r>
      <w:proofErr w:type="gramStart"/>
      <w:r w:rsidRPr="00136CE8">
        <w:rPr>
          <w:rFonts w:ascii="Times New Roman" w:hAnsi="Times New Roman" w:cs="Times New Roman"/>
          <w:sz w:val="24"/>
          <w:szCs w:val="24"/>
        </w:rPr>
        <w:t>time period</w:t>
      </w:r>
      <w:proofErr w:type="gramEnd"/>
      <w:r w:rsidRPr="00136CE8">
        <w:rPr>
          <w:rFonts w:ascii="Times New Roman" w:hAnsi="Times New Roman" w:cs="Times New Roman"/>
          <w:sz w:val="24"/>
          <w:szCs w:val="24"/>
        </w:rPr>
        <w:t>.</w:t>
      </w:r>
    </w:p>
    <w:p w14:paraId="18FF4B67" w14:textId="77777777" w:rsidR="00DC487F" w:rsidRPr="00136CE8" w:rsidRDefault="00DC487F" w:rsidP="00136CE8">
      <w:pPr>
        <w:spacing w:line="360" w:lineRule="auto"/>
        <w:rPr>
          <w:rFonts w:ascii="Times New Roman" w:hAnsi="Times New Roman" w:cs="Times New Roman"/>
          <w:sz w:val="24"/>
          <w:szCs w:val="24"/>
        </w:rPr>
      </w:pPr>
    </w:p>
    <w:p w14:paraId="595A8848" w14:textId="6D996F95" w:rsidR="00036E26" w:rsidRPr="00136CE8" w:rsidRDefault="000520AF"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lastRenderedPageBreak/>
        <w:t xml:space="preserve">The number of </w:t>
      </w:r>
      <w:r w:rsidR="00BF1010" w:rsidRPr="00136CE8">
        <w:rPr>
          <w:rFonts w:ascii="Times New Roman" w:hAnsi="Times New Roman" w:cs="Times New Roman"/>
          <w:sz w:val="24"/>
          <w:szCs w:val="24"/>
        </w:rPr>
        <w:t xml:space="preserve">primary </w:t>
      </w:r>
      <w:r w:rsidRPr="00136CE8">
        <w:rPr>
          <w:rFonts w:ascii="Times New Roman" w:hAnsi="Times New Roman" w:cs="Times New Roman"/>
          <w:sz w:val="24"/>
          <w:szCs w:val="24"/>
        </w:rPr>
        <w:t>sources of each type we accessed is described in the following table</w:t>
      </w:r>
    </w:p>
    <w:tbl>
      <w:tblPr>
        <w:tblStyle w:val="TableGrid"/>
        <w:tblW w:w="0" w:type="auto"/>
        <w:tblLook w:val="04A0" w:firstRow="1" w:lastRow="0" w:firstColumn="1" w:lastColumn="0" w:noHBand="0" w:noVBand="1"/>
      </w:tblPr>
      <w:tblGrid>
        <w:gridCol w:w="3131"/>
        <w:gridCol w:w="2715"/>
        <w:gridCol w:w="3170"/>
      </w:tblGrid>
      <w:tr w:rsidR="002179F0" w:rsidRPr="00136CE8" w14:paraId="30D95980" w14:textId="77777777" w:rsidTr="002179F0">
        <w:tc>
          <w:tcPr>
            <w:tcW w:w="3131" w:type="dxa"/>
          </w:tcPr>
          <w:p w14:paraId="32368FB0" w14:textId="4E7FC1C8" w:rsidR="002179F0" w:rsidRPr="00136CE8" w:rsidRDefault="002179F0"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Type of Document Cited or Consulted </w:t>
            </w:r>
          </w:p>
        </w:tc>
        <w:tc>
          <w:tcPr>
            <w:tcW w:w="2715" w:type="dxa"/>
          </w:tcPr>
          <w:p w14:paraId="7E4A8804" w14:textId="724C0A15" w:rsidR="002179F0" w:rsidRPr="00136CE8" w:rsidRDefault="002179F0"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Number of Documents of This Type Accessed and Read by the Researchers</w:t>
            </w:r>
          </w:p>
        </w:tc>
        <w:tc>
          <w:tcPr>
            <w:tcW w:w="3170" w:type="dxa"/>
          </w:tcPr>
          <w:p w14:paraId="72333085" w14:textId="5E77DAD9" w:rsidR="002179F0" w:rsidRPr="00136CE8" w:rsidRDefault="002179F0"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Number of Documents Cited </w:t>
            </w:r>
            <w:proofErr w:type="gramStart"/>
            <w:r w:rsidRPr="00136CE8">
              <w:rPr>
                <w:rFonts w:ascii="Times New Roman" w:hAnsi="Times New Roman" w:cs="Times New Roman"/>
                <w:sz w:val="24"/>
                <w:szCs w:val="24"/>
              </w:rPr>
              <w:t>In</w:t>
            </w:r>
            <w:proofErr w:type="gramEnd"/>
            <w:r w:rsidRPr="00136CE8">
              <w:rPr>
                <w:rFonts w:ascii="Times New Roman" w:hAnsi="Times New Roman" w:cs="Times New Roman"/>
                <w:sz w:val="24"/>
                <w:szCs w:val="24"/>
              </w:rPr>
              <w:t xml:space="preserve"> the Paper </w:t>
            </w:r>
          </w:p>
        </w:tc>
      </w:tr>
      <w:tr w:rsidR="002179F0" w:rsidRPr="00136CE8" w14:paraId="62E9FE9C" w14:textId="77777777" w:rsidTr="002179F0">
        <w:tc>
          <w:tcPr>
            <w:tcW w:w="3131" w:type="dxa"/>
          </w:tcPr>
          <w:p w14:paraId="1D4B4EA8" w14:textId="2A94BE1C" w:rsidR="002179F0" w:rsidRPr="00136CE8" w:rsidRDefault="007D3705" w:rsidP="00136CE8">
            <w:pPr>
              <w:spacing w:line="360" w:lineRule="auto"/>
              <w:rPr>
                <w:rFonts w:ascii="Times New Roman" w:hAnsi="Times New Roman" w:cs="Times New Roman"/>
                <w:sz w:val="24"/>
                <w:szCs w:val="24"/>
              </w:rPr>
            </w:pPr>
            <w:r>
              <w:rPr>
                <w:rFonts w:ascii="Times New Roman" w:hAnsi="Times New Roman" w:cs="Times New Roman"/>
                <w:sz w:val="24"/>
                <w:szCs w:val="24"/>
              </w:rPr>
              <w:t>Primary Sources that Discuss the Use of By-Products</w:t>
            </w:r>
          </w:p>
        </w:tc>
        <w:tc>
          <w:tcPr>
            <w:tcW w:w="2715" w:type="dxa"/>
          </w:tcPr>
          <w:p w14:paraId="35BC4B84" w14:textId="3C0C26E5" w:rsidR="002179F0" w:rsidRPr="00136CE8" w:rsidRDefault="007D3705" w:rsidP="00136CE8">
            <w:pPr>
              <w:spacing w:line="360" w:lineRule="auto"/>
              <w:rPr>
                <w:rFonts w:ascii="Times New Roman" w:hAnsi="Times New Roman" w:cs="Times New Roman"/>
                <w:sz w:val="24"/>
                <w:szCs w:val="24"/>
              </w:rPr>
            </w:pPr>
            <w:r>
              <w:rPr>
                <w:rFonts w:ascii="Times New Roman" w:hAnsi="Times New Roman" w:cs="Times New Roman"/>
                <w:sz w:val="24"/>
                <w:szCs w:val="24"/>
              </w:rPr>
              <w:t>220</w:t>
            </w:r>
          </w:p>
        </w:tc>
        <w:tc>
          <w:tcPr>
            <w:tcW w:w="3170" w:type="dxa"/>
          </w:tcPr>
          <w:p w14:paraId="6D153D9F" w14:textId="02667116" w:rsidR="002179F0" w:rsidRPr="00136CE8" w:rsidRDefault="007D3705" w:rsidP="00136CE8">
            <w:pPr>
              <w:spacing w:line="360" w:lineRule="auto"/>
              <w:rPr>
                <w:rFonts w:ascii="Times New Roman" w:hAnsi="Times New Roman" w:cs="Times New Roman"/>
                <w:sz w:val="24"/>
                <w:szCs w:val="24"/>
              </w:rPr>
            </w:pPr>
            <w:r>
              <w:rPr>
                <w:rFonts w:ascii="Times New Roman" w:hAnsi="Times New Roman" w:cs="Times New Roman"/>
                <w:sz w:val="24"/>
                <w:szCs w:val="24"/>
              </w:rPr>
              <w:t>6</w:t>
            </w:r>
          </w:p>
        </w:tc>
      </w:tr>
      <w:tr w:rsidR="002179F0" w:rsidRPr="00136CE8" w14:paraId="5CCA72C6" w14:textId="77777777" w:rsidTr="00AE6F13">
        <w:trPr>
          <w:trHeight w:val="450"/>
        </w:trPr>
        <w:tc>
          <w:tcPr>
            <w:tcW w:w="3131" w:type="dxa"/>
          </w:tcPr>
          <w:p w14:paraId="45D99EA2" w14:textId="5CB2EDCF" w:rsidR="002179F0" w:rsidRPr="00136CE8" w:rsidRDefault="007D3705" w:rsidP="00136CE8">
            <w:pPr>
              <w:spacing w:line="360" w:lineRule="auto"/>
              <w:rPr>
                <w:rFonts w:ascii="Times New Roman" w:hAnsi="Times New Roman" w:cs="Times New Roman"/>
                <w:sz w:val="24"/>
                <w:szCs w:val="24"/>
              </w:rPr>
            </w:pPr>
            <w:r>
              <w:rPr>
                <w:rFonts w:ascii="Times New Roman" w:hAnsi="Times New Roman" w:cs="Times New Roman"/>
                <w:sz w:val="24"/>
                <w:szCs w:val="24"/>
              </w:rPr>
              <w:t>Court Decisions</w:t>
            </w:r>
          </w:p>
        </w:tc>
        <w:tc>
          <w:tcPr>
            <w:tcW w:w="2715" w:type="dxa"/>
          </w:tcPr>
          <w:p w14:paraId="5EDC7A8B" w14:textId="449B19E3" w:rsidR="002179F0" w:rsidRPr="00136CE8" w:rsidRDefault="00A532F6" w:rsidP="00136CE8">
            <w:pPr>
              <w:spacing w:line="360" w:lineRule="auto"/>
              <w:rPr>
                <w:rFonts w:ascii="Times New Roman" w:hAnsi="Times New Roman" w:cs="Times New Roman"/>
                <w:sz w:val="24"/>
                <w:szCs w:val="24"/>
              </w:rPr>
            </w:pPr>
            <w:r>
              <w:rPr>
                <w:rFonts w:ascii="Times New Roman" w:hAnsi="Times New Roman" w:cs="Times New Roman"/>
                <w:sz w:val="24"/>
                <w:szCs w:val="24"/>
              </w:rPr>
              <w:t>5</w:t>
            </w:r>
          </w:p>
        </w:tc>
        <w:tc>
          <w:tcPr>
            <w:tcW w:w="3170" w:type="dxa"/>
          </w:tcPr>
          <w:p w14:paraId="48A77F46" w14:textId="6972F8C1" w:rsidR="002179F0" w:rsidRPr="00136CE8" w:rsidRDefault="00A532F6" w:rsidP="00136CE8">
            <w:pPr>
              <w:spacing w:line="360" w:lineRule="auto"/>
              <w:rPr>
                <w:rFonts w:ascii="Times New Roman" w:hAnsi="Times New Roman" w:cs="Times New Roman"/>
                <w:sz w:val="24"/>
                <w:szCs w:val="24"/>
              </w:rPr>
            </w:pPr>
            <w:r>
              <w:rPr>
                <w:rFonts w:ascii="Times New Roman" w:hAnsi="Times New Roman" w:cs="Times New Roman"/>
                <w:sz w:val="24"/>
                <w:szCs w:val="24"/>
              </w:rPr>
              <w:t>2</w:t>
            </w:r>
          </w:p>
        </w:tc>
      </w:tr>
      <w:tr w:rsidR="002179F0" w:rsidRPr="00136CE8" w14:paraId="0EB732AD" w14:textId="77777777" w:rsidTr="002179F0">
        <w:tc>
          <w:tcPr>
            <w:tcW w:w="3131" w:type="dxa"/>
          </w:tcPr>
          <w:p w14:paraId="5DA207AB" w14:textId="6A4EB3D5" w:rsidR="002179F0" w:rsidRPr="00136CE8" w:rsidRDefault="00136CE8" w:rsidP="00136CE8">
            <w:pPr>
              <w:spacing w:line="360" w:lineRule="auto"/>
              <w:rPr>
                <w:rFonts w:ascii="Times New Roman" w:hAnsi="Times New Roman" w:cs="Times New Roman"/>
                <w:sz w:val="24"/>
                <w:szCs w:val="24"/>
              </w:rPr>
            </w:pPr>
            <w:r w:rsidRPr="006B4B40">
              <w:rPr>
                <w:rFonts w:ascii="Times New Roman" w:hAnsi="Times New Roman" w:cs="Times New Roman"/>
                <w:i/>
                <w:iCs/>
                <w:sz w:val="24"/>
                <w:szCs w:val="24"/>
              </w:rPr>
              <w:t>New York Times</w:t>
            </w:r>
            <w:r>
              <w:rPr>
                <w:rFonts w:ascii="Times New Roman" w:hAnsi="Times New Roman" w:cs="Times New Roman"/>
                <w:sz w:val="24"/>
                <w:szCs w:val="24"/>
              </w:rPr>
              <w:t xml:space="preserve"> articles </w:t>
            </w:r>
          </w:p>
        </w:tc>
        <w:tc>
          <w:tcPr>
            <w:tcW w:w="2715" w:type="dxa"/>
          </w:tcPr>
          <w:p w14:paraId="2460CA76" w14:textId="7709BC72" w:rsidR="002179F0" w:rsidRPr="00136CE8" w:rsidRDefault="00FE036A" w:rsidP="00136CE8">
            <w:pPr>
              <w:spacing w:line="360" w:lineRule="auto"/>
              <w:rPr>
                <w:rFonts w:ascii="Times New Roman" w:hAnsi="Times New Roman" w:cs="Times New Roman"/>
                <w:sz w:val="24"/>
                <w:szCs w:val="24"/>
              </w:rPr>
            </w:pPr>
            <w:r>
              <w:rPr>
                <w:rFonts w:ascii="Times New Roman" w:hAnsi="Times New Roman" w:cs="Times New Roman"/>
                <w:sz w:val="24"/>
                <w:szCs w:val="24"/>
              </w:rPr>
              <w:t>46</w:t>
            </w:r>
          </w:p>
        </w:tc>
        <w:tc>
          <w:tcPr>
            <w:tcW w:w="3170" w:type="dxa"/>
          </w:tcPr>
          <w:p w14:paraId="2C0D20FC" w14:textId="5736356B" w:rsidR="002179F0" w:rsidRPr="00136CE8" w:rsidRDefault="00FE036A" w:rsidP="00136CE8">
            <w:pPr>
              <w:spacing w:line="360" w:lineRule="auto"/>
              <w:rPr>
                <w:rFonts w:ascii="Times New Roman" w:hAnsi="Times New Roman" w:cs="Times New Roman"/>
                <w:sz w:val="24"/>
                <w:szCs w:val="24"/>
              </w:rPr>
            </w:pPr>
            <w:r>
              <w:rPr>
                <w:rFonts w:ascii="Times New Roman" w:hAnsi="Times New Roman" w:cs="Times New Roman"/>
                <w:sz w:val="24"/>
                <w:szCs w:val="24"/>
              </w:rPr>
              <w:t>3</w:t>
            </w:r>
          </w:p>
        </w:tc>
      </w:tr>
      <w:tr w:rsidR="002179F0" w:rsidRPr="00136CE8" w14:paraId="2CAEF98A" w14:textId="77777777" w:rsidTr="002179F0">
        <w:tc>
          <w:tcPr>
            <w:tcW w:w="3131" w:type="dxa"/>
          </w:tcPr>
          <w:p w14:paraId="251FC322" w14:textId="2B218A57" w:rsidR="002179F0" w:rsidRPr="00136CE8" w:rsidRDefault="00E73EED" w:rsidP="00136CE8">
            <w:pPr>
              <w:spacing w:line="360" w:lineRule="auto"/>
              <w:rPr>
                <w:rFonts w:ascii="Times New Roman" w:hAnsi="Times New Roman" w:cs="Times New Roman"/>
                <w:sz w:val="24"/>
                <w:szCs w:val="24"/>
              </w:rPr>
            </w:pPr>
            <w:r w:rsidRPr="006B4B40">
              <w:rPr>
                <w:rFonts w:ascii="Times New Roman" w:hAnsi="Times New Roman" w:cs="Times New Roman"/>
                <w:i/>
                <w:iCs/>
                <w:sz w:val="24"/>
                <w:szCs w:val="24"/>
              </w:rPr>
              <w:t xml:space="preserve">Chicago </w:t>
            </w:r>
            <w:r w:rsidR="00B66B52" w:rsidRPr="006B4B40">
              <w:rPr>
                <w:rFonts w:ascii="Times New Roman" w:hAnsi="Times New Roman" w:cs="Times New Roman"/>
                <w:i/>
                <w:iCs/>
                <w:sz w:val="24"/>
                <w:szCs w:val="24"/>
              </w:rPr>
              <w:t xml:space="preserve">Daily </w:t>
            </w:r>
            <w:r w:rsidRPr="006B4B40">
              <w:rPr>
                <w:rFonts w:ascii="Times New Roman" w:hAnsi="Times New Roman" w:cs="Times New Roman"/>
                <w:i/>
                <w:iCs/>
                <w:sz w:val="24"/>
                <w:szCs w:val="24"/>
              </w:rPr>
              <w:t>Tribune</w:t>
            </w:r>
            <w:r w:rsidR="00B66B52">
              <w:rPr>
                <w:rFonts w:ascii="Times New Roman" w:hAnsi="Times New Roman" w:cs="Times New Roman"/>
                <w:sz w:val="24"/>
                <w:szCs w:val="24"/>
              </w:rPr>
              <w:t xml:space="preserve"> articles</w:t>
            </w:r>
          </w:p>
        </w:tc>
        <w:tc>
          <w:tcPr>
            <w:tcW w:w="2715" w:type="dxa"/>
          </w:tcPr>
          <w:p w14:paraId="1213A677" w14:textId="681F1117" w:rsidR="002179F0" w:rsidRPr="00136CE8" w:rsidRDefault="00E73EED" w:rsidP="00136CE8">
            <w:pPr>
              <w:spacing w:line="360" w:lineRule="auto"/>
              <w:rPr>
                <w:rFonts w:ascii="Times New Roman" w:hAnsi="Times New Roman" w:cs="Times New Roman"/>
                <w:sz w:val="24"/>
                <w:szCs w:val="24"/>
              </w:rPr>
            </w:pPr>
            <w:r>
              <w:rPr>
                <w:rFonts w:ascii="Times New Roman" w:hAnsi="Times New Roman" w:cs="Times New Roman"/>
                <w:sz w:val="24"/>
                <w:szCs w:val="24"/>
              </w:rPr>
              <w:t>125</w:t>
            </w:r>
          </w:p>
        </w:tc>
        <w:tc>
          <w:tcPr>
            <w:tcW w:w="3170" w:type="dxa"/>
          </w:tcPr>
          <w:p w14:paraId="4E8DB03D" w14:textId="0ADF8257" w:rsidR="002179F0" w:rsidRPr="00136CE8" w:rsidRDefault="00E73EED" w:rsidP="00136CE8">
            <w:pPr>
              <w:spacing w:line="360" w:lineRule="auto"/>
              <w:rPr>
                <w:rFonts w:ascii="Times New Roman" w:hAnsi="Times New Roman" w:cs="Times New Roman"/>
                <w:sz w:val="24"/>
                <w:szCs w:val="24"/>
              </w:rPr>
            </w:pPr>
            <w:r>
              <w:rPr>
                <w:rFonts w:ascii="Times New Roman" w:hAnsi="Times New Roman" w:cs="Times New Roman"/>
                <w:sz w:val="24"/>
                <w:szCs w:val="24"/>
              </w:rPr>
              <w:t>4</w:t>
            </w:r>
          </w:p>
        </w:tc>
      </w:tr>
    </w:tbl>
    <w:p w14:paraId="6D832FC5" w14:textId="77777777" w:rsidR="00036E26" w:rsidRPr="00136CE8" w:rsidRDefault="00036E26" w:rsidP="00136CE8">
      <w:pPr>
        <w:spacing w:line="360" w:lineRule="auto"/>
        <w:rPr>
          <w:rFonts w:ascii="Times New Roman" w:hAnsi="Times New Roman" w:cs="Times New Roman"/>
          <w:sz w:val="24"/>
          <w:szCs w:val="24"/>
        </w:rPr>
      </w:pPr>
    </w:p>
    <w:p w14:paraId="3D19E44A" w14:textId="77777777" w:rsidR="00501DC4" w:rsidRPr="00136CE8" w:rsidRDefault="00501DC4" w:rsidP="00136CE8">
      <w:pPr>
        <w:spacing w:line="360" w:lineRule="auto"/>
        <w:rPr>
          <w:rFonts w:ascii="Times New Roman" w:hAnsi="Times New Roman" w:cs="Times New Roman"/>
          <w:sz w:val="24"/>
          <w:szCs w:val="24"/>
        </w:rPr>
      </w:pPr>
    </w:p>
    <w:p w14:paraId="63C7FF1C" w14:textId="1F1D7A87" w:rsidR="00D55108" w:rsidRPr="00136CE8" w:rsidRDefault="00D55108" w:rsidP="00136CE8">
      <w:pPr>
        <w:pStyle w:val="Heading1"/>
      </w:pPr>
      <w:r w:rsidRPr="00136CE8">
        <w:t xml:space="preserve">Interpretation of Data </w:t>
      </w:r>
    </w:p>
    <w:p w14:paraId="67B3A63A" w14:textId="687CBC82" w:rsidR="000322C2" w:rsidRPr="00136CE8" w:rsidRDefault="000322C2"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We now turn to how we </w:t>
      </w:r>
      <w:r w:rsidR="007478B0">
        <w:rPr>
          <w:rFonts w:ascii="Times New Roman" w:hAnsi="Times New Roman" w:cs="Times New Roman"/>
          <w:sz w:val="24"/>
          <w:szCs w:val="24"/>
        </w:rPr>
        <w:t xml:space="preserve">interpreted </w:t>
      </w:r>
      <w:r w:rsidR="007478B0" w:rsidRPr="00136CE8">
        <w:rPr>
          <w:rFonts w:ascii="Times New Roman" w:hAnsi="Times New Roman" w:cs="Times New Roman"/>
          <w:sz w:val="24"/>
          <w:szCs w:val="24"/>
        </w:rPr>
        <w:t>the</w:t>
      </w:r>
      <w:r w:rsidRPr="00136CE8">
        <w:rPr>
          <w:rFonts w:ascii="Times New Roman" w:hAnsi="Times New Roman" w:cs="Times New Roman"/>
          <w:sz w:val="24"/>
          <w:szCs w:val="24"/>
        </w:rPr>
        <w:t xml:space="preserve"> data we found. </w:t>
      </w:r>
    </w:p>
    <w:p w14:paraId="28924429" w14:textId="2F8FB3DF" w:rsidR="00DB3292" w:rsidRPr="00136CE8" w:rsidRDefault="00E86E90" w:rsidP="00136CE8">
      <w:pPr>
        <w:spacing w:line="360" w:lineRule="auto"/>
        <w:rPr>
          <w:rFonts w:ascii="Times New Roman" w:hAnsi="Times New Roman" w:cs="Times New Roman"/>
          <w:sz w:val="24"/>
          <w:szCs w:val="24"/>
        </w:rPr>
      </w:pPr>
      <w:r>
        <w:rPr>
          <w:rFonts w:ascii="Times New Roman" w:hAnsi="Times New Roman" w:cs="Times New Roman"/>
          <w:sz w:val="24"/>
          <w:szCs w:val="24"/>
        </w:rPr>
        <w:t xml:space="preserve">We used the interpretative tools described by </w:t>
      </w:r>
      <w:r w:rsidRPr="00E86E90">
        <w:rPr>
          <w:rFonts w:ascii="Times New Roman" w:hAnsi="Times New Roman" w:cs="Times New Roman"/>
          <w:sz w:val="24"/>
          <w:szCs w:val="24"/>
        </w:rPr>
        <w:t xml:space="preserve">Kipping, Wadhwani, </w:t>
      </w:r>
      <w:r>
        <w:rPr>
          <w:rFonts w:ascii="Times New Roman" w:hAnsi="Times New Roman" w:cs="Times New Roman"/>
          <w:sz w:val="24"/>
          <w:szCs w:val="24"/>
        </w:rPr>
        <w:t>and</w:t>
      </w:r>
      <w:r w:rsidRPr="00E86E90">
        <w:rPr>
          <w:rFonts w:ascii="Times New Roman" w:hAnsi="Times New Roman" w:cs="Times New Roman"/>
          <w:sz w:val="24"/>
          <w:szCs w:val="24"/>
        </w:rPr>
        <w:t xml:space="preserve"> Bucheli </w:t>
      </w:r>
      <w:sdt>
        <w:sdtPr>
          <w:rPr>
            <w:rFonts w:ascii="Times New Roman" w:hAnsi="Times New Roman" w:cs="Times New Roman"/>
            <w:sz w:val="24"/>
            <w:szCs w:val="24"/>
          </w:rPr>
          <w:id w:val="477504432"/>
          <w:citation/>
        </w:sdtPr>
        <w:sdtEndPr/>
        <w:sdtContent>
          <w:r w:rsidR="00987035">
            <w:rPr>
              <w:rFonts w:ascii="Times New Roman" w:hAnsi="Times New Roman" w:cs="Times New Roman"/>
              <w:sz w:val="24"/>
              <w:szCs w:val="24"/>
            </w:rPr>
            <w:fldChar w:fldCharType="begin"/>
          </w:r>
          <w:r w:rsidR="00987035">
            <w:rPr>
              <w:rFonts w:ascii="Times New Roman" w:hAnsi="Times New Roman" w:cs="Times New Roman"/>
              <w:sz w:val="24"/>
              <w:szCs w:val="24"/>
              <w:lang w:val="en-CA"/>
            </w:rPr>
            <w:instrText xml:space="preserve">CITATION Kip14 \n  \t  \l 4105 </w:instrText>
          </w:r>
          <w:r w:rsidR="00987035">
            <w:rPr>
              <w:rFonts w:ascii="Times New Roman" w:hAnsi="Times New Roman" w:cs="Times New Roman"/>
              <w:sz w:val="24"/>
              <w:szCs w:val="24"/>
            </w:rPr>
            <w:fldChar w:fldCharType="separate"/>
          </w:r>
          <w:r w:rsidR="00987035" w:rsidRPr="000B0870">
            <w:rPr>
              <w:rFonts w:ascii="Times New Roman" w:hAnsi="Times New Roman" w:cs="Times New Roman"/>
              <w:noProof/>
              <w:sz w:val="24"/>
              <w:szCs w:val="24"/>
              <w:lang w:val="en-CA"/>
            </w:rPr>
            <w:t>(2014)</w:t>
          </w:r>
          <w:r w:rsidR="00987035">
            <w:rPr>
              <w:rFonts w:ascii="Times New Roman" w:hAnsi="Times New Roman" w:cs="Times New Roman"/>
              <w:sz w:val="24"/>
              <w:szCs w:val="24"/>
            </w:rPr>
            <w:fldChar w:fldCharType="end"/>
          </w:r>
        </w:sdtContent>
      </w:sdt>
      <w:r w:rsidRPr="00E86E90">
        <w:rPr>
          <w:rFonts w:ascii="Times New Roman" w:hAnsi="Times New Roman" w:cs="Times New Roman"/>
          <w:sz w:val="24"/>
          <w:szCs w:val="24"/>
        </w:rPr>
        <w:t>.</w:t>
      </w:r>
      <w:r>
        <w:rPr>
          <w:rFonts w:ascii="Times New Roman" w:hAnsi="Times New Roman" w:cs="Times New Roman"/>
          <w:sz w:val="24"/>
          <w:szCs w:val="24"/>
        </w:rPr>
        <w:t xml:space="preserve"> </w:t>
      </w:r>
      <w:r w:rsidR="00DB3292" w:rsidRPr="00136CE8">
        <w:rPr>
          <w:rFonts w:ascii="Times New Roman" w:hAnsi="Times New Roman" w:cs="Times New Roman"/>
          <w:sz w:val="24"/>
          <w:szCs w:val="24"/>
        </w:rPr>
        <w:t xml:space="preserve">When conducting historical research using primary sources, </w:t>
      </w:r>
      <w:r w:rsidR="001E6531" w:rsidRPr="00136CE8">
        <w:rPr>
          <w:rFonts w:ascii="Times New Roman" w:hAnsi="Times New Roman" w:cs="Times New Roman"/>
          <w:sz w:val="24"/>
          <w:szCs w:val="24"/>
        </w:rPr>
        <w:t>researchers</w:t>
      </w:r>
      <w:r w:rsidR="00DB3292" w:rsidRPr="00136CE8">
        <w:rPr>
          <w:rFonts w:ascii="Times New Roman" w:hAnsi="Times New Roman" w:cs="Times New Roman"/>
          <w:sz w:val="24"/>
          <w:szCs w:val="24"/>
        </w:rPr>
        <w:t xml:space="preserve"> </w:t>
      </w:r>
      <w:r w:rsidR="00950BA8" w:rsidRPr="00136CE8">
        <w:rPr>
          <w:rFonts w:ascii="Times New Roman" w:hAnsi="Times New Roman" w:cs="Times New Roman"/>
          <w:sz w:val="24"/>
          <w:szCs w:val="24"/>
        </w:rPr>
        <w:t xml:space="preserve">are expected to undertake </w:t>
      </w:r>
      <w:r w:rsidR="00DB3292" w:rsidRPr="00136CE8">
        <w:rPr>
          <w:rFonts w:ascii="Times New Roman" w:hAnsi="Times New Roman" w:cs="Times New Roman"/>
          <w:sz w:val="24"/>
          <w:szCs w:val="24"/>
        </w:rPr>
        <w:t xml:space="preserve">rigorous </w:t>
      </w:r>
      <w:r w:rsidR="00DB3292" w:rsidRPr="00136CE8">
        <w:rPr>
          <w:rFonts w:ascii="Times New Roman" w:hAnsi="Times New Roman" w:cs="Times New Roman"/>
          <w:i/>
          <w:iCs/>
          <w:sz w:val="24"/>
          <w:szCs w:val="24"/>
        </w:rPr>
        <w:t>source criticism</w:t>
      </w:r>
      <w:r w:rsidR="00950BA8" w:rsidRPr="00136CE8">
        <w:rPr>
          <w:rFonts w:ascii="Times New Roman" w:hAnsi="Times New Roman" w:cs="Times New Roman"/>
          <w:sz w:val="24"/>
          <w:szCs w:val="24"/>
        </w:rPr>
        <w:t>, a step in the research process described</w:t>
      </w:r>
      <w:r w:rsidR="009D4AEF" w:rsidRPr="00136CE8">
        <w:rPr>
          <w:rFonts w:ascii="Times New Roman" w:hAnsi="Times New Roman" w:cs="Times New Roman"/>
          <w:sz w:val="24"/>
          <w:szCs w:val="24"/>
        </w:rPr>
        <w:t xml:space="preserve"> in detail</w:t>
      </w:r>
      <w:r w:rsidR="00950BA8" w:rsidRPr="00136CE8">
        <w:rPr>
          <w:rFonts w:ascii="Times New Roman" w:hAnsi="Times New Roman" w:cs="Times New Roman"/>
          <w:sz w:val="24"/>
          <w:szCs w:val="24"/>
        </w:rPr>
        <w:t xml:space="preserve"> below</w:t>
      </w:r>
      <w:r w:rsidR="00DB3292" w:rsidRPr="00136CE8">
        <w:rPr>
          <w:rFonts w:ascii="Times New Roman" w:hAnsi="Times New Roman" w:cs="Times New Roman"/>
          <w:sz w:val="24"/>
          <w:szCs w:val="24"/>
        </w:rPr>
        <w:t xml:space="preserve">. The process begins by establishing the document's provenance, determining its origins, authorship, and the circumstances under which it was created. </w:t>
      </w:r>
      <w:r w:rsidR="009D4AEF" w:rsidRPr="00136CE8">
        <w:rPr>
          <w:rFonts w:ascii="Times New Roman" w:hAnsi="Times New Roman" w:cs="Times New Roman"/>
          <w:sz w:val="24"/>
          <w:szCs w:val="24"/>
        </w:rPr>
        <w:t>Establishing the author’s motives for writing the document</w:t>
      </w:r>
      <w:r w:rsidR="00DB3292" w:rsidRPr="00136CE8">
        <w:rPr>
          <w:rFonts w:ascii="Times New Roman" w:hAnsi="Times New Roman" w:cs="Times New Roman"/>
          <w:sz w:val="24"/>
          <w:szCs w:val="24"/>
        </w:rPr>
        <w:t xml:space="preserve"> is crucial for understanding potential biases, agendas, or limitations that may have influenced the content.</w:t>
      </w:r>
      <w:r w:rsidR="009D4AEF" w:rsidRPr="00136CE8">
        <w:rPr>
          <w:rFonts w:ascii="Times New Roman" w:hAnsi="Times New Roman" w:cs="Times New Roman"/>
          <w:sz w:val="24"/>
          <w:szCs w:val="24"/>
        </w:rPr>
        <w:t xml:space="preserve"> This last consideration is particularly important when one is looking at </w:t>
      </w:r>
      <w:r w:rsidR="00F15E7E" w:rsidRPr="00136CE8">
        <w:rPr>
          <w:rFonts w:ascii="Times New Roman" w:hAnsi="Times New Roman" w:cs="Times New Roman"/>
          <w:sz w:val="24"/>
          <w:szCs w:val="24"/>
        </w:rPr>
        <w:t xml:space="preserve">historical sources for the purposes of studying the political economy of a topic. </w:t>
      </w:r>
    </w:p>
    <w:p w14:paraId="491F0F1E" w14:textId="3B1BFA8B" w:rsidR="00DB3292" w:rsidRPr="00136CE8" w:rsidRDefault="002433F6"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In approaching our primary sources, we</w:t>
      </w:r>
      <w:r w:rsidR="00DB3292" w:rsidRPr="00136CE8">
        <w:rPr>
          <w:rFonts w:ascii="Times New Roman" w:hAnsi="Times New Roman" w:cs="Times New Roman"/>
          <w:sz w:val="24"/>
          <w:szCs w:val="24"/>
        </w:rPr>
        <w:t xml:space="preserve"> evaluate</w:t>
      </w:r>
      <w:r w:rsidRPr="00136CE8">
        <w:rPr>
          <w:rFonts w:ascii="Times New Roman" w:hAnsi="Times New Roman" w:cs="Times New Roman"/>
          <w:sz w:val="24"/>
          <w:szCs w:val="24"/>
        </w:rPr>
        <w:t>d</w:t>
      </w:r>
      <w:r w:rsidR="00DB3292" w:rsidRPr="00136CE8">
        <w:rPr>
          <w:rFonts w:ascii="Times New Roman" w:hAnsi="Times New Roman" w:cs="Times New Roman"/>
          <w:sz w:val="24"/>
          <w:szCs w:val="24"/>
        </w:rPr>
        <w:t xml:space="preserve"> </w:t>
      </w:r>
      <w:r w:rsidRPr="00136CE8">
        <w:rPr>
          <w:rFonts w:ascii="Times New Roman" w:hAnsi="Times New Roman" w:cs="Times New Roman"/>
          <w:sz w:val="24"/>
          <w:szCs w:val="24"/>
        </w:rPr>
        <w:t xml:space="preserve">each </w:t>
      </w:r>
      <w:r w:rsidR="00DB3292" w:rsidRPr="00136CE8">
        <w:rPr>
          <w:rFonts w:ascii="Times New Roman" w:hAnsi="Times New Roman" w:cs="Times New Roman"/>
          <w:sz w:val="24"/>
          <w:szCs w:val="24"/>
        </w:rPr>
        <w:t xml:space="preserve">document's credibility by assessing the author's expertise, access to information, and motivations. </w:t>
      </w:r>
      <w:r w:rsidRPr="00136CE8">
        <w:rPr>
          <w:rFonts w:ascii="Times New Roman" w:hAnsi="Times New Roman" w:cs="Times New Roman"/>
          <w:sz w:val="24"/>
          <w:szCs w:val="24"/>
        </w:rPr>
        <w:t>C</w:t>
      </w:r>
      <w:r w:rsidR="00DB3292" w:rsidRPr="00136CE8">
        <w:rPr>
          <w:rFonts w:ascii="Times New Roman" w:hAnsi="Times New Roman" w:cs="Times New Roman"/>
          <w:sz w:val="24"/>
          <w:szCs w:val="24"/>
        </w:rPr>
        <w:t xml:space="preserve">lose examination of the document's language, tone, and rhetorical devices </w:t>
      </w:r>
      <w:r w:rsidRPr="00136CE8">
        <w:rPr>
          <w:rFonts w:ascii="Times New Roman" w:hAnsi="Times New Roman" w:cs="Times New Roman"/>
          <w:sz w:val="24"/>
          <w:szCs w:val="24"/>
        </w:rPr>
        <w:t>helped us to understand motivation.</w:t>
      </w:r>
      <w:r w:rsidR="00862FC5" w:rsidRPr="00136CE8">
        <w:rPr>
          <w:rFonts w:ascii="Times New Roman" w:hAnsi="Times New Roman" w:cs="Times New Roman"/>
          <w:sz w:val="24"/>
          <w:szCs w:val="24"/>
        </w:rPr>
        <w:t xml:space="preserve"> </w:t>
      </w:r>
    </w:p>
    <w:p w14:paraId="2C3FD247" w14:textId="3B61CD54" w:rsidR="0005736F" w:rsidRPr="00136CE8" w:rsidRDefault="0005736F" w:rsidP="00136CE8">
      <w:pPr>
        <w:spacing w:line="360" w:lineRule="auto"/>
        <w:rPr>
          <w:rFonts w:ascii="Times New Roman" w:hAnsi="Times New Roman" w:cs="Times New Roman"/>
          <w:sz w:val="24"/>
          <w:szCs w:val="24"/>
        </w:rPr>
      </w:pPr>
    </w:p>
    <w:p w14:paraId="7B6C1209" w14:textId="77777777" w:rsidR="0005736F" w:rsidRPr="00136CE8" w:rsidRDefault="0005736F" w:rsidP="00136CE8">
      <w:pPr>
        <w:spacing w:line="360" w:lineRule="auto"/>
        <w:rPr>
          <w:rFonts w:ascii="Times New Roman" w:hAnsi="Times New Roman" w:cs="Times New Roman"/>
          <w:sz w:val="24"/>
          <w:szCs w:val="24"/>
        </w:rPr>
      </w:pPr>
    </w:p>
    <w:p w14:paraId="3848C0CF" w14:textId="6D77497F" w:rsidR="001E6531" w:rsidRPr="00136CE8" w:rsidRDefault="001E6531" w:rsidP="00136CE8">
      <w:pPr>
        <w:pStyle w:val="ListParagraph"/>
        <w:numPr>
          <w:ilvl w:val="0"/>
          <w:numId w:val="1"/>
        </w:numPr>
        <w:spacing w:line="360" w:lineRule="auto"/>
        <w:rPr>
          <w:rFonts w:ascii="Times New Roman" w:hAnsi="Times New Roman" w:cs="Times New Roman"/>
          <w:sz w:val="24"/>
          <w:szCs w:val="24"/>
        </w:rPr>
      </w:pPr>
      <w:r w:rsidRPr="00136CE8">
        <w:rPr>
          <w:rFonts w:ascii="Times New Roman" w:hAnsi="Times New Roman" w:cs="Times New Roman"/>
          <w:sz w:val="24"/>
          <w:szCs w:val="24"/>
        </w:rPr>
        <w:lastRenderedPageBreak/>
        <w:t xml:space="preserve">Source criticism: </w:t>
      </w:r>
      <w:r w:rsidR="008D2370" w:rsidRPr="00136CE8">
        <w:rPr>
          <w:rFonts w:ascii="Times New Roman" w:hAnsi="Times New Roman" w:cs="Times New Roman"/>
          <w:sz w:val="24"/>
          <w:szCs w:val="24"/>
        </w:rPr>
        <w:t>We</w:t>
      </w:r>
      <w:r w:rsidRPr="00136CE8">
        <w:rPr>
          <w:rFonts w:ascii="Times New Roman" w:hAnsi="Times New Roman" w:cs="Times New Roman"/>
          <w:sz w:val="24"/>
          <w:szCs w:val="24"/>
        </w:rPr>
        <w:t xml:space="preserve"> critically evaluate</w:t>
      </w:r>
      <w:r w:rsidR="008D2370" w:rsidRPr="00136CE8">
        <w:rPr>
          <w:rFonts w:ascii="Times New Roman" w:hAnsi="Times New Roman" w:cs="Times New Roman"/>
          <w:sz w:val="24"/>
          <w:szCs w:val="24"/>
        </w:rPr>
        <w:t>d</w:t>
      </w:r>
      <w:r w:rsidRPr="00136CE8">
        <w:rPr>
          <w:rFonts w:ascii="Times New Roman" w:hAnsi="Times New Roman" w:cs="Times New Roman"/>
          <w:sz w:val="24"/>
          <w:szCs w:val="24"/>
        </w:rPr>
        <w:t xml:space="preserve"> </w:t>
      </w:r>
      <w:r w:rsidR="0062384B">
        <w:rPr>
          <w:rFonts w:ascii="Times New Roman" w:hAnsi="Times New Roman" w:cs="Times New Roman"/>
          <w:sz w:val="24"/>
          <w:szCs w:val="24"/>
        </w:rPr>
        <w:t>each</w:t>
      </w:r>
      <w:r w:rsidRPr="00136CE8">
        <w:rPr>
          <w:rFonts w:ascii="Times New Roman" w:hAnsi="Times New Roman" w:cs="Times New Roman"/>
          <w:sz w:val="24"/>
          <w:szCs w:val="24"/>
        </w:rPr>
        <w:t xml:space="preserve"> source</w:t>
      </w:r>
      <w:r w:rsidR="0062384B">
        <w:rPr>
          <w:rFonts w:ascii="Times New Roman" w:hAnsi="Times New Roman" w:cs="Times New Roman"/>
          <w:sz w:val="24"/>
          <w:szCs w:val="24"/>
        </w:rPr>
        <w:t>’s</w:t>
      </w:r>
      <w:r w:rsidRPr="00136CE8">
        <w:rPr>
          <w:rFonts w:ascii="Times New Roman" w:hAnsi="Times New Roman" w:cs="Times New Roman"/>
          <w:sz w:val="24"/>
          <w:szCs w:val="24"/>
        </w:rPr>
        <w:t>' origins, authorship, purpose, and potential biases. This</w:t>
      </w:r>
      <w:r w:rsidR="0062384B">
        <w:rPr>
          <w:rFonts w:ascii="Times New Roman" w:hAnsi="Times New Roman" w:cs="Times New Roman"/>
          <w:sz w:val="24"/>
          <w:szCs w:val="24"/>
        </w:rPr>
        <w:t xml:space="preserve"> process</w:t>
      </w:r>
      <w:r w:rsidRPr="00136CE8">
        <w:rPr>
          <w:rFonts w:ascii="Times New Roman" w:hAnsi="Times New Roman" w:cs="Times New Roman"/>
          <w:sz w:val="24"/>
          <w:szCs w:val="24"/>
        </w:rPr>
        <w:t xml:space="preserve"> include</w:t>
      </w:r>
      <w:r w:rsidR="0062384B">
        <w:rPr>
          <w:rFonts w:ascii="Times New Roman" w:hAnsi="Times New Roman" w:cs="Times New Roman"/>
          <w:sz w:val="24"/>
          <w:szCs w:val="24"/>
        </w:rPr>
        <w:t>d</w:t>
      </w:r>
      <w:r w:rsidRPr="00136CE8">
        <w:rPr>
          <w:rFonts w:ascii="Times New Roman" w:hAnsi="Times New Roman" w:cs="Times New Roman"/>
          <w:sz w:val="24"/>
          <w:szCs w:val="24"/>
        </w:rPr>
        <w:t xml:space="preserve"> assessing the author's positionality, motivations, and access to information.</w:t>
      </w:r>
    </w:p>
    <w:p w14:paraId="096506FC" w14:textId="702F38B7" w:rsidR="008D2370" w:rsidRPr="00136CE8" w:rsidRDefault="008D2370" w:rsidP="00136CE8">
      <w:pPr>
        <w:pStyle w:val="ListParagraph"/>
        <w:numPr>
          <w:ilvl w:val="0"/>
          <w:numId w:val="1"/>
        </w:numPr>
        <w:spacing w:line="360" w:lineRule="auto"/>
        <w:rPr>
          <w:rFonts w:ascii="Times New Roman" w:hAnsi="Times New Roman" w:cs="Times New Roman"/>
          <w:sz w:val="24"/>
          <w:szCs w:val="24"/>
        </w:rPr>
      </w:pPr>
      <w:r w:rsidRPr="00136CE8">
        <w:rPr>
          <w:rFonts w:ascii="Times New Roman" w:hAnsi="Times New Roman" w:cs="Times New Roman"/>
          <w:sz w:val="24"/>
          <w:szCs w:val="24"/>
        </w:rPr>
        <w:t>Contextualization: We then situated the sources within their broader historical, economic, social, and cultural contexts</w:t>
      </w:r>
      <w:r w:rsidR="0062384B">
        <w:rPr>
          <w:rFonts w:ascii="Times New Roman" w:hAnsi="Times New Roman" w:cs="Times New Roman"/>
          <w:sz w:val="24"/>
          <w:szCs w:val="24"/>
        </w:rPr>
        <w:t xml:space="preserve"> drawing on our broader knowledge of </w:t>
      </w:r>
      <w:r w:rsidRPr="00136CE8">
        <w:rPr>
          <w:rFonts w:ascii="Times New Roman" w:hAnsi="Times New Roman" w:cs="Times New Roman"/>
          <w:sz w:val="24"/>
          <w:szCs w:val="24"/>
        </w:rPr>
        <w:t xml:space="preserve">the </w:t>
      </w:r>
      <w:proofErr w:type="gramStart"/>
      <w:r w:rsidRPr="00136CE8">
        <w:rPr>
          <w:rFonts w:ascii="Times New Roman" w:hAnsi="Times New Roman" w:cs="Times New Roman"/>
          <w:sz w:val="24"/>
          <w:szCs w:val="24"/>
        </w:rPr>
        <w:t>time period</w:t>
      </w:r>
      <w:proofErr w:type="gramEnd"/>
      <w:r w:rsidRPr="00136CE8">
        <w:rPr>
          <w:rFonts w:ascii="Times New Roman" w:hAnsi="Times New Roman" w:cs="Times New Roman"/>
          <w:sz w:val="24"/>
          <w:szCs w:val="24"/>
        </w:rPr>
        <w:t xml:space="preserve"> in which the sources were produced.</w:t>
      </w:r>
    </w:p>
    <w:p w14:paraId="79972B03" w14:textId="310C7464" w:rsidR="008D2370" w:rsidRPr="008D64A8" w:rsidRDefault="001E6531" w:rsidP="008D64A8">
      <w:pPr>
        <w:pStyle w:val="ListParagraph"/>
        <w:numPr>
          <w:ilvl w:val="0"/>
          <w:numId w:val="1"/>
        </w:num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 Close reading: </w:t>
      </w:r>
      <w:r w:rsidR="008D2370" w:rsidRPr="00136CE8">
        <w:rPr>
          <w:rFonts w:ascii="Times New Roman" w:hAnsi="Times New Roman" w:cs="Times New Roman"/>
          <w:sz w:val="24"/>
          <w:szCs w:val="24"/>
        </w:rPr>
        <w:t>We</w:t>
      </w:r>
      <w:r w:rsidRPr="00136CE8">
        <w:rPr>
          <w:rFonts w:ascii="Times New Roman" w:hAnsi="Times New Roman" w:cs="Times New Roman"/>
          <w:sz w:val="24"/>
          <w:szCs w:val="24"/>
        </w:rPr>
        <w:t xml:space="preserve"> engage</w:t>
      </w:r>
      <w:r w:rsidR="008D2370" w:rsidRPr="00136CE8">
        <w:rPr>
          <w:rFonts w:ascii="Times New Roman" w:hAnsi="Times New Roman" w:cs="Times New Roman"/>
          <w:sz w:val="24"/>
          <w:szCs w:val="24"/>
        </w:rPr>
        <w:t>d</w:t>
      </w:r>
      <w:r w:rsidRPr="00136CE8">
        <w:rPr>
          <w:rFonts w:ascii="Times New Roman" w:hAnsi="Times New Roman" w:cs="Times New Roman"/>
          <w:sz w:val="24"/>
          <w:szCs w:val="24"/>
        </w:rPr>
        <w:t xml:space="preserve"> in careful textual analysis, paying attention to language, tone, rhetoric, </w:t>
      </w:r>
      <w:r w:rsidR="0062384B">
        <w:rPr>
          <w:rFonts w:ascii="Times New Roman" w:hAnsi="Times New Roman" w:cs="Times New Roman"/>
          <w:sz w:val="24"/>
          <w:szCs w:val="24"/>
        </w:rPr>
        <w:t>in the document.</w:t>
      </w:r>
      <w:r w:rsidRPr="00136CE8">
        <w:rPr>
          <w:rFonts w:ascii="Times New Roman" w:hAnsi="Times New Roman" w:cs="Times New Roman"/>
          <w:sz w:val="24"/>
          <w:szCs w:val="24"/>
        </w:rPr>
        <w:t xml:space="preserve"> </w:t>
      </w:r>
    </w:p>
    <w:p w14:paraId="797E4114" w14:textId="080C2335" w:rsidR="001E6531" w:rsidRPr="00136CE8" w:rsidRDefault="001E6531" w:rsidP="00136CE8">
      <w:pPr>
        <w:pStyle w:val="ListParagraph"/>
        <w:numPr>
          <w:ilvl w:val="0"/>
          <w:numId w:val="1"/>
        </w:num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Intertextuality: </w:t>
      </w:r>
      <w:r w:rsidR="002378C1" w:rsidRPr="00136CE8">
        <w:rPr>
          <w:rFonts w:ascii="Times New Roman" w:hAnsi="Times New Roman" w:cs="Times New Roman"/>
          <w:sz w:val="24"/>
          <w:szCs w:val="24"/>
        </w:rPr>
        <w:t>We</w:t>
      </w:r>
      <w:r w:rsidRPr="00136CE8">
        <w:rPr>
          <w:rFonts w:ascii="Times New Roman" w:hAnsi="Times New Roman" w:cs="Times New Roman"/>
          <w:sz w:val="24"/>
          <w:szCs w:val="24"/>
        </w:rPr>
        <w:t xml:space="preserve"> explore how the sources engage with, respond to, or are </w:t>
      </w:r>
      <w:r w:rsidR="00732788">
        <w:rPr>
          <w:rFonts w:ascii="Times New Roman" w:hAnsi="Times New Roman" w:cs="Times New Roman"/>
          <w:sz w:val="24"/>
          <w:szCs w:val="24"/>
        </w:rPr>
        <w:t xml:space="preserve">in dialogue with </w:t>
      </w:r>
      <w:r w:rsidRPr="00136CE8">
        <w:rPr>
          <w:rFonts w:ascii="Times New Roman" w:hAnsi="Times New Roman" w:cs="Times New Roman"/>
          <w:sz w:val="24"/>
          <w:szCs w:val="24"/>
        </w:rPr>
        <w:t>other texts</w:t>
      </w:r>
      <w:r w:rsidR="00732788">
        <w:rPr>
          <w:rFonts w:ascii="Times New Roman" w:hAnsi="Times New Roman" w:cs="Times New Roman"/>
          <w:sz w:val="24"/>
          <w:szCs w:val="24"/>
        </w:rPr>
        <w:t xml:space="preserve"> </w:t>
      </w:r>
      <w:r w:rsidRPr="00136CE8">
        <w:rPr>
          <w:rFonts w:ascii="Times New Roman" w:hAnsi="Times New Roman" w:cs="Times New Roman"/>
          <w:sz w:val="24"/>
          <w:szCs w:val="24"/>
        </w:rPr>
        <w:t>from the same period.</w:t>
      </w:r>
    </w:p>
    <w:p w14:paraId="7B939C17" w14:textId="77777777" w:rsidR="001E6531" w:rsidRPr="00136CE8" w:rsidRDefault="001E6531" w:rsidP="00136CE8">
      <w:pPr>
        <w:spacing w:line="360" w:lineRule="auto"/>
        <w:rPr>
          <w:rFonts w:ascii="Times New Roman" w:hAnsi="Times New Roman" w:cs="Times New Roman"/>
          <w:sz w:val="24"/>
          <w:szCs w:val="24"/>
        </w:rPr>
      </w:pPr>
    </w:p>
    <w:p w14:paraId="2D2BF005" w14:textId="033DE72E" w:rsidR="00A318F6" w:rsidRPr="00136CE8" w:rsidRDefault="00A318F6" w:rsidP="00136CE8">
      <w:pPr>
        <w:pStyle w:val="Heading1"/>
      </w:pPr>
      <w:r w:rsidRPr="00136CE8">
        <w:t>How We Made Inferences About Historical Causation</w:t>
      </w:r>
    </w:p>
    <w:p w14:paraId="57F1CACD" w14:textId="47D23870" w:rsidR="00160BBF" w:rsidRPr="00136CE8" w:rsidRDefault="00862FC5"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Readers will observe that </w:t>
      </w:r>
      <w:r w:rsidR="00A318F6" w:rsidRPr="00136CE8">
        <w:rPr>
          <w:rFonts w:ascii="Times New Roman" w:hAnsi="Times New Roman" w:cs="Times New Roman"/>
          <w:sz w:val="24"/>
          <w:szCs w:val="24"/>
        </w:rPr>
        <w:t xml:space="preserve">we make statements about historical causation in our paper. </w:t>
      </w:r>
      <w:r w:rsidR="001B2B89" w:rsidRPr="00136CE8">
        <w:rPr>
          <w:rFonts w:ascii="Times New Roman" w:hAnsi="Times New Roman" w:cs="Times New Roman"/>
          <w:sz w:val="24"/>
          <w:szCs w:val="24"/>
        </w:rPr>
        <w:t xml:space="preserve">Our approach to </w:t>
      </w:r>
      <w:r w:rsidR="00566346" w:rsidRPr="00136CE8">
        <w:rPr>
          <w:rFonts w:ascii="Times New Roman" w:hAnsi="Times New Roman" w:cs="Times New Roman"/>
          <w:sz w:val="24"/>
          <w:szCs w:val="24"/>
        </w:rPr>
        <w:t>determining causal relationships is</w:t>
      </w:r>
      <w:r w:rsidR="000B3127">
        <w:rPr>
          <w:rFonts w:ascii="Times New Roman" w:hAnsi="Times New Roman" w:cs="Times New Roman"/>
          <w:sz w:val="24"/>
          <w:szCs w:val="24"/>
        </w:rPr>
        <w:t xml:space="preserve"> congruent with that described in</w:t>
      </w:r>
      <w:r w:rsidR="00566346" w:rsidRPr="00136CE8">
        <w:rPr>
          <w:rFonts w:ascii="Times New Roman" w:hAnsi="Times New Roman" w:cs="Times New Roman"/>
          <w:sz w:val="24"/>
          <w:szCs w:val="24"/>
        </w:rPr>
        <w:t xml:space="preserve"> the literature</w:t>
      </w:r>
      <w:r w:rsidR="000B3127">
        <w:rPr>
          <w:rFonts w:ascii="Times New Roman" w:hAnsi="Times New Roman" w:cs="Times New Roman"/>
          <w:sz w:val="24"/>
          <w:szCs w:val="24"/>
        </w:rPr>
        <w:t xml:space="preserve"> on historical process training the social sciences</w:t>
      </w:r>
      <w:r w:rsidR="007478B0">
        <w:rPr>
          <w:rFonts w:ascii="Times New Roman" w:hAnsi="Times New Roman" w:cs="Times New Roman"/>
          <w:sz w:val="24"/>
          <w:szCs w:val="24"/>
        </w:rPr>
        <w:t xml:space="preserve"> </w:t>
      </w:r>
      <w:sdt>
        <w:sdtPr>
          <w:rPr>
            <w:rFonts w:ascii="Times New Roman" w:hAnsi="Times New Roman" w:cs="Times New Roman"/>
            <w:sz w:val="24"/>
            <w:szCs w:val="24"/>
          </w:rPr>
          <w:id w:val="-418177458"/>
          <w:citation/>
        </w:sdtPr>
        <w:sdtEndPr/>
        <w:sdtContent>
          <w:r w:rsidR="007478B0">
            <w:rPr>
              <w:rFonts w:ascii="Times New Roman" w:hAnsi="Times New Roman" w:cs="Times New Roman"/>
              <w:sz w:val="24"/>
              <w:szCs w:val="24"/>
            </w:rPr>
            <w:fldChar w:fldCharType="begin"/>
          </w:r>
          <w:r w:rsidR="007478B0">
            <w:rPr>
              <w:rFonts w:ascii="Times New Roman" w:hAnsi="Times New Roman" w:cs="Times New Roman"/>
              <w:sz w:val="24"/>
              <w:szCs w:val="24"/>
              <w:lang w:val="en-CA"/>
            </w:rPr>
            <w:instrText xml:space="preserve"> CITATION Col22 \l 4105 </w:instrText>
          </w:r>
          <w:r w:rsidR="007478B0">
            <w:rPr>
              <w:rFonts w:ascii="Times New Roman" w:hAnsi="Times New Roman" w:cs="Times New Roman"/>
              <w:sz w:val="24"/>
              <w:szCs w:val="24"/>
            </w:rPr>
            <w:fldChar w:fldCharType="separate"/>
          </w:r>
          <w:r w:rsidR="007478B0" w:rsidRPr="000B0870">
            <w:rPr>
              <w:rFonts w:ascii="Times New Roman" w:hAnsi="Times New Roman" w:cs="Times New Roman"/>
              <w:noProof/>
              <w:sz w:val="24"/>
              <w:szCs w:val="24"/>
              <w:lang w:val="en-CA"/>
            </w:rPr>
            <w:t>(Collier 2022)</w:t>
          </w:r>
          <w:r w:rsidR="007478B0">
            <w:rPr>
              <w:rFonts w:ascii="Times New Roman" w:hAnsi="Times New Roman" w:cs="Times New Roman"/>
              <w:sz w:val="24"/>
              <w:szCs w:val="24"/>
            </w:rPr>
            <w:fldChar w:fldCharType="end"/>
          </w:r>
        </w:sdtContent>
      </w:sdt>
      <w:r w:rsidR="007478B0">
        <w:rPr>
          <w:rFonts w:ascii="Times New Roman" w:hAnsi="Times New Roman" w:cs="Times New Roman"/>
          <w:sz w:val="24"/>
          <w:szCs w:val="24"/>
        </w:rPr>
        <w:t xml:space="preserve"> </w:t>
      </w:r>
      <w:sdt>
        <w:sdtPr>
          <w:rPr>
            <w:rFonts w:ascii="Times New Roman" w:hAnsi="Times New Roman" w:cs="Times New Roman"/>
            <w:sz w:val="24"/>
            <w:szCs w:val="24"/>
          </w:rPr>
          <w:id w:val="772440602"/>
          <w:citation/>
        </w:sdtPr>
        <w:sdtEndPr/>
        <w:sdtContent>
          <w:r w:rsidR="007478B0">
            <w:rPr>
              <w:rFonts w:ascii="Times New Roman" w:hAnsi="Times New Roman" w:cs="Times New Roman"/>
              <w:sz w:val="24"/>
              <w:szCs w:val="24"/>
            </w:rPr>
            <w:fldChar w:fldCharType="begin"/>
          </w:r>
          <w:r w:rsidR="007478B0">
            <w:rPr>
              <w:rFonts w:ascii="Times New Roman" w:hAnsi="Times New Roman" w:cs="Times New Roman"/>
              <w:sz w:val="24"/>
              <w:szCs w:val="24"/>
              <w:lang w:val="en-CA"/>
            </w:rPr>
            <w:instrText xml:space="preserve"> CITATION Erm19 \l 4105 </w:instrText>
          </w:r>
          <w:r w:rsidR="007478B0">
            <w:rPr>
              <w:rFonts w:ascii="Times New Roman" w:hAnsi="Times New Roman" w:cs="Times New Roman"/>
              <w:sz w:val="24"/>
              <w:szCs w:val="24"/>
            </w:rPr>
            <w:fldChar w:fldCharType="separate"/>
          </w:r>
          <w:r w:rsidR="007478B0" w:rsidRPr="000B0870">
            <w:rPr>
              <w:rFonts w:ascii="Times New Roman" w:hAnsi="Times New Roman" w:cs="Times New Roman"/>
              <w:noProof/>
              <w:sz w:val="24"/>
              <w:szCs w:val="24"/>
              <w:lang w:val="en-CA"/>
            </w:rPr>
            <w:t>(Ermakoff 2019)</w:t>
          </w:r>
          <w:r w:rsidR="007478B0">
            <w:rPr>
              <w:rFonts w:ascii="Times New Roman" w:hAnsi="Times New Roman" w:cs="Times New Roman"/>
              <w:sz w:val="24"/>
              <w:szCs w:val="24"/>
            </w:rPr>
            <w:fldChar w:fldCharType="end"/>
          </w:r>
        </w:sdtContent>
      </w:sdt>
      <w:r w:rsidR="007478B0">
        <w:rPr>
          <w:rFonts w:ascii="Times New Roman" w:hAnsi="Times New Roman" w:cs="Times New Roman"/>
          <w:sz w:val="24"/>
          <w:szCs w:val="24"/>
        </w:rPr>
        <w:t xml:space="preserve">. </w:t>
      </w:r>
      <w:r w:rsidR="00566346" w:rsidRPr="00136CE8">
        <w:rPr>
          <w:rFonts w:ascii="Times New Roman" w:hAnsi="Times New Roman" w:cs="Times New Roman"/>
          <w:sz w:val="24"/>
          <w:szCs w:val="24"/>
        </w:rPr>
        <w:t xml:space="preserve">Researchers who </w:t>
      </w:r>
      <w:r w:rsidR="00160BBF" w:rsidRPr="00136CE8">
        <w:rPr>
          <w:rFonts w:ascii="Times New Roman" w:hAnsi="Times New Roman" w:cs="Times New Roman"/>
          <w:sz w:val="24"/>
          <w:szCs w:val="24"/>
        </w:rPr>
        <w:t>employ process-tracing methods</w:t>
      </w:r>
      <w:r w:rsidR="00AD0A93" w:rsidRPr="00136CE8">
        <w:rPr>
          <w:rFonts w:ascii="Times New Roman" w:hAnsi="Times New Roman" w:cs="Times New Roman"/>
          <w:sz w:val="24"/>
          <w:szCs w:val="24"/>
        </w:rPr>
        <w:t xml:space="preserve"> employ</w:t>
      </w:r>
      <w:r w:rsidR="00160BBF" w:rsidRPr="00136CE8">
        <w:rPr>
          <w:rFonts w:ascii="Times New Roman" w:hAnsi="Times New Roman" w:cs="Times New Roman"/>
          <w:sz w:val="24"/>
          <w:szCs w:val="24"/>
        </w:rPr>
        <w:t xml:space="preserve"> historical sources and data to identify patterns of historical causation in the following ways:</w:t>
      </w:r>
    </w:p>
    <w:p w14:paraId="71FDF2BC" w14:textId="77777777" w:rsidR="00160BBF" w:rsidRPr="00136CE8" w:rsidRDefault="00160BBF" w:rsidP="00136CE8">
      <w:pPr>
        <w:spacing w:line="360" w:lineRule="auto"/>
        <w:rPr>
          <w:rFonts w:ascii="Times New Roman" w:hAnsi="Times New Roman" w:cs="Times New Roman"/>
          <w:sz w:val="24"/>
          <w:szCs w:val="24"/>
        </w:rPr>
      </w:pPr>
    </w:p>
    <w:p w14:paraId="36561573" w14:textId="02F71AC1" w:rsidR="00160BBF" w:rsidRPr="00136CE8" w:rsidRDefault="00160BBF"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1. Co</w:t>
      </w:r>
      <w:r w:rsidR="003D4B41">
        <w:rPr>
          <w:rFonts w:ascii="Times New Roman" w:hAnsi="Times New Roman" w:cs="Times New Roman"/>
          <w:sz w:val="24"/>
          <w:szCs w:val="24"/>
        </w:rPr>
        <w:t>nsideration of</w:t>
      </w:r>
      <w:r w:rsidRPr="00136CE8">
        <w:rPr>
          <w:rFonts w:ascii="Times New Roman" w:hAnsi="Times New Roman" w:cs="Times New Roman"/>
          <w:sz w:val="24"/>
          <w:szCs w:val="24"/>
        </w:rPr>
        <w:t xml:space="preserve"> multiple sources: Researchers should triangulate information from various primary and secondary sources</w:t>
      </w:r>
      <w:r w:rsidR="003D4B41">
        <w:rPr>
          <w:rFonts w:ascii="Times New Roman" w:hAnsi="Times New Roman" w:cs="Times New Roman"/>
          <w:sz w:val="24"/>
          <w:szCs w:val="24"/>
        </w:rPr>
        <w:t xml:space="preserve"> </w:t>
      </w:r>
      <w:r w:rsidRPr="00136CE8">
        <w:rPr>
          <w:rFonts w:ascii="Times New Roman" w:hAnsi="Times New Roman" w:cs="Times New Roman"/>
          <w:sz w:val="24"/>
          <w:szCs w:val="24"/>
        </w:rPr>
        <w:t>to construct a comprehensive and nuanced understanding of the events under investigation.</w:t>
      </w:r>
    </w:p>
    <w:p w14:paraId="1F81C00F" w14:textId="77777777" w:rsidR="00160BBF" w:rsidRPr="00136CE8" w:rsidRDefault="00160BBF" w:rsidP="00136CE8">
      <w:pPr>
        <w:spacing w:line="360" w:lineRule="auto"/>
        <w:rPr>
          <w:rFonts w:ascii="Times New Roman" w:hAnsi="Times New Roman" w:cs="Times New Roman"/>
          <w:sz w:val="24"/>
          <w:szCs w:val="24"/>
        </w:rPr>
      </w:pPr>
    </w:p>
    <w:p w14:paraId="4FB1CCC6" w14:textId="7EC5FD50" w:rsidR="00160BBF" w:rsidRPr="00136CE8" w:rsidRDefault="00160BBF"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2. Process-tracing involves carefully examining the sequence of events, decisions, and actions that led to a particular outcome. Researchers should use historical data and sources to reconstruct the causal chain, identifying the key factors</w:t>
      </w:r>
      <w:r w:rsidR="003D4B41">
        <w:rPr>
          <w:rFonts w:ascii="Times New Roman" w:hAnsi="Times New Roman" w:cs="Times New Roman"/>
          <w:sz w:val="24"/>
          <w:szCs w:val="24"/>
        </w:rPr>
        <w:t xml:space="preserve"> and causal</w:t>
      </w:r>
      <w:r w:rsidRPr="00136CE8">
        <w:rPr>
          <w:rFonts w:ascii="Times New Roman" w:hAnsi="Times New Roman" w:cs="Times New Roman"/>
          <w:sz w:val="24"/>
          <w:szCs w:val="24"/>
        </w:rPr>
        <w:t xml:space="preserve"> mechanisms that shaped events.</w:t>
      </w:r>
    </w:p>
    <w:p w14:paraId="7309B326" w14:textId="77777777" w:rsidR="00160BBF" w:rsidRPr="00136CE8" w:rsidRDefault="00160BBF" w:rsidP="00136CE8">
      <w:pPr>
        <w:spacing w:line="360" w:lineRule="auto"/>
        <w:rPr>
          <w:rFonts w:ascii="Times New Roman" w:hAnsi="Times New Roman" w:cs="Times New Roman"/>
          <w:sz w:val="24"/>
          <w:szCs w:val="24"/>
        </w:rPr>
      </w:pPr>
    </w:p>
    <w:p w14:paraId="562AB63C" w14:textId="7A955263" w:rsidR="00160BBF" w:rsidRPr="00136CE8" w:rsidRDefault="00160BBF"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3. Identify critical junctures: Process-tracing often focuses on identifying critical junctures or turning points that significantly altered the trajectory of events. </w:t>
      </w:r>
    </w:p>
    <w:p w14:paraId="3F9DF855" w14:textId="77777777" w:rsidR="00160BBF" w:rsidRPr="00136CE8" w:rsidRDefault="00160BBF" w:rsidP="00136CE8">
      <w:pPr>
        <w:spacing w:line="360" w:lineRule="auto"/>
        <w:rPr>
          <w:rFonts w:ascii="Times New Roman" w:hAnsi="Times New Roman" w:cs="Times New Roman"/>
          <w:sz w:val="24"/>
          <w:szCs w:val="24"/>
        </w:rPr>
      </w:pPr>
    </w:p>
    <w:p w14:paraId="2A4CBB3C" w14:textId="4D869886" w:rsidR="00160BBF" w:rsidRPr="00136CE8" w:rsidRDefault="00160BBF"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 xml:space="preserve">4. Explore counterfactuals: By </w:t>
      </w:r>
      <w:proofErr w:type="spellStart"/>
      <w:r w:rsidRPr="00136CE8">
        <w:rPr>
          <w:rFonts w:ascii="Times New Roman" w:hAnsi="Times New Roman" w:cs="Times New Roman"/>
          <w:sz w:val="24"/>
          <w:szCs w:val="24"/>
        </w:rPr>
        <w:t>analyzing</w:t>
      </w:r>
      <w:proofErr w:type="spellEnd"/>
      <w:r w:rsidRPr="00136CE8">
        <w:rPr>
          <w:rFonts w:ascii="Times New Roman" w:hAnsi="Times New Roman" w:cs="Times New Roman"/>
          <w:sz w:val="24"/>
          <w:szCs w:val="24"/>
        </w:rPr>
        <w:t xml:space="preserve"> historical sources, researchers can explore counterfactual scenarios, considering alternative paths that events could have taken under different circumstances or decisions. This </w:t>
      </w:r>
      <w:r w:rsidR="003D4B41">
        <w:rPr>
          <w:rFonts w:ascii="Times New Roman" w:hAnsi="Times New Roman" w:cs="Times New Roman"/>
          <w:sz w:val="24"/>
          <w:szCs w:val="24"/>
        </w:rPr>
        <w:t xml:space="preserve">process </w:t>
      </w:r>
      <w:r w:rsidR="00915CB7">
        <w:rPr>
          <w:rFonts w:ascii="Times New Roman" w:hAnsi="Times New Roman" w:cs="Times New Roman"/>
          <w:sz w:val="24"/>
          <w:szCs w:val="24"/>
        </w:rPr>
        <w:t xml:space="preserve">allowed us </w:t>
      </w:r>
      <w:proofErr w:type="gramStart"/>
      <w:r w:rsidR="00915CB7">
        <w:rPr>
          <w:rFonts w:ascii="Times New Roman" w:hAnsi="Times New Roman" w:cs="Times New Roman"/>
          <w:sz w:val="24"/>
          <w:szCs w:val="24"/>
        </w:rPr>
        <w:t xml:space="preserve">to </w:t>
      </w:r>
      <w:r w:rsidRPr="00136CE8">
        <w:rPr>
          <w:rFonts w:ascii="Times New Roman" w:hAnsi="Times New Roman" w:cs="Times New Roman"/>
          <w:sz w:val="24"/>
          <w:szCs w:val="24"/>
        </w:rPr>
        <w:t xml:space="preserve"> assess</w:t>
      </w:r>
      <w:proofErr w:type="gramEnd"/>
      <w:r w:rsidRPr="00136CE8">
        <w:rPr>
          <w:rFonts w:ascii="Times New Roman" w:hAnsi="Times New Roman" w:cs="Times New Roman"/>
          <w:sz w:val="24"/>
          <w:szCs w:val="24"/>
        </w:rPr>
        <w:t xml:space="preserve"> the robustness of</w:t>
      </w:r>
      <w:r w:rsidR="00915CB7">
        <w:rPr>
          <w:rFonts w:ascii="Times New Roman" w:hAnsi="Times New Roman" w:cs="Times New Roman"/>
          <w:sz w:val="24"/>
          <w:szCs w:val="24"/>
        </w:rPr>
        <w:t xml:space="preserve"> our postulated</w:t>
      </w:r>
      <w:r w:rsidRPr="00136CE8">
        <w:rPr>
          <w:rFonts w:ascii="Times New Roman" w:hAnsi="Times New Roman" w:cs="Times New Roman"/>
          <w:sz w:val="24"/>
          <w:szCs w:val="24"/>
        </w:rPr>
        <w:t xml:space="preserve"> causal claims and identify the necessary and sufficient conditions for particular outcomes.</w:t>
      </w:r>
    </w:p>
    <w:p w14:paraId="5CB7A4EB" w14:textId="77777777" w:rsidR="00160BBF" w:rsidRPr="00136CE8" w:rsidRDefault="00160BBF" w:rsidP="00136CE8">
      <w:pPr>
        <w:spacing w:line="360" w:lineRule="auto"/>
        <w:rPr>
          <w:rFonts w:ascii="Times New Roman" w:hAnsi="Times New Roman" w:cs="Times New Roman"/>
          <w:sz w:val="24"/>
          <w:szCs w:val="24"/>
        </w:rPr>
      </w:pPr>
    </w:p>
    <w:p w14:paraId="0C3EA716" w14:textId="76BCDF98" w:rsidR="00160BBF" w:rsidRPr="00136CE8" w:rsidRDefault="00160BBF"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5. Contextualiz</w:t>
      </w:r>
      <w:r w:rsidR="00915CB7">
        <w:rPr>
          <w:rFonts w:ascii="Times New Roman" w:hAnsi="Times New Roman" w:cs="Times New Roman"/>
          <w:sz w:val="24"/>
          <w:szCs w:val="24"/>
        </w:rPr>
        <w:t>ation</w:t>
      </w:r>
      <w:r w:rsidRPr="00136CE8">
        <w:rPr>
          <w:rFonts w:ascii="Times New Roman" w:hAnsi="Times New Roman" w:cs="Times New Roman"/>
          <w:sz w:val="24"/>
          <w:szCs w:val="24"/>
        </w:rPr>
        <w:t xml:space="preserve">: Historical sources provide crucial context for understanding the cultural, social, economic, and political environments in which events unfolded. </w:t>
      </w:r>
      <w:r w:rsidR="00915CB7">
        <w:rPr>
          <w:rFonts w:ascii="Times New Roman" w:hAnsi="Times New Roman" w:cs="Times New Roman"/>
          <w:sz w:val="24"/>
          <w:szCs w:val="24"/>
        </w:rPr>
        <w:t>We used a wide range of</w:t>
      </w:r>
      <w:r w:rsidRPr="00136CE8">
        <w:rPr>
          <w:rFonts w:ascii="Times New Roman" w:hAnsi="Times New Roman" w:cs="Times New Roman"/>
          <w:sz w:val="24"/>
          <w:szCs w:val="24"/>
        </w:rPr>
        <w:t xml:space="preserve"> sources to </w:t>
      </w:r>
      <w:r w:rsidR="00915CB7">
        <w:rPr>
          <w:rFonts w:ascii="Times New Roman" w:hAnsi="Times New Roman" w:cs="Times New Roman"/>
          <w:sz w:val="24"/>
          <w:szCs w:val="24"/>
        </w:rPr>
        <w:t xml:space="preserve">understand </w:t>
      </w:r>
      <w:r w:rsidRPr="00136CE8">
        <w:rPr>
          <w:rFonts w:ascii="Times New Roman" w:hAnsi="Times New Roman" w:cs="Times New Roman"/>
          <w:sz w:val="24"/>
          <w:szCs w:val="24"/>
        </w:rPr>
        <w:t>the influence of contextual factors on causal processes.</w:t>
      </w:r>
    </w:p>
    <w:p w14:paraId="5A9CB70E" w14:textId="77777777" w:rsidR="00160BBF" w:rsidRPr="00136CE8" w:rsidRDefault="00160BBF" w:rsidP="00136CE8">
      <w:pPr>
        <w:spacing w:line="360" w:lineRule="auto"/>
        <w:rPr>
          <w:rFonts w:ascii="Times New Roman" w:hAnsi="Times New Roman" w:cs="Times New Roman"/>
          <w:sz w:val="24"/>
          <w:szCs w:val="24"/>
        </w:rPr>
      </w:pPr>
    </w:p>
    <w:p w14:paraId="4927798A" w14:textId="46DAB97D" w:rsidR="00160BBF" w:rsidRPr="00136CE8" w:rsidRDefault="00160BBF"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6. Examine agency and structure: Process-tracing can help disentangle the interplay between individual agency (the decisions and actions of key actors) and structural factors (e.g., institutions</w:t>
      </w:r>
      <w:r w:rsidR="00283197">
        <w:rPr>
          <w:rFonts w:ascii="Times New Roman" w:hAnsi="Times New Roman" w:cs="Times New Roman"/>
          <w:sz w:val="24"/>
          <w:szCs w:val="24"/>
        </w:rPr>
        <w:t xml:space="preserve"> and unchangeable</w:t>
      </w:r>
      <w:r w:rsidRPr="00136CE8">
        <w:rPr>
          <w:rFonts w:ascii="Times New Roman" w:hAnsi="Times New Roman" w:cs="Times New Roman"/>
          <w:sz w:val="24"/>
          <w:szCs w:val="24"/>
        </w:rPr>
        <w:t xml:space="preserve"> economic conditions) that shape historical </w:t>
      </w:r>
      <w:r w:rsidR="00BA54C7">
        <w:rPr>
          <w:rFonts w:ascii="Times New Roman" w:hAnsi="Times New Roman" w:cs="Times New Roman"/>
          <w:sz w:val="24"/>
          <w:szCs w:val="24"/>
        </w:rPr>
        <w:t>outcomes</w:t>
      </w:r>
      <w:r w:rsidRPr="00136CE8">
        <w:rPr>
          <w:rFonts w:ascii="Times New Roman" w:hAnsi="Times New Roman" w:cs="Times New Roman"/>
          <w:sz w:val="24"/>
          <w:szCs w:val="24"/>
        </w:rPr>
        <w:t xml:space="preserve">. </w:t>
      </w:r>
    </w:p>
    <w:p w14:paraId="0A6E7ABA" w14:textId="77777777" w:rsidR="00160BBF" w:rsidRPr="00136CE8" w:rsidRDefault="00160BBF" w:rsidP="00136CE8">
      <w:pPr>
        <w:spacing w:line="360" w:lineRule="auto"/>
        <w:rPr>
          <w:rFonts w:ascii="Times New Roman" w:hAnsi="Times New Roman" w:cs="Times New Roman"/>
          <w:sz w:val="24"/>
          <w:szCs w:val="24"/>
        </w:rPr>
      </w:pPr>
    </w:p>
    <w:p w14:paraId="4B66F202" w14:textId="77777777" w:rsidR="00160BBF" w:rsidRPr="00136CE8" w:rsidRDefault="00160BBF" w:rsidP="00136CE8">
      <w:pPr>
        <w:spacing w:line="360" w:lineRule="auto"/>
        <w:rPr>
          <w:rFonts w:ascii="Times New Roman" w:hAnsi="Times New Roman" w:cs="Times New Roman"/>
          <w:sz w:val="24"/>
          <w:szCs w:val="24"/>
        </w:rPr>
      </w:pPr>
      <w:r w:rsidRPr="00136CE8">
        <w:rPr>
          <w:rFonts w:ascii="Times New Roman" w:hAnsi="Times New Roman" w:cs="Times New Roman"/>
          <w:sz w:val="24"/>
          <w:szCs w:val="24"/>
        </w:rPr>
        <w:t>7. Identify mechanisms: Researchers should use historical data and sources to uncover the specific mechanisms – the intervening processes or transmitters – through which causes produce their effects. Understanding these mechanisms is critical for establishing causal explanations.</w:t>
      </w:r>
    </w:p>
    <w:sdt>
      <w:sdtPr>
        <w:rPr>
          <w:rFonts w:asciiTheme="minorHAnsi" w:eastAsiaTheme="minorHAnsi" w:hAnsiTheme="minorHAnsi" w:cstheme="minorBidi"/>
          <w:color w:val="auto"/>
          <w:sz w:val="22"/>
          <w:szCs w:val="22"/>
        </w:rPr>
        <w:id w:val="1338200172"/>
        <w:docPartObj>
          <w:docPartGallery w:val="Bibliographies"/>
          <w:docPartUnique/>
        </w:docPartObj>
      </w:sdtPr>
      <w:sdtEndPr>
        <w:rPr>
          <w:b/>
          <w:bCs/>
        </w:rPr>
      </w:sdtEndPr>
      <w:sdtContent>
        <w:p w14:paraId="3B1C7144" w14:textId="6FD05F3A" w:rsidR="007B241E" w:rsidRDefault="007B241E">
          <w:pPr>
            <w:pStyle w:val="Heading1"/>
          </w:pPr>
          <w:r>
            <w:t>Works Cited</w:t>
          </w:r>
        </w:p>
        <w:p w14:paraId="05768D1D" w14:textId="77777777" w:rsidR="007B241E" w:rsidRDefault="007B241E" w:rsidP="007B241E">
          <w:pPr>
            <w:pStyle w:val="Bibliography"/>
            <w:ind w:left="720" w:hanging="720"/>
            <w:rPr>
              <w:noProof/>
              <w:sz w:val="24"/>
              <w:szCs w:val="24"/>
            </w:rPr>
          </w:pPr>
          <w:r>
            <w:fldChar w:fldCharType="begin"/>
          </w:r>
          <w:r>
            <w:instrText xml:space="preserve"> BIBLIOGRAPHY </w:instrText>
          </w:r>
          <w:r>
            <w:fldChar w:fldCharType="separate"/>
          </w:r>
          <w:r>
            <w:rPr>
              <w:noProof/>
            </w:rPr>
            <w:t xml:space="preserve">Bates, Robert H., Avner Greif, Margaret Levi, Jean-Laurent Rosenthal, and Barry R. Weingast. 1998. </w:t>
          </w:r>
          <w:r>
            <w:rPr>
              <w:i/>
              <w:iCs/>
              <w:noProof/>
            </w:rPr>
            <w:t>Analytic narratives.</w:t>
          </w:r>
          <w:r>
            <w:rPr>
              <w:noProof/>
            </w:rPr>
            <w:t xml:space="preserve"> Princeton University Press.</w:t>
          </w:r>
        </w:p>
        <w:p w14:paraId="301032BB" w14:textId="77777777" w:rsidR="007B241E" w:rsidRDefault="007B241E" w:rsidP="007B241E">
          <w:pPr>
            <w:pStyle w:val="Bibliography"/>
            <w:ind w:left="720" w:hanging="720"/>
            <w:rPr>
              <w:noProof/>
            </w:rPr>
          </w:pPr>
          <w:r>
            <w:rPr>
              <w:noProof/>
            </w:rPr>
            <w:t xml:space="preserve">Bates, Robert H., Avner Greif, Margaret Levi, Jean-Laurent Rosenthal, and Barry R. Weingast. 2000. “Analytic narratives revisited.” </w:t>
          </w:r>
          <w:r>
            <w:rPr>
              <w:i/>
              <w:iCs/>
              <w:noProof/>
            </w:rPr>
            <w:t>Social Science History</w:t>
          </w:r>
          <w:r>
            <w:rPr>
              <w:noProof/>
            </w:rPr>
            <w:t xml:space="preserve"> 24 (4): 685-696.</w:t>
          </w:r>
        </w:p>
        <w:p w14:paraId="7876F550" w14:textId="77777777" w:rsidR="007B241E" w:rsidRDefault="007B241E" w:rsidP="007B241E">
          <w:pPr>
            <w:pStyle w:val="Bibliography"/>
            <w:ind w:left="720" w:hanging="720"/>
            <w:rPr>
              <w:noProof/>
            </w:rPr>
          </w:pPr>
          <w:r>
            <w:rPr>
              <w:noProof/>
            </w:rPr>
            <w:t xml:space="preserve">Collier, D. and G. L. Munck (eds.). 2022. </w:t>
          </w:r>
          <w:r>
            <w:rPr>
              <w:i/>
              <w:iCs/>
              <w:noProof/>
            </w:rPr>
            <w:t>Critical junctures and historical legacies: insights and methods for comparative social science.</w:t>
          </w:r>
          <w:r>
            <w:rPr>
              <w:noProof/>
            </w:rPr>
            <w:t xml:space="preserve"> Rowman &amp; Littlefield.</w:t>
          </w:r>
        </w:p>
        <w:p w14:paraId="06AE05E9" w14:textId="77777777" w:rsidR="007B241E" w:rsidRDefault="007B241E" w:rsidP="007B241E">
          <w:pPr>
            <w:pStyle w:val="Bibliography"/>
            <w:ind w:left="720" w:hanging="720"/>
            <w:rPr>
              <w:noProof/>
            </w:rPr>
          </w:pPr>
          <w:r>
            <w:rPr>
              <w:noProof/>
            </w:rPr>
            <w:t>Cudahy, Patrick. 1912. “Patrick Cudahy, His Life.” Milwaukee: Burdick &amp; Allen. https://archive.org/details/patrickcudahyhis01cuda.</w:t>
          </w:r>
        </w:p>
        <w:p w14:paraId="5D257B42" w14:textId="77777777" w:rsidR="007B241E" w:rsidRDefault="007B241E" w:rsidP="007B241E">
          <w:pPr>
            <w:pStyle w:val="Bibliography"/>
            <w:ind w:left="720" w:hanging="720"/>
            <w:rPr>
              <w:noProof/>
            </w:rPr>
          </w:pPr>
          <w:r>
            <w:rPr>
              <w:noProof/>
            </w:rPr>
            <w:t xml:space="preserve">Ekelund Jr, R. B., Hébert, R. F., &amp; Tollison, R. D. 2004. “Ekelund Jr, R. B., Hébert, R. F., &amp; Tollison, R. D. (2004). The economics of the counter‐reformation: incumbent‐firm reaction to market entry. Economic Inquiry, 42(4), 690-705.” </w:t>
          </w:r>
          <w:r>
            <w:rPr>
              <w:i/>
              <w:iCs/>
              <w:noProof/>
            </w:rPr>
            <w:t>Economic Inquiry</w:t>
          </w:r>
          <w:r>
            <w:rPr>
              <w:noProof/>
            </w:rPr>
            <w:t xml:space="preserve"> 42 (4): 690-705.</w:t>
          </w:r>
        </w:p>
        <w:p w14:paraId="01F674FD" w14:textId="77777777" w:rsidR="007B241E" w:rsidRDefault="007B241E" w:rsidP="007B241E">
          <w:pPr>
            <w:pStyle w:val="Bibliography"/>
            <w:ind w:left="720" w:hanging="720"/>
            <w:rPr>
              <w:noProof/>
            </w:rPr>
          </w:pPr>
          <w:r>
            <w:rPr>
              <w:noProof/>
            </w:rPr>
            <w:lastRenderedPageBreak/>
            <w:t xml:space="preserve">Encyclopedia of Chicago. 2004. </w:t>
          </w:r>
          <w:r>
            <w:rPr>
              <w:i/>
              <w:iCs/>
              <w:noProof/>
            </w:rPr>
            <w:t>Cudahy Packing Co.</w:t>
          </w:r>
          <w:r>
            <w:rPr>
              <w:noProof/>
            </w:rPr>
            <w:t xml:space="preserve"> http://www.encyclopedia.chicagohistory.org/pages/2635.html.</w:t>
          </w:r>
        </w:p>
        <w:p w14:paraId="66F2B180" w14:textId="77777777" w:rsidR="007B241E" w:rsidRDefault="007B241E" w:rsidP="007B241E">
          <w:pPr>
            <w:pStyle w:val="Bibliography"/>
            <w:ind w:left="720" w:hanging="720"/>
            <w:rPr>
              <w:noProof/>
            </w:rPr>
          </w:pPr>
          <w:r>
            <w:rPr>
              <w:noProof/>
            </w:rPr>
            <w:t xml:space="preserve">Encyclopedia of Milwaukee. 2016. </w:t>
          </w:r>
          <w:r>
            <w:rPr>
              <w:i/>
              <w:iCs/>
              <w:noProof/>
            </w:rPr>
            <w:t>Cudahy Brothers.</w:t>
          </w:r>
          <w:r>
            <w:rPr>
              <w:noProof/>
            </w:rPr>
            <w:t xml:space="preserve"> https://emke.uwm.edu/entry/cudahy-brothers/.</w:t>
          </w:r>
        </w:p>
        <w:p w14:paraId="0790600F" w14:textId="77777777" w:rsidR="007B241E" w:rsidRDefault="007B241E" w:rsidP="007B241E">
          <w:pPr>
            <w:pStyle w:val="Bibliography"/>
            <w:ind w:left="720" w:hanging="720"/>
            <w:rPr>
              <w:noProof/>
            </w:rPr>
          </w:pPr>
          <w:r>
            <w:rPr>
              <w:noProof/>
            </w:rPr>
            <w:t xml:space="preserve">Ermakoff, I. 2019. “Causality and history: Modes of causal investigation in historical social sciences.” </w:t>
          </w:r>
          <w:r>
            <w:rPr>
              <w:i/>
              <w:iCs/>
              <w:noProof/>
            </w:rPr>
            <w:t>Annual Review of Sociology</w:t>
          </w:r>
          <w:r>
            <w:rPr>
              <w:noProof/>
            </w:rPr>
            <w:t xml:space="preserve"> 45: 581-606.</w:t>
          </w:r>
        </w:p>
        <w:p w14:paraId="48C1E0C9" w14:textId="77777777" w:rsidR="007B241E" w:rsidRDefault="007B241E" w:rsidP="007B241E">
          <w:pPr>
            <w:pStyle w:val="Bibliography"/>
            <w:ind w:left="720" w:hanging="720"/>
            <w:rPr>
              <w:noProof/>
            </w:rPr>
          </w:pPr>
          <w:r>
            <w:rPr>
              <w:noProof/>
            </w:rPr>
            <w:t xml:space="preserve">Gill, M. J., Gill, D. J., &amp; Roulet, T. J. 2018. “Constructing trustworthy historical narratives: Criteria, principles and techniques.” </w:t>
          </w:r>
          <w:r>
            <w:rPr>
              <w:i/>
              <w:iCs/>
              <w:noProof/>
            </w:rPr>
            <w:t>British Journal of Management</w:t>
          </w:r>
          <w:r>
            <w:rPr>
              <w:noProof/>
            </w:rPr>
            <w:t xml:space="preserve"> 29 (1): 191-205.</w:t>
          </w:r>
        </w:p>
        <w:p w14:paraId="50D967D8" w14:textId="77777777" w:rsidR="007B241E" w:rsidRDefault="007B241E" w:rsidP="007B241E">
          <w:pPr>
            <w:pStyle w:val="Bibliography"/>
            <w:ind w:left="720" w:hanging="720"/>
            <w:rPr>
              <w:noProof/>
            </w:rPr>
          </w:pPr>
          <w:r>
            <w:rPr>
              <w:noProof/>
            </w:rPr>
            <w:t xml:space="preserve">Gresham, Daniel T. 2019. </w:t>
          </w:r>
          <w:r>
            <w:rPr>
              <w:i/>
              <w:iCs/>
              <w:noProof/>
            </w:rPr>
            <w:t>Reshaping the US cattle industry: Producers and packers, 1914–1933.</w:t>
          </w:r>
          <w:r>
            <w:rPr>
              <w:noProof/>
            </w:rPr>
            <w:t xml:space="preserve"> PhD thesis, History, Kansas State University.</w:t>
          </w:r>
        </w:p>
        <w:p w14:paraId="3F71A7BB" w14:textId="77777777" w:rsidR="007B241E" w:rsidRDefault="007B241E" w:rsidP="007B241E">
          <w:pPr>
            <w:pStyle w:val="Bibliography"/>
            <w:ind w:left="720" w:hanging="720"/>
            <w:rPr>
              <w:noProof/>
            </w:rPr>
          </w:pPr>
          <w:r>
            <w:rPr>
              <w:noProof/>
            </w:rPr>
            <w:t xml:space="preserve">Jaaidane, T., Musy, O., &amp; Tallec, R. 2023. “Rent-seeking, reform, and conflict: French parliaments at the end of the Old Regime.” </w:t>
          </w:r>
          <w:r>
            <w:rPr>
              <w:i/>
              <w:iCs/>
              <w:noProof/>
            </w:rPr>
            <w:t>Public Choice</w:t>
          </w:r>
          <w:r>
            <w:rPr>
              <w:noProof/>
            </w:rPr>
            <w:t xml:space="preserve"> 194 (3-4): 249-275.</w:t>
          </w:r>
        </w:p>
        <w:p w14:paraId="063C77BF" w14:textId="77777777" w:rsidR="007B241E" w:rsidRDefault="007B241E" w:rsidP="007B241E">
          <w:pPr>
            <w:pStyle w:val="Bibliography"/>
            <w:ind w:left="720" w:hanging="720"/>
            <w:rPr>
              <w:noProof/>
            </w:rPr>
          </w:pPr>
          <w:r>
            <w:rPr>
              <w:noProof/>
            </w:rPr>
            <w:t xml:space="preserve">Kipping, M., Wadhwani, R. D., &amp; Bucheli, M. 2014. “Analyzing and interpreting historical sources: A basic methodology.” In </w:t>
          </w:r>
          <w:r>
            <w:rPr>
              <w:i/>
              <w:iCs/>
              <w:noProof/>
            </w:rPr>
            <w:t>Organizations in time: History, theory, methods</w:t>
          </w:r>
          <w:r>
            <w:rPr>
              <w:noProof/>
            </w:rPr>
            <w:t>, by Marcelo and R. Daniel Wadhwani (eds.) Bucheli, 305-329. Oxford University Press.</w:t>
          </w:r>
        </w:p>
        <w:p w14:paraId="58CA8073" w14:textId="77777777" w:rsidR="007B241E" w:rsidRDefault="007B241E" w:rsidP="007B241E">
          <w:pPr>
            <w:pStyle w:val="Bibliography"/>
            <w:ind w:left="720" w:hanging="720"/>
            <w:rPr>
              <w:noProof/>
            </w:rPr>
          </w:pPr>
          <w:r>
            <w:rPr>
              <w:noProof/>
            </w:rPr>
            <w:t xml:space="preserve">Koyama, Mark. 2018. “Analytic Narratives.” In </w:t>
          </w:r>
          <w:r>
            <w:rPr>
              <w:i/>
              <w:iCs/>
              <w:noProof/>
            </w:rPr>
            <w:t>An Economist’s Guide to Economic History</w:t>
          </w:r>
          <w:r>
            <w:rPr>
              <w:noProof/>
            </w:rPr>
            <w:t>, by Matthias and Christopher L. Colvin Blum, 371-378. Palgrave Macmillan.</w:t>
          </w:r>
        </w:p>
        <w:p w14:paraId="6BAEA01B" w14:textId="77777777" w:rsidR="007B241E" w:rsidRDefault="007B241E" w:rsidP="007B241E">
          <w:pPr>
            <w:pStyle w:val="Bibliography"/>
            <w:ind w:left="720" w:hanging="720"/>
            <w:rPr>
              <w:noProof/>
            </w:rPr>
          </w:pPr>
          <w:r>
            <w:rPr>
              <w:noProof/>
            </w:rPr>
            <w:t xml:space="preserve">Lipartito, Ken. 2014. “Historical sources and data.” In </w:t>
          </w:r>
          <w:r>
            <w:rPr>
              <w:i/>
              <w:iCs/>
              <w:noProof/>
            </w:rPr>
            <w:t>Organizations in time: History, theory, methods</w:t>
          </w:r>
          <w:r>
            <w:rPr>
              <w:noProof/>
            </w:rPr>
            <w:t>, by M. and R. D. Wadhwani, R. D. (eds.). Bucheli, 284-304. Oxford University Press.</w:t>
          </w:r>
        </w:p>
        <w:p w14:paraId="25410DF7" w14:textId="77777777" w:rsidR="007B241E" w:rsidRDefault="007B241E" w:rsidP="007B241E">
          <w:pPr>
            <w:pStyle w:val="Bibliography"/>
            <w:ind w:left="720" w:hanging="720"/>
            <w:rPr>
              <w:noProof/>
            </w:rPr>
          </w:pPr>
          <w:r>
            <w:rPr>
              <w:noProof/>
            </w:rPr>
            <w:t xml:space="preserve">Piano, E. E. and T. Hardy. 2022. “Rent seeking and the decline of the Florentine school.” </w:t>
          </w:r>
          <w:r>
            <w:rPr>
              <w:i/>
              <w:iCs/>
              <w:noProof/>
            </w:rPr>
            <w:t>Public Choice</w:t>
          </w:r>
          <w:r>
            <w:rPr>
              <w:noProof/>
            </w:rPr>
            <w:t xml:space="preserve"> 192 (1): 59-78.</w:t>
          </w:r>
        </w:p>
        <w:p w14:paraId="3A164873" w14:textId="798D36BC" w:rsidR="006B4B40" w:rsidRPr="006B4B40" w:rsidRDefault="006B4B40" w:rsidP="006B4B40">
          <w:r>
            <w:rPr>
              <w:rFonts w:ascii="Arial" w:hAnsi="Arial" w:cs="Arial"/>
              <w:color w:val="222222"/>
              <w:sz w:val="20"/>
              <w:szCs w:val="20"/>
              <w:shd w:val="clear" w:color="auto" w:fill="FFFFFF"/>
            </w:rPr>
            <w:t>Porter, G. (2014). </w:t>
          </w:r>
          <w:r>
            <w:rPr>
              <w:rFonts w:ascii="Arial" w:hAnsi="Arial" w:cs="Arial"/>
              <w:i/>
              <w:iCs/>
              <w:color w:val="222222"/>
              <w:sz w:val="20"/>
              <w:szCs w:val="20"/>
              <w:shd w:val="clear" w:color="auto" w:fill="FFFFFF"/>
            </w:rPr>
            <w:t>The rise of big business: 1860-1920</w:t>
          </w:r>
          <w:r>
            <w:rPr>
              <w:rFonts w:ascii="Arial" w:hAnsi="Arial" w:cs="Arial"/>
              <w:color w:val="222222"/>
              <w:sz w:val="20"/>
              <w:szCs w:val="20"/>
              <w:shd w:val="clear" w:color="auto" w:fill="FFFFFF"/>
            </w:rPr>
            <w:t>. John Wiley &amp; Sons.</w:t>
          </w:r>
        </w:p>
        <w:p w14:paraId="4BC194C5" w14:textId="77777777" w:rsidR="007B241E" w:rsidRDefault="007B241E" w:rsidP="007B241E">
          <w:pPr>
            <w:pStyle w:val="Bibliography"/>
            <w:ind w:left="720" w:hanging="720"/>
            <w:rPr>
              <w:noProof/>
            </w:rPr>
          </w:pPr>
          <w:r>
            <w:rPr>
              <w:noProof/>
            </w:rPr>
            <w:t xml:space="preserve">Reference for Business. n.d. </w:t>
          </w:r>
          <w:r>
            <w:rPr>
              <w:i/>
              <w:iCs/>
              <w:noProof/>
            </w:rPr>
            <w:t>Bar-S Foods Company.</w:t>
          </w:r>
          <w:r>
            <w:rPr>
              <w:noProof/>
            </w:rPr>
            <w:t xml:space="preserve"> https://www.referenceforbusiness.com/history2/12/Bar-S-Foods-Company.html.</w:t>
          </w:r>
        </w:p>
        <w:p w14:paraId="5C7533D0" w14:textId="77777777" w:rsidR="007B241E" w:rsidRDefault="007B241E" w:rsidP="007B241E">
          <w:pPr>
            <w:pStyle w:val="Bibliography"/>
            <w:ind w:left="720" w:hanging="720"/>
            <w:rPr>
              <w:noProof/>
            </w:rPr>
          </w:pPr>
          <w:r>
            <w:rPr>
              <w:noProof/>
            </w:rPr>
            <w:t xml:space="preserve">Swift, Louis F. and Artur van Vlissingen Jr. 1927. </w:t>
          </w:r>
          <w:r>
            <w:rPr>
              <w:i/>
              <w:iCs/>
              <w:noProof/>
            </w:rPr>
            <w:t>The Yankee of the Yards. The Biography of Gustavus Franklin Swift.</w:t>
          </w:r>
          <w:r>
            <w:rPr>
              <w:noProof/>
            </w:rPr>
            <w:t xml:space="preserve"> Chicago: A. W. Shaw Company.</w:t>
          </w:r>
        </w:p>
        <w:p w14:paraId="1751A222" w14:textId="77777777" w:rsidR="007B241E" w:rsidRDefault="007B241E" w:rsidP="007B241E">
          <w:pPr>
            <w:pStyle w:val="Bibliography"/>
            <w:ind w:left="720" w:hanging="720"/>
            <w:rPr>
              <w:noProof/>
            </w:rPr>
          </w:pPr>
          <w:r>
            <w:rPr>
              <w:noProof/>
            </w:rPr>
            <w:t>University of Chicago Library. 2007. “Guide to the Harold Swift Papers 1897-1962.” ttps://www.lib.uchicago.edu/e/scrc/findingaids/view.php?eadid=ICU.SPCL.SWIFTH.</w:t>
          </w:r>
        </w:p>
        <w:p w14:paraId="31C5B796" w14:textId="77777777" w:rsidR="007B241E" w:rsidRDefault="007B241E" w:rsidP="007B241E">
          <w:pPr>
            <w:pStyle w:val="Bibliography"/>
            <w:ind w:left="720" w:hanging="720"/>
            <w:rPr>
              <w:noProof/>
            </w:rPr>
          </w:pPr>
          <w:r>
            <w:rPr>
              <w:noProof/>
            </w:rPr>
            <w:t xml:space="preserve">Yeager, Mary. 1981. </w:t>
          </w:r>
          <w:r>
            <w:rPr>
              <w:i/>
              <w:iCs/>
              <w:noProof/>
            </w:rPr>
            <w:t>Competition and Regulation: The Development of Oligopoly in the Meat Industry.</w:t>
          </w:r>
          <w:r>
            <w:rPr>
              <w:noProof/>
            </w:rPr>
            <w:t xml:space="preserve"> JAI Press.</w:t>
          </w:r>
        </w:p>
        <w:p w14:paraId="4D31FFDD" w14:textId="63F958CB" w:rsidR="007B241E" w:rsidRDefault="007B241E" w:rsidP="007B241E">
          <w:r>
            <w:rPr>
              <w:b/>
              <w:bCs/>
            </w:rPr>
            <w:fldChar w:fldCharType="end"/>
          </w:r>
        </w:p>
      </w:sdtContent>
    </w:sdt>
    <w:p w14:paraId="4DC75C8B" w14:textId="77777777" w:rsidR="00862FC5" w:rsidRDefault="00862FC5" w:rsidP="00136CE8">
      <w:pPr>
        <w:pStyle w:val="Heading2"/>
        <w:spacing w:line="360" w:lineRule="auto"/>
        <w:rPr>
          <w:rFonts w:ascii="Times New Roman" w:hAnsi="Times New Roman" w:cs="Times New Roman"/>
          <w:sz w:val="24"/>
          <w:szCs w:val="24"/>
        </w:rPr>
      </w:pPr>
    </w:p>
    <w:p w14:paraId="33A10305" w14:textId="77777777" w:rsidR="003F2B05" w:rsidRDefault="003F2B05" w:rsidP="003F2B05"/>
    <w:p w14:paraId="556937B9" w14:textId="1D4EFC5F" w:rsidR="000D0A18" w:rsidRPr="00136CE8" w:rsidRDefault="000D0A18" w:rsidP="00136CE8">
      <w:pPr>
        <w:spacing w:line="360" w:lineRule="auto"/>
        <w:rPr>
          <w:rFonts w:ascii="Times New Roman" w:hAnsi="Times New Roman" w:cs="Times New Roman"/>
          <w:sz w:val="24"/>
          <w:szCs w:val="24"/>
        </w:rPr>
      </w:pPr>
    </w:p>
    <w:sectPr w:rsidR="000D0A18" w:rsidRPr="00136C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45994"/>
    <w:multiLevelType w:val="multilevel"/>
    <w:tmpl w:val="B28AC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8F6684"/>
    <w:multiLevelType w:val="hybridMultilevel"/>
    <w:tmpl w:val="935A73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3428877">
    <w:abstractNumId w:val="1"/>
  </w:num>
  <w:num w:numId="2" w16cid:durableId="195386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238"/>
    <w:rsid w:val="00001C22"/>
    <w:rsid w:val="0002321C"/>
    <w:rsid w:val="000322C2"/>
    <w:rsid w:val="00036E26"/>
    <w:rsid w:val="00051207"/>
    <w:rsid w:val="000520AF"/>
    <w:rsid w:val="0005736F"/>
    <w:rsid w:val="000652C9"/>
    <w:rsid w:val="00067577"/>
    <w:rsid w:val="00070957"/>
    <w:rsid w:val="00073CBA"/>
    <w:rsid w:val="00073DA9"/>
    <w:rsid w:val="0008205D"/>
    <w:rsid w:val="00091CCD"/>
    <w:rsid w:val="00092A40"/>
    <w:rsid w:val="000971AE"/>
    <w:rsid w:val="000A0FD7"/>
    <w:rsid w:val="000B0870"/>
    <w:rsid w:val="000B3127"/>
    <w:rsid w:val="000D0A18"/>
    <w:rsid w:val="000E167F"/>
    <w:rsid w:val="000E6852"/>
    <w:rsid w:val="000F08C5"/>
    <w:rsid w:val="00123A7E"/>
    <w:rsid w:val="001310F8"/>
    <w:rsid w:val="00133E54"/>
    <w:rsid w:val="00135381"/>
    <w:rsid w:val="00136CE8"/>
    <w:rsid w:val="001413C5"/>
    <w:rsid w:val="00144569"/>
    <w:rsid w:val="00160BBF"/>
    <w:rsid w:val="00163D70"/>
    <w:rsid w:val="001758AC"/>
    <w:rsid w:val="001912A9"/>
    <w:rsid w:val="001A3EBA"/>
    <w:rsid w:val="001B2B89"/>
    <w:rsid w:val="001C0E3B"/>
    <w:rsid w:val="001D2FDC"/>
    <w:rsid w:val="001D5651"/>
    <w:rsid w:val="001E6531"/>
    <w:rsid w:val="002033DC"/>
    <w:rsid w:val="0021187A"/>
    <w:rsid w:val="00212E6E"/>
    <w:rsid w:val="002179F0"/>
    <w:rsid w:val="00232C1A"/>
    <w:rsid w:val="002378C1"/>
    <w:rsid w:val="002433F6"/>
    <w:rsid w:val="00243BC9"/>
    <w:rsid w:val="00255ACC"/>
    <w:rsid w:val="00277FCA"/>
    <w:rsid w:val="00283197"/>
    <w:rsid w:val="002868B0"/>
    <w:rsid w:val="00296354"/>
    <w:rsid w:val="002C5A9F"/>
    <w:rsid w:val="002C785C"/>
    <w:rsid w:val="002D3AD4"/>
    <w:rsid w:val="002F3578"/>
    <w:rsid w:val="0030746D"/>
    <w:rsid w:val="00311BD3"/>
    <w:rsid w:val="003225C7"/>
    <w:rsid w:val="00325AFC"/>
    <w:rsid w:val="00330B08"/>
    <w:rsid w:val="00334512"/>
    <w:rsid w:val="003555ED"/>
    <w:rsid w:val="0038096D"/>
    <w:rsid w:val="00396FCE"/>
    <w:rsid w:val="003D4B41"/>
    <w:rsid w:val="003E4C8C"/>
    <w:rsid w:val="003F2B05"/>
    <w:rsid w:val="003F716B"/>
    <w:rsid w:val="00407A5B"/>
    <w:rsid w:val="004240A5"/>
    <w:rsid w:val="004328E5"/>
    <w:rsid w:val="00442535"/>
    <w:rsid w:val="004709AB"/>
    <w:rsid w:val="00484F1B"/>
    <w:rsid w:val="004C1B1D"/>
    <w:rsid w:val="004C4344"/>
    <w:rsid w:val="004D4D06"/>
    <w:rsid w:val="004E5C03"/>
    <w:rsid w:val="00500C50"/>
    <w:rsid w:val="00501AD0"/>
    <w:rsid w:val="00501DC4"/>
    <w:rsid w:val="0050597C"/>
    <w:rsid w:val="00506E70"/>
    <w:rsid w:val="00510289"/>
    <w:rsid w:val="0051235A"/>
    <w:rsid w:val="00514161"/>
    <w:rsid w:val="00517A62"/>
    <w:rsid w:val="00520655"/>
    <w:rsid w:val="00523145"/>
    <w:rsid w:val="005475B2"/>
    <w:rsid w:val="00562C71"/>
    <w:rsid w:val="00565009"/>
    <w:rsid w:val="00566346"/>
    <w:rsid w:val="005663E0"/>
    <w:rsid w:val="005A273E"/>
    <w:rsid w:val="005A3371"/>
    <w:rsid w:val="005A3599"/>
    <w:rsid w:val="005C5964"/>
    <w:rsid w:val="005D5B7D"/>
    <w:rsid w:val="005E23A8"/>
    <w:rsid w:val="005E291A"/>
    <w:rsid w:val="005E78D3"/>
    <w:rsid w:val="005F26EC"/>
    <w:rsid w:val="005F297F"/>
    <w:rsid w:val="0060401F"/>
    <w:rsid w:val="0062384B"/>
    <w:rsid w:val="006330CE"/>
    <w:rsid w:val="00640665"/>
    <w:rsid w:val="006445DD"/>
    <w:rsid w:val="00656D30"/>
    <w:rsid w:val="00661DC1"/>
    <w:rsid w:val="00665E26"/>
    <w:rsid w:val="0067610E"/>
    <w:rsid w:val="006B4B40"/>
    <w:rsid w:val="006B4C5A"/>
    <w:rsid w:val="006F6F9B"/>
    <w:rsid w:val="00703D1E"/>
    <w:rsid w:val="007149BC"/>
    <w:rsid w:val="00715164"/>
    <w:rsid w:val="00732788"/>
    <w:rsid w:val="00740B83"/>
    <w:rsid w:val="007478B0"/>
    <w:rsid w:val="00751723"/>
    <w:rsid w:val="007606A8"/>
    <w:rsid w:val="00774F9B"/>
    <w:rsid w:val="00786F08"/>
    <w:rsid w:val="00787B8F"/>
    <w:rsid w:val="007A2CDE"/>
    <w:rsid w:val="007B241E"/>
    <w:rsid w:val="007C76AC"/>
    <w:rsid w:val="007D3705"/>
    <w:rsid w:val="007F5682"/>
    <w:rsid w:val="00824D6A"/>
    <w:rsid w:val="00830037"/>
    <w:rsid w:val="00831B69"/>
    <w:rsid w:val="00862FC5"/>
    <w:rsid w:val="0088265F"/>
    <w:rsid w:val="00891B49"/>
    <w:rsid w:val="008B6773"/>
    <w:rsid w:val="008B7837"/>
    <w:rsid w:val="008C2540"/>
    <w:rsid w:val="008D2370"/>
    <w:rsid w:val="008D64A8"/>
    <w:rsid w:val="00903F22"/>
    <w:rsid w:val="00915CB7"/>
    <w:rsid w:val="00926FD3"/>
    <w:rsid w:val="009341DD"/>
    <w:rsid w:val="00950BA8"/>
    <w:rsid w:val="00951238"/>
    <w:rsid w:val="009577BB"/>
    <w:rsid w:val="009709DD"/>
    <w:rsid w:val="00987035"/>
    <w:rsid w:val="009B2095"/>
    <w:rsid w:val="009C3B5B"/>
    <w:rsid w:val="009D382E"/>
    <w:rsid w:val="009D4AEF"/>
    <w:rsid w:val="009D596B"/>
    <w:rsid w:val="009E06BA"/>
    <w:rsid w:val="009E782A"/>
    <w:rsid w:val="009F1BC7"/>
    <w:rsid w:val="00A15002"/>
    <w:rsid w:val="00A318F6"/>
    <w:rsid w:val="00A34699"/>
    <w:rsid w:val="00A532F6"/>
    <w:rsid w:val="00A66DCC"/>
    <w:rsid w:val="00A70E59"/>
    <w:rsid w:val="00A81A21"/>
    <w:rsid w:val="00A83131"/>
    <w:rsid w:val="00A9760B"/>
    <w:rsid w:val="00AB1D0E"/>
    <w:rsid w:val="00AB7A5A"/>
    <w:rsid w:val="00AC0A75"/>
    <w:rsid w:val="00AC0D82"/>
    <w:rsid w:val="00AD0A93"/>
    <w:rsid w:val="00AD5A44"/>
    <w:rsid w:val="00AE5D5B"/>
    <w:rsid w:val="00AE6F13"/>
    <w:rsid w:val="00B33291"/>
    <w:rsid w:val="00B34469"/>
    <w:rsid w:val="00B64EEA"/>
    <w:rsid w:val="00B6639F"/>
    <w:rsid w:val="00B66B52"/>
    <w:rsid w:val="00B77F5A"/>
    <w:rsid w:val="00BA54C7"/>
    <w:rsid w:val="00BA6A35"/>
    <w:rsid w:val="00BC1555"/>
    <w:rsid w:val="00BC642A"/>
    <w:rsid w:val="00BD5358"/>
    <w:rsid w:val="00BF1010"/>
    <w:rsid w:val="00BF2F0C"/>
    <w:rsid w:val="00BF3E1E"/>
    <w:rsid w:val="00C02179"/>
    <w:rsid w:val="00C07825"/>
    <w:rsid w:val="00C16E81"/>
    <w:rsid w:val="00C3299E"/>
    <w:rsid w:val="00C350A9"/>
    <w:rsid w:val="00C86265"/>
    <w:rsid w:val="00C90EA6"/>
    <w:rsid w:val="00CB0D5B"/>
    <w:rsid w:val="00CB55D2"/>
    <w:rsid w:val="00CB5CD2"/>
    <w:rsid w:val="00CC3034"/>
    <w:rsid w:val="00CD4DCC"/>
    <w:rsid w:val="00CE3075"/>
    <w:rsid w:val="00CE6E23"/>
    <w:rsid w:val="00D054E1"/>
    <w:rsid w:val="00D13650"/>
    <w:rsid w:val="00D14120"/>
    <w:rsid w:val="00D26A8F"/>
    <w:rsid w:val="00D350BF"/>
    <w:rsid w:val="00D454F0"/>
    <w:rsid w:val="00D55108"/>
    <w:rsid w:val="00D56D98"/>
    <w:rsid w:val="00D57BE8"/>
    <w:rsid w:val="00D6399C"/>
    <w:rsid w:val="00D776D1"/>
    <w:rsid w:val="00D861AD"/>
    <w:rsid w:val="00D913D4"/>
    <w:rsid w:val="00D917BF"/>
    <w:rsid w:val="00D91BA6"/>
    <w:rsid w:val="00DB3131"/>
    <w:rsid w:val="00DB3292"/>
    <w:rsid w:val="00DC487F"/>
    <w:rsid w:val="00DC4CD0"/>
    <w:rsid w:val="00DD43AA"/>
    <w:rsid w:val="00DE08E0"/>
    <w:rsid w:val="00DE67D9"/>
    <w:rsid w:val="00DF5839"/>
    <w:rsid w:val="00E1254B"/>
    <w:rsid w:val="00E178DA"/>
    <w:rsid w:val="00E201D7"/>
    <w:rsid w:val="00E23A8F"/>
    <w:rsid w:val="00E349F1"/>
    <w:rsid w:val="00E36B7B"/>
    <w:rsid w:val="00E36FC8"/>
    <w:rsid w:val="00E457DC"/>
    <w:rsid w:val="00E652A7"/>
    <w:rsid w:val="00E72ACD"/>
    <w:rsid w:val="00E73EED"/>
    <w:rsid w:val="00E86343"/>
    <w:rsid w:val="00E86E90"/>
    <w:rsid w:val="00E87C97"/>
    <w:rsid w:val="00E9296E"/>
    <w:rsid w:val="00E94049"/>
    <w:rsid w:val="00EB1903"/>
    <w:rsid w:val="00ED1FA4"/>
    <w:rsid w:val="00ED6ED7"/>
    <w:rsid w:val="00EE42C5"/>
    <w:rsid w:val="00EE617B"/>
    <w:rsid w:val="00F00EE4"/>
    <w:rsid w:val="00F0212F"/>
    <w:rsid w:val="00F15774"/>
    <w:rsid w:val="00F15E7E"/>
    <w:rsid w:val="00F1695D"/>
    <w:rsid w:val="00F33065"/>
    <w:rsid w:val="00F42DF5"/>
    <w:rsid w:val="00F443CA"/>
    <w:rsid w:val="00F62573"/>
    <w:rsid w:val="00F67AE6"/>
    <w:rsid w:val="00F72977"/>
    <w:rsid w:val="00F772B3"/>
    <w:rsid w:val="00FB1CB0"/>
    <w:rsid w:val="00FB3B46"/>
    <w:rsid w:val="00FE03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E0828"/>
  <w15:docId w15:val="{F68EA734-86C9-4F5F-8C54-1E5A1DDD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238"/>
  </w:style>
  <w:style w:type="paragraph" w:styleId="Heading1">
    <w:name w:val="heading 1"/>
    <w:basedOn w:val="Normal"/>
    <w:next w:val="Normal"/>
    <w:link w:val="Heading1Char"/>
    <w:uiPriority w:val="9"/>
    <w:qFormat/>
    <w:rsid w:val="009512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512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12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12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12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12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12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12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12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2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512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12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12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12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12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12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12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1238"/>
    <w:rPr>
      <w:rFonts w:eastAsiaTheme="majorEastAsia" w:cstheme="majorBidi"/>
      <w:color w:val="272727" w:themeColor="text1" w:themeTint="D8"/>
    </w:rPr>
  </w:style>
  <w:style w:type="paragraph" w:styleId="Title">
    <w:name w:val="Title"/>
    <w:basedOn w:val="Normal"/>
    <w:next w:val="Normal"/>
    <w:link w:val="TitleChar"/>
    <w:uiPriority w:val="10"/>
    <w:qFormat/>
    <w:rsid w:val="009512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12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2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12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1238"/>
    <w:pPr>
      <w:spacing w:before="160"/>
      <w:jc w:val="center"/>
    </w:pPr>
    <w:rPr>
      <w:i/>
      <w:iCs/>
      <w:color w:val="404040" w:themeColor="text1" w:themeTint="BF"/>
    </w:rPr>
  </w:style>
  <w:style w:type="character" w:customStyle="1" w:styleId="QuoteChar">
    <w:name w:val="Quote Char"/>
    <w:basedOn w:val="DefaultParagraphFont"/>
    <w:link w:val="Quote"/>
    <w:uiPriority w:val="29"/>
    <w:rsid w:val="00951238"/>
    <w:rPr>
      <w:i/>
      <w:iCs/>
      <w:color w:val="404040" w:themeColor="text1" w:themeTint="BF"/>
    </w:rPr>
  </w:style>
  <w:style w:type="paragraph" w:styleId="ListParagraph">
    <w:name w:val="List Paragraph"/>
    <w:basedOn w:val="Normal"/>
    <w:uiPriority w:val="34"/>
    <w:qFormat/>
    <w:rsid w:val="00951238"/>
    <w:pPr>
      <w:ind w:left="720"/>
      <w:contextualSpacing/>
    </w:pPr>
  </w:style>
  <w:style w:type="character" w:styleId="IntenseEmphasis">
    <w:name w:val="Intense Emphasis"/>
    <w:basedOn w:val="DefaultParagraphFont"/>
    <w:uiPriority w:val="21"/>
    <w:qFormat/>
    <w:rsid w:val="00951238"/>
    <w:rPr>
      <w:i/>
      <w:iCs/>
      <w:color w:val="2F5496" w:themeColor="accent1" w:themeShade="BF"/>
    </w:rPr>
  </w:style>
  <w:style w:type="paragraph" w:styleId="IntenseQuote">
    <w:name w:val="Intense Quote"/>
    <w:basedOn w:val="Normal"/>
    <w:next w:val="Normal"/>
    <w:link w:val="IntenseQuoteChar"/>
    <w:uiPriority w:val="30"/>
    <w:qFormat/>
    <w:rsid w:val="009512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1238"/>
    <w:rPr>
      <w:i/>
      <w:iCs/>
      <w:color w:val="2F5496" w:themeColor="accent1" w:themeShade="BF"/>
    </w:rPr>
  </w:style>
  <w:style w:type="character" w:styleId="IntenseReference">
    <w:name w:val="Intense Reference"/>
    <w:basedOn w:val="DefaultParagraphFont"/>
    <w:uiPriority w:val="32"/>
    <w:qFormat/>
    <w:rsid w:val="00951238"/>
    <w:rPr>
      <w:b/>
      <w:bCs/>
      <w:smallCaps/>
      <w:color w:val="2F5496" w:themeColor="accent1" w:themeShade="BF"/>
      <w:spacing w:val="5"/>
    </w:rPr>
  </w:style>
  <w:style w:type="character" w:styleId="CommentReference">
    <w:name w:val="annotation reference"/>
    <w:basedOn w:val="DefaultParagraphFont"/>
    <w:uiPriority w:val="99"/>
    <w:semiHidden/>
    <w:unhideWhenUsed/>
    <w:rsid w:val="00951238"/>
    <w:rPr>
      <w:sz w:val="16"/>
      <w:szCs w:val="16"/>
    </w:rPr>
  </w:style>
  <w:style w:type="paragraph" w:styleId="CommentText">
    <w:name w:val="annotation text"/>
    <w:basedOn w:val="Normal"/>
    <w:link w:val="CommentTextChar"/>
    <w:uiPriority w:val="99"/>
    <w:unhideWhenUsed/>
    <w:rsid w:val="00951238"/>
    <w:pPr>
      <w:spacing w:line="240" w:lineRule="auto"/>
    </w:pPr>
    <w:rPr>
      <w:sz w:val="20"/>
      <w:szCs w:val="20"/>
    </w:rPr>
  </w:style>
  <w:style w:type="character" w:customStyle="1" w:styleId="CommentTextChar">
    <w:name w:val="Comment Text Char"/>
    <w:basedOn w:val="DefaultParagraphFont"/>
    <w:link w:val="CommentText"/>
    <w:uiPriority w:val="99"/>
    <w:rsid w:val="00951238"/>
    <w:rPr>
      <w:sz w:val="20"/>
      <w:szCs w:val="20"/>
    </w:rPr>
  </w:style>
  <w:style w:type="paragraph" w:styleId="CommentSubject">
    <w:name w:val="annotation subject"/>
    <w:basedOn w:val="CommentText"/>
    <w:next w:val="CommentText"/>
    <w:link w:val="CommentSubjectChar"/>
    <w:uiPriority w:val="99"/>
    <w:semiHidden/>
    <w:unhideWhenUsed/>
    <w:rsid w:val="007C76AC"/>
    <w:rPr>
      <w:b/>
      <w:bCs/>
    </w:rPr>
  </w:style>
  <w:style w:type="character" w:customStyle="1" w:styleId="CommentSubjectChar">
    <w:name w:val="Comment Subject Char"/>
    <w:basedOn w:val="CommentTextChar"/>
    <w:link w:val="CommentSubject"/>
    <w:uiPriority w:val="99"/>
    <w:semiHidden/>
    <w:rsid w:val="007C76AC"/>
    <w:rPr>
      <w:b/>
      <w:bCs/>
      <w:sz w:val="20"/>
      <w:szCs w:val="20"/>
    </w:rPr>
  </w:style>
  <w:style w:type="paragraph" w:customStyle="1" w:styleId="pf0">
    <w:name w:val="pf0"/>
    <w:basedOn w:val="Normal"/>
    <w:rsid w:val="00E178D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E178DA"/>
    <w:rPr>
      <w:rFonts w:ascii="Segoe UI" w:hAnsi="Segoe UI" w:cs="Segoe UI" w:hint="default"/>
      <w:color w:val="222222"/>
      <w:sz w:val="18"/>
      <w:szCs w:val="18"/>
      <w:shd w:val="clear" w:color="auto" w:fill="FFFFFF"/>
    </w:rPr>
  </w:style>
  <w:style w:type="character" w:customStyle="1" w:styleId="cf11">
    <w:name w:val="cf11"/>
    <w:basedOn w:val="DefaultParagraphFont"/>
    <w:rsid w:val="00E178DA"/>
    <w:rPr>
      <w:rFonts w:ascii="Segoe UI" w:hAnsi="Segoe UI" w:cs="Segoe UI" w:hint="default"/>
      <w:i/>
      <w:iCs/>
      <w:color w:val="222222"/>
      <w:sz w:val="18"/>
      <w:szCs w:val="18"/>
      <w:shd w:val="clear" w:color="auto" w:fill="FFFFFF"/>
    </w:rPr>
  </w:style>
  <w:style w:type="character" w:customStyle="1" w:styleId="cf21">
    <w:name w:val="cf21"/>
    <w:basedOn w:val="DefaultParagraphFont"/>
    <w:rsid w:val="00E178DA"/>
    <w:rPr>
      <w:rFonts w:ascii="Segoe UI" w:hAnsi="Segoe UI" w:cs="Segoe UI" w:hint="default"/>
      <w:sz w:val="18"/>
      <w:szCs w:val="18"/>
    </w:rPr>
  </w:style>
  <w:style w:type="character" w:customStyle="1" w:styleId="cf31">
    <w:name w:val="cf31"/>
    <w:basedOn w:val="DefaultParagraphFont"/>
    <w:rsid w:val="00E178DA"/>
    <w:rPr>
      <w:rFonts w:ascii="Segoe UI" w:hAnsi="Segoe UI" w:cs="Segoe UI" w:hint="default"/>
      <w:color w:val="222222"/>
      <w:sz w:val="18"/>
      <w:szCs w:val="18"/>
      <w:shd w:val="clear" w:color="auto" w:fill="FFFFFF"/>
    </w:rPr>
  </w:style>
  <w:style w:type="table" w:styleId="TableGrid">
    <w:name w:val="Table Grid"/>
    <w:basedOn w:val="TableNormal"/>
    <w:uiPriority w:val="39"/>
    <w:rsid w:val="00036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F5682"/>
    <w:pPr>
      <w:spacing w:after="0" w:line="240" w:lineRule="auto"/>
    </w:pPr>
  </w:style>
  <w:style w:type="paragraph" w:customStyle="1" w:styleId="whitespace-pre-wrap">
    <w:name w:val="whitespace-pre-wrap"/>
    <w:basedOn w:val="Normal"/>
    <w:rsid w:val="000B087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hitespace-normal">
    <w:name w:val="whitespace-normal"/>
    <w:basedOn w:val="Normal"/>
    <w:rsid w:val="000B08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A3EBA"/>
    <w:rPr>
      <w:color w:val="0563C1" w:themeColor="hyperlink"/>
      <w:u w:val="single"/>
    </w:rPr>
  </w:style>
  <w:style w:type="character" w:styleId="UnresolvedMention">
    <w:name w:val="Unresolved Mention"/>
    <w:basedOn w:val="DefaultParagraphFont"/>
    <w:uiPriority w:val="99"/>
    <w:semiHidden/>
    <w:unhideWhenUsed/>
    <w:rsid w:val="001A3EBA"/>
    <w:rPr>
      <w:color w:val="605E5C"/>
      <w:shd w:val="clear" w:color="auto" w:fill="E1DFDD"/>
    </w:rPr>
  </w:style>
  <w:style w:type="paragraph" w:styleId="Bibliography">
    <w:name w:val="Bibliography"/>
    <w:basedOn w:val="Normal"/>
    <w:next w:val="Normal"/>
    <w:uiPriority w:val="37"/>
    <w:unhideWhenUsed/>
    <w:rsid w:val="007B2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0139">
      <w:bodyDiv w:val="1"/>
      <w:marLeft w:val="0"/>
      <w:marRight w:val="0"/>
      <w:marTop w:val="0"/>
      <w:marBottom w:val="0"/>
      <w:divBdr>
        <w:top w:val="none" w:sz="0" w:space="0" w:color="auto"/>
        <w:left w:val="none" w:sz="0" w:space="0" w:color="auto"/>
        <w:bottom w:val="none" w:sz="0" w:space="0" w:color="auto"/>
        <w:right w:val="none" w:sz="0" w:space="0" w:color="auto"/>
      </w:divBdr>
    </w:div>
    <w:div w:id="63912832">
      <w:bodyDiv w:val="1"/>
      <w:marLeft w:val="0"/>
      <w:marRight w:val="0"/>
      <w:marTop w:val="0"/>
      <w:marBottom w:val="0"/>
      <w:divBdr>
        <w:top w:val="none" w:sz="0" w:space="0" w:color="auto"/>
        <w:left w:val="none" w:sz="0" w:space="0" w:color="auto"/>
        <w:bottom w:val="none" w:sz="0" w:space="0" w:color="auto"/>
        <w:right w:val="none" w:sz="0" w:space="0" w:color="auto"/>
      </w:divBdr>
      <w:divsChild>
        <w:div w:id="1438284941">
          <w:marLeft w:val="0"/>
          <w:marRight w:val="0"/>
          <w:marTop w:val="0"/>
          <w:marBottom w:val="0"/>
          <w:divBdr>
            <w:top w:val="none" w:sz="0" w:space="0" w:color="auto"/>
            <w:left w:val="none" w:sz="0" w:space="0" w:color="auto"/>
            <w:bottom w:val="none" w:sz="0" w:space="0" w:color="auto"/>
            <w:right w:val="none" w:sz="0" w:space="0" w:color="auto"/>
          </w:divBdr>
          <w:divsChild>
            <w:div w:id="946351550">
              <w:marLeft w:val="0"/>
              <w:marRight w:val="0"/>
              <w:marTop w:val="0"/>
              <w:marBottom w:val="0"/>
              <w:divBdr>
                <w:top w:val="none" w:sz="0" w:space="0" w:color="auto"/>
                <w:left w:val="none" w:sz="0" w:space="0" w:color="auto"/>
                <w:bottom w:val="none" w:sz="0" w:space="0" w:color="auto"/>
                <w:right w:val="none" w:sz="0" w:space="0" w:color="auto"/>
              </w:divBdr>
              <w:divsChild>
                <w:div w:id="2093894826">
                  <w:marLeft w:val="0"/>
                  <w:marRight w:val="0"/>
                  <w:marTop w:val="0"/>
                  <w:marBottom w:val="0"/>
                  <w:divBdr>
                    <w:top w:val="none" w:sz="0" w:space="0" w:color="auto"/>
                    <w:left w:val="none" w:sz="0" w:space="0" w:color="auto"/>
                    <w:bottom w:val="none" w:sz="0" w:space="0" w:color="auto"/>
                    <w:right w:val="none" w:sz="0" w:space="0" w:color="auto"/>
                  </w:divBdr>
                  <w:divsChild>
                    <w:div w:id="1103109095">
                      <w:marLeft w:val="0"/>
                      <w:marRight w:val="0"/>
                      <w:marTop w:val="0"/>
                      <w:marBottom w:val="0"/>
                      <w:divBdr>
                        <w:top w:val="none" w:sz="0" w:space="0" w:color="auto"/>
                        <w:left w:val="none" w:sz="0" w:space="0" w:color="auto"/>
                        <w:bottom w:val="none" w:sz="0" w:space="0" w:color="auto"/>
                        <w:right w:val="none" w:sz="0" w:space="0" w:color="auto"/>
                      </w:divBdr>
                      <w:divsChild>
                        <w:div w:id="270935945">
                          <w:marLeft w:val="0"/>
                          <w:marRight w:val="0"/>
                          <w:marTop w:val="0"/>
                          <w:marBottom w:val="0"/>
                          <w:divBdr>
                            <w:top w:val="none" w:sz="0" w:space="0" w:color="auto"/>
                            <w:left w:val="none" w:sz="0" w:space="0" w:color="auto"/>
                            <w:bottom w:val="none" w:sz="0" w:space="0" w:color="auto"/>
                            <w:right w:val="none" w:sz="0" w:space="0" w:color="auto"/>
                          </w:divBdr>
                          <w:divsChild>
                            <w:div w:id="1083143143">
                              <w:marLeft w:val="0"/>
                              <w:marRight w:val="0"/>
                              <w:marTop w:val="0"/>
                              <w:marBottom w:val="0"/>
                              <w:divBdr>
                                <w:top w:val="none" w:sz="0" w:space="0" w:color="auto"/>
                                <w:left w:val="none" w:sz="0" w:space="0" w:color="auto"/>
                                <w:bottom w:val="none" w:sz="0" w:space="0" w:color="auto"/>
                                <w:right w:val="none" w:sz="0" w:space="0" w:color="auto"/>
                              </w:divBdr>
                              <w:divsChild>
                                <w:div w:id="308560385">
                                  <w:marLeft w:val="0"/>
                                  <w:marRight w:val="0"/>
                                  <w:marTop w:val="0"/>
                                  <w:marBottom w:val="0"/>
                                  <w:divBdr>
                                    <w:top w:val="none" w:sz="0" w:space="0" w:color="auto"/>
                                    <w:left w:val="none" w:sz="0" w:space="0" w:color="auto"/>
                                    <w:bottom w:val="none" w:sz="0" w:space="0" w:color="auto"/>
                                    <w:right w:val="none" w:sz="0" w:space="0" w:color="auto"/>
                                  </w:divBdr>
                                  <w:divsChild>
                                    <w:div w:id="1320424767">
                                      <w:marLeft w:val="0"/>
                                      <w:marRight w:val="0"/>
                                      <w:marTop w:val="0"/>
                                      <w:marBottom w:val="0"/>
                                      <w:divBdr>
                                        <w:top w:val="none" w:sz="0" w:space="0" w:color="auto"/>
                                        <w:left w:val="none" w:sz="0" w:space="0" w:color="auto"/>
                                        <w:bottom w:val="none" w:sz="0" w:space="0" w:color="auto"/>
                                        <w:right w:val="none" w:sz="0" w:space="0" w:color="auto"/>
                                      </w:divBdr>
                                      <w:divsChild>
                                        <w:div w:id="1574663195">
                                          <w:marLeft w:val="0"/>
                                          <w:marRight w:val="0"/>
                                          <w:marTop w:val="0"/>
                                          <w:marBottom w:val="0"/>
                                          <w:divBdr>
                                            <w:top w:val="none" w:sz="0" w:space="0" w:color="auto"/>
                                            <w:left w:val="none" w:sz="0" w:space="0" w:color="auto"/>
                                            <w:bottom w:val="none" w:sz="0" w:space="0" w:color="auto"/>
                                            <w:right w:val="none" w:sz="0" w:space="0" w:color="auto"/>
                                          </w:divBdr>
                                          <w:divsChild>
                                            <w:div w:id="700783477">
                                              <w:marLeft w:val="0"/>
                                              <w:marRight w:val="0"/>
                                              <w:marTop w:val="0"/>
                                              <w:marBottom w:val="0"/>
                                              <w:divBdr>
                                                <w:top w:val="none" w:sz="0" w:space="0" w:color="auto"/>
                                                <w:left w:val="none" w:sz="0" w:space="0" w:color="auto"/>
                                                <w:bottom w:val="none" w:sz="0" w:space="0" w:color="auto"/>
                                                <w:right w:val="none" w:sz="0" w:space="0" w:color="auto"/>
                                              </w:divBdr>
                                              <w:divsChild>
                                                <w:div w:id="1313680592">
                                                  <w:marLeft w:val="0"/>
                                                  <w:marRight w:val="0"/>
                                                  <w:marTop w:val="0"/>
                                                  <w:marBottom w:val="0"/>
                                                  <w:divBdr>
                                                    <w:top w:val="none" w:sz="0" w:space="0" w:color="auto"/>
                                                    <w:left w:val="none" w:sz="0" w:space="0" w:color="auto"/>
                                                    <w:bottom w:val="none" w:sz="0" w:space="0" w:color="auto"/>
                                                    <w:right w:val="none" w:sz="0" w:space="0" w:color="auto"/>
                                                  </w:divBdr>
                                                  <w:divsChild>
                                                    <w:div w:id="1921138554">
                                                      <w:marLeft w:val="0"/>
                                                      <w:marRight w:val="0"/>
                                                      <w:marTop w:val="0"/>
                                                      <w:marBottom w:val="0"/>
                                                      <w:divBdr>
                                                        <w:top w:val="none" w:sz="0" w:space="0" w:color="auto"/>
                                                        <w:left w:val="none" w:sz="0" w:space="0" w:color="auto"/>
                                                        <w:bottom w:val="none" w:sz="0" w:space="0" w:color="auto"/>
                                                        <w:right w:val="none" w:sz="0" w:space="0" w:color="auto"/>
                                                      </w:divBdr>
                                                      <w:divsChild>
                                                        <w:div w:id="1629356288">
                                                          <w:marLeft w:val="0"/>
                                                          <w:marRight w:val="0"/>
                                                          <w:marTop w:val="0"/>
                                                          <w:marBottom w:val="0"/>
                                                          <w:divBdr>
                                                            <w:top w:val="none" w:sz="0" w:space="0" w:color="auto"/>
                                                            <w:left w:val="none" w:sz="0" w:space="0" w:color="auto"/>
                                                            <w:bottom w:val="none" w:sz="0" w:space="0" w:color="auto"/>
                                                            <w:right w:val="none" w:sz="0" w:space="0" w:color="auto"/>
                                                          </w:divBdr>
                                                          <w:divsChild>
                                                            <w:div w:id="14545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7139613">
          <w:marLeft w:val="0"/>
          <w:marRight w:val="0"/>
          <w:marTop w:val="0"/>
          <w:marBottom w:val="0"/>
          <w:divBdr>
            <w:top w:val="none" w:sz="0" w:space="0" w:color="auto"/>
            <w:left w:val="none" w:sz="0" w:space="0" w:color="auto"/>
            <w:bottom w:val="none" w:sz="0" w:space="0" w:color="auto"/>
            <w:right w:val="none" w:sz="0" w:space="0" w:color="auto"/>
          </w:divBdr>
          <w:divsChild>
            <w:div w:id="1624387565">
              <w:marLeft w:val="0"/>
              <w:marRight w:val="0"/>
              <w:marTop w:val="0"/>
              <w:marBottom w:val="0"/>
              <w:divBdr>
                <w:top w:val="none" w:sz="0" w:space="0" w:color="auto"/>
                <w:left w:val="none" w:sz="0" w:space="0" w:color="auto"/>
                <w:bottom w:val="none" w:sz="0" w:space="0" w:color="auto"/>
                <w:right w:val="none" w:sz="0" w:space="0" w:color="auto"/>
              </w:divBdr>
              <w:divsChild>
                <w:div w:id="163421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04892">
      <w:bodyDiv w:val="1"/>
      <w:marLeft w:val="0"/>
      <w:marRight w:val="0"/>
      <w:marTop w:val="0"/>
      <w:marBottom w:val="0"/>
      <w:divBdr>
        <w:top w:val="none" w:sz="0" w:space="0" w:color="auto"/>
        <w:left w:val="none" w:sz="0" w:space="0" w:color="auto"/>
        <w:bottom w:val="none" w:sz="0" w:space="0" w:color="auto"/>
        <w:right w:val="none" w:sz="0" w:space="0" w:color="auto"/>
      </w:divBdr>
    </w:div>
    <w:div w:id="146676252">
      <w:bodyDiv w:val="1"/>
      <w:marLeft w:val="0"/>
      <w:marRight w:val="0"/>
      <w:marTop w:val="0"/>
      <w:marBottom w:val="0"/>
      <w:divBdr>
        <w:top w:val="none" w:sz="0" w:space="0" w:color="auto"/>
        <w:left w:val="none" w:sz="0" w:space="0" w:color="auto"/>
        <w:bottom w:val="none" w:sz="0" w:space="0" w:color="auto"/>
        <w:right w:val="none" w:sz="0" w:space="0" w:color="auto"/>
      </w:divBdr>
    </w:div>
    <w:div w:id="189102706">
      <w:bodyDiv w:val="1"/>
      <w:marLeft w:val="0"/>
      <w:marRight w:val="0"/>
      <w:marTop w:val="0"/>
      <w:marBottom w:val="0"/>
      <w:divBdr>
        <w:top w:val="none" w:sz="0" w:space="0" w:color="auto"/>
        <w:left w:val="none" w:sz="0" w:space="0" w:color="auto"/>
        <w:bottom w:val="none" w:sz="0" w:space="0" w:color="auto"/>
        <w:right w:val="none" w:sz="0" w:space="0" w:color="auto"/>
      </w:divBdr>
    </w:div>
    <w:div w:id="248463103">
      <w:bodyDiv w:val="1"/>
      <w:marLeft w:val="0"/>
      <w:marRight w:val="0"/>
      <w:marTop w:val="0"/>
      <w:marBottom w:val="0"/>
      <w:divBdr>
        <w:top w:val="none" w:sz="0" w:space="0" w:color="auto"/>
        <w:left w:val="none" w:sz="0" w:space="0" w:color="auto"/>
        <w:bottom w:val="none" w:sz="0" w:space="0" w:color="auto"/>
        <w:right w:val="none" w:sz="0" w:space="0" w:color="auto"/>
      </w:divBdr>
    </w:div>
    <w:div w:id="318458418">
      <w:bodyDiv w:val="1"/>
      <w:marLeft w:val="0"/>
      <w:marRight w:val="0"/>
      <w:marTop w:val="0"/>
      <w:marBottom w:val="0"/>
      <w:divBdr>
        <w:top w:val="none" w:sz="0" w:space="0" w:color="auto"/>
        <w:left w:val="none" w:sz="0" w:space="0" w:color="auto"/>
        <w:bottom w:val="none" w:sz="0" w:space="0" w:color="auto"/>
        <w:right w:val="none" w:sz="0" w:space="0" w:color="auto"/>
      </w:divBdr>
    </w:div>
    <w:div w:id="322272068">
      <w:bodyDiv w:val="1"/>
      <w:marLeft w:val="0"/>
      <w:marRight w:val="0"/>
      <w:marTop w:val="0"/>
      <w:marBottom w:val="0"/>
      <w:divBdr>
        <w:top w:val="none" w:sz="0" w:space="0" w:color="auto"/>
        <w:left w:val="none" w:sz="0" w:space="0" w:color="auto"/>
        <w:bottom w:val="none" w:sz="0" w:space="0" w:color="auto"/>
        <w:right w:val="none" w:sz="0" w:space="0" w:color="auto"/>
      </w:divBdr>
      <w:divsChild>
        <w:div w:id="133182356">
          <w:marLeft w:val="0"/>
          <w:marRight w:val="0"/>
          <w:marTop w:val="0"/>
          <w:marBottom w:val="0"/>
          <w:divBdr>
            <w:top w:val="none" w:sz="0" w:space="0" w:color="auto"/>
            <w:left w:val="none" w:sz="0" w:space="0" w:color="auto"/>
            <w:bottom w:val="none" w:sz="0" w:space="0" w:color="auto"/>
            <w:right w:val="none" w:sz="0" w:space="0" w:color="auto"/>
          </w:divBdr>
          <w:divsChild>
            <w:div w:id="904684574">
              <w:marLeft w:val="0"/>
              <w:marRight w:val="0"/>
              <w:marTop w:val="0"/>
              <w:marBottom w:val="0"/>
              <w:divBdr>
                <w:top w:val="none" w:sz="0" w:space="0" w:color="auto"/>
                <w:left w:val="none" w:sz="0" w:space="0" w:color="auto"/>
                <w:bottom w:val="none" w:sz="0" w:space="0" w:color="auto"/>
                <w:right w:val="none" w:sz="0" w:space="0" w:color="auto"/>
              </w:divBdr>
              <w:divsChild>
                <w:div w:id="779228817">
                  <w:marLeft w:val="0"/>
                  <w:marRight w:val="0"/>
                  <w:marTop w:val="0"/>
                  <w:marBottom w:val="0"/>
                  <w:divBdr>
                    <w:top w:val="none" w:sz="0" w:space="0" w:color="auto"/>
                    <w:left w:val="none" w:sz="0" w:space="0" w:color="auto"/>
                    <w:bottom w:val="none" w:sz="0" w:space="0" w:color="auto"/>
                    <w:right w:val="none" w:sz="0" w:space="0" w:color="auto"/>
                  </w:divBdr>
                  <w:divsChild>
                    <w:div w:id="801046606">
                      <w:marLeft w:val="0"/>
                      <w:marRight w:val="0"/>
                      <w:marTop w:val="0"/>
                      <w:marBottom w:val="0"/>
                      <w:divBdr>
                        <w:top w:val="none" w:sz="0" w:space="0" w:color="auto"/>
                        <w:left w:val="none" w:sz="0" w:space="0" w:color="auto"/>
                        <w:bottom w:val="none" w:sz="0" w:space="0" w:color="auto"/>
                        <w:right w:val="none" w:sz="0" w:space="0" w:color="auto"/>
                      </w:divBdr>
                      <w:divsChild>
                        <w:div w:id="1653830352">
                          <w:marLeft w:val="0"/>
                          <w:marRight w:val="0"/>
                          <w:marTop w:val="0"/>
                          <w:marBottom w:val="0"/>
                          <w:divBdr>
                            <w:top w:val="none" w:sz="0" w:space="0" w:color="auto"/>
                            <w:left w:val="none" w:sz="0" w:space="0" w:color="auto"/>
                            <w:bottom w:val="none" w:sz="0" w:space="0" w:color="auto"/>
                            <w:right w:val="none" w:sz="0" w:space="0" w:color="auto"/>
                          </w:divBdr>
                          <w:divsChild>
                            <w:div w:id="1343701112">
                              <w:marLeft w:val="0"/>
                              <w:marRight w:val="0"/>
                              <w:marTop w:val="0"/>
                              <w:marBottom w:val="0"/>
                              <w:divBdr>
                                <w:top w:val="none" w:sz="0" w:space="0" w:color="auto"/>
                                <w:left w:val="none" w:sz="0" w:space="0" w:color="auto"/>
                                <w:bottom w:val="none" w:sz="0" w:space="0" w:color="auto"/>
                                <w:right w:val="none" w:sz="0" w:space="0" w:color="auto"/>
                              </w:divBdr>
                              <w:divsChild>
                                <w:div w:id="1033849062">
                                  <w:marLeft w:val="0"/>
                                  <w:marRight w:val="0"/>
                                  <w:marTop w:val="0"/>
                                  <w:marBottom w:val="0"/>
                                  <w:divBdr>
                                    <w:top w:val="none" w:sz="0" w:space="0" w:color="auto"/>
                                    <w:left w:val="none" w:sz="0" w:space="0" w:color="auto"/>
                                    <w:bottom w:val="none" w:sz="0" w:space="0" w:color="auto"/>
                                    <w:right w:val="none" w:sz="0" w:space="0" w:color="auto"/>
                                  </w:divBdr>
                                  <w:divsChild>
                                    <w:div w:id="1845123543">
                                      <w:marLeft w:val="0"/>
                                      <w:marRight w:val="0"/>
                                      <w:marTop w:val="0"/>
                                      <w:marBottom w:val="0"/>
                                      <w:divBdr>
                                        <w:top w:val="none" w:sz="0" w:space="0" w:color="auto"/>
                                        <w:left w:val="none" w:sz="0" w:space="0" w:color="auto"/>
                                        <w:bottom w:val="none" w:sz="0" w:space="0" w:color="auto"/>
                                        <w:right w:val="none" w:sz="0" w:space="0" w:color="auto"/>
                                      </w:divBdr>
                                      <w:divsChild>
                                        <w:div w:id="764768737">
                                          <w:marLeft w:val="0"/>
                                          <w:marRight w:val="0"/>
                                          <w:marTop w:val="0"/>
                                          <w:marBottom w:val="0"/>
                                          <w:divBdr>
                                            <w:top w:val="none" w:sz="0" w:space="0" w:color="auto"/>
                                            <w:left w:val="none" w:sz="0" w:space="0" w:color="auto"/>
                                            <w:bottom w:val="none" w:sz="0" w:space="0" w:color="auto"/>
                                            <w:right w:val="none" w:sz="0" w:space="0" w:color="auto"/>
                                          </w:divBdr>
                                          <w:divsChild>
                                            <w:div w:id="1280406887">
                                              <w:marLeft w:val="0"/>
                                              <w:marRight w:val="0"/>
                                              <w:marTop w:val="0"/>
                                              <w:marBottom w:val="0"/>
                                              <w:divBdr>
                                                <w:top w:val="none" w:sz="0" w:space="0" w:color="auto"/>
                                                <w:left w:val="none" w:sz="0" w:space="0" w:color="auto"/>
                                                <w:bottom w:val="none" w:sz="0" w:space="0" w:color="auto"/>
                                                <w:right w:val="none" w:sz="0" w:space="0" w:color="auto"/>
                                              </w:divBdr>
                                              <w:divsChild>
                                                <w:div w:id="1673527478">
                                                  <w:marLeft w:val="0"/>
                                                  <w:marRight w:val="0"/>
                                                  <w:marTop w:val="0"/>
                                                  <w:marBottom w:val="0"/>
                                                  <w:divBdr>
                                                    <w:top w:val="none" w:sz="0" w:space="0" w:color="auto"/>
                                                    <w:left w:val="none" w:sz="0" w:space="0" w:color="auto"/>
                                                    <w:bottom w:val="none" w:sz="0" w:space="0" w:color="auto"/>
                                                    <w:right w:val="none" w:sz="0" w:space="0" w:color="auto"/>
                                                  </w:divBdr>
                                                  <w:divsChild>
                                                    <w:div w:id="412439510">
                                                      <w:marLeft w:val="0"/>
                                                      <w:marRight w:val="0"/>
                                                      <w:marTop w:val="0"/>
                                                      <w:marBottom w:val="0"/>
                                                      <w:divBdr>
                                                        <w:top w:val="none" w:sz="0" w:space="0" w:color="auto"/>
                                                        <w:left w:val="none" w:sz="0" w:space="0" w:color="auto"/>
                                                        <w:bottom w:val="none" w:sz="0" w:space="0" w:color="auto"/>
                                                        <w:right w:val="none" w:sz="0" w:space="0" w:color="auto"/>
                                                      </w:divBdr>
                                                      <w:divsChild>
                                                        <w:div w:id="332496221">
                                                          <w:marLeft w:val="0"/>
                                                          <w:marRight w:val="0"/>
                                                          <w:marTop w:val="0"/>
                                                          <w:marBottom w:val="0"/>
                                                          <w:divBdr>
                                                            <w:top w:val="none" w:sz="0" w:space="0" w:color="auto"/>
                                                            <w:left w:val="none" w:sz="0" w:space="0" w:color="auto"/>
                                                            <w:bottom w:val="none" w:sz="0" w:space="0" w:color="auto"/>
                                                            <w:right w:val="none" w:sz="0" w:space="0" w:color="auto"/>
                                                          </w:divBdr>
                                                          <w:divsChild>
                                                            <w:div w:id="10289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5314219">
          <w:marLeft w:val="0"/>
          <w:marRight w:val="0"/>
          <w:marTop w:val="0"/>
          <w:marBottom w:val="0"/>
          <w:divBdr>
            <w:top w:val="none" w:sz="0" w:space="0" w:color="auto"/>
            <w:left w:val="none" w:sz="0" w:space="0" w:color="auto"/>
            <w:bottom w:val="none" w:sz="0" w:space="0" w:color="auto"/>
            <w:right w:val="none" w:sz="0" w:space="0" w:color="auto"/>
          </w:divBdr>
          <w:divsChild>
            <w:div w:id="234585774">
              <w:marLeft w:val="0"/>
              <w:marRight w:val="0"/>
              <w:marTop w:val="0"/>
              <w:marBottom w:val="0"/>
              <w:divBdr>
                <w:top w:val="none" w:sz="0" w:space="0" w:color="auto"/>
                <w:left w:val="none" w:sz="0" w:space="0" w:color="auto"/>
                <w:bottom w:val="none" w:sz="0" w:space="0" w:color="auto"/>
                <w:right w:val="none" w:sz="0" w:space="0" w:color="auto"/>
              </w:divBdr>
              <w:divsChild>
                <w:div w:id="129783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055537">
      <w:bodyDiv w:val="1"/>
      <w:marLeft w:val="0"/>
      <w:marRight w:val="0"/>
      <w:marTop w:val="0"/>
      <w:marBottom w:val="0"/>
      <w:divBdr>
        <w:top w:val="none" w:sz="0" w:space="0" w:color="auto"/>
        <w:left w:val="none" w:sz="0" w:space="0" w:color="auto"/>
        <w:bottom w:val="none" w:sz="0" w:space="0" w:color="auto"/>
        <w:right w:val="none" w:sz="0" w:space="0" w:color="auto"/>
      </w:divBdr>
    </w:div>
    <w:div w:id="400299322">
      <w:bodyDiv w:val="1"/>
      <w:marLeft w:val="0"/>
      <w:marRight w:val="0"/>
      <w:marTop w:val="0"/>
      <w:marBottom w:val="0"/>
      <w:divBdr>
        <w:top w:val="none" w:sz="0" w:space="0" w:color="auto"/>
        <w:left w:val="none" w:sz="0" w:space="0" w:color="auto"/>
        <w:bottom w:val="none" w:sz="0" w:space="0" w:color="auto"/>
        <w:right w:val="none" w:sz="0" w:space="0" w:color="auto"/>
      </w:divBdr>
    </w:div>
    <w:div w:id="434249542">
      <w:bodyDiv w:val="1"/>
      <w:marLeft w:val="0"/>
      <w:marRight w:val="0"/>
      <w:marTop w:val="0"/>
      <w:marBottom w:val="0"/>
      <w:divBdr>
        <w:top w:val="none" w:sz="0" w:space="0" w:color="auto"/>
        <w:left w:val="none" w:sz="0" w:space="0" w:color="auto"/>
        <w:bottom w:val="none" w:sz="0" w:space="0" w:color="auto"/>
        <w:right w:val="none" w:sz="0" w:space="0" w:color="auto"/>
      </w:divBdr>
    </w:div>
    <w:div w:id="438068559">
      <w:bodyDiv w:val="1"/>
      <w:marLeft w:val="0"/>
      <w:marRight w:val="0"/>
      <w:marTop w:val="0"/>
      <w:marBottom w:val="0"/>
      <w:divBdr>
        <w:top w:val="none" w:sz="0" w:space="0" w:color="auto"/>
        <w:left w:val="none" w:sz="0" w:space="0" w:color="auto"/>
        <w:bottom w:val="none" w:sz="0" w:space="0" w:color="auto"/>
        <w:right w:val="none" w:sz="0" w:space="0" w:color="auto"/>
      </w:divBdr>
    </w:div>
    <w:div w:id="439108942">
      <w:bodyDiv w:val="1"/>
      <w:marLeft w:val="0"/>
      <w:marRight w:val="0"/>
      <w:marTop w:val="0"/>
      <w:marBottom w:val="0"/>
      <w:divBdr>
        <w:top w:val="none" w:sz="0" w:space="0" w:color="auto"/>
        <w:left w:val="none" w:sz="0" w:space="0" w:color="auto"/>
        <w:bottom w:val="none" w:sz="0" w:space="0" w:color="auto"/>
        <w:right w:val="none" w:sz="0" w:space="0" w:color="auto"/>
      </w:divBdr>
    </w:div>
    <w:div w:id="464468680">
      <w:bodyDiv w:val="1"/>
      <w:marLeft w:val="0"/>
      <w:marRight w:val="0"/>
      <w:marTop w:val="0"/>
      <w:marBottom w:val="0"/>
      <w:divBdr>
        <w:top w:val="none" w:sz="0" w:space="0" w:color="auto"/>
        <w:left w:val="none" w:sz="0" w:space="0" w:color="auto"/>
        <w:bottom w:val="none" w:sz="0" w:space="0" w:color="auto"/>
        <w:right w:val="none" w:sz="0" w:space="0" w:color="auto"/>
      </w:divBdr>
    </w:div>
    <w:div w:id="469833774">
      <w:bodyDiv w:val="1"/>
      <w:marLeft w:val="0"/>
      <w:marRight w:val="0"/>
      <w:marTop w:val="0"/>
      <w:marBottom w:val="0"/>
      <w:divBdr>
        <w:top w:val="none" w:sz="0" w:space="0" w:color="auto"/>
        <w:left w:val="none" w:sz="0" w:space="0" w:color="auto"/>
        <w:bottom w:val="none" w:sz="0" w:space="0" w:color="auto"/>
        <w:right w:val="none" w:sz="0" w:space="0" w:color="auto"/>
      </w:divBdr>
    </w:div>
    <w:div w:id="483277552">
      <w:bodyDiv w:val="1"/>
      <w:marLeft w:val="0"/>
      <w:marRight w:val="0"/>
      <w:marTop w:val="0"/>
      <w:marBottom w:val="0"/>
      <w:divBdr>
        <w:top w:val="none" w:sz="0" w:space="0" w:color="auto"/>
        <w:left w:val="none" w:sz="0" w:space="0" w:color="auto"/>
        <w:bottom w:val="none" w:sz="0" w:space="0" w:color="auto"/>
        <w:right w:val="none" w:sz="0" w:space="0" w:color="auto"/>
      </w:divBdr>
    </w:div>
    <w:div w:id="490020735">
      <w:bodyDiv w:val="1"/>
      <w:marLeft w:val="0"/>
      <w:marRight w:val="0"/>
      <w:marTop w:val="0"/>
      <w:marBottom w:val="0"/>
      <w:divBdr>
        <w:top w:val="none" w:sz="0" w:space="0" w:color="auto"/>
        <w:left w:val="none" w:sz="0" w:space="0" w:color="auto"/>
        <w:bottom w:val="none" w:sz="0" w:space="0" w:color="auto"/>
        <w:right w:val="none" w:sz="0" w:space="0" w:color="auto"/>
      </w:divBdr>
    </w:div>
    <w:div w:id="525753926">
      <w:bodyDiv w:val="1"/>
      <w:marLeft w:val="0"/>
      <w:marRight w:val="0"/>
      <w:marTop w:val="0"/>
      <w:marBottom w:val="0"/>
      <w:divBdr>
        <w:top w:val="none" w:sz="0" w:space="0" w:color="auto"/>
        <w:left w:val="none" w:sz="0" w:space="0" w:color="auto"/>
        <w:bottom w:val="none" w:sz="0" w:space="0" w:color="auto"/>
        <w:right w:val="none" w:sz="0" w:space="0" w:color="auto"/>
      </w:divBdr>
    </w:div>
    <w:div w:id="694356029">
      <w:bodyDiv w:val="1"/>
      <w:marLeft w:val="0"/>
      <w:marRight w:val="0"/>
      <w:marTop w:val="0"/>
      <w:marBottom w:val="0"/>
      <w:divBdr>
        <w:top w:val="none" w:sz="0" w:space="0" w:color="auto"/>
        <w:left w:val="none" w:sz="0" w:space="0" w:color="auto"/>
        <w:bottom w:val="none" w:sz="0" w:space="0" w:color="auto"/>
        <w:right w:val="none" w:sz="0" w:space="0" w:color="auto"/>
      </w:divBdr>
    </w:div>
    <w:div w:id="744231388">
      <w:bodyDiv w:val="1"/>
      <w:marLeft w:val="0"/>
      <w:marRight w:val="0"/>
      <w:marTop w:val="0"/>
      <w:marBottom w:val="0"/>
      <w:divBdr>
        <w:top w:val="none" w:sz="0" w:space="0" w:color="auto"/>
        <w:left w:val="none" w:sz="0" w:space="0" w:color="auto"/>
        <w:bottom w:val="none" w:sz="0" w:space="0" w:color="auto"/>
        <w:right w:val="none" w:sz="0" w:space="0" w:color="auto"/>
      </w:divBdr>
    </w:div>
    <w:div w:id="819809924">
      <w:bodyDiv w:val="1"/>
      <w:marLeft w:val="0"/>
      <w:marRight w:val="0"/>
      <w:marTop w:val="0"/>
      <w:marBottom w:val="0"/>
      <w:divBdr>
        <w:top w:val="none" w:sz="0" w:space="0" w:color="auto"/>
        <w:left w:val="none" w:sz="0" w:space="0" w:color="auto"/>
        <w:bottom w:val="none" w:sz="0" w:space="0" w:color="auto"/>
        <w:right w:val="none" w:sz="0" w:space="0" w:color="auto"/>
      </w:divBdr>
    </w:div>
    <w:div w:id="834415724">
      <w:bodyDiv w:val="1"/>
      <w:marLeft w:val="0"/>
      <w:marRight w:val="0"/>
      <w:marTop w:val="0"/>
      <w:marBottom w:val="0"/>
      <w:divBdr>
        <w:top w:val="none" w:sz="0" w:space="0" w:color="auto"/>
        <w:left w:val="none" w:sz="0" w:space="0" w:color="auto"/>
        <w:bottom w:val="none" w:sz="0" w:space="0" w:color="auto"/>
        <w:right w:val="none" w:sz="0" w:space="0" w:color="auto"/>
      </w:divBdr>
    </w:div>
    <w:div w:id="851530902">
      <w:bodyDiv w:val="1"/>
      <w:marLeft w:val="0"/>
      <w:marRight w:val="0"/>
      <w:marTop w:val="0"/>
      <w:marBottom w:val="0"/>
      <w:divBdr>
        <w:top w:val="none" w:sz="0" w:space="0" w:color="auto"/>
        <w:left w:val="none" w:sz="0" w:space="0" w:color="auto"/>
        <w:bottom w:val="none" w:sz="0" w:space="0" w:color="auto"/>
        <w:right w:val="none" w:sz="0" w:space="0" w:color="auto"/>
      </w:divBdr>
    </w:div>
    <w:div w:id="856845040">
      <w:bodyDiv w:val="1"/>
      <w:marLeft w:val="0"/>
      <w:marRight w:val="0"/>
      <w:marTop w:val="0"/>
      <w:marBottom w:val="0"/>
      <w:divBdr>
        <w:top w:val="none" w:sz="0" w:space="0" w:color="auto"/>
        <w:left w:val="none" w:sz="0" w:space="0" w:color="auto"/>
        <w:bottom w:val="none" w:sz="0" w:space="0" w:color="auto"/>
        <w:right w:val="none" w:sz="0" w:space="0" w:color="auto"/>
      </w:divBdr>
    </w:div>
    <w:div w:id="955016826">
      <w:bodyDiv w:val="1"/>
      <w:marLeft w:val="0"/>
      <w:marRight w:val="0"/>
      <w:marTop w:val="0"/>
      <w:marBottom w:val="0"/>
      <w:divBdr>
        <w:top w:val="none" w:sz="0" w:space="0" w:color="auto"/>
        <w:left w:val="none" w:sz="0" w:space="0" w:color="auto"/>
        <w:bottom w:val="none" w:sz="0" w:space="0" w:color="auto"/>
        <w:right w:val="none" w:sz="0" w:space="0" w:color="auto"/>
      </w:divBdr>
    </w:div>
    <w:div w:id="1015839719">
      <w:bodyDiv w:val="1"/>
      <w:marLeft w:val="0"/>
      <w:marRight w:val="0"/>
      <w:marTop w:val="0"/>
      <w:marBottom w:val="0"/>
      <w:divBdr>
        <w:top w:val="none" w:sz="0" w:space="0" w:color="auto"/>
        <w:left w:val="none" w:sz="0" w:space="0" w:color="auto"/>
        <w:bottom w:val="none" w:sz="0" w:space="0" w:color="auto"/>
        <w:right w:val="none" w:sz="0" w:space="0" w:color="auto"/>
      </w:divBdr>
    </w:div>
    <w:div w:id="1146361149">
      <w:bodyDiv w:val="1"/>
      <w:marLeft w:val="0"/>
      <w:marRight w:val="0"/>
      <w:marTop w:val="0"/>
      <w:marBottom w:val="0"/>
      <w:divBdr>
        <w:top w:val="none" w:sz="0" w:space="0" w:color="auto"/>
        <w:left w:val="none" w:sz="0" w:space="0" w:color="auto"/>
        <w:bottom w:val="none" w:sz="0" w:space="0" w:color="auto"/>
        <w:right w:val="none" w:sz="0" w:space="0" w:color="auto"/>
      </w:divBdr>
    </w:div>
    <w:div w:id="1181698225">
      <w:bodyDiv w:val="1"/>
      <w:marLeft w:val="0"/>
      <w:marRight w:val="0"/>
      <w:marTop w:val="0"/>
      <w:marBottom w:val="0"/>
      <w:divBdr>
        <w:top w:val="none" w:sz="0" w:space="0" w:color="auto"/>
        <w:left w:val="none" w:sz="0" w:space="0" w:color="auto"/>
        <w:bottom w:val="none" w:sz="0" w:space="0" w:color="auto"/>
        <w:right w:val="none" w:sz="0" w:space="0" w:color="auto"/>
      </w:divBdr>
    </w:div>
    <w:div w:id="1206911994">
      <w:bodyDiv w:val="1"/>
      <w:marLeft w:val="0"/>
      <w:marRight w:val="0"/>
      <w:marTop w:val="0"/>
      <w:marBottom w:val="0"/>
      <w:divBdr>
        <w:top w:val="none" w:sz="0" w:space="0" w:color="auto"/>
        <w:left w:val="none" w:sz="0" w:space="0" w:color="auto"/>
        <w:bottom w:val="none" w:sz="0" w:space="0" w:color="auto"/>
        <w:right w:val="none" w:sz="0" w:space="0" w:color="auto"/>
      </w:divBdr>
    </w:div>
    <w:div w:id="1231958546">
      <w:bodyDiv w:val="1"/>
      <w:marLeft w:val="0"/>
      <w:marRight w:val="0"/>
      <w:marTop w:val="0"/>
      <w:marBottom w:val="0"/>
      <w:divBdr>
        <w:top w:val="none" w:sz="0" w:space="0" w:color="auto"/>
        <w:left w:val="none" w:sz="0" w:space="0" w:color="auto"/>
        <w:bottom w:val="none" w:sz="0" w:space="0" w:color="auto"/>
        <w:right w:val="none" w:sz="0" w:space="0" w:color="auto"/>
      </w:divBdr>
    </w:div>
    <w:div w:id="1266110158">
      <w:bodyDiv w:val="1"/>
      <w:marLeft w:val="0"/>
      <w:marRight w:val="0"/>
      <w:marTop w:val="0"/>
      <w:marBottom w:val="0"/>
      <w:divBdr>
        <w:top w:val="none" w:sz="0" w:space="0" w:color="auto"/>
        <w:left w:val="none" w:sz="0" w:space="0" w:color="auto"/>
        <w:bottom w:val="none" w:sz="0" w:space="0" w:color="auto"/>
        <w:right w:val="none" w:sz="0" w:space="0" w:color="auto"/>
      </w:divBdr>
    </w:div>
    <w:div w:id="1273516724">
      <w:bodyDiv w:val="1"/>
      <w:marLeft w:val="0"/>
      <w:marRight w:val="0"/>
      <w:marTop w:val="0"/>
      <w:marBottom w:val="0"/>
      <w:divBdr>
        <w:top w:val="none" w:sz="0" w:space="0" w:color="auto"/>
        <w:left w:val="none" w:sz="0" w:space="0" w:color="auto"/>
        <w:bottom w:val="none" w:sz="0" w:space="0" w:color="auto"/>
        <w:right w:val="none" w:sz="0" w:space="0" w:color="auto"/>
      </w:divBdr>
    </w:div>
    <w:div w:id="1288051663">
      <w:bodyDiv w:val="1"/>
      <w:marLeft w:val="0"/>
      <w:marRight w:val="0"/>
      <w:marTop w:val="0"/>
      <w:marBottom w:val="0"/>
      <w:divBdr>
        <w:top w:val="none" w:sz="0" w:space="0" w:color="auto"/>
        <w:left w:val="none" w:sz="0" w:space="0" w:color="auto"/>
        <w:bottom w:val="none" w:sz="0" w:space="0" w:color="auto"/>
        <w:right w:val="none" w:sz="0" w:space="0" w:color="auto"/>
      </w:divBdr>
    </w:div>
    <w:div w:id="1306198645">
      <w:bodyDiv w:val="1"/>
      <w:marLeft w:val="0"/>
      <w:marRight w:val="0"/>
      <w:marTop w:val="0"/>
      <w:marBottom w:val="0"/>
      <w:divBdr>
        <w:top w:val="none" w:sz="0" w:space="0" w:color="auto"/>
        <w:left w:val="none" w:sz="0" w:space="0" w:color="auto"/>
        <w:bottom w:val="none" w:sz="0" w:space="0" w:color="auto"/>
        <w:right w:val="none" w:sz="0" w:space="0" w:color="auto"/>
      </w:divBdr>
    </w:div>
    <w:div w:id="1346444543">
      <w:bodyDiv w:val="1"/>
      <w:marLeft w:val="0"/>
      <w:marRight w:val="0"/>
      <w:marTop w:val="0"/>
      <w:marBottom w:val="0"/>
      <w:divBdr>
        <w:top w:val="none" w:sz="0" w:space="0" w:color="auto"/>
        <w:left w:val="none" w:sz="0" w:space="0" w:color="auto"/>
        <w:bottom w:val="none" w:sz="0" w:space="0" w:color="auto"/>
        <w:right w:val="none" w:sz="0" w:space="0" w:color="auto"/>
      </w:divBdr>
    </w:div>
    <w:div w:id="1409233516">
      <w:bodyDiv w:val="1"/>
      <w:marLeft w:val="0"/>
      <w:marRight w:val="0"/>
      <w:marTop w:val="0"/>
      <w:marBottom w:val="0"/>
      <w:divBdr>
        <w:top w:val="none" w:sz="0" w:space="0" w:color="auto"/>
        <w:left w:val="none" w:sz="0" w:space="0" w:color="auto"/>
        <w:bottom w:val="none" w:sz="0" w:space="0" w:color="auto"/>
        <w:right w:val="none" w:sz="0" w:space="0" w:color="auto"/>
      </w:divBdr>
    </w:div>
    <w:div w:id="1418599441">
      <w:bodyDiv w:val="1"/>
      <w:marLeft w:val="0"/>
      <w:marRight w:val="0"/>
      <w:marTop w:val="0"/>
      <w:marBottom w:val="0"/>
      <w:divBdr>
        <w:top w:val="none" w:sz="0" w:space="0" w:color="auto"/>
        <w:left w:val="none" w:sz="0" w:space="0" w:color="auto"/>
        <w:bottom w:val="none" w:sz="0" w:space="0" w:color="auto"/>
        <w:right w:val="none" w:sz="0" w:space="0" w:color="auto"/>
      </w:divBdr>
    </w:div>
    <w:div w:id="1440417207">
      <w:bodyDiv w:val="1"/>
      <w:marLeft w:val="0"/>
      <w:marRight w:val="0"/>
      <w:marTop w:val="0"/>
      <w:marBottom w:val="0"/>
      <w:divBdr>
        <w:top w:val="none" w:sz="0" w:space="0" w:color="auto"/>
        <w:left w:val="none" w:sz="0" w:space="0" w:color="auto"/>
        <w:bottom w:val="none" w:sz="0" w:space="0" w:color="auto"/>
        <w:right w:val="none" w:sz="0" w:space="0" w:color="auto"/>
      </w:divBdr>
    </w:div>
    <w:div w:id="1473521240">
      <w:bodyDiv w:val="1"/>
      <w:marLeft w:val="0"/>
      <w:marRight w:val="0"/>
      <w:marTop w:val="0"/>
      <w:marBottom w:val="0"/>
      <w:divBdr>
        <w:top w:val="none" w:sz="0" w:space="0" w:color="auto"/>
        <w:left w:val="none" w:sz="0" w:space="0" w:color="auto"/>
        <w:bottom w:val="none" w:sz="0" w:space="0" w:color="auto"/>
        <w:right w:val="none" w:sz="0" w:space="0" w:color="auto"/>
      </w:divBdr>
    </w:div>
    <w:div w:id="1489709252">
      <w:bodyDiv w:val="1"/>
      <w:marLeft w:val="0"/>
      <w:marRight w:val="0"/>
      <w:marTop w:val="0"/>
      <w:marBottom w:val="0"/>
      <w:divBdr>
        <w:top w:val="none" w:sz="0" w:space="0" w:color="auto"/>
        <w:left w:val="none" w:sz="0" w:space="0" w:color="auto"/>
        <w:bottom w:val="none" w:sz="0" w:space="0" w:color="auto"/>
        <w:right w:val="none" w:sz="0" w:space="0" w:color="auto"/>
      </w:divBdr>
    </w:div>
    <w:div w:id="1504009627">
      <w:bodyDiv w:val="1"/>
      <w:marLeft w:val="0"/>
      <w:marRight w:val="0"/>
      <w:marTop w:val="0"/>
      <w:marBottom w:val="0"/>
      <w:divBdr>
        <w:top w:val="none" w:sz="0" w:space="0" w:color="auto"/>
        <w:left w:val="none" w:sz="0" w:space="0" w:color="auto"/>
        <w:bottom w:val="none" w:sz="0" w:space="0" w:color="auto"/>
        <w:right w:val="none" w:sz="0" w:space="0" w:color="auto"/>
      </w:divBdr>
    </w:div>
    <w:div w:id="1510483601">
      <w:bodyDiv w:val="1"/>
      <w:marLeft w:val="0"/>
      <w:marRight w:val="0"/>
      <w:marTop w:val="0"/>
      <w:marBottom w:val="0"/>
      <w:divBdr>
        <w:top w:val="none" w:sz="0" w:space="0" w:color="auto"/>
        <w:left w:val="none" w:sz="0" w:space="0" w:color="auto"/>
        <w:bottom w:val="none" w:sz="0" w:space="0" w:color="auto"/>
        <w:right w:val="none" w:sz="0" w:space="0" w:color="auto"/>
      </w:divBdr>
    </w:div>
    <w:div w:id="1536888445">
      <w:bodyDiv w:val="1"/>
      <w:marLeft w:val="0"/>
      <w:marRight w:val="0"/>
      <w:marTop w:val="0"/>
      <w:marBottom w:val="0"/>
      <w:divBdr>
        <w:top w:val="none" w:sz="0" w:space="0" w:color="auto"/>
        <w:left w:val="none" w:sz="0" w:space="0" w:color="auto"/>
        <w:bottom w:val="none" w:sz="0" w:space="0" w:color="auto"/>
        <w:right w:val="none" w:sz="0" w:space="0" w:color="auto"/>
      </w:divBdr>
    </w:div>
    <w:div w:id="1574463440">
      <w:bodyDiv w:val="1"/>
      <w:marLeft w:val="0"/>
      <w:marRight w:val="0"/>
      <w:marTop w:val="0"/>
      <w:marBottom w:val="0"/>
      <w:divBdr>
        <w:top w:val="none" w:sz="0" w:space="0" w:color="auto"/>
        <w:left w:val="none" w:sz="0" w:space="0" w:color="auto"/>
        <w:bottom w:val="none" w:sz="0" w:space="0" w:color="auto"/>
        <w:right w:val="none" w:sz="0" w:space="0" w:color="auto"/>
      </w:divBdr>
    </w:div>
    <w:div w:id="1597859930">
      <w:bodyDiv w:val="1"/>
      <w:marLeft w:val="0"/>
      <w:marRight w:val="0"/>
      <w:marTop w:val="0"/>
      <w:marBottom w:val="0"/>
      <w:divBdr>
        <w:top w:val="none" w:sz="0" w:space="0" w:color="auto"/>
        <w:left w:val="none" w:sz="0" w:space="0" w:color="auto"/>
        <w:bottom w:val="none" w:sz="0" w:space="0" w:color="auto"/>
        <w:right w:val="none" w:sz="0" w:space="0" w:color="auto"/>
      </w:divBdr>
    </w:div>
    <w:div w:id="1611351472">
      <w:bodyDiv w:val="1"/>
      <w:marLeft w:val="0"/>
      <w:marRight w:val="0"/>
      <w:marTop w:val="0"/>
      <w:marBottom w:val="0"/>
      <w:divBdr>
        <w:top w:val="none" w:sz="0" w:space="0" w:color="auto"/>
        <w:left w:val="none" w:sz="0" w:space="0" w:color="auto"/>
        <w:bottom w:val="none" w:sz="0" w:space="0" w:color="auto"/>
        <w:right w:val="none" w:sz="0" w:space="0" w:color="auto"/>
      </w:divBdr>
    </w:div>
    <w:div w:id="1652753822">
      <w:bodyDiv w:val="1"/>
      <w:marLeft w:val="0"/>
      <w:marRight w:val="0"/>
      <w:marTop w:val="0"/>
      <w:marBottom w:val="0"/>
      <w:divBdr>
        <w:top w:val="none" w:sz="0" w:space="0" w:color="auto"/>
        <w:left w:val="none" w:sz="0" w:space="0" w:color="auto"/>
        <w:bottom w:val="none" w:sz="0" w:space="0" w:color="auto"/>
        <w:right w:val="none" w:sz="0" w:space="0" w:color="auto"/>
      </w:divBdr>
    </w:div>
    <w:div w:id="1686713306">
      <w:bodyDiv w:val="1"/>
      <w:marLeft w:val="0"/>
      <w:marRight w:val="0"/>
      <w:marTop w:val="0"/>
      <w:marBottom w:val="0"/>
      <w:divBdr>
        <w:top w:val="none" w:sz="0" w:space="0" w:color="auto"/>
        <w:left w:val="none" w:sz="0" w:space="0" w:color="auto"/>
        <w:bottom w:val="none" w:sz="0" w:space="0" w:color="auto"/>
        <w:right w:val="none" w:sz="0" w:space="0" w:color="auto"/>
      </w:divBdr>
    </w:div>
    <w:div w:id="1707019237">
      <w:bodyDiv w:val="1"/>
      <w:marLeft w:val="0"/>
      <w:marRight w:val="0"/>
      <w:marTop w:val="0"/>
      <w:marBottom w:val="0"/>
      <w:divBdr>
        <w:top w:val="none" w:sz="0" w:space="0" w:color="auto"/>
        <w:left w:val="none" w:sz="0" w:space="0" w:color="auto"/>
        <w:bottom w:val="none" w:sz="0" w:space="0" w:color="auto"/>
        <w:right w:val="none" w:sz="0" w:space="0" w:color="auto"/>
      </w:divBdr>
    </w:div>
    <w:div w:id="1746027114">
      <w:bodyDiv w:val="1"/>
      <w:marLeft w:val="0"/>
      <w:marRight w:val="0"/>
      <w:marTop w:val="0"/>
      <w:marBottom w:val="0"/>
      <w:divBdr>
        <w:top w:val="none" w:sz="0" w:space="0" w:color="auto"/>
        <w:left w:val="none" w:sz="0" w:space="0" w:color="auto"/>
        <w:bottom w:val="none" w:sz="0" w:space="0" w:color="auto"/>
        <w:right w:val="none" w:sz="0" w:space="0" w:color="auto"/>
      </w:divBdr>
    </w:div>
    <w:div w:id="1790081875">
      <w:bodyDiv w:val="1"/>
      <w:marLeft w:val="0"/>
      <w:marRight w:val="0"/>
      <w:marTop w:val="0"/>
      <w:marBottom w:val="0"/>
      <w:divBdr>
        <w:top w:val="none" w:sz="0" w:space="0" w:color="auto"/>
        <w:left w:val="none" w:sz="0" w:space="0" w:color="auto"/>
        <w:bottom w:val="none" w:sz="0" w:space="0" w:color="auto"/>
        <w:right w:val="none" w:sz="0" w:space="0" w:color="auto"/>
      </w:divBdr>
    </w:div>
    <w:div w:id="1955549822">
      <w:bodyDiv w:val="1"/>
      <w:marLeft w:val="0"/>
      <w:marRight w:val="0"/>
      <w:marTop w:val="0"/>
      <w:marBottom w:val="0"/>
      <w:divBdr>
        <w:top w:val="none" w:sz="0" w:space="0" w:color="auto"/>
        <w:left w:val="none" w:sz="0" w:space="0" w:color="auto"/>
        <w:bottom w:val="none" w:sz="0" w:space="0" w:color="auto"/>
        <w:right w:val="none" w:sz="0" w:space="0" w:color="auto"/>
      </w:divBdr>
    </w:div>
    <w:div w:id="1968929397">
      <w:bodyDiv w:val="1"/>
      <w:marLeft w:val="0"/>
      <w:marRight w:val="0"/>
      <w:marTop w:val="0"/>
      <w:marBottom w:val="0"/>
      <w:divBdr>
        <w:top w:val="none" w:sz="0" w:space="0" w:color="auto"/>
        <w:left w:val="none" w:sz="0" w:space="0" w:color="auto"/>
        <w:bottom w:val="none" w:sz="0" w:space="0" w:color="auto"/>
        <w:right w:val="none" w:sz="0" w:space="0" w:color="auto"/>
      </w:divBdr>
    </w:div>
    <w:div w:id="1971204145">
      <w:bodyDiv w:val="1"/>
      <w:marLeft w:val="0"/>
      <w:marRight w:val="0"/>
      <w:marTop w:val="0"/>
      <w:marBottom w:val="0"/>
      <w:divBdr>
        <w:top w:val="none" w:sz="0" w:space="0" w:color="auto"/>
        <w:left w:val="none" w:sz="0" w:space="0" w:color="auto"/>
        <w:bottom w:val="none" w:sz="0" w:space="0" w:color="auto"/>
        <w:right w:val="none" w:sz="0" w:space="0" w:color="auto"/>
      </w:divBdr>
    </w:div>
    <w:div w:id="2026784128">
      <w:bodyDiv w:val="1"/>
      <w:marLeft w:val="0"/>
      <w:marRight w:val="0"/>
      <w:marTop w:val="0"/>
      <w:marBottom w:val="0"/>
      <w:divBdr>
        <w:top w:val="none" w:sz="0" w:space="0" w:color="auto"/>
        <w:left w:val="none" w:sz="0" w:space="0" w:color="auto"/>
        <w:bottom w:val="none" w:sz="0" w:space="0" w:color="auto"/>
        <w:right w:val="none" w:sz="0" w:space="0" w:color="auto"/>
      </w:divBdr>
    </w:div>
    <w:div w:id="2032755523">
      <w:bodyDiv w:val="1"/>
      <w:marLeft w:val="0"/>
      <w:marRight w:val="0"/>
      <w:marTop w:val="0"/>
      <w:marBottom w:val="0"/>
      <w:divBdr>
        <w:top w:val="none" w:sz="0" w:space="0" w:color="auto"/>
        <w:left w:val="none" w:sz="0" w:space="0" w:color="auto"/>
        <w:bottom w:val="none" w:sz="0" w:space="0" w:color="auto"/>
        <w:right w:val="none" w:sz="0" w:space="0" w:color="auto"/>
      </w:divBdr>
    </w:div>
    <w:div w:id="2069375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en.wikipedia.org/wiki/Frederick_H._Pri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b:Source>
    <b:Tag>Pia22</b:Tag>
    <b:SourceType>JournalArticle</b:SourceType>
    <b:Guid>{5CD779F4-F9F8-422E-A9A0-C4DC3C490FAF}</b:Guid>
    <b:Author>
      <b:Author>
        <b:NameList>
          <b:Person>
            <b:Last>Piano</b:Last>
            <b:First>E.</b:First>
            <b:Middle>E. and T. Hardy</b:Middle>
          </b:Person>
        </b:NameList>
      </b:Author>
    </b:Author>
    <b:Title>Rent seeking and the decline of the Florentine school</b:Title>
    <b:JournalName>Public Choice</b:JournalName>
    <b:Year>2022</b:Year>
    <b:Pages>59-78</b:Pages>
    <b:Volume>192</b:Volume>
    <b:Issue>1</b:Issue>
    <b:RefOrder>5</b:RefOrder>
  </b:Source>
  <b:Source>
    <b:Tag>Koy18</b:Tag>
    <b:SourceType>BookSection</b:SourceType>
    <b:Guid>{B47B04FC-47F1-44C4-A9B3-7325949F4D08}</b:Guid>
    <b:Title>Analytic Narratives</b:Title>
    <b:Year>2018</b:Year>
    <b:Pages>371-378</b:Pages>
    <b:Author>
      <b:Author>
        <b:NameList>
          <b:Person>
            <b:Last>Koyama</b:Last>
            <b:First>Mark</b:First>
          </b:Person>
        </b:NameList>
      </b:Author>
      <b:BookAuthor>
        <b:NameList>
          <b:Person>
            <b:Last>Blum</b:Last>
            <b:First>Matthias</b:First>
            <b:Middle>and Christopher L. Colvin</b:Middle>
          </b:Person>
        </b:NameList>
      </b:BookAuthor>
    </b:Author>
    <b:BookTitle>An Economist’s Guide to Economic History</b:BookTitle>
    <b:Publisher>Palgrave Macmillan</b:Publisher>
    <b:RefOrder>3</b:RefOrder>
  </b:Source>
  <b:Source>
    <b:Tag>Jaa23</b:Tag>
    <b:SourceType>JournalArticle</b:SourceType>
    <b:Guid>{3D73AC2D-D5C8-4A0F-BEC1-8672EC90E1EE}</b:Guid>
    <b:Title>Rent-seeking, reform, and conflict: French parliaments at the end of the Old Regime</b:Title>
    <b:JournalName>Public Choice</b:JournalName>
    <b:Year>2023</b:Year>
    <b:Pages>249-275</b:Pages>
    <b:Author>
      <b:Author>
        <b:NameList>
          <b:Person>
            <b:Last>Jaaidane</b:Last>
            <b:First>T.,</b:First>
            <b:Middle>Musy, O., &amp; Tallec, R.</b:Middle>
          </b:Person>
        </b:NameList>
      </b:Author>
    </b:Author>
    <b:Volume>194</b:Volume>
    <b:Issue>3-4</b:Issue>
    <b:RefOrder>6</b:RefOrder>
  </b:Source>
  <b:Source>
    <b:Tag>Eke04</b:Tag>
    <b:SourceType>JournalArticle</b:SourceType>
    <b:Guid>{AE989E48-B36F-4105-AF65-AB7B27335030}</b:Guid>
    <b:Title>Ekelund Jr, R. B., Hébert, R. F., &amp; Tollison, R. D. (2004). The economics of the counter‐reformation: incumbent‐firm reaction to market entry. Economic Inquiry, 42(4), 690-705.</b:Title>
    <b:Year>2004</b:Year>
    <b:Author>
      <b:Author>
        <b:NameList>
          <b:Person>
            <b:Last>Ekelund Jr</b:Last>
            <b:First>R.</b:First>
            <b:Middle>B., Hébert, R. F., &amp; Tollison, R. D</b:Middle>
          </b:Person>
        </b:NameList>
      </b:Author>
    </b:Author>
    <b:JournalName>Economic Inquiry</b:JournalName>
    <b:Pages>690-705</b:Pages>
    <b:Volume>42</b:Volume>
    <b:Issue>4</b:Issue>
    <b:RefOrder>4</b:RefOrder>
  </b:Source>
  <b:Source>
    <b:Tag>Gil18</b:Tag>
    <b:SourceType>JournalArticle</b:SourceType>
    <b:Guid>{7B8CBE76-FB4E-4939-9DF3-90299E7B0E16}</b:Guid>
    <b:Title>Constructing trustworthy historical narratives: Criteria, principles and techniques.</b:Title>
    <b:Year>2018</b:Year>
    <b:Pages>191-205</b:Pages>
    <b:Author>
      <b:Author>
        <b:NameList>
          <b:Person>
            <b:Last>Gill</b:Last>
            <b:First>M.</b:First>
            <b:Middle>J., Gill, D. J., &amp; Roulet, T. J.</b:Middle>
          </b:Person>
        </b:NameList>
      </b:Author>
    </b:Author>
    <b:JournalName>British Journal of Management</b:JournalName>
    <b:Volume>29</b:Volume>
    <b:Issue>1</b:Issue>
    <b:RefOrder>7</b:RefOrder>
  </b:Source>
  <b:Source>
    <b:Tag>Gre19</b:Tag>
    <b:SourceType>Report</b:SourceType>
    <b:Guid>{B4E143C5-4A08-4A21-B199-00E13F664874}</b:Guid>
    <b:Author>
      <b:Author>
        <b:NameList>
          <b:Person>
            <b:Last>Gresham</b:Last>
            <b:First>Daniel</b:First>
            <b:Middle>T.</b:Middle>
          </b:Person>
        </b:NameList>
      </b:Author>
    </b:Author>
    <b:Title>Reshaping the US cattle industry: Producers and packers, 1914–1933</b:Title>
    <b:Year>2019</b:Year>
    <b:Publisher>Kansas State University</b:Publisher>
    <b:ThesisType>PhD thesis, History</b:ThesisType>
    <b:RefOrder>17</b:RefOrder>
  </b:Source>
  <b:Source>
    <b:Tag>Kip14</b:Tag>
    <b:SourceType>BookSection</b:SourceType>
    <b:Guid>{6B3640E2-2665-4AFE-AC1A-B2AB512D64A4}</b:Guid>
    <b:Author>
      <b:Author>
        <b:NameList>
          <b:Person>
            <b:Last>Kipping</b:Last>
            <b:First>M.,</b:First>
            <b:Middle>Wadhwani, R. D., &amp; Bucheli, M.</b:Middle>
          </b:Person>
        </b:NameList>
      </b:Author>
      <b:BookAuthor>
        <b:NameList>
          <b:Person>
            <b:Last>Bucheli</b:Last>
            <b:First>Marcelo</b:First>
            <b:Middle>and R. Daniel Wadhwani (eds.)</b:Middle>
          </b:Person>
        </b:NameList>
      </b:BookAuthor>
    </b:Author>
    <b:Title>Analyzing and interpreting historical sources: A basic methodology</b:Title>
    <b:JournalName>2014</b:JournalName>
    <b:Year>2014</b:Year>
    <b:Pages>305-329</b:Pages>
    <b:BookTitle>Organizations in time: History, theory, methods</b:BookTitle>
    <b:Publisher>Oxford University Press</b:Publisher>
    <b:RefOrder>24</b:RefOrder>
  </b:Source>
  <b:Source>
    <b:Tag>Col22</b:Tag>
    <b:SourceType>Book</b:SourceType>
    <b:Guid>{2DBA389C-EC39-4AE4-9DC3-81CAD98B2FA1}</b:Guid>
    <b:Title>Critical junctures and historical legacies: insights and methods for comparative social science</b:Title>
    <b:Year>2022</b:Year>
    <b:Author>
      <b:Author>
        <b:NameList>
          <b:Person>
            <b:Last>Collier</b:Last>
            <b:First>D.</b:First>
            <b:Middle>and G. L. Munck (eds.)</b:Middle>
          </b:Person>
        </b:NameList>
      </b:Author>
    </b:Author>
    <b:Publisher>Rowman &amp; Littlefield</b:Publisher>
    <b:RefOrder>25</b:RefOrder>
  </b:Source>
  <b:Source>
    <b:Tag>Erm19</b:Tag>
    <b:SourceType>JournalArticle</b:SourceType>
    <b:Guid>{024D3C1D-4A2D-4A55-8F27-BAE4D4C1F4F4}</b:Guid>
    <b:Title>Causality and history: Modes of causal investigation in historical social sciences</b:Title>
    <b:Year>2019</b:Year>
    <b:Author>
      <b:Author>
        <b:NameList>
          <b:Person>
            <b:Last>Ermakoff</b:Last>
            <b:First>I.</b:First>
          </b:Person>
        </b:NameList>
      </b:Author>
    </b:Author>
    <b:JournalName>Annual Review of Sociology</b:JournalName>
    <b:Pages>581-606</b:Pages>
    <b:Volume>45</b:Volume>
    <b:RefOrder>26</b:RefOrder>
  </b:Source>
  <b:Source>
    <b:Tag>Lip</b:Tag>
    <b:SourceType>BookSection</b:SourceType>
    <b:Guid>{C0C6D09C-BA1A-4EFC-9A45-114F0F6F0D26}</b:Guid>
    <b:Author>
      <b:Author>
        <b:NameList>
          <b:Person>
            <b:Last>Lipartito</b:Last>
            <b:First>Ken</b:First>
          </b:Person>
        </b:NameList>
      </b:Author>
      <b:BookAuthor>
        <b:NameList>
          <b:Person>
            <b:Last>Bucheli</b:Last>
            <b:First>M.</b:First>
            <b:Middle>and R. D. Wadhwani, R. D. (eds.).</b:Middle>
          </b:Person>
        </b:NameList>
      </b:BookAuthor>
    </b:Author>
    <b:Title>Historical sources and data</b:Title>
    <b:Pages>284-304</b:Pages>
    <b:Publisher>Oxford University Press</b:Publisher>
    <b:BookTitle>Organizations in time: History, theory, methods</b:BookTitle>
    <b:Year>2014</b:Year>
    <b:RefOrder>8</b:RefOrder>
  </b:Source>
  <b:Source>
    <b:Tag>Swi27</b:Tag>
    <b:SourceType>Book</b:SourceType>
    <b:Guid>{7AA27F2E-F7FC-4BC4-94B9-7B0BE809F079}</b:Guid>
    <b:Title>The Yankee of the Yards. The Biography of Gustavus Franklin Swift.</b:Title>
    <b:Year>1927</b:Year>
    <b:Publisher>A. W. Shaw Company</b:Publisher>
    <b:City>Chicago</b:City>
    <b:Author>
      <b:Author>
        <b:NameList>
          <b:Person>
            <b:Last>Swift</b:Last>
            <b:First>Louis</b:First>
            <b:Middle>F. and Artur van Vlissingen Jr</b:Middle>
          </b:Person>
        </b:NameList>
      </b:Author>
    </b:Author>
    <b:RefOrder>19</b:RefOrder>
  </b:Source>
  <b:Source>
    <b:Tag>Cud12</b:Tag>
    <b:SourceType>BookSection</b:SourceType>
    <b:Guid>{713AA00C-E3F1-487B-89BE-F3BBAA6B1865}</b:Guid>
    <b:Author>
      <b:Author>
        <b:NameList>
          <b:Person>
            <b:Last>Cudahy</b:Last>
            <b:First>Patrick</b:First>
          </b:Person>
        </b:NameList>
      </b:Author>
    </b:Author>
    <b:Title>Patrick Cudahy, His Life</b:Title>
    <b:Year>1912</b:Year>
    <b:City>Milwaukee</b:City>
    <b:Publisher>Burdick &amp; Allen</b:Publisher>
    <b:URL>https://archive.org/details/patrickcudahyhis01cuda</b:URL>
    <b:RefOrder>18</b:RefOrder>
  </b:Source>
  <b:Source>
    <b:Tag>Yea81</b:Tag>
    <b:SourceType>Book</b:SourceType>
    <b:Guid>{62C88AE6-5836-48E6-8644-124E290B36D9}</b:Guid>
    <b:Title>Competition and Regulation: The Development of Oligopoly in the Meat Industry</b:Title>
    <b:Year>1981</b:Year>
    <b:Author>
      <b:Author>
        <b:NameList>
          <b:Person>
            <b:Last>Yeager</b:Last>
            <b:First>Mary</b:First>
          </b:Person>
        </b:NameList>
      </b:Author>
    </b:Author>
    <b:Publisher>JAI Press</b:Publisher>
    <b:RefOrder>15</b:RefOrder>
  </b:Source>
  <b:Source>
    <b:Tag>Enc16</b:Tag>
    <b:SourceType>ElectronicSource</b:SourceType>
    <b:Guid>{0EB4C330-B247-48BE-A80A-4C9242F8FB70}</b:Guid>
    <b:Author>
      <b:Author>
        <b:Corporate>Encyclopedia of Milwaukee</b:Corporate>
      </b:Author>
    </b:Author>
    <b:Title>Cudahy Brothers</b:Title>
    <b:Year>2016</b:Year>
    <b:URL>https://emke.uwm.edu/entry/cudahy-brothers/</b:URL>
    <b:RefOrder>23</b:RefOrder>
  </b:Source>
  <b:Source>
    <b:Tag>Ecy04</b:Tag>
    <b:SourceType>ElectronicSource</b:SourceType>
    <b:Guid>{F1B65156-6D3A-439C-8282-71CD8F22C91C}</b:Guid>
    <b:Title>Cudahy Packing Co.</b:Title>
    <b:Year>2004</b:Year>
    <b:URL>http://www.encyclopedia.chicagohistory.org/pages/2635.html</b:URL>
    <b:Author>
      <b:Author>
        <b:Corporate>Encyclopedia of Chicago</b:Corporate>
      </b:Author>
    </b:Author>
    <b:RefOrder>21</b:RefOrder>
  </b:Source>
  <b:Source>
    <b:Tag>Ref</b:Tag>
    <b:SourceType>ElectronicSource</b:SourceType>
    <b:Guid>{91A5C3AA-DE94-46E2-8C3A-2B8C81257400}</b:Guid>
    <b:Author>
      <b:Author>
        <b:Corporate>Reference for Business</b:Corporate>
      </b:Author>
    </b:Author>
    <b:Title>Bar-S Foods Company</b:Title>
    <b:URL>https://www.referenceforbusiness.com/history2/12/Bar-S-Foods-Company.html</b:URL>
    <b:RefOrder>22</b:RefOrder>
  </b:Source>
  <b:Source>
    <b:Tag>Bat98</b:Tag>
    <b:SourceType>JournalArticle</b:SourceType>
    <b:Guid>{1844AF06-DF30-4458-9AF9-A331670053BA}</b:Guid>
    <b:Author>
      <b:Author>
        <b:NameList>
          <b:Person>
            <b:Last>Bates</b:Last>
            <b:First>Robert</b:First>
            <b:Middle>H., Avner Greif, Margaret Levi, Jean-Laurent Rosenthal, and Barry R. Weingast</b:Middle>
          </b:Person>
        </b:NameList>
      </b:Author>
    </b:Author>
    <b:Title>Analytic narratives revisited</b:Title>
    <b:Year>2000</b:Year>
    <b:JournalName>Social Science History</b:JournalName>
    <b:Pages>685-696</b:Pages>
    <b:Volume>24</b:Volume>
    <b:Issue>4</b:Issue>
    <b:RefOrder>2</b:RefOrder>
  </b:Source>
  <b:Source>
    <b:Tag>Bat981</b:Tag>
    <b:SourceType>Book</b:SourceType>
    <b:Guid>{EB332ABE-22C1-477A-A0C9-4D752FB60CBB}</b:Guid>
    <b:Title>Analytic narratives</b:Title>
    <b:Year>1998</b:Year>
    <b:Author>
      <b:Author>
        <b:NameList>
          <b:Person>
            <b:Last>Bates</b:Last>
            <b:First>Robert</b:First>
            <b:Middle>H., Avner Greif, Margaret Levi, Jean-Laurent Rosenthal, and Barry R. Weingast</b:Middle>
          </b:Person>
        </b:NameList>
      </b:Author>
    </b:Author>
    <b:Publisher>Princeton University Press</b:Publisher>
    <b:RefOrder>1</b:RefOrder>
  </b:Source>
  <b:Source>
    <b:Tag>Uni07</b:Tag>
    <b:SourceType>Misc</b:SourceType>
    <b:Guid>{BCFD28C0-FB8F-4A53-A4FC-026C0E04933E}</b:Guid>
    <b:Title>Guide to the Harold Swift Papers 1897-1962</b:Title>
    <b:Year>2007</b:Year>
    <b:Author>
      <b:Author>
        <b:Corporate>University of Chicago Library</b:Corporate>
      </b:Author>
    </b:Author>
    <b:URL>ttps://www.lib.uchicago.edu/e/scrc/findingaids/view.php?eadid=ICU.SPCL.SWIFTH</b:URL>
    <b:RefOrder>20</b:RefOrder>
  </b:Source>
  <b:Source>
    <b:Tag>Placeholder1</b:Tag>
    <b:SourceType>Report</b:SourceType>
    <b:Guid>{6D7C0A4C-24A3-43DA-8562-BD2C38A88B1D}</b:Guid>
    <b:Author>
      <b:Author>
        <b:NameList>
          <b:Person>
            <b:Last>Gresham</b:Last>
            <b:First>Daniel</b:First>
            <b:Middle>T</b:Middle>
          </b:Person>
        </b:NameList>
      </b:Author>
    </b:Author>
    <b:Title>Reshaping the US cattle industry: Producers and packers, 1914–1933</b:Title>
    <b:Year>2019</b:Year>
    <b:Publisher>Kansas State University</b:Publisher>
    <b:ThesisType>PhD thesis, History</b:ThesisType>
    <b:RefOrder>9</b:RefOrder>
  </b:Source>
  <b:Source>
    <b:Tag>Lib92</b:Tag>
    <b:SourceType>JournalArticle</b:SourceType>
    <b:Guid>{7540835F-F225-47F0-B07E-73FBE1E19353}</b:Guid>
    <b:Title>The Rise of the Chicago Packers and the Origins of Meat Inspection and Antitrust</b:Title>
    <b:Year>1992</b:Year>
    <b:Author>
      <b:Author>
        <b:NameList>
          <b:Person>
            <b:Last>Libecap</b:Last>
            <b:First>Gary</b:First>
            <b:Middle>D</b:Middle>
          </b:Person>
        </b:NameList>
      </b:Author>
    </b:Author>
    <b:JournalName>Economic Inquiry</b:JournalName>
    <b:Pages>242-262</b:Pages>
    <b:Volume>30</b:Volume>
    <b:Issue>2</b:Issue>
    <b:DOI> https://doi.org/10.1111/j.1465-7295.1992.tb01656.x</b:DOI>
    <b:RefOrder>10</b:RefOrder>
  </b:Source>
  <b:Source>
    <b:Tag>Pac</b:Tag>
    <b:SourceType>Book</b:SourceType>
    <b:Guid>{44C77379-9E20-4572-A553-9D3B1F2077E7}</b:Guid>
    <b:Title>Slaughterhouse: Chicago's Union Stock Yard and the world it made</b:Title>
    <b:Author>
      <b:Author>
        <b:NameList>
          <b:Person>
            <b:Last>Pacyga</b:Last>
            <b:First>Dominic</b:First>
            <b:Middle>A</b:Middle>
          </b:Person>
        </b:NameList>
      </b:Author>
    </b:Author>
    <b:City>Chicago</b:City>
    <b:Publisher>University of Chicago Press</b:Publisher>
    <b:URL>https://press.uchicago.edu/ucp/books/book/chicago/S/bo17555429.html</b:URL>
    <b:Year>2015</b:Year>
    <b:RefOrder>11</b:RefOrder>
  </b:Source>
  <b:Source>
    <b:Tag>Wad87</b:Tag>
    <b:SourceType>Book</b:SourceType>
    <b:Guid>{B209FDAA-0FC1-408B-B80D-D608B3B49A59}</b:Guid>
    <b:Title>Chicago's Pride. The Stockyards, Packingtown, and Environs in the Nineteenth Century</b:Title>
    <b:Year>1987</b:Year>
    <b:Author>
      <b:Author>
        <b:NameList>
          <b:Person>
            <b:Last>Wade</b:Last>
            <b:First>Louise</b:First>
            <b:Middle>Carroll</b:Middle>
          </b:Person>
        </b:NameList>
      </b:Author>
    </b:Author>
    <b:Publisher>University of Illinois Press</b:Publisher>
    <b:URL>https://www.press.uillinois.edu/books/?id=p071324</b:URL>
    <b:RefOrder>12</b:RefOrder>
  </b:Source>
  <b:Source>
    <b:Tag>Wal82</b:Tag>
    <b:SourceType>Book</b:SourceType>
    <b:Guid>{B898DA36-10C4-40E1-90F2-445601860B58}</b:Guid>
    <b:Title>The Rise of the Midwestern Meat Packing Industry</b:Title>
    <b:Year>1982</b:Year>
    <b:City>Lexington, KY</b:City>
    <b:Publisher>The University Press of Kentucky</b:Publisher>
    <b:Author>
      <b:Author>
        <b:NameList>
          <b:Person>
            <b:Last>Walsh</b:Last>
            <b:First>Margaret</b:First>
          </b:Person>
        </b:NameList>
      </b:Author>
    </b:Author>
    <b:RefOrder>13</b:RefOrder>
  </b:Source>
  <b:Source>
    <b:Tag>Spe19</b:Tag>
    <b:SourceType>Book</b:SourceType>
    <b:Guid>{86327E9D-4EC9-470E-863E-27F5E77339C3}</b:Guid>
    <b:Author>
      <b:Author>
        <b:NameList>
          <b:Person>
            <b:Last>Specht</b:Last>
            <b:First>Joshua</b:First>
          </b:Person>
        </b:NameList>
      </b:Author>
    </b:Author>
    <b:Title>Red Meat Republic: A Hoof-to-Table History of How Beef Changed America</b:Title>
    <b:Year>2019</b:Year>
    <b:Publisher>Princeton University Press</b:Publisher>
    <b:URL>https://press.princeton.edu/books/hardcover/9780691182315/red-meat-republic</b:URL>
    <b:RefOrder>14</b:RefOrder>
  </b:Source>
  <b:Source>
    <b:Tag>War22</b:Tag>
    <b:SourceType>BookSection</b:SourceType>
    <b:Guid>{A5E5B83F-618D-4417-A35A-A5C4578BFA63}</b:Guid>
    <b:Title>Meatpacking</b:Title>
    <b:Year>2022</b:Year>
    <b:Pages>341-353</b:Pages>
    <b:Author>
      <b:Author>
        <b:NameList>
          <b:Person>
            <b:Last>Warren</b:Last>
            <b:First>Wilson</b:First>
            <b:Middle>J</b:Middle>
          </b:Person>
        </b:NameList>
      </b:Author>
      <b:BookAuthor>
        <b:NameList>
          <b:Person>
            <b:Last>Hurt</b:Last>
            <b:First>R</b:First>
            <b:Middle>Douglas</b:Middle>
          </b:Person>
        </b:NameList>
      </b:BookAuthor>
    </b:Author>
    <b:BookTitle>A Companion to American Agricultural History</b:BookTitle>
    <b:Publisher>John Wiley &amp; Sons, Inc.</b:Publisher>
    <b:RefOrder>16</b:RefOrder>
  </b:Source>
  <b:Source>
    <b:Tag>New241</b:Tag>
    <b:SourceType>JournalArticle</b:SourceType>
    <b:Guid>{D798BB80-C438-4D19-A172-FF53DD8A0DB3}</b:Guid>
    <b:Title>Playing the Defense The Beef Trust, Cronyism, and the 1891 and 1906 Meat Inspection Acts</b:Title>
    <b:Year>2024</b:Year>
    <b:Pages>31-54</b:Pages>
    <b:Author>
      <b:Author>
        <b:NameList>
          <b:Person>
            <b:Last>Newman</b:Last>
            <b:First>Patrick</b:First>
            <b:Middle>J</b:Middle>
          </b:Person>
        </b:NameList>
      </b:Author>
    </b:Author>
    <b:JournalName>The Independent Review</b:JournalName>
    <b:Volume>29</b:Volume>
    <b:Issue>1</b:Issue>
    <b:URL>https://www.independent.org/publications/tir/article.asp?id=1977</b:URL>
    <b:RefOrder>32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EDACD1A89E0C1143B6A819B57630F469" ma:contentTypeVersion="14" ma:contentTypeDescription="Create a new document." ma:contentTypeScope="" ma:versionID="cda9ee29cb2da58b55b227ce49163a83">
  <xsd:schema xmlns:xsd="http://www.w3.org/2001/XMLSchema" xmlns:xs="http://www.w3.org/2001/XMLSchema" xmlns:p="http://schemas.microsoft.com/office/2006/metadata/properties" xmlns:ns3="182ef215-f4ac-46a6-ab21-f8e4208dd267" xmlns:ns4="48d4d609-b27e-42fd-9411-c81cbddac9b4" targetNamespace="http://schemas.microsoft.com/office/2006/metadata/properties" ma:root="true" ma:fieldsID="2296b70d40430f58d1a5daf7281c4ccf" ns3:_="" ns4:_="">
    <xsd:import namespace="182ef215-f4ac-46a6-ab21-f8e4208dd267"/>
    <xsd:import namespace="48d4d609-b27e-42fd-9411-c81cbddac9b4"/>
    <xsd:element name="properties">
      <xsd:complexType>
        <xsd:sequence>
          <xsd:element name="documentManagement">
            <xsd:complexType>
              <xsd:all>
                <xsd:element ref="ns3:_activity" minOccurs="0"/>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ef215-f4ac-46a6-ab21-f8e4208dd267"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d4d609-b27e-42fd-9411-c81cbddac9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182ef215-f4ac-46a6-ab21-f8e4208dd267" xsi:nil="true"/>
  </documentManagement>
</p:properties>
</file>

<file path=customXml/itemProps1.xml><?xml version="1.0" encoding="utf-8"?>
<ds:datastoreItem xmlns:ds="http://schemas.openxmlformats.org/officeDocument/2006/customXml" ds:itemID="{C9C3E7FD-3B09-414A-BCDA-C9C951E49642}">
  <ds:schemaRefs>
    <ds:schemaRef ds:uri="http://schemas.openxmlformats.org/officeDocument/2006/bibliography"/>
  </ds:schemaRefs>
</ds:datastoreItem>
</file>

<file path=customXml/itemProps2.xml><?xml version="1.0" encoding="utf-8"?>
<ds:datastoreItem xmlns:ds="http://schemas.openxmlformats.org/officeDocument/2006/customXml" ds:itemID="{28947689-1363-4CAB-98B8-9EC2E7F98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ef215-f4ac-46a6-ab21-f8e4208dd267"/>
    <ds:schemaRef ds:uri="48d4d609-b27e-42fd-9411-c81cbddac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8E8DCB-2AC7-4325-B705-1ECE90D68C83}">
  <ds:schemaRefs>
    <ds:schemaRef ds:uri="http://schemas.microsoft.com/sharepoint/v3/contenttype/forms"/>
  </ds:schemaRefs>
</ds:datastoreItem>
</file>

<file path=customXml/itemProps4.xml><?xml version="1.0" encoding="utf-8"?>
<ds:datastoreItem xmlns:ds="http://schemas.openxmlformats.org/officeDocument/2006/customXml" ds:itemID="{EBAFEDAD-6B27-4176-B840-9C291028AA6A}">
  <ds:schemaRefs>
    <ds:schemaRef ds:uri="http://schemas.microsoft.com/office/2006/metadata/properties"/>
    <ds:schemaRef ds:uri="http://schemas.microsoft.com/office/infopath/2007/PartnerControls"/>
    <ds:schemaRef ds:uri="182ef215-f4ac-46a6-ab21-f8e4208dd26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4692</Words>
  <Characters>26747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Smith (Management)</dc:creator>
  <cp:keywords/>
  <dc:description/>
  <cp:lastModifiedBy>Andrew Smith (Management)</cp:lastModifiedBy>
  <cp:revision>2</cp:revision>
  <dcterms:created xsi:type="dcterms:W3CDTF">2025-03-07T10:56:00Z</dcterms:created>
  <dcterms:modified xsi:type="dcterms:W3CDTF">2025-03-07T10:56:00Z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0x010100EDACD1A89E0C1143B6A819B57630F469</vt:lpwstr>
  </property>
</Properties>
</file>