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8E6DFC" w14:textId="67F22BB9" w:rsidR="002A479A" w:rsidRDefault="00D531BD" w:rsidP="002A479A">
      <w:pPr>
        <w:pStyle w:val="Heading1"/>
      </w:pPr>
      <w:r>
        <w:t>Detailed Methods and Supplemental Results</w:t>
      </w:r>
      <w:r w:rsidR="002A479A">
        <w:t xml:space="preserve"> </w:t>
      </w:r>
      <w:r w:rsidR="002A479A">
        <w:br/>
        <w:t>for “</w:t>
      </w:r>
      <w:r w:rsidR="002A479A" w:rsidRPr="002A479A">
        <w:t>Continued Post-Retraction Citation of a Fraudulent Clinical Trial Report, Eleven Years after it was retracted for Falsifying Data</w:t>
      </w:r>
      <w:r w:rsidR="002A479A">
        <w:t>”</w:t>
      </w:r>
    </w:p>
    <w:p w14:paraId="4DE68D06" w14:textId="77777777" w:rsidR="002A479A" w:rsidRPr="002A479A" w:rsidRDefault="002A479A" w:rsidP="002A479A"/>
    <w:p w14:paraId="1671DA22" w14:textId="3BBCABF2" w:rsidR="00E9557D" w:rsidRDefault="00E9557D" w:rsidP="002A479A">
      <w:pPr>
        <w:pStyle w:val="Heading2"/>
        <w:numPr>
          <w:ilvl w:val="0"/>
          <w:numId w:val="6"/>
        </w:numPr>
        <w:rPr>
          <w:rFonts w:cs="Times New Roman"/>
        </w:rPr>
      </w:pPr>
      <w:r w:rsidRPr="00175333">
        <w:rPr>
          <w:rFonts w:cs="Times New Roman"/>
        </w:rPr>
        <w:t>Analysis of the direct citations to the Matsuyama paper</w:t>
      </w:r>
    </w:p>
    <w:p w14:paraId="5D657898" w14:textId="4C081431" w:rsidR="00242F05" w:rsidRPr="000C7188" w:rsidRDefault="00B90356" w:rsidP="00242F05">
      <w:r w:rsidRPr="00B90356">
        <w:rPr>
          <w:color w:val="222222"/>
          <w:sz w:val="22"/>
          <w:szCs w:val="22"/>
        </w:rPr>
        <w:t xml:space="preserve">Appendix </w:t>
      </w:r>
      <w:r w:rsidR="00242F05" w:rsidRPr="00112983">
        <w:rPr>
          <w:sz w:val="22"/>
          <w:szCs w:val="22"/>
        </w:rPr>
        <w:t>Figure 1 outlines</w:t>
      </w:r>
      <w:r w:rsidR="00242F05">
        <w:rPr>
          <w:sz w:val="22"/>
          <w:szCs w:val="22"/>
        </w:rPr>
        <w:t xml:space="preserve"> the process we used for analyzing</w:t>
      </w:r>
      <w:r w:rsidR="00242F05" w:rsidRPr="00565E90">
        <w:rPr>
          <w:sz w:val="22"/>
          <w:szCs w:val="22"/>
        </w:rPr>
        <w:t xml:space="preserve"> the direct citations to the Matsuyama paper.</w:t>
      </w:r>
      <w:r w:rsidR="00242F05">
        <w:rPr>
          <w:sz w:val="22"/>
          <w:szCs w:val="22"/>
        </w:rPr>
        <w:t xml:space="preserve"> </w:t>
      </w:r>
    </w:p>
    <w:p w14:paraId="18D04127" w14:textId="77777777" w:rsidR="00242F05" w:rsidRDefault="00242F05" w:rsidP="00242F05">
      <w:r>
        <w:rPr>
          <w:noProof/>
          <w:lang w:val="en-AU" w:eastAsia="en-AU"/>
        </w:rPr>
        <w:drawing>
          <wp:inline distT="0" distB="0" distL="0" distR="0" wp14:anchorId="6E5718D7" wp14:editId="1E60E6CB">
            <wp:extent cx="5173133" cy="3941033"/>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 Shot 2020-01-15 at 6.32.54 AM.png"/>
                    <pic:cNvPicPr/>
                  </pic:nvPicPr>
                  <pic:blipFill rotWithShape="1">
                    <a:blip r:embed="rId7">
                      <a:extLst>
                        <a:ext uri="{28A0092B-C50C-407E-A947-70E740481C1C}">
                          <a14:useLocalDpi xmlns:a14="http://schemas.microsoft.com/office/drawing/2010/main" val="0"/>
                        </a:ext>
                      </a:extLst>
                    </a:blip>
                    <a:srcRect l="16859" r="26050" b="66746"/>
                    <a:stretch/>
                  </pic:blipFill>
                  <pic:spPr bwMode="auto">
                    <a:xfrm>
                      <a:off x="0" y="0"/>
                      <a:ext cx="5180080" cy="3946325"/>
                    </a:xfrm>
                    <a:prstGeom prst="rect">
                      <a:avLst/>
                    </a:prstGeom>
                    <a:ln>
                      <a:noFill/>
                    </a:ln>
                    <a:extLst>
                      <a:ext uri="{53640926-AAD7-44D8-BBD7-CCE9431645EC}">
                        <a14:shadowObscured xmlns:a14="http://schemas.microsoft.com/office/drawing/2010/main"/>
                      </a:ext>
                    </a:extLst>
                  </pic:spPr>
                </pic:pic>
              </a:graphicData>
            </a:graphic>
          </wp:inline>
        </w:drawing>
      </w:r>
    </w:p>
    <w:p w14:paraId="08603828" w14:textId="63C15E65" w:rsidR="00242F05" w:rsidRDefault="00B90356" w:rsidP="00242F05">
      <w:pPr>
        <w:rPr>
          <w:b/>
          <w:sz w:val="20"/>
          <w:szCs w:val="20"/>
        </w:rPr>
      </w:pPr>
      <w:r w:rsidRPr="00B90356">
        <w:rPr>
          <w:b/>
          <w:sz w:val="20"/>
          <w:szCs w:val="20"/>
        </w:rPr>
        <w:t xml:space="preserve">Appendix </w:t>
      </w:r>
      <w:r w:rsidR="00242F05" w:rsidRPr="00112983">
        <w:rPr>
          <w:b/>
          <w:sz w:val="20"/>
          <w:szCs w:val="20"/>
        </w:rPr>
        <w:t>Fig. 1 Flow</w:t>
      </w:r>
      <w:r w:rsidR="00242F05">
        <w:rPr>
          <w:b/>
          <w:sz w:val="20"/>
          <w:szCs w:val="20"/>
        </w:rPr>
        <w:t xml:space="preserve"> diagram for the a</w:t>
      </w:r>
      <w:r w:rsidR="00242F05" w:rsidRPr="00486BBE">
        <w:rPr>
          <w:b/>
          <w:sz w:val="20"/>
          <w:szCs w:val="20"/>
        </w:rPr>
        <w:t>nalysis of the direct citations to the Matsuyama paper</w:t>
      </w:r>
    </w:p>
    <w:p w14:paraId="60F318C9" w14:textId="77777777" w:rsidR="00242F05" w:rsidRDefault="00242F05" w:rsidP="005A5A46">
      <w:pPr>
        <w:rPr>
          <w:b/>
          <w:sz w:val="20"/>
          <w:szCs w:val="20"/>
        </w:rPr>
      </w:pPr>
    </w:p>
    <w:p w14:paraId="012F4EE0" w14:textId="77777777" w:rsidR="00E9557D" w:rsidRDefault="00E9557D" w:rsidP="00E9557D">
      <w:pPr>
        <w:pStyle w:val="Heading3"/>
        <w:rPr>
          <w:rFonts w:cs="Times New Roman"/>
        </w:rPr>
      </w:pPr>
    </w:p>
    <w:p w14:paraId="0EF19695" w14:textId="77777777" w:rsidR="00E9557D" w:rsidRDefault="00E9557D" w:rsidP="00E9557D">
      <w:pPr>
        <w:pStyle w:val="Heading3"/>
      </w:pPr>
      <w:r>
        <w:t>Search</w:t>
      </w:r>
    </w:p>
    <w:p w14:paraId="652A963D" w14:textId="1365DFD2" w:rsidR="00E9557D" w:rsidRDefault="00E9557D" w:rsidP="00E9557D">
      <w:pPr>
        <w:rPr>
          <w:color w:val="222222"/>
          <w:sz w:val="22"/>
          <w:szCs w:val="22"/>
        </w:rPr>
      </w:pPr>
      <w:r w:rsidRPr="00565E90">
        <w:rPr>
          <w:sz w:val="22"/>
          <w:szCs w:val="22"/>
        </w:rPr>
        <w:t>We searched Web of Science and Google Scholar for publications citing the Matsuyama paper. All forms of publications, published before December 31, 201</w:t>
      </w:r>
      <w:r>
        <w:rPr>
          <w:sz w:val="22"/>
          <w:szCs w:val="22"/>
        </w:rPr>
        <w:t>9</w:t>
      </w:r>
      <w:r w:rsidRPr="00565E90">
        <w:rPr>
          <w:sz w:val="22"/>
          <w:szCs w:val="22"/>
        </w:rPr>
        <w:t>, in any language were included.</w:t>
      </w:r>
      <w:r>
        <w:rPr>
          <w:sz w:val="22"/>
          <w:szCs w:val="22"/>
        </w:rPr>
        <w:t xml:space="preserve"> </w:t>
      </w:r>
      <w:r w:rsidRPr="00D3346D">
        <w:rPr>
          <w:sz w:val="22"/>
          <w:szCs w:val="22"/>
        </w:rPr>
        <w:t>Our search was conducted iteratively, as we refined our deduplication and cross-checking procedures over time. Our main data collection took place on April 25, 2019 for Web of Science</w:t>
      </w:r>
      <w:r w:rsidRPr="00B90356">
        <w:rPr>
          <w:sz w:val="22"/>
          <w:szCs w:val="22"/>
          <w:vertAlign w:val="superscript"/>
        </w:rPr>
        <w:footnoteReference w:id="1"/>
      </w:r>
      <w:r w:rsidRPr="00D3346D">
        <w:rPr>
          <w:sz w:val="22"/>
          <w:szCs w:val="22"/>
        </w:rPr>
        <w:t xml:space="preserve"> and from April 25, 2019 to May 4, 2019 using Publish or Perish </w:t>
      </w:r>
      <w:r w:rsidRPr="00D3346D">
        <w:rPr>
          <w:sz w:val="22"/>
          <w:szCs w:val="22"/>
        </w:rPr>
        <w:fldChar w:fldCharType="begin"/>
      </w:r>
      <w:r w:rsidRPr="00D3346D">
        <w:rPr>
          <w:sz w:val="22"/>
          <w:szCs w:val="22"/>
        </w:rPr>
        <w:instrText xml:space="preserve"> ADDIN ZOTERO_ITEM CSL_CITATION {"citationID":"hMExYYoW","properties":{"formattedCitation":"(Harzing, 2007)","plainCitation":"(Harzing, 2007)","noteIndex":0},"citationItems":[{"id":14541,"uris":["http://zotero.org/groups/2276220/items/MWXIPXD7"],"uri":["http://zotero.org/groups/2276220/items/MWXIPXD7"],"itemData":{"id":14541,"type":"book","title":"Publish or Perish","URL":"https://harzing.com/resources/publish-or-perish","author":[{"family":"Harzing","given":"A.W"}],"issued":{"date-parts":[["2007"]]}}}],"schema":"https://github.com/citation-style-language/schema/raw/master/csl-citation.json"} </w:instrText>
      </w:r>
      <w:r w:rsidRPr="00D3346D">
        <w:rPr>
          <w:sz w:val="22"/>
          <w:szCs w:val="22"/>
        </w:rPr>
        <w:fldChar w:fldCharType="separate"/>
      </w:r>
      <w:r w:rsidRPr="00D3346D">
        <w:rPr>
          <w:sz w:val="22"/>
          <w:szCs w:val="22"/>
        </w:rPr>
        <w:t>(Harzing, 2007)</w:t>
      </w:r>
      <w:r w:rsidRPr="00D3346D">
        <w:rPr>
          <w:sz w:val="22"/>
          <w:szCs w:val="22"/>
        </w:rPr>
        <w:fldChar w:fldCharType="end"/>
      </w:r>
      <w:r w:rsidRPr="00D3346D">
        <w:rPr>
          <w:sz w:val="22"/>
          <w:szCs w:val="22"/>
        </w:rPr>
        <w:t xml:space="preserve"> for Google Scholar. Items from publication year 2019 were temporarily excluded, and sought in a</w:t>
      </w:r>
      <w:r w:rsidR="005A5A46" w:rsidRPr="00D3346D">
        <w:rPr>
          <w:sz w:val="22"/>
          <w:szCs w:val="22"/>
        </w:rPr>
        <w:t>n</w:t>
      </w:r>
      <w:r w:rsidRPr="00D3346D">
        <w:rPr>
          <w:sz w:val="22"/>
          <w:szCs w:val="22"/>
        </w:rPr>
        <w:t xml:space="preserve"> update search after year end, as described below.</w:t>
      </w:r>
    </w:p>
    <w:p w14:paraId="2DD28BC6" w14:textId="77777777" w:rsidR="00E9557D" w:rsidRDefault="00E9557D" w:rsidP="00E9557D"/>
    <w:p w14:paraId="0148F26A" w14:textId="77777777" w:rsidR="00E9557D" w:rsidRDefault="00E9557D" w:rsidP="00E9557D">
      <w:pPr>
        <w:pStyle w:val="Heading3"/>
      </w:pPr>
      <w:r>
        <w:lastRenderedPageBreak/>
        <w:t>Deduplication</w:t>
      </w:r>
    </w:p>
    <w:p w14:paraId="66888AEC" w14:textId="3321F854" w:rsidR="00E9557D" w:rsidRDefault="00E9557D" w:rsidP="00E9557D">
      <w:r w:rsidRPr="00565E90">
        <w:rPr>
          <w:sz w:val="22"/>
          <w:szCs w:val="22"/>
        </w:rPr>
        <w:t xml:space="preserve">We deduplicated records </w:t>
      </w:r>
      <w:r>
        <w:rPr>
          <w:sz w:val="22"/>
          <w:szCs w:val="22"/>
        </w:rPr>
        <w:t>when multiple copies were found. For title matches or partial title matches, we compared the full metadata record (author, publisher, etc.) or linked publication in order to identify duplicates. Subsequently we spot-checked publications with the same author, same publication year, or same venue. When we found near-matches we checked for errors, and updated Google Scholar metadata where, e.g. book-level authors were listed instead of chapter-level authors, or where missing dates in blog-style websites could be attributed to dates in slug-style URLs.</w:t>
      </w:r>
    </w:p>
    <w:p w14:paraId="1F466557" w14:textId="77777777" w:rsidR="00E9557D" w:rsidRDefault="00E9557D" w:rsidP="00E9557D">
      <w:pPr>
        <w:pStyle w:val="Heading3"/>
        <w:rPr>
          <w:rFonts w:cs="Times New Roman"/>
        </w:rPr>
      </w:pPr>
    </w:p>
    <w:p w14:paraId="6AAA853B" w14:textId="77777777" w:rsidR="00E9557D" w:rsidRDefault="00E9557D" w:rsidP="00E9557D">
      <w:pPr>
        <w:pStyle w:val="Heading3"/>
      </w:pPr>
      <w:r>
        <w:t>Cross-checking with previous searches</w:t>
      </w:r>
    </w:p>
    <w:p w14:paraId="2AC62557" w14:textId="66379524" w:rsidR="00E9557D" w:rsidRDefault="00E9557D" w:rsidP="00E9557D">
      <w:pPr>
        <w:rPr>
          <w:color w:val="222222"/>
          <w:sz w:val="22"/>
          <w:szCs w:val="22"/>
        </w:rPr>
      </w:pPr>
      <w:r w:rsidRPr="00D531BD">
        <w:rPr>
          <w:color w:val="222222"/>
          <w:sz w:val="22"/>
          <w:szCs w:val="22"/>
        </w:rPr>
        <w:t>We included all items from any search once they had been manually verified through the citation context analysis. An a</w:t>
      </w:r>
      <w:r w:rsidRPr="00E40506">
        <w:rPr>
          <w:color w:val="222222"/>
          <w:sz w:val="22"/>
          <w:szCs w:val="22"/>
        </w:rPr>
        <w:t>dditional 7 items were inc</w:t>
      </w:r>
      <w:r>
        <w:rPr>
          <w:color w:val="222222"/>
          <w:sz w:val="22"/>
          <w:szCs w:val="22"/>
        </w:rPr>
        <w:t>luded from earlier</w:t>
      </w:r>
      <w:r w:rsidRPr="00506639">
        <w:rPr>
          <w:color w:val="222222"/>
          <w:sz w:val="22"/>
          <w:szCs w:val="22"/>
        </w:rPr>
        <w:t xml:space="preserve"> </w:t>
      </w:r>
      <w:r>
        <w:rPr>
          <w:color w:val="222222"/>
          <w:sz w:val="22"/>
          <w:szCs w:val="22"/>
        </w:rPr>
        <w:t xml:space="preserve">searches (from </w:t>
      </w:r>
      <w:r w:rsidRPr="00506639">
        <w:rPr>
          <w:color w:val="222222"/>
          <w:sz w:val="22"/>
          <w:szCs w:val="22"/>
        </w:rPr>
        <w:t>Web of Science on July 6, 2018, and from Google Scholar on July 15, 2018</w:t>
      </w:r>
      <w:r>
        <w:rPr>
          <w:color w:val="222222"/>
          <w:sz w:val="22"/>
          <w:szCs w:val="22"/>
        </w:rPr>
        <w:t>)</w:t>
      </w:r>
      <w:r w:rsidRPr="00506639">
        <w:rPr>
          <w:color w:val="222222"/>
          <w:sz w:val="22"/>
          <w:szCs w:val="22"/>
        </w:rPr>
        <w:t>.</w:t>
      </w:r>
      <w:r>
        <w:rPr>
          <w:color w:val="222222"/>
          <w:sz w:val="22"/>
          <w:szCs w:val="22"/>
        </w:rPr>
        <w:t xml:space="preserve"> An additional 9 items reported in </w:t>
      </w:r>
      <w:r>
        <w:rPr>
          <w:color w:val="222222"/>
          <w:sz w:val="22"/>
          <w:szCs w:val="22"/>
        </w:rPr>
        <w:fldChar w:fldCharType="begin"/>
      </w:r>
      <w:r w:rsidR="00C25E53">
        <w:rPr>
          <w:color w:val="222222"/>
          <w:sz w:val="22"/>
          <w:szCs w:val="22"/>
        </w:rPr>
        <w:instrText xml:space="preserve"> ADDIN ZOTERO_ITEM CSL_CITATION {"citationID":"FgLuAAXJ","properties":{"formattedCitation":"(Fulton et al., 2015)","plainCitation":"(Fulton et al., 2015)","noteIndex":0},"citationItems":[{"id":19741,"uris":["http://zotero.org/groups/2276220/items/U2JREHC3"],"uri":["http://zotero.org/groups/2276220/items/U2JREHC3"],"itemData":{"id":19741,"type":"article-journal","container-title":"Publications","DOI":"10.3390/publications3010017","ISSN":"2304-6775","issue":"1","language":"en","page":"7–26","source":"Crossref","title":"Persistent citation of the only published randomised controlled trial of Omega-3 supplementation in Chronic Obstructive Pulmonary Disease six years after its retraction","volume":"3","author":[{"family":"Fulton","given":"Ashley S."},{"family":"Coates","given":"Alison M."},{"family":"Williams","given":"Marie T."},{"family":"Howe","given":"Peter R. C."},{"family":"Hill","given":"Alison M."}],"issued":{"date-parts":[["2015"]]}}}],"schema":"https://github.com/citation-style-language/schema/raw/master/csl-citation.json"} </w:instrText>
      </w:r>
      <w:r>
        <w:rPr>
          <w:color w:val="222222"/>
          <w:sz w:val="22"/>
          <w:szCs w:val="22"/>
        </w:rPr>
        <w:fldChar w:fldCharType="separate"/>
      </w:r>
      <w:r w:rsidR="00C25E53">
        <w:rPr>
          <w:noProof/>
          <w:color w:val="222222"/>
          <w:sz w:val="22"/>
          <w:szCs w:val="22"/>
        </w:rPr>
        <w:t>(Fulton et al., 2015)</w:t>
      </w:r>
      <w:r>
        <w:rPr>
          <w:color w:val="222222"/>
          <w:sz w:val="22"/>
          <w:szCs w:val="22"/>
        </w:rPr>
        <w:fldChar w:fldCharType="end"/>
      </w:r>
      <w:r w:rsidRPr="00E40506">
        <w:rPr>
          <w:color w:val="222222"/>
          <w:sz w:val="22"/>
          <w:szCs w:val="22"/>
        </w:rPr>
        <w:t xml:space="preserve"> were also included.</w:t>
      </w:r>
    </w:p>
    <w:p w14:paraId="0E934C95" w14:textId="77777777" w:rsidR="00E9557D" w:rsidRPr="00A64E91" w:rsidRDefault="00E9557D" w:rsidP="00E9557D"/>
    <w:p w14:paraId="43ED98AA" w14:textId="77777777" w:rsidR="00E9557D" w:rsidRDefault="00E9557D" w:rsidP="00E9557D">
      <w:pPr>
        <w:rPr>
          <w:rFonts w:eastAsiaTheme="majorEastAsia" w:cstheme="majorBidi"/>
          <w:color w:val="1F3763" w:themeColor="accent1" w:themeShade="7F"/>
        </w:rPr>
      </w:pPr>
      <w:r w:rsidRPr="007970F9">
        <w:rPr>
          <w:rFonts w:eastAsiaTheme="majorEastAsia" w:cstheme="majorBidi"/>
          <w:color w:val="1F3763" w:themeColor="accent1" w:themeShade="7F"/>
        </w:rPr>
        <w:t>Update search</w:t>
      </w:r>
    </w:p>
    <w:p w14:paraId="0D0695DE" w14:textId="77777777" w:rsidR="00E9557D" w:rsidRDefault="00E9557D" w:rsidP="00E9557D">
      <w:pPr>
        <w:pStyle w:val="Heading3"/>
        <w:rPr>
          <w:color w:val="222222"/>
          <w:sz w:val="22"/>
          <w:szCs w:val="22"/>
        </w:rPr>
      </w:pPr>
      <w:r w:rsidRPr="00D3346D">
        <w:rPr>
          <w:rFonts w:asciiTheme="minorHAnsi" w:eastAsiaTheme="minorHAnsi" w:hAnsiTheme="minorHAnsi" w:cstheme="minorBidi"/>
          <w:color w:val="222222"/>
          <w:sz w:val="22"/>
          <w:szCs w:val="22"/>
        </w:rPr>
        <w:t>We searched for new 2019 publications on Google Scholar and Web of Science. Citing items found in any search before January 15, 2020 were included, resulting in an additional 8 items.</w:t>
      </w:r>
      <w:r w:rsidRPr="00D3346D">
        <w:rPr>
          <w:rFonts w:asciiTheme="minorHAnsi" w:eastAsiaTheme="minorHAnsi" w:hAnsiTheme="minorHAnsi" w:cstheme="minorBidi"/>
          <w:color w:val="222222"/>
          <w:sz w:val="22"/>
          <w:szCs w:val="22"/>
          <w:vertAlign w:val="superscript"/>
        </w:rPr>
        <w:footnoteReference w:id="2"/>
      </w:r>
    </w:p>
    <w:p w14:paraId="50B00C89" w14:textId="0162744A" w:rsidR="00E9557D" w:rsidRDefault="00E9557D" w:rsidP="00E9557D">
      <w:pPr>
        <w:pStyle w:val="Heading3"/>
      </w:pPr>
    </w:p>
    <w:p w14:paraId="4D3EAA80" w14:textId="77777777" w:rsidR="007D6E82" w:rsidRPr="00106738" w:rsidRDefault="007D6E82" w:rsidP="007D6E82">
      <w:pPr>
        <w:pStyle w:val="Heading3"/>
      </w:pPr>
      <w:r>
        <w:t>What counts as post-retraction citation</w:t>
      </w:r>
    </w:p>
    <w:p w14:paraId="781FC2FE" w14:textId="29C64FCC" w:rsidR="007D6E82" w:rsidRPr="00E04E1D" w:rsidRDefault="007D6E82" w:rsidP="007D6E82">
      <w:pPr>
        <w:rPr>
          <w:color w:val="222222"/>
          <w:sz w:val="22"/>
          <w:szCs w:val="22"/>
        </w:rPr>
      </w:pPr>
      <w:r w:rsidRPr="00757B7E">
        <w:rPr>
          <w:color w:val="000000" w:themeColor="text1"/>
          <w:sz w:val="22"/>
          <w:szCs w:val="22"/>
        </w:rPr>
        <w:t xml:space="preserve">There is no universal operationalization of the time period comprising “post-retraction citation” </w:t>
      </w:r>
      <w:r w:rsidRPr="00757B7E">
        <w:rPr>
          <w:color w:val="000000" w:themeColor="text1"/>
          <w:sz w:val="22"/>
          <w:szCs w:val="22"/>
          <w:highlight w:val="green"/>
        </w:rPr>
        <w:fldChar w:fldCharType="begin"/>
      </w:r>
      <w:r w:rsidRPr="00757B7E">
        <w:rPr>
          <w:color w:val="000000" w:themeColor="text1"/>
          <w:sz w:val="22"/>
          <w:szCs w:val="22"/>
        </w:rPr>
        <w:instrText xml:space="preserve"> ADDIN ZOTERO_ITEM CSL_CITATION {"citationID":"5JMHXSmY","properties":{"formattedCitation":"(Chen et al., 2013)","plainCitation":"(Chen et al., 2013)","noteIndex":0},"citationItems":[{"id":15950,"uris":["http://zotero.org/groups/2276220/items/35WRSCA3"],"uri":["http://zotero.org/groups/2276220/items/35WRSCA3"],"itemData":{"id":15950,"type":"article-journal","container-title":"Journal of the American Society for Information Science and Technology","DOI":"10.1002/asi.22755","ISSN":"15322882","issue":"2","language":"en","page":"234-253","source":"Crossref","title":"A visual analytic study of retracted articles in scientific literature","volume":"64","author":[{"family":"Chen","given":"Chaomei"},{"family":"Hu","given":"Zhigang"},{"family":"Milbank","given":"Jared"},{"family":"Schultz","given":"Timothy"}],"issued":{"date-parts":[["2013",2]]}}}],"schema":"https://github.com/citation-style-language/schema/raw/master/csl-citation.json"} </w:instrText>
      </w:r>
      <w:r w:rsidRPr="00757B7E">
        <w:rPr>
          <w:color w:val="000000" w:themeColor="text1"/>
          <w:sz w:val="22"/>
          <w:szCs w:val="22"/>
          <w:highlight w:val="green"/>
        </w:rPr>
        <w:fldChar w:fldCharType="separate"/>
      </w:r>
      <w:r w:rsidRPr="00757B7E">
        <w:rPr>
          <w:noProof/>
          <w:color w:val="000000" w:themeColor="text1"/>
          <w:sz w:val="22"/>
          <w:szCs w:val="22"/>
        </w:rPr>
        <w:t>(Chen et al., 2013)</w:t>
      </w:r>
      <w:r w:rsidRPr="00757B7E">
        <w:rPr>
          <w:color w:val="000000" w:themeColor="text1"/>
          <w:sz w:val="22"/>
          <w:szCs w:val="22"/>
          <w:highlight w:val="green"/>
        </w:rPr>
        <w:fldChar w:fldCharType="end"/>
      </w:r>
      <w:r w:rsidRPr="00757B7E">
        <w:rPr>
          <w:color w:val="000000" w:themeColor="text1"/>
          <w:sz w:val="22"/>
          <w:szCs w:val="22"/>
        </w:rPr>
        <w:t xml:space="preserve">. Possible interpretations include the month and year of retraction, the start of the calendar year following retraction, or a washout period of one to two years to account for time to publication. For the purpose of deeming articles as post-retraction, we use a 2-month washout period after the October 2008 retraction notice </w:t>
      </w:r>
      <w:r w:rsidRPr="00757B7E">
        <w:rPr>
          <w:color w:val="000000" w:themeColor="text1"/>
          <w:sz w:val="22"/>
          <w:szCs w:val="22"/>
        </w:rPr>
        <w:fldChar w:fldCharType="begin"/>
      </w:r>
      <w:r w:rsidRPr="00757B7E">
        <w:rPr>
          <w:color w:val="000000" w:themeColor="text1"/>
          <w:sz w:val="22"/>
          <w:szCs w:val="22"/>
        </w:rPr>
        <w:instrText xml:space="preserve"> ADDIN ZOTERO_ITEM CSL_CITATION {"citationID":"ZncYQnYX","properties":{"formattedCitation":"(CHEST, 2008)","plainCitation":"(CHEST, 2008)","noteIndex":0},"citationItems":[{"id":16220,"uris":["http://zotero.org/groups/2276220/items/VG57Z83B"],"uri":["http://zotero.org/groups/2276220/items/VG57Z83B"],"itemData":{"id":16220,"type":"article-journal","container-title":"Chest","DOI":"https://doi.org/10.1016/S0012-3692(08)60339-6","issue":"4","page":"893","title":"Retraction [of Effects of omega-3 polyunsaturated fatty acids on inflammatory markers in COPD]","volume":"134","author":[{"literal":"CHEST"}],"issued":{"date-parts":[["2008"]]}}}],"schema":"https://github.com/citation-style-language/schema/raw/master/csl-citation.json"} </w:instrText>
      </w:r>
      <w:r w:rsidRPr="00757B7E">
        <w:rPr>
          <w:color w:val="000000" w:themeColor="text1"/>
          <w:sz w:val="22"/>
          <w:szCs w:val="22"/>
        </w:rPr>
        <w:fldChar w:fldCharType="separate"/>
      </w:r>
      <w:r w:rsidRPr="00757B7E">
        <w:rPr>
          <w:color w:val="000000" w:themeColor="text1"/>
          <w:sz w:val="22"/>
        </w:rPr>
        <w:t>(CHEST, 2008)</w:t>
      </w:r>
      <w:r w:rsidRPr="00757B7E">
        <w:rPr>
          <w:color w:val="000000" w:themeColor="text1"/>
          <w:sz w:val="22"/>
          <w:szCs w:val="22"/>
        </w:rPr>
        <w:fldChar w:fldCharType="end"/>
      </w:r>
      <w:r w:rsidRPr="00757B7E">
        <w:rPr>
          <w:color w:val="000000" w:themeColor="text1"/>
          <w:sz w:val="22"/>
          <w:szCs w:val="22"/>
        </w:rPr>
        <w:t>. Thus, citations from the Matsuyama paper’s publication in December 2005 through December 2008 ar</w:t>
      </w:r>
      <w:r>
        <w:rPr>
          <w:color w:val="222222"/>
          <w:sz w:val="22"/>
          <w:szCs w:val="22"/>
        </w:rPr>
        <w:t>e considered pre-retraction while citations from January 2009 to December 31, 2019 (the end date of our study) are considered post-retraction.</w:t>
      </w:r>
    </w:p>
    <w:p w14:paraId="3913F22E" w14:textId="77777777" w:rsidR="007D6E82" w:rsidRPr="007D6E82" w:rsidRDefault="007D6E82" w:rsidP="007D6E82"/>
    <w:p w14:paraId="2727696F" w14:textId="77777777" w:rsidR="00E9557D" w:rsidRPr="00B90356" w:rsidRDefault="00E9557D" w:rsidP="00D531BD">
      <w:pPr>
        <w:pStyle w:val="Heading3"/>
      </w:pPr>
      <w:r w:rsidRPr="00B90356">
        <w:t>Self-citation</w:t>
      </w:r>
    </w:p>
    <w:p w14:paraId="2E048FEE" w14:textId="77777777" w:rsidR="00E9557D" w:rsidRDefault="00E9557D" w:rsidP="00E9557D">
      <w:pPr>
        <w:rPr>
          <w:sz w:val="22"/>
          <w:szCs w:val="22"/>
        </w:rPr>
      </w:pPr>
      <w:r w:rsidRPr="00B90356">
        <w:rPr>
          <w:sz w:val="22"/>
          <w:szCs w:val="22"/>
        </w:rPr>
        <w:t xml:space="preserve">In this case, there is minimal self-citation. We found 2 self-citations written by any of the 7 authors of the Matsuyama paper, both published before the 2008 retraction notice </w:t>
      </w:r>
      <w:r w:rsidRPr="00B90356">
        <w:rPr>
          <w:sz w:val="22"/>
          <w:szCs w:val="22"/>
        </w:rPr>
        <w:fldChar w:fldCharType="begin"/>
      </w:r>
      <w:r w:rsidRPr="00B90356">
        <w:rPr>
          <w:sz w:val="22"/>
          <w:szCs w:val="22"/>
        </w:rPr>
        <w:instrText xml:space="preserve"> ADDIN ZOTERO_ITEM CSL_CITATION {"citationID":"DlZT2WNW","properties":{"formattedCitation":"(CHEST, 2008)","plainCitation":"(CHEST, 2008)","noteIndex":0},"citationItems":[{"id":16220,"uris":["http://zotero.org/groups/2276220/items/VG57Z83B"],"uri":["http://zotero.org/groups/2276220/items/VG57Z83B"],"itemData":{"id":16220,"type":"article-journal","container-title":"Chest","DOI":"https://doi.org/10.1016/S0012-3692(08)60339-6","issue":"4","page":"893","title":"Retraction [of Effects of omega-3 polyunsaturated fatty acids on inflammatory markers in COPD]","volume":"134","author":[{"literal":"CHEST"}],"issued":{"date-parts":[["2008"]]}}}],"schema":"https://github.com/citation-style-language/schema/raw/master/csl-citation.json"} </w:instrText>
      </w:r>
      <w:r w:rsidRPr="00B90356">
        <w:rPr>
          <w:sz w:val="22"/>
          <w:szCs w:val="22"/>
        </w:rPr>
        <w:fldChar w:fldCharType="separate"/>
      </w:r>
      <w:r w:rsidRPr="00B90356">
        <w:rPr>
          <w:noProof/>
          <w:sz w:val="22"/>
          <w:szCs w:val="22"/>
        </w:rPr>
        <w:t>(CHEST, 2008)</w:t>
      </w:r>
      <w:r w:rsidRPr="00B90356">
        <w:rPr>
          <w:sz w:val="22"/>
          <w:szCs w:val="22"/>
        </w:rPr>
        <w:fldChar w:fldCharType="end"/>
      </w:r>
      <w:r w:rsidRPr="00B90356">
        <w:rPr>
          <w:sz w:val="22"/>
          <w:szCs w:val="22"/>
        </w:rPr>
        <w:t xml:space="preserve">. Two years before the Matsuyama paper was retracted, </w:t>
      </w:r>
      <w:r w:rsidRPr="00B90356">
        <w:rPr>
          <w:i/>
          <w:sz w:val="22"/>
          <w:szCs w:val="22"/>
        </w:rPr>
        <w:t>Chest</w:t>
      </w:r>
      <w:r w:rsidRPr="00B90356">
        <w:rPr>
          <w:sz w:val="22"/>
          <w:szCs w:val="22"/>
        </w:rPr>
        <w:t xml:space="preserve"> printed a letter to the editor about possible confounding treatments in the Matsuyama paper; a letter from the authors replied</w:t>
      </w:r>
      <w:r w:rsidRPr="00B90356">
        <w:rPr>
          <w:i/>
          <w:sz w:val="22"/>
          <w:szCs w:val="22"/>
        </w:rPr>
        <w:t xml:space="preserve"> </w:t>
      </w:r>
      <w:r w:rsidRPr="00B90356">
        <w:rPr>
          <w:sz w:val="22"/>
          <w:szCs w:val="22"/>
        </w:rPr>
        <w:fldChar w:fldCharType="begin"/>
      </w:r>
      <w:r w:rsidRPr="00B90356">
        <w:rPr>
          <w:sz w:val="22"/>
          <w:szCs w:val="22"/>
        </w:rPr>
        <w:instrText xml:space="preserve"> ADDIN ZOTERO_ITEM CSL_CITATION {"citationID":"veNO3dkf","properties":{"formattedCitation":"(Matsuyama et al., 2006)","plainCitation":"(Matsuyama et al., 2006)","noteIndex":0},"citationItems":[{"id":21211,"uris":["http://zotero.org/groups/2276220/items/KIYL96IN"],"uri":["http://zotero.org/groups/2276220/items/KIYL96IN"],"itemData":{"id":21211,"type":"article-journal","container-title":"Chest","DOI":"10.1016/S0012-3692(15)50791-5","issue":"6","page":"1735","source":"Google Scholar","title":"In Replay: Renin-Angiotensin System Blockade and COPD","title-short":"In Replay","volume":"129","author":[{"family":"Matsuyama","given":"Wataru"},{"family":"Higashimoto","given":"Ikkou"},{"family":"Osame","given":"Mitsuhiro"},{"family":"Arimura","given":"Kimiyoshi"}],"issued":{"date-parts":[["2006"]]}}}],"schema":"https://github.com/citation-style-language/schema/raw/master/csl-citation.json"} </w:instrText>
      </w:r>
      <w:r w:rsidRPr="00B90356">
        <w:rPr>
          <w:sz w:val="22"/>
          <w:szCs w:val="22"/>
        </w:rPr>
        <w:fldChar w:fldCharType="separate"/>
      </w:r>
      <w:r w:rsidRPr="00B90356">
        <w:rPr>
          <w:noProof/>
          <w:sz w:val="22"/>
          <w:szCs w:val="22"/>
        </w:rPr>
        <w:t>(Matsuyama et al., 2006)</w:t>
      </w:r>
      <w:r w:rsidRPr="00B90356">
        <w:rPr>
          <w:sz w:val="22"/>
          <w:szCs w:val="22"/>
        </w:rPr>
        <w:fldChar w:fldCharType="end"/>
      </w:r>
      <w:r w:rsidRPr="00B90356">
        <w:rPr>
          <w:sz w:val="22"/>
          <w:szCs w:val="22"/>
        </w:rPr>
        <w:t xml:space="preserve"> (and this letter has not been cited). The second self-citation </w:t>
      </w:r>
      <w:r w:rsidRPr="00B90356">
        <w:rPr>
          <w:sz w:val="22"/>
          <w:szCs w:val="22"/>
        </w:rPr>
        <w:fldChar w:fldCharType="begin"/>
      </w:r>
      <w:r w:rsidRPr="00B90356">
        <w:rPr>
          <w:sz w:val="22"/>
          <w:szCs w:val="22"/>
        </w:rPr>
        <w:instrText xml:space="preserve"> ADDIN ZOTERO_ITEM CSL_CITATION {"citationID":"of6jJR2r","properties":{"formattedCitation":"(Matsuyama et al., 2007)","plainCitation":"(Matsuyama et al., 2007)","noteIndex":0},"citationItems":[{"id":20963,"uris":["http://zotero.org/groups/2276220/items/TMMFCKPP"],"uri":["http://zotero.org/groups/2276220/items/TMMFCKPP"],"itemData":{"id":20963,"type":"article-journal","container-title":"Internal Medicine","DOI":"10.2169/internalmedicine.46.0072","ISSN":"0918-2918","issue":"17","page":"1373-1380","title":"[RETRACTED] Use of tiotropium bromide for pre-operative treatment in chronic obstructive pulmonary disease patients: Comparison with oxitropium bromide","volume":"46","author":[{"family":"Matsuyama","given":"Wataru"},{"family":"Mitsuyama","given":"Hideo"},{"family":"Koreeda","given":"Yoshimizu"},{"family":"Higashimoto","given":"Ikkou"},{"family":"Osame","given":"Mitsuhiro"},{"family":"Arimura","given":"Kimiyoshi"}],"issued":{"date-parts":[["2007"]]}},"ignoreRetraction":true}],"schema":"https://github.com/citation-style-language/schema/raw/master/csl-citation.json"} </w:instrText>
      </w:r>
      <w:r w:rsidRPr="00B90356">
        <w:rPr>
          <w:sz w:val="22"/>
          <w:szCs w:val="22"/>
        </w:rPr>
        <w:fldChar w:fldCharType="separate"/>
      </w:r>
      <w:r w:rsidRPr="00B90356">
        <w:rPr>
          <w:noProof/>
          <w:sz w:val="22"/>
          <w:szCs w:val="22"/>
        </w:rPr>
        <w:t>(Matsuyama et al., 2007)</w:t>
      </w:r>
      <w:r w:rsidRPr="00B90356">
        <w:rPr>
          <w:sz w:val="22"/>
          <w:szCs w:val="22"/>
        </w:rPr>
        <w:fldChar w:fldCharType="end"/>
      </w:r>
      <w:r w:rsidRPr="00B90356">
        <w:rPr>
          <w:sz w:val="22"/>
          <w:szCs w:val="22"/>
        </w:rPr>
        <w:t xml:space="preserve"> was published in the English-language journal of the Japanese Society of Internal Medicine, and it was also retracted in 2008 </w:t>
      </w:r>
      <w:r w:rsidRPr="00B90356">
        <w:rPr>
          <w:sz w:val="22"/>
          <w:szCs w:val="22"/>
        </w:rPr>
        <w:fldChar w:fldCharType="begin"/>
      </w:r>
      <w:r w:rsidRPr="00B90356">
        <w:rPr>
          <w:sz w:val="22"/>
          <w:szCs w:val="22"/>
        </w:rPr>
        <w:instrText xml:space="preserve"> ADDIN ZOTERO_ITEM CSL_CITATION {"citationID":"QZlJr1Sw","properties":{"formattedCitation":"(Matsuyama et al., 2008)","plainCitation":"(Matsuyama et al., 2008)","noteIndex":0},"citationItems":[{"id":21225,"uris":["http://zotero.org/groups/2276220/items/6DSIQXHK"],"uri":["http://zotero.org/groups/2276220/items/6DSIQXHK"],"itemData":{"id":21225,"type":"article-journal","abstract":"This paper was withdrawn by the authors due to the inclusion of incorrect experimental data.","container-title":"Internal Medicine","DOI":"10.2169/internalmedicine.47.R001","issue":"14","page":"1371-1371","source":"J-Stage","title":"RETRACTION: Use of Tiotropium Bromide for Pre-operative Treatment in Chronic Obstructive Pulmonary Disease Patients: Comparison with Oxitropium Bromide","title-short":"Use of Tiotropium Bromide for Pre-operative Treatment in Chronic Obstructive Pulmonary Disease Patients","volume":"47","author":[{"family":"Matsuyama","given":"Wataru"},{"family":"Mitsuyama","given":"Hideo"},{"family":"Koreeda","given":"Yoshimizu"},{"family":"Higashimoto","given":"Ikkou"},{"family":"Osame","given":"Mitsuhiro"},{"family":"Arimura","given":"Kimiyoshi"}],"issued":{"date-parts":[["2008"]]}}}],"schema":"https://github.com/citation-style-language/schema/raw/master/csl-citation.json"} </w:instrText>
      </w:r>
      <w:r w:rsidRPr="00B90356">
        <w:rPr>
          <w:sz w:val="22"/>
          <w:szCs w:val="22"/>
        </w:rPr>
        <w:fldChar w:fldCharType="separate"/>
      </w:r>
      <w:r w:rsidRPr="00B90356">
        <w:rPr>
          <w:noProof/>
          <w:sz w:val="22"/>
          <w:szCs w:val="22"/>
        </w:rPr>
        <w:t>(Matsuyama et al., 2008)</w:t>
      </w:r>
      <w:r w:rsidRPr="00B90356">
        <w:rPr>
          <w:sz w:val="22"/>
          <w:szCs w:val="22"/>
        </w:rPr>
        <w:fldChar w:fldCharType="end"/>
      </w:r>
      <w:r w:rsidRPr="00B90356">
        <w:rPr>
          <w:sz w:val="22"/>
          <w:szCs w:val="22"/>
        </w:rPr>
        <w:t>, also for data problems, but it was retracted by the authors, unlike the case paper that is the focus of our study.</w:t>
      </w:r>
      <w:r>
        <w:rPr>
          <w:sz w:val="22"/>
          <w:szCs w:val="22"/>
        </w:rPr>
        <w:t xml:space="preserve"> </w:t>
      </w:r>
    </w:p>
    <w:p w14:paraId="001277AE" w14:textId="7CD9CE47" w:rsidR="00E9557D" w:rsidRDefault="00E9557D" w:rsidP="00E9557D"/>
    <w:p w14:paraId="4ACB62EB" w14:textId="71A4BA9F" w:rsidR="007D6E82" w:rsidRDefault="007D6E82" w:rsidP="00E9557D">
      <w:pPr>
        <w:rPr>
          <w:rFonts w:ascii="Times New Roman" w:eastAsiaTheme="majorEastAsia" w:hAnsi="Times New Roman" w:cstheme="majorBidi"/>
          <w:color w:val="1F3763" w:themeColor="accent1" w:themeShade="7F"/>
        </w:rPr>
      </w:pPr>
      <w:r w:rsidRPr="007D6E82">
        <w:rPr>
          <w:rFonts w:ascii="Times New Roman" w:eastAsiaTheme="majorEastAsia" w:hAnsi="Times New Roman" w:cstheme="majorBidi"/>
          <w:color w:val="1F3763" w:themeColor="accent1" w:themeShade="7F"/>
        </w:rPr>
        <w:t>Citation context analysis</w:t>
      </w:r>
      <w:r w:rsidR="007D79F2">
        <w:rPr>
          <w:rFonts w:ascii="Times New Roman" w:eastAsiaTheme="majorEastAsia" w:hAnsi="Times New Roman" w:cstheme="majorBidi"/>
          <w:color w:val="1F3763" w:themeColor="accent1" w:themeShade="7F"/>
        </w:rPr>
        <w:t xml:space="preserve"> for direct citations</w:t>
      </w:r>
    </w:p>
    <w:p w14:paraId="092B4D7C" w14:textId="55C7428C" w:rsidR="002A479A" w:rsidRPr="002A479A" w:rsidRDefault="002A479A" w:rsidP="002A479A">
      <w:pPr>
        <w:pStyle w:val="Heading2"/>
        <w:rPr>
          <w:b/>
        </w:rPr>
      </w:pPr>
      <w:r w:rsidRPr="002A479A">
        <w:rPr>
          <w:rFonts w:asciiTheme="minorHAnsi" w:eastAsiaTheme="minorHAnsi" w:hAnsiTheme="minorHAnsi" w:cstheme="minorBidi"/>
          <w:b/>
          <w:color w:val="222222"/>
          <w:sz w:val="22"/>
          <w:szCs w:val="22"/>
        </w:rPr>
        <w:t>Reused from prior study where available</w:t>
      </w:r>
    </w:p>
    <w:p w14:paraId="5D483575" w14:textId="10F5B311" w:rsidR="002A479A" w:rsidRDefault="002A479A" w:rsidP="002A479A">
      <w:pPr>
        <w:rPr>
          <w:color w:val="222222"/>
          <w:sz w:val="22"/>
          <w:szCs w:val="22"/>
        </w:rPr>
      </w:pPr>
      <w:r>
        <w:rPr>
          <w:color w:val="222222"/>
          <w:sz w:val="22"/>
          <w:szCs w:val="22"/>
        </w:rPr>
        <w:t>I</w:t>
      </w:r>
      <w:r w:rsidRPr="00112983">
        <w:rPr>
          <w:color w:val="222222"/>
          <w:sz w:val="22"/>
          <w:szCs w:val="22"/>
        </w:rPr>
        <w:t>n order to support our longitudinal analysis</w:t>
      </w:r>
      <w:r>
        <w:rPr>
          <w:color w:val="222222"/>
          <w:sz w:val="22"/>
          <w:szCs w:val="22"/>
        </w:rPr>
        <w:t>, definitions of citation c</w:t>
      </w:r>
      <w:r w:rsidRPr="00112983">
        <w:rPr>
          <w:color w:val="222222"/>
          <w:sz w:val="22"/>
          <w:szCs w:val="22"/>
        </w:rPr>
        <w:t xml:space="preserve">ontext attributes are reused from the prior study </w:t>
      </w:r>
      <w:r w:rsidRPr="00D531BD">
        <w:rPr>
          <w:color w:val="222222"/>
          <w:sz w:val="22"/>
          <w:szCs w:val="22"/>
        </w:rPr>
        <w:t xml:space="preserve"> </w:t>
      </w:r>
      <w:r w:rsidRPr="00D531BD">
        <w:rPr>
          <w:color w:val="222222"/>
          <w:sz w:val="22"/>
          <w:szCs w:val="22"/>
        </w:rPr>
        <w:fldChar w:fldCharType="begin"/>
      </w:r>
      <w:r w:rsidR="00C25E53">
        <w:rPr>
          <w:color w:val="222222"/>
          <w:sz w:val="22"/>
          <w:szCs w:val="22"/>
        </w:rPr>
        <w:instrText xml:space="preserve"> ADDIN ZOTERO_ITEM CSL_CITATION {"citationID":"ELJ7N4iE","properties":{"formattedCitation":"(Fulton et al., 2015)","plainCitation":"(Fulton et al., 2015)","noteIndex":0},"citationItems":[{"id":19741,"uris":["http://zotero.org/groups/2276220/items/U2JREHC3"],"uri":["http://zotero.org/groups/2276220/items/U2JREHC3"],"itemData":{"id":19741,"type":"article-journal","container-title":"Publications","DOI":"10.3390/publications3010017","ISSN":"2304-6775","issue":"1","language":"en","page":"7–26","source":"Crossref","title":"Persistent citation of the only published randomised controlled trial of Omega-3 supplementation in Chronic Obstructive Pulmonary Disease six years after its retraction","volume":"3","author":[{"family":"Fulton","given":"Ashley S."},{"family":"Coates","given":"Alison M."},{"family":"Williams","given":"Marie T."},{"family":"Howe","given":"Peter R. C."},{"family":"Hill","given":"Alison M."}],"issued":{"date-parts":[["2015"]]}}}],"schema":"https://github.com/citation-style-language/schema/raw/master/csl-citation.json"} </w:instrText>
      </w:r>
      <w:r w:rsidRPr="00D531BD">
        <w:rPr>
          <w:color w:val="222222"/>
          <w:sz w:val="22"/>
          <w:szCs w:val="22"/>
        </w:rPr>
        <w:fldChar w:fldCharType="separate"/>
      </w:r>
      <w:r w:rsidR="00C25E53">
        <w:rPr>
          <w:color w:val="222222"/>
          <w:sz w:val="22"/>
          <w:szCs w:val="22"/>
        </w:rPr>
        <w:t>(Fulton et al., 2015)</w:t>
      </w:r>
      <w:r w:rsidRPr="00D531BD">
        <w:rPr>
          <w:color w:val="222222"/>
          <w:sz w:val="22"/>
          <w:szCs w:val="22"/>
        </w:rPr>
        <w:fldChar w:fldCharType="end"/>
      </w:r>
      <w:r w:rsidRPr="00D531BD">
        <w:rPr>
          <w:color w:val="222222"/>
          <w:sz w:val="22"/>
          <w:szCs w:val="22"/>
        </w:rPr>
        <w:t xml:space="preserve"> which reported on 78 citations</w:t>
      </w:r>
      <w:r w:rsidRPr="00D531BD">
        <w:rPr>
          <w:color w:val="222222"/>
          <w:sz w:val="22"/>
          <w:szCs w:val="22"/>
          <w:vertAlign w:val="superscript"/>
        </w:rPr>
        <w:footnoteReference w:id="3"/>
      </w:r>
      <w:r w:rsidRPr="00D531BD">
        <w:rPr>
          <w:color w:val="222222"/>
          <w:sz w:val="22"/>
          <w:szCs w:val="22"/>
        </w:rPr>
        <w:t xml:space="preserve"> based on searches up to March 25, 2014, consisting of 24 citations published between 2006 and 2008 and 52 citations from 2009 forward.</w:t>
      </w:r>
    </w:p>
    <w:p w14:paraId="3637B82D" w14:textId="0A29C309" w:rsidR="002A479A" w:rsidRDefault="002A479A" w:rsidP="002A479A">
      <w:pPr>
        <w:rPr>
          <w:color w:val="222222"/>
          <w:sz w:val="22"/>
          <w:szCs w:val="22"/>
        </w:rPr>
      </w:pPr>
    </w:p>
    <w:p w14:paraId="7F2BED55" w14:textId="23AC12A5" w:rsidR="002A479A" w:rsidRDefault="002A479A" w:rsidP="002A479A">
      <w:pPr>
        <w:rPr>
          <w:b/>
          <w:color w:val="222222"/>
          <w:sz w:val="22"/>
          <w:szCs w:val="22"/>
        </w:rPr>
      </w:pPr>
      <w:r>
        <w:rPr>
          <w:b/>
          <w:color w:val="222222"/>
          <w:sz w:val="22"/>
          <w:szCs w:val="22"/>
        </w:rPr>
        <w:t>Excluded items not available in full-text</w:t>
      </w:r>
    </w:p>
    <w:p w14:paraId="57F0DD08" w14:textId="15FBFAA1" w:rsidR="002A479A" w:rsidRDefault="002A479A" w:rsidP="002A479A">
      <w:pPr>
        <w:rPr>
          <w:sz w:val="22"/>
          <w:szCs w:val="22"/>
        </w:rPr>
      </w:pPr>
      <w:r>
        <w:rPr>
          <w:color w:val="222222"/>
          <w:sz w:val="22"/>
          <w:szCs w:val="22"/>
        </w:rPr>
        <w:t>W</w:t>
      </w:r>
      <w:r w:rsidRPr="00CE33CA">
        <w:rPr>
          <w:color w:val="222222"/>
          <w:sz w:val="22"/>
          <w:szCs w:val="22"/>
        </w:rPr>
        <w:t>e exclude</w:t>
      </w:r>
      <w:r>
        <w:rPr>
          <w:color w:val="222222"/>
          <w:sz w:val="22"/>
          <w:szCs w:val="22"/>
        </w:rPr>
        <w:t>d</w:t>
      </w:r>
      <w:r w:rsidRPr="00CE33CA">
        <w:rPr>
          <w:color w:val="222222"/>
          <w:sz w:val="22"/>
          <w:szCs w:val="22"/>
        </w:rPr>
        <w:t xml:space="preserve"> 4 items whose full-text could not be obtained as of this writing: an</w:t>
      </w:r>
      <w:r w:rsidRPr="00CE33CA">
        <w:rPr>
          <w:sz w:val="22"/>
          <w:szCs w:val="22"/>
        </w:rPr>
        <w:t xml:space="preserve"> embargoed Master’s thesis in traditional Chinese </w:t>
      </w:r>
      <w:r w:rsidRPr="00CE33CA">
        <w:rPr>
          <w:sz w:val="22"/>
          <w:szCs w:val="22"/>
        </w:rPr>
        <w:fldChar w:fldCharType="begin"/>
      </w:r>
      <w:r w:rsidRPr="00CE33CA">
        <w:rPr>
          <w:sz w:val="22"/>
          <w:szCs w:val="22"/>
        </w:rPr>
        <w:instrText xml:space="preserve"> ADDIN ZOTERO_ITEM CSL_CITATION {"citationID":"tXdNT7YU","properties":{"formattedCitation":"(Lin, Yun-Jou, 2015)","plainCitation":"(Lin, Yun-Jou, 2015)","noteIndex":0},"citationItems":[{"id":14476,"uris":["http://zotero.org/groups/2276220/items/WI86TW33"],"uri":["http://zotero.org/groups/2276220/items/WI86TW33"],"itemData":{"id":14476,"type":"thesis","abstract":"</w:instrText>
      </w:r>
      <w:r w:rsidRPr="00CE33CA">
        <w:rPr>
          <w:rFonts w:ascii="MS Mincho" w:eastAsia="MS Mincho" w:hAnsi="MS Mincho" w:cs="MS Mincho" w:hint="eastAsia"/>
          <w:sz w:val="22"/>
          <w:szCs w:val="22"/>
        </w:rPr>
        <w:instrText>慢性阻塞性肺病</w:instrText>
      </w:r>
      <w:r w:rsidRPr="00CE33CA">
        <w:rPr>
          <w:sz w:val="22"/>
          <w:szCs w:val="22"/>
        </w:rPr>
        <w:instrText xml:space="preserve">(chronic obstructive pulmonary disease, COPD) </w:instrText>
      </w:r>
      <w:r w:rsidRPr="00CE33CA">
        <w:rPr>
          <w:rFonts w:ascii="MS Mincho" w:eastAsia="MS Mincho" w:hAnsi="MS Mincho" w:cs="MS Mincho" w:hint="eastAsia"/>
          <w:sz w:val="22"/>
          <w:szCs w:val="22"/>
        </w:rPr>
        <w:instrText>為全球第三大死因</w:instrText>
      </w:r>
      <w:r w:rsidRPr="00CE33CA">
        <w:rPr>
          <w:sz w:val="22"/>
          <w:szCs w:val="22"/>
        </w:rPr>
        <w:instrText xml:space="preserve">, </w:instrText>
      </w:r>
      <w:r w:rsidRPr="00CE33CA">
        <w:rPr>
          <w:rFonts w:ascii="MS Mincho" w:eastAsia="MS Mincho" w:hAnsi="MS Mincho" w:cs="MS Mincho" w:hint="eastAsia"/>
          <w:sz w:val="22"/>
          <w:szCs w:val="22"/>
        </w:rPr>
        <w:instrText>患者不僅肺功能退化且常見全身性發炎反應</w:instrText>
      </w:r>
      <w:r w:rsidRPr="00CE33CA">
        <w:rPr>
          <w:sz w:val="22"/>
          <w:szCs w:val="22"/>
        </w:rPr>
        <w:instrText xml:space="preserve">(systemic inflammation) </w:instrText>
      </w:r>
      <w:r w:rsidRPr="00CE33CA">
        <w:rPr>
          <w:rFonts w:ascii="MS Mincho" w:eastAsia="MS Mincho" w:hAnsi="MS Mincho" w:cs="MS Mincho" w:hint="eastAsia"/>
          <w:sz w:val="22"/>
          <w:szCs w:val="22"/>
        </w:rPr>
        <w:instrText>之現象及併發症</w:instrText>
      </w:r>
      <w:r w:rsidRPr="00CE33CA">
        <w:rPr>
          <w:sz w:val="22"/>
          <w:szCs w:val="22"/>
        </w:rPr>
        <w:instrText xml:space="preserve">; </w:instrText>
      </w:r>
      <w:r w:rsidRPr="00CE33CA">
        <w:rPr>
          <w:rFonts w:ascii="MS Mincho" w:eastAsia="MS Mincho" w:hAnsi="MS Mincho" w:cs="MS Mincho" w:hint="eastAsia"/>
          <w:sz w:val="22"/>
          <w:szCs w:val="22"/>
        </w:rPr>
        <w:instrText>骨質疏鬆症</w:instrText>
      </w:r>
      <w:r w:rsidRPr="00CE33CA">
        <w:rPr>
          <w:sz w:val="22"/>
          <w:szCs w:val="22"/>
        </w:rPr>
        <w:instrText xml:space="preserve">(osteoporosis) </w:instrText>
      </w:r>
      <w:r w:rsidRPr="00CE33CA">
        <w:rPr>
          <w:rFonts w:ascii="MS Mincho" w:eastAsia="MS Mincho" w:hAnsi="MS Mincho" w:cs="MS Mincho" w:hint="eastAsia"/>
          <w:sz w:val="22"/>
          <w:szCs w:val="22"/>
        </w:rPr>
        <w:instrText>即為</w:instrText>
      </w:r>
      <w:r w:rsidRPr="00CE33CA">
        <w:rPr>
          <w:sz w:val="22"/>
          <w:szCs w:val="22"/>
        </w:rPr>
        <w:instrText xml:space="preserve">COPD </w:instrText>
      </w:r>
      <w:r w:rsidRPr="00CE33CA">
        <w:rPr>
          <w:rFonts w:ascii="MS Mincho" w:eastAsia="MS Mincho" w:hAnsi="MS Mincho" w:cs="MS Mincho" w:hint="eastAsia"/>
          <w:sz w:val="22"/>
          <w:szCs w:val="22"/>
        </w:rPr>
        <w:instrText>患者常見的合併症之一</w:instrText>
      </w:r>
      <w:r w:rsidRPr="00CE33CA">
        <w:rPr>
          <w:sz w:val="22"/>
          <w:szCs w:val="22"/>
        </w:rPr>
        <w:instrText xml:space="preserve">. </w:instrText>
      </w:r>
      <w:r w:rsidRPr="00CE33CA">
        <w:rPr>
          <w:rFonts w:ascii="MS Mincho" w:eastAsia="MS Mincho" w:hAnsi="MS Mincho" w:cs="MS Mincho" w:hint="eastAsia"/>
          <w:sz w:val="22"/>
          <w:szCs w:val="22"/>
        </w:rPr>
        <w:instrText>過去研究顯示</w:instrText>
      </w:r>
      <w:r w:rsidRPr="00CE33CA">
        <w:rPr>
          <w:sz w:val="22"/>
          <w:szCs w:val="22"/>
        </w:rPr>
        <w:instrText xml:space="preserve">n-3 </w:instrText>
      </w:r>
      <w:r w:rsidRPr="00CE33CA">
        <w:rPr>
          <w:rFonts w:ascii="MS Mincho" w:eastAsia="MS Mincho" w:hAnsi="MS Mincho" w:cs="MS Mincho" w:hint="eastAsia"/>
          <w:sz w:val="22"/>
          <w:szCs w:val="22"/>
        </w:rPr>
        <w:instrText>多元不飽和脂肪酸的補充可抑制</w:instrText>
      </w:r>
      <w:r w:rsidRPr="00CE33CA">
        <w:rPr>
          <w:sz w:val="22"/>
          <w:szCs w:val="22"/>
        </w:rPr>
        <w:instrText xml:space="preserve">COPD </w:instrText>
      </w:r>
      <w:r w:rsidRPr="00CE33CA">
        <w:rPr>
          <w:rFonts w:ascii="MS Mincho" w:eastAsia="MS Mincho" w:hAnsi="MS Mincho" w:cs="MS Mincho" w:hint="eastAsia"/>
          <w:sz w:val="22"/>
          <w:szCs w:val="22"/>
        </w:rPr>
        <w:instrText>患者之全身性發炎作用及延緩疾病之惡化</w:instrText>
      </w:r>
      <w:r w:rsidRPr="00CE33CA">
        <w:rPr>
          <w:sz w:val="22"/>
          <w:szCs w:val="22"/>
        </w:rPr>
        <w:instrText xml:space="preserve">, </w:instrText>
      </w:r>
      <w:r w:rsidRPr="00CE33CA">
        <w:rPr>
          <w:rFonts w:ascii="MS Mincho" w:eastAsia="MS Mincho" w:hAnsi="MS Mincho" w:cs="MS Mincho" w:hint="eastAsia"/>
          <w:sz w:val="22"/>
          <w:szCs w:val="22"/>
        </w:rPr>
        <w:instrText>並可能具有降低蝕骨作用</w:instrText>
      </w:r>
      <w:r w:rsidRPr="00CE33CA">
        <w:rPr>
          <w:sz w:val="22"/>
          <w:szCs w:val="22"/>
        </w:rPr>
        <w:instrText xml:space="preserve">(bone resorption) </w:instrText>
      </w:r>
      <w:r w:rsidRPr="00CE33CA">
        <w:rPr>
          <w:rFonts w:ascii="MS Mincho" w:eastAsia="MS Mincho" w:hAnsi="MS Mincho" w:cs="MS Mincho" w:hint="eastAsia"/>
          <w:sz w:val="22"/>
          <w:szCs w:val="22"/>
        </w:rPr>
        <w:instrText>以減緩骨質流失的效果</w:instrText>
      </w:r>
      <w:r w:rsidRPr="00CE33CA">
        <w:rPr>
          <w:sz w:val="22"/>
          <w:szCs w:val="22"/>
        </w:rPr>
        <w:instrText xml:space="preserve">. </w:instrText>
      </w:r>
      <w:r w:rsidRPr="00CE33CA">
        <w:rPr>
          <w:rFonts w:ascii="MS Mincho" w:eastAsia="MS Mincho" w:hAnsi="MS Mincho" w:cs="MS Mincho" w:hint="eastAsia"/>
          <w:sz w:val="22"/>
          <w:szCs w:val="22"/>
        </w:rPr>
        <w:instrText>本研究為給予</w:instrText>
      </w:r>
      <w:r w:rsidRPr="00CE33CA">
        <w:rPr>
          <w:sz w:val="22"/>
          <w:szCs w:val="22"/>
        </w:rPr>
        <w:instrText xml:space="preserve">COPD </w:instrText>
      </w:r>
      <w:r w:rsidRPr="00CE33CA">
        <w:rPr>
          <w:rFonts w:ascii="MS Mincho" w:eastAsia="MS Mincho" w:hAnsi="MS Mincho" w:cs="MS Mincho" w:hint="eastAsia"/>
          <w:sz w:val="22"/>
          <w:szCs w:val="22"/>
        </w:rPr>
        <w:instrText>患者魚油補充介入</w:instrText>
      </w:r>
      <w:r w:rsidRPr="00CE33CA">
        <w:rPr>
          <w:sz w:val="22"/>
          <w:szCs w:val="22"/>
        </w:rPr>
        <w:instrText xml:space="preserve">, </w:instrText>
      </w:r>
      <w:r w:rsidRPr="00CE33CA">
        <w:rPr>
          <w:rFonts w:ascii="MS Mincho" w:eastAsia="MS Mincho" w:hAnsi="MS Mincho" w:cs="MS Mincho" w:hint="eastAsia"/>
          <w:sz w:val="22"/>
          <w:szCs w:val="22"/>
        </w:rPr>
        <w:instrText>以瞭解魚油對於肺功能</w:instrText>
      </w:r>
      <w:r w:rsidRPr="00CE33CA">
        <w:rPr>
          <w:sz w:val="22"/>
          <w:szCs w:val="22"/>
        </w:rPr>
        <w:instrText xml:space="preserve">, </w:instrText>
      </w:r>
      <w:r w:rsidRPr="00CE33CA">
        <w:rPr>
          <w:rFonts w:ascii="MS Mincho" w:eastAsia="MS Mincho" w:hAnsi="MS Mincho" w:cs="MS Mincho" w:hint="eastAsia"/>
          <w:sz w:val="22"/>
          <w:szCs w:val="22"/>
        </w:rPr>
        <w:instrText>骨質健康狀況</w:instrText>
      </w:r>
      <w:r w:rsidRPr="00CE33CA">
        <w:rPr>
          <w:sz w:val="22"/>
          <w:szCs w:val="22"/>
        </w:rPr>
        <w:instrText xml:space="preserve">, </w:instrText>
      </w:r>
      <w:r w:rsidRPr="00CE33CA">
        <w:rPr>
          <w:rFonts w:ascii="MS Mincho" w:eastAsia="MS Mincho" w:hAnsi="MS Mincho" w:cs="MS Mincho" w:hint="eastAsia"/>
          <w:sz w:val="22"/>
          <w:szCs w:val="22"/>
        </w:rPr>
        <w:instrText>發炎指標</w:instrText>
      </w:r>
      <w:r w:rsidRPr="00CE33CA">
        <w:rPr>
          <w:sz w:val="22"/>
          <w:szCs w:val="22"/>
        </w:rPr>
        <w:instrText xml:space="preserve">, </w:instrText>
      </w:r>
      <w:r w:rsidRPr="00CE33CA">
        <w:rPr>
          <w:rFonts w:ascii="MS Mincho" w:eastAsia="MS Mincho" w:hAnsi="MS Mincho" w:cs="MS Mincho" w:hint="eastAsia"/>
          <w:sz w:val="22"/>
          <w:szCs w:val="22"/>
        </w:rPr>
        <w:instrText>活動能力及生活品質之</w:instrText>
      </w:r>
      <w:r w:rsidRPr="00CE33CA">
        <w:rPr>
          <w:sz w:val="22"/>
          <w:szCs w:val="22"/>
        </w:rPr>
        <w:instrText xml:space="preserve"> …","genre":"Master's","language":"zh","publisher":"Zhangjiakou University","title":"</w:instrText>
      </w:r>
      <w:r w:rsidRPr="00CE33CA">
        <w:rPr>
          <w:rFonts w:ascii="MS Mincho" w:eastAsia="MS Mincho" w:hAnsi="MS Mincho" w:cs="MS Mincho" w:hint="eastAsia"/>
          <w:sz w:val="22"/>
          <w:szCs w:val="22"/>
        </w:rPr>
        <w:instrText>魚油補充對慢性阻塞性肺病患者骨骼健康狀況</w:instrText>
      </w:r>
      <w:r w:rsidRPr="00CE33CA">
        <w:rPr>
          <w:sz w:val="22"/>
          <w:szCs w:val="22"/>
        </w:rPr>
        <w:instrText xml:space="preserve">, </w:instrText>
      </w:r>
      <w:r w:rsidRPr="00CE33CA">
        <w:rPr>
          <w:rFonts w:ascii="MS Mincho" w:eastAsia="MS Mincho" w:hAnsi="MS Mincho" w:cs="MS Mincho" w:hint="eastAsia"/>
          <w:sz w:val="22"/>
          <w:szCs w:val="22"/>
        </w:rPr>
        <w:instrText>活動能力及生活品質之影響</w:instrText>
      </w:r>
      <w:r w:rsidRPr="00CE33CA">
        <w:rPr>
          <w:sz w:val="22"/>
          <w:szCs w:val="22"/>
        </w:rPr>
        <w:instrText xml:space="preserve"> [Effects of fish oil supplementation on bone health status, physical performance, and quality of life in patients with chronic obstructive pulmonary disease]","URL":"http://dx.doi.org/10.6834/CSMU.2013.00035","author":[{"literal":"Lin, Yun-Jou"}],"issued":{"date-parts":[["2015"]]}}}],"schema":"https://github.com/citation-style-language/schema/raw/master/csl-citation.json"} </w:instrText>
      </w:r>
      <w:r w:rsidRPr="00CE33CA">
        <w:rPr>
          <w:sz w:val="22"/>
          <w:szCs w:val="22"/>
        </w:rPr>
        <w:fldChar w:fldCharType="separate"/>
      </w:r>
      <w:r w:rsidRPr="00CE33CA">
        <w:rPr>
          <w:sz w:val="22"/>
        </w:rPr>
        <w:t>(Lin, Yun-Jou, 2015)</w:t>
      </w:r>
      <w:r w:rsidRPr="00CE33CA">
        <w:rPr>
          <w:sz w:val="22"/>
          <w:szCs w:val="22"/>
        </w:rPr>
        <w:fldChar w:fldCharType="end"/>
      </w:r>
      <w:r w:rsidRPr="00CE33CA">
        <w:rPr>
          <w:sz w:val="22"/>
          <w:szCs w:val="22"/>
        </w:rPr>
        <w:t xml:space="preserve"> due to become available August 28, 2020; an Indonesian Ph.D. thesis </w:t>
      </w:r>
      <w:r w:rsidRPr="00CE33CA">
        <w:rPr>
          <w:sz w:val="22"/>
          <w:szCs w:val="22"/>
        </w:rPr>
        <w:fldChar w:fldCharType="begin"/>
      </w:r>
      <w:r w:rsidRPr="00CE33CA">
        <w:rPr>
          <w:sz w:val="22"/>
          <w:szCs w:val="22"/>
        </w:rPr>
        <w:instrText xml:space="preserve"> ADDIN ZOTERO_ITEM CSL_CITATION {"citationID":"EsLPGExq","properties":{"formattedCitation":"(Hani, 2019)","plainCitation":"(Hani, 2019)","noteIndex":0},"citationItems":[{"id":21341,"uris":["http://zotero.org/groups/2276220/items/LW4W3YV5"],"uri":["http://zotero.org/groups/2276220/items/LW4W3YV5"],"itemData":{"id":21341,"type":"thesis","abstract":"Latar Belakang : Respon inflamasi pada PPOK tidak hanya terjadi pada paru tetapi juga terjadi secara sistemik. Inflamasi sistemik menyebabkan katabolisme protein otot melalui berbagai jalur sitokin, terutama TNF-α. Pemecahan protein otot yang terjadi pada pasien PPOK menyebabkan hilangnya massa otot, penurunan kekuatan otot, dan penurunan performa fisik yang disebut sarkopenia. Pada pasien PPOK di atas 50 tahun, ditemukan adanya pengurangan massa otot 1-2% per tahun dan penurunan kekuatan otot sebesar 1,5-3% per tahun. Omega 3 polyunsaturated fatty acids (PUFAs) merupakan salah satu suplemen yang dapat memodulasi proses inflamasi yang terjadi pada PPOK dan meningkatkan massa otot. Saat ini suplemen omega 3 PUFAs belum banyak digunakan sebagai nutrisi tambahan pada pasien PPOK dengan sarkopenia.\nTujuan : Mengetahui pengaruh pemberian suplemen omega 3 terhadap kadar TNF-α serum, massa otot, kekuatan otot, dan performa fisik pada pasien PPOK dengan sarkopenia.\nMetodologi : Penelitian ini merupakan suatu uji klinis acak terkontrol tersamar ganda. Jumlah sampel adalah 40 orang masing-masing sebesar 20 untuk kelompok perlakuan dan 20 untuk kelompok kontrol. Subjek penelitian diikuti selama 12 minggu, kemudian efek perlakuan yang terdiri dari TNF-α, massa otot, kekuatan otot, dan performa fisik diukur, dianalisis, dan dibandingkan antara pre dan post perlakuan pada kelompok perlakuan dengan kelompok kontrol.\nHasil : Pada kelompok perlakuan didapatkan rerata selisih kadar TNF-α serum -45,22 pg/ml sedangkan rerata selisih kadar TNF-α serum pada kelompok kontrol 31,92 pg/ml (p&lt;0,001). Pada kelompok perlakuan didapatkan rerata selisih massa otot 8,1 kg sedangkan rerata selisih massa otot pada kelompok kontrol -1,06 kg (p&lt;0,001). Pada kelompok perlakuan didapatkan rerata selisih kekuatan otot 15,07 sedangkan rerata selisih kekuatan otot pada kelompok kontrol -0,57 kg (p&lt;0,001). Pada kelompok perlakuan didapatkan nilai median selisih 6MWT adalah 27 meter sedangkan pada kelompok kontrol nilai median selisih 6MWT adalah 1 meter (p&lt;0,001).\nKesimpulan : Pemberian suplemen omega-3 dapat menurunkan kadar TNF-α serum, meningkatkan massa otot, kekuatan otot, dan performa fisk pada pasien PPOK dengan sarkopenia setelah 12 minggu pemakaian.","genre":"Master's","language":"id","publisher":"Universitas Andalas","source":"scholar.unand.ac.id","title":"Pengaruh pemberian suplemen omega 3 terhadap kadar TNF-α serum, massa otot, kekuatan otot, dan performa fisik pada pasien ppok dengan sarkopenia [Effect of omega 3 supplementation on serum TNF-α levels, muscle mass, muscle strength, and physical performance in patients with COPD with sarcopenia]","URL":"http://scholar.unand.ac.id/49966/","author":[{"family":"Hani","given":"Sriwinda Zikra"}],"accessed":{"date-parts":[["2020",1,15]]},"issued":{"date-parts":[["2019",9,19]]}}}],"schema":"https://github.com/citation-style-language/schema/raw/master/csl-citation.json"} </w:instrText>
      </w:r>
      <w:r w:rsidRPr="00CE33CA">
        <w:rPr>
          <w:sz w:val="22"/>
          <w:szCs w:val="22"/>
        </w:rPr>
        <w:fldChar w:fldCharType="separate"/>
      </w:r>
      <w:r w:rsidRPr="00CE33CA">
        <w:rPr>
          <w:noProof/>
          <w:sz w:val="22"/>
          <w:szCs w:val="22"/>
        </w:rPr>
        <w:t>(Hani, 2019)</w:t>
      </w:r>
      <w:r w:rsidRPr="00CE33CA">
        <w:rPr>
          <w:sz w:val="22"/>
          <w:szCs w:val="22"/>
        </w:rPr>
        <w:fldChar w:fldCharType="end"/>
      </w:r>
      <w:r w:rsidRPr="00CE33CA">
        <w:rPr>
          <w:sz w:val="22"/>
          <w:szCs w:val="22"/>
        </w:rPr>
        <w:t xml:space="preserve"> whose full text is currently embargoed to repository staff only; and two items with interlibrary loan requests pending, a journal article </w:t>
      </w:r>
      <w:r w:rsidRPr="00CE33CA">
        <w:rPr>
          <w:sz w:val="22"/>
          <w:szCs w:val="22"/>
        </w:rPr>
        <w:fldChar w:fldCharType="begin"/>
      </w:r>
      <w:r w:rsidRPr="00CE33CA">
        <w:rPr>
          <w:sz w:val="22"/>
          <w:szCs w:val="22"/>
        </w:rPr>
        <w:instrText xml:space="preserve"> ADDIN ZOTERO_ITEM CSL_CITATION {"citationID":"xGOGJ6hL","properties":{"formattedCitation":"(Giudetti &amp; Cagnazzo, 2011)","plainCitation":"(Giudetti &amp; Cagnazzo, 2011)","noteIndex":0},"citationItems":[{"id":21890,"uris":["http://zotero.org/groups/2276220/items/PRS6IQAT"],"uri":["http://zotero.org/groups/2276220/items/PRS6IQAT"],"itemData":{"id":21890,"type":"article-journal","container-title":"Multidisciplinary respiratory medicine","issue":"2","page":"97–106","source":"Google Scholar","title":"Lipids in the nutritional treatment of inflammatory diseases","volume":"6","author":[{"family":"Giudetti","given":"Anna Maria"},{"family":"Cagnazzo","given":"Raffaele"}],"issued":{"date-parts":[["2011"]]}}}],"schema":"https://github.com/citation-style-language/schema/raw/master/csl-citation.json"} </w:instrText>
      </w:r>
      <w:r w:rsidRPr="00CE33CA">
        <w:rPr>
          <w:sz w:val="22"/>
          <w:szCs w:val="22"/>
        </w:rPr>
        <w:fldChar w:fldCharType="separate"/>
      </w:r>
      <w:r w:rsidRPr="00CE33CA">
        <w:rPr>
          <w:noProof/>
          <w:sz w:val="22"/>
          <w:szCs w:val="22"/>
        </w:rPr>
        <w:t>(Giudetti &amp; Cagnazzo, 2011)</w:t>
      </w:r>
      <w:r w:rsidRPr="00CE33CA">
        <w:rPr>
          <w:sz w:val="22"/>
          <w:szCs w:val="22"/>
        </w:rPr>
        <w:fldChar w:fldCharType="end"/>
      </w:r>
      <w:r w:rsidRPr="00CE33CA">
        <w:rPr>
          <w:sz w:val="22"/>
          <w:szCs w:val="22"/>
        </w:rPr>
        <w:t xml:space="preserve"> and a second Chinese Master’s thesis </w:t>
      </w:r>
      <w:r w:rsidRPr="00CE33CA">
        <w:rPr>
          <w:sz w:val="22"/>
          <w:szCs w:val="22"/>
        </w:rPr>
        <w:fldChar w:fldCharType="begin"/>
      </w:r>
      <w:r w:rsidRPr="00CE33CA">
        <w:rPr>
          <w:sz w:val="22"/>
          <w:szCs w:val="22"/>
        </w:rPr>
        <w:instrText xml:space="preserve"> ADDIN ZOTERO_ITEM CSL_CITATION {"citationID":"38ilKmLi","properties":{"formattedCitation":"(Zheng, 2013)","plainCitation":"(Zheng, 2013)","noteIndex":0},"citationItems":[{"id":14534,"uris":["http://zotero.org/groups/2276220/items/WKSQYGLL"],"uri":["http://zotero.org/groups/2276220/items/WKSQYGLL"],"itemData":{"id":14534,"type":"thesis","abstract":"</w:instrText>
      </w:r>
      <w:r w:rsidRPr="00CE33CA">
        <w:rPr>
          <w:rFonts w:ascii="MS Mincho" w:eastAsia="MS Mincho" w:hAnsi="MS Mincho" w:cs="MS Mincho" w:hint="eastAsia"/>
          <w:sz w:val="22"/>
          <w:szCs w:val="22"/>
        </w:rPr>
        <w:instrText>慢性阻塞性肺病</w:instrText>
      </w:r>
      <w:r w:rsidRPr="00CE33CA">
        <w:rPr>
          <w:sz w:val="22"/>
          <w:szCs w:val="22"/>
        </w:rPr>
        <w:instrText>(chronic obstructive pulmonary disease, COPD)</w:instrText>
      </w:r>
      <w:r w:rsidRPr="00CE33CA">
        <w:rPr>
          <w:rFonts w:ascii="MS Mincho" w:eastAsia="MS Mincho" w:hAnsi="MS Mincho" w:cs="MS Mincho" w:hint="eastAsia"/>
          <w:sz w:val="22"/>
          <w:szCs w:val="22"/>
        </w:rPr>
        <w:instrText>患者常見全身性發炎反應</w:instrText>
      </w:r>
      <w:r w:rsidRPr="00CE33CA">
        <w:rPr>
          <w:sz w:val="22"/>
          <w:szCs w:val="22"/>
        </w:rPr>
        <w:instrText>(systemic inflammatory)</w:instrText>
      </w:r>
      <w:r w:rsidRPr="00CE33CA">
        <w:rPr>
          <w:rFonts w:ascii="MS Mincho" w:eastAsia="MS Mincho" w:hAnsi="MS Mincho" w:cs="MS Mincho" w:hint="eastAsia"/>
          <w:sz w:val="22"/>
          <w:szCs w:val="22"/>
        </w:rPr>
        <w:instrText>並合併骨質疏鬆</w:instrText>
      </w:r>
      <w:r w:rsidRPr="00CE33CA">
        <w:rPr>
          <w:sz w:val="22"/>
          <w:szCs w:val="22"/>
        </w:rPr>
        <w:instrText>(osteoporosis)</w:instrText>
      </w:r>
      <w:r w:rsidRPr="00CE33CA">
        <w:rPr>
          <w:rFonts w:ascii="MS Mincho" w:eastAsia="MS Mincho" w:hAnsi="MS Mincho" w:cs="MS Mincho" w:hint="eastAsia"/>
          <w:sz w:val="22"/>
          <w:szCs w:val="22"/>
        </w:rPr>
        <w:instrText>，嚴重時會影響患者之體能活動以及生活品質。發炎因子包括</w:instrText>
      </w:r>
      <w:r w:rsidRPr="00CE33CA">
        <w:rPr>
          <w:sz w:val="22"/>
          <w:szCs w:val="22"/>
        </w:rPr>
        <w:instrText>C</w:instrText>
      </w:r>
      <w:r w:rsidRPr="00CE33CA">
        <w:rPr>
          <w:rFonts w:ascii="MS Mincho" w:eastAsia="MS Mincho" w:hAnsi="MS Mincho" w:cs="MS Mincho" w:hint="eastAsia"/>
          <w:sz w:val="22"/>
          <w:szCs w:val="22"/>
        </w:rPr>
        <w:instrText>反應蛋白</w:instrText>
      </w:r>
      <w:r w:rsidRPr="00CE33CA">
        <w:rPr>
          <w:sz w:val="22"/>
          <w:szCs w:val="22"/>
        </w:rPr>
        <w:instrText>(CRP)</w:instrText>
      </w:r>
      <w:r w:rsidRPr="00CE33CA">
        <w:rPr>
          <w:rFonts w:ascii="MS Mincho" w:eastAsia="MS Mincho" w:hAnsi="MS Mincho" w:cs="MS Mincho" w:hint="eastAsia"/>
          <w:sz w:val="22"/>
          <w:szCs w:val="22"/>
        </w:rPr>
        <w:instrText>、介白素</w:instrText>
      </w:r>
      <w:r w:rsidRPr="00CE33CA">
        <w:rPr>
          <w:sz w:val="22"/>
          <w:szCs w:val="22"/>
        </w:rPr>
        <w:instrText>-1 (IL-1)</w:instrText>
      </w:r>
      <w:r w:rsidRPr="00CE33CA">
        <w:rPr>
          <w:rFonts w:ascii="MS Mincho" w:eastAsia="MS Mincho" w:hAnsi="MS Mincho" w:cs="MS Mincho" w:hint="eastAsia"/>
          <w:sz w:val="22"/>
          <w:szCs w:val="22"/>
        </w:rPr>
        <w:instrText>、介白素</w:instrText>
      </w:r>
      <w:r w:rsidRPr="00CE33CA">
        <w:rPr>
          <w:sz w:val="22"/>
          <w:szCs w:val="22"/>
        </w:rPr>
        <w:instrText>-6 (IL-6)</w:instrText>
      </w:r>
      <w:r w:rsidRPr="00CE33CA">
        <w:rPr>
          <w:rFonts w:ascii="MS Mincho" w:eastAsia="MS Mincho" w:hAnsi="MS Mincho" w:cs="MS Mincho" w:hint="eastAsia"/>
          <w:sz w:val="22"/>
          <w:szCs w:val="22"/>
        </w:rPr>
        <w:instrText>、介白素</w:instrText>
      </w:r>
      <w:r w:rsidRPr="00CE33CA">
        <w:rPr>
          <w:sz w:val="22"/>
          <w:szCs w:val="22"/>
        </w:rPr>
        <w:instrText>-11 (IL-11)</w:instrText>
      </w:r>
      <w:r w:rsidRPr="00CE33CA">
        <w:rPr>
          <w:rFonts w:ascii="MS Mincho" w:eastAsia="MS Mincho" w:hAnsi="MS Mincho" w:cs="MS Mincho" w:hint="eastAsia"/>
          <w:sz w:val="22"/>
          <w:szCs w:val="22"/>
        </w:rPr>
        <w:instrText>及腫瘤壞死因子</w:instrText>
      </w:r>
      <w:r w:rsidRPr="00CE33CA">
        <w:rPr>
          <w:sz w:val="22"/>
          <w:szCs w:val="22"/>
        </w:rPr>
        <w:instrText xml:space="preserve">-α (TNF-α) </w:instrText>
      </w:r>
      <w:r w:rsidRPr="00CE33CA">
        <w:rPr>
          <w:rFonts w:ascii="MS Mincho" w:eastAsia="MS Mincho" w:hAnsi="MS Mincho" w:cs="MS Mincho" w:hint="eastAsia"/>
          <w:sz w:val="22"/>
          <w:szCs w:val="22"/>
        </w:rPr>
        <w:instrText>等會促進蝕骨細胞之活性與增加蝕骨作用</w:instrText>
      </w:r>
      <w:r w:rsidRPr="00CE33CA">
        <w:rPr>
          <w:sz w:val="22"/>
          <w:szCs w:val="22"/>
        </w:rPr>
        <w:instrText xml:space="preserve">(bone resorption) </w:instrText>
      </w:r>
      <w:r w:rsidRPr="00CE33CA">
        <w:rPr>
          <w:rFonts w:ascii="MS Mincho" w:eastAsia="MS Mincho" w:hAnsi="MS Mincho" w:cs="MS Mincho" w:hint="eastAsia"/>
          <w:sz w:val="22"/>
          <w:szCs w:val="22"/>
        </w:rPr>
        <w:instrText>之速率，並抑制成骨作用，進而提高患者發生骨質疏鬆與骨折之風險。先前研究指出魚油之</w:instrText>
      </w:r>
      <w:r w:rsidRPr="00CE33CA">
        <w:rPr>
          <w:sz w:val="22"/>
          <w:szCs w:val="22"/>
        </w:rPr>
        <w:instrText>omega-3</w:instrText>
      </w:r>
      <w:r w:rsidRPr="00CE33CA">
        <w:rPr>
          <w:rFonts w:ascii="MS Mincho" w:eastAsia="MS Mincho" w:hAnsi="MS Mincho" w:cs="MS Mincho" w:hint="eastAsia"/>
          <w:sz w:val="22"/>
          <w:szCs w:val="22"/>
        </w:rPr>
        <w:instrText>多元不飽和脂肪酸能</w:instrText>
      </w:r>
      <w:r w:rsidRPr="00CE33CA">
        <w:rPr>
          <w:rFonts w:ascii="PMingLiU" w:eastAsia="PMingLiU" w:hAnsi="PMingLiU" w:cs="PMingLiU" w:hint="eastAsia"/>
          <w:sz w:val="22"/>
          <w:szCs w:val="22"/>
        </w:rPr>
        <w:instrText>夠</w:instrText>
      </w:r>
      <w:r w:rsidRPr="00CE33CA">
        <w:rPr>
          <w:rFonts w:ascii="MS Mincho" w:eastAsia="MS Mincho" w:hAnsi="MS Mincho" w:cs="MS Mincho" w:hint="eastAsia"/>
          <w:sz w:val="22"/>
          <w:szCs w:val="22"/>
        </w:rPr>
        <w:instrText>抑制局部發炎，且能</w:instrText>
      </w:r>
      <w:r w:rsidRPr="00CE33CA">
        <w:rPr>
          <w:rFonts w:ascii="PMingLiU" w:eastAsia="PMingLiU" w:hAnsi="PMingLiU" w:cs="PMingLiU" w:hint="eastAsia"/>
          <w:sz w:val="22"/>
          <w:szCs w:val="22"/>
        </w:rPr>
        <w:instrText>夠</w:instrText>
      </w:r>
      <w:r w:rsidRPr="00CE33CA">
        <w:rPr>
          <w:rFonts w:ascii="MS Mincho" w:eastAsia="MS Mincho" w:hAnsi="MS Mincho" w:cs="MS Mincho" w:hint="eastAsia"/>
          <w:sz w:val="22"/>
          <w:szCs w:val="22"/>
        </w:rPr>
        <w:instrText>降低在低限穩定運動</w:instrText>
      </w:r>
      <w:r w:rsidRPr="00CE33CA">
        <w:rPr>
          <w:sz w:val="22"/>
          <w:szCs w:val="22"/>
        </w:rPr>
        <w:instrText>(steady-state submaximal exercise)</w:instrText>
      </w:r>
      <w:r w:rsidRPr="00CE33CA">
        <w:rPr>
          <w:rFonts w:ascii="MS Mincho" w:eastAsia="MS Mincho" w:hAnsi="MS Mincho" w:cs="MS Mincho" w:hint="eastAsia"/>
          <w:sz w:val="22"/>
          <w:szCs w:val="22"/>
        </w:rPr>
        <w:instrText>時的心率與整體耗氧量；而肺部復健</w:instrText>
      </w:r>
      <w:r w:rsidRPr="00CE33CA">
        <w:rPr>
          <w:sz w:val="22"/>
          <w:szCs w:val="22"/>
        </w:rPr>
        <w:instrText>(pulmonary rehabilitation)</w:instrText>
      </w:r>
      <w:r w:rsidRPr="00CE33CA">
        <w:rPr>
          <w:rFonts w:ascii="MS Mincho" w:eastAsia="MS Mincho" w:hAnsi="MS Mincho" w:cs="MS Mincho" w:hint="eastAsia"/>
          <w:sz w:val="22"/>
          <w:szCs w:val="22"/>
        </w:rPr>
        <w:instrText>及體能活動</w:instrText>
      </w:r>
      <w:r w:rsidRPr="00CE33CA">
        <w:rPr>
          <w:sz w:val="22"/>
          <w:szCs w:val="22"/>
        </w:rPr>
        <w:instrText>(physical activity)</w:instrText>
      </w:r>
      <w:r w:rsidRPr="00CE33CA">
        <w:rPr>
          <w:rFonts w:ascii="MS Mincho" w:eastAsia="MS Mincho" w:hAnsi="MS Mincho" w:cs="MS Mincho" w:hint="eastAsia"/>
          <w:sz w:val="22"/>
          <w:szCs w:val="22"/>
        </w:rPr>
        <w:instrText>的介入則能減緩肺功能之惡化，並可能提升患者之生活品質。</w:instrText>
      </w:r>
      <w:r w:rsidRPr="00CE33CA">
        <w:rPr>
          <w:sz w:val="22"/>
          <w:szCs w:val="22"/>
        </w:rPr>
        <w:instrText xml:space="preserve"> </w:instrText>
      </w:r>
      <w:r w:rsidRPr="00CE33CA">
        <w:rPr>
          <w:rFonts w:ascii="MS Mincho" w:eastAsia="MS Mincho" w:hAnsi="MS Mincho" w:cs="MS Mincho" w:hint="eastAsia"/>
          <w:sz w:val="22"/>
          <w:szCs w:val="22"/>
        </w:rPr>
        <w:instrText>本研究以</w:instrText>
      </w:r>
      <w:r w:rsidRPr="00CE33CA">
        <w:rPr>
          <w:sz w:val="22"/>
          <w:szCs w:val="22"/>
        </w:rPr>
        <w:instrText>GOLD (Global Initiative for Chronic Obstructive Lung Disease)</w:instrText>
      </w:r>
      <w:r w:rsidRPr="00CE33CA">
        <w:rPr>
          <w:rFonts w:ascii="MS Mincho" w:eastAsia="MS Mincho" w:hAnsi="MS Mincho" w:cs="MS Mincho" w:hint="eastAsia"/>
          <w:sz w:val="22"/>
          <w:szCs w:val="22"/>
        </w:rPr>
        <w:instrText>第二期至第四期之</w:instrText>
      </w:r>
      <w:r w:rsidRPr="00CE33CA">
        <w:rPr>
          <w:sz w:val="22"/>
          <w:szCs w:val="22"/>
        </w:rPr>
        <w:instrText>COPD</w:instrText>
      </w:r>
      <w:r w:rsidRPr="00CE33CA">
        <w:rPr>
          <w:rFonts w:ascii="MS Mincho" w:eastAsia="MS Mincho" w:hAnsi="MS Mincho" w:cs="MS Mincho" w:hint="eastAsia"/>
          <w:sz w:val="22"/>
          <w:szCs w:val="22"/>
        </w:rPr>
        <w:instrText>患者為對象，以魚油及肺部復健運動介入探討其骨質狀況與發炎反應之改變。於中山醫學大學附設醫院胸腔</w:instrText>
      </w:r>
      <w:r w:rsidRPr="00CE33CA">
        <w:rPr>
          <w:rFonts w:ascii="Yu Gothic" w:eastAsia="Yu Gothic" w:hAnsi="Yu Gothic" w:cs="Yu Gothic" w:hint="eastAsia"/>
          <w:sz w:val="22"/>
          <w:szCs w:val="22"/>
        </w:rPr>
        <w:instrText>內</w:instrText>
      </w:r>
      <w:r w:rsidRPr="00CE33CA">
        <w:rPr>
          <w:rFonts w:ascii="MS Mincho" w:eastAsia="MS Mincho" w:hAnsi="MS Mincho" w:cs="MS Mincho" w:hint="eastAsia"/>
          <w:sz w:val="22"/>
          <w:szCs w:val="22"/>
        </w:rPr>
        <w:instrText>科門診募集</w:instrText>
      </w:r>
      <w:r w:rsidRPr="00CE33CA">
        <w:rPr>
          <w:sz w:val="22"/>
          <w:szCs w:val="22"/>
        </w:rPr>
        <w:instrText>COPD</w:instrText>
      </w:r>
      <w:r w:rsidRPr="00CE33CA">
        <w:rPr>
          <w:rFonts w:ascii="MS Mincho" w:eastAsia="MS Mincho" w:hAnsi="MS Mincho" w:cs="MS Mincho" w:hint="eastAsia"/>
          <w:sz w:val="22"/>
          <w:szCs w:val="22"/>
        </w:rPr>
        <w:instrText>患者為受試者共</w:instrText>
      </w:r>
      <w:r w:rsidRPr="00CE33CA">
        <w:rPr>
          <w:sz w:val="22"/>
          <w:szCs w:val="22"/>
        </w:rPr>
        <w:instrText>30</w:instrText>
      </w:r>
      <w:r w:rsidRPr="00CE33CA">
        <w:rPr>
          <w:rFonts w:ascii="MS Mincho" w:eastAsia="MS Mincho" w:hAnsi="MS Mincho" w:cs="MS Mincho" w:hint="eastAsia"/>
          <w:sz w:val="22"/>
          <w:szCs w:val="22"/>
        </w:rPr>
        <w:instrText>位，以每日</w:instrText>
      </w:r>
      <w:r w:rsidRPr="00CE33CA">
        <w:rPr>
          <w:sz w:val="22"/>
          <w:szCs w:val="22"/>
        </w:rPr>
        <w:instrText>957mg EPA+ 638mg DHA</w:instrText>
      </w:r>
      <w:r w:rsidRPr="00CE33CA">
        <w:rPr>
          <w:rFonts w:ascii="MS Mincho" w:eastAsia="MS Mincho" w:hAnsi="MS Mincho" w:cs="MS Mincho" w:hint="eastAsia"/>
          <w:sz w:val="22"/>
          <w:szCs w:val="22"/>
        </w:rPr>
        <w:instrText>之魚油補充劑介入共計</w:instrText>
      </w:r>
      <w:r w:rsidRPr="00CE33CA">
        <w:rPr>
          <w:sz w:val="22"/>
          <w:szCs w:val="22"/>
        </w:rPr>
        <w:instrText>6</w:instrText>
      </w:r>
      <w:r w:rsidRPr="00CE33CA">
        <w:rPr>
          <w:rFonts w:ascii="MS Mincho" w:eastAsia="MS Mincho" w:hAnsi="MS Mincho" w:cs="MS Mincho" w:hint="eastAsia"/>
          <w:sz w:val="22"/>
          <w:szCs w:val="22"/>
        </w:rPr>
        <w:instrText>個月；在介入期間受試者自行以復健運動紀錄單勾選每日肺部呼吸練習以及運動訓練之項目及時間；相關問卷資料、活動能力及血液樣本於基線及每三個月收集，骨密度則於基線與六個月結束時進行檢測；血液分析項目包括蝕骨指標</w:instrText>
      </w:r>
      <w:r w:rsidRPr="00CE33CA">
        <w:rPr>
          <w:sz w:val="22"/>
          <w:szCs w:val="22"/>
        </w:rPr>
        <w:instrText>(ICTP</w:instrText>
      </w:r>
      <w:r w:rsidRPr="00CE33CA">
        <w:rPr>
          <w:rFonts w:ascii="MS Mincho" w:eastAsia="MS Mincho" w:hAnsi="MS Mincho" w:cs="MS Mincho" w:hint="eastAsia"/>
          <w:sz w:val="22"/>
          <w:szCs w:val="22"/>
        </w:rPr>
        <w:instrText>，第一型膠原蛋白</w:instrText>
      </w:r>
      <w:r w:rsidRPr="00CE33CA">
        <w:rPr>
          <w:rFonts w:ascii="PMingLiU" w:eastAsia="PMingLiU" w:hAnsi="PMingLiU" w:cs="PMingLiU" w:hint="eastAsia"/>
          <w:sz w:val="22"/>
          <w:szCs w:val="22"/>
        </w:rPr>
        <w:instrText>羧</w:instrText>
      </w:r>
      <w:r w:rsidRPr="00CE33CA">
        <w:rPr>
          <w:rFonts w:ascii="MS Mincho" w:eastAsia="MS Mincho" w:hAnsi="MS Mincho" w:cs="MS Mincho" w:hint="eastAsia"/>
          <w:sz w:val="22"/>
          <w:szCs w:val="22"/>
        </w:rPr>
        <w:instrText>基端</w:instrText>
      </w:r>
      <w:r w:rsidRPr="00CE33CA">
        <w:rPr>
          <w:rFonts w:ascii="PMingLiU" w:eastAsia="PMingLiU" w:hAnsi="PMingLiU" w:cs="PMingLiU" w:hint="eastAsia"/>
          <w:sz w:val="22"/>
          <w:szCs w:val="22"/>
        </w:rPr>
        <w:instrText>胜肽</w:instrText>
      </w:r>
      <w:r w:rsidRPr="00CE33CA">
        <w:rPr>
          <w:sz w:val="22"/>
          <w:szCs w:val="22"/>
        </w:rPr>
        <w:instrText>)</w:instrText>
      </w:r>
      <w:r w:rsidRPr="00CE33CA">
        <w:rPr>
          <w:rFonts w:ascii="MS Mincho" w:eastAsia="MS Mincho" w:hAnsi="MS Mincho" w:cs="MS Mincho" w:hint="eastAsia"/>
          <w:sz w:val="22"/>
          <w:szCs w:val="22"/>
        </w:rPr>
        <w:instrText>與成骨指標</w:instrText>
      </w:r>
      <w:r w:rsidRPr="00CE33CA">
        <w:rPr>
          <w:sz w:val="22"/>
          <w:szCs w:val="22"/>
        </w:rPr>
        <w:instrText>(osteocalcin</w:instrText>
      </w:r>
      <w:r w:rsidRPr="00CE33CA">
        <w:rPr>
          <w:rFonts w:ascii="MS Mincho" w:eastAsia="MS Mincho" w:hAnsi="MS Mincho" w:cs="MS Mincho" w:hint="eastAsia"/>
          <w:sz w:val="22"/>
          <w:szCs w:val="22"/>
        </w:rPr>
        <w:instrText>，骨鈣蛋白</w:instrText>
      </w:r>
      <w:r w:rsidRPr="00CE33CA">
        <w:rPr>
          <w:sz w:val="22"/>
          <w:szCs w:val="22"/>
        </w:rPr>
        <w:instrText>)</w:instrText>
      </w:r>
      <w:r w:rsidRPr="00CE33CA">
        <w:rPr>
          <w:rFonts w:ascii="MS Mincho" w:eastAsia="MS Mincho" w:hAnsi="MS Mincho" w:cs="MS Mincho" w:hint="eastAsia"/>
          <w:sz w:val="22"/>
          <w:szCs w:val="22"/>
        </w:rPr>
        <w:instrText>以及發炎指標</w:instrText>
      </w:r>
      <w:r w:rsidRPr="00CE33CA">
        <w:rPr>
          <w:sz w:val="22"/>
          <w:szCs w:val="22"/>
        </w:rPr>
        <w:instrText>IL-6</w:instrText>
      </w:r>
      <w:r w:rsidRPr="00CE33CA">
        <w:rPr>
          <w:rFonts w:ascii="MS Mincho" w:eastAsia="MS Mincho" w:hAnsi="MS Mincho" w:cs="MS Mincho" w:hint="eastAsia"/>
          <w:sz w:val="22"/>
          <w:szCs w:val="22"/>
        </w:rPr>
        <w:instrText>與高敏感性</w:instrText>
      </w:r>
      <w:r w:rsidRPr="00CE33CA">
        <w:rPr>
          <w:sz w:val="22"/>
          <w:szCs w:val="22"/>
        </w:rPr>
        <w:instrText>C</w:instrText>
      </w:r>
      <w:r w:rsidRPr="00CE33CA">
        <w:rPr>
          <w:rFonts w:ascii="MS Mincho" w:eastAsia="MS Mincho" w:hAnsi="MS Mincho" w:cs="MS Mincho" w:hint="eastAsia"/>
          <w:sz w:val="22"/>
          <w:szCs w:val="22"/>
        </w:rPr>
        <w:instrText>反應蛋白</w:instrText>
      </w:r>
      <w:r w:rsidRPr="00CE33CA">
        <w:rPr>
          <w:sz w:val="22"/>
          <w:szCs w:val="22"/>
        </w:rPr>
        <w:instrText>(Hs-CRP)</w:instrText>
      </w:r>
      <w:r w:rsidRPr="00CE33CA">
        <w:rPr>
          <w:rFonts w:ascii="MS Mincho" w:eastAsia="MS Mincho" w:hAnsi="MS Mincho" w:cs="MS Mincho" w:hint="eastAsia"/>
          <w:sz w:val="22"/>
          <w:szCs w:val="22"/>
        </w:rPr>
        <w:instrText>。</w:instrText>
      </w:r>
      <w:r w:rsidRPr="00CE33CA">
        <w:rPr>
          <w:sz w:val="22"/>
          <w:szCs w:val="22"/>
        </w:rPr>
        <w:instrText xml:space="preserve"> </w:instrText>
      </w:r>
      <w:r w:rsidRPr="00CE33CA">
        <w:rPr>
          <w:rFonts w:ascii="MS Mincho" w:eastAsia="MS Mincho" w:hAnsi="MS Mincho" w:cs="MS Mincho" w:hint="eastAsia"/>
          <w:sz w:val="22"/>
          <w:szCs w:val="22"/>
        </w:rPr>
        <w:instrText>結果顯示與基線之資料比較，介入後六個月之骨質檢測結果與</w:instrText>
      </w:r>
      <w:r w:rsidRPr="00CE33CA">
        <w:rPr>
          <w:sz w:val="22"/>
          <w:szCs w:val="22"/>
        </w:rPr>
        <w:instrText xml:space="preserve"> IL-6</w:instrText>
      </w:r>
      <w:r w:rsidRPr="00CE33CA">
        <w:rPr>
          <w:rFonts w:ascii="MS Mincho" w:eastAsia="MS Mincho" w:hAnsi="MS Mincho" w:cs="MS Mincho" w:hint="eastAsia"/>
          <w:sz w:val="22"/>
          <w:szCs w:val="22"/>
        </w:rPr>
        <w:instrText>及</w:instrText>
      </w:r>
      <w:r w:rsidRPr="00CE33CA">
        <w:rPr>
          <w:sz w:val="22"/>
          <w:szCs w:val="22"/>
        </w:rPr>
        <w:instrText>Hs-CRP</w:instrText>
      </w:r>
      <w:r w:rsidRPr="00CE33CA">
        <w:rPr>
          <w:rFonts w:ascii="MS Mincho" w:eastAsia="MS Mincho" w:hAnsi="MS Mincho" w:cs="MS Mincho" w:hint="eastAsia"/>
          <w:sz w:val="22"/>
          <w:szCs w:val="22"/>
        </w:rPr>
        <w:instrText>雖未發現達顯著差異，但</w:instrText>
      </w:r>
      <w:r w:rsidRPr="00CE33CA">
        <w:rPr>
          <w:sz w:val="22"/>
          <w:szCs w:val="22"/>
        </w:rPr>
        <w:instrText>COPD</w:instrText>
      </w:r>
      <w:r w:rsidRPr="00CE33CA">
        <w:rPr>
          <w:rFonts w:ascii="MS Mincho" w:eastAsia="MS Mincho" w:hAnsi="MS Mincho" w:cs="MS Mincho" w:hint="eastAsia"/>
          <w:sz w:val="22"/>
          <w:szCs w:val="22"/>
        </w:rPr>
        <w:instrText>患者經過六個月運動復健及魚油補充介入後在肺功能、活動能力指標及生活品質評估皆有顯著上升之趨勢；而骨骼代謝指標部分，成骨作用指標</w:instrText>
      </w:r>
      <w:r w:rsidRPr="00CE33CA">
        <w:rPr>
          <w:sz w:val="22"/>
          <w:szCs w:val="22"/>
        </w:rPr>
        <w:instrText>OST</w:instrText>
      </w:r>
      <w:r w:rsidRPr="00CE33CA">
        <w:rPr>
          <w:rFonts w:ascii="MS Mincho" w:eastAsia="MS Mincho" w:hAnsi="MS Mincho" w:cs="MS Mincho" w:hint="eastAsia"/>
          <w:sz w:val="22"/>
          <w:szCs w:val="22"/>
        </w:rPr>
        <w:instrText>有上升之趨勢，而蝕骨作用指標</w:instrText>
      </w:r>
      <w:r w:rsidRPr="00CE33CA">
        <w:rPr>
          <w:sz w:val="22"/>
          <w:szCs w:val="22"/>
        </w:rPr>
        <w:instrText>ICTP</w:instrText>
      </w:r>
      <w:r w:rsidRPr="00CE33CA">
        <w:rPr>
          <w:rFonts w:ascii="MS Mincho" w:eastAsia="MS Mincho" w:hAnsi="MS Mincho" w:cs="MS Mincho" w:hint="eastAsia"/>
          <w:sz w:val="22"/>
          <w:szCs w:val="22"/>
        </w:rPr>
        <w:instrText>則有下降之趨勢。</w:instrText>
      </w:r>
      <w:r w:rsidRPr="00CE33CA">
        <w:rPr>
          <w:sz w:val="22"/>
          <w:szCs w:val="22"/>
        </w:rPr>
        <w:instrText xml:space="preserve"> </w:instrText>
      </w:r>
      <w:r w:rsidRPr="00CE33CA">
        <w:rPr>
          <w:rFonts w:ascii="MS Mincho" w:eastAsia="MS Mincho" w:hAnsi="MS Mincho" w:cs="MS Mincho" w:hint="eastAsia"/>
          <w:sz w:val="22"/>
          <w:szCs w:val="22"/>
        </w:rPr>
        <w:instrText>本研究結果顯示，以魚油及肺部復健運動介入可能延緩</w:instrText>
      </w:r>
      <w:r w:rsidRPr="00CE33CA">
        <w:rPr>
          <w:sz w:val="22"/>
          <w:szCs w:val="22"/>
        </w:rPr>
        <w:instrText>COPD</w:instrText>
      </w:r>
      <w:r w:rsidRPr="00CE33CA">
        <w:rPr>
          <w:rFonts w:ascii="MS Mincho" w:eastAsia="MS Mincho" w:hAnsi="MS Mincho" w:cs="MS Mincho" w:hint="eastAsia"/>
          <w:sz w:val="22"/>
          <w:szCs w:val="22"/>
        </w:rPr>
        <w:instrText>患者骨質流失之速率以及肺功能之惡化，並可能改善其活動能力及生活品質。但介入的效果是否持續抑或延長介入的時間是否可達更顯著之效果，則有待持續觀察。</w:instrText>
      </w:r>
      <w:r w:rsidRPr="00CE33CA">
        <w:rPr>
          <w:sz w:val="22"/>
          <w:szCs w:val="22"/>
        </w:rPr>
        <w:instrText>Systemic inflammation and osteoporosis are common complications in patients with COPD (chronic obstructive pulmonary disease). The level of physical activity and quality of life could be significantly affected in severe cases. Several inflammation markers (CRP, IL-1, IL-6, IL-11 and TNF-α) have been known to enhance osteoclastic activity and bone resorption, and to inhibit bone formation on the other hand, and thus increase the risk for osteoporosis and fractures in these patients. The results of earlier studies show that omega-3 polyunsaturated fatty acids of fish oil may inhibit local inflammation, and reduce the heart rate and overall oxygen consumption when performing steady-state submaximal exercise. In addition, intervention with pulmonary rehabilitation and physical activity may be able to slow down the deterioration of lung function and improve the quality of life in COPD patients. The current study was carried out to investigate the effects of omega-3 polyunsaturated fatty acids and exercise rehabilitation on bone health status and inflammatory response in COPD patients of GOLD II to IV. Thirty subjects with COPD were recruited from the outpatient clinic of chest medicine in Chung Shan Medical University Hospital, Taichung. Daily dose of fish oil supplementation was 957 mg of EPA plus 638 mg of DHA. The duration of intervention was 6 months. All subjects were asked to record the items and length of time of their daily home-based pulmonary rehabilitation and physical activity during the intervention. Data were collected at baseline and at the third and sixth month post-intervention, including the medical history, anthropometric measurements, blood samples, questionnaire and assessment of activity capacity, and lung function measurements as well. Bone mass were measured by dual-energy X-ray absorptiometry at baseline and at the sixth month post-intervention. Venous blood samples were analyzed for serum levels of markers for bone resorption (cross-linked carboxy-terminal telopeptide of type I collagen, ICTP) and bone formation (osteocalcin, OST), as well as inflammation markers, including IL-6 (interleukin-6) and Hs-CRP (high sensitivity C-reactive protein). The results showed that the mean bone mineral density at lumbar spine and femoral neck, and inflammation markers 6 months post-intervention did not significantly differ from baseline. However, there appeared to be trends toward an increase in the result of activity capacity (six-minute walking distance) and improvement in lung function measurements, and a downward trend in St George’s Respiratory Questionnaire (SGRQ) scores was also observed. At six months post-intervention, there were also trends observed for an elevation in serum level of OST, and a decrease in serum ICTP, although not statistically significant. In conclusion, supplementation of fish oil and intervention with pulmonary rehabilitation may slow down the rate of bone loss and the deterioration of lung function, and may improve activity capacity and quality of life in patients with COPD. Whether the effects sustain or if a longer period of time for intervention is necessary to observe significant effects need to be further studied.","genre":"Master's","language":"zh","note":"DOI: 10.6834/CSMU.2013.00035","number-of-pages":"1-131","publisher":"Zhongshan Medical University","source":"Airiti","title":"[Effects of omega-3 polyunsaturated fatty acids and exercise rehabilitation on bone health in patients with chronic obstructive pulmonary disease] Omega-3</w:instrText>
      </w:r>
      <w:r w:rsidRPr="00CE33CA">
        <w:rPr>
          <w:rFonts w:ascii="MS Mincho" w:eastAsia="MS Mincho" w:hAnsi="MS Mincho" w:cs="MS Mincho" w:hint="eastAsia"/>
          <w:sz w:val="22"/>
          <w:szCs w:val="22"/>
        </w:rPr>
        <w:instrText>多元不飽和脂肪酸及運動復健介入對慢性阻塞性肺病患者骨骼健康之影響</w:instrText>
      </w:r>
      <w:r w:rsidRPr="00CE33CA">
        <w:rPr>
          <w:sz w:val="22"/>
          <w:szCs w:val="22"/>
        </w:rPr>
        <w:instrText xml:space="preserve">","URL":"http://www.airitilibrary.com/Publication/alDetailedMesh1?DocID=U0003-0508201314293900#References","author":[{"family":"Zheng","given":"Jiazheng"}],"accessed":{"date-parts":[["2019",9,30]]},"issued":{"date-parts":[["2013",1]]}}}],"schema":"https://github.com/citation-style-language/schema/raw/master/csl-citation.json"} </w:instrText>
      </w:r>
      <w:r w:rsidRPr="00CE33CA">
        <w:rPr>
          <w:sz w:val="22"/>
          <w:szCs w:val="22"/>
        </w:rPr>
        <w:fldChar w:fldCharType="separate"/>
      </w:r>
      <w:r w:rsidRPr="00CE33CA">
        <w:rPr>
          <w:sz w:val="22"/>
        </w:rPr>
        <w:t>(Zheng, 2013)</w:t>
      </w:r>
      <w:r w:rsidRPr="00CE33CA">
        <w:rPr>
          <w:sz w:val="22"/>
          <w:szCs w:val="22"/>
        </w:rPr>
        <w:fldChar w:fldCharType="end"/>
      </w:r>
      <w:r w:rsidRPr="00CE33CA">
        <w:rPr>
          <w:sz w:val="22"/>
          <w:szCs w:val="22"/>
        </w:rPr>
        <w:t>.</w:t>
      </w:r>
    </w:p>
    <w:p w14:paraId="4E5C59A4" w14:textId="77777777" w:rsidR="002A479A" w:rsidRDefault="002A479A" w:rsidP="002A479A">
      <w:pPr>
        <w:rPr>
          <w:color w:val="222222"/>
          <w:sz w:val="22"/>
          <w:szCs w:val="22"/>
        </w:rPr>
      </w:pPr>
    </w:p>
    <w:p w14:paraId="47E7CB55" w14:textId="77777777" w:rsidR="002A479A" w:rsidRDefault="002A479A" w:rsidP="002A479A">
      <w:pPr>
        <w:rPr>
          <w:color w:val="222222"/>
          <w:sz w:val="22"/>
          <w:szCs w:val="22"/>
        </w:rPr>
      </w:pPr>
      <w:r w:rsidRPr="002A479A">
        <w:rPr>
          <w:b/>
          <w:color w:val="222222"/>
          <w:sz w:val="22"/>
          <w:szCs w:val="22"/>
        </w:rPr>
        <w:t>Supplemental translations</w:t>
      </w:r>
    </w:p>
    <w:p w14:paraId="456D5156" w14:textId="22706528" w:rsidR="002A479A" w:rsidRDefault="002A479A" w:rsidP="002A479A">
      <w:pPr>
        <w:rPr>
          <w:b/>
          <w:color w:val="222222"/>
          <w:sz w:val="22"/>
          <w:szCs w:val="22"/>
        </w:rPr>
      </w:pPr>
      <w:r>
        <w:rPr>
          <w:color w:val="222222"/>
          <w:sz w:val="22"/>
          <w:szCs w:val="22"/>
        </w:rPr>
        <w:t xml:space="preserve">In addition to Google Scholar, we used </w:t>
      </w:r>
      <w:r w:rsidRPr="00CE33CA">
        <w:rPr>
          <w:color w:val="222222"/>
          <w:sz w:val="22"/>
          <w:szCs w:val="22"/>
        </w:rPr>
        <w:t xml:space="preserve">contributions from </w:t>
      </w:r>
      <w:r>
        <w:rPr>
          <w:color w:val="222222"/>
          <w:sz w:val="22"/>
          <w:szCs w:val="22"/>
        </w:rPr>
        <w:t xml:space="preserve">a </w:t>
      </w:r>
      <w:r w:rsidRPr="00CE33CA">
        <w:rPr>
          <w:color w:val="222222"/>
          <w:sz w:val="22"/>
          <w:szCs w:val="22"/>
        </w:rPr>
        <w:t>native speaker</w:t>
      </w:r>
      <w:r>
        <w:rPr>
          <w:color w:val="222222"/>
          <w:sz w:val="22"/>
          <w:szCs w:val="22"/>
        </w:rPr>
        <w:t xml:space="preserve"> (author DY)</w:t>
      </w:r>
      <w:r w:rsidRPr="00CE33CA">
        <w:rPr>
          <w:color w:val="222222"/>
          <w:sz w:val="22"/>
          <w:szCs w:val="22"/>
        </w:rPr>
        <w:t xml:space="preserve"> on texts in Chinese. Translations by </w:t>
      </w:r>
      <w:r>
        <w:rPr>
          <w:color w:val="222222"/>
          <w:sz w:val="22"/>
          <w:szCs w:val="22"/>
        </w:rPr>
        <w:t xml:space="preserve">a </w:t>
      </w:r>
      <w:r w:rsidRPr="00CE33CA">
        <w:rPr>
          <w:color w:val="222222"/>
          <w:sz w:val="22"/>
          <w:szCs w:val="22"/>
        </w:rPr>
        <w:t>native speaker were used for three citation contexts in other</w:t>
      </w:r>
      <w:r>
        <w:rPr>
          <w:color w:val="222222"/>
          <w:sz w:val="22"/>
          <w:szCs w:val="22"/>
        </w:rPr>
        <w:t xml:space="preserve"> languages (one article in Thai and two scanned articles in Japanese) due to problems copying non-Latin scripts and lossy optical character recognition.</w:t>
      </w:r>
    </w:p>
    <w:p w14:paraId="6B69E130" w14:textId="6A35E3CB" w:rsidR="002A479A" w:rsidRDefault="002A479A" w:rsidP="002A479A">
      <w:pPr>
        <w:rPr>
          <w:b/>
          <w:color w:val="222222"/>
          <w:sz w:val="22"/>
          <w:szCs w:val="22"/>
        </w:rPr>
      </w:pPr>
    </w:p>
    <w:p w14:paraId="3070E4AD" w14:textId="3021A2B4" w:rsidR="002A479A" w:rsidRPr="002A479A" w:rsidRDefault="002A479A" w:rsidP="002A479A">
      <w:pPr>
        <w:rPr>
          <w:b/>
          <w:color w:val="222222"/>
          <w:sz w:val="22"/>
          <w:szCs w:val="22"/>
        </w:rPr>
      </w:pPr>
      <w:r>
        <w:rPr>
          <w:b/>
          <w:color w:val="222222"/>
          <w:sz w:val="22"/>
          <w:szCs w:val="22"/>
        </w:rPr>
        <w:t>Citation annotations</w:t>
      </w:r>
    </w:p>
    <w:p w14:paraId="12A154B1" w14:textId="5FFAE6DC" w:rsidR="002A479A" w:rsidRPr="00D531BD" w:rsidRDefault="002A479A" w:rsidP="002A479A">
      <w:pPr>
        <w:rPr>
          <w:color w:val="222222"/>
          <w:sz w:val="22"/>
          <w:szCs w:val="22"/>
        </w:rPr>
      </w:pPr>
      <w:r>
        <w:rPr>
          <w:color w:val="222222"/>
          <w:sz w:val="22"/>
          <w:szCs w:val="22"/>
        </w:rPr>
        <w:t>C</w:t>
      </w:r>
      <w:r w:rsidRPr="00112983">
        <w:rPr>
          <w:color w:val="222222"/>
          <w:sz w:val="22"/>
          <w:szCs w:val="22"/>
        </w:rPr>
        <w:t xml:space="preserve">itations were annotated as positive </w:t>
      </w:r>
      <w:r>
        <w:rPr>
          <w:color w:val="222222"/>
          <w:sz w:val="22"/>
          <w:szCs w:val="22"/>
        </w:rPr>
        <w:t xml:space="preserve">(i.e., affirmative use of the article) </w:t>
      </w:r>
      <w:r w:rsidRPr="00112983">
        <w:rPr>
          <w:color w:val="222222"/>
          <w:sz w:val="22"/>
          <w:szCs w:val="22"/>
        </w:rPr>
        <w:t>or negative</w:t>
      </w:r>
      <w:r>
        <w:rPr>
          <w:color w:val="222222"/>
          <w:sz w:val="22"/>
          <w:szCs w:val="22"/>
        </w:rPr>
        <w:t xml:space="preserve"> (i.e., referring to the article as poor research)</w:t>
      </w:r>
      <w:r w:rsidRPr="00112983">
        <w:rPr>
          <w:color w:val="222222"/>
          <w:sz w:val="22"/>
          <w:szCs w:val="22"/>
        </w:rPr>
        <w:t xml:space="preserve">, as in </w:t>
      </w:r>
      <w:r w:rsidRPr="00B90356">
        <w:rPr>
          <w:color w:val="222222"/>
          <w:sz w:val="22"/>
          <w:szCs w:val="22"/>
        </w:rPr>
        <w:t xml:space="preserve">Appendix </w:t>
      </w:r>
      <w:r w:rsidRPr="00112983">
        <w:rPr>
          <w:color w:val="222222"/>
          <w:sz w:val="22"/>
          <w:szCs w:val="22"/>
        </w:rPr>
        <w:t xml:space="preserve">Table 1. Post-retraction citations were annotated as mentioning retraction or not, either by mentioning retraction in a citation context or in the bibliography by using words such as “Retraction” or “Retracted” or citing the retraction notice </w:t>
      </w:r>
      <w:r w:rsidRPr="00112983">
        <w:rPr>
          <w:color w:val="222222"/>
          <w:sz w:val="22"/>
          <w:szCs w:val="22"/>
        </w:rPr>
        <w:fldChar w:fldCharType="begin"/>
      </w:r>
      <w:r>
        <w:rPr>
          <w:color w:val="222222"/>
          <w:sz w:val="22"/>
          <w:szCs w:val="22"/>
        </w:rPr>
        <w:instrText xml:space="preserve"> ADDIN ZOTERO_ITEM CSL_CITATION {"citationID":"POovU20i","properties":{"formattedCitation":"(CHEST, 2008)","plainCitation":"(CHEST, 2008)","noteIndex":0},"citationItems":[{"id":16220,"uris":["http://zotero.org/groups/2276220/items/VG57Z83B"],"uri":["http://zotero.org/groups/2276220/items/VG57Z83B"],"itemData":{"id":16220,"type":"article-journal","container-title":"Chest","DOI":"https://doi.org/10.1016/S0012-3692(08)60339-6","issue":"4","page":"893","title":"Retraction [of Effects of omega-3 polyunsaturated fatty acids on inflammatory markers in COPD]","volume":"134","author":[{"literal":"CHEST"}],"issued":{"date-parts":[["2008"]]}}}],"schema":"https://github.com/citation-style-language/schema/raw/master/csl-citation.json"} </w:instrText>
      </w:r>
      <w:r w:rsidRPr="00112983">
        <w:rPr>
          <w:color w:val="222222"/>
          <w:sz w:val="22"/>
          <w:szCs w:val="22"/>
        </w:rPr>
        <w:fldChar w:fldCharType="separate"/>
      </w:r>
      <w:r w:rsidRPr="00112983">
        <w:rPr>
          <w:color w:val="000000"/>
          <w:sz w:val="22"/>
        </w:rPr>
        <w:t>(CHEST, 2008)</w:t>
      </w:r>
      <w:r w:rsidRPr="00112983">
        <w:rPr>
          <w:color w:val="222222"/>
          <w:sz w:val="22"/>
          <w:szCs w:val="22"/>
        </w:rPr>
        <w:fldChar w:fldCharType="end"/>
      </w:r>
      <w:r w:rsidRPr="00112983">
        <w:rPr>
          <w:color w:val="222222"/>
          <w:sz w:val="22"/>
          <w:szCs w:val="22"/>
        </w:rPr>
        <w:t xml:space="preserve">, as in </w:t>
      </w:r>
      <w:r w:rsidRPr="00B90356">
        <w:rPr>
          <w:color w:val="222222"/>
          <w:sz w:val="22"/>
          <w:szCs w:val="22"/>
        </w:rPr>
        <w:t xml:space="preserve">Appendix </w:t>
      </w:r>
      <w:r w:rsidRPr="00112983">
        <w:rPr>
          <w:color w:val="222222"/>
          <w:sz w:val="22"/>
          <w:szCs w:val="22"/>
        </w:rPr>
        <w:t>Table 2. Finally, we annotated whet</w:t>
      </w:r>
      <w:r w:rsidRPr="00D531BD">
        <w:rPr>
          <w:color w:val="222222"/>
          <w:sz w:val="22"/>
          <w:szCs w:val="22"/>
        </w:rPr>
        <w:t xml:space="preserve">her the article </w:t>
      </w:r>
      <w:r w:rsidRPr="00D531BD">
        <w:rPr>
          <w:sz w:val="22"/>
          <w:szCs w:val="22"/>
        </w:rPr>
        <w:t xml:space="preserve">described methods or results of the Matsuyama paper </w:t>
      </w:r>
      <w:r w:rsidRPr="00D531BD">
        <w:rPr>
          <w:color w:val="222222"/>
          <w:sz w:val="22"/>
          <w:szCs w:val="22"/>
        </w:rPr>
        <w:t xml:space="preserve">as opposed to citing a general concept. A fuller definition is given in </w:t>
      </w:r>
      <w:r w:rsidRPr="00D531BD">
        <w:rPr>
          <w:color w:val="222222"/>
          <w:sz w:val="22"/>
          <w:szCs w:val="22"/>
        </w:rPr>
        <w:fldChar w:fldCharType="begin"/>
      </w:r>
      <w:r w:rsidR="00C25E53">
        <w:rPr>
          <w:color w:val="222222"/>
          <w:sz w:val="22"/>
          <w:szCs w:val="22"/>
        </w:rPr>
        <w:instrText xml:space="preserve"> ADDIN ZOTERO_ITEM CSL_CITATION {"citationID":"Dw3erWtR","properties":{"formattedCitation":"(Fulton et al., 2015)","plainCitation":"(Fulton et al., 2015)","noteIndex":0},"citationItems":[{"id":19741,"uris":["http://zotero.org/groups/2276220/items/U2JREHC3"],"uri":["http://zotero.org/groups/2276220/items/U2JREHC3"],"itemData":{"id":19741,"type":"article-journal","container-title":"Publications","DOI":"10.3390/publications3010017","ISSN":"2304-6775","issue":"1","language":"en","page":"7–26","source":"Crossref","title":"Persistent citation of the only published randomised controlled trial of Omega-3 supplementation in Chronic Obstructive Pulmonary Disease six years after its retraction","volume":"3","author":[{"family":"Fulton","given":"Ashley S."},{"family":"Coates","given":"Alison M."},{"family":"Williams","given":"Marie T."},{"family":"Howe","given":"Peter R. C."},{"family":"Hill","given":"Alison M."}],"issued":{"date-parts":[["2015"]]}}}],"schema":"https://github.com/citation-style-language/schema/raw/master/csl-citation.json"} </w:instrText>
      </w:r>
      <w:r w:rsidRPr="00D531BD">
        <w:rPr>
          <w:color w:val="222222"/>
          <w:sz w:val="22"/>
          <w:szCs w:val="22"/>
        </w:rPr>
        <w:fldChar w:fldCharType="separate"/>
      </w:r>
      <w:r w:rsidR="00C25E53">
        <w:rPr>
          <w:noProof/>
          <w:color w:val="222222"/>
          <w:sz w:val="22"/>
          <w:szCs w:val="22"/>
        </w:rPr>
        <w:t>(Fulton et al., 2015)</w:t>
      </w:r>
      <w:r w:rsidRPr="00D531BD">
        <w:rPr>
          <w:color w:val="222222"/>
          <w:sz w:val="22"/>
          <w:szCs w:val="22"/>
        </w:rPr>
        <w:fldChar w:fldCharType="end"/>
      </w:r>
      <w:r w:rsidRPr="00D531BD">
        <w:rPr>
          <w:color w:val="222222"/>
          <w:sz w:val="22"/>
          <w:szCs w:val="22"/>
        </w:rPr>
        <w:t xml:space="preserve"> using “specific” for the former and “in passing” for the latter, and w</w:t>
      </w:r>
      <w:r w:rsidRPr="00D531BD">
        <w:rPr>
          <w:sz w:val="22"/>
          <w:szCs w:val="22"/>
        </w:rPr>
        <w:t xml:space="preserve">e provide new examples below in </w:t>
      </w:r>
      <w:r w:rsidRPr="00B90356">
        <w:rPr>
          <w:color w:val="222222"/>
          <w:sz w:val="22"/>
          <w:szCs w:val="22"/>
        </w:rPr>
        <w:t xml:space="preserve">Appendix </w:t>
      </w:r>
      <w:r w:rsidRPr="00D531BD">
        <w:rPr>
          <w:sz w:val="22"/>
          <w:szCs w:val="22"/>
        </w:rPr>
        <w:t xml:space="preserve">Table 3. </w:t>
      </w:r>
      <w:r w:rsidRPr="00D531BD">
        <w:rPr>
          <w:color w:val="222222"/>
          <w:sz w:val="22"/>
          <w:szCs w:val="22"/>
        </w:rPr>
        <w:t xml:space="preserve">We classified an article as describing methods or results if at least one of its citation contexts did so. </w:t>
      </w:r>
    </w:p>
    <w:p w14:paraId="523AC292" w14:textId="77777777" w:rsidR="002A479A" w:rsidRPr="00D531BD" w:rsidRDefault="002A479A" w:rsidP="002A479A">
      <w:pPr>
        <w:rPr>
          <w:color w:val="222222"/>
          <w:sz w:val="22"/>
          <w:szCs w:val="22"/>
        </w:rPr>
      </w:pPr>
    </w:p>
    <w:p w14:paraId="334744B0" w14:textId="075781D2" w:rsidR="002A479A" w:rsidRPr="00506639" w:rsidRDefault="002A479A" w:rsidP="002A479A">
      <w:pPr>
        <w:rPr>
          <w:color w:val="222222"/>
          <w:sz w:val="20"/>
          <w:szCs w:val="20"/>
        </w:rPr>
      </w:pPr>
      <w:r>
        <w:rPr>
          <w:sz w:val="20"/>
          <w:szCs w:val="20"/>
        </w:rPr>
        <w:t xml:space="preserve">Appendix </w:t>
      </w:r>
      <w:r w:rsidRPr="00D531BD">
        <w:rPr>
          <w:sz w:val="20"/>
          <w:szCs w:val="20"/>
        </w:rPr>
        <w:t>Table 1 – S</w:t>
      </w:r>
      <w:r w:rsidRPr="00D531BD">
        <w:rPr>
          <w:color w:val="222222"/>
          <w:sz w:val="20"/>
          <w:szCs w:val="20"/>
        </w:rPr>
        <w:t xml:space="preserve">ample annotations of </w:t>
      </w:r>
      <w:r w:rsidRPr="00D531BD">
        <w:rPr>
          <w:i/>
          <w:color w:val="222222"/>
          <w:sz w:val="20"/>
          <w:szCs w:val="20"/>
        </w:rPr>
        <w:t>positive</w:t>
      </w:r>
      <w:r w:rsidRPr="00D531BD">
        <w:rPr>
          <w:color w:val="222222"/>
          <w:sz w:val="20"/>
          <w:szCs w:val="20"/>
        </w:rPr>
        <w:t xml:space="preserve"> and </w:t>
      </w:r>
      <w:r w:rsidRPr="00D531BD">
        <w:rPr>
          <w:i/>
          <w:color w:val="222222"/>
          <w:sz w:val="20"/>
          <w:szCs w:val="20"/>
        </w:rPr>
        <w:t>negative</w:t>
      </w:r>
      <w:r w:rsidRPr="00D531BD">
        <w:rPr>
          <w:color w:val="222222"/>
          <w:sz w:val="20"/>
          <w:szCs w:val="20"/>
        </w:rPr>
        <w:t xml:space="preserve"> citation contexts. Bolded reference numbers and strings refer to the Matsuyama paper.</w:t>
      </w:r>
      <w:r w:rsidR="00B172B9">
        <w:rPr>
          <w:color w:val="222222"/>
          <w:sz w:val="20"/>
          <w:szCs w:val="20"/>
        </w:rPr>
        <w:t xml:space="preserve"> </w:t>
      </w:r>
    </w:p>
    <w:tbl>
      <w:tblPr>
        <w:tblStyle w:val="TableGrid"/>
        <w:tblW w:w="5000" w:type="pct"/>
        <w:tblLook w:val="04A0" w:firstRow="1" w:lastRow="0" w:firstColumn="1" w:lastColumn="0" w:noHBand="0" w:noVBand="1"/>
      </w:tblPr>
      <w:tblGrid>
        <w:gridCol w:w="5215"/>
        <w:gridCol w:w="4135"/>
      </w:tblGrid>
      <w:tr w:rsidR="002A479A" w:rsidRPr="00506639" w14:paraId="513A26C7" w14:textId="77777777" w:rsidTr="006B0EC6">
        <w:tc>
          <w:tcPr>
            <w:tcW w:w="2789" w:type="pct"/>
          </w:tcPr>
          <w:p w14:paraId="5022F21F" w14:textId="77777777" w:rsidR="002A479A" w:rsidRPr="00506639" w:rsidRDefault="002A479A" w:rsidP="006B0EC6">
            <w:pPr>
              <w:pStyle w:val="ListParagraph"/>
              <w:spacing w:before="100" w:beforeAutospacing="1" w:after="100" w:afterAutospacing="1"/>
              <w:ind w:left="0"/>
              <w:jc w:val="center"/>
              <w:rPr>
                <w:b/>
                <w:color w:val="222222"/>
                <w:sz w:val="20"/>
                <w:szCs w:val="20"/>
              </w:rPr>
            </w:pPr>
            <w:r w:rsidRPr="00506639">
              <w:rPr>
                <w:b/>
                <w:color w:val="222222"/>
                <w:sz w:val="20"/>
                <w:szCs w:val="20"/>
              </w:rPr>
              <w:t>Positive</w:t>
            </w:r>
          </w:p>
        </w:tc>
        <w:tc>
          <w:tcPr>
            <w:tcW w:w="2211" w:type="pct"/>
          </w:tcPr>
          <w:p w14:paraId="67AF7576" w14:textId="77777777" w:rsidR="002A479A" w:rsidRPr="00506639" w:rsidRDefault="002A479A" w:rsidP="006B0EC6">
            <w:pPr>
              <w:pStyle w:val="ListParagraph"/>
              <w:spacing w:before="100" w:beforeAutospacing="1" w:after="100" w:afterAutospacing="1"/>
              <w:ind w:left="0"/>
              <w:jc w:val="center"/>
              <w:rPr>
                <w:b/>
                <w:color w:val="222222"/>
                <w:sz w:val="20"/>
                <w:szCs w:val="20"/>
              </w:rPr>
            </w:pPr>
            <w:r w:rsidRPr="00506639">
              <w:rPr>
                <w:b/>
                <w:color w:val="222222"/>
                <w:sz w:val="20"/>
                <w:szCs w:val="20"/>
              </w:rPr>
              <w:t>Negative</w:t>
            </w:r>
          </w:p>
        </w:tc>
      </w:tr>
      <w:tr w:rsidR="002A479A" w:rsidRPr="00D531BD" w14:paraId="3FBD62CF" w14:textId="77777777" w:rsidTr="006B0EC6">
        <w:tc>
          <w:tcPr>
            <w:tcW w:w="2789" w:type="pct"/>
          </w:tcPr>
          <w:p w14:paraId="3EEE843F" w14:textId="77777777" w:rsidR="002A479A" w:rsidRPr="00D531BD" w:rsidRDefault="002A479A" w:rsidP="006B0EC6">
            <w:pPr>
              <w:pStyle w:val="ListParagraph"/>
              <w:spacing w:before="100" w:beforeAutospacing="1" w:after="100" w:afterAutospacing="1"/>
              <w:ind w:left="0"/>
              <w:rPr>
                <w:color w:val="222222"/>
                <w:sz w:val="20"/>
                <w:szCs w:val="20"/>
              </w:rPr>
            </w:pPr>
            <w:r w:rsidRPr="00D531BD">
              <w:rPr>
                <w:color w:val="222222"/>
                <w:sz w:val="20"/>
                <w:szCs w:val="20"/>
              </w:rPr>
              <w:t>"Additionally, some studies found that linoleic acid plays important anti-inflammatory roles and could also improve respiration in COPD patients [</w:t>
            </w:r>
            <w:r w:rsidRPr="00D531BD">
              <w:rPr>
                <w:b/>
                <w:color w:val="222222"/>
                <w:sz w:val="20"/>
                <w:szCs w:val="20"/>
              </w:rPr>
              <w:t>26</w:t>
            </w:r>
            <w:r w:rsidRPr="00D531BD">
              <w:rPr>
                <w:color w:val="222222"/>
                <w:sz w:val="20"/>
                <w:szCs w:val="20"/>
              </w:rPr>
              <w:t>, 27]."</w:t>
            </w:r>
            <w:r w:rsidRPr="00B172B9">
              <w:rPr>
                <w:color w:val="222222"/>
                <w:sz w:val="20"/>
                <w:szCs w:val="20"/>
              </w:rPr>
              <w:t xml:space="preserve"> </w:t>
            </w:r>
            <w:r w:rsidRPr="00B172B9">
              <w:rPr>
                <w:color w:val="222222"/>
                <w:sz w:val="20"/>
                <w:szCs w:val="20"/>
              </w:rPr>
              <w:fldChar w:fldCharType="begin"/>
            </w:r>
            <w:r w:rsidRPr="00B172B9">
              <w:rPr>
                <w:color w:val="222222"/>
                <w:sz w:val="20"/>
                <w:szCs w:val="20"/>
              </w:rPr>
              <w:instrText xml:space="preserve"> ADDIN ZOTERO_ITEM CSL_CITATION {"citationID":"v1BqdT0C","properties":{"formattedCitation":"(Yang et al., 2015)","plainCitation":"(Yang et al., 2015)","noteIndex":0},"citationItems":[{"id":16216,"uris":["http://zotero.org/groups/2276220/items/P3ZW6LNL"],"uri":["http://zotero.org/groups/2276220/items/P3ZW6LNL"],"itemData":{"id":16216,"type":"article-journal","abstract":"As a traditional Chinese medicine, Bufei Yishen Formula (BYF) is widely used in China as an effective treatment for chronic obstructive pulmonary disease (COPD). Because of the component complexity and multiple activities of Chinese herbs, the mechanism whereby BYF affects COPD is not yet fully understood. Herein, pulmonary function experiments and histomorphological assessments were used to evaluate the curative effect of BYF, which showed that BYF had an effect on COPD. Additionally, a high performance liquid …","container-title":"Evidence-Based Complementary and Alternative Medicine","DOI":"10.1155/2015/956750","title":"Identification of metabolites and metabolic pathways related to treatment with Bufei Yishen formula in a rat COPD model using HPLC Q-TOF/MS","volume":"2015","author":[{"family":"Yang","given":"Liping"},{"family":"Li","given":"Jiansheng"},{"family":"Li","given":"Ya"},{"family":"Tian","given":"Yange"},{"family":"Li","given":"Suyun"},{"family":"Jiang","given":"Suli"},{"family":"Wang","given":"Ying"},{"family":"Song","given":"Xuekun"}],"issued":{"date-parts":[["2015"]]}}}],"schema":"https://github.com/citation-style-language/schema/raw/master/csl-citation.json"} </w:instrText>
            </w:r>
            <w:r w:rsidRPr="00B172B9">
              <w:rPr>
                <w:color w:val="222222"/>
                <w:sz w:val="20"/>
                <w:szCs w:val="20"/>
              </w:rPr>
              <w:fldChar w:fldCharType="separate"/>
            </w:r>
            <w:r w:rsidRPr="00B172B9">
              <w:rPr>
                <w:noProof/>
                <w:color w:val="222222"/>
                <w:sz w:val="20"/>
                <w:szCs w:val="20"/>
              </w:rPr>
              <w:t>(Yang et al., 2015)</w:t>
            </w:r>
            <w:r w:rsidRPr="00B172B9">
              <w:rPr>
                <w:color w:val="222222"/>
                <w:sz w:val="20"/>
                <w:szCs w:val="20"/>
              </w:rPr>
              <w:fldChar w:fldCharType="end"/>
            </w:r>
            <w:r w:rsidRPr="00B172B9">
              <w:rPr>
                <w:color w:val="222222"/>
                <w:sz w:val="20"/>
                <w:szCs w:val="20"/>
              </w:rPr>
              <w:t xml:space="preserve"> </w:t>
            </w:r>
          </w:p>
        </w:tc>
        <w:tc>
          <w:tcPr>
            <w:tcW w:w="2211" w:type="pct"/>
          </w:tcPr>
          <w:p w14:paraId="5F544A90" w14:textId="77777777" w:rsidR="002A479A" w:rsidRPr="00D531BD" w:rsidRDefault="002A479A" w:rsidP="006B0EC6">
            <w:pPr>
              <w:pStyle w:val="ListParagraph"/>
              <w:spacing w:before="100" w:beforeAutospacing="1" w:after="100" w:afterAutospacing="1"/>
              <w:ind w:left="0"/>
              <w:rPr>
                <w:color w:val="222222"/>
                <w:sz w:val="20"/>
                <w:szCs w:val="20"/>
              </w:rPr>
            </w:pPr>
            <w:r w:rsidRPr="00D531BD">
              <w:rPr>
                <w:color w:val="222222"/>
                <w:sz w:val="20"/>
                <w:szCs w:val="20"/>
              </w:rPr>
              <w:t xml:space="preserve">"Another trial was retracted and so not included </w:t>
            </w:r>
            <w:r w:rsidRPr="00D531BD">
              <w:rPr>
                <w:b/>
                <w:color w:val="222222"/>
                <w:sz w:val="20"/>
                <w:szCs w:val="20"/>
              </w:rPr>
              <w:t>(Matsuyama 2005)</w:t>
            </w:r>
            <w:r w:rsidRPr="00D531BD">
              <w:rPr>
                <w:color w:val="222222"/>
                <w:sz w:val="20"/>
                <w:szCs w:val="20"/>
              </w:rPr>
              <w:t>.</w:t>
            </w:r>
            <w:r w:rsidRPr="00B172B9">
              <w:rPr>
                <w:color w:val="222222"/>
                <w:sz w:val="20"/>
                <w:szCs w:val="20"/>
              </w:rPr>
              <w:t xml:space="preserve">" </w:t>
            </w:r>
            <w:r w:rsidRPr="00B172B9">
              <w:rPr>
                <w:color w:val="222222"/>
                <w:sz w:val="20"/>
                <w:szCs w:val="20"/>
              </w:rPr>
              <w:fldChar w:fldCharType="begin"/>
            </w:r>
            <w:r w:rsidRPr="00B172B9">
              <w:rPr>
                <w:color w:val="222222"/>
                <w:sz w:val="20"/>
                <w:szCs w:val="20"/>
              </w:rPr>
              <w:instrText xml:space="preserve"> ADDIN ZOTERO_ITEM CSL_CITATION {"citationID":"DcMEf2XE","properties":{"formattedCitation":"(Abdelhamid et al., 2018)","plainCitation":"(Abdelhamid et al., 2018)","noteIndex":0},"citationItems":[{"id":20665,"uris":["http://zotero.org/groups/2276220/items/P4U8JWVN"],"uri":["http://zotero.org/groups/2276220/items/P4U8JWVN"],"itemData":{"id":20665,"type":"article-journal","abstract":"Background Researchers have suggested that omega-3 polyunsaturated fatty acids from oily fish (long-chain omega-3 (LCn3), including eicosapentaenoic acid (EPA) and docosahexaenoic acid (DHA)), as well as from plants (alpha-linolenic acid (ALA)) benefit cardiovascular health. Guidelines recommend increasing omega-3-rich foods, and sometimes supplementation, but recent trials have not confirmed this. Objectives To assess effects of increased intake of fish-and plant-based omega-3 for all-cause mortality, cardiovascular (CVD) events, adiposity and lipids. Search methods We searched CENTRAL, MEDLINE and Embase to April 2017, plus ClinicalTrials. govandWorldHealth Organization International Clinical Trials Registry to September 2016, with no language restrictions. We handsearched systematic review references and bibliographies and contacted authors. Selection criteria We included randomised controlled trials (RCTs) that lasted at least 12 months and compared supplementation and/or advice to increase LCn3 or ALA intake versus usual or lower intake. Data collection and analysis Two review authors independently assessed studies for inclusion, extracted data and assessed validity. We performed separate randomeffects meta-analysis for ALA and LCn3 interventions, and assessed dose-response relationships through meta-regression. Main results We included 79 RCTs (112,059 participants) in this review update and found that 25 were at low summary risk of bias. Trials were of 12 to 72 months' duration and included adults at varying cardiovascular risk, mainly in high-income countries. Most studies assessed LCn3 supplementation with capsules, but some used LCn3-or ALA-rich or enriched foods or dietary advice compared to placebo or usual diet. LCn3 doses ranged from 0.5g/d LCn3 to &gt; 5 g/d (16 RCTs gave at least 3g/d LCn3). Meta-analysis and sensitivity analyses suggested little or no effect of increasing LCn3 on all-cause mortality (RR 0.98, 95% CI 0.90 to 1.03, 92,653 participants; 8189 deaths in 39 trials, high-quality evidence), cardiovascular mortality (RR 0.95, 95% CI 0.87 to 1.03, 67,772 participants; 4544 CVDdeaths in 25 RCTs), cardiovascular events (RR 0.99, 95% CI 0.94 to 1.04, 90,378 participants; 14,737 people experienced events in 38 trials, high-quality evidence), coronary heart disease (CHD) mortality (RR 0.93, 95% CI 0.79 to 1.09, 73,491 participants; 1596 CHD deaths in 21 RCTs), stroke (RR 1.06, 95% CI 0.96 to 1.16, 89,358 participants; 1822 strokes in 28 trials) or arrhythmia (RR 0.97, 95% CI 0.90 to 1.05, 53,796 participants; 3788 people experienced arrhythmia in 28 RCTs). There was a suggestion that LCn3 reduced CHD events (RR 0.93, 95% CI 0.88 to 0.97, 84,301 participants; 5469 people experienced CHD events in 28 RCTs); however, this was not maintained in sensitivity analyses -LCn3 probably makes little or no difference to CHD event risk. All evidence was of moderate GRADE quality, except as noted. Increasing ALA intake probably makes little or no difference to all-cause mortality (RR 1.01, 95% CI 0.84 to 1.20, 19,327 participants; 459 deaths, 5 RCTs), cardiovascular mortality (RR 0.96, 95% CI 0.74 to 1.25, 18,619 participants; 219 cardiovascular deaths, 4 RCTs), and CHD mortality (1.1% to 1.0%, RR 0.95, 95% CI 0.72 to 1.26, 18,353 participants; 193 CHD deaths, 3 RCTs) and ALA may make little or no difference to CHD events (RR 1.00, 95% CI 0.80 to 1.22, 19,061 participants, 397 CHD events, 4 RCTs, low-quality evidence). However, increased ALA may slightly reduce risk of cardiovascular events (from 4.8% to 4.7%, RR 0.95, 95% CI 0.83 to 1.07, 19,327 participants; 884 CVD events, 5 RCTs, low-quality evidence with greater effects in trials at low summary risk of bias), and probably reduces risk of arrhythmia (3.3% to 2.6%, RR 0.79, 95% CI 0.57 to 1.10, 4,837 participants; 141 events, 1 RCT). Effects on stroke are unclear. Sensitivity analysis retaining only trials at low summary risk of bias moved effect sizes towards the null (RR 1.0) for all LCn3 primary outcomes except arrhythmias, but for most ALA outcomes, effect sizes moved to suggest protection. LCn3 funnel plots suggested that adding in missing studies/results would move effect sizes towards null for most primary outcomes. There were no dose or duration effects in subgrouping or meta-regression. There was no evidence that increasing LCn3 or ALA altered serious adverse events, adiposity or lipids, except LCn3 reduced triglycerides by similar to 15% in a dose-dependant way (high-quality evidence).","container-title":"Cochrane Database of Systematic Reviews","DOI":"10.1002/14651858.CD003177.pub4","ISSN":"1469-493X","issue":"11","journalAbbreviation":"Cochrane Database Syst Rev.","language":"English","note":"WOS:000455159600010","page":"CD003177","source":"Web of Science","title":"Omega-3 fatty acids for the primary and secondary prevention of cardiovascular disease","author":[{"family":"Abdelhamid","given":"Asmaa S."},{"family":"Brown","given":"Tracey J."},{"family":"Brainard","given":"Julii S."},{"family":"Biswas","given":"Priti"},{"family":"Thorpe","given":"Gabrielle C."},{"family":"Moore","given":"Helen J."},{"family":"Deane","given":"Katherine H. O."},{"family":"AlAbdulghafoor","given":"Fai K."},{"family":"Summerbell","given":"Carolyn D."},{"family":"Worthington","given":"Helen V."},{"family":"Song","given":"Fujian"},{"family":"Hooper","given":"Lee"}],"issued":{"date-parts":[["2018"]]}}}],"schema":"https://github.com/citation-style-language/schema/raw/master/csl-citation.json"} </w:instrText>
            </w:r>
            <w:r w:rsidRPr="00B172B9">
              <w:rPr>
                <w:color w:val="222222"/>
                <w:sz w:val="20"/>
                <w:szCs w:val="20"/>
              </w:rPr>
              <w:fldChar w:fldCharType="separate"/>
            </w:r>
            <w:r w:rsidRPr="00B172B9">
              <w:rPr>
                <w:noProof/>
                <w:color w:val="222222"/>
                <w:sz w:val="20"/>
                <w:szCs w:val="20"/>
              </w:rPr>
              <w:t>(Abdelhamid et al., 2018)</w:t>
            </w:r>
            <w:r w:rsidRPr="00B172B9">
              <w:rPr>
                <w:color w:val="222222"/>
                <w:sz w:val="20"/>
                <w:szCs w:val="20"/>
              </w:rPr>
              <w:fldChar w:fldCharType="end"/>
            </w:r>
          </w:p>
        </w:tc>
      </w:tr>
    </w:tbl>
    <w:p w14:paraId="5F8479A3" w14:textId="77777777" w:rsidR="002A479A" w:rsidRPr="00D531BD" w:rsidRDefault="002A479A" w:rsidP="002A479A">
      <w:pPr>
        <w:rPr>
          <w:color w:val="222222"/>
          <w:sz w:val="22"/>
          <w:szCs w:val="22"/>
        </w:rPr>
      </w:pPr>
    </w:p>
    <w:p w14:paraId="783B4544" w14:textId="77777777" w:rsidR="002A479A" w:rsidRPr="00D531BD" w:rsidRDefault="002A479A" w:rsidP="002A479A"/>
    <w:p w14:paraId="14DD46DB" w14:textId="77777777" w:rsidR="002A479A" w:rsidRPr="00D531BD" w:rsidRDefault="002A479A" w:rsidP="002A479A">
      <w:pPr>
        <w:rPr>
          <w:sz w:val="20"/>
          <w:szCs w:val="20"/>
        </w:rPr>
      </w:pPr>
      <w:r>
        <w:rPr>
          <w:sz w:val="20"/>
          <w:szCs w:val="20"/>
        </w:rPr>
        <w:t xml:space="preserve">Appendix </w:t>
      </w:r>
      <w:r w:rsidRPr="00D531BD">
        <w:rPr>
          <w:sz w:val="20"/>
          <w:szCs w:val="20"/>
        </w:rPr>
        <w:t>Table 2  – S</w:t>
      </w:r>
      <w:r w:rsidRPr="00D531BD">
        <w:rPr>
          <w:color w:val="222222"/>
          <w:sz w:val="20"/>
          <w:szCs w:val="20"/>
        </w:rPr>
        <w:t xml:space="preserve">ample annotations of </w:t>
      </w:r>
      <w:r w:rsidRPr="00D531BD">
        <w:rPr>
          <w:i/>
          <w:color w:val="222222"/>
          <w:sz w:val="20"/>
          <w:szCs w:val="20"/>
        </w:rPr>
        <w:t>mentions</w:t>
      </w:r>
      <w:r w:rsidRPr="00D531BD">
        <w:rPr>
          <w:color w:val="222222"/>
          <w:sz w:val="20"/>
          <w:szCs w:val="20"/>
        </w:rPr>
        <w:t xml:space="preserve"> and </w:t>
      </w:r>
      <w:r w:rsidRPr="00D531BD">
        <w:rPr>
          <w:i/>
          <w:color w:val="222222"/>
          <w:sz w:val="20"/>
          <w:szCs w:val="20"/>
        </w:rPr>
        <w:t>doesn’t mention</w:t>
      </w:r>
      <w:r w:rsidRPr="00D531BD">
        <w:rPr>
          <w:color w:val="222222"/>
          <w:sz w:val="20"/>
          <w:szCs w:val="20"/>
        </w:rPr>
        <w:t xml:space="preserve"> citation contexts. Bolded reference numbers refer to the Matsuyama paper.</w:t>
      </w:r>
    </w:p>
    <w:tbl>
      <w:tblPr>
        <w:tblStyle w:val="TableGrid"/>
        <w:tblW w:w="5000" w:type="pct"/>
        <w:tblLook w:val="04A0" w:firstRow="1" w:lastRow="0" w:firstColumn="1" w:lastColumn="0" w:noHBand="0" w:noVBand="1"/>
      </w:tblPr>
      <w:tblGrid>
        <w:gridCol w:w="5215"/>
        <w:gridCol w:w="4135"/>
      </w:tblGrid>
      <w:tr w:rsidR="002A479A" w:rsidRPr="00D531BD" w14:paraId="1427DC68" w14:textId="77777777" w:rsidTr="006B0EC6">
        <w:trPr>
          <w:cantSplit/>
        </w:trPr>
        <w:tc>
          <w:tcPr>
            <w:tcW w:w="2789" w:type="pct"/>
          </w:tcPr>
          <w:p w14:paraId="07F3EA7F" w14:textId="77777777" w:rsidR="002A479A" w:rsidRPr="00D531BD" w:rsidRDefault="002A479A" w:rsidP="006B0EC6">
            <w:pPr>
              <w:pStyle w:val="ListParagraph"/>
              <w:spacing w:before="100" w:beforeAutospacing="1" w:after="100" w:afterAutospacing="1"/>
              <w:ind w:left="0"/>
              <w:jc w:val="center"/>
              <w:rPr>
                <w:b/>
                <w:color w:val="222222"/>
                <w:sz w:val="20"/>
                <w:szCs w:val="20"/>
              </w:rPr>
            </w:pPr>
            <w:r w:rsidRPr="00D531BD">
              <w:rPr>
                <w:b/>
                <w:color w:val="222222"/>
                <w:sz w:val="20"/>
                <w:szCs w:val="20"/>
              </w:rPr>
              <w:t>Mentions</w:t>
            </w:r>
          </w:p>
        </w:tc>
        <w:tc>
          <w:tcPr>
            <w:tcW w:w="2211" w:type="pct"/>
          </w:tcPr>
          <w:p w14:paraId="3377C0B0" w14:textId="77777777" w:rsidR="002A479A" w:rsidRPr="00D531BD" w:rsidRDefault="002A479A" w:rsidP="006B0EC6">
            <w:pPr>
              <w:pStyle w:val="ListParagraph"/>
              <w:spacing w:before="100" w:beforeAutospacing="1" w:after="100" w:afterAutospacing="1"/>
              <w:ind w:left="0"/>
              <w:jc w:val="center"/>
              <w:rPr>
                <w:b/>
                <w:color w:val="222222"/>
                <w:sz w:val="20"/>
                <w:szCs w:val="20"/>
              </w:rPr>
            </w:pPr>
            <w:r w:rsidRPr="00D531BD">
              <w:rPr>
                <w:b/>
                <w:color w:val="222222"/>
                <w:sz w:val="20"/>
                <w:szCs w:val="20"/>
              </w:rPr>
              <w:t>Doesn’t Mention</w:t>
            </w:r>
          </w:p>
        </w:tc>
      </w:tr>
      <w:tr w:rsidR="002A479A" w:rsidRPr="00D531BD" w14:paraId="1C42C501" w14:textId="77777777" w:rsidTr="006B0EC6">
        <w:trPr>
          <w:cantSplit/>
        </w:trPr>
        <w:tc>
          <w:tcPr>
            <w:tcW w:w="2789" w:type="pct"/>
          </w:tcPr>
          <w:p w14:paraId="583F4BA9" w14:textId="7CBD1CC6" w:rsidR="002A479A" w:rsidRPr="00D531BD" w:rsidRDefault="002A479A" w:rsidP="006B0EC6">
            <w:pPr>
              <w:pStyle w:val="ListParagraph"/>
              <w:spacing w:before="100" w:beforeAutospacing="1" w:after="100" w:afterAutospacing="1"/>
              <w:ind w:left="0"/>
              <w:rPr>
                <w:color w:val="222222"/>
                <w:sz w:val="20"/>
                <w:szCs w:val="20"/>
              </w:rPr>
            </w:pPr>
            <w:r w:rsidRPr="00D531BD">
              <w:rPr>
                <w:color w:val="222222"/>
                <w:sz w:val="20"/>
                <w:szCs w:val="20"/>
              </w:rPr>
              <w:t>"</w:t>
            </w:r>
            <w:r w:rsidRPr="00D531BD">
              <w:rPr>
                <w:sz w:val="20"/>
                <w:szCs w:val="20"/>
              </w:rPr>
              <w:t>This paper was retracted by the journal in 2008</w:t>
            </w:r>
            <w:r w:rsidRPr="00D531BD">
              <w:rPr>
                <w:b/>
                <w:sz w:val="20"/>
                <w:szCs w:val="20"/>
              </w:rPr>
              <w:t xml:space="preserve"> [7]</w:t>
            </w:r>
            <w:r w:rsidRPr="00D531BD">
              <w:rPr>
                <w:sz w:val="20"/>
                <w:szCs w:val="20"/>
              </w:rPr>
              <w:t>, following an institutional investigation that found data had been falsified by the lead author.</w:t>
            </w:r>
            <w:r w:rsidRPr="00D531BD">
              <w:rPr>
                <w:color w:val="222222"/>
                <w:sz w:val="20"/>
                <w:szCs w:val="20"/>
              </w:rPr>
              <w:t>"</w:t>
            </w:r>
            <w:r w:rsidRPr="00D531BD">
              <w:rPr>
                <w:sz w:val="20"/>
                <w:szCs w:val="20"/>
              </w:rPr>
              <w:t xml:space="preserve"> </w:t>
            </w:r>
            <w:r w:rsidRPr="00D531BD">
              <w:rPr>
                <w:sz w:val="20"/>
                <w:szCs w:val="20"/>
              </w:rPr>
              <w:fldChar w:fldCharType="begin"/>
            </w:r>
            <w:r w:rsidR="00C25E53">
              <w:rPr>
                <w:sz w:val="20"/>
                <w:szCs w:val="20"/>
              </w:rPr>
              <w:instrText xml:space="preserve"> ADDIN ZOTERO_ITEM CSL_CITATION {"citationID":"dvpYDhYu","properties":{"formattedCitation":"(Fulton et al., 2015)","plainCitation":"(Fulton et al., 2015)","noteIndex":0},"citationItems":[{"id":19741,"uris":["http://zotero.org/groups/2276220/items/U2JREHC3"],"uri":["http://zotero.org/groups/2276220/items/U2JREHC3"],"itemData":{"id":19741,"type":"article-journal","container-title":"Publications","DOI":"10.3390/publications3010017","ISSN":"2304-6775","issue":"1","language":"en","page":"7–26","source":"Crossref","title":"Persistent citation of the only published randomised controlled trial of Omega-3 supplementation in Chronic Obstructive Pulmonary Disease six years after its retraction","volume":"3","author":[{"family":"Fulton","given":"Ashley S."},{"family":"Coates","given":"Alison M."},{"family":"Williams","given":"Marie T."},{"family":"Howe","given":"Peter R. C."},{"family":"Hill","given":"Alison M."}],"issued":{"date-parts":[["2015"]]}}}],"schema":"https://github.com/citation-style-language/schema/raw/master/csl-citation.json"} </w:instrText>
            </w:r>
            <w:r w:rsidRPr="00D531BD">
              <w:rPr>
                <w:sz w:val="20"/>
                <w:szCs w:val="20"/>
              </w:rPr>
              <w:fldChar w:fldCharType="separate"/>
            </w:r>
            <w:r w:rsidR="00C25E53">
              <w:rPr>
                <w:noProof/>
                <w:sz w:val="20"/>
                <w:szCs w:val="20"/>
              </w:rPr>
              <w:t>(Fulton et al., 2015)</w:t>
            </w:r>
            <w:r w:rsidRPr="00D531BD">
              <w:rPr>
                <w:sz w:val="20"/>
                <w:szCs w:val="20"/>
              </w:rPr>
              <w:fldChar w:fldCharType="end"/>
            </w:r>
          </w:p>
        </w:tc>
        <w:tc>
          <w:tcPr>
            <w:tcW w:w="2211" w:type="pct"/>
          </w:tcPr>
          <w:p w14:paraId="0F466FFC" w14:textId="77777777" w:rsidR="002A479A" w:rsidRPr="00D531BD" w:rsidRDefault="002A479A" w:rsidP="006B0EC6">
            <w:pPr>
              <w:pStyle w:val="ListParagraph"/>
              <w:spacing w:before="100" w:beforeAutospacing="1" w:after="100" w:afterAutospacing="1"/>
              <w:ind w:left="0"/>
              <w:rPr>
                <w:color w:val="222222"/>
                <w:sz w:val="20"/>
                <w:szCs w:val="20"/>
              </w:rPr>
            </w:pPr>
            <w:r w:rsidRPr="00D531BD">
              <w:rPr>
                <w:color w:val="222222"/>
                <w:sz w:val="20"/>
                <w:szCs w:val="20"/>
              </w:rPr>
              <w:t>"</w:t>
            </w:r>
            <w:r w:rsidRPr="00D531BD">
              <w:rPr>
                <w:sz w:val="20"/>
                <w:szCs w:val="20"/>
              </w:rPr>
              <w:t>In addition, according to the site of the first double bond in the alkyl chain, PUFAs are usually divided into two categories: omega-3 and omega-6 fatty acids (Fig. 2) [</w:t>
            </w:r>
            <w:r w:rsidRPr="00D531BD">
              <w:rPr>
                <w:b/>
                <w:sz w:val="20"/>
                <w:szCs w:val="20"/>
              </w:rPr>
              <w:t>15</w:t>
            </w:r>
            <w:r w:rsidRPr="00D531BD">
              <w:rPr>
                <w:sz w:val="20"/>
                <w:szCs w:val="20"/>
              </w:rPr>
              <w:t>,16].</w:t>
            </w:r>
            <w:r w:rsidRPr="00D531BD">
              <w:rPr>
                <w:color w:val="222222"/>
                <w:sz w:val="20"/>
                <w:szCs w:val="20"/>
              </w:rPr>
              <w:t>"</w:t>
            </w:r>
            <w:r w:rsidRPr="00D531BD">
              <w:rPr>
                <w:sz w:val="20"/>
                <w:szCs w:val="20"/>
              </w:rPr>
              <w:t xml:space="preserve"> </w:t>
            </w:r>
            <w:r w:rsidRPr="00D531BD">
              <w:rPr>
                <w:sz w:val="20"/>
                <w:szCs w:val="20"/>
              </w:rPr>
              <w:fldChar w:fldCharType="begin"/>
            </w:r>
            <w:r w:rsidRPr="00D531BD">
              <w:rPr>
                <w:sz w:val="20"/>
                <w:szCs w:val="20"/>
              </w:rPr>
              <w:instrText xml:space="preserve"> ADDIN ZOTERO_ITEM CSL_CITATION {"citationID":"sYeahu3f","properties":{"formattedCitation":"(Sun et al., 2017)","plainCitation":"(Sun et al., 2017)","noteIndex":0},"citationItems":[{"id":22031,"uris":["http://zotero.org/groups/2276220/items/H5BUY9KX"],"uri":["http://zotero.org/groups/2276220/items/H5BUY9KX"],"itemData":{"id":22031,"type":"article-journal","abstract":"Unsaturated fatty acids (UFAs), with the distinct advantages of good biocompatibility and innate tumor-targeting effect, have been widely investigated for the rational design of chemotherapy agent-unsaturated fatty acid (CA-UFA) prodrugs in cancer therapy. Among them, several CA-UFA prodrugs have successfully entered clinical trials and are promising prospects for potential clinical applications. In addition, CA-UFA prodrug-based nanoparticulate drug delivery systems (nano-DDS), which integrate the advantages of CA-UFA prodrugs and nano-DDS, have been emerging as versatile nano-carriers for the efficient delivery of chemotherapeutics. In this paper, we review the advanced drug delivery strategies based on UFA conjugates and focus on the recent advances in CA-UFA prodrugs and the emerging CA-UFA prodrug-based nano-DDS. First, we discuss the rational design of CA-UFA prodrugs in response to the multiple obstacles in chemotherapy, with particular emphasis on the latest progress in both preclinical studies and clinical trials. Moreover, the emerging CA-UFA prodrug-based nano-DDS are also addressed. Finally, the prospects and potential challenges of CA-UFA prodrug-based drug delivery strategies in chemotherapy are highlighted.","container-title":"Journal of Controlled Release","DOI":"10.1016/j.jconrel.2017.08.034","ISSN":"0168-3659","journalAbbreviation":"Journal of Controlled Release","language":"en","page":"145-159","source":"ScienceDirect","title":"Chemotherapy agent-unsaturated fatty acid prodrugs and prodrug-nanoplatforms for cancer chemotherapy","volume":"264","author":[{"family":"Sun","given":"Bingjun"},{"family":"Luo","given":"Cong"},{"family":"Cui","given":"Weiping"},{"family":"Sun","given":"Jin"},{"family":"He","given":"Zhonggui"}],"issued":{"date-parts":[["2017",10,28]]}}}],"schema":"https://github.com/citation-style-language/schema/raw/master/csl-citation.json"} </w:instrText>
            </w:r>
            <w:r w:rsidRPr="00D531BD">
              <w:rPr>
                <w:sz w:val="20"/>
                <w:szCs w:val="20"/>
              </w:rPr>
              <w:fldChar w:fldCharType="separate"/>
            </w:r>
            <w:r w:rsidRPr="00D531BD">
              <w:rPr>
                <w:noProof/>
                <w:sz w:val="20"/>
                <w:szCs w:val="20"/>
              </w:rPr>
              <w:t>(Sun et al., 2017)</w:t>
            </w:r>
            <w:r w:rsidRPr="00D531BD">
              <w:rPr>
                <w:sz w:val="20"/>
                <w:szCs w:val="20"/>
              </w:rPr>
              <w:fldChar w:fldCharType="end"/>
            </w:r>
          </w:p>
        </w:tc>
      </w:tr>
    </w:tbl>
    <w:p w14:paraId="488C8284" w14:textId="77777777" w:rsidR="002A479A" w:rsidRPr="00D531BD" w:rsidRDefault="002A479A" w:rsidP="002A479A">
      <w:pPr>
        <w:rPr>
          <w:color w:val="222222"/>
          <w:sz w:val="22"/>
          <w:szCs w:val="22"/>
        </w:rPr>
      </w:pPr>
    </w:p>
    <w:p w14:paraId="5177E2E9" w14:textId="77777777" w:rsidR="002A479A" w:rsidRPr="00506639" w:rsidRDefault="002A479A" w:rsidP="002A479A">
      <w:pPr>
        <w:rPr>
          <w:sz w:val="20"/>
          <w:szCs w:val="20"/>
        </w:rPr>
      </w:pPr>
      <w:r w:rsidRPr="005C543E">
        <w:rPr>
          <w:i/>
          <w:sz w:val="20"/>
          <w:szCs w:val="20"/>
        </w:rPr>
        <w:t xml:space="preserve">(same as </w:t>
      </w:r>
      <w:r>
        <w:rPr>
          <w:i/>
          <w:sz w:val="20"/>
          <w:szCs w:val="20"/>
        </w:rPr>
        <w:t>T</w:t>
      </w:r>
      <w:r w:rsidRPr="005C543E">
        <w:rPr>
          <w:i/>
          <w:sz w:val="20"/>
          <w:szCs w:val="20"/>
        </w:rPr>
        <w:t xml:space="preserve">able 1 of the paper – repeated for convenience) </w:t>
      </w:r>
      <w:r>
        <w:rPr>
          <w:sz w:val="20"/>
          <w:szCs w:val="20"/>
        </w:rPr>
        <w:t xml:space="preserve">Appendix </w:t>
      </w:r>
      <w:r w:rsidRPr="00D531BD">
        <w:rPr>
          <w:sz w:val="20"/>
          <w:szCs w:val="20"/>
        </w:rPr>
        <w:t>Table 3  – S</w:t>
      </w:r>
      <w:r w:rsidRPr="00D531BD">
        <w:rPr>
          <w:color w:val="222222"/>
          <w:sz w:val="20"/>
          <w:szCs w:val="20"/>
        </w:rPr>
        <w:t>ample annotations of citation contexts that</w:t>
      </w:r>
      <w:r w:rsidRPr="00112983">
        <w:rPr>
          <w:color w:val="222222"/>
          <w:sz w:val="20"/>
          <w:szCs w:val="20"/>
        </w:rPr>
        <w:t xml:space="preserve"> </w:t>
      </w:r>
      <w:r w:rsidRPr="00112983">
        <w:rPr>
          <w:i/>
          <w:color w:val="222222"/>
          <w:sz w:val="20"/>
          <w:szCs w:val="20"/>
        </w:rPr>
        <w:t>described methods or results of the Matsuyama paper</w:t>
      </w:r>
      <w:r w:rsidRPr="00112983">
        <w:rPr>
          <w:color w:val="222222"/>
          <w:sz w:val="20"/>
          <w:szCs w:val="20"/>
        </w:rPr>
        <w:t xml:space="preserve"> and that </w:t>
      </w:r>
      <w:r w:rsidRPr="00112983">
        <w:rPr>
          <w:i/>
          <w:color w:val="222222"/>
          <w:sz w:val="20"/>
          <w:szCs w:val="20"/>
        </w:rPr>
        <w:t>cited a ge</w:t>
      </w:r>
      <w:r w:rsidRPr="00A237DB">
        <w:rPr>
          <w:i/>
          <w:color w:val="222222"/>
          <w:sz w:val="20"/>
          <w:szCs w:val="20"/>
        </w:rPr>
        <w:t>neral concept</w:t>
      </w:r>
      <w:r w:rsidRPr="00A237DB">
        <w:rPr>
          <w:color w:val="222222"/>
          <w:sz w:val="20"/>
          <w:szCs w:val="20"/>
        </w:rPr>
        <w:t>.</w:t>
      </w:r>
      <w:r w:rsidRPr="00506639">
        <w:rPr>
          <w:color w:val="222222"/>
          <w:sz w:val="20"/>
          <w:szCs w:val="20"/>
        </w:rPr>
        <w:t xml:space="preserve"> Bolded reference numbers </w:t>
      </w:r>
      <w:r>
        <w:rPr>
          <w:color w:val="222222"/>
          <w:sz w:val="20"/>
          <w:szCs w:val="20"/>
        </w:rPr>
        <w:t xml:space="preserve">and strings </w:t>
      </w:r>
      <w:r w:rsidRPr="00506639">
        <w:rPr>
          <w:color w:val="222222"/>
          <w:sz w:val="20"/>
          <w:szCs w:val="20"/>
        </w:rPr>
        <w:t>refer to the Matsuyama paper.</w:t>
      </w:r>
    </w:p>
    <w:tbl>
      <w:tblPr>
        <w:tblStyle w:val="TableGrid"/>
        <w:tblW w:w="5000" w:type="pct"/>
        <w:tblLook w:val="04A0" w:firstRow="1" w:lastRow="0" w:firstColumn="1" w:lastColumn="0" w:noHBand="0" w:noVBand="1"/>
      </w:tblPr>
      <w:tblGrid>
        <w:gridCol w:w="5215"/>
        <w:gridCol w:w="4135"/>
      </w:tblGrid>
      <w:tr w:rsidR="002A479A" w:rsidRPr="00506639" w14:paraId="76DDE1D3" w14:textId="77777777" w:rsidTr="006B0EC6">
        <w:tc>
          <w:tcPr>
            <w:tcW w:w="2789" w:type="pct"/>
          </w:tcPr>
          <w:p w14:paraId="7F48E021" w14:textId="77777777" w:rsidR="002A479A" w:rsidRPr="00506639" w:rsidRDefault="002A479A" w:rsidP="006B0EC6">
            <w:pPr>
              <w:pStyle w:val="ListParagraph"/>
              <w:spacing w:before="100" w:beforeAutospacing="1" w:after="100" w:afterAutospacing="1"/>
              <w:ind w:left="0"/>
              <w:rPr>
                <w:color w:val="222222"/>
                <w:sz w:val="20"/>
                <w:szCs w:val="20"/>
              </w:rPr>
            </w:pPr>
            <w:r w:rsidRPr="00A237DB">
              <w:rPr>
                <w:b/>
                <w:color w:val="222222"/>
                <w:sz w:val="20"/>
                <w:szCs w:val="20"/>
              </w:rPr>
              <w:t>Described Methods or Results of the Matsuyama paper</w:t>
            </w:r>
          </w:p>
        </w:tc>
        <w:tc>
          <w:tcPr>
            <w:tcW w:w="2211" w:type="pct"/>
          </w:tcPr>
          <w:p w14:paraId="29CB49E0" w14:textId="77777777" w:rsidR="002A479A" w:rsidRPr="00506639" w:rsidRDefault="002A479A" w:rsidP="006B0EC6">
            <w:pPr>
              <w:pStyle w:val="ListParagraph"/>
              <w:spacing w:before="100" w:beforeAutospacing="1" w:after="100" w:afterAutospacing="1"/>
              <w:ind w:left="0"/>
              <w:rPr>
                <w:color w:val="222222"/>
                <w:sz w:val="20"/>
                <w:szCs w:val="20"/>
              </w:rPr>
            </w:pPr>
            <w:r>
              <w:rPr>
                <w:b/>
                <w:color w:val="222222"/>
                <w:sz w:val="20"/>
                <w:szCs w:val="20"/>
              </w:rPr>
              <w:t>Cited</w:t>
            </w:r>
            <w:r w:rsidRPr="00A237DB">
              <w:rPr>
                <w:b/>
                <w:color w:val="222222"/>
                <w:sz w:val="20"/>
                <w:szCs w:val="20"/>
              </w:rPr>
              <w:t xml:space="preserve"> </w:t>
            </w:r>
            <w:r>
              <w:rPr>
                <w:b/>
                <w:color w:val="222222"/>
                <w:sz w:val="20"/>
                <w:szCs w:val="20"/>
              </w:rPr>
              <w:t>a General Concept</w:t>
            </w:r>
          </w:p>
        </w:tc>
      </w:tr>
      <w:tr w:rsidR="002A479A" w:rsidRPr="00506639" w14:paraId="244C7D7D" w14:textId="77777777" w:rsidTr="006B0EC6">
        <w:tc>
          <w:tcPr>
            <w:tcW w:w="2789" w:type="pct"/>
          </w:tcPr>
          <w:p w14:paraId="392D587C" w14:textId="77777777" w:rsidR="002A479A" w:rsidRPr="00506639" w:rsidRDefault="002A479A" w:rsidP="006B0EC6">
            <w:pPr>
              <w:pStyle w:val="ListParagraph"/>
              <w:spacing w:before="100" w:beforeAutospacing="1" w:after="100" w:afterAutospacing="1"/>
              <w:ind w:left="0"/>
              <w:rPr>
                <w:b/>
                <w:color w:val="222222"/>
                <w:sz w:val="20"/>
                <w:szCs w:val="20"/>
              </w:rPr>
            </w:pPr>
            <w:r w:rsidRPr="00506639">
              <w:rPr>
                <w:color w:val="222222"/>
                <w:sz w:val="20"/>
                <w:szCs w:val="20"/>
              </w:rPr>
              <w:t>"</w:t>
            </w:r>
            <w:r w:rsidRPr="00506639">
              <w:rPr>
                <w:color w:val="000000" w:themeColor="text1"/>
                <w:sz w:val="20"/>
                <w:szCs w:val="20"/>
              </w:rPr>
              <w:t xml:space="preserve">However, in a previous study conducted in Japan, patients with COPD were intervened with dietary supplementation of 400 kcal/d along with n-3 PUFAs of 0.6 g/d for 2 years, and compared to baseline SGRQ scores, the scores of symptoms, activity, impact, and total were 6, 4, 1.1 and 4 points lower </w:t>
            </w:r>
            <w:r w:rsidRPr="00506639">
              <w:rPr>
                <w:color w:val="000000" w:themeColor="text1"/>
                <w:sz w:val="20"/>
                <w:szCs w:val="20"/>
              </w:rPr>
              <w:lastRenderedPageBreak/>
              <w:t>respectively, yet the differences were insignificant, and so as the changes in lung function parameters (</w:t>
            </w:r>
            <w:r w:rsidRPr="00506639">
              <w:rPr>
                <w:b/>
                <w:color w:val="000000" w:themeColor="text1"/>
                <w:sz w:val="20"/>
                <w:szCs w:val="20"/>
              </w:rPr>
              <w:t>Matsuyama et al., 2005</w:t>
            </w:r>
            <w:r w:rsidRPr="00506639">
              <w:rPr>
                <w:color w:val="000000" w:themeColor="text1"/>
                <w:sz w:val="20"/>
                <w:szCs w:val="20"/>
              </w:rPr>
              <w:t>).</w:t>
            </w:r>
            <w:r w:rsidRPr="00506639">
              <w:rPr>
                <w:color w:val="222222"/>
                <w:sz w:val="20"/>
                <w:szCs w:val="20"/>
              </w:rPr>
              <w:t>"</w:t>
            </w:r>
            <w:r w:rsidRPr="00506639">
              <w:rPr>
                <w:color w:val="000000" w:themeColor="text1"/>
                <w:sz w:val="20"/>
                <w:szCs w:val="20"/>
              </w:rPr>
              <w:t xml:space="preserve"> </w:t>
            </w:r>
            <w:r w:rsidRPr="00506639">
              <w:rPr>
                <w:i/>
                <w:color w:val="000000" w:themeColor="text1"/>
                <w:sz w:val="20"/>
                <w:szCs w:val="20"/>
              </w:rPr>
              <w:fldChar w:fldCharType="begin"/>
            </w:r>
            <w:r>
              <w:rPr>
                <w:i/>
                <w:color w:val="000000" w:themeColor="text1"/>
                <w:sz w:val="20"/>
                <w:szCs w:val="20"/>
              </w:rPr>
              <w:instrText xml:space="preserve"> ADDIN ZOTERO_ITEM CSL_CITATION {"citationID":"Hg9YZQpy","properties":{"formattedCitation":"(Lin et al., 2016)","plainCitation":"(Lin et al., 2016)","noteIndex":0},"citationItems":[{"id":14474,"uris":["http://zotero.org/groups/2276220/items/9I26LWU2"],"uri":["http://zotero.org/groups/2276220/items/9I26LWU2"],"itemData":{"id":14474,"type":"article-journal","abstract":"Systemic inflammation is common in patients with COPD (chronic obstructive pulmonary disease), and the functional capacity and quality of life could be significantly affected in severe cases. The current study was carried out to investigate the effects of omega-3 polyunsaturated fatty acids supplementation on the functional capacity and quality of life in COPD patients of GOLD II to IV. Thirty subjects with COPD were recruited from the outpatient clinic of chest medicine in a university hospital in central Taiwan. Daily dose offish oil …","container-title":"Current Topics in Nutraceutical Research","issue":"3","page":"191–198","source":"Google Scholar","title":"Supplementation of fish oil improves functional capacity and quality of life in patients with Chronic Obstructive Pulmonary Disease","volume":"14","author":[{"family":"Lin","given":"Yi-Chin"},{"family":"Lin","given":"Yun-Jou"},{"family":"Wu","given":"Tzu-Chin"},{"family":"Cheng","given":"Chia-Chun"},{"family":"Yeh","given":"Shu-Lan"}],"issued":{"date-parts":[["2016"]]}}}],"schema":"https://github.com/citation-style-language/schema/raw/master/csl-citation.json"} </w:instrText>
            </w:r>
            <w:r w:rsidRPr="00506639">
              <w:rPr>
                <w:i/>
                <w:color w:val="000000" w:themeColor="text1"/>
                <w:sz w:val="20"/>
                <w:szCs w:val="20"/>
              </w:rPr>
              <w:fldChar w:fldCharType="separate"/>
            </w:r>
            <w:r w:rsidRPr="00B172B9">
              <w:rPr>
                <w:noProof/>
                <w:color w:val="000000" w:themeColor="text1"/>
                <w:sz w:val="20"/>
                <w:szCs w:val="20"/>
              </w:rPr>
              <w:t>(Lin et al., 2016)</w:t>
            </w:r>
            <w:r w:rsidRPr="00506639">
              <w:rPr>
                <w:i/>
                <w:color w:val="000000" w:themeColor="text1"/>
                <w:sz w:val="20"/>
                <w:szCs w:val="20"/>
              </w:rPr>
              <w:fldChar w:fldCharType="end"/>
            </w:r>
          </w:p>
        </w:tc>
        <w:tc>
          <w:tcPr>
            <w:tcW w:w="2211" w:type="pct"/>
          </w:tcPr>
          <w:p w14:paraId="1BA85834" w14:textId="77777777" w:rsidR="002A479A" w:rsidRPr="00506639" w:rsidRDefault="002A479A" w:rsidP="006B0EC6">
            <w:pPr>
              <w:pStyle w:val="ListParagraph"/>
              <w:spacing w:before="100" w:beforeAutospacing="1" w:after="100" w:afterAutospacing="1"/>
              <w:ind w:left="0"/>
              <w:rPr>
                <w:color w:val="222222"/>
                <w:sz w:val="20"/>
                <w:szCs w:val="20"/>
              </w:rPr>
            </w:pPr>
            <w:r w:rsidRPr="00506639">
              <w:rPr>
                <w:color w:val="222222"/>
                <w:sz w:val="20"/>
                <w:szCs w:val="20"/>
              </w:rPr>
              <w:lastRenderedPageBreak/>
              <w:t>"In addition, according to the site of the first double bond in the alkyl chain, PUFAs are usually divided into two categories: omega-3 and omega-6 fatty acids (Fig. 2) [</w:t>
            </w:r>
            <w:r w:rsidRPr="00506639">
              <w:rPr>
                <w:b/>
                <w:color w:val="222222"/>
                <w:sz w:val="20"/>
                <w:szCs w:val="20"/>
              </w:rPr>
              <w:t>15</w:t>
            </w:r>
            <w:r w:rsidRPr="00506639">
              <w:rPr>
                <w:color w:val="222222"/>
                <w:sz w:val="20"/>
                <w:szCs w:val="20"/>
              </w:rPr>
              <w:t xml:space="preserve">,16]." </w:t>
            </w:r>
            <w:r w:rsidRPr="00506639">
              <w:rPr>
                <w:color w:val="222222"/>
                <w:sz w:val="20"/>
                <w:szCs w:val="20"/>
              </w:rPr>
              <w:fldChar w:fldCharType="begin"/>
            </w:r>
            <w:r>
              <w:rPr>
                <w:color w:val="222222"/>
                <w:sz w:val="20"/>
                <w:szCs w:val="20"/>
              </w:rPr>
              <w:instrText xml:space="preserve"> ADDIN ZOTERO_ITEM CSL_CITATION {"citationID":"rcxBMCvT","properties":{"formattedCitation":"(Sun et al., 2017)","plainCitation":"(Sun et al., 2017)","noteIndex":0},"citationItems":[{"id":22031,"uris":["http://zotero.org/groups/2276220/items/H5BUY9KX"],"uri":["http://zotero.org/groups/2276220/items/H5BUY9KX"],"itemData":{"id":22031,"type":"article-journal","abstract":"Unsaturated fatty acids (UFAs), with the distinct advantages of good biocompatibility and innate tumor-targeting effect, have been widely investigated for the rational design of chemotherapy agent-unsaturated fatty acid (CA-UFA) prodrugs in cancer therapy. Among them, several CA-UFA prodrugs have successfully entered clinical trials and are promising prospects for potential clinical applications. In addition, CA-UFA prodrug-based nanoparticulate drug delivery systems (nano-DDS), which integrate the advantages of CA-UFA prodrugs and nano-DDS, have been emerging as versatile nano-carriers for the efficient delivery of chemotherapeutics. In this paper, we review the advanced drug delivery strategies based on UFA conjugates and focus on the recent advances in CA-UFA prodrugs and the emerging CA-UFA prodrug-based nano-DDS. First, we discuss the rational design of CA-UFA prodrugs in response to the multiple obstacles in chemotherapy, with particular emphasis on the latest progress in both preclinical studies and clinical trials. Moreover, the emerging CA-UFA prodrug-based nano-DDS are also addressed. Finally, the prospects and potential challenges of CA-UFA prodrug-based drug delivery strategies in chemotherapy are highlighted.","container-title":"Journal of Controlled Release","DOI":"10.1016/j.jconrel.2017.08.034","ISSN":"0168-3659","journalAbbreviation":"Journal of Controlled Release","language":"en","page":"145-159","source":"ScienceDirect","title":"Chemotherapy agent-unsaturated fatty acid prodrugs and prodrug-nanoplatforms for cancer chemotherapy","volume":"264","author":[{"family":"Sun","given":"Bingjun"},{"family":"Luo","given":"Cong"},{"family":"Cui","given":"Weiping"},{"family":"Sun","given":"Jin"},{"family":"He","given":"Zhonggui"}],"issued":{"date-parts":[["2017",10,28]]}}}],"schema":"https://github.com/citation-style-language/schema/raw/master/csl-citation.json"} </w:instrText>
            </w:r>
            <w:r w:rsidRPr="00506639">
              <w:rPr>
                <w:color w:val="222222"/>
                <w:sz w:val="20"/>
                <w:szCs w:val="20"/>
              </w:rPr>
              <w:fldChar w:fldCharType="separate"/>
            </w:r>
            <w:r>
              <w:rPr>
                <w:noProof/>
                <w:color w:val="222222"/>
                <w:sz w:val="20"/>
                <w:szCs w:val="20"/>
              </w:rPr>
              <w:t>(Sun et al., 2017)</w:t>
            </w:r>
            <w:r w:rsidRPr="00506639">
              <w:rPr>
                <w:color w:val="222222"/>
                <w:sz w:val="20"/>
                <w:szCs w:val="20"/>
              </w:rPr>
              <w:fldChar w:fldCharType="end"/>
            </w:r>
            <w:r w:rsidRPr="00506639">
              <w:rPr>
                <w:color w:val="222222"/>
                <w:sz w:val="20"/>
                <w:szCs w:val="20"/>
              </w:rPr>
              <w:t xml:space="preserve"> </w:t>
            </w:r>
          </w:p>
        </w:tc>
      </w:tr>
    </w:tbl>
    <w:p w14:paraId="2576D989" w14:textId="77777777" w:rsidR="002A479A" w:rsidRDefault="002A479A" w:rsidP="002A479A"/>
    <w:p w14:paraId="45FE9890" w14:textId="77777777" w:rsidR="007D6E82" w:rsidRDefault="007D6E82" w:rsidP="00E9557D"/>
    <w:p w14:paraId="7D805742" w14:textId="56B4E8EA" w:rsidR="00E9557D" w:rsidRPr="007B4634" w:rsidRDefault="00E9557D" w:rsidP="002A479A">
      <w:pPr>
        <w:pStyle w:val="Heading2"/>
        <w:numPr>
          <w:ilvl w:val="0"/>
          <w:numId w:val="6"/>
        </w:numPr>
        <w:rPr>
          <w:rFonts w:cs="Times New Roman"/>
        </w:rPr>
      </w:pPr>
      <w:r w:rsidRPr="00175333">
        <w:rPr>
          <w:rFonts w:cs="Times New Roman"/>
        </w:rPr>
        <w:t xml:space="preserve">Analysis of the </w:t>
      </w:r>
      <w:r>
        <w:rPr>
          <w:rFonts w:cs="Times New Roman"/>
        </w:rPr>
        <w:t>publications citi</w:t>
      </w:r>
      <w:r w:rsidRPr="007B4634">
        <w:rPr>
          <w:rFonts w:cs="Times New Roman"/>
        </w:rPr>
        <w:t>ng the 14</w:t>
      </w:r>
      <w:r w:rsidRPr="00F74013">
        <w:rPr>
          <w:rFonts w:cs="Times New Roman"/>
        </w:rPr>
        <w:t>8</w:t>
      </w:r>
      <w:r w:rsidRPr="007B4634">
        <w:rPr>
          <w:rFonts w:cs="Times New Roman"/>
        </w:rPr>
        <w:t xml:space="preserve"> direct citations to the Matsuyama paper</w:t>
      </w:r>
    </w:p>
    <w:p w14:paraId="3FA06A20" w14:textId="77777777" w:rsidR="00E9557D" w:rsidRPr="007B4634" w:rsidRDefault="00E9557D" w:rsidP="00E9557D"/>
    <w:p w14:paraId="08141DE0" w14:textId="1D3E4C6A" w:rsidR="00E9557D" w:rsidRPr="00DA6EAC" w:rsidRDefault="00B90356" w:rsidP="00E9557D">
      <w:pPr>
        <w:rPr>
          <w:sz w:val="22"/>
          <w:szCs w:val="22"/>
        </w:rPr>
      </w:pPr>
      <w:r>
        <w:rPr>
          <w:sz w:val="22"/>
          <w:szCs w:val="22"/>
        </w:rPr>
        <w:t xml:space="preserve">Appendix </w:t>
      </w:r>
      <w:r w:rsidR="00E9557D" w:rsidRPr="007B4634">
        <w:rPr>
          <w:sz w:val="22"/>
          <w:szCs w:val="22"/>
        </w:rPr>
        <w:t xml:space="preserve">Figure </w:t>
      </w:r>
      <w:r>
        <w:rPr>
          <w:sz w:val="22"/>
          <w:szCs w:val="22"/>
        </w:rPr>
        <w:t>2</w:t>
      </w:r>
      <w:r w:rsidR="00E9557D" w:rsidRPr="007B4634">
        <w:rPr>
          <w:sz w:val="22"/>
          <w:szCs w:val="22"/>
        </w:rPr>
        <w:t xml:space="preserve"> outlines the process we used for analyzing the publications citing the 14</w:t>
      </w:r>
      <w:r w:rsidR="00E9557D" w:rsidRPr="00F74013">
        <w:rPr>
          <w:sz w:val="22"/>
          <w:szCs w:val="22"/>
        </w:rPr>
        <w:t>8</w:t>
      </w:r>
      <w:r w:rsidR="00E9557D" w:rsidRPr="007B4634">
        <w:rPr>
          <w:sz w:val="22"/>
          <w:szCs w:val="22"/>
        </w:rPr>
        <w:t xml:space="preserve"> direct cit</w:t>
      </w:r>
      <w:r w:rsidR="00E9557D">
        <w:rPr>
          <w:sz w:val="22"/>
          <w:szCs w:val="22"/>
        </w:rPr>
        <w:t xml:space="preserve">ations to the </w:t>
      </w:r>
      <w:r w:rsidR="00E9557D" w:rsidRPr="00565E90">
        <w:rPr>
          <w:sz w:val="22"/>
          <w:szCs w:val="22"/>
        </w:rPr>
        <w:t>Matsuyama paper</w:t>
      </w:r>
      <w:r w:rsidR="00E9557D">
        <w:rPr>
          <w:sz w:val="22"/>
          <w:szCs w:val="22"/>
        </w:rPr>
        <w:t xml:space="preserve">, which we refer to as second-generation </w:t>
      </w:r>
      <w:r w:rsidR="00E9557D" w:rsidRPr="00565E90">
        <w:rPr>
          <w:sz w:val="22"/>
          <w:szCs w:val="22"/>
        </w:rPr>
        <w:t>citations to the Matsuyama paper.</w:t>
      </w:r>
      <w:r w:rsidR="00E9557D">
        <w:rPr>
          <w:sz w:val="22"/>
          <w:szCs w:val="22"/>
        </w:rPr>
        <w:t xml:space="preserve"> </w:t>
      </w:r>
    </w:p>
    <w:p w14:paraId="06CAE276" w14:textId="77777777" w:rsidR="00E9557D" w:rsidRPr="009804B4" w:rsidRDefault="00E9557D" w:rsidP="00E9557D">
      <w:r w:rsidRPr="00DA6EAC">
        <w:rPr>
          <w:sz w:val="22"/>
          <w:szCs w:val="22"/>
        </w:rPr>
        <w:t>This resulted in the identific</w:t>
      </w:r>
      <w:r w:rsidRPr="005A5A46">
        <w:rPr>
          <w:sz w:val="22"/>
          <w:szCs w:val="22"/>
        </w:rPr>
        <w:t>ation of 2542 artic</w:t>
      </w:r>
      <w:r w:rsidRPr="00DA6EAC">
        <w:rPr>
          <w:sz w:val="22"/>
          <w:szCs w:val="22"/>
        </w:rPr>
        <w:t>les</w:t>
      </w:r>
      <w:r>
        <w:rPr>
          <w:sz w:val="22"/>
          <w:szCs w:val="22"/>
        </w:rPr>
        <w:t>.</w:t>
      </w:r>
    </w:p>
    <w:p w14:paraId="305E724E" w14:textId="77777777" w:rsidR="00E9557D" w:rsidRDefault="00E9557D" w:rsidP="00E9557D">
      <w:r>
        <w:rPr>
          <w:noProof/>
          <w:lang w:val="en-AU" w:eastAsia="en-AU"/>
        </w:rPr>
        <w:drawing>
          <wp:inline distT="0" distB="0" distL="0" distR="0" wp14:anchorId="2E92E0DD" wp14:editId="53C95C65">
            <wp:extent cx="4919133" cy="2216800"/>
            <wp:effectExtent l="0" t="0" r="0" b="571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Screen Shot 2020-01-20 at 10.21.01 PM.png"/>
                    <pic:cNvPicPr/>
                  </pic:nvPicPr>
                  <pic:blipFill rotWithShape="1">
                    <a:blip r:embed="rId8">
                      <a:extLst>
                        <a:ext uri="{28A0092B-C50C-407E-A947-70E740481C1C}">
                          <a14:useLocalDpi xmlns:a14="http://schemas.microsoft.com/office/drawing/2010/main" val="0"/>
                        </a:ext>
                      </a:extLst>
                    </a:blip>
                    <a:srcRect l="13894" t="5504" r="23348" b="72873"/>
                    <a:stretch/>
                  </pic:blipFill>
                  <pic:spPr bwMode="auto">
                    <a:xfrm>
                      <a:off x="0" y="0"/>
                      <a:ext cx="4938051" cy="2225325"/>
                    </a:xfrm>
                    <a:prstGeom prst="rect">
                      <a:avLst/>
                    </a:prstGeom>
                    <a:ln>
                      <a:noFill/>
                    </a:ln>
                    <a:extLst>
                      <a:ext uri="{53640926-AAD7-44D8-BBD7-CCE9431645EC}">
                        <a14:shadowObscured xmlns:a14="http://schemas.microsoft.com/office/drawing/2010/main"/>
                      </a:ext>
                    </a:extLst>
                  </pic:spPr>
                </pic:pic>
              </a:graphicData>
            </a:graphic>
          </wp:inline>
        </w:drawing>
      </w:r>
    </w:p>
    <w:p w14:paraId="3253DEF9" w14:textId="2D0B8388" w:rsidR="00E9557D" w:rsidRDefault="00B90356" w:rsidP="00E9557D">
      <w:r>
        <w:rPr>
          <w:b/>
          <w:sz w:val="20"/>
          <w:szCs w:val="20"/>
        </w:rPr>
        <w:t xml:space="preserve">Appendix </w:t>
      </w:r>
      <w:r w:rsidR="00E9557D" w:rsidRPr="00C34545">
        <w:rPr>
          <w:b/>
          <w:sz w:val="20"/>
          <w:szCs w:val="20"/>
        </w:rPr>
        <w:t xml:space="preserve">Fig. </w:t>
      </w:r>
      <w:r>
        <w:rPr>
          <w:b/>
          <w:sz w:val="20"/>
          <w:szCs w:val="20"/>
        </w:rPr>
        <w:t>2</w:t>
      </w:r>
      <w:r w:rsidR="00E9557D" w:rsidRPr="00C34545">
        <w:rPr>
          <w:b/>
          <w:sz w:val="20"/>
          <w:szCs w:val="20"/>
        </w:rPr>
        <w:t xml:space="preserve"> Flow di</w:t>
      </w:r>
      <w:r w:rsidR="00E9557D">
        <w:rPr>
          <w:b/>
          <w:sz w:val="20"/>
          <w:szCs w:val="20"/>
        </w:rPr>
        <w:t>agram for the a</w:t>
      </w:r>
      <w:r w:rsidR="00E9557D" w:rsidRPr="00486BBE">
        <w:rPr>
          <w:b/>
          <w:sz w:val="20"/>
          <w:szCs w:val="20"/>
        </w:rPr>
        <w:t xml:space="preserve">nalysis of the </w:t>
      </w:r>
      <w:r w:rsidR="00E9557D">
        <w:rPr>
          <w:b/>
          <w:sz w:val="20"/>
          <w:szCs w:val="20"/>
        </w:rPr>
        <w:t>second-generation citations</w:t>
      </w:r>
      <w:r w:rsidR="00E9557D" w:rsidRPr="00486BBE">
        <w:rPr>
          <w:b/>
          <w:sz w:val="20"/>
          <w:szCs w:val="20"/>
        </w:rPr>
        <w:t xml:space="preserve"> to the Matsuyama paper</w:t>
      </w:r>
    </w:p>
    <w:p w14:paraId="569DB89E" w14:textId="77777777" w:rsidR="00E9557D" w:rsidRDefault="00E9557D" w:rsidP="00E9557D"/>
    <w:p w14:paraId="7BC06E25" w14:textId="77777777" w:rsidR="00E9557D" w:rsidRDefault="00E9557D" w:rsidP="00E9557D">
      <w:pPr>
        <w:pStyle w:val="Heading3"/>
      </w:pPr>
      <w:r>
        <w:t>Search</w:t>
      </w:r>
    </w:p>
    <w:p w14:paraId="204E7F19" w14:textId="77777777" w:rsidR="00E9557D" w:rsidRPr="002A479A" w:rsidRDefault="00E9557D" w:rsidP="00E9557D">
      <w:pPr>
        <w:rPr>
          <w:color w:val="222222"/>
          <w:sz w:val="22"/>
          <w:szCs w:val="22"/>
        </w:rPr>
      </w:pPr>
      <w:r w:rsidRPr="002A479A">
        <w:rPr>
          <w:sz w:val="22"/>
          <w:szCs w:val="22"/>
        </w:rPr>
        <w:t xml:space="preserve">We searched Web of Science and Google Scholar for publications citing the 148 direct citations to the Matsuyama paper. All forms of publications, published before December 31, 2019, in any language were included. </w:t>
      </w:r>
      <w:r w:rsidRPr="002A479A">
        <w:rPr>
          <w:color w:val="222222"/>
          <w:sz w:val="22"/>
          <w:szCs w:val="22"/>
        </w:rPr>
        <w:t>Our search was conducted iteratively, as we refined our deduplication and cross-checking procedures over time. Our main data collection took place on April 25, 2019 for Web of Science</w:t>
      </w:r>
      <w:r w:rsidRPr="002A479A">
        <w:rPr>
          <w:rStyle w:val="FootnoteReference"/>
          <w:sz w:val="22"/>
          <w:szCs w:val="22"/>
        </w:rPr>
        <w:footnoteReference w:id="4"/>
      </w:r>
      <w:r w:rsidRPr="002A479A">
        <w:rPr>
          <w:color w:val="222222"/>
          <w:sz w:val="22"/>
          <w:szCs w:val="22"/>
        </w:rPr>
        <w:t xml:space="preserve"> and from April 25, 2019 to May 4, 2019 using Publish or Perish Windows version 6 </w:t>
      </w:r>
      <w:r w:rsidRPr="002A479A">
        <w:rPr>
          <w:color w:val="222222"/>
          <w:sz w:val="22"/>
          <w:szCs w:val="22"/>
        </w:rPr>
        <w:fldChar w:fldCharType="begin"/>
      </w:r>
      <w:r w:rsidRPr="002A479A">
        <w:rPr>
          <w:color w:val="222222"/>
          <w:sz w:val="22"/>
          <w:szCs w:val="22"/>
        </w:rPr>
        <w:instrText xml:space="preserve"> ADDIN ZOTERO_ITEM CSL_CITATION {"citationID":"8ZWtYnqv","properties":{"formattedCitation":"(Harzing, 2007)","plainCitation":"(Harzing, 2007)","noteIndex":0},"citationItems":[{"id":14541,"uris":["http://zotero.org/groups/2276220/items/MWXIPXD7"],"uri":["http://zotero.org/groups/2276220/items/MWXIPXD7"],"itemData":{"id":14541,"type":"book","title":"Publish or Perish","URL":"https://harzing.com/resources/publish-or-perish","author":[{"family":"Harzing","given":"A.W"}],"issued":{"date-parts":[["2007"]]}}}],"schema":"https://github.com/citation-style-language/schema/raw/master/csl-citation.json"} </w:instrText>
      </w:r>
      <w:r w:rsidRPr="002A479A">
        <w:rPr>
          <w:color w:val="222222"/>
          <w:sz w:val="22"/>
          <w:szCs w:val="22"/>
        </w:rPr>
        <w:fldChar w:fldCharType="separate"/>
      </w:r>
      <w:r w:rsidRPr="002A479A">
        <w:rPr>
          <w:noProof/>
          <w:color w:val="222222"/>
          <w:sz w:val="22"/>
          <w:szCs w:val="22"/>
        </w:rPr>
        <w:t>(Harzing, 2007)</w:t>
      </w:r>
      <w:r w:rsidRPr="002A479A">
        <w:rPr>
          <w:color w:val="222222"/>
          <w:sz w:val="22"/>
          <w:szCs w:val="22"/>
        </w:rPr>
        <w:fldChar w:fldCharType="end"/>
      </w:r>
      <w:r w:rsidRPr="002A479A">
        <w:rPr>
          <w:color w:val="222222"/>
          <w:sz w:val="22"/>
          <w:szCs w:val="22"/>
        </w:rPr>
        <w:t xml:space="preserve"> for Google Scholar, which covered 54 direct citations on Web of Science and (overlapping) 135 direct citations on Google Scholar. To update the search, an additional 11 direct citations were searched subsequently on January 15, 2020 (including the 8 new direct citations published in 2019).</w:t>
      </w:r>
    </w:p>
    <w:p w14:paraId="7E6EAD15" w14:textId="77777777" w:rsidR="00E9557D" w:rsidRDefault="00E9557D" w:rsidP="00E9557D"/>
    <w:p w14:paraId="76F2F802" w14:textId="77777777" w:rsidR="00E9557D" w:rsidRDefault="00E9557D" w:rsidP="00E9557D">
      <w:pPr>
        <w:pStyle w:val="Heading3"/>
      </w:pPr>
      <w:r>
        <w:t>Deduplication</w:t>
      </w:r>
    </w:p>
    <w:p w14:paraId="62216ED1" w14:textId="11D1C299" w:rsidR="00E9557D" w:rsidRDefault="00E9557D" w:rsidP="00E9557D">
      <w:pPr>
        <w:rPr>
          <w:sz w:val="22"/>
          <w:szCs w:val="22"/>
        </w:rPr>
      </w:pPr>
      <w:r w:rsidRPr="00565E90">
        <w:rPr>
          <w:sz w:val="22"/>
          <w:szCs w:val="22"/>
        </w:rPr>
        <w:t>We deduplicated records</w:t>
      </w:r>
      <w:r>
        <w:rPr>
          <w:sz w:val="22"/>
          <w:szCs w:val="22"/>
        </w:rPr>
        <w:t xml:space="preserve"> when multiple copies were found. First within Google Scholar, we checked second-generation citations citing the same article for title matches or partial title matches, and compared the full metadata record (author, publisher, etc.) or URL in order to identify duplicates. Then for second-generation citations citing the same article, we compared Web of Science and Google Scholar. </w:t>
      </w:r>
      <w:proofErr w:type="gramStart"/>
      <w:r>
        <w:rPr>
          <w:sz w:val="22"/>
          <w:szCs w:val="22"/>
        </w:rPr>
        <w:t>Finally</w:t>
      </w:r>
      <w:proofErr w:type="gramEnd"/>
      <w:r>
        <w:rPr>
          <w:sz w:val="22"/>
          <w:szCs w:val="22"/>
        </w:rPr>
        <w:t xml:space="preserve"> we identified second-generation citations that appeared multiple times (i.e., they cited multiple direct citations). </w:t>
      </w:r>
    </w:p>
    <w:p w14:paraId="37A53F23" w14:textId="77777777" w:rsidR="00E9557D" w:rsidRDefault="00E9557D" w:rsidP="00E9557D">
      <w:pPr>
        <w:rPr>
          <w:sz w:val="22"/>
          <w:szCs w:val="22"/>
        </w:rPr>
      </w:pPr>
    </w:p>
    <w:p w14:paraId="5973FB2E" w14:textId="77777777" w:rsidR="00E9557D" w:rsidRDefault="00E9557D" w:rsidP="005A5A46">
      <w:pPr>
        <w:pStyle w:val="Heading3"/>
        <w:rPr>
          <w:sz w:val="22"/>
          <w:szCs w:val="22"/>
        </w:rPr>
      </w:pPr>
      <w:r>
        <w:t>Data Cleaning for Year Information</w:t>
      </w:r>
    </w:p>
    <w:p w14:paraId="5177E8E7" w14:textId="77777777" w:rsidR="00E9557D" w:rsidRPr="0076675B" w:rsidRDefault="00E9557D" w:rsidP="00E9557D">
      <w:pPr>
        <w:rPr>
          <w:sz w:val="22"/>
          <w:szCs w:val="22"/>
        </w:rPr>
      </w:pPr>
      <w:r>
        <w:rPr>
          <w:sz w:val="22"/>
          <w:szCs w:val="22"/>
        </w:rPr>
        <w:t xml:space="preserve">We omitted publications with a </w:t>
      </w:r>
      <w:r w:rsidRPr="00EB78EB">
        <w:rPr>
          <w:sz w:val="22"/>
          <w:szCs w:val="22"/>
        </w:rPr>
        <w:t xml:space="preserve">missing </w:t>
      </w:r>
      <w:r>
        <w:rPr>
          <w:sz w:val="22"/>
          <w:szCs w:val="22"/>
        </w:rPr>
        <w:t xml:space="preserve">publication </w:t>
      </w:r>
      <w:r w:rsidRPr="00EB78EB">
        <w:rPr>
          <w:sz w:val="22"/>
          <w:szCs w:val="22"/>
        </w:rPr>
        <w:t>year</w:t>
      </w:r>
      <w:r>
        <w:rPr>
          <w:sz w:val="22"/>
          <w:szCs w:val="22"/>
        </w:rPr>
        <w:t>. When the listed publication year was before 2005 (the publication year of the Matsuyama paper), we manually verified the publicat</w:t>
      </w:r>
      <w:r w:rsidRPr="0076675B">
        <w:rPr>
          <w:sz w:val="22"/>
          <w:szCs w:val="22"/>
        </w:rPr>
        <w:t>ion year, leading us to either update publication year errors or omitted publications actually published before 2005.</w:t>
      </w:r>
    </w:p>
    <w:p w14:paraId="002ED3EB" w14:textId="77777777" w:rsidR="00E9557D" w:rsidRDefault="00E9557D" w:rsidP="00E9557D">
      <w:r w:rsidRPr="0076675B">
        <w:rPr>
          <w:sz w:val="22"/>
        </w:rPr>
        <w:t>To keep a consistent end date in our data, we removed citations after December 31, 201</w:t>
      </w:r>
      <w:r w:rsidRPr="00F74013">
        <w:rPr>
          <w:sz w:val="22"/>
        </w:rPr>
        <w:t>9</w:t>
      </w:r>
      <w:r w:rsidRPr="0076675B">
        <w:rPr>
          <w:sz w:val="22"/>
        </w:rPr>
        <w:t>.</w:t>
      </w:r>
      <w:r>
        <w:rPr>
          <w:sz w:val="22"/>
        </w:rPr>
        <w:t xml:space="preserve"> </w:t>
      </w:r>
      <w:r>
        <w:rPr>
          <w:sz w:val="22"/>
          <w:szCs w:val="22"/>
        </w:rPr>
        <w:t xml:space="preserve">We also omitted publications with publication year before the publication year of the article they were supposed to cite. </w:t>
      </w:r>
    </w:p>
    <w:p w14:paraId="1EAAE177" w14:textId="50DEFB8F" w:rsidR="00E9557D" w:rsidRDefault="00E9557D" w:rsidP="00E9557D">
      <w:pPr>
        <w:rPr>
          <w:sz w:val="22"/>
          <w:szCs w:val="22"/>
        </w:rPr>
      </w:pPr>
    </w:p>
    <w:p w14:paraId="1565743F" w14:textId="4269E70A" w:rsidR="007D6E82" w:rsidRDefault="007D6E82" w:rsidP="00E9557D">
      <w:pPr>
        <w:rPr>
          <w:sz w:val="22"/>
          <w:szCs w:val="22"/>
        </w:rPr>
      </w:pPr>
      <w:r w:rsidRPr="007D6E82">
        <w:rPr>
          <w:rFonts w:ascii="Times New Roman" w:eastAsiaTheme="majorEastAsia" w:hAnsi="Times New Roman" w:cstheme="majorBidi"/>
          <w:color w:val="1F3763" w:themeColor="accent1" w:themeShade="7F"/>
        </w:rPr>
        <w:t>Networks</w:t>
      </w:r>
    </w:p>
    <w:p w14:paraId="14B50959" w14:textId="0D9D2C8F" w:rsidR="007D6E82" w:rsidRDefault="007D6E82" w:rsidP="00E9557D">
      <w:pPr>
        <w:rPr>
          <w:sz w:val="22"/>
          <w:szCs w:val="22"/>
        </w:rPr>
      </w:pPr>
      <w:r w:rsidRPr="00D72805">
        <w:rPr>
          <w:sz w:val="22"/>
          <w:szCs w:val="22"/>
        </w:rPr>
        <w:t xml:space="preserve">Networks were plotted in R using </w:t>
      </w:r>
      <w:r>
        <w:rPr>
          <w:sz w:val="22"/>
          <w:szCs w:val="22"/>
        </w:rPr>
        <w:t>custom code</w:t>
      </w:r>
      <w:r>
        <w:rPr>
          <w:rStyle w:val="FootnoteReference"/>
          <w:sz w:val="22"/>
          <w:szCs w:val="22"/>
        </w:rPr>
        <w:footnoteReference w:id="5"/>
      </w:r>
      <w:r>
        <w:rPr>
          <w:sz w:val="22"/>
          <w:szCs w:val="22"/>
        </w:rPr>
        <w:t xml:space="preserve"> using the </w:t>
      </w:r>
      <w:r w:rsidRPr="00D72805">
        <w:rPr>
          <w:sz w:val="22"/>
          <w:szCs w:val="22"/>
        </w:rPr>
        <w:t>ggplot2</w:t>
      </w:r>
      <w:r>
        <w:rPr>
          <w:sz w:val="22"/>
          <w:szCs w:val="22"/>
        </w:rPr>
        <w:t xml:space="preserve"> and</w:t>
      </w:r>
      <w:r w:rsidRPr="00D72805">
        <w:rPr>
          <w:sz w:val="22"/>
          <w:szCs w:val="22"/>
        </w:rPr>
        <w:t xml:space="preserve"> </w:t>
      </w:r>
      <w:proofErr w:type="spellStart"/>
      <w:r w:rsidRPr="00D72805">
        <w:rPr>
          <w:sz w:val="22"/>
          <w:szCs w:val="22"/>
        </w:rPr>
        <w:t>igraph</w:t>
      </w:r>
      <w:proofErr w:type="spellEnd"/>
      <w:r w:rsidRPr="00D72805">
        <w:rPr>
          <w:sz w:val="22"/>
          <w:szCs w:val="22"/>
        </w:rPr>
        <w:t xml:space="preserve"> libraries</w:t>
      </w:r>
      <w:r>
        <w:rPr>
          <w:sz w:val="22"/>
          <w:szCs w:val="22"/>
        </w:rPr>
        <w:t xml:space="preserve">, filtered using the </w:t>
      </w:r>
      <w:proofErr w:type="spellStart"/>
      <w:r>
        <w:rPr>
          <w:sz w:val="22"/>
          <w:szCs w:val="22"/>
        </w:rPr>
        <w:t>tidyverse</w:t>
      </w:r>
      <w:proofErr w:type="spellEnd"/>
      <w:r>
        <w:rPr>
          <w:sz w:val="22"/>
          <w:szCs w:val="22"/>
        </w:rPr>
        <w:t xml:space="preserve"> library</w:t>
      </w:r>
      <w:r w:rsidRPr="00D72805">
        <w:rPr>
          <w:sz w:val="22"/>
          <w:szCs w:val="22"/>
        </w:rPr>
        <w:t>.</w:t>
      </w:r>
      <w:r>
        <w:rPr>
          <w:sz w:val="22"/>
          <w:szCs w:val="22"/>
        </w:rPr>
        <w:t xml:space="preserve"> </w:t>
      </w:r>
    </w:p>
    <w:p w14:paraId="61C31362" w14:textId="77777777" w:rsidR="007D6E82" w:rsidRDefault="007D6E82" w:rsidP="00E9557D">
      <w:pPr>
        <w:rPr>
          <w:sz w:val="22"/>
          <w:szCs w:val="22"/>
        </w:rPr>
      </w:pPr>
    </w:p>
    <w:p w14:paraId="1C98621B" w14:textId="5FFA90E7" w:rsidR="00E9557D" w:rsidRDefault="00E9557D" w:rsidP="002A479A">
      <w:pPr>
        <w:pStyle w:val="Heading2"/>
        <w:numPr>
          <w:ilvl w:val="0"/>
          <w:numId w:val="7"/>
        </w:numPr>
        <w:rPr>
          <w:rFonts w:cs="Times New Roman"/>
        </w:rPr>
      </w:pPr>
      <w:r w:rsidRPr="00175333">
        <w:rPr>
          <w:rFonts w:cs="Times New Roman"/>
        </w:rPr>
        <w:t>Assess visibility of retraction status in digital platforms</w:t>
      </w:r>
    </w:p>
    <w:p w14:paraId="0223AD8D" w14:textId="3AFEA8C4" w:rsidR="00E9557D" w:rsidRPr="002A479A" w:rsidRDefault="005A5A46" w:rsidP="005A5A46">
      <w:pPr>
        <w:rPr>
          <w:rFonts w:eastAsia="Times New Roman" w:cs="Times New Roman"/>
          <w:color w:val="000000" w:themeColor="text1"/>
          <w:sz w:val="22"/>
          <w:szCs w:val="22"/>
        </w:rPr>
      </w:pPr>
      <w:r w:rsidRPr="002A479A">
        <w:rPr>
          <w:sz w:val="22"/>
          <w:szCs w:val="22"/>
        </w:rPr>
        <w:t xml:space="preserve">This section provides full details about the </w:t>
      </w:r>
      <w:r w:rsidR="00E9557D" w:rsidRPr="002A479A">
        <w:rPr>
          <w:sz w:val="22"/>
          <w:szCs w:val="22"/>
        </w:rPr>
        <w:t>visibility of the retraction status</w:t>
      </w:r>
      <w:r w:rsidRPr="002A479A">
        <w:rPr>
          <w:sz w:val="22"/>
          <w:szCs w:val="22"/>
        </w:rPr>
        <w:t xml:space="preserve"> of </w:t>
      </w:r>
      <w:r w:rsidR="00E9557D" w:rsidRPr="002A479A">
        <w:rPr>
          <w:sz w:val="22"/>
          <w:szCs w:val="22"/>
        </w:rPr>
        <w:t xml:space="preserve">the Matsuyama paper </w:t>
      </w:r>
      <w:r w:rsidR="00E9557D" w:rsidRPr="002A479A">
        <w:rPr>
          <w:sz w:val="22"/>
          <w:szCs w:val="22"/>
        </w:rPr>
        <w:fldChar w:fldCharType="begin"/>
      </w:r>
      <w:r w:rsidR="00E9557D" w:rsidRPr="002A479A">
        <w:rPr>
          <w:sz w:val="22"/>
          <w:szCs w:val="22"/>
        </w:rPr>
        <w:instrText xml:space="preserve"> ADDIN ZOTERO_ITEM CSL_CITATION {"citationID":"mwNsQ2gV","properties":{"formattedCitation":"(Matsuyama et al., 2005)","plainCitation":"(Matsuyama et al., 2005)","noteIndex":0},"citationItems":[{"id":14540,"uris":["http://zotero.org/groups/2276220/items/84LDAC98"],"uri":["http://zotero.org/groups/2276220/items/84LDAC98"],"itemData":{"id":14540,"type":"article-journal","container-title":"Chest","DOI":"10.1378/chest.128.6.3817","issue":"6","page":"3817–3827","title":"[RETRACTED] Effects of Omega-3 Polyunsaturated Fatty Acids on Inflammatory Markers in COPD","volume":"128","author":[{"family":"Matsuyama","given":"Wataru"},{"family":"Mitsuyama","given":"Hideo"},{"family":"Watanabe","given":"Masaki"},{"family":"Oonakahara","given":"Ken-ichi"},{"family":"Higashimoto","given":"Ikkou"},{"family":"Osame","given":"Mitsuhiro"},{"family":"Arimura","given":"Kimiyoshi"}],"issued":{"date-parts":[["2005"]]}},"ignoreRetraction":true}],"schema":"https://github.com/citation-style-language/schema/raw/master/csl-citation.json"} </w:instrText>
      </w:r>
      <w:r w:rsidR="00E9557D" w:rsidRPr="002A479A">
        <w:rPr>
          <w:sz w:val="22"/>
          <w:szCs w:val="22"/>
        </w:rPr>
        <w:fldChar w:fldCharType="separate"/>
      </w:r>
      <w:r w:rsidR="00E9557D" w:rsidRPr="002A479A">
        <w:rPr>
          <w:sz w:val="22"/>
          <w:szCs w:val="22"/>
        </w:rPr>
        <w:t>(Matsuyama et al., 2005)</w:t>
      </w:r>
      <w:r w:rsidR="00E9557D" w:rsidRPr="002A479A">
        <w:rPr>
          <w:sz w:val="22"/>
          <w:szCs w:val="22"/>
        </w:rPr>
        <w:fldChar w:fldCharType="end"/>
      </w:r>
      <w:r w:rsidR="00E9557D" w:rsidRPr="002A479A">
        <w:rPr>
          <w:sz w:val="22"/>
          <w:szCs w:val="22"/>
        </w:rPr>
        <w:t xml:space="preserve"> and its retraction notice </w:t>
      </w:r>
      <w:r w:rsidR="00E9557D" w:rsidRPr="002A479A">
        <w:rPr>
          <w:sz w:val="22"/>
          <w:szCs w:val="22"/>
        </w:rPr>
        <w:fldChar w:fldCharType="begin"/>
      </w:r>
      <w:r w:rsidR="00E9557D" w:rsidRPr="002A479A">
        <w:rPr>
          <w:sz w:val="22"/>
          <w:szCs w:val="22"/>
        </w:rPr>
        <w:instrText xml:space="preserve"> ADDIN ZOTERO_ITEM CSL_CITATION {"citationID":"JGiyQuMs","properties":{"formattedCitation":"(CHEST, 2008)","plainCitation":"(CHEST, 2008)","noteIndex":0},"citationItems":[{"id":16220,"uris":["http://zotero.org/groups/2276220/items/VG57Z83B"],"uri":["http://zotero.org/groups/2276220/items/VG57Z83B"],"itemData":{"id":16220,"type":"article-journal","container-title":"Chest","DOI":"https://doi.org/10.1016/S0012-3692(08)60339-6","issue":"4","page":"893","title":"Retraction [of Effects of omega-3 polyunsaturated fatty acids on inflammatory markers in COPD]","volume":"134","author":[{"literal":"CHEST"}],"issued":{"date-parts":[["2008"]]}}}],"schema":"https://github.com/citation-style-language/schema/raw/master/csl-citation.json"} </w:instrText>
      </w:r>
      <w:r w:rsidR="00E9557D" w:rsidRPr="002A479A">
        <w:rPr>
          <w:sz w:val="22"/>
          <w:szCs w:val="22"/>
        </w:rPr>
        <w:fldChar w:fldCharType="separate"/>
      </w:r>
      <w:r w:rsidR="00E9557D" w:rsidRPr="002A479A">
        <w:rPr>
          <w:sz w:val="22"/>
          <w:szCs w:val="22"/>
        </w:rPr>
        <w:t>(CHEST, 2008)</w:t>
      </w:r>
      <w:r w:rsidR="00E9557D" w:rsidRPr="002A479A">
        <w:rPr>
          <w:sz w:val="22"/>
          <w:szCs w:val="22"/>
        </w:rPr>
        <w:fldChar w:fldCharType="end"/>
      </w:r>
      <w:r w:rsidR="00E9557D" w:rsidRPr="002A479A">
        <w:rPr>
          <w:sz w:val="22"/>
          <w:szCs w:val="22"/>
        </w:rPr>
        <w:t xml:space="preserve"> in digital platforms. </w:t>
      </w:r>
      <w:r w:rsidR="002A479A">
        <w:rPr>
          <w:sz w:val="22"/>
          <w:szCs w:val="22"/>
        </w:rPr>
        <w:t xml:space="preserve">We repeat </w:t>
      </w:r>
      <w:r w:rsidR="00C260B8" w:rsidRPr="002A479A">
        <w:rPr>
          <w:sz w:val="22"/>
          <w:szCs w:val="22"/>
        </w:rPr>
        <w:t xml:space="preserve">tables, figures, and sentences </w:t>
      </w:r>
      <w:r w:rsidR="002A479A">
        <w:rPr>
          <w:sz w:val="22"/>
          <w:szCs w:val="22"/>
        </w:rPr>
        <w:t>from the text in order to add relevant URLs.</w:t>
      </w:r>
    </w:p>
    <w:p w14:paraId="6503FC5E" w14:textId="77777777" w:rsidR="005A5A46" w:rsidRPr="002A479A" w:rsidRDefault="005A5A46" w:rsidP="005A5A46">
      <w:pPr>
        <w:rPr>
          <w:rFonts w:eastAsia="Times New Roman" w:cs="Times New Roman"/>
          <w:sz w:val="22"/>
          <w:szCs w:val="22"/>
        </w:rPr>
      </w:pPr>
    </w:p>
    <w:p w14:paraId="6616BE8B" w14:textId="66057996" w:rsidR="00E9557D" w:rsidRPr="00C260B8" w:rsidRDefault="00E9557D" w:rsidP="00C260B8">
      <w:pPr>
        <w:pStyle w:val="Heading3"/>
        <w:rPr>
          <w:rFonts w:asciiTheme="minorHAnsi" w:eastAsiaTheme="minorHAnsi" w:hAnsiTheme="minorHAnsi" w:cstheme="minorBidi"/>
          <w:color w:val="auto"/>
        </w:rPr>
      </w:pPr>
      <w:r w:rsidRPr="002A479A">
        <w:rPr>
          <w:rFonts w:asciiTheme="minorHAnsi" w:eastAsiaTheme="minorHAnsi" w:hAnsiTheme="minorHAnsi" w:cstheme="minorBidi"/>
          <w:color w:val="auto"/>
          <w:sz w:val="22"/>
          <w:szCs w:val="22"/>
        </w:rPr>
        <w:t xml:space="preserve">Our final evaluations took place on January 12, 2020 and January 20, 2020 and (for </w:t>
      </w:r>
      <w:proofErr w:type="spellStart"/>
      <w:r w:rsidRPr="002A479A">
        <w:rPr>
          <w:rFonts w:asciiTheme="minorHAnsi" w:eastAsiaTheme="minorHAnsi" w:hAnsiTheme="minorHAnsi" w:cstheme="minorBidi"/>
          <w:color w:val="auto"/>
          <w:sz w:val="22"/>
          <w:szCs w:val="22"/>
        </w:rPr>
        <w:t>ChestNet</w:t>
      </w:r>
      <w:proofErr w:type="spellEnd"/>
      <w:r w:rsidRPr="002A479A">
        <w:rPr>
          <w:rFonts w:asciiTheme="minorHAnsi" w:eastAsiaTheme="minorHAnsi" w:hAnsiTheme="minorHAnsi" w:cstheme="minorBidi"/>
          <w:color w:val="auto"/>
          <w:sz w:val="22"/>
          <w:szCs w:val="22"/>
        </w:rPr>
        <w:t xml:space="preserve"> only) February 14, 2020, using the subscriptions of the University of Pittsburgh Health Sciences Library System (Pitt), which serves the academic medical center and health sciences schools of the University of Pittsburgh as well as hosting the National Network of Libraries of Medicine Regional Medical Library for the Middle Atlantic Region. Persistent linking errors in retraction notices reported in Table </w:t>
      </w:r>
      <w:r w:rsidR="007D79F2" w:rsidRPr="002A479A">
        <w:rPr>
          <w:rFonts w:asciiTheme="minorHAnsi" w:eastAsiaTheme="minorHAnsi" w:hAnsiTheme="minorHAnsi" w:cstheme="minorBidi"/>
          <w:color w:val="auto"/>
          <w:sz w:val="22"/>
          <w:szCs w:val="22"/>
        </w:rPr>
        <w:t>8</w:t>
      </w:r>
      <w:r w:rsidRPr="002A479A">
        <w:rPr>
          <w:rFonts w:asciiTheme="minorHAnsi" w:eastAsiaTheme="minorHAnsi" w:hAnsiTheme="minorHAnsi" w:cstheme="minorBidi"/>
          <w:color w:val="auto"/>
          <w:sz w:val="22"/>
          <w:szCs w:val="22"/>
        </w:rPr>
        <w:t xml:space="preserve"> below were rechecked using the subscriptions of the Library of the Health Sciences of the University of Illinois Chicago (UIC) on January 20, 2020 to confirm that these errors were not institution-specific. </w:t>
      </w:r>
    </w:p>
    <w:p w14:paraId="3BF62F04" w14:textId="2DC1B7CC" w:rsidR="00C260B8" w:rsidRDefault="00C260B8" w:rsidP="00C260B8"/>
    <w:p w14:paraId="7BB4DA35" w14:textId="498CAB13" w:rsidR="00B90356" w:rsidRPr="00B90356" w:rsidRDefault="00B90356" w:rsidP="00C260B8">
      <w:pPr>
        <w:rPr>
          <w:i/>
        </w:rPr>
      </w:pPr>
      <w:r w:rsidRPr="00B90356">
        <w:rPr>
          <w:i/>
        </w:rPr>
        <w:t>NOTE: For convenience, the</w:t>
      </w:r>
      <w:r>
        <w:rPr>
          <w:i/>
        </w:rPr>
        <w:t xml:space="preserve"> following</w:t>
      </w:r>
      <w:r w:rsidRPr="00B90356">
        <w:rPr>
          <w:i/>
        </w:rPr>
        <w:t xml:space="preserve"> tables follow the numbering of the text.</w:t>
      </w:r>
      <w:r>
        <w:rPr>
          <w:i/>
        </w:rPr>
        <w:t xml:space="preserve"> They merely add URLs to those tables.</w:t>
      </w:r>
    </w:p>
    <w:p w14:paraId="1198B6E3" w14:textId="77777777" w:rsidR="00E9557D" w:rsidRPr="004E353C" w:rsidRDefault="00E9557D" w:rsidP="00E9557D">
      <w:pPr>
        <w:rPr>
          <w:sz w:val="22"/>
          <w:szCs w:val="22"/>
        </w:rPr>
      </w:pPr>
      <w:r w:rsidRPr="004E353C">
        <w:rPr>
          <w:sz w:val="22"/>
          <w:szCs w:val="22"/>
        </w:rPr>
        <w:t xml:space="preserve">Table </w:t>
      </w:r>
      <w:r>
        <w:rPr>
          <w:sz w:val="22"/>
          <w:szCs w:val="22"/>
        </w:rPr>
        <w:t>7</w:t>
      </w:r>
      <w:r w:rsidRPr="004E353C">
        <w:rPr>
          <w:sz w:val="22"/>
          <w:szCs w:val="22"/>
        </w:rPr>
        <w:t xml:space="preserve"> – Searches using the default search and entering the </w:t>
      </w:r>
      <w:r w:rsidRPr="004E353C">
        <w:rPr>
          <w:sz w:val="22"/>
          <w:szCs w:val="22"/>
        </w:rPr>
        <w:fldChar w:fldCharType="begin"/>
      </w:r>
      <w:r>
        <w:rPr>
          <w:sz w:val="22"/>
          <w:szCs w:val="22"/>
        </w:rPr>
        <w:instrText xml:space="preserve"> ADDIN ZOTERO_ITEM CSL_CITATION {"citationID":"va09UMnq","properties":{"formattedCitation":"(Matsuyama et al., 2005)","plainCitation":"(Matsuyama et al., 2005)","noteIndex":0},"citationItems":[{"id":14540,"uris":["http://zotero.org/groups/2276220/items/84LDAC98"],"uri":["http://zotero.org/groups/2276220/items/84LDAC98"],"itemData":{"id":14540,"type":"article-journal","container-title":"Chest","DOI":"10.1378/chest.128.6.3817","issue":"6","page":"3817–3827","title":"[RETRACTED] Effects of Omega-3 Polyunsaturated Fatty Acids on Inflammatory Markers in COPD","volume":"128","author":[{"family":"Matsuyama","given":"Wataru"},{"family":"Mitsuyama","given":"Hideo"},{"family":"Watanabe","given":"Masaki"},{"family":"Oonakahara","given":"Ken-ichi"},{"family":"Higashimoto","given":"Ikkou"},{"family":"Osame","given":"Mitsuhiro"},{"family":"Arimura","given":"Kimiyoshi"}],"issued":{"date-parts":[["2005"]]}},"ignoreRetraction":true}],"schema":"https://github.com/citation-style-language/schema/raw/master/csl-citation.json"} </w:instrText>
      </w:r>
      <w:r w:rsidRPr="004E353C">
        <w:rPr>
          <w:sz w:val="22"/>
          <w:szCs w:val="22"/>
        </w:rPr>
        <w:fldChar w:fldCharType="separate"/>
      </w:r>
      <w:r w:rsidRPr="004E353C">
        <w:rPr>
          <w:noProof/>
          <w:sz w:val="22"/>
          <w:szCs w:val="22"/>
        </w:rPr>
        <w:t>(Matsuyama et al., 2005)</w:t>
      </w:r>
      <w:r w:rsidRPr="004E353C">
        <w:rPr>
          <w:sz w:val="22"/>
          <w:szCs w:val="22"/>
        </w:rPr>
        <w:fldChar w:fldCharType="end"/>
      </w:r>
      <w:r w:rsidRPr="004E353C">
        <w:rPr>
          <w:sz w:val="22"/>
          <w:szCs w:val="22"/>
        </w:rPr>
        <w:t xml:space="preserve"> article title: </w:t>
      </w:r>
      <w:r w:rsidRPr="004E353C">
        <w:rPr>
          <w:rFonts w:ascii="Courier" w:hAnsi="Courier"/>
          <w:sz w:val="22"/>
          <w:szCs w:val="22"/>
        </w:rPr>
        <w:t>Effects of omega-3 polyunsaturated fatty acids on inflammatory markers in COPD</w:t>
      </w:r>
    </w:p>
    <w:tbl>
      <w:tblPr>
        <w:tblStyle w:val="TableGrid"/>
        <w:tblW w:w="0" w:type="auto"/>
        <w:tblLook w:val="04A0" w:firstRow="1" w:lastRow="0" w:firstColumn="1" w:lastColumn="0" w:noHBand="0" w:noVBand="1"/>
      </w:tblPr>
      <w:tblGrid>
        <w:gridCol w:w="2568"/>
        <w:gridCol w:w="999"/>
      </w:tblGrid>
      <w:tr w:rsidR="00E9557D" w:rsidRPr="004E353C" w14:paraId="1610982D" w14:textId="77777777" w:rsidTr="00D531BD">
        <w:tc>
          <w:tcPr>
            <w:tcW w:w="2568" w:type="dxa"/>
          </w:tcPr>
          <w:p w14:paraId="2AACD485" w14:textId="77777777" w:rsidR="00E9557D" w:rsidRPr="004E353C" w:rsidRDefault="00E9557D" w:rsidP="00D531BD">
            <w:pPr>
              <w:rPr>
                <w:b/>
                <w:sz w:val="18"/>
                <w:szCs w:val="18"/>
              </w:rPr>
            </w:pPr>
            <w:r w:rsidRPr="004E353C">
              <w:rPr>
                <w:b/>
                <w:sz w:val="18"/>
                <w:szCs w:val="18"/>
              </w:rPr>
              <w:t>Source</w:t>
            </w:r>
          </w:p>
        </w:tc>
        <w:tc>
          <w:tcPr>
            <w:tcW w:w="976" w:type="dxa"/>
          </w:tcPr>
          <w:p w14:paraId="4361B2AE" w14:textId="77777777" w:rsidR="00E9557D" w:rsidRPr="004E353C" w:rsidRDefault="00E9557D" w:rsidP="00D531BD">
            <w:pPr>
              <w:rPr>
                <w:b/>
                <w:sz w:val="18"/>
                <w:szCs w:val="18"/>
              </w:rPr>
            </w:pPr>
            <w:r w:rsidRPr="004E353C">
              <w:rPr>
                <w:b/>
                <w:sz w:val="18"/>
                <w:szCs w:val="18"/>
              </w:rPr>
              <w:t xml:space="preserve">Retraction notice in search results </w:t>
            </w:r>
          </w:p>
        </w:tc>
      </w:tr>
      <w:tr w:rsidR="00E9557D" w:rsidRPr="004E353C" w14:paraId="07B209E6" w14:textId="77777777" w:rsidTr="00D531BD">
        <w:tc>
          <w:tcPr>
            <w:tcW w:w="2568" w:type="dxa"/>
            <w:vAlign w:val="bottom"/>
          </w:tcPr>
          <w:p w14:paraId="15AABD75" w14:textId="77777777" w:rsidR="00E9557D" w:rsidRPr="004E353C" w:rsidRDefault="00E9557D" w:rsidP="00D531BD">
            <w:pPr>
              <w:rPr>
                <w:b/>
                <w:sz w:val="18"/>
                <w:szCs w:val="18"/>
              </w:rPr>
            </w:pPr>
            <w:r w:rsidRPr="004E353C">
              <w:rPr>
                <w:b/>
                <w:sz w:val="18"/>
                <w:szCs w:val="18"/>
              </w:rPr>
              <w:t>Chest – “All Content” search</w:t>
            </w:r>
            <w:r w:rsidRPr="00F74013">
              <w:rPr>
                <w:rStyle w:val="FootnoteReference"/>
              </w:rPr>
              <w:footnoteReference w:id="6"/>
            </w:r>
          </w:p>
        </w:tc>
        <w:tc>
          <w:tcPr>
            <w:tcW w:w="976" w:type="dxa"/>
          </w:tcPr>
          <w:p w14:paraId="5232F371" w14:textId="77777777" w:rsidR="00E9557D" w:rsidRPr="004E353C" w:rsidRDefault="00E9557D" w:rsidP="00D531BD">
            <w:pPr>
              <w:rPr>
                <w:sz w:val="18"/>
                <w:szCs w:val="18"/>
              </w:rPr>
            </w:pPr>
            <w:r w:rsidRPr="004E353C">
              <w:rPr>
                <w:sz w:val="18"/>
                <w:szCs w:val="18"/>
              </w:rPr>
              <w:t>Yes</w:t>
            </w:r>
          </w:p>
        </w:tc>
      </w:tr>
      <w:tr w:rsidR="00E9557D" w:rsidRPr="004E353C" w14:paraId="5A249AD5" w14:textId="77777777" w:rsidTr="00D531BD">
        <w:tc>
          <w:tcPr>
            <w:tcW w:w="2568" w:type="dxa"/>
            <w:vAlign w:val="bottom"/>
          </w:tcPr>
          <w:p w14:paraId="543279D8" w14:textId="77777777" w:rsidR="00E9557D" w:rsidRPr="004E353C" w:rsidRDefault="00E9557D" w:rsidP="00D531BD">
            <w:pPr>
              <w:rPr>
                <w:b/>
                <w:sz w:val="18"/>
                <w:szCs w:val="18"/>
              </w:rPr>
            </w:pPr>
            <w:r w:rsidRPr="004E353C">
              <w:rPr>
                <w:b/>
                <w:sz w:val="18"/>
                <w:szCs w:val="18"/>
              </w:rPr>
              <w:t>CINAHL EBSCOhost</w:t>
            </w:r>
            <w:r w:rsidRPr="00F74013">
              <w:rPr>
                <w:rStyle w:val="FootnoteReference"/>
              </w:rPr>
              <w:footnoteReference w:id="7"/>
            </w:r>
          </w:p>
        </w:tc>
        <w:tc>
          <w:tcPr>
            <w:tcW w:w="976" w:type="dxa"/>
          </w:tcPr>
          <w:p w14:paraId="2F7943A3" w14:textId="77777777" w:rsidR="00E9557D" w:rsidRPr="004E353C" w:rsidRDefault="00E9557D" w:rsidP="00D531BD">
            <w:pPr>
              <w:rPr>
                <w:sz w:val="18"/>
                <w:szCs w:val="18"/>
              </w:rPr>
            </w:pPr>
            <w:r w:rsidRPr="004E353C">
              <w:rPr>
                <w:sz w:val="18"/>
                <w:szCs w:val="18"/>
              </w:rPr>
              <w:t>Yes</w:t>
            </w:r>
          </w:p>
        </w:tc>
      </w:tr>
      <w:tr w:rsidR="00E9557D" w:rsidRPr="004E353C" w14:paraId="1417C928" w14:textId="77777777" w:rsidTr="00D531BD">
        <w:tc>
          <w:tcPr>
            <w:tcW w:w="2568" w:type="dxa"/>
            <w:vAlign w:val="bottom"/>
          </w:tcPr>
          <w:p w14:paraId="4954B652" w14:textId="77777777" w:rsidR="00E9557D" w:rsidRPr="004E353C" w:rsidRDefault="00E9557D" w:rsidP="00D531BD">
            <w:pPr>
              <w:rPr>
                <w:b/>
                <w:color w:val="000000"/>
                <w:sz w:val="18"/>
                <w:szCs w:val="18"/>
              </w:rPr>
            </w:pPr>
            <w:r w:rsidRPr="004E353C">
              <w:rPr>
                <w:b/>
                <w:color w:val="000000"/>
                <w:sz w:val="18"/>
                <w:szCs w:val="18"/>
              </w:rPr>
              <w:t>Cochrane CENTRAL</w:t>
            </w:r>
            <w:r w:rsidRPr="00F74013">
              <w:rPr>
                <w:rStyle w:val="FootnoteReference"/>
              </w:rPr>
              <w:footnoteReference w:id="8"/>
            </w:r>
          </w:p>
        </w:tc>
        <w:tc>
          <w:tcPr>
            <w:tcW w:w="976" w:type="dxa"/>
          </w:tcPr>
          <w:p w14:paraId="51E33291" w14:textId="77777777" w:rsidR="00E9557D" w:rsidRPr="004E353C" w:rsidRDefault="00E9557D" w:rsidP="00D531BD">
            <w:pPr>
              <w:rPr>
                <w:sz w:val="18"/>
                <w:szCs w:val="18"/>
              </w:rPr>
            </w:pPr>
            <w:r w:rsidRPr="004E353C">
              <w:rPr>
                <w:sz w:val="18"/>
                <w:szCs w:val="18"/>
              </w:rPr>
              <w:t>Yes</w:t>
            </w:r>
          </w:p>
        </w:tc>
      </w:tr>
      <w:tr w:rsidR="00E9557D" w:rsidRPr="004E353C" w14:paraId="529B910C" w14:textId="77777777" w:rsidTr="00D531BD">
        <w:tc>
          <w:tcPr>
            <w:tcW w:w="2568" w:type="dxa"/>
            <w:vAlign w:val="bottom"/>
          </w:tcPr>
          <w:p w14:paraId="6F8CCD42" w14:textId="77777777" w:rsidR="00E9557D" w:rsidRPr="004E353C" w:rsidRDefault="00E9557D" w:rsidP="00D531BD">
            <w:pPr>
              <w:rPr>
                <w:b/>
                <w:color w:val="000000"/>
                <w:sz w:val="18"/>
                <w:szCs w:val="18"/>
              </w:rPr>
            </w:pPr>
            <w:r w:rsidRPr="004E353C">
              <w:rPr>
                <w:b/>
                <w:color w:val="000000"/>
                <w:sz w:val="18"/>
                <w:szCs w:val="18"/>
              </w:rPr>
              <w:t>EMBASE</w:t>
            </w:r>
            <w:r w:rsidRPr="00F74013">
              <w:rPr>
                <w:rStyle w:val="FootnoteReference"/>
              </w:rPr>
              <w:footnoteReference w:id="9"/>
            </w:r>
          </w:p>
        </w:tc>
        <w:tc>
          <w:tcPr>
            <w:tcW w:w="976" w:type="dxa"/>
          </w:tcPr>
          <w:p w14:paraId="07AB52FE" w14:textId="77777777" w:rsidR="00E9557D" w:rsidRPr="004E353C" w:rsidRDefault="00E9557D" w:rsidP="00D531BD">
            <w:pPr>
              <w:rPr>
                <w:sz w:val="18"/>
                <w:szCs w:val="18"/>
              </w:rPr>
            </w:pPr>
            <w:r w:rsidRPr="004E353C">
              <w:rPr>
                <w:sz w:val="18"/>
                <w:szCs w:val="18"/>
              </w:rPr>
              <w:t>Yes</w:t>
            </w:r>
          </w:p>
        </w:tc>
      </w:tr>
      <w:tr w:rsidR="00E9557D" w:rsidRPr="004E353C" w14:paraId="6052C945" w14:textId="77777777" w:rsidTr="00D531BD">
        <w:tc>
          <w:tcPr>
            <w:tcW w:w="2568" w:type="dxa"/>
            <w:vAlign w:val="bottom"/>
          </w:tcPr>
          <w:p w14:paraId="35184ABC" w14:textId="77777777" w:rsidR="00E9557D" w:rsidRPr="004E353C" w:rsidRDefault="00E9557D" w:rsidP="00D531BD">
            <w:pPr>
              <w:rPr>
                <w:b/>
                <w:color w:val="000000"/>
                <w:sz w:val="18"/>
                <w:szCs w:val="18"/>
              </w:rPr>
            </w:pPr>
            <w:r w:rsidRPr="004E353C">
              <w:rPr>
                <w:b/>
                <w:color w:val="000000"/>
                <w:sz w:val="18"/>
                <w:szCs w:val="18"/>
              </w:rPr>
              <w:t>Google Scholar</w:t>
            </w:r>
            <w:r w:rsidRPr="00F74013">
              <w:rPr>
                <w:rStyle w:val="FootnoteReference"/>
              </w:rPr>
              <w:footnoteReference w:id="10"/>
            </w:r>
          </w:p>
        </w:tc>
        <w:tc>
          <w:tcPr>
            <w:tcW w:w="976" w:type="dxa"/>
          </w:tcPr>
          <w:p w14:paraId="7FF7CBCF" w14:textId="77777777" w:rsidR="00E9557D" w:rsidRPr="004E353C" w:rsidRDefault="00E9557D" w:rsidP="00D531BD">
            <w:pPr>
              <w:rPr>
                <w:sz w:val="18"/>
                <w:szCs w:val="18"/>
              </w:rPr>
            </w:pPr>
            <w:r w:rsidRPr="004E353C">
              <w:rPr>
                <w:sz w:val="18"/>
                <w:szCs w:val="18"/>
              </w:rPr>
              <w:t>No</w:t>
            </w:r>
          </w:p>
        </w:tc>
      </w:tr>
      <w:tr w:rsidR="00E9557D" w:rsidRPr="004E353C" w14:paraId="6C80E6CA" w14:textId="77777777" w:rsidTr="00D531BD">
        <w:tc>
          <w:tcPr>
            <w:tcW w:w="2568" w:type="dxa"/>
            <w:vAlign w:val="bottom"/>
          </w:tcPr>
          <w:p w14:paraId="63004CAF" w14:textId="55BCD46B" w:rsidR="00E9557D" w:rsidRPr="004E353C" w:rsidRDefault="00E9557D" w:rsidP="00D531BD">
            <w:pPr>
              <w:rPr>
                <w:b/>
                <w:color w:val="000000"/>
                <w:sz w:val="18"/>
                <w:szCs w:val="18"/>
              </w:rPr>
            </w:pPr>
            <w:r w:rsidRPr="004E353C">
              <w:rPr>
                <w:b/>
                <w:color w:val="000000"/>
                <w:sz w:val="18"/>
                <w:szCs w:val="18"/>
              </w:rPr>
              <w:lastRenderedPageBreak/>
              <w:t>MEDLINE – Ovid</w:t>
            </w:r>
            <w:r w:rsidR="00EF0205">
              <w:rPr>
                <w:rStyle w:val="FootnoteReference"/>
                <w:b/>
                <w:color w:val="000000"/>
                <w:sz w:val="18"/>
                <w:szCs w:val="18"/>
              </w:rPr>
              <w:footnoteReference w:id="11"/>
            </w:r>
            <w:r w:rsidRPr="004E353C">
              <w:rPr>
                <w:b/>
                <w:color w:val="000000"/>
                <w:sz w:val="18"/>
                <w:szCs w:val="18"/>
              </w:rPr>
              <w:t xml:space="preserve"> </w:t>
            </w:r>
          </w:p>
        </w:tc>
        <w:tc>
          <w:tcPr>
            <w:tcW w:w="976" w:type="dxa"/>
          </w:tcPr>
          <w:p w14:paraId="1D8AAFA4" w14:textId="77777777" w:rsidR="00E9557D" w:rsidRPr="004E353C" w:rsidRDefault="00E9557D" w:rsidP="00D531BD">
            <w:pPr>
              <w:rPr>
                <w:sz w:val="18"/>
                <w:szCs w:val="18"/>
              </w:rPr>
            </w:pPr>
            <w:r w:rsidRPr="004E353C">
              <w:rPr>
                <w:sz w:val="18"/>
                <w:szCs w:val="18"/>
              </w:rPr>
              <w:t>Yes</w:t>
            </w:r>
          </w:p>
        </w:tc>
      </w:tr>
      <w:tr w:rsidR="00E9557D" w:rsidRPr="004E353C" w14:paraId="3143B058" w14:textId="77777777" w:rsidTr="00D531BD">
        <w:tc>
          <w:tcPr>
            <w:tcW w:w="2568" w:type="dxa"/>
            <w:vAlign w:val="bottom"/>
          </w:tcPr>
          <w:p w14:paraId="2822C6C6" w14:textId="77777777" w:rsidR="00E9557D" w:rsidRPr="004E353C" w:rsidRDefault="00E9557D" w:rsidP="00D531BD">
            <w:pPr>
              <w:rPr>
                <w:b/>
                <w:color w:val="000000"/>
                <w:sz w:val="18"/>
                <w:szCs w:val="18"/>
              </w:rPr>
            </w:pPr>
            <w:r w:rsidRPr="004E353C">
              <w:rPr>
                <w:b/>
                <w:color w:val="000000"/>
                <w:sz w:val="18"/>
                <w:szCs w:val="18"/>
              </w:rPr>
              <w:t>PubMed</w:t>
            </w:r>
            <w:r w:rsidRPr="00F74013">
              <w:rPr>
                <w:rStyle w:val="FootnoteReference"/>
              </w:rPr>
              <w:footnoteReference w:id="12"/>
            </w:r>
          </w:p>
        </w:tc>
        <w:tc>
          <w:tcPr>
            <w:tcW w:w="976" w:type="dxa"/>
          </w:tcPr>
          <w:p w14:paraId="59306947" w14:textId="77777777" w:rsidR="00E9557D" w:rsidRPr="004E353C" w:rsidRDefault="00E9557D" w:rsidP="00D531BD">
            <w:pPr>
              <w:rPr>
                <w:sz w:val="18"/>
                <w:szCs w:val="18"/>
              </w:rPr>
            </w:pPr>
            <w:r w:rsidRPr="004E353C">
              <w:rPr>
                <w:sz w:val="18"/>
                <w:szCs w:val="18"/>
              </w:rPr>
              <w:t>Yes</w:t>
            </w:r>
          </w:p>
        </w:tc>
      </w:tr>
      <w:tr w:rsidR="00E9557D" w:rsidRPr="004E353C" w14:paraId="22A14DDF" w14:textId="77777777" w:rsidTr="00D531BD">
        <w:tc>
          <w:tcPr>
            <w:tcW w:w="2568" w:type="dxa"/>
            <w:vAlign w:val="bottom"/>
          </w:tcPr>
          <w:p w14:paraId="0CD0FADC" w14:textId="77777777" w:rsidR="00E9557D" w:rsidRPr="004E353C" w:rsidRDefault="00E9557D" w:rsidP="00D531BD">
            <w:pPr>
              <w:rPr>
                <w:b/>
                <w:color w:val="000000"/>
                <w:sz w:val="18"/>
                <w:szCs w:val="18"/>
              </w:rPr>
            </w:pPr>
            <w:r w:rsidRPr="004E353C">
              <w:rPr>
                <w:b/>
                <w:color w:val="000000"/>
                <w:sz w:val="18"/>
                <w:szCs w:val="18"/>
              </w:rPr>
              <w:t xml:space="preserve">ScienceDirect </w:t>
            </w:r>
            <w:r w:rsidRPr="004E353C">
              <w:rPr>
                <w:b/>
                <w:sz w:val="18"/>
                <w:szCs w:val="18"/>
              </w:rPr>
              <w:t>– keywords search</w:t>
            </w:r>
            <w:r w:rsidRPr="00F74013">
              <w:rPr>
                <w:rStyle w:val="FootnoteReference"/>
              </w:rPr>
              <w:footnoteReference w:id="13"/>
            </w:r>
          </w:p>
        </w:tc>
        <w:tc>
          <w:tcPr>
            <w:tcW w:w="976" w:type="dxa"/>
          </w:tcPr>
          <w:p w14:paraId="48348A0F" w14:textId="77777777" w:rsidR="00E9557D" w:rsidRPr="004E353C" w:rsidRDefault="00E9557D" w:rsidP="00D531BD">
            <w:pPr>
              <w:rPr>
                <w:sz w:val="18"/>
                <w:szCs w:val="18"/>
              </w:rPr>
            </w:pPr>
            <w:r w:rsidRPr="004E353C">
              <w:rPr>
                <w:sz w:val="18"/>
                <w:szCs w:val="18"/>
              </w:rPr>
              <w:t>Yes</w:t>
            </w:r>
          </w:p>
        </w:tc>
      </w:tr>
      <w:tr w:rsidR="00E9557D" w:rsidRPr="004E353C" w14:paraId="0190E656" w14:textId="77777777" w:rsidTr="00D531BD">
        <w:tc>
          <w:tcPr>
            <w:tcW w:w="2568" w:type="dxa"/>
            <w:vAlign w:val="bottom"/>
          </w:tcPr>
          <w:p w14:paraId="2135377C" w14:textId="77777777" w:rsidR="00E9557D" w:rsidRPr="004E353C" w:rsidRDefault="00E9557D" w:rsidP="00D531BD">
            <w:pPr>
              <w:rPr>
                <w:b/>
                <w:color w:val="000000"/>
                <w:sz w:val="18"/>
                <w:szCs w:val="18"/>
              </w:rPr>
            </w:pPr>
            <w:r w:rsidRPr="004E353C">
              <w:rPr>
                <w:b/>
                <w:color w:val="000000"/>
                <w:sz w:val="18"/>
                <w:szCs w:val="18"/>
              </w:rPr>
              <w:t>Semantic Scholar</w:t>
            </w:r>
            <w:r w:rsidRPr="00F74013">
              <w:rPr>
                <w:rStyle w:val="FootnoteReference"/>
              </w:rPr>
              <w:footnoteReference w:id="14"/>
            </w:r>
          </w:p>
        </w:tc>
        <w:tc>
          <w:tcPr>
            <w:tcW w:w="976" w:type="dxa"/>
          </w:tcPr>
          <w:p w14:paraId="119E50DD" w14:textId="77777777" w:rsidR="00E9557D" w:rsidRPr="004E353C" w:rsidRDefault="00E9557D" w:rsidP="00D531BD">
            <w:pPr>
              <w:rPr>
                <w:sz w:val="18"/>
                <w:szCs w:val="18"/>
              </w:rPr>
            </w:pPr>
            <w:r w:rsidRPr="004E353C">
              <w:rPr>
                <w:sz w:val="18"/>
                <w:szCs w:val="18"/>
              </w:rPr>
              <w:t>Yes</w:t>
            </w:r>
          </w:p>
        </w:tc>
      </w:tr>
      <w:tr w:rsidR="00E9557D" w:rsidRPr="004E353C" w14:paraId="0F4A2448" w14:textId="77777777" w:rsidTr="00D531BD">
        <w:tc>
          <w:tcPr>
            <w:tcW w:w="2568" w:type="dxa"/>
            <w:vAlign w:val="bottom"/>
          </w:tcPr>
          <w:p w14:paraId="2EE11FA0" w14:textId="77777777" w:rsidR="00E9557D" w:rsidRPr="004E353C" w:rsidRDefault="00E9557D" w:rsidP="00D531BD">
            <w:pPr>
              <w:rPr>
                <w:b/>
                <w:color w:val="000000"/>
                <w:sz w:val="18"/>
                <w:szCs w:val="18"/>
              </w:rPr>
            </w:pPr>
            <w:r w:rsidRPr="004E353C">
              <w:rPr>
                <w:b/>
                <w:color w:val="000000"/>
                <w:sz w:val="18"/>
                <w:szCs w:val="18"/>
              </w:rPr>
              <w:t>Scopus</w:t>
            </w:r>
            <w:r w:rsidRPr="00F74013">
              <w:rPr>
                <w:rStyle w:val="FootnoteReference"/>
              </w:rPr>
              <w:footnoteReference w:id="15"/>
            </w:r>
          </w:p>
        </w:tc>
        <w:tc>
          <w:tcPr>
            <w:tcW w:w="976" w:type="dxa"/>
          </w:tcPr>
          <w:p w14:paraId="0D870150" w14:textId="77777777" w:rsidR="00E9557D" w:rsidRPr="004E353C" w:rsidRDefault="00E9557D" w:rsidP="00D531BD">
            <w:pPr>
              <w:rPr>
                <w:sz w:val="18"/>
                <w:szCs w:val="18"/>
              </w:rPr>
            </w:pPr>
            <w:r w:rsidRPr="004E353C">
              <w:rPr>
                <w:sz w:val="18"/>
                <w:szCs w:val="18"/>
              </w:rPr>
              <w:t>Yes</w:t>
            </w:r>
          </w:p>
        </w:tc>
      </w:tr>
      <w:tr w:rsidR="00E9557D" w:rsidRPr="004E353C" w14:paraId="46EA64D6" w14:textId="77777777" w:rsidTr="00D531BD">
        <w:tc>
          <w:tcPr>
            <w:tcW w:w="2568" w:type="dxa"/>
            <w:vAlign w:val="bottom"/>
          </w:tcPr>
          <w:p w14:paraId="2A5EA18E" w14:textId="77777777" w:rsidR="00E9557D" w:rsidRPr="004E353C" w:rsidRDefault="00E9557D" w:rsidP="00D531BD">
            <w:pPr>
              <w:rPr>
                <w:b/>
                <w:color w:val="000000"/>
                <w:sz w:val="18"/>
                <w:szCs w:val="18"/>
              </w:rPr>
            </w:pPr>
            <w:r w:rsidRPr="004E353C">
              <w:rPr>
                <w:b/>
                <w:color w:val="000000"/>
                <w:sz w:val="18"/>
                <w:szCs w:val="18"/>
              </w:rPr>
              <w:t>Web of Science – All Databases</w:t>
            </w:r>
            <w:r w:rsidRPr="00F74013">
              <w:rPr>
                <w:rStyle w:val="FootnoteReference"/>
              </w:rPr>
              <w:footnoteReference w:id="16"/>
            </w:r>
          </w:p>
        </w:tc>
        <w:tc>
          <w:tcPr>
            <w:tcW w:w="976" w:type="dxa"/>
          </w:tcPr>
          <w:p w14:paraId="0B689A0C" w14:textId="77777777" w:rsidR="00E9557D" w:rsidRPr="004E353C" w:rsidRDefault="00E9557D" w:rsidP="00D531BD">
            <w:pPr>
              <w:rPr>
                <w:sz w:val="18"/>
                <w:szCs w:val="18"/>
              </w:rPr>
            </w:pPr>
            <w:r w:rsidRPr="004E353C">
              <w:rPr>
                <w:sz w:val="18"/>
                <w:szCs w:val="18"/>
              </w:rPr>
              <w:t>Yes</w:t>
            </w:r>
          </w:p>
        </w:tc>
      </w:tr>
      <w:tr w:rsidR="00E9557D" w:rsidRPr="004E353C" w14:paraId="40DBB989" w14:textId="77777777" w:rsidTr="00D531BD">
        <w:tc>
          <w:tcPr>
            <w:tcW w:w="2568" w:type="dxa"/>
            <w:vAlign w:val="bottom"/>
          </w:tcPr>
          <w:p w14:paraId="292B36DB" w14:textId="776153B9" w:rsidR="00E9557D" w:rsidRPr="004E353C" w:rsidRDefault="00E9557D" w:rsidP="00D531BD">
            <w:pPr>
              <w:rPr>
                <w:b/>
                <w:color w:val="000000"/>
                <w:sz w:val="18"/>
                <w:szCs w:val="18"/>
                <w:vertAlign w:val="superscript"/>
              </w:rPr>
            </w:pPr>
            <w:r w:rsidRPr="004E353C">
              <w:rPr>
                <w:b/>
                <w:color w:val="000000"/>
                <w:sz w:val="18"/>
                <w:szCs w:val="18"/>
              </w:rPr>
              <w:t>Web of Science – Core Collection</w:t>
            </w:r>
            <w:r w:rsidR="00B172B9" w:rsidRPr="00B172B9">
              <w:rPr>
                <w:rStyle w:val="FootnoteReference"/>
              </w:rPr>
              <w:footnoteReference w:id="17"/>
            </w:r>
            <w:r w:rsidR="005A5A46" w:rsidRPr="00B172B9">
              <w:rPr>
                <w:rStyle w:val="FootnoteReference"/>
              </w:rPr>
              <w:t xml:space="preserve"> </w:t>
            </w:r>
          </w:p>
        </w:tc>
        <w:tc>
          <w:tcPr>
            <w:tcW w:w="976" w:type="dxa"/>
          </w:tcPr>
          <w:p w14:paraId="79E427E7" w14:textId="77777777" w:rsidR="00E9557D" w:rsidRPr="004E353C" w:rsidRDefault="00E9557D" w:rsidP="00D531BD">
            <w:pPr>
              <w:rPr>
                <w:sz w:val="18"/>
                <w:szCs w:val="18"/>
              </w:rPr>
            </w:pPr>
            <w:r w:rsidRPr="004E353C">
              <w:rPr>
                <w:sz w:val="18"/>
                <w:szCs w:val="18"/>
              </w:rPr>
              <w:t>No</w:t>
            </w:r>
          </w:p>
        </w:tc>
      </w:tr>
    </w:tbl>
    <w:p w14:paraId="486996E8" w14:textId="77777777" w:rsidR="00E9557D" w:rsidRPr="004E353C" w:rsidRDefault="00E9557D" w:rsidP="00E9557D">
      <w:pPr>
        <w:pStyle w:val="Heading3"/>
      </w:pPr>
    </w:p>
    <w:p w14:paraId="3135B3BA" w14:textId="77777777" w:rsidR="00E9557D" w:rsidRDefault="00E9557D" w:rsidP="00E9557D">
      <w:r>
        <w:rPr>
          <w:noProof/>
          <w:lang w:val="en-AU" w:eastAsia="en-AU"/>
        </w:rPr>
        <w:drawing>
          <wp:inline distT="0" distB="0" distL="0" distR="0" wp14:anchorId="3D05D798" wp14:editId="242CB012">
            <wp:extent cx="3136900" cy="619485"/>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 Shot 2020-01-20 at 12.15.08 PM.png"/>
                    <pic:cNvPicPr/>
                  </pic:nvPicPr>
                  <pic:blipFill rotWithShape="1">
                    <a:blip r:embed="rId9" cstate="print">
                      <a:extLst>
                        <a:ext uri="{28A0092B-C50C-407E-A947-70E740481C1C}">
                          <a14:useLocalDpi xmlns:a14="http://schemas.microsoft.com/office/drawing/2010/main" val="0"/>
                        </a:ext>
                      </a:extLst>
                    </a:blip>
                    <a:srcRect l="2471" t="8988" r="3233" b="17559"/>
                    <a:stretch/>
                  </pic:blipFill>
                  <pic:spPr bwMode="auto">
                    <a:xfrm>
                      <a:off x="0" y="0"/>
                      <a:ext cx="3194939" cy="630947"/>
                    </a:xfrm>
                    <a:prstGeom prst="rect">
                      <a:avLst/>
                    </a:prstGeom>
                    <a:ln>
                      <a:noFill/>
                    </a:ln>
                    <a:extLst>
                      <a:ext uri="{53640926-AAD7-44D8-BBD7-CCE9431645EC}">
                        <a14:shadowObscured xmlns:a14="http://schemas.microsoft.com/office/drawing/2010/main"/>
                      </a:ext>
                    </a:extLst>
                  </pic:spPr>
                </pic:pic>
              </a:graphicData>
            </a:graphic>
          </wp:inline>
        </w:drawing>
      </w:r>
    </w:p>
    <w:p w14:paraId="743CB0BF" w14:textId="77777777" w:rsidR="00E9557D" w:rsidRDefault="00E9557D" w:rsidP="00E9557D">
      <w:pPr>
        <w:rPr>
          <w:b/>
          <w:sz w:val="20"/>
          <w:szCs w:val="20"/>
        </w:rPr>
      </w:pPr>
      <w:r w:rsidRPr="004E353C">
        <w:rPr>
          <w:b/>
          <w:sz w:val="20"/>
          <w:szCs w:val="20"/>
        </w:rPr>
        <w:t xml:space="preserve">Fig. </w:t>
      </w:r>
      <w:r>
        <w:rPr>
          <w:b/>
          <w:sz w:val="20"/>
          <w:szCs w:val="20"/>
        </w:rPr>
        <w:t>10</w:t>
      </w:r>
      <w:r w:rsidRPr="004E353C">
        <w:rPr>
          <w:b/>
          <w:sz w:val="20"/>
          <w:szCs w:val="20"/>
        </w:rPr>
        <w:t xml:space="preserve"> ScienceDirect shows the retraction notice CITE as record 82 of 194 in the default search</w:t>
      </w:r>
      <w:r w:rsidRPr="00F74013">
        <w:rPr>
          <w:rStyle w:val="FootnoteReference"/>
        </w:rPr>
        <w:footnoteReference w:id="18"/>
      </w:r>
      <w:r w:rsidRPr="004E353C">
        <w:rPr>
          <w:b/>
          <w:sz w:val="20"/>
          <w:szCs w:val="20"/>
        </w:rPr>
        <w:t xml:space="preserve"> for </w:t>
      </w:r>
      <w:r w:rsidRPr="004E353C">
        <w:rPr>
          <w:rFonts w:ascii="Courier" w:hAnsi="Courier"/>
          <w:sz w:val="22"/>
          <w:szCs w:val="22"/>
        </w:rPr>
        <w:t xml:space="preserve">Effects of omega-3 polyunsaturated fatty acids on inflammatory markers in COPD </w:t>
      </w:r>
      <w:r w:rsidRPr="004E353C">
        <w:rPr>
          <w:b/>
          <w:sz w:val="20"/>
          <w:szCs w:val="20"/>
        </w:rPr>
        <w:t>as of January 20, 2020.</w:t>
      </w:r>
    </w:p>
    <w:p w14:paraId="575588D8" w14:textId="77777777" w:rsidR="00E9557D" w:rsidRDefault="00E9557D" w:rsidP="00E9557D">
      <w:pPr>
        <w:rPr>
          <w:sz w:val="22"/>
          <w:szCs w:val="22"/>
        </w:rPr>
      </w:pPr>
    </w:p>
    <w:p w14:paraId="076FB13F" w14:textId="56E5B1F6" w:rsidR="00E9557D" w:rsidRPr="002A479A" w:rsidRDefault="00E9557D" w:rsidP="00E9557D">
      <w:pPr>
        <w:rPr>
          <w:sz w:val="22"/>
          <w:szCs w:val="22"/>
        </w:rPr>
      </w:pPr>
      <w:r w:rsidRPr="002A479A">
        <w:rPr>
          <w:sz w:val="22"/>
          <w:szCs w:val="22"/>
        </w:rPr>
        <w:t>The retraction notice is the fourth result of four on January 20, 2020 when entering the title string in the “Search in this journal” search</w:t>
      </w:r>
      <w:r w:rsidRPr="002A479A">
        <w:rPr>
          <w:rStyle w:val="FootnoteReference"/>
          <w:sz w:val="22"/>
          <w:szCs w:val="22"/>
        </w:rPr>
        <w:footnoteReference w:id="19"/>
      </w:r>
      <w:r w:rsidRPr="002A479A">
        <w:rPr>
          <w:sz w:val="22"/>
          <w:szCs w:val="22"/>
        </w:rPr>
        <w:t xml:space="preserve"> from the ScienceDirect journal homepage for </w:t>
      </w:r>
      <w:r w:rsidRPr="002A479A">
        <w:rPr>
          <w:i/>
          <w:sz w:val="22"/>
          <w:szCs w:val="22"/>
        </w:rPr>
        <w:t>Chest</w:t>
      </w:r>
      <w:r w:rsidRPr="002A479A">
        <w:rPr>
          <w:rStyle w:val="FootnoteReference"/>
          <w:sz w:val="22"/>
          <w:szCs w:val="22"/>
        </w:rPr>
        <w:footnoteReference w:id="20"/>
      </w:r>
      <w:r w:rsidRPr="002A479A">
        <w:rPr>
          <w:sz w:val="22"/>
          <w:szCs w:val="22"/>
        </w:rPr>
        <w:t>. However, the retraction notice was not found by entering the title string in ScienceDirect’s Advanced search</w:t>
      </w:r>
      <w:r w:rsidRPr="002A479A">
        <w:rPr>
          <w:rStyle w:val="FootnoteReference"/>
          <w:sz w:val="22"/>
          <w:szCs w:val="22"/>
        </w:rPr>
        <w:footnoteReference w:id="21"/>
      </w:r>
      <w:r w:rsidRPr="002A479A">
        <w:rPr>
          <w:sz w:val="22"/>
          <w:szCs w:val="22"/>
        </w:rPr>
        <w:t xml:space="preserve"> option “Title, abstract or author-specified keywords”; this search</w:t>
      </w:r>
      <w:r w:rsidRPr="002A479A">
        <w:rPr>
          <w:rStyle w:val="FootnoteReference"/>
          <w:sz w:val="22"/>
          <w:szCs w:val="22"/>
        </w:rPr>
        <w:footnoteReference w:id="22"/>
      </w:r>
      <w:r w:rsidRPr="002A479A">
        <w:rPr>
          <w:sz w:val="22"/>
          <w:szCs w:val="22"/>
        </w:rPr>
        <w:t xml:space="preserve"> returned just 1 result, the retracted article, on January 20, 2020. </w:t>
      </w:r>
    </w:p>
    <w:p w14:paraId="62EF6B24" w14:textId="77777777" w:rsidR="00E9557D" w:rsidRPr="008421C2" w:rsidRDefault="00E9557D" w:rsidP="00E9557D"/>
    <w:p w14:paraId="15EE3932" w14:textId="77777777" w:rsidR="00E9557D" w:rsidRDefault="00E9557D" w:rsidP="00E9557D">
      <w:pPr>
        <w:pStyle w:val="Heading3"/>
        <w:rPr>
          <w:sz w:val="22"/>
          <w:szCs w:val="22"/>
        </w:rPr>
      </w:pPr>
      <w:r>
        <w:rPr>
          <w:sz w:val="22"/>
          <w:szCs w:val="22"/>
        </w:rPr>
        <w:t>R</w:t>
      </w:r>
      <w:r w:rsidRPr="00405ABC">
        <w:rPr>
          <w:sz w:val="22"/>
          <w:szCs w:val="22"/>
        </w:rPr>
        <w:t xml:space="preserve">etracted </w:t>
      </w:r>
      <w:r w:rsidRPr="00B50D23">
        <w:rPr>
          <w:sz w:val="22"/>
          <w:szCs w:val="22"/>
          <w:u w:val="single"/>
        </w:rPr>
        <w:t>article</w:t>
      </w:r>
      <w:r w:rsidRPr="00405ABC">
        <w:rPr>
          <w:sz w:val="22"/>
          <w:szCs w:val="22"/>
        </w:rPr>
        <w:t xml:space="preserve"> </w:t>
      </w:r>
      <w:r>
        <w:rPr>
          <w:sz w:val="22"/>
          <w:szCs w:val="22"/>
        </w:rPr>
        <w:t>on</w:t>
      </w:r>
      <w:r w:rsidRPr="00405ABC">
        <w:rPr>
          <w:sz w:val="22"/>
          <w:szCs w:val="22"/>
        </w:rPr>
        <w:t xml:space="preserve"> full-text sites</w:t>
      </w:r>
    </w:p>
    <w:p w14:paraId="0F541997" w14:textId="44E912BE" w:rsidR="00E9557D" w:rsidRDefault="00E9557D" w:rsidP="00E9557D">
      <w:pPr>
        <w:rPr>
          <w:sz w:val="22"/>
          <w:szCs w:val="22"/>
        </w:rPr>
      </w:pPr>
      <w:r>
        <w:rPr>
          <w:sz w:val="22"/>
          <w:szCs w:val="22"/>
        </w:rPr>
        <w:t>We considered full-text sources to be digital library sites that hosted PDFs</w:t>
      </w:r>
      <w:r w:rsidRPr="00F74013">
        <w:rPr>
          <w:rStyle w:val="FootnoteReference"/>
        </w:rPr>
        <w:footnoteReference w:id="23"/>
      </w:r>
      <w:r>
        <w:rPr>
          <w:sz w:val="22"/>
          <w:szCs w:val="22"/>
        </w:rPr>
        <w:t xml:space="preserve">. </w:t>
      </w:r>
    </w:p>
    <w:p w14:paraId="28667313" w14:textId="55AC5FD3" w:rsidR="00E9557D" w:rsidRDefault="00E9557D" w:rsidP="00E9557D">
      <w:pPr>
        <w:rPr>
          <w:sz w:val="22"/>
          <w:szCs w:val="22"/>
        </w:rPr>
      </w:pPr>
      <w:r>
        <w:rPr>
          <w:sz w:val="22"/>
          <w:szCs w:val="22"/>
        </w:rPr>
        <w:t xml:space="preserve">Table </w:t>
      </w:r>
      <w:r w:rsidR="007D79F2">
        <w:rPr>
          <w:sz w:val="22"/>
          <w:szCs w:val="22"/>
        </w:rPr>
        <w:t>5</w:t>
      </w:r>
      <w:r>
        <w:rPr>
          <w:sz w:val="22"/>
          <w:szCs w:val="22"/>
        </w:rPr>
        <w:t xml:space="preserve"> – Retracted article on full-text sites</w:t>
      </w:r>
    </w:p>
    <w:tbl>
      <w:tblPr>
        <w:tblStyle w:val="TableGrid"/>
        <w:tblW w:w="0" w:type="auto"/>
        <w:tblLook w:val="04A0" w:firstRow="1" w:lastRow="0" w:firstColumn="1" w:lastColumn="0" w:noHBand="0" w:noVBand="1"/>
      </w:tblPr>
      <w:tblGrid>
        <w:gridCol w:w="2171"/>
        <w:gridCol w:w="919"/>
        <w:gridCol w:w="907"/>
        <w:gridCol w:w="879"/>
        <w:gridCol w:w="339"/>
        <w:gridCol w:w="2250"/>
        <w:gridCol w:w="1006"/>
        <w:gridCol w:w="879"/>
      </w:tblGrid>
      <w:tr w:rsidR="00E9557D" w14:paraId="5880486C" w14:textId="77777777" w:rsidTr="00D531BD">
        <w:tc>
          <w:tcPr>
            <w:tcW w:w="2171" w:type="dxa"/>
          </w:tcPr>
          <w:p w14:paraId="7D5962BC" w14:textId="77777777" w:rsidR="00E9557D" w:rsidRDefault="00E9557D" w:rsidP="00D531BD"/>
        </w:tc>
        <w:tc>
          <w:tcPr>
            <w:tcW w:w="2705" w:type="dxa"/>
            <w:gridSpan w:val="3"/>
          </w:tcPr>
          <w:p w14:paraId="692DC765" w14:textId="77777777" w:rsidR="00E9557D" w:rsidRDefault="00E9557D" w:rsidP="00D531BD">
            <w:r>
              <w:rPr>
                <w:b/>
                <w:sz w:val="18"/>
                <w:szCs w:val="18"/>
              </w:rPr>
              <w:t>“Retracted” text or watermark</w:t>
            </w:r>
          </w:p>
        </w:tc>
        <w:tc>
          <w:tcPr>
            <w:tcW w:w="339" w:type="dxa"/>
          </w:tcPr>
          <w:p w14:paraId="1C476CB3" w14:textId="77777777" w:rsidR="00E9557D" w:rsidRPr="00B15FB9" w:rsidRDefault="00E9557D" w:rsidP="00D531BD">
            <w:pPr>
              <w:rPr>
                <w:b/>
                <w:sz w:val="18"/>
                <w:szCs w:val="18"/>
              </w:rPr>
            </w:pPr>
          </w:p>
        </w:tc>
        <w:tc>
          <w:tcPr>
            <w:tcW w:w="4135" w:type="dxa"/>
            <w:gridSpan w:val="3"/>
          </w:tcPr>
          <w:p w14:paraId="7B21BDEE" w14:textId="77777777" w:rsidR="00E9557D" w:rsidRDefault="00E9557D" w:rsidP="00D531BD">
            <w:r w:rsidRPr="00B15FB9">
              <w:rPr>
                <w:b/>
                <w:sz w:val="18"/>
                <w:szCs w:val="18"/>
              </w:rPr>
              <w:t>Actionable link to retraction notice</w:t>
            </w:r>
          </w:p>
        </w:tc>
      </w:tr>
      <w:tr w:rsidR="00E9557D" w14:paraId="5DD5352B" w14:textId="77777777" w:rsidTr="00D531BD">
        <w:tc>
          <w:tcPr>
            <w:tcW w:w="2171" w:type="dxa"/>
            <w:vAlign w:val="bottom"/>
          </w:tcPr>
          <w:p w14:paraId="4C6745E7" w14:textId="77777777" w:rsidR="00E9557D" w:rsidRDefault="00E9557D" w:rsidP="00D531BD">
            <w:r w:rsidRPr="00B15FB9">
              <w:rPr>
                <w:b/>
                <w:sz w:val="18"/>
                <w:szCs w:val="18"/>
              </w:rPr>
              <w:lastRenderedPageBreak/>
              <w:t>Full-text source</w:t>
            </w:r>
          </w:p>
        </w:tc>
        <w:tc>
          <w:tcPr>
            <w:tcW w:w="919" w:type="dxa"/>
          </w:tcPr>
          <w:p w14:paraId="30F1939F" w14:textId="77777777" w:rsidR="00E9557D" w:rsidRDefault="00E9557D" w:rsidP="00D531BD">
            <w:r>
              <w:rPr>
                <w:b/>
                <w:sz w:val="18"/>
                <w:szCs w:val="18"/>
              </w:rPr>
              <w:t>On article landing page</w:t>
            </w:r>
          </w:p>
        </w:tc>
        <w:tc>
          <w:tcPr>
            <w:tcW w:w="907" w:type="dxa"/>
          </w:tcPr>
          <w:p w14:paraId="3EB91966" w14:textId="77777777" w:rsidR="00E9557D" w:rsidRDefault="00E9557D" w:rsidP="00D531BD">
            <w:r>
              <w:rPr>
                <w:b/>
                <w:sz w:val="18"/>
                <w:szCs w:val="18"/>
              </w:rPr>
              <w:t xml:space="preserve">On HTML article </w:t>
            </w:r>
          </w:p>
        </w:tc>
        <w:tc>
          <w:tcPr>
            <w:tcW w:w="879" w:type="dxa"/>
          </w:tcPr>
          <w:p w14:paraId="5E102157" w14:textId="77777777" w:rsidR="00E9557D" w:rsidRDefault="00E9557D" w:rsidP="00D531BD">
            <w:r>
              <w:rPr>
                <w:b/>
                <w:sz w:val="18"/>
                <w:szCs w:val="18"/>
              </w:rPr>
              <w:t xml:space="preserve">On </w:t>
            </w:r>
            <w:r>
              <w:rPr>
                <w:b/>
                <w:sz w:val="18"/>
                <w:szCs w:val="18"/>
              </w:rPr>
              <w:br/>
              <w:t xml:space="preserve">PDF article </w:t>
            </w:r>
          </w:p>
        </w:tc>
        <w:tc>
          <w:tcPr>
            <w:tcW w:w="339" w:type="dxa"/>
          </w:tcPr>
          <w:p w14:paraId="2BDBE4CB" w14:textId="77777777" w:rsidR="00E9557D" w:rsidRDefault="00E9557D" w:rsidP="00D531BD">
            <w:pPr>
              <w:rPr>
                <w:b/>
                <w:sz w:val="18"/>
                <w:szCs w:val="18"/>
              </w:rPr>
            </w:pPr>
          </w:p>
        </w:tc>
        <w:tc>
          <w:tcPr>
            <w:tcW w:w="2250" w:type="dxa"/>
          </w:tcPr>
          <w:p w14:paraId="2DE4FF96" w14:textId="77777777" w:rsidR="00E9557D" w:rsidRDefault="00E9557D" w:rsidP="00D531BD">
            <w:r>
              <w:rPr>
                <w:b/>
                <w:sz w:val="18"/>
                <w:szCs w:val="18"/>
              </w:rPr>
              <w:t>From landing page</w:t>
            </w:r>
          </w:p>
        </w:tc>
        <w:tc>
          <w:tcPr>
            <w:tcW w:w="1006" w:type="dxa"/>
          </w:tcPr>
          <w:p w14:paraId="452DEE0A" w14:textId="77777777" w:rsidR="00E9557D" w:rsidRDefault="00E9557D" w:rsidP="00D531BD">
            <w:r>
              <w:rPr>
                <w:b/>
                <w:sz w:val="18"/>
                <w:szCs w:val="18"/>
              </w:rPr>
              <w:t xml:space="preserve">From HTML article </w:t>
            </w:r>
          </w:p>
        </w:tc>
        <w:tc>
          <w:tcPr>
            <w:tcW w:w="879" w:type="dxa"/>
          </w:tcPr>
          <w:p w14:paraId="0E11D997" w14:textId="77777777" w:rsidR="00E9557D" w:rsidRDefault="00E9557D" w:rsidP="00D531BD">
            <w:r>
              <w:rPr>
                <w:b/>
                <w:sz w:val="18"/>
                <w:szCs w:val="18"/>
              </w:rPr>
              <w:t xml:space="preserve">From PDF article </w:t>
            </w:r>
          </w:p>
        </w:tc>
      </w:tr>
      <w:tr w:rsidR="00E9557D" w14:paraId="7599B42E" w14:textId="77777777" w:rsidTr="00D531BD">
        <w:tc>
          <w:tcPr>
            <w:tcW w:w="2171" w:type="dxa"/>
            <w:vAlign w:val="bottom"/>
          </w:tcPr>
          <w:p w14:paraId="57659F1E" w14:textId="77777777" w:rsidR="00E9557D" w:rsidRDefault="00E9557D" w:rsidP="00D531BD">
            <w:r w:rsidRPr="006B2211">
              <w:rPr>
                <w:b/>
                <w:color w:val="000000"/>
                <w:sz w:val="18"/>
                <w:szCs w:val="18"/>
              </w:rPr>
              <w:t>ChestNet.org</w:t>
            </w:r>
          </w:p>
        </w:tc>
        <w:tc>
          <w:tcPr>
            <w:tcW w:w="919" w:type="dxa"/>
          </w:tcPr>
          <w:p w14:paraId="70961C56" w14:textId="77777777" w:rsidR="00E9557D" w:rsidRPr="009F5D1E" w:rsidRDefault="00E9557D" w:rsidP="00D531BD">
            <w:r>
              <w:t>No</w:t>
            </w:r>
          </w:p>
        </w:tc>
        <w:tc>
          <w:tcPr>
            <w:tcW w:w="907" w:type="dxa"/>
          </w:tcPr>
          <w:p w14:paraId="49C9F24C" w14:textId="77777777" w:rsidR="00E9557D" w:rsidRPr="009F5D1E" w:rsidRDefault="00E9557D" w:rsidP="00D531BD">
            <w:r>
              <w:t>No</w:t>
            </w:r>
          </w:p>
        </w:tc>
        <w:tc>
          <w:tcPr>
            <w:tcW w:w="879" w:type="dxa"/>
          </w:tcPr>
          <w:p w14:paraId="63612C8B" w14:textId="77777777" w:rsidR="00E9557D" w:rsidRPr="009F5D1E" w:rsidRDefault="00E9557D" w:rsidP="00D531BD">
            <w:r>
              <w:t>No</w:t>
            </w:r>
          </w:p>
        </w:tc>
        <w:tc>
          <w:tcPr>
            <w:tcW w:w="339" w:type="dxa"/>
          </w:tcPr>
          <w:p w14:paraId="21F6AFA8" w14:textId="77777777" w:rsidR="00E9557D" w:rsidRPr="009F5D1E" w:rsidRDefault="00E9557D" w:rsidP="00D531BD"/>
        </w:tc>
        <w:tc>
          <w:tcPr>
            <w:tcW w:w="2250" w:type="dxa"/>
          </w:tcPr>
          <w:p w14:paraId="0FBD8DBC" w14:textId="77777777" w:rsidR="00E9557D" w:rsidRPr="009F5D1E" w:rsidRDefault="00E9557D" w:rsidP="00D531BD">
            <w:r>
              <w:t>No</w:t>
            </w:r>
          </w:p>
        </w:tc>
        <w:tc>
          <w:tcPr>
            <w:tcW w:w="1006" w:type="dxa"/>
          </w:tcPr>
          <w:p w14:paraId="75F326A2" w14:textId="77777777" w:rsidR="00E9557D" w:rsidRPr="009F5D1E" w:rsidRDefault="00E9557D" w:rsidP="00D531BD">
            <w:r>
              <w:t>No</w:t>
            </w:r>
          </w:p>
        </w:tc>
        <w:tc>
          <w:tcPr>
            <w:tcW w:w="879" w:type="dxa"/>
          </w:tcPr>
          <w:p w14:paraId="0C1DFDAE" w14:textId="77777777" w:rsidR="00E9557D" w:rsidRPr="009F5D1E" w:rsidRDefault="00E9557D" w:rsidP="00D531BD">
            <w:r>
              <w:t>No</w:t>
            </w:r>
          </w:p>
        </w:tc>
      </w:tr>
      <w:tr w:rsidR="00E9557D" w14:paraId="71DC924B" w14:textId="77777777" w:rsidTr="00D531BD">
        <w:trPr>
          <w:trHeight w:val="296"/>
        </w:trPr>
        <w:tc>
          <w:tcPr>
            <w:tcW w:w="2171" w:type="dxa"/>
            <w:vAlign w:val="bottom"/>
          </w:tcPr>
          <w:p w14:paraId="24A23CDA" w14:textId="77777777" w:rsidR="00E9557D" w:rsidRDefault="00E9557D" w:rsidP="00D531BD">
            <w:r w:rsidRPr="006B2211">
              <w:rPr>
                <w:b/>
                <w:color w:val="000000"/>
                <w:sz w:val="18"/>
                <w:szCs w:val="18"/>
              </w:rPr>
              <w:t>Ovid Full Text</w:t>
            </w:r>
          </w:p>
        </w:tc>
        <w:tc>
          <w:tcPr>
            <w:tcW w:w="919" w:type="dxa"/>
          </w:tcPr>
          <w:p w14:paraId="7F053FA6" w14:textId="77777777" w:rsidR="00E9557D" w:rsidRPr="009F5D1E" w:rsidRDefault="00E9557D" w:rsidP="00D531BD">
            <w:r>
              <w:t>Yes</w:t>
            </w:r>
          </w:p>
          <w:p w14:paraId="0767B5F3" w14:textId="77777777" w:rsidR="00E9557D" w:rsidRPr="009F5D1E" w:rsidRDefault="00E9557D" w:rsidP="00D531BD"/>
        </w:tc>
        <w:tc>
          <w:tcPr>
            <w:tcW w:w="907" w:type="dxa"/>
          </w:tcPr>
          <w:p w14:paraId="30BBDB75" w14:textId="77777777" w:rsidR="00E9557D" w:rsidRPr="009F5D1E" w:rsidRDefault="00E9557D" w:rsidP="00D531BD">
            <w:r w:rsidRPr="009F5D1E">
              <w:t>No</w:t>
            </w:r>
          </w:p>
        </w:tc>
        <w:tc>
          <w:tcPr>
            <w:tcW w:w="879" w:type="dxa"/>
          </w:tcPr>
          <w:p w14:paraId="31DEE97A" w14:textId="77777777" w:rsidR="00E9557D" w:rsidRPr="009F5D1E" w:rsidRDefault="00E9557D" w:rsidP="00D531BD">
            <w:r w:rsidRPr="009F5D1E">
              <w:t>No</w:t>
            </w:r>
          </w:p>
        </w:tc>
        <w:tc>
          <w:tcPr>
            <w:tcW w:w="339" w:type="dxa"/>
          </w:tcPr>
          <w:p w14:paraId="4FAFBC38" w14:textId="77777777" w:rsidR="00E9557D" w:rsidRPr="009F5D1E" w:rsidRDefault="00E9557D" w:rsidP="00D531BD"/>
        </w:tc>
        <w:tc>
          <w:tcPr>
            <w:tcW w:w="2250" w:type="dxa"/>
          </w:tcPr>
          <w:p w14:paraId="23D49473" w14:textId="77777777" w:rsidR="00E9557D" w:rsidRPr="009F5D1E" w:rsidRDefault="00E9557D" w:rsidP="00D531BD">
            <w:r>
              <w:t>Yes</w:t>
            </w:r>
          </w:p>
        </w:tc>
        <w:tc>
          <w:tcPr>
            <w:tcW w:w="1006" w:type="dxa"/>
          </w:tcPr>
          <w:p w14:paraId="2D4FCD08" w14:textId="77777777" w:rsidR="00E9557D" w:rsidRPr="009F5D1E" w:rsidRDefault="00E9557D" w:rsidP="00D531BD">
            <w:r>
              <w:t>No</w:t>
            </w:r>
          </w:p>
        </w:tc>
        <w:tc>
          <w:tcPr>
            <w:tcW w:w="879" w:type="dxa"/>
          </w:tcPr>
          <w:p w14:paraId="697969CB" w14:textId="77777777" w:rsidR="00E9557D" w:rsidRPr="009F5D1E" w:rsidRDefault="00E9557D" w:rsidP="00D531BD">
            <w:r>
              <w:t>No</w:t>
            </w:r>
          </w:p>
        </w:tc>
      </w:tr>
      <w:tr w:rsidR="00E9557D" w14:paraId="54A79B41" w14:textId="77777777" w:rsidTr="00D531BD">
        <w:tc>
          <w:tcPr>
            <w:tcW w:w="2171" w:type="dxa"/>
            <w:vAlign w:val="bottom"/>
          </w:tcPr>
          <w:p w14:paraId="35E5499F" w14:textId="77777777" w:rsidR="00E9557D" w:rsidRDefault="00E9557D" w:rsidP="00D531BD">
            <w:r w:rsidRPr="006B2211">
              <w:rPr>
                <w:b/>
                <w:color w:val="000000"/>
                <w:sz w:val="18"/>
                <w:szCs w:val="18"/>
              </w:rPr>
              <w:t>ScienceDirect</w:t>
            </w:r>
          </w:p>
        </w:tc>
        <w:tc>
          <w:tcPr>
            <w:tcW w:w="919" w:type="dxa"/>
          </w:tcPr>
          <w:p w14:paraId="384634B3" w14:textId="77777777" w:rsidR="00E9557D" w:rsidRPr="009F5D1E" w:rsidRDefault="00E9557D" w:rsidP="00D531BD">
            <w:r>
              <w:t>No</w:t>
            </w:r>
          </w:p>
        </w:tc>
        <w:tc>
          <w:tcPr>
            <w:tcW w:w="907" w:type="dxa"/>
          </w:tcPr>
          <w:p w14:paraId="78608BFE" w14:textId="77777777" w:rsidR="00E9557D" w:rsidRPr="009F5D1E" w:rsidRDefault="00E9557D" w:rsidP="00D531BD">
            <w:r>
              <w:t>No</w:t>
            </w:r>
          </w:p>
        </w:tc>
        <w:tc>
          <w:tcPr>
            <w:tcW w:w="879" w:type="dxa"/>
          </w:tcPr>
          <w:p w14:paraId="2AE78EBA" w14:textId="77777777" w:rsidR="00E9557D" w:rsidRPr="009F5D1E" w:rsidRDefault="00E9557D" w:rsidP="00D531BD">
            <w:r>
              <w:t>No</w:t>
            </w:r>
          </w:p>
        </w:tc>
        <w:tc>
          <w:tcPr>
            <w:tcW w:w="339" w:type="dxa"/>
          </w:tcPr>
          <w:p w14:paraId="105B4E5D" w14:textId="77777777" w:rsidR="00E9557D" w:rsidRPr="009F5D1E" w:rsidRDefault="00E9557D" w:rsidP="00D531BD"/>
        </w:tc>
        <w:tc>
          <w:tcPr>
            <w:tcW w:w="2250" w:type="dxa"/>
          </w:tcPr>
          <w:p w14:paraId="19DA02A1" w14:textId="77777777" w:rsidR="00E9557D" w:rsidRPr="009F5D1E" w:rsidRDefault="00E9557D" w:rsidP="00D531BD">
            <w:r>
              <w:t>No</w:t>
            </w:r>
          </w:p>
        </w:tc>
        <w:tc>
          <w:tcPr>
            <w:tcW w:w="1006" w:type="dxa"/>
          </w:tcPr>
          <w:p w14:paraId="5BA3A0D8" w14:textId="77777777" w:rsidR="00E9557D" w:rsidRPr="009F5D1E" w:rsidRDefault="00E9557D" w:rsidP="00D531BD">
            <w:r>
              <w:t>No</w:t>
            </w:r>
          </w:p>
        </w:tc>
        <w:tc>
          <w:tcPr>
            <w:tcW w:w="879" w:type="dxa"/>
          </w:tcPr>
          <w:p w14:paraId="2F5E6DD0" w14:textId="77777777" w:rsidR="00E9557D" w:rsidRPr="009F5D1E" w:rsidRDefault="00E9557D" w:rsidP="00D531BD">
            <w:r>
              <w:t>No</w:t>
            </w:r>
          </w:p>
        </w:tc>
      </w:tr>
      <w:tr w:rsidR="00E9557D" w14:paraId="32A14901" w14:textId="77777777" w:rsidTr="00D531BD">
        <w:tc>
          <w:tcPr>
            <w:tcW w:w="2171" w:type="dxa"/>
            <w:vAlign w:val="bottom"/>
          </w:tcPr>
          <w:p w14:paraId="3CFBEC86" w14:textId="77777777" w:rsidR="00E9557D" w:rsidRPr="009F5D1E" w:rsidRDefault="00E9557D" w:rsidP="00D531BD">
            <w:pPr>
              <w:rPr>
                <w:b/>
                <w:color w:val="000000"/>
                <w:sz w:val="18"/>
                <w:szCs w:val="18"/>
              </w:rPr>
            </w:pPr>
            <w:proofErr w:type="spellStart"/>
            <w:r w:rsidRPr="009F5D1E">
              <w:rPr>
                <w:b/>
                <w:color w:val="000000"/>
                <w:sz w:val="18"/>
                <w:szCs w:val="18"/>
              </w:rPr>
              <w:t>SemanticScholar</w:t>
            </w:r>
            <w:proofErr w:type="spellEnd"/>
          </w:p>
        </w:tc>
        <w:tc>
          <w:tcPr>
            <w:tcW w:w="919" w:type="dxa"/>
            <w:shd w:val="clear" w:color="auto" w:fill="auto"/>
          </w:tcPr>
          <w:p w14:paraId="27AD9757" w14:textId="77777777" w:rsidR="00E9557D" w:rsidRPr="009F5D1E" w:rsidRDefault="00E9557D" w:rsidP="00D531BD">
            <w:r>
              <w:t>Yes</w:t>
            </w:r>
          </w:p>
        </w:tc>
        <w:tc>
          <w:tcPr>
            <w:tcW w:w="907" w:type="dxa"/>
            <w:shd w:val="clear" w:color="auto" w:fill="000000" w:themeFill="text1"/>
          </w:tcPr>
          <w:p w14:paraId="4993A318" w14:textId="77777777" w:rsidR="00E9557D" w:rsidRPr="009F5D1E" w:rsidRDefault="00E9557D" w:rsidP="00D531BD"/>
        </w:tc>
        <w:tc>
          <w:tcPr>
            <w:tcW w:w="879" w:type="dxa"/>
          </w:tcPr>
          <w:p w14:paraId="3FE4BC4A" w14:textId="77777777" w:rsidR="00E9557D" w:rsidRDefault="00E9557D" w:rsidP="00D531BD">
            <w:r>
              <w:t>No</w:t>
            </w:r>
          </w:p>
        </w:tc>
        <w:tc>
          <w:tcPr>
            <w:tcW w:w="339" w:type="dxa"/>
          </w:tcPr>
          <w:p w14:paraId="4518444A" w14:textId="77777777" w:rsidR="00E9557D" w:rsidRDefault="00E9557D" w:rsidP="00D531BD"/>
        </w:tc>
        <w:tc>
          <w:tcPr>
            <w:tcW w:w="2250" w:type="dxa"/>
          </w:tcPr>
          <w:p w14:paraId="4F00A9D1" w14:textId="77777777" w:rsidR="00E9557D" w:rsidRDefault="00E9557D" w:rsidP="00D531BD">
            <w:r>
              <w:t>No</w:t>
            </w:r>
          </w:p>
        </w:tc>
        <w:tc>
          <w:tcPr>
            <w:tcW w:w="1006" w:type="dxa"/>
            <w:shd w:val="clear" w:color="auto" w:fill="000000" w:themeFill="text1"/>
          </w:tcPr>
          <w:p w14:paraId="677F9615" w14:textId="77777777" w:rsidR="00E9557D" w:rsidRDefault="00E9557D" w:rsidP="00D531BD"/>
        </w:tc>
        <w:tc>
          <w:tcPr>
            <w:tcW w:w="879" w:type="dxa"/>
          </w:tcPr>
          <w:p w14:paraId="24AD97B2" w14:textId="77777777" w:rsidR="00E9557D" w:rsidRDefault="00E9557D" w:rsidP="00D531BD">
            <w:r>
              <w:t>No</w:t>
            </w:r>
          </w:p>
        </w:tc>
      </w:tr>
    </w:tbl>
    <w:p w14:paraId="707A6DD2" w14:textId="77777777" w:rsidR="00E9557D" w:rsidRDefault="00E9557D" w:rsidP="00E9557D">
      <w:pPr>
        <w:rPr>
          <w:sz w:val="22"/>
          <w:szCs w:val="22"/>
        </w:rPr>
      </w:pPr>
    </w:p>
    <w:p w14:paraId="23D415EA" w14:textId="3C80DDD6" w:rsidR="00E9557D" w:rsidRPr="00FC54D4" w:rsidRDefault="00E9557D" w:rsidP="00E9557D"/>
    <w:p w14:paraId="1A5978F8" w14:textId="77777777" w:rsidR="00E9557D" w:rsidRDefault="00E9557D" w:rsidP="00E9557D">
      <w:pPr>
        <w:rPr>
          <w:sz w:val="22"/>
          <w:szCs w:val="22"/>
        </w:rPr>
      </w:pPr>
    </w:p>
    <w:p w14:paraId="75827617" w14:textId="77777777" w:rsidR="00E9557D" w:rsidRPr="009F5D1E" w:rsidRDefault="00E9557D" w:rsidP="00E9557D">
      <w:pPr>
        <w:pStyle w:val="Heading3"/>
      </w:pPr>
      <w:r>
        <w:t>Re</w:t>
      </w:r>
      <w:r w:rsidRPr="00405ABC">
        <w:t xml:space="preserve">traction </w:t>
      </w:r>
      <w:r w:rsidRPr="00B50D23">
        <w:rPr>
          <w:u w:val="single"/>
        </w:rPr>
        <w:t>notice</w:t>
      </w:r>
      <w:r w:rsidRPr="00405ABC">
        <w:t xml:space="preserve"> in full-text sites</w:t>
      </w:r>
    </w:p>
    <w:p w14:paraId="7FEA8BD0" w14:textId="77777777" w:rsidR="00E9557D" w:rsidRDefault="00E9557D" w:rsidP="00E9557D">
      <w:pPr>
        <w:rPr>
          <w:sz w:val="22"/>
          <w:szCs w:val="22"/>
        </w:rPr>
      </w:pPr>
    </w:p>
    <w:p w14:paraId="6402A8BD" w14:textId="7E07CD6A" w:rsidR="00E9557D" w:rsidRPr="004E353C" w:rsidRDefault="00E9557D" w:rsidP="00E9557D">
      <w:pPr>
        <w:rPr>
          <w:sz w:val="22"/>
          <w:szCs w:val="22"/>
        </w:rPr>
      </w:pPr>
      <w:r>
        <w:rPr>
          <w:sz w:val="22"/>
          <w:szCs w:val="22"/>
        </w:rPr>
        <w:t>Ta</w:t>
      </w:r>
      <w:r w:rsidRPr="004E353C">
        <w:rPr>
          <w:sz w:val="22"/>
          <w:szCs w:val="22"/>
        </w:rPr>
        <w:t xml:space="preserve">ble </w:t>
      </w:r>
      <w:r w:rsidR="007D79F2">
        <w:rPr>
          <w:sz w:val="22"/>
          <w:szCs w:val="22"/>
        </w:rPr>
        <w:t xml:space="preserve">6 </w:t>
      </w:r>
      <w:r w:rsidRPr="004E353C">
        <w:rPr>
          <w:sz w:val="22"/>
          <w:szCs w:val="22"/>
        </w:rPr>
        <w:t xml:space="preserve">– Retraction notice </w:t>
      </w:r>
      <w:r w:rsidRPr="004E353C">
        <w:rPr>
          <w:sz w:val="22"/>
          <w:szCs w:val="22"/>
        </w:rPr>
        <w:fldChar w:fldCharType="begin"/>
      </w:r>
      <w:r>
        <w:rPr>
          <w:sz w:val="22"/>
          <w:szCs w:val="22"/>
        </w:rPr>
        <w:instrText xml:space="preserve"> ADDIN ZOTERO_ITEM CSL_CITATION {"citationID":"7SSGeu0g","properties":{"formattedCitation":"(CHEST, 2008)","plainCitation":"(CHEST, 2008)","noteIndex":0},"citationItems":[{"id":16220,"uris":["http://zotero.org/groups/2276220/items/VG57Z83B"],"uri":["http://zotero.org/groups/2276220/items/VG57Z83B"],"itemData":{"id":16220,"type":"article-journal","container-title":"Chest","DOI":"https://doi.org/10.1016/S0012-3692(08)60339-6","issue":"4","page":"893","title":"Retraction [of Effects of omega-3 polyunsaturated fatty acids on inflammatory markers in COPD]","volume":"134","author":[{"literal":"CHEST"}],"issued":{"date-parts":[["2008"]]}}}],"schema":"https://github.com/citation-style-language/schema/raw/master/csl-citation.json"} </w:instrText>
      </w:r>
      <w:r w:rsidRPr="004E353C">
        <w:rPr>
          <w:sz w:val="22"/>
          <w:szCs w:val="22"/>
        </w:rPr>
        <w:fldChar w:fldCharType="separate"/>
      </w:r>
      <w:r w:rsidRPr="004E353C">
        <w:rPr>
          <w:noProof/>
          <w:sz w:val="22"/>
          <w:szCs w:val="22"/>
        </w:rPr>
        <w:t>(CHEST, 2008)</w:t>
      </w:r>
      <w:r w:rsidRPr="004E353C">
        <w:rPr>
          <w:sz w:val="22"/>
          <w:szCs w:val="22"/>
        </w:rPr>
        <w:fldChar w:fldCharType="end"/>
      </w:r>
      <w:r w:rsidRPr="004E353C">
        <w:rPr>
          <w:sz w:val="22"/>
          <w:szCs w:val="22"/>
        </w:rPr>
        <w:t xml:space="preserve"> at full-text sources </w:t>
      </w:r>
    </w:p>
    <w:tbl>
      <w:tblPr>
        <w:tblStyle w:val="TableGrid"/>
        <w:tblW w:w="10301" w:type="dxa"/>
        <w:tblLook w:val="04A0" w:firstRow="1" w:lastRow="0" w:firstColumn="1" w:lastColumn="0" w:noHBand="0" w:noVBand="1"/>
      </w:tblPr>
      <w:tblGrid>
        <w:gridCol w:w="1265"/>
        <w:gridCol w:w="869"/>
        <w:gridCol w:w="916"/>
        <w:gridCol w:w="1214"/>
        <w:gridCol w:w="866"/>
        <w:gridCol w:w="1056"/>
        <w:gridCol w:w="985"/>
        <w:gridCol w:w="926"/>
        <w:gridCol w:w="796"/>
        <w:gridCol w:w="763"/>
        <w:gridCol w:w="645"/>
      </w:tblGrid>
      <w:tr w:rsidR="00E9557D" w:rsidRPr="006B2211" w14:paraId="75C1FAF9" w14:textId="77777777" w:rsidTr="00D531BD">
        <w:tc>
          <w:tcPr>
            <w:tcW w:w="1266" w:type="dxa"/>
          </w:tcPr>
          <w:p w14:paraId="5510565E" w14:textId="77777777" w:rsidR="00E9557D" w:rsidRPr="004E353C" w:rsidRDefault="00E9557D" w:rsidP="00D531BD">
            <w:pPr>
              <w:rPr>
                <w:b/>
                <w:sz w:val="18"/>
                <w:szCs w:val="18"/>
              </w:rPr>
            </w:pPr>
          </w:p>
        </w:tc>
        <w:tc>
          <w:tcPr>
            <w:tcW w:w="1773" w:type="dxa"/>
            <w:gridSpan w:val="2"/>
          </w:tcPr>
          <w:p w14:paraId="6ECE29B7" w14:textId="77777777" w:rsidR="00E9557D" w:rsidRPr="004E353C" w:rsidRDefault="00E9557D" w:rsidP="00D531BD">
            <w:pPr>
              <w:rPr>
                <w:b/>
                <w:sz w:val="18"/>
                <w:szCs w:val="18"/>
              </w:rPr>
            </w:pPr>
            <w:r w:rsidRPr="004E353C">
              <w:rPr>
                <w:b/>
                <w:sz w:val="18"/>
                <w:szCs w:val="18"/>
              </w:rPr>
              <w:t>Front matter</w:t>
            </w:r>
          </w:p>
        </w:tc>
        <w:tc>
          <w:tcPr>
            <w:tcW w:w="2083" w:type="dxa"/>
            <w:gridSpan w:val="2"/>
          </w:tcPr>
          <w:p w14:paraId="76233BF3" w14:textId="77777777" w:rsidR="00E9557D" w:rsidRPr="004E353C" w:rsidRDefault="00E9557D" w:rsidP="00D531BD">
            <w:pPr>
              <w:rPr>
                <w:b/>
                <w:sz w:val="18"/>
                <w:szCs w:val="18"/>
              </w:rPr>
            </w:pPr>
            <w:r w:rsidRPr="004E353C">
              <w:rPr>
                <w:b/>
                <w:sz w:val="18"/>
                <w:szCs w:val="18"/>
              </w:rPr>
              <w:t>Heading content</w:t>
            </w:r>
          </w:p>
        </w:tc>
        <w:tc>
          <w:tcPr>
            <w:tcW w:w="2969" w:type="dxa"/>
            <w:gridSpan w:val="3"/>
          </w:tcPr>
          <w:p w14:paraId="40BFDDD3" w14:textId="77777777" w:rsidR="00E9557D" w:rsidRPr="004E353C" w:rsidRDefault="00E9557D" w:rsidP="00D531BD">
            <w:pPr>
              <w:rPr>
                <w:b/>
                <w:sz w:val="18"/>
                <w:szCs w:val="18"/>
              </w:rPr>
            </w:pPr>
            <w:r w:rsidRPr="004E353C">
              <w:rPr>
                <w:b/>
                <w:sz w:val="18"/>
                <w:szCs w:val="18"/>
              </w:rPr>
              <w:t>Textual content</w:t>
            </w:r>
          </w:p>
        </w:tc>
        <w:tc>
          <w:tcPr>
            <w:tcW w:w="2210" w:type="dxa"/>
            <w:gridSpan w:val="3"/>
          </w:tcPr>
          <w:p w14:paraId="1BADCDEF" w14:textId="77777777" w:rsidR="00E9557D" w:rsidRPr="006B2211" w:rsidRDefault="00E9557D" w:rsidP="00D531BD">
            <w:pPr>
              <w:rPr>
                <w:b/>
                <w:sz w:val="18"/>
                <w:szCs w:val="18"/>
              </w:rPr>
            </w:pPr>
            <w:r w:rsidRPr="004E353C">
              <w:rPr>
                <w:b/>
                <w:sz w:val="18"/>
                <w:szCs w:val="18"/>
              </w:rPr>
              <w:t>Actionable links to the retracted article</w:t>
            </w:r>
          </w:p>
        </w:tc>
      </w:tr>
      <w:tr w:rsidR="00E9557D" w:rsidRPr="006B2211" w14:paraId="0B78932B" w14:textId="77777777" w:rsidTr="00D531BD">
        <w:tc>
          <w:tcPr>
            <w:tcW w:w="1266" w:type="dxa"/>
          </w:tcPr>
          <w:p w14:paraId="2DC628A8" w14:textId="77777777" w:rsidR="00E9557D" w:rsidRPr="006B2211" w:rsidRDefault="00E9557D" w:rsidP="00D531BD">
            <w:pPr>
              <w:rPr>
                <w:b/>
                <w:sz w:val="18"/>
                <w:szCs w:val="18"/>
              </w:rPr>
            </w:pPr>
            <w:r w:rsidRPr="006B2211">
              <w:rPr>
                <w:b/>
                <w:sz w:val="18"/>
                <w:szCs w:val="18"/>
              </w:rPr>
              <w:t>Full-text source</w:t>
            </w:r>
          </w:p>
        </w:tc>
        <w:tc>
          <w:tcPr>
            <w:tcW w:w="856" w:type="dxa"/>
          </w:tcPr>
          <w:p w14:paraId="261274CC" w14:textId="77777777" w:rsidR="00E9557D" w:rsidRPr="006B2211" w:rsidRDefault="00E9557D" w:rsidP="00D531BD">
            <w:pPr>
              <w:rPr>
                <w:b/>
                <w:sz w:val="18"/>
                <w:szCs w:val="18"/>
              </w:rPr>
            </w:pPr>
            <w:r>
              <w:rPr>
                <w:b/>
                <w:sz w:val="18"/>
                <w:szCs w:val="18"/>
              </w:rPr>
              <w:t>Listed in the table of contents</w:t>
            </w:r>
          </w:p>
        </w:tc>
        <w:tc>
          <w:tcPr>
            <w:tcW w:w="917" w:type="dxa"/>
          </w:tcPr>
          <w:p w14:paraId="2D177FB1" w14:textId="77777777" w:rsidR="00E9557D" w:rsidRDefault="00E9557D" w:rsidP="00D531BD">
            <w:pPr>
              <w:rPr>
                <w:b/>
                <w:sz w:val="18"/>
                <w:szCs w:val="18"/>
              </w:rPr>
            </w:pPr>
            <w:r>
              <w:rPr>
                <w:b/>
                <w:sz w:val="18"/>
                <w:szCs w:val="18"/>
              </w:rPr>
              <w:t>Has a page number?</w:t>
            </w:r>
          </w:p>
        </w:tc>
        <w:tc>
          <w:tcPr>
            <w:tcW w:w="1216" w:type="dxa"/>
          </w:tcPr>
          <w:p w14:paraId="798A6B02" w14:textId="77777777" w:rsidR="00E9557D" w:rsidRPr="000A7ECB" w:rsidRDefault="00E9557D" w:rsidP="00D531BD">
            <w:pPr>
              <w:rPr>
                <w:b/>
                <w:sz w:val="18"/>
                <w:szCs w:val="18"/>
                <w:highlight w:val="yellow"/>
              </w:rPr>
            </w:pPr>
            <w:r w:rsidRPr="00FE299A">
              <w:rPr>
                <w:b/>
                <w:sz w:val="18"/>
                <w:szCs w:val="18"/>
              </w:rPr>
              <w:t>Includes “</w:t>
            </w:r>
            <w:r>
              <w:rPr>
                <w:b/>
                <w:sz w:val="18"/>
                <w:szCs w:val="18"/>
              </w:rPr>
              <w:t>R</w:t>
            </w:r>
            <w:r w:rsidRPr="00FE299A">
              <w:rPr>
                <w:b/>
                <w:sz w:val="18"/>
                <w:szCs w:val="18"/>
              </w:rPr>
              <w:t>etraction” in the heading</w:t>
            </w:r>
          </w:p>
        </w:tc>
        <w:tc>
          <w:tcPr>
            <w:tcW w:w="867" w:type="dxa"/>
          </w:tcPr>
          <w:p w14:paraId="4E383764" w14:textId="77777777" w:rsidR="00E9557D" w:rsidRPr="006B2211" w:rsidRDefault="00E9557D" w:rsidP="00D531BD">
            <w:pPr>
              <w:rPr>
                <w:b/>
                <w:sz w:val="18"/>
                <w:szCs w:val="18"/>
              </w:rPr>
            </w:pPr>
            <w:r w:rsidRPr="006B2211">
              <w:rPr>
                <w:b/>
                <w:sz w:val="18"/>
                <w:szCs w:val="18"/>
              </w:rPr>
              <w:t>Includes the title of the article in the heading</w:t>
            </w:r>
          </w:p>
        </w:tc>
        <w:tc>
          <w:tcPr>
            <w:tcW w:w="1057" w:type="dxa"/>
          </w:tcPr>
          <w:p w14:paraId="5DB1E758" w14:textId="77777777" w:rsidR="00E9557D" w:rsidRPr="006B2211" w:rsidRDefault="00E9557D" w:rsidP="00D531BD">
            <w:pPr>
              <w:rPr>
                <w:b/>
                <w:sz w:val="18"/>
                <w:szCs w:val="18"/>
              </w:rPr>
            </w:pPr>
            <w:r w:rsidRPr="006B2211">
              <w:rPr>
                <w:b/>
                <w:sz w:val="18"/>
                <w:szCs w:val="18"/>
              </w:rPr>
              <w:t>Indicates its authorship</w:t>
            </w:r>
          </w:p>
        </w:tc>
        <w:tc>
          <w:tcPr>
            <w:tcW w:w="986" w:type="dxa"/>
          </w:tcPr>
          <w:p w14:paraId="0D050A04" w14:textId="77777777" w:rsidR="00E9557D" w:rsidRPr="006B2211" w:rsidRDefault="00E9557D" w:rsidP="00D531BD">
            <w:pPr>
              <w:rPr>
                <w:b/>
                <w:sz w:val="18"/>
                <w:szCs w:val="18"/>
              </w:rPr>
            </w:pPr>
            <w:r w:rsidRPr="006B2211">
              <w:rPr>
                <w:b/>
                <w:sz w:val="18"/>
                <w:szCs w:val="18"/>
              </w:rPr>
              <w:t>Indicates the reason for the retraction</w:t>
            </w:r>
          </w:p>
        </w:tc>
        <w:tc>
          <w:tcPr>
            <w:tcW w:w="926" w:type="dxa"/>
          </w:tcPr>
          <w:p w14:paraId="155DF646" w14:textId="77777777" w:rsidR="00E9557D" w:rsidRPr="006B2211" w:rsidRDefault="00E9557D" w:rsidP="00D531BD">
            <w:pPr>
              <w:rPr>
                <w:b/>
                <w:sz w:val="18"/>
                <w:szCs w:val="18"/>
              </w:rPr>
            </w:pPr>
            <w:r w:rsidRPr="006B2211">
              <w:rPr>
                <w:b/>
                <w:sz w:val="18"/>
                <w:szCs w:val="18"/>
              </w:rPr>
              <w:t xml:space="preserve">Includes a </w:t>
            </w:r>
            <w:r>
              <w:rPr>
                <w:b/>
                <w:sz w:val="18"/>
                <w:szCs w:val="18"/>
              </w:rPr>
              <w:t>formal citation to</w:t>
            </w:r>
            <w:r w:rsidRPr="006B2211">
              <w:rPr>
                <w:b/>
                <w:sz w:val="18"/>
                <w:szCs w:val="18"/>
              </w:rPr>
              <w:t xml:space="preserve"> retracted </w:t>
            </w:r>
            <w:r>
              <w:rPr>
                <w:b/>
                <w:sz w:val="18"/>
                <w:szCs w:val="18"/>
              </w:rPr>
              <w:t>article</w:t>
            </w:r>
          </w:p>
        </w:tc>
        <w:tc>
          <w:tcPr>
            <w:tcW w:w="797" w:type="dxa"/>
          </w:tcPr>
          <w:p w14:paraId="50BDA575" w14:textId="77777777" w:rsidR="00E9557D" w:rsidRPr="006B2211" w:rsidRDefault="00E9557D" w:rsidP="00D531BD">
            <w:pPr>
              <w:rPr>
                <w:b/>
                <w:sz w:val="18"/>
                <w:szCs w:val="18"/>
              </w:rPr>
            </w:pPr>
            <w:r>
              <w:rPr>
                <w:b/>
                <w:sz w:val="18"/>
                <w:szCs w:val="18"/>
              </w:rPr>
              <w:t>From landing page</w:t>
            </w:r>
          </w:p>
        </w:tc>
        <w:tc>
          <w:tcPr>
            <w:tcW w:w="767" w:type="dxa"/>
          </w:tcPr>
          <w:p w14:paraId="16816507" w14:textId="77777777" w:rsidR="00E9557D" w:rsidRPr="006B2211" w:rsidRDefault="00E9557D" w:rsidP="00D531BD">
            <w:pPr>
              <w:rPr>
                <w:b/>
                <w:sz w:val="18"/>
                <w:szCs w:val="18"/>
              </w:rPr>
            </w:pPr>
            <w:r>
              <w:rPr>
                <w:b/>
                <w:sz w:val="18"/>
                <w:szCs w:val="18"/>
              </w:rPr>
              <w:t>From HTML full-text</w:t>
            </w:r>
          </w:p>
        </w:tc>
        <w:tc>
          <w:tcPr>
            <w:tcW w:w="646" w:type="dxa"/>
          </w:tcPr>
          <w:p w14:paraId="7D0D8A1E" w14:textId="77777777" w:rsidR="00E9557D" w:rsidRPr="006B2211" w:rsidRDefault="00E9557D" w:rsidP="00D531BD">
            <w:pPr>
              <w:rPr>
                <w:b/>
                <w:sz w:val="18"/>
                <w:szCs w:val="18"/>
              </w:rPr>
            </w:pPr>
            <w:r>
              <w:rPr>
                <w:b/>
                <w:sz w:val="18"/>
                <w:szCs w:val="18"/>
              </w:rPr>
              <w:t>From PDF full-text</w:t>
            </w:r>
          </w:p>
        </w:tc>
      </w:tr>
      <w:tr w:rsidR="00E9557D" w:rsidRPr="006B2211" w14:paraId="53AAED9B" w14:textId="77777777" w:rsidTr="00D531BD">
        <w:trPr>
          <w:trHeight w:val="84"/>
        </w:trPr>
        <w:tc>
          <w:tcPr>
            <w:tcW w:w="1266" w:type="dxa"/>
          </w:tcPr>
          <w:p w14:paraId="2BB28C40" w14:textId="77777777" w:rsidR="00E9557D" w:rsidRPr="006B2211" w:rsidRDefault="00E9557D" w:rsidP="00D531BD">
            <w:pPr>
              <w:rPr>
                <w:sz w:val="18"/>
                <w:szCs w:val="18"/>
              </w:rPr>
            </w:pPr>
            <w:r w:rsidRPr="006B2211">
              <w:rPr>
                <w:b/>
                <w:color w:val="000000"/>
                <w:sz w:val="18"/>
                <w:szCs w:val="18"/>
              </w:rPr>
              <w:t>ChestNet.org</w:t>
            </w:r>
          </w:p>
        </w:tc>
        <w:tc>
          <w:tcPr>
            <w:tcW w:w="856" w:type="dxa"/>
          </w:tcPr>
          <w:p w14:paraId="7BBB2C7E" w14:textId="77777777" w:rsidR="00E9557D" w:rsidRPr="006B2211" w:rsidRDefault="00E9557D" w:rsidP="00D531BD">
            <w:pPr>
              <w:rPr>
                <w:sz w:val="18"/>
                <w:szCs w:val="18"/>
              </w:rPr>
            </w:pPr>
            <w:r>
              <w:rPr>
                <w:sz w:val="18"/>
                <w:szCs w:val="18"/>
              </w:rPr>
              <w:t>Yes</w:t>
            </w:r>
          </w:p>
        </w:tc>
        <w:tc>
          <w:tcPr>
            <w:tcW w:w="917" w:type="dxa"/>
          </w:tcPr>
          <w:p w14:paraId="56A6D548" w14:textId="77777777" w:rsidR="00E9557D" w:rsidRPr="00A13373" w:rsidRDefault="00E9557D" w:rsidP="00D531BD">
            <w:pPr>
              <w:rPr>
                <w:sz w:val="18"/>
                <w:szCs w:val="18"/>
              </w:rPr>
            </w:pPr>
            <w:r w:rsidRPr="00A13373">
              <w:rPr>
                <w:sz w:val="18"/>
                <w:szCs w:val="18"/>
              </w:rPr>
              <w:t>Yes</w:t>
            </w:r>
          </w:p>
        </w:tc>
        <w:tc>
          <w:tcPr>
            <w:tcW w:w="1216" w:type="dxa"/>
          </w:tcPr>
          <w:p w14:paraId="59512091" w14:textId="77777777" w:rsidR="00E9557D" w:rsidRPr="00A13373" w:rsidRDefault="00E9557D" w:rsidP="00D531BD">
            <w:pPr>
              <w:rPr>
                <w:sz w:val="18"/>
                <w:szCs w:val="18"/>
              </w:rPr>
            </w:pPr>
            <w:r w:rsidRPr="00A13373">
              <w:rPr>
                <w:sz w:val="18"/>
                <w:szCs w:val="18"/>
              </w:rPr>
              <w:t>Yes</w:t>
            </w:r>
          </w:p>
        </w:tc>
        <w:tc>
          <w:tcPr>
            <w:tcW w:w="867" w:type="dxa"/>
          </w:tcPr>
          <w:p w14:paraId="185B4CB8" w14:textId="77777777" w:rsidR="00E9557D" w:rsidRPr="006B2211" w:rsidRDefault="00E9557D" w:rsidP="00D531BD">
            <w:pPr>
              <w:rPr>
                <w:sz w:val="18"/>
                <w:szCs w:val="18"/>
              </w:rPr>
            </w:pPr>
            <w:r>
              <w:rPr>
                <w:sz w:val="18"/>
                <w:szCs w:val="18"/>
              </w:rPr>
              <w:t>No</w:t>
            </w:r>
          </w:p>
        </w:tc>
        <w:tc>
          <w:tcPr>
            <w:tcW w:w="1057" w:type="dxa"/>
          </w:tcPr>
          <w:p w14:paraId="019AF3DB" w14:textId="77777777" w:rsidR="00E9557D" w:rsidRPr="006B2211" w:rsidRDefault="00E9557D" w:rsidP="00D531BD">
            <w:pPr>
              <w:rPr>
                <w:sz w:val="18"/>
                <w:szCs w:val="18"/>
              </w:rPr>
            </w:pPr>
            <w:r>
              <w:rPr>
                <w:sz w:val="18"/>
                <w:szCs w:val="18"/>
              </w:rPr>
              <w:t>Yes</w:t>
            </w:r>
          </w:p>
        </w:tc>
        <w:tc>
          <w:tcPr>
            <w:tcW w:w="986" w:type="dxa"/>
          </w:tcPr>
          <w:p w14:paraId="3089D733" w14:textId="77777777" w:rsidR="00E9557D" w:rsidRPr="006B2211" w:rsidRDefault="00E9557D" w:rsidP="00D531BD">
            <w:pPr>
              <w:rPr>
                <w:sz w:val="18"/>
                <w:szCs w:val="18"/>
              </w:rPr>
            </w:pPr>
            <w:r>
              <w:rPr>
                <w:sz w:val="18"/>
                <w:szCs w:val="18"/>
              </w:rPr>
              <w:t>Yes</w:t>
            </w:r>
          </w:p>
        </w:tc>
        <w:tc>
          <w:tcPr>
            <w:tcW w:w="926" w:type="dxa"/>
          </w:tcPr>
          <w:p w14:paraId="331193AD" w14:textId="77777777" w:rsidR="00E9557D" w:rsidRPr="006B2211" w:rsidRDefault="00E9557D" w:rsidP="00D531BD">
            <w:pPr>
              <w:rPr>
                <w:sz w:val="18"/>
                <w:szCs w:val="18"/>
              </w:rPr>
            </w:pPr>
            <w:r>
              <w:rPr>
                <w:sz w:val="18"/>
                <w:szCs w:val="18"/>
              </w:rPr>
              <w:t>No</w:t>
            </w:r>
          </w:p>
        </w:tc>
        <w:tc>
          <w:tcPr>
            <w:tcW w:w="797" w:type="dxa"/>
          </w:tcPr>
          <w:p w14:paraId="445B1227" w14:textId="77777777" w:rsidR="00E9557D" w:rsidRPr="00A13373" w:rsidRDefault="00E9557D" w:rsidP="00D531BD">
            <w:pPr>
              <w:rPr>
                <w:sz w:val="18"/>
                <w:szCs w:val="18"/>
              </w:rPr>
            </w:pPr>
            <w:r w:rsidRPr="00A13373">
              <w:rPr>
                <w:sz w:val="18"/>
                <w:szCs w:val="18"/>
              </w:rPr>
              <w:t>No</w:t>
            </w:r>
          </w:p>
        </w:tc>
        <w:tc>
          <w:tcPr>
            <w:tcW w:w="767" w:type="dxa"/>
          </w:tcPr>
          <w:p w14:paraId="74D42A22" w14:textId="77777777" w:rsidR="00E9557D" w:rsidRPr="00A13373" w:rsidRDefault="00E9557D" w:rsidP="00D531BD">
            <w:pPr>
              <w:rPr>
                <w:sz w:val="18"/>
                <w:szCs w:val="18"/>
              </w:rPr>
            </w:pPr>
            <w:r w:rsidRPr="00A13373">
              <w:rPr>
                <w:sz w:val="18"/>
                <w:szCs w:val="18"/>
              </w:rPr>
              <w:t>No</w:t>
            </w:r>
          </w:p>
        </w:tc>
        <w:tc>
          <w:tcPr>
            <w:tcW w:w="646" w:type="dxa"/>
          </w:tcPr>
          <w:p w14:paraId="0A615949" w14:textId="77777777" w:rsidR="00E9557D" w:rsidRPr="00A13373" w:rsidRDefault="00E9557D" w:rsidP="00D531BD">
            <w:pPr>
              <w:rPr>
                <w:sz w:val="18"/>
                <w:szCs w:val="18"/>
              </w:rPr>
            </w:pPr>
            <w:r w:rsidRPr="00A13373">
              <w:rPr>
                <w:sz w:val="18"/>
                <w:szCs w:val="18"/>
              </w:rPr>
              <w:t>No</w:t>
            </w:r>
          </w:p>
        </w:tc>
      </w:tr>
      <w:tr w:rsidR="00E9557D" w:rsidRPr="006B2211" w14:paraId="138C5397" w14:textId="77777777" w:rsidTr="00D531BD">
        <w:tc>
          <w:tcPr>
            <w:tcW w:w="1266" w:type="dxa"/>
          </w:tcPr>
          <w:p w14:paraId="5F6A33F7" w14:textId="77777777" w:rsidR="00E9557D" w:rsidRPr="006B2211" w:rsidRDefault="00E9557D" w:rsidP="00D531BD">
            <w:pPr>
              <w:rPr>
                <w:b/>
                <w:color w:val="000000"/>
                <w:sz w:val="18"/>
                <w:szCs w:val="18"/>
              </w:rPr>
            </w:pPr>
            <w:r w:rsidRPr="006B2211">
              <w:rPr>
                <w:b/>
                <w:color w:val="000000"/>
                <w:sz w:val="18"/>
                <w:szCs w:val="18"/>
              </w:rPr>
              <w:t>ScienceDirect</w:t>
            </w:r>
          </w:p>
        </w:tc>
        <w:tc>
          <w:tcPr>
            <w:tcW w:w="856" w:type="dxa"/>
          </w:tcPr>
          <w:p w14:paraId="085870B6" w14:textId="77777777" w:rsidR="00E9557D" w:rsidRDefault="00E9557D" w:rsidP="00D531BD">
            <w:pPr>
              <w:rPr>
                <w:sz w:val="18"/>
                <w:szCs w:val="18"/>
              </w:rPr>
            </w:pPr>
            <w:r>
              <w:rPr>
                <w:sz w:val="18"/>
                <w:szCs w:val="18"/>
              </w:rPr>
              <w:t>Yes</w:t>
            </w:r>
          </w:p>
        </w:tc>
        <w:tc>
          <w:tcPr>
            <w:tcW w:w="917" w:type="dxa"/>
          </w:tcPr>
          <w:p w14:paraId="43E8B1C3" w14:textId="77777777" w:rsidR="00E9557D" w:rsidRDefault="00E9557D" w:rsidP="00D531BD">
            <w:pPr>
              <w:rPr>
                <w:sz w:val="18"/>
                <w:szCs w:val="18"/>
              </w:rPr>
            </w:pPr>
            <w:r>
              <w:rPr>
                <w:sz w:val="18"/>
                <w:szCs w:val="18"/>
              </w:rPr>
              <w:t>Yes</w:t>
            </w:r>
          </w:p>
        </w:tc>
        <w:tc>
          <w:tcPr>
            <w:tcW w:w="1216" w:type="dxa"/>
          </w:tcPr>
          <w:p w14:paraId="50F84FCB" w14:textId="77777777" w:rsidR="00E9557D" w:rsidRPr="005624C5" w:rsidRDefault="00E9557D" w:rsidP="00D531BD">
            <w:pPr>
              <w:rPr>
                <w:sz w:val="18"/>
                <w:szCs w:val="18"/>
              </w:rPr>
            </w:pPr>
            <w:r w:rsidRPr="005624C5">
              <w:rPr>
                <w:sz w:val="18"/>
                <w:szCs w:val="18"/>
              </w:rPr>
              <w:t>Yes</w:t>
            </w:r>
          </w:p>
        </w:tc>
        <w:tc>
          <w:tcPr>
            <w:tcW w:w="867" w:type="dxa"/>
          </w:tcPr>
          <w:p w14:paraId="611A034C" w14:textId="77777777" w:rsidR="00E9557D" w:rsidRDefault="00E9557D" w:rsidP="00D531BD">
            <w:pPr>
              <w:rPr>
                <w:sz w:val="18"/>
                <w:szCs w:val="18"/>
              </w:rPr>
            </w:pPr>
            <w:r>
              <w:rPr>
                <w:sz w:val="18"/>
                <w:szCs w:val="18"/>
              </w:rPr>
              <w:t>No</w:t>
            </w:r>
          </w:p>
        </w:tc>
        <w:tc>
          <w:tcPr>
            <w:tcW w:w="1057" w:type="dxa"/>
          </w:tcPr>
          <w:p w14:paraId="3DFD71AC" w14:textId="77777777" w:rsidR="00E9557D" w:rsidRDefault="00E9557D" w:rsidP="00D531BD">
            <w:pPr>
              <w:rPr>
                <w:sz w:val="18"/>
                <w:szCs w:val="18"/>
              </w:rPr>
            </w:pPr>
            <w:r>
              <w:rPr>
                <w:sz w:val="18"/>
                <w:szCs w:val="18"/>
              </w:rPr>
              <w:t>Yes</w:t>
            </w:r>
          </w:p>
        </w:tc>
        <w:tc>
          <w:tcPr>
            <w:tcW w:w="986" w:type="dxa"/>
          </w:tcPr>
          <w:p w14:paraId="3EFE9F03" w14:textId="77777777" w:rsidR="00E9557D" w:rsidRDefault="00E9557D" w:rsidP="00D531BD">
            <w:pPr>
              <w:rPr>
                <w:sz w:val="18"/>
                <w:szCs w:val="18"/>
              </w:rPr>
            </w:pPr>
            <w:r>
              <w:rPr>
                <w:sz w:val="18"/>
                <w:szCs w:val="18"/>
              </w:rPr>
              <w:t>Yes</w:t>
            </w:r>
          </w:p>
        </w:tc>
        <w:tc>
          <w:tcPr>
            <w:tcW w:w="926" w:type="dxa"/>
          </w:tcPr>
          <w:p w14:paraId="49271386" w14:textId="77777777" w:rsidR="00E9557D" w:rsidRDefault="00E9557D" w:rsidP="00D531BD">
            <w:pPr>
              <w:rPr>
                <w:sz w:val="18"/>
                <w:szCs w:val="18"/>
              </w:rPr>
            </w:pPr>
            <w:r>
              <w:rPr>
                <w:sz w:val="18"/>
                <w:szCs w:val="18"/>
              </w:rPr>
              <w:t>No</w:t>
            </w:r>
          </w:p>
        </w:tc>
        <w:tc>
          <w:tcPr>
            <w:tcW w:w="797" w:type="dxa"/>
          </w:tcPr>
          <w:p w14:paraId="7B24E8EC" w14:textId="77777777" w:rsidR="00E9557D" w:rsidRDefault="00E9557D" w:rsidP="00D531BD">
            <w:pPr>
              <w:rPr>
                <w:sz w:val="18"/>
                <w:szCs w:val="18"/>
              </w:rPr>
            </w:pPr>
            <w:r>
              <w:rPr>
                <w:sz w:val="18"/>
                <w:szCs w:val="18"/>
              </w:rPr>
              <w:t>No</w:t>
            </w:r>
          </w:p>
        </w:tc>
        <w:tc>
          <w:tcPr>
            <w:tcW w:w="767" w:type="dxa"/>
          </w:tcPr>
          <w:p w14:paraId="52089F7E" w14:textId="77777777" w:rsidR="00E9557D" w:rsidRDefault="00E9557D" w:rsidP="00D531BD">
            <w:pPr>
              <w:rPr>
                <w:sz w:val="18"/>
                <w:szCs w:val="18"/>
              </w:rPr>
            </w:pPr>
            <w:r w:rsidRPr="00A13373">
              <w:rPr>
                <w:sz w:val="18"/>
                <w:szCs w:val="18"/>
              </w:rPr>
              <w:t>No</w:t>
            </w:r>
          </w:p>
        </w:tc>
        <w:tc>
          <w:tcPr>
            <w:tcW w:w="646" w:type="dxa"/>
          </w:tcPr>
          <w:p w14:paraId="2FDB850F" w14:textId="77777777" w:rsidR="00E9557D" w:rsidRDefault="00E9557D" w:rsidP="00D531BD">
            <w:pPr>
              <w:rPr>
                <w:sz w:val="18"/>
                <w:szCs w:val="18"/>
              </w:rPr>
            </w:pPr>
            <w:r w:rsidRPr="00A13373">
              <w:rPr>
                <w:sz w:val="18"/>
                <w:szCs w:val="18"/>
              </w:rPr>
              <w:t>No</w:t>
            </w:r>
          </w:p>
        </w:tc>
      </w:tr>
    </w:tbl>
    <w:p w14:paraId="096F71BE" w14:textId="77777777" w:rsidR="00E9557D" w:rsidRDefault="00E9557D" w:rsidP="00E9557D">
      <w:pPr>
        <w:rPr>
          <w:sz w:val="22"/>
          <w:szCs w:val="22"/>
        </w:rPr>
      </w:pPr>
    </w:p>
    <w:p w14:paraId="6BAB82DC" w14:textId="77777777" w:rsidR="00E9557D" w:rsidRPr="001A2AAE" w:rsidRDefault="00E9557D" w:rsidP="00E9557D">
      <w:pPr>
        <w:pStyle w:val="Heading3"/>
      </w:pPr>
      <w:r>
        <w:t>D</w:t>
      </w:r>
      <w:r w:rsidRPr="001A2AAE">
        <w:t xml:space="preserve">atabase records for the retracted </w:t>
      </w:r>
      <w:r w:rsidRPr="001A2AAE">
        <w:rPr>
          <w:u w:val="single"/>
        </w:rPr>
        <w:t>article</w:t>
      </w:r>
    </w:p>
    <w:p w14:paraId="70B40FEC" w14:textId="77777777" w:rsidR="00E9557D" w:rsidRDefault="00E9557D" w:rsidP="00E9557D">
      <w:pPr>
        <w:rPr>
          <w:sz w:val="22"/>
          <w:szCs w:val="22"/>
        </w:rPr>
      </w:pPr>
    </w:p>
    <w:p w14:paraId="46D3CFF6" w14:textId="5B60CFE4" w:rsidR="00E9557D" w:rsidRDefault="00E9557D" w:rsidP="00E9557D">
      <w:pPr>
        <w:rPr>
          <w:sz w:val="22"/>
          <w:szCs w:val="22"/>
        </w:rPr>
      </w:pPr>
      <w:r>
        <w:rPr>
          <w:sz w:val="22"/>
          <w:szCs w:val="22"/>
        </w:rPr>
        <w:t xml:space="preserve">Table </w:t>
      </w:r>
      <w:r w:rsidR="007D79F2">
        <w:rPr>
          <w:sz w:val="22"/>
          <w:szCs w:val="22"/>
        </w:rPr>
        <w:t xml:space="preserve">7 </w:t>
      </w:r>
      <w:r w:rsidR="007D79F2" w:rsidRPr="004E353C">
        <w:rPr>
          <w:sz w:val="22"/>
          <w:szCs w:val="22"/>
        </w:rPr>
        <w:t xml:space="preserve">– </w:t>
      </w:r>
      <w:r w:rsidRPr="004E353C">
        <w:rPr>
          <w:sz w:val="22"/>
          <w:szCs w:val="22"/>
        </w:rPr>
        <w:t>Databa</w:t>
      </w:r>
      <w:r>
        <w:rPr>
          <w:sz w:val="22"/>
          <w:szCs w:val="22"/>
        </w:rPr>
        <w:t xml:space="preserve">se records for the </w:t>
      </w:r>
      <w:r w:rsidRPr="00506639">
        <w:rPr>
          <w:sz w:val="22"/>
          <w:szCs w:val="22"/>
        </w:rPr>
        <w:t>Matsuyama paper</w:t>
      </w:r>
      <w:r>
        <w:rPr>
          <w:sz w:val="22"/>
          <w:szCs w:val="22"/>
        </w:rPr>
        <w:t xml:space="preserve"> </w:t>
      </w:r>
      <w:r>
        <w:rPr>
          <w:sz w:val="22"/>
          <w:szCs w:val="22"/>
        </w:rPr>
        <w:fldChar w:fldCharType="begin"/>
      </w:r>
      <w:r>
        <w:rPr>
          <w:sz w:val="22"/>
          <w:szCs w:val="22"/>
        </w:rPr>
        <w:instrText xml:space="preserve"> ADDIN ZOTERO_ITEM CSL_CITATION {"citationID":"C8otnwR0","properties":{"formattedCitation":"(Matsuyama et al., 2005)","plainCitation":"(Matsuyama et al., 2005)","noteIndex":0},"citationItems":[{"id":14540,"uris":["http://zotero.org/groups/2276220/items/84LDAC98"],"uri":["http://zotero.org/groups/2276220/items/84LDAC98"],"itemData":{"id":14540,"type":"article-journal","container-title":"Chest","DOI":"10.1378/chest.128.6.3817","issue":"6","page":"3817–3827","title":"[RETRACTED] Effects of Omega-3 Polyunsaturated Fatty Acids on Inflammatory Markers in COPD","volume":"128","author":[{"family":"Matsuyama","given":"Wataru"},{"family":"Mitsuyama","given":"Hideo"},{"family":"Watanabe","given":"Masaki"},{"family":"Oonakahara","given":"Ken-ichi"},{"family":"Higashimoto","given":"Ikkou"},{"family":"Osame","given":"Mitsuhiro"},{"family":"Arimura","given":"Kimiyoshi"}],"issued":{"date-parts":[["2005"]]}},"ignoreRetraction":true}],"schema":"https://github.com/citation-style-language/schema/raw/master/csl-citation.json"} </w:instrText>
      </w:r>
      <w:r>
        <w:rPr>
          <w:sz w:val="22"/>
          <w:szCs w:val="22"/>
        </w:rPr>
        <w:fldChar w:fldCharType="separate"/>
      </w:r>
      <w:r>
        <w:rPr>
          <w:noProof/>
          <w:sz w:val="22"/>
          <w:szCs w:val="22"/>
        </w:rPr>
        <w:t>(Matsuyama et al., 2005)</w:t>
      </w:r>
      <w:r>
        <w:rPr>
          <w:sz w:val="22"/>
          <w:szCs w:val="22"/>
        </w:rPr>
        <w:fldChar w:fldCharType="end"/>
      </w:r>
    </w:p>
    <w:tbl>
      <w:tblPr>
        <w:tblStyle w:val="TableGrid"/>
        <w:tblW w:w="0" w:type="auto"/>
        <w:tblLook w:val="04A0" w:firstRow="1" w:lastRow="0" w:firstColumn="1" w:lastColumn="0" w:noHBand="0" w:noVBand="1"/>
      </w:tblPr>
      <w:tblGrid>
        <w:gridCol w:w="1672"/>
        <w:gridCol w:w="1575"/>
        <w:gridCol w:w="1665"/>
        <w:gridCol w:w="1665"/>
      </w:tblGrid>
      <w:tr w:rsidR="00E9557D" w:rsidRPr="006B2211" w14:paraId="5014EC25" w14:textId="77777777" w:rsidTr="00D531BD">
        <w:tc>
          <w:tcPr>
            <w:tcW w:w="1672" w:type="dxa"/>
          </w:tcPr>
          <w:p w14:paraId="46DDFAB1" w14:textId="77777777" w:rsidR="00E9557D" w:rsidRPr="006B2211" w:rsidRDefault="00E9557D" w:rsidP="00D531BD">
            <w:pPr>
              <w:rPr>
                <w:b/>
                <w:sz w:val="18"/>
                <w:szCs w:val="18"/>
              </w:rPr>
            </w:pPr>
            <w:r w:rsidRPr="006B2211">
              <w:rPr>
                <w:b/>
                <w:sz w:val="18"/>
                <w:szCs w:val="18"/>
              </w:rPr>
              <w:t>Database</w:t>
            </w:r>
          </w:p>
        </w:tc>
        <w:tc>
          <w:tcPr>
            <w:tcW w:w="1575" w:type="dxa"/>
          </w:tcPr>
          <w:p w14:paraId="4CE72879" w14:textId="77777777" w:rsidR="00E9557D" w:rsidRPr="006B2211" w:rsidRDefault="00E9557D" w:rsidP="00D531BD">
            <w:pPr>
              <w:rPr>
                <w:b/>
                <w:sz w:val="18"/>
                <w:szCs w:val="18"/>
              </w:rPr>
            </w:pPr>
            <w:r>
              <w:rPr>
                <w:b/>
                <w:sz w:val="18"/>
                <w:szCs w:val="18"/>
              </w:rPr>
              <w:t>“Retraction” or “retracted” appears in the article record</w:t>
            </w:r>
          </w:p>
        </w:tc>
        <w:tc>
          <w:tcPr>
            <w:tcW w:w="1665" w:type="dxa"/>
          </w:tcPr>
          <w:p w14:paraId="5B08916F" w14:textId="77777777" w:rsidR="00E9557D" w:rsidRPr="006B2211" w:rsidRDefault="00E9557D" w:rsidP="00D531BD">
            <w:pPr>
              <w:rPr>
                <w:b/>
                <w:sz w:val="18"/>
                <w:szCs w:val="18"/>
              </w:rPr>
            </w:pPr>
            <w:r>
              <w:rPr>
                <w:b/>
                <w:sz w:val="18"/>
                <w:szCs w:val="18"/>
              </w:rPr>
              <w:t>A</w:t>
            </w:r>
            <w:r w:rsidRPr="006B2211">
              <w:rPr>
                <w:b/>
                <w:sz w:val="18"/>
                <w:szCs w:val="18"/>
              </w:rPr>
              <w:t xml:space="preserve">ctionable link to the retraction notice </w:t>
            </w:r>
          </w:p>
        </w:tc>
        <w:tc>
          <w:tcPr>
            <w:tcW w:w="1665" w:type="dxa"/>
          </w:tcPr>
          <w:p w14:paraId="72C0233E" w14:textId="77777777" w:rsidR="00E9557D" w:rsidRDefault="00E9557D" w:rsidP="00D531BD">
            <w:pPr>
              <w:rPr>
                <w:b/>
                <w:sz w:val="18"/>
                <w:szCs w:val="18"/>
              </w:rPr>
            </w:pPr>
            <w:r w:rsidRPr="006B2211">
              <w:rPr>
                <w:b/>
                <w:sz w:val="18"/>
                <w:szCs w:val="18"/>
              </w:rPr>
              <w:t xml:space="preserve">Article record has </w:t>
            </w:r>
            <w:r>
              <w:rPr>
                <w:b/>
                <w:sz w:val="18"/>
                <w:szCs w:val="18"/>
              </w:rPr>
              <w:t xml:space="preserve">sufficient </w:t>
            </w:r>
            <w:r w:rsidRPr="006B2211">
              <w:rPr>
                <w:b/>
                <w:sz w:val="18"/>
                <w:szCs w:val="18"/>
              </w:rPr>
              <w:t>bibliographic information</w:t>
            </w:r>
            <w:r>
              <w:rPr>
                <w:b/>
                <w:sz w:val="18"/>
                <w:szCs w:val="18"/>
              </w:rPr>
              <w:t xml:space="preserve"> to retrieve the</w:t>
            </w:r>
            <w:r w:rsidRPr="006B2211">
              <w:rPr>
                <w:b/>
                <w:sz w:val="18"/>
                <w:szCs w:val="18"/>
              </w:rPr>
              <w:t xml:space="preserve"> retraction notice</w:t>
            </w:r>
            <w:r>
              <w:rPr>
                <w:b/>
                <w:sz w:val="18"/>
                <w:szCs w:val="18"/>
              </w:rPr>
              <w:t xml:space="preserve"> manually by volume and issue number</w:t>
            </w:r>
          </w:p>
        </w:tc>
      </w:tr>
      <w:tr w:rsidR="00E9557D" w:rsidRPr="006B2211" w14:paraId="6814B883" w14:textId="77777777" w:rsidTr="00D531BD">
        <w:tc>
          <w:tcPr>
            <w:tcW w:w="1672" w:type="dxa"/>
            <w:vAlign w:val="bottom"/>
          </w:tcPr>
          <w:p w14:paraId="4DB43390" w14:textId="77777777" w:rsidR="00E9557D" w:rsidRPr="006B2211" w:rsidRDefault="00E9557D" w:rsidP="00D531BD">
            <w:pPr>
              <w:rPr>
                <w:b/>
                <w:sz w:val="18"/>
                <w:szCs w:val="18"/>
              </w:rPr>
            </w:pPr>
            <w:r w:rsidRPr="006B2211">
              <w:rPr>
                <w:b/>
                <w:sz w:val="18"/>
                <w:szCs w:val="18"/>
              </w:rPr>
              <w:t xml:space="preserve">CINAHL </w:t>
            </w:r>
            <w:r>
              <w:rPr>
                <w:b/>
                <w:sz w:val="18"/>
                <w:szCs w:val="18"/>
              </w:rPr>
              <w:t>(</w:t>
            </w:r>
            <w:r w:rsidRPr="006B2211">
              <w:rPr>
                <w:b/>
                <w:sz w:val="18"/>
                <w:szCs w:val="18"/>
              </w:rPr>
              <w:t>EBSCOhost</w:t>
            </w:r>
            <w:r>
              <w:rPr>
                <w:b/>
                <w:sz w:val="18"/>
                <w:szCs w:val="18"/>
              </w:rPr>
              <w:t>)</w:t>
            </w:r>
          </w:p>
        </w:tc>
        <w:tc>
          <w:tcPr>
            <w:tcW w:w="1575" w:type="dxa"/>
          </w:tcPr>
          <w:p w14:paraId="152AF947" w14:textId="77777777" w:rsidR="00E9557D" w:rsidRPr="006B2211" w:rsidRDefault="00E9557D" w:rsidP="00D531BD">
            <w:pPr>
              <w:rPr>
                <w:sz w:val="18"/>
                <w:szCs w:val="18"/>
              </w:rPr>
            </w:pPr>
            <w:r w:rsidRPr="006B2211">
              <w:rPr>
                <w:sz w:val="18"/>
                <w:szCs w:val="18"/>
              </w:rPr>
              <w:t>No</w:t>
            </w:r>
          </w:p>
        </w:tc>
        <w:tc>
          <w:tcPr>
            <w:tcW w:w="1665" w:type="dxa"/>
          </w:tcPr>
          <w:p w14:paraId="2CA9C3BA" w14:textId="77777777" w:rsidR="00E9557D" w:rsidRPr="006B2211" w:rsidRDefault="00E9557D" w:rsidP="00D531BD">
            <w:pPr>
              <w:rPr>
                <w:sz w:val="18"/>
                <w:szCs w:val="18"/>
              </w:rPr>
            </w:pPr>
            <w:r w:rsidRPr="006B2211">
              <w:rPr>
                <w:sz w:val="18"/>
                <w:szCs w:val="18"/>
              </w:rPr>
              <w:t>No</w:t>
            </w:r>
          </w:p>
        </w:tc>
        <w:tc>
          <w:tcPr>
            <w:tcW w:w="1665" w:type="dxa"/>
          </w:tcPr>
          <w:p w14:paraId="07C6937C" w14:textId="77777777" w:rsidR="00E9557D" w:rsidRPr="006B2211" w:rsidRDefault="00E9557D" w:rsidP="00D531BD">
            <w:pPr>
              <w:rPr>
                <w:sz w:val="18"/>
                <w:szCs w:val="18"/>
              </w:rPr>
            </w:pPr>
            <w:r w:rsidRPr="006B2211">
              <w:rPr>
                <w:sz w:val="18"/>
                <w:szCs w:val="18"/>
              </w:rPr>
              <w:t>No</w:t>
            </w:r>
          </w:p>
        </w:tc>
      </w:tr>
      <w:tr w:rsidR="00E9557D" w:rsidRPr="006B2211" w14:paraId="1AB2A2BA" w14:textId="77777777" w:rsidTr="00D531BD">
        <w:tc>
          <w:tcPr>
            <w:tcW w:w="1672" w:type="dxa"/>
            <w:vAlign w:val="bottom"/>
          </w:tcPr>
          <w:p w14:paraId="7DF769D4" w14:textId="77777777" w:rsidR="00E9557D" w:rsidRPr="006B2211" w:rsidRDefault="00E9557D" w:rsidP="00D531BD">
            <w:pPr>
              <w:rPr>
                <w:b/>
                <w:color w:val="000000"/>
                <w:sz w:val="18"/>
                <w:szCs w:val="18"/>
              </w:rPr>
            </w:pPr>
            <w:r w:rsidRPr="006B2211">
              <w:rPr>
                <w:b/>
                <w:color w:val="000000"/>
                <w:sz w:val="18"/>
                <w:szCs w:val="18"/>
              </w:rPr>
              <w:t>Cochrane CENTRAL (Wiley)</w:t>
            </w:r>
          </w:p>
        </w:tc>
        <w:tc>
          <w:tcPr>
            <w:tcW w:w="1575" w:type="dxa"/>
          </w:tcPr>
          <w:p w14:paraId="17A3EDF8" w14:textId="77777777" w:rsidR="00E9557D" w:rsidRPr="006B2211" w:rsidRDefault="00E9557D" w:rsidP="00D531BD">
            <w:pPr>
              <w:rPr>
                <w:sz w:val="18"/>
                <w:szCs w:val="18"/>
              </w:rPr>
            </w:pPr>
            <w:r w:rsidRPr="006B2211">
              <w:rPr>
                <w:sz w:val="18"/>
                <w:szCs w:val="18"/>
              </w:rPr>
              <w:t>Yes</w:t>
            </w:r>
          </w:p>
        </w:tc>
        <w:tc>
          <w:tcPr>
            <w:tcW w:w="1665" w:type="dxa"/>
          </w:tcPr>
          <w:p w14:paraId="06ECF1A1" w14:textId="77777777" w:rsidR="00E9557D" w:rsidRPr="006B2211" w:rsidRDefault="00E9557D" w:rsidP="00D531BD">
            <w:pPr>
              <w:rPr>
                <w:sz w:val="18"/>
                <w:szCs w:val="18"/>
              </w:rPr>
            </w:pPr>
            <w:r w:rsidRPr="006B2211">
              <w:rPr>
                <w:sz w:val="18"/>
                <w:szCs w:val="18"/>
              </w:rPr>
              <w:t>No</w:t>
            </w:r>
          </w:p>
        </w:tc>
        <w:tc>
          <w:tcPr>
            <w:tcW w:w="1665" w:type="dxa"/>
          </w:tcPr>
          <w:p w14:paraId="4AFE593F" w14:textId="77777777" w:rsidR="00E9557D" w:rsidRPr="006B2211" w:rsidRDefault="00E9557D" w:rsidP="00D531BD">
            <w:pPr>
              <w:rPr>
                <w:sz w:val="18"/>
                <w:szCs w:val="18"/>
              </w:rPr>
            </w:pPr>
            <w:r w:rsidRPr="006B2211">
              <w:rPr>
                <w:sz w:val="18"/>
                <w:szCs w:val="18"/>
              </w:rPr>
              <w:t>Yes</w:t>
            </w:r>
          </w:p>
        </w:tc>
      </w:tr>
      <w:tr w:rsidR="00E9557D" w:rsidRPr="006B2211" w14:paraId="5C6CE075" w14:textId="77777777" w:rsidTr="00D531BD">
        <w:tc>
          <w:tcPr>
            <w:tcW w:w="1672" w:type="dxa"/>
            <w:vAlign w:val="bottom"/>
          </w:tcPr>
          <w:p w14:paraId="52196F11" w14:textId="77777777" w:rsidR="00E9557D" w:rsidRPr="006B2211" w:rsidRDefault="00E9557D" w:rsidP="00D531BD">
            <w:pPr>
              <w:rPr>
                <w:b/>
                <w:color w:val="000000"/>
                <w:sz w:val="18"/>
                <w:szCs w:val="18"/>
              </w:rPr>
            </w:pPr>
            <w:r w:rsidRPr="006B2211">
              <w:rPr>
                <w:b/>
                <w:color w:val="000000"/>
                <w:sz w:val="18"/>
                <w:szCs w:val="18"/>
              </w:rPr>
              <w:t>EMBASE</w:t>
            </w:r>
          </w:p>
        </w:tc>
        <w:tc>
          <w:tcPr>
            <w:tcW w:w="1575" w:type="dxa"/>
          </w:tcPr>
          <w:p w14:paraId="34C6D38A" w14:textId="77777777" w:rsidR="00E9557D" w:rsidRPr="006B2211" w:rsidRDefault="00E9557D" w:rsidP="00D531BD">
            <w:pPr>
              <w:rPr>
                <w:sz w:val="18"/>
                <w:szCs w:val="18"/>
              </w:rPr>
            </w:pPr>
            <w:r w:rsidRPr="006B2211">
              <w:rPr>
                <w:sz w:val="18"/>
                <w:szCs w:val="18"/>
              </w:rPr>
              <w:t>Yes</w:t>
            </w:r>
          </w:p>
        </w:tc>
        <w:tc>
          <w:tcPr>
            <w:tcW w:w="1665" w:type="dxa"/>
          </w:tcPr>
          <w:p w14:paraId="4AAE3258" w14:textId="77777777" w:rsidR="00E9557D" w:rsidRPr="006B2211" w:rsidRDefault="00E9557D" w:rsidP="00D531BD">
            <w:pPr>
              <w:rPr>
                <w:sz w:val="18"/>
                <w:szCs w:val="18"/>
              </w:rPr>
            </w:pPr>
            <w:r w:rsidRPr="006B2211">
              <w:rPr>
                <w:sz w:val="18"/>
                <w:szCs w:val="18"/>
              </w:rPr>
              <w:t>No</w:t>
            </w:r>
          </w:p>
        </w:tc>
        <w:tc>
          <w:tcPr>
            <w:tcW w:w="1665" w:type="dxa"/>
          </w:tcPr>
          <w:p w14:paraId="17CE3250" w14:textId="77777777" w:rsidR="00E9557D" w:rsidRPr="006B2211" w:rsidRDefault="00E9557D" w:rsidP="00D531BD">
            <w:pPr>
              <w:rPr>
                <w:sz w:val="18"/>
                <w:szCs w:val="18"/>
              </w:rPr>
            </w:pPr>
            <w:r w:rsidRPr="006B2211">
              <w:rPr>
                <w:sz w:val="18"/>
                <w:szCs w:val="18"/>
              </w:rPr>
              <w:t>Yes</w:t>
            </w:r>
          </w:p>
        </w:tc>
      </w:tr>
      <w:tr w:rsidR="00E9557D" w:rsidRPr="006B2211" w14:paraId="49FA445F" w14:textId="77777777" w:rsidTr="00D531BD">
        <w:tc>
          <w:tcPr>
            <w:tcW w:w="1672" w:type="dxa"/>
            <w:vAlign w:val="bottom"/>
          </w:tcPr>
          <w:p w14:paraId="57EBC796" w14:textId="77777777" w:rsidR="00E9557D" w:rsidRPr="006B2211" w:rsidRDefault="00E9557D" w:rsidP="00D531BD">
            <w:pPr>
              <w:rPr>
                <w:b/>
                <w:color w:val="000000"/>
                <w:sz w:val="18"/>
                <w:szCs w:val="18"/>
              </w:rPr>
            </w:pPr>
            <w:r w:rsidRPr="006B2211">
              <w:rPr>
                <w:b/>
                <w:color w:val="000000"/>
                <w:sz w:val="18"/>
                <w:szCs w:val="18"/>
              </w:rPr>
              <w:t>MEDLINE - Ovid</w:t>
            </w:r>
          </w:p>
        </w:tc>
        <w:tc>
          <w:tcPr>
            <w:tcW w:w="1575" w:type="dxa"/>
          </w:tcPr>
          <w:p w14:paraId="0B54B297" w14:textId="77777777" w:rsidR="00E9557D" w:rsidRPr="006B2211" w:rsidRDefault="00E9557D" w:rsidP="00D531BD">
            <w:pPr>
              <w:rPr>
                <w:sz w:val="18"/>
                <w:szCs w:val="18"/>
              </w:rPr>
            </w:pPr>
            <w:r w:rsidRPr="006B2211">
              <w:rPr>
                <w:sz w:val="18"/>
                <w:szCs w:val="18"/>
              </w:rPr>
              <w:t>Yes</w:t>
            </w:r>
          </w:p>
        </w:tc>
        <w:tc>
          <w:tcPr>
            <w:tcW w:w="1665" w:type="dxa"/>
          </w:tcPr>
          <w:p w14:paraId="4B541050" w14:textId="77777777" w:rsidR="00E9557D" w:rsidRPr="006B2211" w:rsidRDefault="00E9557D" w:rsidP="00D531BD">
            <w:pPr>
              <w:rPr>
                <w:sz w:val="18"/>
                <w:szCs w:val="18"/>
              </w:rPr>
            </w:pPr>
            <w:r w:rsidRPr="006B2211">
              <w:rPr>
                <w:sz w:val="18"/>
                <w:szCs w:val="18"/>
              </w:rPr>
              <w:t>Yes</w:t>
            </w:r>
          </w:p>
        </w:tc>
        <w:tc>
          <w:tcPr>
            <w:tcW w:w="1665" w:type="dxa"/>
          </w:tcPr>
          <w:p w14:paraId="7302B582" w14:textId="77777777" w:rsidR="00E9557D" w:rsidRPr="006B2211" w:rsidRDefault="00E9557D" w:rsidP="00D531BD">
            <w:pPr>
              <w:rPr>
                <w:sz w:val="18"/>
                <w:szCs w:val="18"/>
              </w:rPr>
            </w:pPr>
            <w:r w:rsidRPr="006B2211">
              <w:rPr>
                <w:sz w:val="18"/>
                <w:szCs w:val="18"/>
              </w:rPr>
              <w:t>Yes</w:t>
            </w:r>
          </w:p>
        </w:tc>
      </w:tr>
      <w:tr w:rsidR="00E9557D" w:rsidRPr="006B2211" w14:paraId="20233A4B" w14:textId="77777777" w:rsidTr="00D531BD">
        <w:tc>
          <w:tcPr>
            <w:tcW w:w="1672" w:type="dxa"/>
            <w:vAlign w:val="bottom"/>
          </w:tcPr>
          <w:p w14:paraId="211DCC00" w14:textId="77777777" w:rsidR="00E9557D" w:rsidRPr="006B2211" w:rsidRDefault="00E9557D" w:rsidP="00D531BD">
            <w:pPr>
              <w:rPr>
                <w:b/>
                <w:color w:val="000000"/>
                <w:sz w:val="18"/>
                <w:szCs w:val="18"/>
              </w:rPr>
            </w:pPr>
            <w:r w:rsidRPr="006B2211">
              <w:rPr>
                <w:b/>
                <w:color w:val="000000"/>
                <w:sz w:val="18"/>
                <w:szCs w:val="18"/>
              </w:rPr>
              <w:t>PubMed</w:t>
            </w:r>
          </w:p>
        </w:tc>
        <w:tc>
          <w:tcPr>
            <w:tcW w:w="1575" w:type="dxa"/>
          </w:tcPr>
          <w:p w14:paraId="0F27ED86" w14:textId="77777777" w:rsidR="00E9557D" w:rsidRPr="006B2211" w:rsidRDefault="00E9557D" w:rsidP="00D531BD">
            <w:pPr>
              <w:rPr>
                <w:sz w:val="18"/>
                <w:szCs w:val="18"/>
              </w:rPr>
            </w:pPr>
            <w:r w:rsidRPr="006B2211">
              <w:rPr>
                <w:sz w:val="18"/>
                <w:szCs w:val="18"/>
              </w:rPr>
              <w:t>Yes</w:t>
            </w:r>
          </w:p>
        </w:tc>
        <w:tc>
          <w:tcPr>
            <w:tcW w:w="1665" w:type="dxa"/>
          </w:tcPr>
          <w:p w14:paraId="09CFF923" w14:textId="77777777" w:rsidR="00E9557D" w:rsidRPr="006B2211" w:rsidRDefault="00E9557D" w:rsidP="00D531BD">
            <w:pPr>
              <w:rPr>
                <w:sz w:val="18"/>
                <w:szCs w:val="18"/>
              </w:rPr>
            </w:pPr>
            <w:r>
              <w:rPr>
                <w:sz w:val="18"/>
                <w:szCs w:val="18"/>
              </w:rPr>
              <w:t>No</w:t>
            </w:r>
          </w:p>
        </w:tc>
        <w:tc>
          <w:tcPr>
            <w:tcW w:w="1665" w:type="dxa"/>
          </w:tcPr>
          <w:p w14:paraId="0A9563D3" w14:textId="77777777" w:rsidR="00E9557D" w:rsidRDefault="00E9557D" w:rsidP="00D531BD">
            <w:pPr>
              <w:rPr>
                <w:sz w:val="18"/>
                <w:szCs w:val="18"/>
              </w:rPr>
            </w:pPr>
            <w:r w:rsidRPr="006B2211">
              <w:rPr>
                <w:sz w:val="18"/>
                <w:szCs w:val="18"/>
              </w:rPr>
              <w:t>No</w:t>
            </w:r>
          </w:p>
        </w:tc>
      </w:tr>
      <w:tr w:rsidR="00E9557D" w:rsidRPr="006B2211" w14:paraId="2183415E" w14:textId="77777777" w:rsidTr="00D531BD">
        <w:tc>
          <w:tcPr>
            <w:tcW w:w="1672" w:type="dxa"/>
            <w:vAlign w:val="bottom"/>
          </w:tcPr>
          <w:p w14:paraId="02802245" w14:textId="77777777" w:rsidR="00E9557D" w:rsidRPr="006B2211" w:rsidRDefault="00E9557D" w:rsidP="00D531BD">
            <w:pPr>
              <w:rPr>
                <w:b/>
                <w:color w:val="000000"/>
                <w:sz w:val="18"/>
                <w:szCs w:val="18"/>
              </w:rPr>
            </w:pPr>
            <w:r w:rsidRPr="006B2211">
              <w:rPr>
                <w:b/>
                <w:color w:val="000000"/>
                <w:sz w:val="18"/>
                <w:szCs w:val="18"/>
              </w:rPr>
              <w:t>Scopus</w:t>
            </w:r>
          </w:p>
        </w:tc>
        <w:tc>
          <w:tcPr>
            <w:tcW w:w="1575" w:type="dxa"/>
          </w:tcPr>
          <w:p w14:paraId="08AF6E70" w14:textId="77777777" w:rsidR="00E9557D" w:rsidRPr="006B2211" w:rsidRDefault="00E9557D" w:rsidP="00D531BD">
            <w:pPr>
              <w:rPr>
                <w:sz w:val="18"/>
                <w:szCs w:val="18"/>
              </w:rPr>
            </w:pPr>
            <w:r w:rsidRPr="006B2211">
              <w:rPr>
                <w:sz w:val="18"/>
                <w:szCs w:val="18"/>
              </w:rPr>
              <w:t>Yes</w:t>
            </w:r>
          </w:p>
        </w:tc>
        <w:tc>
          <w:tcPr>
            <w:tcW w:w="1665" w:type="dxa"/>
          </w:tcPr>
          <w:p w14:paraId="4D2C6919" w14:textId="77777777" w:rsidR="00E9557D" w:rsidRPr="006B2211" w:rsidRDefault="00E9557D" w:rsidP="00D531BD">
            <w:pPr>
              <w:rPr>
                <w:sz w:val="18"/>
                <w:szCs w:val="18"/>
              </w:rPr>
            </w:pPr>
            <w:r w:rsidRPr="006B2211">
              <w:rPr>
                <w:sz w:val="18"/>
                <w:szCs w:val="18"/>
              </w:rPr>
              <w:t>No</w:t>
            </w:r>
          </w:p>
        </w:tc>
        <w:tc>
          <w:tcPr>
            <w:tcW w:w="1665" w:type="dxa"/>
          </w:tcPr>
          <w:p w14:paraId="3BC8CD93" w14:textId="77777777" w:rsidR="00E9557D" w:rsidRPr="006B2211" w:rsidRDefault="00E9557D" w:rsidP="00D531BD">
            <w:pPr>
              <w:rPr>
                <w:sz w:val="18"/>
                <w:szCs w:val="18"/>
              </w:rPr>
            </w:pPr>
            <w:r w:rsidRPr="006B2211">
              <w:rPr>
                <w:sz w:val="18"/>
                <w:szCs w:val="18"/>
              </w:rPr>
              <w:t>Yes</w:t>
            </w:r>
          </w:p>
        </w:tc>
      </w:tr>
      <w:tr w:rsidR="00E9557D" w:rsidRPr="006B2211" w14:paraId="09C14378" w14:textId="77777777" w:rsidTr="00D531BD">
        <w:tc>
          <w:tcPr>
            <w:tcW w:w="1672" w:type="dxa"/>
            <w:vAlign w:val="bottom"/>
          </w:tcPr>
          <w:p w14:paraId="436F7922" w14:textId="77777777" w:rsidR="00E9557D" w:rsidRPr="006B2211" w:rsidRDefault="00E9557D" w:rsidP="00D531BD">
            <w:pPr>
              <w:rPr>
                <w:b/>
                <w:color w:val="000000"/>
                <w:sz w:val="18"/>
                <w:szCs w:val="18"/>
              </w:rPr>
            </w:pPr>
            <w:r w:rsidRPr="006B2211">
              <w:rPr>
                <w:b/>
                <w:color w:val="000000"/>
                <w:sz w:val="18"/>
                <w:szCs w:val="18"/>
              </w:rPr>
              <w:t>Semantic Scholar</w:t>
            </w:r>
          </w:p>
        </w:tc>
        <w:tc>
          <w:tcPr>
            <w:tcW w:w="1575" w:type="dxa"/>
          </w:tcPr>
          <w:p w14:paraId="2686D9DB" w14:textId="77777777" w:rsidR="00E9557D" w:rsidRPr="006B2211" w:rsidRDefault="00E9557D" w:rsidP="00D531BD">
            <w:pPr>
              <w:rPr>
                <w:sz w:val="18"/>
                <w:szCs w:val="18"/>
              </w:rPr>
            </w:pPr>
            <w:r w:rsidRPr="006B2211">
              <w:rPr>
                <w:sz w:val="18"/>
                <w:szCs w:val="18"/>
              </w:rPr>
              <w:t>No</w:t>
            </w:r>
          </w:p>
        </w:tc>
        <w:tc>
          <w:tcPr>
            <w:tcW w:w="1665" w:type="dxa"/>
          </w:tcPr>
          <w:p w14:paraId="1E606B7F" w14:textId="77777777" w:rsidR="00E9557D" w:rsidRPr="006B2211" w:rsidRDefault="00E9557D" w:rsidP="00D531BD">
            <w:pPr>
              <w:rPr>
                <w:sz w:val="18"/>
                <w:szCs w:val="18"/>
              </w:rPr>
            </w:pPr>
            <w:r w:rsidRPr="006B2211">
              <w:rPr>
                <w:sz w:val="18"/>
                <w:szCs w:val="18"/>
              </w:rPr>
              <w:t>No</w:t>
            </w:r>
          </w:p>
        </w:tc>
        <w:tc>
          <w:tcPr>
            <w:tcW w:w="1665" w:type="dxa"/>
          </w:tcPr>
          <w:p w14:paraId="74089ECE" w14:textId="77777777" w:rsidR="00E9557D" w:rsidRPr="006B2211" w:rsidRDefault="00E9557D" w:rsidP="00D531BD">
            <w:pPr>
              <w:rPr>
                <w:sz w:val="18"/>
                <w:szCs w:val="18"/>
              </w:rPr>
            </w:pPr>
            <w:r w:rsidRPr="006B2211">
              <w:rPr>
                <w:sz w:val="18"/>
                <w:szCs w:val="18"/>
              </w:rPr>
              <w:t>No</w:t>
            </w:r>
          </w:p>
        </w:tc>
      </w:tr>
      <w:tr w:rsidR="00E9557D" w:rsidRPr="006B2211" w14:paraId="67A668F7" w14:textId="77777777" w:rsidTr="00D531BD">
        <w:tc>
          <w:tcPr>
            <w:tcW w:w="1672" w:type="dxa"/>
            <w:vAlign w:val="bottom"/>
          </w:tcPr>
          <w:p w14:paraId="5646052B" w14:textId="77777777" w:rsidR="00E9557D" w:rsidRPr="006B2211" w:rsidRDefault="00E9557D" w:rsidP="00D531BD">
            <w:pPr>
              <w:rPr>
                <w:b/>
                <w:color w:val="000000"/>
                <w:sz w:val="18"/>
                <w:szCs w:val="18"/>
              </w:rPr>
            </w:pPr>
            <w:r w:rsidRPr="006B2211">
              <w:rPr>
                <w:b/>
                <w:color w:val="000000"/>
                <w:sz w:val="18"/>
                <w:szCs w:val="18"/>
              </w:rPr>
              <w:t>Web of Science – All Databases</w:t>
            </w:r>
          </w:p>
        </w:tc>
        <w:tc>
          <w:tcPr>
            <w:tcW w:w="1575" w:type="dxa"/>
          </w:tcPr>
          <w:p w14:paraId="574133C3" w14:textId="77777777" w:rsidR="00E9557D" w:rsidRPr="006B2211" w:rsidRDefault="00E9557D" w:rsidP="00D531BD">
            <w:pPr>
              <w:rPr>
                <w:sz w:val="18"/>
                <w:szCs w:val="18"/>
              </w:rPr>
            </w:pPr>
            <w:r>
              <w:rPr>
                <w:sz w:val="18"/>
                <w:szCs w:val="18"/>
              </w:rPr>
              <w:t>No</w:t>
            </w:r>
          </w:p>
        </w:tc>
        <w:tc>
          <w:tcPr>
            <w:tcW w:w="1665" w:type="dxa"/>
          </w:tcPr>
          <w:p w14:paraId="7B6BA451" w14:textId="77777777" w:rsidR="00E9557D" w:rsidRDefault="00E9557D" w:rsidP="00D531BD">
            <w:pPr>
              <w:rPr>
                <w:sz w:val="18"/>
                <w:szCs w:val="18"/>
              </w:rPr>
            </w:pPr>
            <w:r>
              <w:rPr>
                <w:sz w:val="18"/>
                <w:szCs w:val="18"/>
              </w:rPr>
              <w:t>No</w:t>
            </w:r>
          </w:p>
        </w:tc>
        <w:tc>
          <w:tcPr>
            <w:tcW w:w="1665" w:type="dxa"/>
          </w:tcPr>
          <w:p w14:paraId="6B8BA784" w14:textId="77777777" w:rsidR="00E9557D" w:rsidRDefault="00E9557D" w:rsidP="00D531BD">
            <w:pPr>
              <w:rPr>
                <w:sz w:val="18"/>
                <w:szCs w:val="18"/>
              </w:rPr>
            </w:pPr>
            <w:r>
              <w:rPr>
                <w:sz w:val="18"/>
                <w:szCs w:val="18"/>
              </w:rPr>
              <w:t>No</w:t>
            </w:r>
          </w:p>
        </w:tc>
      </w:tr>
      <w:tr w:rsidR="00E9557D" w:rsidRPr="006B2211" w14:paraId="691010E8" w14:textId="77777777" w:rsidTr="00D531BD">
        <w:tc>
          <w:tcPr>
            <w:tcW w:w="1672" w:type="dxa"/>
            <w:vAlign w:val="bottom"/>
          </w:tcPr>
          <w:p w14:paraId="7615A8DD" w14:textId="77777777" w:rsidR="00E9557D" w:rsidRPr="006B2211" w:rsidRDefault="00E9557D" w:rsidP="00D531BD">
            <w:pPr>
              <w:rPr>
                <w:b/>
                <w:color w:val="000000"/>
                <w:sz w:val="18"/>
                <w:szCs w:val="18"/>
              </w:rPr>
            </w:pPr>
            <w:r w:rsidRPr="006B2211">
              <w:rPr>
                <w:b/>
                <w:color w:val="000000"/>
                <w:sz w:val="18"/>
                <w:szCs w:val="18"/>
              </w:rPr>
              <w:t>Web of Science – Core Collection</w:t>
            </w:r>
          </w:p>
        </w:tc>
        <w:tc>
          <w:tcPr>
            <w:tcW w:w="1575" w:type="dxa"/>
          </w:tcPr>
          <w:p w14:paraId="37FC1E05" w14:textId="77777777" w:rsidR="00E9557D" w:rsidRPr="006B2211" w:rsidRDefault="00E9557D" w:rsidP="00D531BD">
            <w:pPr>
              <w:rPr>
                <w:sz w:val="18"/>
                <w:szCs w:val="18"/>
              </w:rPr>
            </w:pPr>
            <w:r w:rsidRPr="006B2211">
              <w:rPr>
                <w:sz w:val="18"/>
                <w:szCs w:val="18"/>
              </w:rPr>
              <w:t>No</w:t>
            </w:r>
          </w:p>
        </w:tc>
        <w:tc>
          <w:tcPr>
            <w:tcW w:w="1665" w:type="dxa"/>
          </w:tcPr>
          <w:p w14:paraId="5E1889D8" w14:textId="77777777" w:rsidR="00E9557D" w:rsidRPr="006B2211" w:rsidRDefault="00E9557D" w:rsidP="00D531BD">
            <w:pPr>
              <w:rPr>
                <w:sz w:val="18"/>
                <w:szCs w:val="18"/>
              </w:rPr>
            </w:pPr>
            <w:r w:rsidRPr="006B2211">
              <w:rPr>
                <w:sz w:val="18"/>
                <w:szCs w:val="18"/>
              </w:rPr>
              <w:t>No</w:t>
            </w:r>
          </w:p>
        </w:tc>
        <w:tc>
          <w:tcPr>
            <w:tcW w:w="1665" w:type="dxa"/>
          </w:tcPr>
          <w:p w14:paraId="6E6D101D" w14:textId="77777777" w:rsidR="00E9557D" w:rsidRPr="006B2211" w:rsidRDefault="00E9557D" w:rsidP="00D531BD">
            <w:pPr>
              <w:rPr>
                <w:sz w:val="18"/>
                <w:szCs w:val="18"/>
              </w:rPr>
            </w:pPr>
            <w:r w:rsidRPr="006B2211">
              <w:rPr>
                <w:sz w:val="18"/>
                <w:szCs w:val="18"/>
              </w:rPr>
              <w:t>No</w:t>
            </w:r>
          </w:p>
        </w:tc>
      </w:tr>
    </w:tbl>
    <w:p w14:paraId="489378B4" w14:textId="77777777" w:rsidR="00E9557D" w:rsidRDefault="00E9557D" w:rsidP="00E9557D">
      <w:pPr>
        <w:rPr>
          <w:sz w:val="22"/>
          <w:szCs w:val="22"/>
        </w:rPr>
      </w:pPr>
    </w:p>
    <w:p w14:paraId="5C8A64DC" w14:textId="77777777" w:rsidR="00E9557D" w:rsidRPr="005E3BB0" w:rsidRDefault="00E9557D" w:rsidP="00E9557D">
      <w:pPr>
        <w:rPr>
          <w:sz w:val="22"/>
          <w:szCs w:val="22"/>
          <w:highlight w:val="yellow"/>
        </w:rPr>
      </w:pPr>
      <w:r w:rsidRPr="002622C6">
        <w:rPr>
          <w:sz w:val="22"/>
          <w:szCs w:val="22"/>
        </w:rPr>
        <w:lastRenderedPageBreak/>
        <w:t xml:space="preserve">The CINAHL database </w:t>
      </w:r>
      <w:r>
        <w:rPr>
          <w:sz w:val="22"/>
          <w:szCs w:val="22"/>
        </w:rPr>
        <w:t xml:space="preserve">did </w:t>
      </w:r>
      <w:r w:rsidRPr="002622C6">
        <w:rPr>
          <w:sz w:val="22"/>
          <w:szCs w:val="22"/>
        </w:rPr>
        <w:t xml:space="preserve">show some improvements </w:t>
      </w:r>
      <w:r>
        <w:rPr>
          <w:sz w:val="22"/>
          <w:szCs w:val="22"/>
        </w:rPr>
        <w:t>during our study</w:t>
      </w:r>
      <w:r w:rsidRPr="002622C6">
        <w:rPr>
          <w:sz w:val="22"/>
          <w:szCs w:val="22"/>
        </w:rPr>
        <w:t xml:space="preserve">; the retraction notice was not found in our searches for </w:t>
      </w:r>
      <w:r w:rsidRPr="002622C6">
        <w:rPr>
          <w:rFonts w:ascii="Courier" w:hAnsi="Courier"/>
          <w:sz w:val="22"/>
          <w:szCs w:val="22"/>
        </w:rPr>
        <w:t>Effects of omega-3 polyunsaturated fatty acids on inflammatory markers in COPD</w:t>
      </w:r>
      <w:r w:rsidRPr="00F74013">
        <w:rPr>
          <w:sz w:val="22"/>
          <w:szCs w:val="22"/>
        </w:rPr>
        <w:t xml:space="preserve"> on</w:t>
      </w:r>
      <w:r w:rsidRPr="002622C6">
        <w:rPr>
          <w:sz w:val="22"/>
          <w:szCs w:val="22"/>
        </w:rPr>
        <w:t xml:space="preserve"> September 27, 2018, but by January 2020, a second record with the retraction notice had appeared.</w:t>
      </w:r>
      <w:r w:rsidRPr="00F74013">
        <w:rPr>
          <w:rStyle w:val="FootnoteReference"/>
        </w:rPr>
        <w:footnoteReference w:id="24"/>
      </w:r>
      <w:r w:rsidRPr="002622C6">
        <w:rPr>
          <w:sz w:val="22"/>
          <w:szCs w:val="22"/>
        </w:rPr>
        <w:t xml:space="preserve"> </w:t>
      </w:r>
    </w:p>
    <w:p w14:paraId="3A51247E" w14:textId="77777777" w:rsidR="00E9557D" w:rsidRDefault="00E9557D" w:rsidP="00E9557D">
      <w:pPr>
        <w:rPr>
          <w:sz w:val="22"/>
          <w:szCs w:val="22"/>
        </w:rPr>
      </w:pPr>
    </w:p>
    <w:p w14:paraId="55F1CA84" w14:textId="77777777" w:rsidR="00E9557D" w:rsidRDefault="00E9557D" w:rsidP="00E9557D">
      <w:pPr>
        <w:pStyle w:val="Heading3"/>
      </w:pPr>
      <w:r>
        <w:t xml:space="preserve">Database records for the retraction </w:t>
      </w:r>
      <w:r w:rsidRPr="001A2AAE">
        <w:rPr>
          <w:u w:val="single"/>
        </w:rPr>
        <w:t>notice</w:t>
      </w:r>
    </w:p>
    <w:p w14:paraId="083AA3E2" w14:textId="1E1013A6" w:rsidR="00E9557D" w:rsidRDefault="00E9557D" w:rsidP="00E9557D">
      <w:pPr>
        <w:rPr>
          <w:sz w:val="22"/>
          <w:szCs w:val="22"/>
        </w:rPr>
      </w:pPr>
      <w:r>
        <w:rPr>
          <w:sz w:val="22"/>
          <w:szCs w:val="22"/>
        </w:rPr>
        <w:t>T</w:t>
      </w:r>
      <w:r w:rsidRPr="004E353C">
        <w:rPr>
          <w:sz w:val="22"/>
          <w:szCs w:val="22"/>
        </w:rPr>
        <w:t xml:space="preserve">able </w:t>
      </w:r>
      <w:r w:rsidR="007D79F2">
        <w:rPr>
          <w:sz w:val="22"/>
          <w:szCs w:val="22"/>
        </w:rPr>
        <w:t>8</w:t>
      </w:r>
      <w:r w:rsidRPr="004E353C">
        <w:rPr>
          <w:sz w:val="22"/>
          <w:szCs w:val="22"/>
        </w:rPr>
        <w:t xml:space="preserve"> - Datab</w:t>
      </w:r>
      <w:r>
        <w:rPr>
          <w:sz w:val="22"/>
          <w:szCs w:val="22"/>
        </w:rPr>
        <w:t xml:space="preserve">ase records for the retraction notice </w:t>
      </w:r>
      <w:r>
        <w:rPr>
          <w:sz w:val="22"/>
          <w:szCs w:val="22"/>
        </w:rPr>
        <w:fldChar w:fldCharType="begin"/>
      </w:r>
      <w:r>
        <w:rPr>
          <w:sz w:val="22"/>
          <w:szCs w:val="22"/>
        </w:rPr>
        <w:instrText xml:space="preserve"> ADDIN ZOTERO_ITEM CSL_CITATION {"citationID":"sDvfpbKm","properties":{"formattedCitation":"(Matsuyama et al., 2005)","plainCitation":"(Matsuyama et al., 2005)","noteIndex":0},"citationItems":[{"id":14540,"uris":["http://zotero.org/groups/2276220/items/84LDAC98"],"uri":["http://zotero.org/groups/2276220/items/84LDAC98"],"itemData":{"id":14540,"type":"article-journal","container-title":"Chest","DOI":"10.1378/chest.128.6.3817","issue":"6","page":"3817–3827","title":"[RETRACTED] Effects of Omega-3 Polyunsaturated Fatty Acids on Inflammatory Markers in COPD","volume":"128","author":[{"family":"Matsuyama","given":"Wataru"},{"family":"Mitsuyama","given":"Hideo"},{"family":"Watanabe","given":"Masaki"},{"family":"Oonakahara","given":"Ken-ichi"},{"family":"Higashimoto","given":"Ikkou"},{"family":"Osame","given":"Mitsuhiro"},{"family":"Arimura","given":"Kimiyoshi"}],"issued":{"date-parts":[["2005"]]}},"ignoreRetraction":true}],"schema":"https://github.com/citation-style-language/schema/raw/master/csl-citation.json"} </w:instrText>
      </w:r>
      <w:r>
        <w:rPr>
          <w:sz w:val="22"/>
          <w:szCs w:val="22"/>
        </w:rPr>
        <w:fldChar w:fldCharType="separate"/>
      </w:r>
      <w:r>
        <w:rPr>
          <w:noProof/>
          <w:sz w:val="22"/>
          <w:szCs w:val="22"/>
        </w:rPr>
        <w:t>(Matsuyama et al., 2005)</w:t>
      </w:r>
      <w:r>
        <w:rPr>
          <w:sz w:val="22"/>
          <w:szCs w:val="22"/>
        </w:rPr>
        <w:fldChar w:fldCharType="end"/>
      </w:r>
      <w:r>
        <w:rPr>
          <w:sz w:val="22"/>
          <w:szCs w:val="22"/>
        </w:rPr>
        <w:t>. Multiple resolution errors are due to presence of multiple link resolver buttons from a database.</w:t>
      </w:r>
    </w:p>
    <w:tbl>
      <w:tblPr>
        <w:tblStyle w:val="TableGrid"/>
        <w:tblW w:w="9445" w:type="dxa"/>
        <w:tblLook w:val="04A0" w:firstRow="1" w:lastRow="0" w:firstColumn="1" w:lastColumn="0" w:noHBand="0" w:noVBand="1"/>
      </w:tblPr>
      <w:tblGrid>
        <w:gridCol w:w="1252"/>
        <w:gridCol w:w="1118"/>
        <w:gridCol w:w="951"/>
        <w:gridCol w:w="3886"/>
        <w:gridCol w:w="1001"/>
        <w:gridCol w:w="1237"/>
      </w:tblGrid>
      <w:tr w:rsidR="00E9557D" w:rsidRPr="006B2211" w14:paraId="3B77D4D0" w14:textId="77777777" w:rsidTr="00D531BD">
        <w:tc>
          <w:tcPr>
            <w:tcW w:w="1267" w:type="dxa"/>
          </w:tcPr>
          <w:p w14:paraId="4CADC3C8" w14:textId="77777777" w:rsidR="00E9557D" w:rsidRPr="006B2211" w:rsidRDefault="00E9557D" w:rsidP="00D531BD">
            <w:pPr>
              <w:rPr>
                <w:b/>
                <w:sz w:val="18"/>
                <w:szCs w:val="18"/>
              </w:rPr>
            </w:pPr>
            <w:r w:rsidRPr="006B2211">
              <w:rPr>
                <w:b/>
                <w:sz w:val="18"/>
                <w:szCs w:val="18"/>
              </w:rPr>
              <w:t>Database</w:t>
            </w:r>
          </w:p>
        </w:tc>
        <w:tc>
          <w:tcPr>
            <w:tcW w:w="1126" w:type="dxa"/>
          </w:tcPr>
          <w:p w14:paraId="413CAFB7" w14:textId="77777777" w:rsidR="00E9557D" w:rsidRPr="006B2211" w:rsidRDefault="00E9557D" w:rsidP="00D531BD">
            <w:pPr>
              <w:rPr>
                <w:b/>
                <w:sz w:val="18"/>
                <w:szCs w:val="18"/>
              </w:rPr>
            </w:pPr>
            <w:r>
              <w:rPr>
                <w:b/>
                <w:sz w:val="18"/>
                <w:szCs w:val="18"/>
              </w:rPr>
              <w:t>“Retraction notice”</w:t>
            </w:r>
            <w:r w:rsidRPr="006B2211">
              <w:rPr>
                <w:b/>
                <w:sz w:val="18"/>
                <w:szCs w:val="18"/>
              </w:rPr>
              <w:t xml:space="preserve"> appears </w:t>
            </w:r>
            <w:r>
              <w:rPr>
                <w:b/>
                <w:sz w:val="18"/>
                <w:szCs w:val="18"/>
              </w:rPr>
              <w:t>in the notice record</w:t>
            </w:r>
          </w:p>
        </w:tc>
        <w:tc>
          <w:tcPr>
            <w:tcW w:w="916" w:type="dxa"/>
          </w:tcPr>
          <w:p w14:paraId="502DD413" w14:textId="77777777" w:rsidR="00E9557D" w:rsidRPr="006B2211" w:rsidRDefault="00E9557D" w:rsidP="00D531BD">
            <w:pPr>
              <w:rPr>
                <w:b/>
                <w:sz w:val="18"/>
                <w:szCs w:val="18"/>
              </w:rPr>
            </w:pPr>
            <w:r w:rsidRPr="006B2211">
              <w:rPr>
                <w:b/>
                <w:sz w:val="18"/>
                <w:szCs w:val="18"/>
              </w:rPr>
              <w:t>Notice record resolves to full-text notice</w:t>
            </w:r>
          </w:p>
        </w:tc>
        <w:tc>
          <w:tcPr>
            <w:tcW w:w="4426" w:type="dxa"/>
          </w:tcPr>
          <w:p w14:paraId="092DB984" w14:textId="77777777" w:rsidR="00E9557D" w:rsidRPr="006B2211" w:rsidRDefault="00E9557D" w:rsidP="00D531BD">
            <w:pPr>
              <w:rPr>
                <w:b/>
                <w:sz w:val="18"/>
                <w:szCs w:val="18"/>
              </w:rPr>
            </w:pPr>
            <w:r>
              <w:rPr>
                <w:b/>
                <w:sz w:val="18"/>
                <w:szCs w:val="18"/>
              </w:rPr>
              <w:t>Resolution error(s)</w:t>
            </w:r>
          </w:p>
        </w:tc>
        <w:tc>
          <w:tcPr>
            <w:tcW w:w="463" w:type="dxa"/>
          </w:tcPr>
          <w:p w14:paraId="3A32C3E9" w14:textId="77777777" w:rsidR="00E9557D" w:rsidRPr="006B2211" w:rsidRDefault="00E9557D" w:rsidP="00D531BD">
            <w:pPr>
              <w:rPr>
                <w:b/>
                <w:sz w:val="18"/>
                <w:szCs w:val="18"/>
              </w:rPr>
            </w:pPr>
            <w:r w:rsidRPr="006B2211">
              <w:rPr>
                <w:b/>
                <w:sz w:val="18"/>
                <w:szCs w:val="18"/>
              </w:rPr>
              <w:t xml:space="preserve">Notice record has an actionable link to the retracted article </w:t>
            </w:r>
          </w:p>
        </w:tc>
        <w:tc>
          <w:tcPr>
            <w:tcW w:w="1247" w:type="dxa"/>
          </w:tcPr>
          <w:p w14:paraId="48929C02" w14:textId="77777777" w:rsidR="00E9557D" w:rsidRPr="006B2211" w:rsidRDefault="00E9557D" w:rsidP="00D531BD">
            <w:pPr>
              <w:rPr>
                <w:b/>
                <w:sz w:val="18"/>
                <w:szCs w:val="18"/>
              </w:rPr>
            </w:pPr>
            <w:r w:rsidRPr="00083EE5">
              <w:rPr>
                <w:b/>
                <w:sz w:val="18"/>
                <w:szCs w:val="18"/>
              </w:rPr>
              <w:t>Notice record has sufficient bibliographic information to retrieve the retracted article</w:t>
            </w:r>
            <w:r>
              <w:rPr>
                <w:b/>
                <w:sz w:val="18"/>
                <w:szCs w:val="18"/>
              </w:rPr>
              <w:t xml:space="preserve"> manually by volume and issue number</w:t>
            </w:r>
          </w:p>
        </w:tc>
      </w:tr>
      <w:tr w:rsidR="00E9557D" w:rsidRPr="006B2211" w14:paraId="08B64D5E" w14:textId="77777777" w:rsidTr="00D531BD">
        <w:tc>
          <w:tcPr>
            <w:tcW w:w="1267" w:type="dxa"/>
            <w:vAlign w:val="bottom"/>
          </w:tcPr>
          <w:p w14:paraId="7F2C1277" w14:textId="77777777" w:rsidR="00E9557D" w:rsidRPr="006B2211" w:rsidRDefault="00E9557D" w:rsidP="00D531BD">
            <w:pPr>
              <w:rPr>
                <w:b/>
                <w:sz w:val="18"/>
                <w:szCs w:val="18"/>
              </w:rPr>
            </w:pPr>
            <w:r w:rsidRPr="006B2211">
              <w:rPr>
                <w:b/>
                <w:sz w:val="18"/>
                <w:szCs w:val="18"/>
              </w:rPr>
              <w:t>CINAHL EBSCOhost</w:t>
            </w:r>
            <w:r w:rsidRPr="00F74013">
              <w:rPr>
                <w:rStyle w:val="FootnoteReference"/>
              </w:rPr>
              <w:footnoteReference w:id="25"/>
            </w:r>
          </w:p>
        </w:tc>
        <w:tc>
          <w:tcPr>
            <w:tcW w:w="1126" w:type="dxa"/>
          </w:tcPr>
          <w:p w14:paraId="58CD5671" w14:textId="77777777" w:rsidR="00E9557D" w:rsidRPr="006B2211" w:rsidRDefault="00E9557D" w:rsidP="00D531BD">
            <w:pPr>
              <w:rPr>
                <w:sz w:val="18"/>
                <w:szCs w:val="18"/>
              </w:rPr>
            </w:pPr>
            <w:r w:rsidRPr="006B2211">
              <w:rPr>
                <w:sz w:val="18"/>
                <w:szCs w:val="18"/>
              </w:rPr>
              <w:t>Yes</w:t>
            </w:r>
          </w:p>
        </w:tc>
        <w:tc>
          <w:tcPr>
            <w:tcW w:w="916" w:type="dxa"/>
          </w:tcPr>
          <w:p w14:paraId="587A0697" w14:textId="77777777" w:rsidR="00E9557D" w:rsidRPr="006B2211" w:rsidRDefault="00E9557D" w:rsidP="00D531BD">
            <w:pPr>
              <w:rPr>
                <w:sz w:val="18"/>
                <w:szCs w:val="18"/>
              </w:rPr>
            </w:pPr>
            <w:r>
              <w:rPr>
                <w:sz w:val="18"/>
                <w:szCs w:val="18"/>
              </w:rPr>
              <w:t>Depends on link resolver</w:t>
            </w:r>
            <w:r w:rsidRPr="00F74013">
              <w:rPr>
                <w:rStyle w:val="FootnoteReference"/>
              </w:rPr>
              <w:footnoteReference w:id="26"/>
            </w:r>
          </w:p>
        </w:tc>
        <w:tc>
          <w:tcPr>
            <w:tcW w:w="4426" w:type="dxa"/>
          </w:tcPr>
          <w:p w14:paraId="5C5BAB04" w14:textId="77777777" w:rsidR="00E9557D" w:rsidRPr="006B2211" w:rsidRDefault="00E9557D" w:rsidP="00D531BD">
            <w:pPr>
              <w:rPr>
                <w:sz w:val="18"/>
                <w:szCs w:val="18"/>
              </w:rPr>
            </w:pPr>
            <w:r>
              <w:rPr>
                <w:sz w:val="18"/>
                <w:szCs w:val="18"/>
              </w:rPr>
              <w:t>Chest “</w:t>
            </w:r>
            <w:r w:rsidRPr="0061371B">
              <w:rPr>
                <w:sz w:val="18"/>
                <w:szCs w:val="18"/>
              </w:rPr>
              <w:t>This page does not exist</w:t>
            </w:r>
            <w:r>
              <w:rPr>
                <w:sz w:val="18"/>
                <w:szCs w:val="18"/>
              </w:rPr>
              <w:t>”</w:t>
            </w:r>
            <w:r w:rsidRPr="00F74013">
              <w:rPr>
                <w:rStyle w:val="FootnoteReference"/>
              </w:rPr>
              <w:footnoteReference w:id="27"/>
            </w:r>
            <w:r>
              <w:rPr>
                <w:sz w:val="18"/>
                <w:szCs w:val="18"/>
              </w:rPr>
              <w:t xml:space="preserve"> (Figure 11)</w:t>
            </w:r>
          </w:p>
        </w:tc>
        <w:tc>
          <w:tcPr>
            <w:tcW w:w="463" w:type="dxa"/>
          </w:tcPr>
          <w:p w14:paraId="43BCA254" w14:textId="77777777" w:rsidR="00E9557D" w:rsidRPr="006B2211" w:rsidRDefault="00E9557D" w:rsidP="00D531BD">
            <w:pPr>
              <w:rPr>
                <w:sz w:val="18"/>
                <w:szCs w:val="18"/>
              </w:rPr>
            </w:pPr>
            <w:r w:rsidRPr="006B2211">
              <w:rPr>
                <w:sz w:val="18"/>
                <w:szCs w:val="18"/>
              </w:rPr>
              <w:t>No</w:t>
            </w:r>
          </w:p>
        </w:tc>
        <w:tc>
          <w:tcPr>
            <w:tcW w:w="1247" w:type="dxa"/>
          </w:tcPr>
          <w:p w14:paraId="36AC3D3E" w14:textId="77777777" w:rsidR="00E9557D" w:rsidRPr="006B2211" w:rsidRDefault="00E9557D" w:rsidP="00D531BD">
            <w:pPr>
              <w:rPr>
                <w:sz w:val="18"/>
                <w:szCs w:val="18"/>
              </w:rPr>
            </w:pPr>
            <w:r>
              <w:rPr>
                <w:sz w:val="18"/>
                <w:szCs w:val="18"/>
              </w:rPr>
              <w:t>No</w:t>
            </w:r>
          </w:p>
        </w:tc>
      </w:tr>
      <w:tr w:rsidR="00E9557D" w:rsidRPr="006B2211" w14:paraId="66443909" w14:textId="77777777" w:rsidTr="00D531BD">
        <w:tc>
          <w:tcPr>
            <w:tcW w:w="1267" w:type="dxa"/>
            <w:vAlign w:val="bottom"/>
          </w:tcPr>
          <w:p w14:paraId="54C2BA75" w14:textId="77777777" w:rsidR="00E9557D" w:rsidRPr="006B2211" w:rsidRDefault="00E9557D" w:rsidP="00D531BD">
            <w:pPr>
              <w:rPr>
                <w:b/>
                <w:color w:val="000000"/>
                <w:sz w:val="18"/>
                <w:szCs w:val="18"/>
              </w:rPr>
            </w:pPr>
            <w:r w:rsidRPr="006B2211">
              <w:rPr>
                <w:b/>
                <w:color w:val="000000"/>
                <w:sz w:val="18"/>
                <w:szCs w:val="18"/>
              </w:rPr>
              <w:t>Cochrane CENTRAL</w:t>
            </w:r>
          </w:p>
        </w:tc>
        <w:tc>
          <w:tcPr>
            <w:tcW w:w="1126" w:type="dxa"/>
          </w:tcPr>
          <w:p w14:paraId="4D77F3E5" w14:textId="77777777" w:rsidR="00E9557D" w:rsidRPr="006B2211" w:rsidRDefault="00E9557D" w:rsidP="00D531BD">
            <w:pPr>
              <w:rPr>
                <w:sz w:val="18"/>
                <w:szCs w:val="18"/>
              </w:rPr>
            </w:pPr>
            <w:r w:rsidRPr="006B2211">
              <w:rPr>
                <w:sz w:val="18"/>
                <w:szCs w:val="18"/>
              </w:rPr>
              <w:t>Yes</w:t>
            </w:r>
          </w:p>
        </w:tc>
        <w:tc>
          <w:tcPr>
            <w:tcW w:w="916" w:type="dxa"/>
          </w:tcPr>
          <w:p w14:paraId="0DD4666C" w14:textId="77777777" w:rsidR="00E9557D" w:rsidRPr="006B2211" w:rsidRDefault="00E9557D" w:rsidP="00D531BD">
            <w:pPr>
              <w:rPr>
                <w:sz w:val="18"/>
                <w:szCs w:val="18"/>
              </w:rPr>
            </w:pPr>
            <w:r w:rsidRPr="006B2211">
              <w:rPr>
                <w:sz w:val="18"/>
                <w:szCs w:val="18"/>
              </w:rPr>
              <w:t>No</w:t>
            </w:r>
          </w:p>
        </w:tc>
        <w:tc>
          <w:tcPr>
            <w:tcW w:w="4426" w:type="dxa"/>
          </w:tcPr>
          <w:p w14:paraId="2869E2A0" w14:textId="77777777" w:rsidR="00E9557D" w:rsidRPr="006B2211" w:rsidRDefault="00E9557D" w:rsidP="00D531BD">
            <w:pPr>
              <w:rPr>
                <w:sz w:val="18"/>
                <w:szCs w:val="18"/>
              </w:rPr>
            </w:pPr>
            <w:r>
              <w:rPr>
                <w:sz w:val="18"/>
                <w:szCs w:val="18"/>
              </w:rPr>
              <w:t>Links to PubMed—see PubMed line</w:t>
            </w:r>
          </w:p>
        </w:tc>
        <w:tc>
          <w:tcPr>
            <w:tcW w:w="463" w:type="dxa"/>
          </w:tcPr>
          <w:p w14:paraId="0127E01B" w14:textId="77777777" w:rsidR="00E9557D" w:rsidRPr="006B2211" w:rsidRDefault="00E9557D" w:rsidP="00D531BD">
            <w:pPr>
              <w:rPr>
                <w:sz w:val="18"/>
                <w:szCs w:val="18"/>
              </w:rPr>
            </w:pPr>
            <w:r w:rsidRPr="006B2211">
              <w:rPr>
                <w:sz w:val="18"/>
                <w:szCs w:val="18"/>
              </w:rPr>
              <w:t>Yes (2 clicks via the article PMID)</w:t>
            </w:r>
          </w:p>
        </w:tc>
        <w:tc>
          <w:tcPr>
            <w:tcW w:w="1247" w:type="dxa"/>
          </w:tcPr>
          <w:p w14:paraId="71CD2653" w14:textId="77777777" w:rsidR="00E9557D" w:rsidRPr="006B2211" w:rsidRDefault="00E9557D" w:rsidP="00D531BD">
            <w:pPr>
              <w:rPr>
                <w:sz w:val="18"/>
                <w:szCs w:val="18"/>
              </w:rPr>
            </w:pPr>
            <w:r w:rsidRPr="006B2211">
              <w:rPr>
                <w:sz w:val="18"/>
                <w:szCs w:val="18"/>
              </w:rPr>
              <w:t>No</w:t>
            </w:r>
          </w:p>
        </w:tc>
      </w:tr>
      <w:tr w:rsidR="00E9557D" w:rsidRPr="006B2211" w14:paraId="0D8F3618" w14:textId="77777777" w:rsidTr="00D531BD">
        <w:tc>
          <w:tcPr>
            <w:tcW w:w="1267" w:type="dxa"/>
            <w:vAlign w:val="bottom"/>
          </w:tcPr>
          <w:p w14:paraId="624CEF73" w14:textId="77777777" w:rsidR="00E9557D" w:rsidRPr="006B2211" w:rsidRDefault="00E9557D" w:rsidP="00D531BD">
            <w:pPr>
              <w:rPr>
                <w:b/>
                <w:color w:val="000000"/>
                <w:sz w:val="18"/>
                <w:szCs w:val="18"/>
              </w:rPr>
            </w:pPr>
            <w:r w:rsidRPr="006B2211">
              <w:rPr>
                <w:b/>
                <w:color w:val="000000"/>
                <w:sz w:val="18"/>
                <w:szCs w:val="18"/>
              </w:rPr>
              <w:t>EMBASE – record 1 (copyright Elsevier)</w:t>
            </w:r>
          </w:p>
        </w:tc>
        <w:tc>
          <w:tcPr>
            <w:tcW w:w="1126" w:type="dxa"/>
          </w:tcPr>
          <w:p w14:paraId="3C8AFF2C" w14:textId="77777777" w:rsidR="00E9557D" w:rsidRPr="006B2211" w:rsidRDefault="00E9557D" w:rsidP="00D531BD">
            <w:pPr>
              <w:rPr>
                <w:sz w:val="18"/>
                <w:szCs w:val="18"/>
              </w:rPr>
            </w:pPr>
            <w:r>
              <w:rPr>
                <w:sz w:val="18"/>
                <w:szCs w:val="18"/>
              </w:rPr>
              <w:t>Yes</w:t>
            </w:r>
          </w:p>
        </w:tc>
        <w:tc>
          <w:tcPr>
            <w:tcW w:w="916" w:type="dxa"/>
          </w:tcPr>
          <w:p w14:paraId="3B6C0025" w14:textId="77777777" w:rsidR="00E9557D" w:rsidRPr="006B2211" w:rsidRDefault="00E9557D" w:rsidP="00D531BD">
            <w:pPr>
              <w:rPr>
                <w:sz w:val="18"/>
                <w:szCs w:val="18"/>
              </w:rPr>
            </w:pPr>
            <w:r w:rsidRPr="006B2211">
              <w:rPr>
                <w:sz w:val="18"/>
                <w:szCs w:val="18"/>
              </w:rPr>
              <w:t>No</w:t>
            </w:r>
          </w:p>
          <w:p w14:paraId="394E5805" w14:textId="77777777" w:rsidR="00E9557D" w:rsidRPr="006B2211" w:rsidRDefault="00E9557D" w:rsidP="00D531BD">
            <w:pPr>
              <w:rPr>
                <w:sz w:val="18"/>
                <w:szCs w:val="18"/>
              </w:rPr>
            </w:pPr>
          </w:p>
        </w:tc>
        <w:tc>
          <w:tcPr>
            <w:tcW w:w="4426" w:type="dxa"/>
          </w:tcPr>
          <w:p w14:paraId="0D9383B9" w14:textId="77777777" w:rsidR="00E9557D" w:rsidRDefault="00E9557D" w:rsidP="00D531BD">
            <w:pPr>
              <w:rPr>
                <w:sz w:val="18"/>
                <w:szCs w:val="18"/>
              </w:rPr>
            </w:pPr>
          </w:p>
          <w:p w14:paraId="6F3103C1" w14:textId="77777777" w:rsidR="00E9557D" w:rsidRPr="006B2211" w:rsidRDefault="00E9557D" w:rsidP="00D531BD">
            <w:pPr>
              <w:rPr>
                <w:sz w:val="18"/>
                <w:szCs w:val="18"/>
              </w:rPr>
            </w:pPr>
            <w:r w:rsidRPr="007C4D47">
              <w:rPr>
                <w:sz w:val="18"/>
                <w:szCs w:val="18"/>
              </w:rPr>
              <w:lastRenderedPageBreak/>
              <w:t>ScienceDirect error “No results found”</w:t>
            </w:r>
            <w:r w:rsidRPr="00F74013">
              <w:rPr>
                <w:rStyle w:val="FootnoteReference"/>
              </w:rPr>
              <w:footnoteReference w:id="28"/>
            </w:r>
            <w:r>
              <w:rPr>
                <w:sz w:val="18"/>
                <w:szCs w:val="18"/>
              </w:rPr>
              <w:t xml:space="preserve"> (Figure 12); R</w:t>
            </w:r>
            <w:r w:rsidRPr="006B2211">
              <w:rPr>
                <w:sz w:val="18"/>
                <w:szCs w:val="18"/>
              </w:rPr>
              <w:t>esolves to erratum for a different article</w:t>
            </w:r>
            <w:r w:rsidRPr="00A076E8">
              <w:rPr>
                <w:rStyle w:val="FootnoteReference"/>
              </w:rPr>
              <w:footnoteReference w:id="29"/>
            </w:r>
          </w:p>
        </w:tc>
        <w:tc>
          <w:tcPr>
            <w:tcW w:w="463" w:type="dxa"/>
          </w:tcPr>
          <w:p w14:paraId="466A021E" w14:textId="77777777" w:rsidR="00E9557D" w:rsidRPr="006B2211" w:rsidRDefault="00E9557D" w:rsidP="00D531BD">
            <w:pPr>
              <w:rPr>
                <w:sz w:val="18"/>
                <w:szCs w:val="18"/>
              </w:rPr>
            </w:pPr>
            <w:r w:rsidRPr="006B2211">
              <w:rPr>
                <w:sz w:val="18"/>
                <w:szCs w:val="18"/>
              </w:rPr>
              <w:lastRenderedPageBreak/>
              <w:t>No</w:t>
            </w:r>
          </w:p>
        </w:tc>
        <w:tc>
          <w:tcPr>
            <w:tcW w:w="1247" w:type="dxa"/>
          </w:tcPr>
          <w:p w14:paraId="6BE00E3D" w14:textId="77777777" w:rsidR="00E9557D" w:rsidRPr="006B2211" w:rsidRDefault="00E9557D" w:rsidP="00D531BD">
            <w:pPr>
              <w:rPr>
                <w:sz w:val="18"/>
                <w:szCs w:val="18"/>
              </w:rPr>
            </w:pPr>
            <w:r>
              <w:rPr>
                <w:sz w:val="18"/>
                <w:szCs w:val="18"/>
              </w:rPr>
              <w:t>No</w:t>
            </w:r>
          </w:p>
        </w:tc>
      </w:tr>
      <w:tr w:rsidR="00E9557D" w:rsidRPr="006B2211" w14:paraId="7CDEA9B9" w14:textId="77777777" w:rsidTr="00D531BD">
        <w:tc>
          <w:tcPr>
            <w:tcW w:w="1267" w:type="dxa"/>
            <w:vAlign w:val="bottom"/>
          </w:tcPr>
          <w:p w14:paraId="4A1AFAFA" w14:textId="77777777" w:rsidR="00E9557D" w:rsidRPr="006B2211" w:rsidRDefault="00E9557D" w:rsidP="00D531BD">
            <w:pPr>
              <w:rPr>
                <w:b/>
                <w:color w:val="000000"/>
                <w:sz w:val="18"/>
                <w:szCs w:val="18"/>
              </w:rPr>
            </w:pPr>
            <w:r w:rsidRPr="006B2211">
              <w:rPr>
                <w:b/>
                <w:color w:val="000000"/>
                <w:sz w:val="18"/>
                <w:szCs w:val="18"/>
              </w:rPr>
              <w:t>EMBASE – 2 (MEDLINE sourced)</w:t>
            </w:r>
          </w:p>
        </w:tc>
        <w:tc>
          <w:tcPr>
            <w:tcW w:w="1126" w:type="dxa"/>
          </w:tcPr>
          <w:p w14:paraId="081B34DF" w14:textId="77777777" w:rsidR="00E9557D" w:rsidRPr="006B2211" w:rsidRDefault="00E9557D" w:rsidP="00D531BD">
            <w:pPr>
              <w:rPr>
                <w:sz w:val="18"/>
                <w:szCs w:val="18"/>
              </w:rPr>
            </w:pPr>
            <w:r w:rsidRPr="006B2211">
              <w:rPr>
                <w:sz w:val="18"/>
                <w:szCs w:val="18"/>
              </w:rPr>
              <w:t>Yes</w:t>
            </w:r>
          </w:p>
        </w:tc>
        <w:tc>
          <w:tcPr>
            <w:tcW w:w="916" w:type="dxa"/>
          </w:tcPr>
          <w:p w14:paraId="16C7FFA5" w14:textId="77777777" w:rsidR="00E9557D" w:rsidRPr="006B2211" w:rsidRDefault="00E9557D" w:rsidP="00D531BD">
            <w:pPr>
              <w:rPr>
                <w:sz w:val="18"/>
                <w:szCs w:val="18"/>
              </w:rPr>
            </w:pPr>
            <w:r>
              <w:rPr>
                <w:sz w:val="18"/>
                <w:szCs w:val="18"/>
              </w:rPr>
              <w:t>Depends on link resolver</w:t>
            </w:r>
            <w:r w:rsidRPr="00F74013">
              <w:rPr>
                <w:rStyle w:val="FootnoteReference"/>
              </w:rPr>
              <w:footnoteReference w:id="30"/>
            </w:r>
          </w:p>
        </w:tc>
        <w:tc>
          <w:tcPr>
            <w:tcW w:w="4426" w:type="dxa"/>
          </w:tcPr>
          <w:p w14:paraId="11A70C00" w14:textId="77777777" w:rsidR="00E9557D" w:rsidRDefault="00E9557D" w:rsidP="00D531BD">
            <w:pPr>
              <w:rPr>
                <w:sz w:val="18"/>
                <w:szCs w:val="18"/>
              </w:rPr>
            </w:pPr>
            <w:r>
              <w:rPr>
                <w:sz w:val="18"/>
                <w:szCs w:val="18"/>
              </w:rPr>
              <w:t>R</w:t>
            </w:r>
            <w:r w:rsidRPr="006B2211">
              <w:rPr>
                <w:sz w:val="18"/>
                <w:szCs w:val="18"/>
              </w:rPr>
              <w:t>esolves to retraction notice for a different article</w:t>
            </w:r>
            <w:r w:rsidRPr="00F74013">
              <w:rPr>
                <w:rStyle w:val="FootnoteReference"/>
              </w:rPr>
              <w:footnoteReference w:id="31"/>
            </w:r>
            <w:r>
              <w:rPr>
                <w:sz w:val="18"/>
                <w:szCs w:val="18"/>
              </w:rPr>
              <w:t xml:space="preserve"> (Figure 13)</w:t>
            </w:r>
          </w:p>
        </w:tc>
        <w:tc>
          <w:tcPr>
            <w:tcW w:w="463" w:type="dxa"/>
          </w:tcPr>
          <w:p w14:paraId="5084122C" w14:textId="77777777" w:rsidR="00E9557D" w:rsidRPr="006B2211" w:rsidRDefault="00E9557D" w:rsidP="00D531BD">
            <w:pPr>
              <w:rPr>
                <w:sz w:val="18"/>
                <w:szCs w:val="18"/>
              </w:rPr>
            </w:pPr>
            <w:r>
              <w:rPr>
                <w:sz w:val="18"/>
                <w:szCs w:val="18"/>
              </w:rPr>
              <w:t>No</w:t>
            </w:r>
          </w:p>
        </w:tc>
        <w:tc>
          <w:tcPr>
            <w:tcW w:w="1247" w:type="dxa"/>
          </w:tcPr>
          <w:p w14:paraId="75BA0855" w14:textId="77777777" w:rsidR="00E9557D" w:rsidRPr="006B2211" w:rsidRDefault="00E9557D" w:rsidP="00D531BD">
            <w:pPr>
              <w:rPr>
                <w:sz w:val="18"/>
                <w:szCs w:val="18"/>
              </w:rPr>
            </w:pPr>
            <w:r>
              <w:rPr>
                <w:sz w:val="18"/>
                <w:szCs w:val="18"/>
              </w:rPr>
              <w:t>Yes</w:t>
            </w:r>
            <w:r w:rsidRPr="00F74013">
              <w:rPr>
                <w:rStyle w:val="FootnoteReference"/>
              </w:rPr>
              <w:footnoteReference w:id="32"/>
            </w:r>
          </w:p>
        </w:tc>
      </w:tr>
      <w:tr w:rsidR="00E9557D" w:rsidRPr="006B2211" w14:paraId="14328151" w14:textId="77777777" w:rsidTr="00D531BD">
        <w:tc>
          <w:tcPr>
            <w:tcW w:w="1267" w:type="dxa"/>
            <w:vAlign w:val="bottom"/>
          </w:tcPr>
          <w:p w14:paraId="0522205D" w14:textId="77777777" w:rsidR="00E9557D" w:rsidRPr="006B2211" w:rsidRDefault="00E9557D" w:rsidP="00D531BD">
            <w:pPr>
              <w:rPr>
                <w:b/>
                <w:color w:val="000000"/>
                <w:sz w:val="18"/>
                <w:szCs w:val="18"/>
              </w:rPr>
            </w:pPr>
            <w:r w:rsidRPr="006B2211">
              <w:rPr>
                <w:b/>
                <w:color w:val="000000"/>
                <w:sz w:val="18"/>
                <w:szCs w:val="18"/>
              </w:rPr>
              <w:t xml:space="preserve">MEDLINE </w:t>
            </w:r>
            <w:r>
              <w:rPr>
                <w:b/>
                <w:color w:val="000000"/>
                <w:sz w:val="18"/>
                <w:szCs w:val="18"/>
              </w:rPr>
              <w:t>–</w:t>
            </w:r>
            <w:r w:rsidRPr="006B2211">
              <w:rPr>
                <w:b/>
                <w:color w:val="000000"/>
                <w:sz w:val="18"/>
                <w:szCs w:val="18"/>
              </w:rPr>
              <w:t xml:space="preserve"> Ovid</w:t>
            </w:r>
          </w:p>
        </w:tc>
        <w:tc>
          <w:tcPr>
            <w:tcW w:w="1126" w:type="dxa"/>
          </w:tcPr>
          <w:p w14:paraId="09403088" w14:textId="77777777" w:rsidR="00E9557D" w:rsidRPr="006B2211" w:rsidRDefault="00E9557D" w:rsidP="00D531BD">
            <w:pPr>
              <w:rPr>
                <w:sz w:val="18"/>
                <w:szCs w:val="18"/>
              </w:rPr>
            </w:pPr>
            <w:r w:rsidRPr="006B2211">
              <w:rPr>
                <w:sz w:val="18"/>
                <w:szCs w:val="18"/>
              </w:rPr>
              <w:t>Yes</w:t>
            </w:r>
          </w:p>
        </w:tc>
        <w:tc>
          <w:tcPr>
            <w:tcW w:w="916" w:type="dxa"/>
          </w:tcPr>
          <w:p w14:paraId="7E929357" w14:textId="77777777" w:rsidR="00E9557D" w:rsidRPr="006B2211" w:rsidRDefault="00E9557D" w:rsidP="00D531BD">
            <w:pPr>
              <w:rPr>
                <w:sz w:val="18"/>
                <w:szCs w:val="18"/>
              </w:rPr>
            </w:pPr>
            <w:r w:rsidRPr="006B2211">
              <w:rPr>
                <w:sz w:val="18"/>
                <w:szCs w:val="18"/>
              </w:rPr>
              <w:t>Yes</w:t>
            </w:r>
          </w:p>
        </w:tc>
        <w:tc>
          <w:tcPr>
            <w:tcW w:w="4426" w:type="dxa"/>
            <w:shd w:val="clear" w:color="auto" w:fill="000000" w:themeFill="text1"/>
          </w:tcPr>
          <w:p w14:paraId="582B6AD0" w14:textId="77777777" w:rsidR="00E9557D" w:rsidRPr="006B2211" w:rsidRDefault="00E9557D" w:rsidP="00D531BD">
            <w:pPr>
              <w:rPr>
                <w:sz w:val="18"/>
                <w:szCs w:val="18"/>
              </w:rPr>
            </w:pPr>
          </w:p>
        </w:tc>
        <w:tc>
          <w:tcPr>
            <w:tcW w:w="463" w:type="dxa"/>
          </w:tcPr>
          <w:p w14:paraId="14AD914C" w14:textId="77777777" w:rsidR="00E9557D" w:rsidRPr="006B2211" w:rsidRDefault="00E9557D" w:rsidP="00D531BD">
            <w:pPr>
              <w:rPr>
                <w:sz w:val="18"/>
                <w:szCs w:val="18"/>
              </w:rPr>
            </w:pPr>
            <w:r w:rsidRPr="006B2211">
              <w:rPr>
                <w:sz w:val="18"/>
                <w:szCs w:val="18"/>
              </w:rPr>
              <w:t>Yes (2 clicks via the article PMID)</w:t>
            </w:r>
          </w:p>
        </w:tc>
        <w:tc>
          <w:tcPr>
            <w:tcW w:w="1247" w:type="dxa"/>
          </w:tcPr>
          <w:p w14:paraId="61ABBB04" w14:textId="77777777" w:rsidR="00E9557D" w:rsidRPr="006B2211" w:rsidRDefault="00E9557D" w:rsidP="00D531BD">
            <w:pPr>
              <w:rPr>
                <w:sz w:val="18"/>
                <w:szCs w:val="18"/>
              </w:rPr>
            </w:pPr>
            <w:r w:rsidRPr="006B2211">
              <w:rPr>
                <w:sz w:val="18"/>
                <w:szCs w:val="18"/>
              </w:rPr>
              <w:t>Yes</w:t>
            </w:r>
          </w:p>
        </w:tc>
      </w:tr>
      <w:tr w:rsidR="00E9557D" w:rsidRPr="006B2211" w14:paraId="7D6EB405" w14:textId="77777777" w:rsidTr="00D531BD">
        <w:tc>
          <w:tcPr>
            <w:tcW w:w="1267" w:type="dxa"/>
            <w:vAlign w:val="bottom"/>
          </w:tcPr>
          <w:p w14:paraId="7097B360" w14:textId="77777777" w:rsidR="00E9557D" w:rsidRPr="006B2211" w:rsidRDefault="00E9557D" w:rsidP="00D531BD">
            <w:pPr>
              <w:rPr>
                <w:b/>
                <w:color w:val="000000"/>
                <w:sz w:val="18"/>
                <w:szCs w:val="18"/>
              </w:rPr>
            </w:pPr>
            <w:r w:rsidRPr="006B2211">
              <w:rPr>
                <w:b/>
                <w:color w:val="000000"/>
                <w:sz w:val="18"/>
                <w:szCs w:val="18"/>
              </w:rPr>
              <w:t>PubMed</w:t>
            </w:r>
          </w:p>
        </w:tc>
        <w:tc>
          <w:tcPr>
            <w:tcW w:w="1126" w:type="dxa"/>
          </w:tcPr>
          <w:p w14:paraId="06C95780" w14:textId="77777777" w:rsidR="00E9557D" w:rsidRPr="006B2211" w:rsidRDefault="00E9557D" w:rsidP="00D531BD">
            <w:pPr>
              <w:rPr>
                <w:sz w:val="18"/>
                <w:szCs w:val="18"/>
              </w:rPr>
            </w:pPr>
            <w:r w:rsidRPr="006B2211">
              <w:rPr>
                <w:sz w:val="18"/>
                <w:szCs w:val="18"/>
              </w:rPr>
              <w:t>Yes</w:t>
            </w:r>
          </w:p>
        </w:tc>
        <w:tc>
          <w:tcPr>
            <w:tcW w:w="916" w:type="dxa"/>
          </w:tcPr>
          <w:p w14:paraId="752E7315" w14:textId="77777777" w:rsidR="00E9557D" w:rsidRPr="006B2211" w:rsidRDefault="00E9557D" w:rsidP="00D531BD">
            <w:pPr>
              <w:rPr>
                <w:sz w:val="18"/>
                <w:szCs w:val="18"/>
              </w:rPr>
            </w:pPr>
            <w:r w:rsidRPr="006B2211">
              <w:rPr>
                <w:sz w:val="18"/>
                <w:szCs w:val="18"/>
              </w:rPr>
              <w:t>No</w:t>
            </w:r>
          </w:p>
        </w:tc>
        <w:tc>
          <w:tcPr>
            <w:tcW w:w="4426" w:type="dxa"/>
          </w:tcPr>
          <w:p w14:paraId="1201E591" w14:textId="77777777" w:rsidR="00E9557D" w:rsidRPr="006B2211" w:rsidRDefault="00E9557D" w:rsidP="00D531BD">
            <w:pPr>
              <w:rPr>
                <w:sz w:val="18"/>
                <w:szCs w:val="18"/>
              </w:rPr>
            </w:pPr>
            <w:r>
              <w:rPr>
                <w:sz w:val="18"/>
                <w:szCs w:val="18"/>
              </w:rPr>
              <w:t xml:space="preserve">Elsevier: </w:t>
            </w:r>
            <w:r w:rsidRPr="00C41424">
              <w:rPr>
                <w:sz w:val="18"/>
                <w:szCs w:val="18"/>
              </w:rPr>
              <w:t xml:space="preserve">“Requested article is not found in </w:t>
            </w:r>
            <w:proofErr w:type="spellStart"/>
            <w:r w:rsidRPr="00C41424">
              <w:rPr>
                <w:sz w:val="18"/>
                <w:szCs w:val="18"/>
              </w:rPr>
              <w:t>IHub</w:t>
            </w:r>
            <w:proofErr w:type="spellEnd"/>
            <w:r w:rsidRPr="00C41424">
              <w:rPr>
                <w:sz w:val="18"/>
                <w:szCs w:val="18"/>
              </w:rPr>
              <w:t>.”</w:t>
            </w:r>
            <w:r w:rsidRPr="00F74013">
              <w:rPr>
                <w:rStyle w:val="FootnoteReference"/>
              </w:rPr>
              <w:footnoteReference w:id="33"/>
            </w:r>
            <w:r>
              <w:rPr>
                <w:sz w:val="18"/>
                <w:szCs w:val="18"/>
              </w:rPr>
              <w:t xml:space="preserve"> (Figure 14)</w:t>
            </w:r>
          </w:p>
        </w:tc>
        <w:tc>
          <w:tcPr>
            <w:tcW w:w="463" w:type="dxa"/>
          </w:tcPr>
          <w:p w14:paraId="6DD0A5BE" w14:textId="77777777" w:rsidR="00E9557D" w:rsidRPr="006B2211" w:rsidRDefault="00E9557D" w:rsidP="00D531BD">
            <w:pPr>
              <w:rPr>
                <w:sz w:val="18"/>
                <w:szCs w:val="18"/>
              </w:rPr>
            </w:pPr>
            <w:r w:rsidRPr="006B2211">
              <w:rPr>
                <w:sz w:val="18"/>
                <w:szCs w:val="18"/>
              </w:rPr>
              <w:t>Yes (2 clicks via the article PMID)</w:t>
            </w:r>
          </w:p>
        </w:tc>
        <w:tc>
          <w:tcPr>
            <w:tcW w:w="1247" w:type="dxa"/>
          </w:tcPr>
          <w:p w14:paraId="78736175" w14:textId="77777777" w:rsidR="00E9557D" w:rsidRPr="006B2211" w:rsidRDefault="00E9557D" w:rsidP="00D531BD">
            <w:pPr>
              <w:rPr>
                <w:sz w:val="18"/>
                <w:szCs w:val="18"/>
              </w:rPr>
            </w:pPr>
            <w:r w:rsidRPr="006B2211">
              <w:rPr>
                <w:sz w:val="18"/>
                <w:szCs w:val="18"/>
              </w:rPr>
              <w:t>No</w:t>
            </w:r>
          </w:p>
        </w:tc>
      </w:tr>
      <w:tr w:rsidR="00E9557D" w:rsidRPr="006B2211" w14:paraId="422F39AF" w14:textId="77777777" w:rsidTr="00D531BD">
        <w:tc>
          <w:tcPr>
            <w:tcW w:w="1267" w:type="dxa"/>
            <w:vAlign w:val="bottom"/>
          </w:tcPr>
          <w:p w14:paraId="1AFD2106" w14:textId="77777777" w:rsidR="00E9557D" w:rsidRPr="006B2211" w:rsidRDefault="00E9557D" w:rsidP="00D531BD">
            <w:pPr>
              <w:rPr>
                <w:b/>
                <w:color w:val="000000"/>
                <w:sz w:val="18"/>
                <w:szCs w:val="18"/>
              </w:rPr>
            </w:pPr>
            <w:r w:rsidRPr="006B2211">
              <w:rPr>
                <w:b/>
                <w:color w:val="000000"/>
                <w:sz w:val="18"/>
                <w:szCs w:val="18"/>
              </w:rPr>
              <w:t>Semantic Scholar</w:t>
            </w:r>
          </w:p>
        </w:tc>
        <w:tc>
          <w:tcPr>
            <w:tcW w:w="1126" w:type="dxa"/>
          </w:tcPr>
          <w:p w14:paraId="7BE8AABC" w14:textId="77777777" w:rsidR="00E9557D" w:rsidRPr="006B2211" w:rsidRDefault="00E9557D" w:rsidP="00D531BD">
            <w:pPr>
              <w:rPr>
                <w:sz w:val="18"/>
                <w:szCs w:val="18"/>
              </w:rPr>
            </w:pPr>
            <w:r w:rsidRPr="006B2211">
              <w:rPr>
                <w:sz w:val="18"/>
                <w:szCs w:val="18"/>
              </w:rPr>
              <w:t>Yes</w:t>
            </w:r>
          </w:p>
        </w:tc>
        <w:tc>
          <w:tcPr>
            <w:tcW w:w="916" w:type="dxa"/>
          </w:tcPr>
          <w:p w14:paraId="27EADA0C" w14:textId="77777777" w:rsidR="00E9557D" w:rsidRPr="006B2211" w:rsidRDefault="00E9557D" w:rsidP="00D531BD">
            <w:pPr>
              <w:rPr>
                <w:sz w:val="18"/>
                <w:szCs w:val="18"/>
              </w:rPr>
            </w:pPr>
            <w:r w:rsidRPr="006B2211">
              <w:rPr>
                <w:sz w:val="18"/>
                <w:szCs w:val="18"/>
              </w:rPr>
              <w:t>No</w:t>
            </w:r>
          </w:p>
        </w:tc>
        <w:tc>
          <w:tcPr>
            <w:tcW w:w="4426" w:type="dxa"/>
          </w:tcPr>
          <w:p w14:paraId="77BBB9A0" w14:textId="77777777" w:rsidR="00E9557D" w:rsidRPr="006B2211" w:rsidRDefault="00E9557D" w:rsidP="00D531BD">
            <w:pPr>
              <w:rPr>
                <w:sz w:val="18"/>
                <w:szCs w:val="18"/>
              </w:rPr>
            </w:pPr>
            <w:r>
              <w:rPr>
                <w:sz w:val="18"/>
                <w:szCs w:val="18"/>
              </w:rPr>
              <w:t>Links to PubMed—see PubMed line</w:t>
            </w:r>
          </w:p>
        </w:tc>
        <w:tc>
          <w:tcPr>
            <w:tcW w:w="463" w:type="dxa"/>
          </w:tcPr>
          <w:p w14:paraId="77CD22F6" w14:textId="77777777" w:rsidR="00E9557D" w:rsidRPr="006B2211" w:rsidRDefault="00E9557D" w:rsidP="00D531BD">
            <w:pPr>
              <w:rPr>
                <w:sz w:val="18"/>
                <w:szCs w:val="18"/>
              </w:rPr>
            </w:pPr>
            <w:r w:rsidRPr="006B2211">
              <w:rPr>
                <w:sz w:val="18"/>
                <w:szCs w:val="18"/>
              </w:rPr>
              <w:t>No</w:t>
            </w:r>
          </w:p>
        </w:tc>
        <w:tc>
          <w:tcPr>
            <w:tcW w:w="1247" w:type="dxa"/>
          </w:tcPr>
          <w:p w14:paraId="13C330AE" w14:textId="77777777" w:rsidR="00E9557D" w:rsidRPr="006B2211" w:rsidRDefault="00E9557D" w:rsidP="00D531BD">
            <w:pPr>
              <w:rPr>
                <w:sz w:val="18"/>
                <w:szCs w:val="18"/>
              </w:rPr>
            </w:pPr>
            <w:r w:rsidRPr="006B2211">
              <w:rPr>
                <w:sz w:val="18"/>
                <w:szCs w:val="18"/>
              </w:rPr>
              <w:t>No</w:t>
            </w:r>
          </w:p>
        </w:tc>
      </w:tr>
      <w:tr w:rsidR="00E9557D" w:rsidRPr="006B2211" w14:paraId="1C22FED8" w14:textId="77777777" w:rsidTr="00D531BD">
        <w:tc>
          <w:tcPr>
            <w:tcW w:w="1267" w:type="dxa"/>
            <w:vAlign w:val="bottom"/>
          </w:tcPr>
          <w:p w14:paraId="28C4CA70" w14:textId="77777777" w:rsidR="00E9557D" w:rsidRPr="006B2211" w:rsidRDefault="00E9557D" w:rsidP="00D531BD">
            <w:pPr>
              <w:rPr>
                <w:b/>
                <w:color w:val="000000"/>
                <w:sz w:val="18"/>
                <w:szCs w:val="18"/>
              </w:rPr>
            </w:pPr>
            <w:r w:rsidRPr="006B2211">
              <w:rPr>
                <w:b/>
                <w:color w:val="000000"/>
                <w:sz w:val="18"/>
                <w:szCs w:val="18"/>
              </w:rPr>
              <w:lastRenderedPageBreak/>
              <w:t>Scopus</w:t>
            </w:r>
          </w:p>
        </w:tc>
        <w:tc>
          <w:tcPr>
            <w:tcW w:w="1126" w:type="dxa"/>
          </w:tcPr>
          <w:p w14:paraId="2096F8B1" w14:textId="77777777" w:rsidR="00E9557D" w:rsidRPr="006B2211" w:rsidRDefault="00E9557D" w:rsidP="00D531BD">
            <w:pPr>
              <w:rPr>
                <w:sz w:val="18"/>
                <w:szCs w:val="18"/>
              </w:rPr>
            </w:pPr>
            <w:r w:rsidRPr="006B2211">
              <w:rPr>
                <w:sz w:val="18"/>
                <w:szCs w:val="18"/>
              </w:rPr>
              <w:t>No – classifie</w:t>
            </w:r>
            <w:r>
              <w:rPr>
                <w:sz w:val="18"/>
                <w:szCs w:val="18"/>
              </w:rPr>
              <w:t>d</w:t>
            </w:r>
            <w:r w:rsidRPr="006B2211">
              <w:rPr>
                <w:sz w:val="18"/>
                <w:szCs w:val="18"/>
              </w:rPr>
              <w:t xml:space="preserve"> as erratum</w:t>
            </w:r>
          </w:p>
        </w:tc>
        <w:tc>
          <w:tcPr>
            <w:tcW w:w="916" w:type="dxa"/>
          </w:tcPr>
          <w:p w14:paraId="5ACF5526" w14:textId="77777777" w:rsidR="00E9557D" w:rsidRPr="006B2211" w:rsidRDefault="00E9557D" w:rsidP="00D531BD">
            <w:pPr>
              <w:rPr>
                <w:sz w:val="18"/>
                <w:szCs w:val="18"/>
              </w:rPr>
            </w:pPr>
            <w:r w:rsidRPr="006B2211">
              <w:rPr>
                <w:sz w:val="18"/>
                <w:szCs w:val="18"/>
              </w:rPr>
              <w:t xml:space="preserve">No </w:t>
            </w:r>
          </w:p>
        </w:tc>
        <w:tc>
          <w:tcPr>
            <w:tcW w:w="4426" w:type="dxa"/>
          </w:tcPr>
          <w:p w14:paraId="5F026B25" w14:textId="77777777" w:rsidR="00E9557D" w:rsidRPr="003C512F" w:rsidRDefault="00E9557D" w:rsidP="00D531BD">
            <w:pPr>
              <w:rPr>
                <w:sz w:val="18"/>
                <w:szCs w:val="18"/>
                <w:highlight w:val="yellow"/>
              </w:rPr>
            </w:pPr>
            <w:r w:rsidRPr="009304B5">
              <w:rPr>
                <w:sz w:val="18"/>
                <w:szCs w:val="18"/>
              </w:rPr>
              <w:t>Chest “This page does not exist”</w:t>
            </w:r>
            <w:r w:rsidRPr="00F74013">
              <w:rPr>
                <w:rStyle w:val="FootnoteReference"/>
              </w:rPr>
              <w:footnoteReference w:id="34"/>
            </w:r>
            <w:r w:rsidRPr="009304B5">
              <w:rPr>
                <w:sz w:val="18"/>
                <w:szCs w:val="18"/>
              </w:rPr>
              <w:t xml:space="preserve"> </w:t>
            </w:r>
            <w:r w:rsidRPr="00F74013">
              <w:rPr>
                <w:rStyle w:val="FootnoteReference"/>
              </w:rPr>
              <w:footnoteReference w:id="35"/>
            </w:r>
            <w:r w:rsidRPr="009304B5">
              <w:rPr>
                <w:sz w:val="18"/>
                <w:szCs w:val="18"/>
              </w:rPr>
              <w:t>; Chest homepage</w:t>
            </w:r>
            <w:r w:rsidRPr="00F74013">
              <w:rPr>
                <w:rStyle w:val="FootnoteReference"/>
              </w:rPr>
              <w:footnoteReference w:id="36"/>
            </w:r>
            <w:r w:rsidRPr="009304B5">
              <w:rPr>
                <w:sz w:val="18"/>
                <w:szCs w:val="18"/>
              </w:rPr>
              <w:t>; ScienceDirect “No results found”</w:t>
            </w:r>
            <w:r w:rsidRPr="00F74013">
              <w:rPr>
                <w:rStyle w:val="FootnoteReference"/>
              </w:rPr>
              <w:footnoteReference w:id="37"/>
            </w:r>
            <w:r>
              <w:rPr>
                <w:sz w:val="18"/>
                <w:szCs w:val="18"/>
              </w:rPr>
              <w:t xml:space="preserve">; </w:t>
            </w:r>
            <w:proofErr w:type="spellStart"/>
            <w:r>
              <w:rPr>
                <w:sz w:val="18"/>
                <w:szCs w:val="18"/>
              </w:rPr>
              <w:t>WorldCat</w:t>
            </w:r>
            <w:proofErr w:type="spellEnd"/>
            <w:r>
              <w:rPr>
                <w:sz w:val="18"/>
                <w:szCs w:val="18"/>
              </w:rPr>
              <w:t xml:space="preserve"> not found message</w:t>
            </w:r>
            <w:r w:rsidRPr="00F74013">
              <w:rPr>
                <w:rStyle w:val="FootnoteReference"/>
              </w:rPr>
              <w:footnoteReference w:id="38"/>
            </w:r>
          </w:p>
        </w:tc>
        <w:tc>
          <w:tcPr>
            <w:tcW w:w="463" w:type="dxa"/>
          </w:tcPr>
          <w:p w14:paraId="7AD54A32" w14:textId="77777777" w:rsidR="00E9557D" w:rsidRPr="006B2211" w:rsidRDefault="00E9557D" w:rsidP="00D531BD">
            <w:pPr>
              <w:rPr>
                <w:sz w:val="18"/>
                <w:szCs w:val="18"/>
              </w:rPr>
            </w:pPr>
            <w:r w:rsidRPr="006B2211">
              <w:rPr>
                <w:sz w:val="18"/>
                <w:szCs w:val="18"/>
              </w:rPr>
              <w:t>No</w:t>
            </w:r>
          </w:p>
        </w:tc>
        <w:tc>
          <w:tcPr>
            <w:tcW w:w="1247" w:type="dxa"/>
          </w:tcPr>
          <w:p w14:paraId="638C659C" w14:textId="77777777" w:rsidR="00E9557D" w:rsidRPr="006B2211" w:rsidRDefault="00E9557D" w:rsidP="00D531BD">
            <w:pPr>
              <w:rPr>
                <w:sz w:val="18"/>
                <w:szCs w:val="18"/>
              </w:rPr>
            </w:pPr>
            <w:r w:rsidRPr="006B2211">
              <w:rPr>
                <w:sz w:val="18"/>
                <w:szCs w:val="18"/>
              </w:rPr>
              <w:t>Yes</w:t>
            </w:r>
            <w:r w:rsidRPr="00F74013">
              <w:rPr>
                <w:rStyle w:val="FootnoteReference"/>
              </w:rPr>
              <w:footnoteReference w:id="39"/>
            </w:r>
          </w:p>
        </w:tc>
      </w:tr>
      <w:tr w:rsidR="00E9557D" w:rsidRPr="006B2211" w14:paraId="51C73250" w14:textId="77777777" w:rsidTr="00D531BD">
        <w:tc>
          <w:tcPr>
            <w:tcW w:w="1267" w:type="dxa"/>
            <w:vAlign w:val="bottom"/>
          </w:tcPr>
          <w:p w14:paraId="059770E6" w14:textId="77777777" w:rsidR="00E9557D" w:rsidRPr="006B2211" w:rsidRDefault="00E9557D" w:rsidP="00D531BD">
            <w:pPr>
              <w:rPr>
                <w:b/>
                <w:color w:val="000000"/>
                <w:sz w:val="18"/>
                <w:szCs w:val="18"/>
              </w:rPr>
            </w:pPr>
            <w:r w:rsidRPr="006B2211">
              <w:rPr>
                <w:b/>
                <w:color w:val="000000"/>
                <w:sz w:val="18"/>
                <w:szCs w:val="18"/>
              </w:rPr>
              <w:t>Web of Science – All Databases</w:t>
            </w:r>
          </w:p>
        </w:tc>
        <w:tc>
          <w:tcPr>
            <w:tcW w:w="1126" w:type="dxa"/>
          </w:tcPr>
          <w:p w14:paraId="1DD2E586" w14:textId="77777777" w:rsidR="00E9557D" w:rsidRPr="006B2211" w:rsidRDefault="00E9557D" w:rsidP="00D531BD">
            <w:pPr>
              <w:rPr>
                <w:sz w:val="18"/>
                <w:szCs w:val="18"/>
              </w:rPr>
            </w:pPr>
            <w:r>
              <w:rPr>
                <w:sz w:val="18"/>
                <w:szCs w:val="18"/>
              </w:rPr>
              <w:t>Yes</w:t>
            </w:r>
          </w:p>
        </w:tc>
        <w:tc>
          <w:tcPr>
            <w:tcW w:w="916" w:type="dxa"/>
          </w:tcPr>
          <w:p w14:paraId="3EBC0179" w14:textId="77777777" w:rsidR="00E9557D" w:rsidRPr="006B2211" w:rsidRDefault="00E9557D" w:rsidP="00D531BD">
            <w:pPr>
              <w:rPr>
                <w:sz w:val="18"/>
                <w:szCs w:val="18"/>
              </w:rPr>
            </w:pPr>
            <w:r>
              <w:rPr>
                <w:sz w:val="18"/>
                <w:szCs w:val="18"/>
              </w:rPr>
              <w:t>Depends on link resolver</w:t>
            </w:r>
            <w:r w:rsidRPr="00F74013">
              <w:rPr>
                <w:rStyle w:val="FootnoteReference"/>
              </w:rPr>
              <w:footnoteReference w:id="40"/>
            </w:r>
          </w:p>
        </w:tc>
        <w:tc>
          <w:tcPr>
            <w:tcW w:w="4426" w:type="dxa"/>
          </w:tcPr>
          <w:p w14:paraId="4D9156D9" w14:textId="77777777" w:rsidR="00E9557D" w:rsidRDefault="00E9557D" w:rsidP="00D531BD">
            <w:pPr>
              <w:rPr>
                <w:sz w:val="18"/>
                <w:szCs w:val="18"/>
              </w:rPr>
            </w:pPr>
            <w:r>
              <w:rPr>
                <w:sz w:val="18"/>
                <w:szCs w:val="18"/>
              </w:rPr>
              <w:t xml:space="preserve">Elsevier: </w:t>
            </w:r>
            <w:r w:rsidRPr="00C41424">
              <w:rPr>
                <w:sz w:val="18"/>
                <w:szCs w:val="18"/>
              </w:rPr>
              <w:t xml:space="preserve">“Requested article is not found in </w:t>
            </w:r>
            <w:proofErr w:type="spellStart"/>
            <w:r w:rsidRPr="00C41424">
              <w:rPr>
                <w:sz w:val="18"/>
                <w:szCs w:val="18"/>
              </w:rPr>
              <w:t>IHub</w:t>
            </w:r>
            <w:proofErr w:type="spellEnd"/>
            <w:r w:rsidRPr="00C41424">
              <w:rPr>
                <w:sz w:val="18"/>
                <w:szCs w:val="18"/>
              </w:rPr>
              <w:t>.”</w:t>
            </w:r>
            <w:r w:rsidRPr="00F74013">
              <w:rPr>
                <w:rStyle w:val="FootnoteReference"/>
              </w:rPr>
              <w:footnoteReference w:id="41"/>
            </w:r>
          </w:p>
        </w:tc>
        <w:tc>
          <w:tcPr>
            <w:tcW w:w="463" w:type="dxa"/>
          </w:tcPr>
          <w:p w14:paraId="5BBD9F24" w14:textId="77777777" w:rsidR="00E9557D" w:rsidRPr="006B2211" w:rsidRDefault="00E9557D" w:rsidP="00D531BD">
            <w:pPr>
              <w:rPr>
                <w:sz w:val="18"/>
                <w:szCs w:val="18"/>
              </w:rPr>
            </w:pPr>
            <w:r>
              <w:rPr>
                <w:sz w:val="18"/>
                <w:szCs w:val="18"/>
              </w:rPr>
              <w:t>No</w:t>
            </w:r>
          </w:p>
        </w:tc>
        <w:tc>
          <w:tcPr>
            <w:tcW w:w="1247" w:type="dxa"/>
          </w:tcPr>
          <w:p w14:paraId="148F1FE4" w14:textId="77777777" w:rsidR="00E9557D" w:rsidRPr="006B2211" w:rsidRDefault="00E9557D" w:rsidP="00D531BD">
            <w:pPr>
              <w:rPr>
                <w:sz w:val="18"/>
                <w:szCs w:val="18"/>
              </w:rPr>
            </w:pPr>
            <w:r>
              <w:rPr>
                <w:sz w:val="18"/>
                <w:szCs w:val="18"/>
              </w:rPr>
              <w:t>No</w:t>
            </w:r>
          </w:p>
        </w:tc>
      </w:tr>
    </w:tbl>
    <w:p w14:paraId="61E201A6" w14:textId="77777777" w:rsidR="00E9557D" w:rsidRDefault="00E9557D" w:rsidP="00E9557D">
      <w:pPr>
        <w:rPr>
          <w:sz w:val="20"/>
          <w:szCs w:val="20"/>
        </w:rPr>
      </w:pPr>
    </w:p>
    <w:p w14:paraId="3673505A" w14:textId="7DD4FC0A" w:rsidR="00E9557D" w:rsidRDefault="00E9557D" w:rsidP="00C260B8">
      <w:pPr>
        <w:rPr>
          <w:sz w:val="22"/>
          <w:szCs w:val="22"/>
        </w:rPr>
      </w:pPr>
      <w:r w:rsidRPr="00882F2C">
        <w:rPr>
          <w:sz w:val="22"/>
          <w:szCs w:val="22"/>
        </w:rPr>
        <w:t>Delays in updating were also a factor; for instance, the Cochrane record for the retraction notice</w:t>
      </w:r>
      <w:r w:rsidRPr="00F74013">
        <w:rPr>
          <w:rStyle w:val="FootnoteReference"/>
        </w:rPr>
        <w:footnoteReference w:id="42"/>
      </w:r>
      <w:r w:rsidRPr="00882F2C">
        <w:rPr>
          <w:sz w:val="22"/>
          <w:szCs w:val="22"/>
        </w:rPr>
        <w:t xml:space="preserve"> indicates that it was added October 31, 2014, six years after the retraction notice was published in October 2008. There are several </w:t>
      </w:r>
      <w:r w:rsidRPr="00A767F9">
        <w:rPr>
          <w:sz w:val="22"/>
          <w:szCs w:val="22"/>
        </w:rPr>
        <w:t>inaccuracies: Scopus lists the retraction notice as an erratum</w:t>
      </w:r>
      <w:r w:rsidRPr="00F74013">
        <w:rPr>
          <w:rStyle w:val="FootnoteReference"/>
        </w:rPr>
        <w:footnoteReference w:id="43"/>
      </w:r>
      <w:r w:rsidRPr="00A767F9">
        <w:rPr>
          <w:sz w:val="22"/>
          <w:szCs w:val="22"/>
        </w:rPr>
        <w:t xml:space="preserve">, which it is not. </w:t>
      </w:r>
    </w:p>
    <w:p w14:paraId="6ED5F907" w14:textId="77777777" w:rsidR="00C260B8" w:rsidRDefault="00C260B8" w:rsidP="00C260B8">
      <w:pPr>
        <w:rPr>
          <w:sz w:val="22"/>
          <w:szCs w:val="22"/>
        </w:rPr>
      </w:pPr>
    </w:p>
    <w:p w14:paraId="00DE4A97" w14:textId="77777777" w:rsidR="00E9557D" w:rsidRDefault="00E9557D" w:rsidP="00E9557D">
      <w:pPr>
        <w:rPr>
          <w:sz w:val="20"/>
          <w:szCs w:val="20"/>
        </w:rPr>
      </w:pPr>
    </w:p>
    <w:p w14:paraId="6AE037AD" w14:textId="77777777" w:rsidR="00E9557D" w:rsidRDefault="00E9557D" w:rsidP="00E9557D">
      <w:pPr>
        <w:rPr>
          <w:sz w:val="20"/>
          <w:szCs w:val="20"/>
        </w:rPr>
      </w:pPr>
      <w:r>
        <w:rPr>
          <w:noProof/>
          <w:sz w:val="20"/>
          <w:szCs w:val="20"/>
          <w:lang w:val="en-AU" w:eastAsia="en-AU"/>
        </w:rPr>
        <w:lastRenderedPageBreak/>
        <w:drawing>
          <wp:inline distT="0" distB="0" distL="0" distR="0" wp14:anchorId="616B71D0" wp14:editId="71FA1924">
            <wp:extent cx="3657600" cy="1929384"/>
            <wp:effectExtent l="0" t="0" r="0" b="127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Screen Shot 2020-01-20 at 10.45.56 PM.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657600" cy="1929384"/>
                    </a:xfrm>
                    <a:prstGeom prst="rect">
                      <a:avLst/>
                    </a:prstGeom>
                  </pic:spPr>
                </pic:pic>
              </a:graphicData>
            </a:graphic>
          </wp:inline>
        </w:drawing>
      </w:r>
    </w:p>
    <w:p w14:paraId="36C4EA3A" w14:textId="71C920F2" w:rsidR="00E9557D" w:rsidRDefault="00E9557D" w:rsidP="00E9557D">
      <w:pPr>
        <w:rPr>
          <w:b/>
          <w:sz w:val="20"/>
          <w:szCs w:val="20"/>
        </w:rPr>
      </w:pPr>
      <w:r w:rsidRPr="00506639">
        <w:rPr>
          <w:b/>
          <w:sz w:val="20"/>
          <w:szCs w:val="20"/>
        </w:rPr>
        <w:t>Fi</w:t>
      </w:r>
      <w:r w:rsidRPr="002016DE">
        <w:rPr>
          <w:b/>
          <w:sz w:val="20"/>
          <w:szCs w:val="20"/>
        </w:rPr>
        <w:t xml:space="preserve">g. </w:t>
      </w:r>
      <w:r w:rsidR="007D79F2">
        <w:rPr>
          <w:b/>
          <w:sz w:val="20"/>
          <w:szCs w:val="20"/>
        </w:rPr>
        <w:t>9</w:t>
      </w:r>
      <w:r w:rsidRPr="002016DE">
        <w:rPr>
          <w:b/>
          <w:sz w:val="20"/>
          <w:szCs w:val="20"/>
        </w:rPr>
        <w:t xml:space="preserve"> The</w:t>
      </w:r>
      <w:r w:rsidRPr="0061371B">
        <w:rPr>
          <w:b/>
          <w:sz w:val="20"/>
          <w:szCs w:val="20"/>
        </w:rPr>
        <w:t xml:space="preserve"> </w:t>
      </w:r>
      <w:proofErr w:type="spellStart"/>
      <w:r w:rsidRPr="0061371B">
        <w:rPr>
          <w:b/>
          <w:sz w:val="20"/>
          <w:szCs w:val="20"/>
        </w:rPr>
        <w:t>ChestNet</w:t>
      </w:r>
      <w:proofErr w:type="spellEnd"/>
      <w:r w:rsidRPr="0061371B">
        <w:rPr>
          <w:b/>
          <w:sz w:val="20"/>
          <w:szCs w:val="20"/>
        </w:rPr>
        <w:t xml:space="preserve"> error page</w:t>
      </w:r>
      <w:r w:rsidRPr="00F74013">
        <w:rPr>
          <w:rStyle w:val="FootnoteReference"/>
        </w:rPr>
        <w:footnoteReference w:id="44"/>
      </w:r>
      <w:r w:rsidRPr="0061371B">
        <w:rPr>
          <w:b/>
          <w:sz w:val="20"/>
          <w:szCs w:val="20"/>
        </w:rPr>
        <w:t xml:space="preserve"> stating “</w:t>
      </w:r>
      <w:r>
        <w:rPr>
          <w:b/>
          <w:sz w:val="20"/>
          <w:szCs w:val="20"/>
        </w:rPr>
        <w:t>This page does not exist</w:t>
      </w:r>
      <w:r w:rsidRPr="0061371B">
        <w:rPr>
          <w:b/>
          <w:sz w:val="20"/>
          <w:szCs w:val="20"/>
        </w:rPr>
        <w:t>”, retrieved from the “Check article availability” link from the EBSCOhost CINAHL record for the retraction notice</w:t>
      </w:r>
      <w:r w:rsidRPr="00F74013">
        <w:rPr>
          <w:rStyle w:val="FootnoteReference"/>
        </w:rPr>
        <w:footnoteReference w:id="45"/>
      </w:r>
      <w:r w:rsidRPr="0061371B">
        <w:rPr>
          <w:b/>
          <w:sz w:val="20"/>
          <w:szCs w:val="20"/>
        </w:rPr>
        <w:t xml:space="preserve"> </w:t>
      </w:r>
      <w:r w:rsidRPr="0061371B">
        <w:rPr>
          <w:b/>
          <w:sz w:val="20"/>
          <w:szCs w:val="20"/>
        </w:rPr>
        <w:fldChar w:fldCharType="begin"/>
      </w:r>
      <w:r>
        <w:rPr>
          <w:b/>
          <w:sz w:val="20"/>
          <w:szCs w:val="20"/>
        </w:rPr>
        <w:instrText xml:space="preserve"> ADDIN ZOTERO_ITEM CSL_CITATION {"citationID":"SVEmORVN","properties":{"formattedCitation":"(CHEST, 2008)","plainCitation":"(CHEST, 2008)","noteIndex":0},"citationItems":[{"id":16220,"uris":["http://zotero.org/groups/2276220/items/VG57Z83B"],"uri":["http://zotero.org/groups/2276220/items/VG57Z83B"],"itemData":{"id":16220,"type":"article-journal","container-title":"Chest","DOI":"https://doi.org/10.1016/S0012-3692(08)60339-6","issue":"4","page":"893","title":"Retraction [of Effects of omega-3 polyunsaturated fatty acids on inflammatory markers in COPD]","volume":"134","author":[{"literal":"CHEST"}],"issued":{"date-parts":[["2008"]]}}}],"schema":"https://github.com/citation-style-language/schema/raw/master/csl-citation.json"} </w:instrText>
      </w:r>
      <w:r w:rsidRPr="0061371B">
        <w:rPr>
          <w:b/>
          <w:sz w:val="20"/>
          <w:szCs w:val="20"/>
        </w:rPr>
        <w:fldChar w:fldCharType="separate"/>
      </w:r>
      <w:r w:rsidRPr="0061371B">
        <w:rPr>
          <w:b/>
          <w:noProof/>
          <w:sz w:val="20"/>
          <w:szCs w:val="20"/>
        </w:rPr>
        <w:t>(CHEST, 2008)</w:t>
      </w:r>
      <w:r w:rsidRPr="0061371B">
        <w:rPr>
          <w:b/>
          <w:sz w:val="20"/>
          <w:szCs w:val="20"/>
        </w:rPr>
        <w:fldChar w:fldCharType="end"/>
      </w:r>
      <w:r w:rsidRPr="0061371B">
        <w:rPr>
          <w:b/>
          <w:sz w:val="20"/>
          <w:szCs w:val="20"/>
        </w:rPr>
        <w:t xml:space="preserve"> on January 20, 2020.</w:t>
      </w:r>
    </w:p>
    <w:p w14:paraId="3B5A742F" w14:textId="77777777" w:rsidR="00E9557D" w:rsidRDefault="00E9557D" w:rsidP="00E9557D">
      <w:pPr>
        <w:rPr>
          <w:sz w:val="20"/>
          <w:szCs w:val="20"/>
        </w:rPr>
      </w:pPr>
    </w:p>
    <w:p w14:paraId="182802FF" w14:textId="77777777" w:rsidR="00E9557D" w:rsidRDefault="00E9557D" w:rsidP="00E9557D">
      <w:pPr>
        <w:rPr>
          <w:b/>
          <w:sz w:val="20"/>
          <w:szCs w:val="20"/>
        </w:rPr>
      </w:pPr>
    </w:p>
    <w:p w14:paraId="5207B4E5" w14:textId="77777777" w:rsidR="00E9557D" w:rsidRDefault="00E9557D" w:rsidP="00E9557D">
      <w:pPr>
        <w:rPr>
          <w:b/>
          <w:sz w:val="20"/>
          <w:szCs w:val="20"/>
        </w:rPr>
      </w:pPr>
    </w:p>
    <w:p w14:paraId="0CB3A13E" w14:textId="77777777" w:rsidR="00E9557D" w:rsidRDefault="00E9557D" w:rsidP="00E9557D">
      <w:pPr>
        <w:rPr>
          <w:sz w:val="20"/>
          <w:szCs w:val="20"/>
        </w:rPr>
      </w:pPr>
    </w:p>
    <w:p w14:paraId="623D7826" w14:textId="77777777" w:rsidR="00E9557D" w:rsidRDefault="00E9557D" w:rsidP="00E9557D">
      <w:pPr>
        <w:rPr>
          <w:sz w:val="20"/>
          <w:szCs w:val="20"/>
        </w:rPr>
      </w:pPr>
      <w:r>
        <w:rPr>
          <w:noProof/>
          <w:sz w:val="20"/>
          <w:szCs w:val="20"/>
          <w:lang w:val="en-AU" w:eastAsia="en-AU"/>
        </w:rPr>
        <w:drawing>
          <wp:inline distT="0" distB="0" distL="0" distR="0" wp14:anchorId="22A37F74" wp14:editId="755D44E7">
            <wp:extent cx="3657600" cy="192024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Screen Shot 2020-01-20 at 11.29.17 PM.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57600" cy="1920240"/>
                    </a:xfrm>
                    <a:prstGeom prst="rect">
                      <a:avLst/>
                    </a:prstGeom>
                  </pic:spPr>
                </pic:pic>
              </a:graphicData>
            </a:graphic>
          </wp:inline>
        </w:drawing>
      </w:r>
    </w:p>
    <w:p w14:paraId="6B374595" w14:textId="7C7CE88A" w:rsidR="00E9557D" w:rsidRDefault="00E9557D" w:rsidP="00E9557D">
      <w:pPr>
        <w:rPr>
          <w:b/>
          <w:sz w:val="20"/>
          <w:szCs w:val="20"/>
        </w:rPr>
      </w:pPr>
      <w:r w:rsidRPr="00506639">
        <w:rPr>
          <w:b/>
          <w:sz w:val="20"/>
          <w:szCs w:val="20"/>
        </w:rPr>
        <w:t>Fi</w:t>
      </w:r>
      <w:r w:rsidRPr="002016DE">
        <w:rPr>
          <w:b/>
          <w:sz w:val="20"/>
          <w:szCs w:val="20"/>
        </w:rPr>
        <w:t>g. 1</w:t>
      </w:r>
      <w:r w:rsidR="007D79F2">
        <w:rPr>
          <w:b/>
          <w:sz w:val="20"/>
          <w:szCs w:val="20"/>
        </w:rPr>
        <w:t>0</w:t>
      </w:r>
      <w:r w:rsidRPr="002016DE">
        <w:rPr>
          <w:b/>
          <w:sz w:val="20"/>
          <w:szCs w:val="20"/>
        </w:rPr>
        <w:t xml:space="preserve"> </w:t>
      </w:r>
      <w:r w:rsidRPr="000E6EC1">
        <w:rPr>
          <w:b/>
          <w:sz w:val="20"/>
          <w:szCs w:val="20"/>
        </w:rPr>
        <w:t>The ScienceDirect Error page</w:t>
      </w:r>
      <w:r w:rsidRPr="00F74013">
        <w:rPr>
          <w:rStyle w:val="FootnoteReference"/>
        </w:rPr>
        <w:footnoteReference w:id="46"/>
      </w:r>
      <w:r w:rsidRPr="000E6EC1">
        <w:rPr>
          <w:b/>
          <w:sz w:val="20"/>
          <w:szCs w:val="20"/>
        </w:rPr>
        <w:t xml:space="preserve"> stating “No results found”, retrieved from </w:t>
      </w:r>
      <w:r w:rsidRPr="00F74013">
        <w:rPr>
          <w:b/>
          <w:color w:val="000000"/>
          <w:sz w:val="20"/>
          <w:szCs w:val="20"/>
        </w:rPr>
        <w:t>EMBASE – record 1 (copyright Elsevier)</w:t>
      </w:r>
      <w:r w:rsidRPr="00F74013">
        <w:rPr>
          <w:rStyle w:val="FootnoteReference"/>
        </w:rPr>
        <w:footnoteReference w:id="47"/>
      </w:r>
      <w:r w:rsidRPr="000E6EC1">
        <w:rPr>
          <w:b/>
          <w:sz w:val="20"/>
          <w:szCs w:val="20"/>
        </w:rPr>
        <w:t xml:space="preserve"> for </w:t>
      </w:r>
      <w:r w:rsidRPr="00F74013">
        <w:rPr>
          <w:b/>
          <w:sz w:val="20"/>
          <w:szCs w:val="20"/>
        </w:rPr>
        <w:fldChar w:fldCharType="begin"/>
      </w:r>
      <w:r>
        <w:rPr>
          <w:b/>
          <w:sz w:val="20"/>
          <w:szCs w:val="20"/>
        </w:rPr>
        <w:instrText xml:space="preserve"> ADDIN ZOTERO_ITEM CSL_CITATION {"citationID":"Md3zsQT0","properties":{"formattedCitation":"(CHEST, 2008)","plainCitation":"(CHEST, 2008)","noteIndex":0},"citationItems":[{"id":16220,"uris":["http://zotero.org/groups/2276220/items/VG57Z83B"],"uri":["http://zotero.org/groups/2276220/items/VG57Z83B"],"itemData":{"id":16220,"type":"article-journal","container-title":"Chest","DOI":"https://doi.org/10.1016/S0012-3692(08)60339-6","issue":"4","page":"893","title":"Retraction [of Effects of omega-3 polyunsaturated fatty acids on inflammatory markers in COPD]","volume":"134","author":[{"literal":"CHEST"}],"issued":{"date-parts":[["2008"]]}}}],"schema":"https://github.com/citation-style-language/schema/raw/master/csl-citation.json"} </w:instrText>
      </w:r>
      <w:r w:rsidRPr="00F74013">
        <w:rPr>
          <w:b/>
          <w:sz w:val="20"/>
          <w:szCs w:val="20"/>
        </w:rPr>
        <w:fldChar w:fldCharType="separate"/>
      </w:r>
      <w:r w:rsidRPr="000E6EC1">
        <w:rPr>
          <w:b/>
          <w:noProof/>
          <w:sz w:val="20"/>
          <w:szCs w:val="20"/>
        </w:rPr>
        <w:t>(CHEST, 2008)</w:t>
      </w:r>
      <w:r w:rsidRPr="00F74013">
        <w:rPr>
          <w:b/>
          <w:sz w:val="20"/>
          <w:szCs w:val="20"/>
        </w:rPr>
        <w:fldChar w:fldCharType="end"/>
      </w:r>
      <w:r w:rsidRPr="000E6EC1">
        <w:rPr>
          <w:b/>
          <w:sz w:val="20"/>
          <w:szCs w:val="20"/>
        </w:rPr>
        <w:t xml:space="preserve"> via the </w:t>
      </w:r>
      <w:proofErr w:type="spellStart"/>
      <w:r w:rsidRPr="00F74013">
        <w:rPr>
          <w:b/>
          <w:color w:val="000000"/>
          <w:sz w:val="20"/>
          <w:szCs w:val="20"/>
        </w:rPr>
        <w:t>FindIt</w:t>
      </w:r>
      <w:r w:rsidRPr="000E6EC1">
        <w:rPr>
          <w:b/>
          <w:sz w:val="20"/>
          <w:szCs w:val="20"/>
        </w:rPr>
        <w:t>UIC</w:t>
      </w:r>
      <w:proofErr w:type="spellEnd"/>
      <w:r w:rsidRPr="000E6EC1">
        <w:rPr>
          <w:b/>
          <w:sz w:val="20"/>
          <w:szCs w:val="20"/>
        </w:rPr>
        <w:t xml:space="preserve"> ScienceDirect journals link</w:t>
      </w:r>
      <w:r w:rsidRPr="00F74013">
        <w:rPr>
          <w:rStyle w:val="FootnoteReference"/>
        </w:rPr>
        <w:footnoteReference w:id="48"/>
      </w:r>
      <w:r w:rsidRPr="000E6EC1">
        <w:rPr>
          <w:b/>
          <w:sz w:val="20"/>
          <w:szCs w:val="20"/>
        </w:rPr>
        <w:t xml:space="preserve"> on January 20, 2020.</w:t>
      </w:r>
    </w:p>
    <w:p w14:paraId="42756807" w14:textId="77777777" w:rsidR="00E9557D" w:rsidRDefault="00E9557D" w:rsidP="00E9557D">
      <w:pPr>
        <w:rPr>
          <w:b/>
          <w:sz w:val="20"/>
          <w:szCs w:val="20"/>
        </w:rPr>
      </w:pPr>
    </w:p>
    <w:p w14:paraId="2D24BAF9" w14:textId="77777777" w:rsidR="00E9557D" w:rsidRDefault="00E9557D" w:rsidP="00E9557D">
      <w:pPr>
        <w:rPr>
          <w:sz w:val="20"/>
          <w:szCs w:val="20"/>
        </w:rPr>
      </w:pPr>
      <w:r>
        <w:rPr>
          <w:noProof/>
          <w:sz w:val="20"/>
          <w:szCs w:val="20"/>
          <w:lang w:val="en-AU" w:eastAsia="en-AU"/>
        </w:rPr>
        <w:drawing>
          <wp:inline distT="0" distB="0" distL="0" distR="0" wp14:anchorId="162941DD" wp14:editId="47D07D26">
            <wp:extent cx="3657600" cy="27432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Screen Shot 2020-01-20 at 11.13.40 PM.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657600" cy="2743200"/>
                    </a:xfrm>
                    <a:prstGeom prst="rect">
                      <a:avLst/>
                    </a:prstGeom>
                  </pic:spPr>
                </pic:pic>
              </a:graphicData>
            </a:graphic>
          </wp:inline>
        </w:drawing>
      </w:r>
    </w:p>
    <w:p w14:paraId="7525A18B" w14:textId="04222BF4" w:rsidR="00E9557D" w:rsidRDefault="00E9557D" w:rsidP="00E9557D">
      <w:pPr>
        <w:rPr>
          <w:b/>
          <w:sz w:val="20"/>
          <w:szCs w:val="20"/>
        </w:rPr>
      </w:pPr>
      <w:r w:rsidRPr="002016DE">
        <w:rPr>
          <w:b/>
          <w:sz w:val="20"/>
          <w:szCs w:val="20"/>
        </w:rPr>
        <w:t>Fig. 1</w:t>
      </w:r>
      <w:r w:rsidR="007D79F2">
        <w:rPr>
          <w:b/>
          <w:sz w:val="20"/>
          <w:szCs w:val="20"/>
        </w:rPr>
        <w:t>1</w:t>
      </w:r>
      <w:r w:rsidRPr="002016DE">
        <w:rPr>
          <w:b/>
          <w:sz w:val="20"/>
          <w:szCs w:val="20"/>
        </w:rPr>
        <w:t xml:space="preserve"> The Elsevier errata notice for a different article (Acute ST-Segment Elevation Myocardial Infarction)</w:t>
      </w:r>
      <w:r w:rsidRPr="00F74013">
        <w:rPr>
          <w:rStyle w:val="FootnoteReference"/>
        </w:rPr>
        <w:footnoteReference w:id="49"/>
      </w:r>
      <w:r w:rsidRPr="002016DE">
        <w:rPr>
          <w:b/>
          <w:sz w:val="20"/>
          <w:szCs w:val="20"/>
        </w:rPr>
        <w:t>,</w:t>
      </w:r>
      <w:r w:rsidRPr="0061371B">
        <w:rPr>
          <w:b/>
          <w:sz w:val="20"/>
          <w:szCs w:val="20"/>
        </w:rPr>
        <w:t xml:space="preserve"> retrieved from the </w:t>
      </w:r>
      <w:r>
        <w:rPr>
          <w:b/>
          <w:sz w:val="20"/>
          <w:szCs w:val="20"/>
        </w:rPr>
        <w:t>“</w:t>
      </w:r>
      <w:r w:rsidRPr="006078EE">
        <w:rPr>
          <w:b/>
          <w:sz w:val="20"/>
          <w:szCs w:val="20"/>
        </w:rPr>
        <w:t>Full text on publisher’s website</w:t>
      </w:r>
      <w:r>
        <w:rPr>
          <w:b/>
          <w:sz w:val="20"/>
          <w:szCs w:val="20"/>
        </w:rPr>
        <w:t xml:space="preserve">” from the EMBASE Elsevier record for </w:t>
      </w:r>
      <w:r w:rsidRPr="0061371B">
        <w:rPr>
          <w:b/>
          <w:sz w:val="20"/>
          <w:szCs w:val="20"/>
        </w:rPr>
        <w:t>the retraction notice</w:t>
      </w:r>
      <w:r w:rsidRPr="00F74013">
        <w:rPr>
          <w:rStyle w:val="FootnoteReference"/>
        </w:rPr>
        <w:footnoteReference w:id="50"/>
      </w:r>
      <w:r w:rsidRPr="0061371B">
        <w:rPr>
          <w:b/>
          <w:sz w:val="20"/>
          <w:szCs w:val="20"/>
        </w:rPr>
        <w:t xml:space="preserve"> </w:t>
      </w:r>
      <w:r w:rsidRPr="0061371B">
        <w:rPr>
          <w:b/>
          <w:sz w:val="20"/>
          <w:szCs w:val="20"/>
        </w:rPr>
        <w:fldChar w:fldCharType="begin"/>
      </w:r>
      <w:r>
        <w:rPr>
          <w:b/>
          <w:sz w:val="20"/>
          <w:szCs w:val="20"/>
        </w:rPr>
        <w:instrText xml:space="preserve"> ADDIN ZOTERO_ITEM CSL_CITATION {"citationID":"9i5QXiEH","properties":{"formattedCitation":"(CHEST, 2008)","plainCitation":"(CHEST, 2008)","noteIndex":0},"citationItems":[{"id":16220,"uris":["http://zotero.org/groups/2276220/items/VG57Z83B"],"uri":["http://zotero.org/groups/2276220/items/VG57Z83B"],"itemData":{"id":16220,"type":"article-journal","container-title":"Chest","DOI":"https://doi.org/10.1016/S0012-3692(08)60339-6","issue":"4","page":"893","title":"Retraction [of Effects of omega-3 polyunsaturated fatty acids on inflammatory markers in COPD]","volume":"134","author":[{"literal":"CHEST"}],"issued":{"date-parts":[["2008"]]}}}],"schema":"https://github.com/citation-style-language/schema/raw/master/csl-citation.json"} </w:instrText>
      </w:r>
      <w:r w:rsidRPr="0061371B">
        <w:rPr>
          <w:b/>
          <w:sz w:val="20"/>
          <w:szCs w:val="20"/>
        </w:rPr>
        <w:fldChar w:fldCharType="separate"/>
      </w:r>
      <w:r w:rsidRPr="0061371B">
        <w:rPr>
          <w:b/>
          <w:noProof/>
          <w:sz w:val="20"/>
          <w:szCs w:val="20"/>
        </w:rPr>
        <w:t>(CHEST, 2008)</w:t>
      </w:r>
      <w:r w:rsidRPr="0061371B">
        <w:rPr>
          <w:b/>
          <w:sz w:val="20"/>
          <w:szCs w:val="20"/>
        </w:rPr>
        <w:fldChar w:fldCharType="end"/>
      </w:r>
      <w:r w:rsidRPr="0061371B">
        <w:rPr>
          <w:b/>
          <w:sz w:val="20"/>
          <w:szCs w:val="20"/>
        </w:rPr>
        <w:t xml:space="preserve"> on January 20, 2020.</w:t>
      </w:r>
    </w:p>
    <w:p w14:paraId="3FB34F73" w14:textId="77777777" w:rsidR="00E9557D" w:rsidRPr="00BC6A96" w:rsidRDefault="00E9557D" w:rsidP="00E9557D">
      <w:pPr>
        <w:rPr>
          <w:b/>
          <w:sz w:val="20"/>
          <w:szCs w:val="20"/>
        </w:rPr>
      </w:pPr>
    </w:p>
    <w:p w14:paraId="5CFBD5A7" w14:textId="77777777" w:rsidR="00E9557D" w:rsidRDefault="00E9557D" w:rsidP="00E9557D">
      <w:pPr>
        <w:rPr>
          <w:sz w:val="20"/>
          <w:szCs w:val="20"/>
        </w:rPr>
      </w:pPr>
      <w:r>
        <w:rPr>
          <w:noProof/>
          <w:sz w:val="20"/>
          <w:szCs w:val="20"/>
          <w:lang w:val="en-AU" w:eastAsia="en-AU"/>
        </w:rPr>
        <w:drawing>
          <wp:inline distT="0" distB="0" distL="0" distR="0" wp14:anchorId="245DE7AF" wp14:editId="418DE5FD">
            <wp:extent cx="3657600" cy="237744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creen Shot 2020-01-20 at 12.53.37 PM.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657600" cy="2377440"/>
                    </a:xfrm>
                    <a:prstGeom prst="rect">
                      <a:avLst/>
                    </a:prstGeom>
                  </pic:spPr>
                </pic:pic>
              </a:graphicData>
            </a:graphic>
          </wp:inline>
        </w:drawing>
      </w:r>
    </w:p>
    <w:p w14:paraId="44405091" w14:textId="77777777" w:rsidR="00E9557D" w:rsidRDefault="00E9557D" w:rsidP="00E9557D">
      <w:pPr>
        <w:rPr>
          <w:sz w:val="20"/>
          <w:szCs w:val="20"/>
        </w:rPr>
      </w:pPr>
    </w:p>
    <w:p w14:paraId="5BEC19F7" w14:textId="64A60797" w:rsidR="001C0372" w:rsidRDefault="00E9557D">
      <w:pPr>
        <w:rPr>
          <w:b/>
          <w:sz w:val="20"/>
          <w:szCs w:val="20"/>
        </w:rPr>
      </w:pPr>
      <w:r w:rsidRPr="002016DE">
        <w:rPr>
          <w:b/>
          <w:sz w:val="20"/>
          <w:szCs w:val="20"/>
        </w:rPr>
        <w:t>Fig. 1</w:t>
      </w:r>
      <w:r w:rsidR="007D79F2">
        <w:rPr>
          <w:b/>
          <w:sz w:val="20"/>
          <w:szCs w:val="20"/>
        </w:rPr>
        <w:t>2</w:t>
      </w:r>
      <w:r w:rsidRPr="002016DE">
        <w:rPr>
          <w:b/>
          <w:sz w:val="20"/>
          <w:szCs w:val="20"/>
        </w:rPr>
        <w:t xml:space="preserve"> The E</w:t>
      </w:r>
      <w:r w:rsidRPr="0061371B">
        <w:rPr>
          <w:b/>
          <w:sz w:val="20"/>
          <w:szCs w:val="20"/>
        </w:rPr>
        <w:t>lsevier error page</w:t>
      </w:r>
      <w:r w:rsidRPr="00F74013">
        <w:rPr>
          <w:rStyle w:val="FootnoteReference"/>
        </w:rPr>
        <w:footnoteReference w:id="51"/>
      </w:r>
      <w:r w:rsidRPr="0061371B">
        <w:rPr>
          <w:b/>
          <w:sz w:val="20"/>
          <w:szCs w:val="20"/>
        </w:rPr>
        <w:t xml:space="preserve"> stating “Requested article is not found in </w:t>
      </w:r>
      <w:proofErr w:type="spellStart"/>
      <w:r w:rsidRPr="0061371B">
        <w:rPr>
          <w:b/>
          <w:sz w:val="20"/>
          <w:szCs w:val="20"/>
        </w:rPr>
        <w:t>IHub</w:t>
      </w:r>
      <w:proofErr w:type="spellEnd"/>
      <w:r w:rsidRPr="0061371B">
        <w:rPr>
          <w:b/>
          <w:sz w:val="20"/>
          <w:szCs w:val="20"/>
        </w:rPr>
        <w:t>.”, retrieved from the link out from the PubMed page for the retraction notice</w:t>
      </w:r>
      <w:r w:rsidRPr="00F74013">
        <w:rPr>
          <w:rStyle w:val="FootnoteReference"/>
        </w:rPr>
        <w:footnoteReference w:id="52"/>
      </w:r>
      <w:r w:rsidRPr="0061371B">
        <w:rPr>
          <w:b/>
          <w:sz w:val="20"/>
          <w:szCs w:val="20"/>
        </w:rPr>
        <w:t xml:space="preserve"> </w:t>
      </w:r>
      <w:r w:rsidRPr="0061371B">
        <w:rPr>
          <w:b/>
          <w:sz w:val="20"/>
          <w:szCs w:val="20"/>
        </w:rPr>
        <w:fldChar w:fldCharType="begin"/>
      </w:r>
      <w:r>
        <w:rPr>
          <w:b/>
          <w:sz w:val="20"/>
          <w:szCs w:val="20"/>
        </w:rPr>
        <w:instrText xml:space="preserve"> ADDIN ZOTERO_ITEM CSL_CITATION {"citationID":"uUQBvIWX","properties":{"formattedCitation":"(CHEST, 2008)","plainCitation":"(CHEST, 2008)","noteIndex":0},"citationItems":[{"id":16220,"uris":["http://zotero.org/groups/2276220/items/VG57Z83B"],"uri":["http://zotero.org/groups/2276220/items/VG57Z83B"],"itemData":{"id":16220,"type":"article-journal","container-title":"Chest","DOI":"https://doi.org/10.1016/S0012-3692(08)60339-6","issue":"4","page":"893","title":"Retraction [of Effects of omega-3 polyunsaturated fatty acids on inflammatory markers in COPD]","volume":"134","author":[{"literal":"CHEST"}],"issued":{"date-parts":[["2008"]]}}}],"schema":"https://github.com/citation-style-language/schema/raw/master/csl-citation.json"} </w:instrText>
      </w:r>
      <w:r w:rsidRPr="0061371B">
        <w:rPr>
          <w:b/>
          <w:sz w:val="20"/>
          <w:szCs w:val="20"/>
        </w:rPr>
        <w:fldChar w:fldCharType="separate"/>
      </w:r>
      <w:r w:rsidRPr="0061371B">
        <w:rPr>
          <w:b/>
          <w:noProof/>
          <w:sz w:val="20"/>
          <w:szCs w:val="20"/>
        </w:rPr>
        <w:t>(CHEST, 2008)</w:t>
      </w:r>
      <w:r w:rsidRPr="0061371B">
        <w:rPr>
          <w:b/>
          <w:sz w:val="20"/>
          <w:szCs w:val="20"/>
        </w:rPr>
        <w:fldChar w:fldCharType="end"/>
      </w:r>
      <w:r w:rsidRPr="0061371B">
        <w:rPr>
          <w:b/>
          <w:sz w:val="20"/>
          <w:szCs w:val="20"/>
        </w:rPr>
        <w:t xml:space="preserve"> on January 20, 2020.</w:t>
      </w:r>
    </w:p>
    <w:p w14:paraId="507E17C0" w14:textId="587E0D79" w:rsidR="00D712F2" w:rsidRDefault="00D712F2">
      <w:pPr>
        <w:rPr>
          <w:b/>
          <w:sz w:val="20"/>
          <w:szCs w:val="20"/>
        </w:rPr>
      </w:pPr>
    </w:p>
    <w:p w14:paraId="76D7C6DA" w14:textId="4EF49414" w:rsidR="00D712F2" w:rsidRDefault="00D712F2">
      <w:pPr>
        <w:rPr>
          <w:b/>
          <w:sz w:val="20"/>
          <w:szCs w:val="20"/>
        </w:rPr>
      </w:pPr>
    </w:p>
    <w:p w14:paraId="17E198E9" w14:textId="05CB46A0" w:rsidR="00D712F2" w:rsidRDefault="00D712F2" w:rsidP="00D712F2">
      <w:pPr>
        <w:pStyle w:val="Heading1"/>
      </w:pPr>
      <w:r>
        <w:t>Bibliography</w:t>
      </w:r>
    </w:p>
    <w:p w14:paraId="28BEFA73" w14:textId="77777777" w:rsidR="00C25E53" w:rsidRPr="00C25E53" w:rsidRDefault="00C25E53" w:rsidP="00C25E53">
      <w:pPr>
        <w:pStyle w:val="Bibliography"/>
        <w:rPr>
          <w:rFonts w:ascii="Calibri" w:hAnsiTheme="minorHAnsi"/>
        </w:rPr>
      </w:pPr>
      <w:r>
        <w:fldChar w:fldCharType="begin"/>
      </w:r>
      <w:r>
        <w:instrText xml:space="preserve"> ADDIN ZOTERO_BIBL {"uncited":[],"omitted":[],"custom":[]} CSL_BIBLIOGRAPHY </w:instrText>
      </w:r>
      <w:r>
        <w:fldChar w:fldCharType="separate"/>
      </w:r>
      <w:r w:rsidRPr="00C25E53">
        <w:rPr>
          <w:rFonts w:ascii="Calibri" w:hAnsiTheme="minorHAnsi"/>
        </w:rPr>
        <w:t xml:space="preserve">Abdelhamid, A. S., Brown, T. J., Brainard, J. S., Biswas, P., Thorpe, G. C., Moore, H. J., Deane, K. H. O., AlAbdulghafoor, F. K., Summerbell, C. D., Worthington, H. V., Song, F., &amp; Hooper, L. (2018). Omega-3 fatty acids for the primary and secondary prevention of cardiovascular disease. </w:t>
      </w:r>
      <w:r w:rsidRPr="00C25E53">
        <w:rPr>
          <w:rFonts w:ascii="Calibri" w:hAnsiTheme="minorHAnsi"/>
          <w:i/>
          <w:iCs/>
        </w:rPr>
        <w:t>Cochrane Database of Systematic Reviews</w:t>
      </w:r>
      <w:r w:rsidRPr="00C25E53">
        <w:rPr>
          <w:rFonts w:ascii="Calibri" w:hAnsiTheme="minorHAnsi"/>
        </w:rPr>
        <w:t xml:space="preserve">, </w:t>
      </w:r>
      <w:r w:rsidRPr="00C25E53">
        <w:rPr>
          <w:rFonts w:ascii="Calibri" w:hAnsiTheme="minorHAnsi"/>
          <w:i/>
          <w:iCs/>
        </w:rPr>
        <w:t>11</w:t>
      </w:r>
      <w:r w:rsidRPr="00C25E53">
        <w:rPr>
          <w:rFonts w:ascii="Calibri" w:hAnsiTheme="minorHAnsi"/>
        </w:rPr>
        <w:t>, CD003177. https://doi.org/10.1002/14651858.CD003177.pub4</w:t>
      </w:r>
    </w:p>
    <w:p w14:paraId="419AC620" w14:textId="77777777" w:rsidR="00C25E53" w:rsidRPr="00C25E53" w:rsidRDefault="00C25E53" w:rsidP="00C25E53">
      <w:pPr>
        <w:pStyle w:val="Bibliography"/>
        <w:rPr>
          <w:rFonts w:ascii="Calibri" w:hAnsiTheme="minorHAnsi"/>
        </w:rPr>
      </w:pPr>
      <w:r w:rsidRPr="00C25E53">
        <w:rPr>
          <w:rFonts w:ascii="Calibri" w:hAnsiTheme="minorHAnsi"/>
        </w:rPr>
        <w:t xml:space="preserve">Chen, C., Hu, Z., Milbank, J., &amp; Schultz, T. (2013). A visual analytic study of retracted articles in scientific literature. </w:t>
      </w:r>
      <w:r w:rsidRPr="00C25E53">
        <w:rPr>
          <w:rFonts w:ascii="Calibri" w:hAnsiTheme="minorHAnsi"/>
          <w:i/>
          <w:iCs/>
        </w:rPr>
        <w:t>Journal of the American Society for Information Science and Technology</w:t>
      </w:r>
      <w:r w:rsidRPr="00C25E53">
        <w:rPr>
          <w:rFonts w:ascii="Calibri" w:hAnsiTheme="minorHAnsi"/>
        </w:rPr>
        <w:t xml:space="preserve">, </w:t>
      </w:r>
      <w:r w:rsidRPr="00C25E53">
        <w:rPr>
          <w:rFonts w:ascii="Calibri" w:hAnsiTheme="minorHAnsi"/>
          <w:i/>
          <w:iCs/>
        </w:rPr>
        <w:t>64</w:t>
      </w:r>
      <w:r w:rsidRPr="00C25E53">
        <w:rPr>
          <w:rFonts w:ascii="Calibri" w:hAnsiTheme="minorHAnsi"/>
        </w:rPr>
        <w:t>(2), 234–253. https://doi.org/10.1002/asi.22755</w:t>
      </w:r>
    </w:p>
    <w:p w14:paraId="69AF83E0" w14:textId="77777777" w:rsidR="00C25E53" w:rsidRPr="00C25E53" w:rsidRDefault="00C25E53" w:rsidP="00C25E53">
      <w:pPr>
        <w:pStyle w:val="Bibliography"/>
        <w:rPr>
          <w:rFonts w:ascii="Calibri" w:hAnsiTheme="minorHAnsi"/>
        </w:rPr>
      </w:pPr>
      <w:r w:rsidRPr="00C25E53">
        <w:rPr>
          <w:rFonts w:ascii="Calibri" w:hAnsiTheme="minorHAnsi"/>
        </w:rPr>
        <w:t xml:space="preserve">CHEST. (2008). Retraction [of Effects of omega-3 polyunsaturated fatty acids on inflammatory markers in COPD]. </w:t>
      </w:r>
      <w:r w:rsidRPr="00C25E53">
        <w:rPr>
          <w:rFonts w:ascii="Calibri" w:hAnsiTheme="minorHAnsi"/>
          <w:i/>
          <w:iCs/>
        </w:rPr>
        <w:t>Chest</w:t>
      </w:r>
      <w:r w:rsidRPr="00C25E53">
        <w:rPr>
          <w:rFonts w:ascii="Calibri" w:hAnsiTheme="minorHAnsi"/>
        </w:rPr>
        <w:t xml:space="preserve">, </w:t>
      </w:r>
      <w:r w:rsidRPr="00C25E53">
        <w:rPr>
          <w:rFonts w:ascii="Calibri" w:hAnsiTheme="minorHAnsi"/>
          <w:i/>
          <w:iCs/>
        </w:rPr>
        <w:t>134</w:t>
      </w:r>
      <w:r w:rsidRPr="00C25E53">
        <w:rPr>
          <w:rFonts w:ascii="Calibri" w:hAnsiTheme="minorHAnsi"/>
        </w:rPr>
        <w:t>(4), 893. https://doi.org/10.1016/S0012-3692(08)60339-6</w:t>
      </w:r>
    </w:p>
    <w:p w14:paraId="0D6328CE" w14:textId="77777777" w:rsidR="00C25E53" w:rsidRPr="00C25E53" w:rsidRDefault="00C25E53" w:rsidP="00C25E53">
      <w:pPr>
        <w:pStyle w:val="Bibliography"/>
        <w:rPr>
          <w:rFonts w:ascii="Calibri" w:hAnsiTheme="minorHAnsi"/>
        </w:rPr>
      </w:pPr>
      <w:r w:rsidRPr="00C25E53">
        <w:rPr>
          <w:rFonts w:ascii="Calibri" w:hAnsiTheme="minorHAnsi"/>
        </w:rPr>
        <w:t xml:space="preserve">Deng, C., Cao, Y.-F., Chen, X.-X., &amp; Yin, Z. B. (2012). ω-3 </w:t>
      </w:r>
      <w:r w:rsidRPr="00C25E53">
        <w:rPr>
          <w:rFonts w:ascii="Calibri" w:eastAsia="Microsoft JhengHei" w:hAnsiTheme="minorHAnsi" w:cs="Microsoft JhengHei" w:hint="eastAsia"/>
        </w:rPr>
        <w:t>鱼</w:t>
      </w:r>
      <w:r w:rsidRPr="00C25E53">
        <w:rPr>
          <w:rFonts w:ascii="Calibri" w:eastAsia="MS Gothic" w:hAnsiTheme="minorHAnsi" w:cs="MS Gothic" w:hint="eastAsia"/>
        </w:rPr>
        <w:t>油脂肪乳</w:t>
      </w:r>
      <w:r w:rsidRPr="00C25E53">
        <w:rPr>
          <w:rFonts w:ascii="Calibri" w:eastAsia="Microsoft JhengHei" w:hAnsiTheme="minorHAnsi" w:cs="Microsoft JhengHei" w:hint="eastAsia"/>
        </w:rPr>
        <w:t>对</w:t>
      </w:r>
      <w:r w:rsidRPr="00C25E53">
        <w:rPr>
          <w:rFonts w:ascii="Calibri" w:eastAsia="MS Gothic" w:hAnsiTheme="minorHAnsi" w:cs="MS Gothic" w:hint="eastAsia"/>
        </w:rPr>
        <w:t>博莱霉素致肺</w:t>
      </w:r>
      <w:r w:rsidRPr="00C25E53">
        <w:rPr>
          <w:rFonts w:ascii="Calibri" w:eastAsia="Microsoft JhengHei" w:hAnsiTheme="minorHAnsi" w:cs="Microsoft JhengHei" w:hint="eastAsia"/>
        </w:rPr>
        <w:t>纤维</w:t>
      </w:r>
      <w:r w:rsidRPr="00C25E53">
        <w:rPr>
          <w:rFonts w:ascii="Calibri" w:eastAsia="MS Gothic" w:hAnsiTheme="minorHAnsi" w:cs="MS Gothic" w:hint="eastAsia"/>
        </w:rPr>
        <w:t>化大鼠的干</w:t>
      </w:r>
      <w:r w:rsidRPr="00C25E53">
        <w:rPr>
          <w:rFonts w:ascii="Calibri" w:eastAsia="Microsoft JhengHei" w:hAnsiTheme="minorHAnsi" w:cs="Microsoft JhengHei" w:hint="eastAsia"/>
        </w:rPr>
        <w:t>预</w:t>
      </w:r>
      <w:r w:rsidRPr="00C25E53">
        <w:rPr>
          <w:rFonts w:ascii="Calibri" w:eastAsia="MS Gothic" w:hAnsiTheme="minorHAnsi" w:cs="MS Gothic" w:hint="eastAsia"/>
        </w:rPr>
        <w:t>作用</w:t>
      </w:r>
      <w:r w:rsidRPr="00C25E53">
        <w:rPr>
          <w:rFonts w:ascii="Calibri" w:hAnsiTheme="minorHAnsi"/>
        </w:rPr>
        <w:t xml:space="preserve"> [The effects of omega-3 fat emulsion on bleomycin-induced pulmonary fibrosis in rats]. </w:t>
      </w:r>
      <w:r w:rsidRPr="00C25E53">
        <w:rPr>
          <w:rFonts w:ascii="Calibri" w:eastAsia="MS Gothic" w:hAnsiTheme="minorHAnsi" w:cs="MS Gothic" w:hint="eastAsia"/>
          <w:i/>
          <w:iCs/>
        </w:rPr>
        <w:t>广</w:t>
      </w:r>
      <w:r w:rsidRPr="00C25E53">
        <w:rPr>
          <w:rFonts w:ascii="Calibri" w:eastAsia="Microsoft JhengHei" w:hAnsiTheme="minorHAnsi" w:cs="Microsoft JhengHei" w:hint="eastAsia"/>
          <w:i/>
          <w:iCs/>
        </w:rPr>
        <w:t>东</w:t>
      </w:r>
      <w:r w:rsidRPr="00C25E53">
        <w:rPr>
          <w:rFonts w:ascii="Calibri" w:eastAsia="MS Gothic" w:hAnsiTheme="minorHAnsi" w:cs="MS Gothic" w:hint="eastAsia"/>
          <w:i/>
          <w:iCs/>
        </w:rPr>
        <w:t>医学</w:t>
      </w:r>
      <w:r w:rsidRPr="00C25E53">
        <w:rPr>
          <w:rFonts w:ascii="Calibri" w:hAnsiTheme="minorHAnsi"/>
          <w:i/>
          <w:iCs/>
        </w:rPr>
        <w:t xml:space="preserve"> [Guangdong Medical Journal]</w:t>
      </w:r>
      <w:r w:rsidRPr="00C25E53">
        <w:rPr>
          <w:rFonts w:ascii="Calibri" w:hAnsiTheme="minorHAnsi"/>
        </w:rPr>
        <w:t xml:space="preserve">, </w:t>
      </w:r>
      <w:r w:rsidRPr="00C25E53">
        <w:rPr>
          <w:rFonts w:ascii="Calibri" w:hAnsiTheme="minorHAnsi"/>
          <w:i/>
          <w:iCs/>
        </w:rPr>
        <w:t>32</w:t>
      </w:r>
      <w:r w:rsidRPr="00C25E53">
        <w:rPr>
          <w:rFonts w:ascii="Calibri" w:hAnsiTheme="minorHAnsi"/>
        </w:rPr>
        <w:t>(18), 2370–2372.</w:t>
      </w:r>
    </w:p>
    <w:p w14:paraId="3021270D" w14:textId="77777777" w:rsidR="00C25E53" w:rsidRPr="00C25E53" w:rsidRDefault="00C25E53" w:rsidP="00C25E53">
      <w:pPr>
        <w:pStyle w:val="Bibliography"/>
        <w:rPr>
          <w:rFonts w:ascii="Calibri" w:hAnsiTheme="minorHAnsi"/>
        </w:rPr>
      </w:pPr>
      <w:r w:rsidRPr="00C25E53">
        <w:rPr>
          <w:rFonts w:ascii="Calibri" w:hAnsiTheme="minorHAnsi"/>
        </w:rPr>
        <w:t xml:space="preserve">Fulton, A. S., Coates, A. M., Williams, M. T., Howe, P. R. C., &amp; Hill, A. M. (2015). Persistent citation of the only published randomised controlled trial of Omega-3 supplementation in Chronic Obstructive Pulmonary Disease six years after its retraction. </w:t>
      </w:r>
      <w:r w:rsidRPr="00C25E53">
        <w:rPr>
          <w:rFonts w:ascii="Calibri" w:hAnsiTheme="minorHAnsi"/>
          <w:i/>
          <w:iCs/>
        </w:rPr>
        <w:t>Publications</w:t>
      </w:r>
      <w:r w:rsidRPr="00C25E53">
        <w:rPr>
          <w:rFonts w:ascii="Calibri" w:hAnsiTheme="minorHAnsi"/>
        </w:rPr>
        <w:t xml:space="preserve">, </w:t>
      </w:r>
      <w:r w:rsidRPr="00C25E53">
        <w:rPr>
          <w:rFonts w:ascii="Calibri" w:hAnsiTheme="minorHAnsi"/>
          <w:i/>
          <w:iCs/>
        </w:rPr>
        <w:t>3</w:t>
      </w:r>
      <w:r w:rsidRPr="00C25E53">
        <w:rPr>
          <w:rFonts w:ascii="Calibri" w:hAnsiTheme="minorHAnsi"/>
        </w:rPr>
        <w:t>(1), 7–26. https://doi.org/10.3390/publications3010017</w:t>
      </w:r>
    </w:p>
    <w:p w14:paraId="02E3EAC1" w14:textId="77777777" w:rsidR="00C25E53" w:rsidRPr="00C25E53" w:rsidRDefault="00C25E53" w:rsidP="00C25E53">
      <w:pPr>
        <w:pStyle w:val="Bibliography"/>
        <w:rPr>
          <w:rFonts w:ascii="Calibri" w:hAnsiTheme="minorHAnsi"/>
        </w:rPr>
      </w:pPr>
      <w:r w:rsidRPr="00C25E53">
        <w:rPr>
          <w:rFonts w:ascii="Calibri" w:hAnsiTheme="minorHAnsi"/>
        </w:rPr>
        <w:t xml:space="preserve">Giudetti, A. M., &amp; Cagnazzo, R. (2011). Lipids in the nutritional treatment of inflammatory diseases. </w:t>
      </w:r>
      <w:r w:rsidRPr="00C25E53">
        <w:rPr>
          <w:rFonts w:ascii="Calibri" w:hAnsiTheme="minorHAnsi"/>
          <w:i/>
          <w:iCs/>
        </w:rPr>
        <w:t>Multidisciplinary Respiratory Medicine</w:t>
      </w:r>
      <w:r w:rsidRPr="00C25E53">
        <w:rPr>
          <w:rFonts w:ascii="Calibri" w:hAnsiTheme="minorHAnsi"/>
        </w:rPr>
        <w:t xml:space="preserve">, </w:t>
      </w:r>
      <w:r w:rsidRPr="00C25E53">
        <w:rPr>
          <w:rFonts w:ascii="Calibri" w:hAnsiTheme="minorHAnsi"/>
          <w:i/>
          <w:iCs/>
        </w:rPr>
        <w:t>6</w:t>
      </w:r>
      <w:r w:rsidRPr="00C25E53">
        <w:rPr>
          <w:rFonts w:ascii="Calibri" w:hAnsiTheme="minorHAnsi"/>
        </w:rPr>
        <w:t>(2), 97–106.</w:t>
      </w:r>
    </w:p>
    <w:p w14:paraId="7CB19718" w14:textId="77777777" w:rsidR="00C25E53" w:rsidRPr="00C25E53" w:rsidRDefault="00C25E53" w:rsidP="00C25E53">
      <w:pPr>
        <w:pStyle w:val="Bibliography"/>
        <w:rPr>
          <w:rFonts w:ascii="Calibri" w:hAnsiTheme="minorHAnsi"/>
        </w:rPr>
      </w:pPr>
      <w:r w:rsidRPr="00C25E53">
        <w:rPr>
          <w:rFonts w:ascii="Calibri" w:hAnsiTheme="minorHAnsi"/>
        </w:rPr>
        <w:lastRenderedPageBreak/>
        <w:t xml:space="preserve">Hani, S. Z. (2019). </w:t>
      </w:r>
      <w:r w:rsidRPr="00C25E53">
        <w:rPr>
          <w:rFonts w:ascii="Calibri" w:hAnsiTheme="minorHAnsi"/>
          <w:i/>
          <w:iCs/>
        </w:rPr>
        <w:t>Pengaruh pemberian suplemen omega 3 terhadap kadar TNF-α serum, massa otot, kekuatan otot, dan performa fisik pada pasien ppok dengan sarkopenia [Effect of omega 3 supplementation on serum TNF-α levels, muscle mass, muscle strength, and physical performance in patients with COPD with sarcopenia]</w:t>
      </w:r>
      <w:r w:rsidRPr="00C25E53">
        <w:rPr>
          <w:rFonts w:ascii="Calibri" w:hAnsiTheme="minorHAnsi"/>
        </w:rPr>
        <w:t xml:space="preserve"> [Master’s, Universitas Andalas]. http://scholar.unand.ac.id/49966/</w:t>
      </w:r>
    </w:p>
    <w:p w14:paraId="43FE81A3" w14:textId="77777777" w:rsidR="00C25E53" w:rsidRPr="00C25E53" w:rsidRDefault="00C25E53" w:rsidP="00C25E53">
      <w:pPr>
        <w:pStyle w:val="Bibliography"/>
        <w:rPr>
          <w:rFonts w:ascii="Calibri" w:hAnsiTheme="minorHAnsi"/>
        </w:rPr>
      </w:pPr>
      <w:r w:rsidRPr="00C25E53">
        <w:rPr>
          <w:rFonts w:ascii="Calibri" w:hAnsiTheme="minorHAnsi"/>
        </w:rPr>
        <w:t xml:space="preserve">Harzing, A. W. (2007). </w:t>
      </w:r>
      <w:r w:rsidRPr="00C25E53">
        <w:rPr>
          <w:rFonts w:ascii="Calibri" w:hAnsiTheme="minorHAnsi"/>
          <w:i/>
          <w:iCs/>
        </w:rPr>
        <w:t>Publish or Perish</w:t>
      </w:r>
      <w:r w:rsidRPr="00C25E53">
        <w:rPr>
          <w:rFonts w:ascii="Calibri" w:hAnsiTheme="minorHAnsi"/>
        </w:rPr>
        <w:t>. https://harzing.com/resources/publish-or-perish</w:t>
      </w:r>
    </w:p>
    <w:p w14:paraId="15C015D2" w14:textId="77777777" w:rsidR="00C25E53" w:rsidRPr="00C25E53" w:rsidRDefault="00C25E53" w:rsidP="00C25E53">
      <w:pPr>
        <w:pStyle w:val="Bibliography"/>
        <w:rPr>
          <w:rFonts w:ascii="Calibri" w:hAnsiTheme="minorHAnsi"/>
        </w:rPr>
      </w:pPr>
      <w:r w:rsidRPr="00C25E53">
        <w:rPr>
          <w:rFonts w:ascii="Calibri" w:hAnsiTheme="minorHAnsi"/>
        </w:rPr>
        <w:t xml:space="preserve">Lin, Y.-C., Lin, Y.-J., Wu, T.-C., Cheng, C.-C., &amp; Yeh, S.-L. (2016). Supplementation of fish oil improves functional capacity and quality of life in patients with Chronic Obstructive Pulmonary Disease. </w:t>
      </w:r>
      <w:r w:rsidRPr="00C25E53">
        <w:rPr>
          <w:rFonts w:ascii="Calibri" w:hAnsiTheme="minorHAnsi"/>
          <w:i/>
          <w:iCs/>
        </w:rPr>
        <w:t>Current Topics in Nutraceutical Research</w:t>
      </w:r>
      <w:r w:rsidRPr="00C25E53">
        <w:rPr>
          <w:rFonts w:ascii="Calibri" w:hAnsiTheme="minorHAnsi"/>
        </w:rPr>
        <w:t xml:space="preserve">, </w:t>
      </w:r>
      <w:r w:rsidRPr="00C25E53">
        <w:rPr>
          <w:rFonts w:ascii="Calibri" w:hAnsiTheme="minorHAnsi"/>
          <w:i/>
          <w:iCs/>
        </w:rPr>
        <w:t>14</w:t>
      </w:r>
      <w:r w:rsidRPr="00C25E53">
        <w:rPr>
          <w:rFonts w:ascii="Calibri" w:hAnsiTheme="minorHAnsi"/>
        </w:rPr>
        <w:t>(3), 191–198.</w:t>
      </w:r>
    </w:p>
    <w:p w14:paraId="0511D755" w14:textId="77777777" w:rsidR="00C25E53" w:rsidRPr="00C25E53" w:rsidRDefault="00C25E53" w:rsidP="00C25E53">
      <w:pPr>
        <w:pStyle w:val="Bibliography"/>
        <w:rPr>
          <w:rFonts w:ascii="Calibri" w:hAnsiTheme="minorHAnsi"/>
        </w:rPr>
      </w:pPr>
      <w:r w:rsidRPr="00C25E53">
        <w:rPr>
          <w:rFonts w:ascii="Calibri" w:hAnsiTheme="minorHAnsi"/>
        </w:rPr>
        <w:t xml:space="preserve">Lin, Yun-Jou. (2015). </w:t>
      </w:r>
      <w:r w:rsidRPr="00C25E53">
        <w:rPr>
          <w:rFonts w:ascii="Calibri" w:eastAsia="MS Gothic" w:hAnsiTheme="minorHAnsi" w:cs="MS Gothic" w:hint="eastAsia"/>
          <w:i/>
          <w:iCs/>
        </w:rPr>
        <w:t>魚油補充對慢性阻塞性肺病患者骨骼健康狀況</w:t>
      </w:r>
      <w:r w:rsidRPr="00C25E53">
        <w:rPr>
          <w:rFonts w:ascii="Calibri" w:hAnsiTheme="minorHAnsi"/>
          <w:i/>
          <w:iCs/>
        </w:rPr>
        <w:t xml:space="preserve">, </w:t>
      </w:r>
      <w:r w:rsidRPr="00C25E53">
        <w:rPr>
          <w:rFonts w:ascii="Calibri" w:eastAsia="MS Gothic" w:hAnsiTheme="minorHAnsi" w:cs="MS Gothic" w:hint="eastAsia"/>
          <w:i/>
          <w:iCs/>
        </w:rPr>
        <w:t>活動能力及生活品質之影響</w:t>
      </w:r>
      <w:r w:rsidRPr="00C25E53">
        <w:rPr>
          <w:rFonts w:ascii="Calibri" w:hAnsiTheme="minorHAnsi"/>
          <w:i/>
          <w:iCs/>
        </w:rPr>
        <w:t xml:space="preserve"> [Effects of fish oil supplementation on bone health status, physical performance, and quality of life in patients with chronic obstructive pulmonary disease]</w:t>
      </w:r>
      <w:r w:rsidRPr="00C25E53">
        <w:rPr>
          <w:rFonts w:ascii="Calibri" w:hAnsiTheme="minorHAnsi"/>
        </w:rPr>
        <w:t xml:space="preserve"> [Master’s, Zhangjiakou University]. http://dx.doi.org/10.6834/CSMU.2013.00035</w:t>
      </w:r>
    </w:p>
    <w:p w14:paraId="187E9AA5" w14:textId="77777777" w:rsidR="00C25E53" w:rsidRPr="00C25E53" w:rsidRDefault="00C25E53" w:rsidP="00C25E53">
      <w:pPr>
        <w:pStyle w:val="Bibliography"/>
        <w:rPr>
          <w:rFonts w:ascii="Calibri" w:hAnsiTheme="minorHAnsi"/>
        </w:rPr>
      </w:pPr>
      <w:r w:rsidRPr="00C25E53">
        <w:rPr>
          <w:rFonts w:ascii="Calibri" w:hAnsiTheme="minorHAnsi"/>
        </w:rPr>
        <w:t xml:space="preserve">Matsuyama, W., Higashimoto, I., Osame, M., &amp; Arimura, K. (2006). In Replay: Renin-Angiotensin System Blockade and COPD. </w:t>
      </w:r>
      <w:r w:rsidRPr="00C25E53">
        <w:rPr>
          <w:rFonts w:ascii="Calibri" w:hAnsiTheme="minorHAnsi"/>
          <w:i/>
          <w:iCs/>
        </w:rPr>
        <w:t>Chest</w:t>
      </w:r>
      <w:r w:rsidRPr="00C25E53">
        <w:rPr>
          <w:rFonts w:ascii="Calibri" w:hAnsiTheme="minorHAnsi"/>
        </w:rPr>
        <w:t xml:space="preserve">, </w:t>
      </w:r>
      <w:r w:rsidRPr="00C25E53">
        <w:rPr>
          <w:rFonts w:ascii="Calibri" w:hAnsiTheme="minorHAnsi"/>
          <w:i/>
          <w:iCs/>
        </w:rPr>
        <w:t>129</w:t>
      </w:r>
      <w:r w:rsidRPr="00C25E53">
        <w:rPr>
          <w:rFonts w:ascii="Calibri" w:hAnsiTheme="minorHAnsi"/>
        </w:rPr>
        <w:t>(6), 1735. https://doi.org/10.1016/S0012-3692(15)50791-5</w:t>
      </w:r>
    </w:p>
    <w:p w14:paraId="4BFF5959" w14:textId="77777777" w:rsidR="00C25E53" w:rsidRPr="00C25E53" w:rsidRDefault="00C25E53" w:rsidP="00C25E53">
      <w:pPr>
        <w:pStyle w:val="Bibliography"/>
        <w:rPr>
          <w:rFonts w:ascii="Calibri" w:hAnsiTheme="minorHAnsi"/>
        </w:rPr>
      </w:pPr>
      <w:r w:rsidRPr="00C25E53">
        <w:rPr>
          <w:rFonts w:ascii="Calibri" w:hAnsiTheme="minorHAnsi"/>
        </w:rPr>
        <w:t xml:space="preserve">Matsuyama, W., Mitsuyama, H., Koreeda, Y., Higashimoto, I., Osame, M., &amp; Arimura, K. (2007). [RETRACTED] Use of tiotropium bromide for pre-operative treatment in chronic obstructive pulmonary disease patients: Comparison with oxitropium bromide. </w:t>
      </w:r>
      <w:r w:rsidRPr="00C25E53">
        <w:rPr>
          <w:rFonts w:ascii="Calibri" w:hAnsiTheme="minorHAnsi"/>
          <w:i/>
          <w:iCs/>
        </w:rPr>
        <w:t>Internal Medicine</w:t>
      </w:r>
      <w:r w:rsidRPr="00C25E53">
        <w:rPr>
          <w:rFonts w:ascii="Calibri" w:hAnsiTheme="minorHAnsi"/>
        </w:rPr>
        <w:t xml:space="preserve">, </w:t>
      </w:r>
      <w:r w:rsidRPr="00C25E53">
        <w:rPr>
          <w:rFonts w:ascii="Calibri" w:hAnsiTheme="minorHAnsi"/>
          <w:i/>
          <w:iCs/>
        </w:rPr>
        <w:t>46</w:t>
      </w:r>
      <w:r w:rsidRPr="00C25E53">
        <w:rPr>
          <w:rFonts w:ascii="Calibri" w:hAnsiTheme="minorHAnsi"/>
        </w:rPr>
        <w:t>(17), 1373–1380. https://doi.org/10.2169/internalmedicine.46.0072</w:t>
      </w:r>
    </w:p>
    <w:p w14:paraId="1E138805" w14:textId="77777777" w:rsidR="00C25E53" w:rsidRPr="00C25E53" w:rsidRDefault="00C25E53" w:rsidP="00C25E53">
      <w:pPr>
        <w:pStyle w:val="Bibliography"/>
        <w:rPr>
          <w:rFonts w:ascii="Calibri" w:hAnsiTheme="minorHAnsi"/>
        </w:rPr>
      </w:pPr>
      <w:r w:rsidRPr="00C25E53">
        <w:rPr>
          <w:rFonts w:ascii="Calibri" w:hAnsiTheme="minorHAnsi"/>
        </w:rPr>
        <w:t xml:space="preserve">Matsuyama, W., Mitsuyama, H., Koreeda, Y., Higashimoto, I., Osame, M., &amp; Arimura, K. (2008). RETRACTION: Use of Tiotropium Bromide for Pre-operative Treatment in Chronic </w:t>
      </w:r>
      <w:r w:rsidRPr="00C25E53">
        <w:rPr>
          <w:rFonts w:ascii="Calibri" w:hAnsiTheme="minorHAnsi"/>
        </w:rPr>
        <w:lastRenderedPageBreak/>
        <w:t xml:space="preserve">Obstructive Pulmonary Disease Patients: Comparison with Oxitropium Bromide. </w:t>
      </w:r>
      <w:r w:rsidRPr="00C25E53">
        <w:rPr>
          <w:rFonts w:ascii="Calibri" w:hAnsiTheme="minorHAnsi"/>
          <w:i/>
          <w:iCs/>
        </w:rPr>
        <w:t>Internal Medicine</w:t>
      </w:r>
      <w:r w:rsidRPr="00C25E53">
        <w:rPr>
          <w:rFonts w:ascii="Calibri" w:hAnsiTheme="minorHAnsi"/>
        </w:rPr>
        <w:t xml:space="preserve">, </w:t>
      </w:r>
      <w:r w:rsidRPr="00C25E53">
        <w:rPr>
          <w:rFonts w:ascii="Calibri" w:hAnsiTheme="minorHAnsi"/>
          <w:i/>
          <w:iCs/>
        </w:rPr>
        <w:t>47</w:t>
      </w:r>
      <w:r w:rsidRPr="00C25E53">
        <w:rPr>
          <w:rFonts w:ascii="Calibri" w:hAnsiTheme="minorHAnsi"/>
        </w:rPr>
        <w:t>(14), 1371–1371. https://doi.org/10.2169/internalmedicine.47.R001</w:t>
      </w:r>
    </w:p>
    <w:p w14:paraId="6E55F5BD" w14:textId="77777777" w:rsidR="00C25E53" w:rsidRPr="00C25E53" w:rsidRDefault="00C25E53" w:rsidP="00C25E53">
      <w:pPr>
        <w:pStyle w:val="Bibliography"/>
        <w:rPr>
          <w:rFonts w:ascii="Calibri" w:hAnsiTheme="minorHAnsi"/>
        </w:rPr>
      </w:pPr>
      <w:r w:rsidRPr="00C25E53">
        <w:rPr>
          <w:rFonts w:ascii="Calibri" w:hAnsiTheme="minorHAnsi"/>
        </w:rPr>
        <w:t xml:space="preserve">Matsuyama, W., Mitsuyama, H., Watanabe, M., Oonakahara, K., Higashimoto, I., Osame, M., &amp; Arimura, K. (2005). [RETRACTED] Effects of Omega-3 Polyunsaturated Fatty Acids on Inflammatory Markers in COPD. </w:t>
      </w:r>
      <w:r w:rsidRPr="00C25E53">
        <w:rPr>
          <w:rFonts w:ascii="Calibri" w:hAnsiTheme="minorHAnsi"/>
          <w:i/>
          <w:iCs/>
        </w:rPr>
        <w:t>Chest</w:t>
      </w:r>
      <w:r w:rsidRPr="00C25E53">
        <w:rPr>
          <w:rFonts w:ascii="Calibri" w:hAnsiTheme="minorHAnsi"/>
        </w:rPr>
        <w:t xml:space="preserve">, </w:t>
      </w:r>
      <w:r w:rsidRPr="00C25E53">
        <w:rPr>
          <w:rFonts w:ascii="Calibri" w:hAnsiTheme="minorHAnsi"/>
          <w:i/>
          <w:iCs/>
        </w:rPr>
        <w:t>128</w:t>
      </w:r>
      <w:r w:rsidRPr="00C25E53">
        <w:rPr>
          <w:rFonts w:ascii="Calibri" w:hAnsiTheme="minorHAnsi"/>
        </w:rPr>
        <w:t>(6), 3817–3827. https://doi.org/10.1378/chest.128.6.3817</w:t>
      </w:r>
    </w:p>
    <w:p w14:paraId="72C15043" w14:textId="77777777" w:rsidR="00C25E53" w:rsidRPr="00C25E53" w:rsidRDefault="00C25E53" w:rsidP="00C25E53">
      <w:pPr>
        <w:pStyle w:val="Bibliography"/>
        <w:rPr>
          <w:rFonts w:ascii="Calibri" w:hAnsiTheme="minorHAnsi"/>
        </w:rPr>
      </w:pPr>
      <w:r w:rsidRPr="00C25E53">
        <w:rPr>
          <w:rFonts w:ascii="Calibri" w:hAnsiTheme="minorHAnsi"/>
        </w:rPr>
        <w:t xml:space="preserve">Sun, B., Luo, C., Cui, W., Sun, J., &amp; He, Z. (2017). Chemotherapy agent-unsaturated fatty acid prodrugs and prodrug-nanoplatforms for cancer chemotherapy. </w:t>
      </w:r>
      <w:r w:rsidRPr="00C25E53">
        <w:rPr>
          <w:rFonts w:ascii="Calibri" w:hAnsiTheme="minorHAnsi"/>
          <w:i/>
          <w:iCs/>
        </w:rPr>
        <w:t>Journal of Controlled Release</w:t>
      </w:r>
      <w:r w:rsidRPr="00C25E53">
        <w:rPr>
          <w:rFonts w:ascii="Calibri" w:hAnsiTheme="minorHAnsi"/>
        </w:rPr>
        <w:t xml:space="preserve">, </w:t>
      </w:r>
      <w:r w:rsidRPr="00C25E53">
        <w:rPr>
          <w:rFonts w:ascii="Calibri" w:hAnsiTheme="minorHAnsi"/>
          <w:i/>
          <w:iCs/>
        </w:rPr>
        <w:t>264</w:t>
      </w:r>
      <w:r w:rsidRPr="00C25E53">
        <w:rPr>
          <w:rFonts w:ascii="Calibri" w:hAnsiTheme="minorHAnsi"/>
        </w:rPr>
        <w:t>, 145–159. https://doi.org/10.1016/j.jconrel.2017.08.034</w:t>
      </w:r>
    </w:p>
    <w:p w14:paraId="7D311D3C" w14:textId="77777777" w:rsidR="00C25E53" w:rsidRPr="00C25E53" w:rsidRDefault="00C25E53" w:rsidP="00C25E53">
      <w:pPr>
        <w:pStyle w:val="Bibliography"/>
        <w:rPr>
          <w:rFonts w:ascii="Calibri" w:hAnsiTheme="minorHAnsi"/>
        </w:rPr>
      </w:pPr>
      <w:r w:rsidRPr="00C25E53">
        <w:rPr>
          <w:rFonts w:ascii="Calibri" w:hAnsiTheme="minorHAnsi"/>
        </w:rPr>
        <w:t xml:space="preserve">Wang, H., Yin, Z., Chen, X., &amp; Cao, Y. (2012). </w:t>
      </w:r>
      <w:r w:rsidRPr="00C25E53">
        <w:rPr>
          <w:rFonts w:ascii="PMingLiU" w:eastAsia="PMingLiU" w:hAnsi="PMingLiU" w:cs="PMingLiU" w:hint="eastAsia"/>
        </w:rPr>
        <w:t>鱼</w:t>
      </w:r>
      <w:r w:rsidRPr="00C25E53">
        <w:rPr>
          <w:rFonts w:ascii="MS Mincho" w:eastAsia="MS Mincho" w:hAnsi="MS Mincho" w:cs="MS Mincho" w:hint="eastAsia"/>
        </w:rPr>
        <w:t>油脂肪乳和</w:t>
      </w:r>
      <w:r w:rsidRPr="00C25E53">
        <w:rPr>
          <w:rFonts w:ascii="Calibri" w:hAnsiTheme="minorHAnsi"/>
        </w:rPr>
        <w:t xml:space="preserve"> 20% </w:t>
      </w:r>
      <w:r w:rsidRPr="00C25E53">
        <w:rPr>
          <w:rFonts w:ascii="MS Mincho" w:eastAsia="MS Mincho" w:hAnsi="MS Mincho" w:cs="MS Mincho" w:hint="eastAsia"/>
        </w:rPr>
        <w:t>中</w:t>
      </w:r>
      <w:r w:rsidRPr="00C25E53">
        <w:rPr>
          <w:rFonts w:ascii="Calibri" w:hAnsiTheme="minorHAnsi"/>
        </w:rPr>
        <w:t>/</w:t>
      </w:r>
      <w:r w:rsidRPr="00C25E53">
        <w:rPr>
          <w:rFonts w:ascii="PMingLiU" w:eastAsia="PMingLiU" w:hAnsi="PMingLiU" w:cs="PMingLiU" w:hint="eastAsia"/>
        </w:rPr>
        <w:t>长链</w:t>
      </w:r>
      <w:r w:rsidRPr="00C25E53">
        <w:rPr>
          <w:rFonts w:ascii="MS Mincho" w:eastAsia="MS Mincho" w:hAnsi="MS Mincho" w:cs="MS Mincho" w:hint="eastAsia"/>
        </w:rPr>
        <w:t>脂肪乳干</w:t>
      </w:r>
      <w:r w:rsidRPr="00C25E53">
        <w:rPr>
          <w:rFonts w:ascii="PMingLiU" w:eastAsia="PMingLiU" w:hAnsi="PMingLiU" w:cs="PMingLiU" w:hint="eastAsia"/>
        </w:rPr>
        <w:t>预</w:t>
      </w:r>
      <w:r w:rsidRPr="00C25E53">
        <w:rPr>
          <w:rFonts w:ascii="MS Mincho" w:eastAsia="MS Mincho" w:hAnsi="MS Mincho" w:cs="MS Mincho" w:hint="eastAsia"/>
        </w:rPr>
        <w:t>博莱霉素致大鼠肺</w:t>
      </w:r>
      <w:r w:rsidRPr="00C25E53">
        <w:rPr>
          <w:rFonts w:ascii="PMingLiU" w:eastAsia="PMingLiU" w:hAnsi="PMingLiU" w:cs="PMingLiU" w:hint="eastAsia"/>
        </w:rPr>
        <w:t>纤维</w:t>
      </w:r>
      <w:r w:rsidRPr="00C25E53">
        <w:rPr>
          <w:rFonts w:ascii="MS Mincho" w:eastAsia="MS Mincho" w:hAnsi="MS Mincho" w:cs="MS Mincho" w:hint="eastAsia"/>
        </w:rPr>
        <w:t>化效果的比</w:t>
      </w:r>
      <w:r w:rsidRPr="00C25E53">
        <w:rPr>
          <w:rFonts w:ascii="PMingLiU" w:eastAsia="PMingLiU" w:hAnsi="PMingLiU" w:cs="PMingLiU" w:hint="eastAsia"/>
        </w:rPr>
        <w:t>较</w:t>
      </w:r>
      <w:r w:rsidRPr="00C25E53">
        <w:rPr>
          <w:rFonts w:ascii="Calibri" w:hAnsiTheme="minorHAnsi"/>
        </w:rPr>
        <w:t xml:space="preserve"> [The intervention effect of ω-3 PUFA and MCT/LCT fatty acids in rats model of pulmonary fibrosis by Bleomycin]. </w:t>
      </w:r>
      <w:r w:rsidRPr="00C25E53">
        <w:rPr>
          <w:rFonts w:ascii="PMingLiU" w:eastAsia="PMingLiU" w:hAnsi="PMingLiU" w:cs="PMingLiU" w:hint="eastAsia"/>
          <w:i/>
          <w:iCs/>
        </w:rPr>
        <w:t>肠</w:t>
      </w:r>
      <w:r w:rsidRPr="00C25E53">
        <w:rPr>
          <w:rFonts w:ascii="MS Mincho" w:eastAsia="MS Mincho" w:hAnsi="MS Mincho" w:cs="MS Mincho" w:hint="eastAsia"/>
          <w:i/>
          <w:iCs/>
        </w:rPr>
        <w:t>外与</w:t>
      </w:r>
      <w:r w:rsidRPr="00C25E53">
        <w:rPr>
          <w:rFonts w:ascii="PMingLiU" w:eastAsia="PMingLiU" w:hAnsi="PMingLiU" w:cs="PMingLiU" w:hint="eastAsia"/>
          <w:i/>
          <w:iCs/>
        </w:rPr>
        <w:t>肠</w:t>
      </w:r>
      <w:r w:rsidRPr="00C25E53">
        <w:rPr>
          <w:rFonts w:ascii="MS Mincho" w:eastAsia="MS Mincho" w:hAnsi="MS Mincho" w:cs="MS Mincho" w:hint="eastAsia"/>
          <w:i/>
          <w:iCs/>
        </w:rPr>
        <w:t>内</w:t>
      </w:r>
      <w:r w:rsidRPr="00C25E53">
        <w:rPr>
          <w:rFonts w:ascii="PMingLiU" w:eastAsia="PMingLiU" w:hAnsi="PMingLiU" w:cs="PMingLiU" w:hint="eastAsia"/>
          <w:i/>
          <w:iCs/>
        </w:rPr>
        <w:t>营</w:t>
      </w:r>
      <w:r w:rsidRPr="00C25E53">
        <w:rPr>
          <w:rFonts w:ascii="MS Mincho" w:eastAsia="MS Mincho" w:hAnsi="MS Mincho" w:cs="MS Mincho" w:hint="eastAsia"/>
          <w:i/>
          <w:iCs/>
        </w:rPr>
        <w:t>养</w:t>
      </w:r>
      <w:r w:rsidRPr="00C25E53">
        <w:rPr>
          <w:rFonts w:ascii="Calibri" w:hAnsiTheme="minorHAnsi"/>
          <w:i/>
          <w:iCs/>
        </w:rPr>
        <w:t xml:space="preserve"> [Parenteral and Enteral Nutrition]</w:t>
      </w:r>
      <w:r w:rsidRPr="00C25E53">
        <w:rPr>
          <w:rFonts w:ascii="Calibri" w:hAnsiTheme="minorHAnsi"/>
        </w:rPr>
        <w:t xml:space="preserve">, </w:t>
      </w:r>
      <w:r w:rsidRPr="00C25E53">
        <w:rPr>
          <w:rFonts w:ascii="Calibri" w:hAnsiTheme="minorHAnsi"/>
          <w:i/>
          <w:iCs/>
        </w:rPr>
        <w:t>2012–04</w:t>
      </w:r>
      <w:r w:rsidRPr="00C25E53">
        <w:rPr>
          <w:rFonts w:ascii="Calibri" w:hAnsiTheme="minorHAnsi"/>
        </w:rPr>
        <w:t>, 228-231+ 234.</w:t>
      </w:r>
    </w:p>
    <w:p w14:paraId="603B9396" w14:textId="77777777" w:rsidR="00C25E53" w:rsidRPr="00C25E53" w:rsidRDefault="00C25E53" w:rsidP="00C25E53">
      <w:pPr>
        <w:pStyle w:val="Bibliography"/>
        <w:rPr>
          <w:rFonts w:ascii="Calibri" w:hAnsiTheme="minorHAnsi"/>
        </w:rPr>
      </w:pPr>
      <w:r w:rsidRPr="00C25E53">
        <w:rPr>
          <w:rFonts w:ascii="Calibri" w:hAnsiTheme="minorHAnsi"/>
        </w:rPr>
        <w:t xml:space="preserve">Yang, L., Li, J., Li, Y., Tian, Y., Li, S., Jiang, S., Wang, Y., &amp; Song, X. (2015). Identification of metabolites and metabolic pathways related to treatment with Bufei Yishen formula in a rat COPD model using HPLC Q-TOF/MS. </w:t>
      </w:r>
      <w:r w:rsidRPr="00C25E53">
        <w:rPr>
          <w:rFonts w:ascii="Calibri" w:hAnsiTheme="minorHAnsi"/>
          <w:i/>
          <w:iCs/>
        </w:rPr>
        <w:t>Evidence-Based Complementary and Alternative Medicine</w:t>
      </w:r>
      <w:r w:rsidRPr="00C25E53">
        <w:rPr>
          <w:rFonts w:ascii="Calibri" w:hAnsiTheme="minorHAnsi"/>
        </w:rPr>
        <w:t xml:space="preserve">, </w:t>
      </w:r>
      <w:r w:rsidRPr="00C25E53">
        <w:rPr>
          <w:rFonts w:ascii="Calibri" w:hAnsiTheme="minorHAnsi"/>
          <w:i/>
          <w:iCs/>
        </w:rPr>
        <w:t>2015</w:t>
      </w:r>
      <w:r w:rsidRPr="00C25E53">
        <w:rPr>
          <w:rFonts w:ascii="Calibri" w:hAnsiTheme="minorHAnsi"/>
        </w:rPr>
        <w:t>. https://doi.org/10.1155/2015/956750</w:t>
      </w:r>
    </w:p>
    <w:p w14:paraId="6899C705" w14:textId="77777777" w:rsidR="00C25E53" w:rsidRPr="00C25E53" w:rsidRDefault="00C25E53" w:rsidP="00C25E53">
      <w:pPr>
        <w:pStyle w:val="Bibliography"/>
        <w:rPr>
          <w:rFonts w:ascii="Calibri" w:hAnsiTheme="minorHAnsi"/>
        </w:rPr>
      </w:pPr>
      <w:r w:rsidRPr="00C25E53">
        <w:rPr>
          <w:rFonts w:ascii="Calibri" w:hAnsiTheme="minorHAnsi"/>
        </w:rPr>
        <w:t xml:space="preserve">Yin, Z., Deng, C., Cao, Y., &amp; Chen, Y. (2011). ω-3 </w:t>
      </w:r>
      <w:r w:rsidRPr="00C25E53">
        <w:rPr>
          <w:rFonts w:ascii="PMingLiU" w:eastAsia="PMingLiU" w:hAnsi="PMingLiU" w:cs="PMingLiU" w:hint="eastAsia"/>
        </w:rPr>
        <w:t>鱼</w:t>
      </w:r>
      <w:r w:rsidRPr="00C25E53">
        <w:rPr>
          <w:rFonts w:ascii="MS Mincho" w:eastAsia="MS Mincho" w:hAnsi="MS Mincho" w:cs="MS Mincho" w:hint="eastAsia"/>
        </w:rPr>
        <w:t>油脂肪乳和中</w:t>
      </w:r>
      <w:r w:rsidRPr="00C25E53">
        <w:rPr>
          <w:rFonts w:ascii="Calibri" w:hAnsiTheme="minorHAnsi"/>
        </w:rPr>
        <w:t>/</w:t>
      </w:r>
      <w:r w:rsidRPr="00C25E53">
        <w:rPr>
          <w:rFonts w:ascii="PMingLiU" w:eastAsia="PMingLiU" w:hAnsi="PMingLiU" w:cs="PMingLiU" w:hint="eastAsia"/>
        </w:rPr>
        <w:t>长链</w:t>
      </w:r>
      <w:r w:rsidRPr="00C25E53">
        <w:rPr>
          <w:rFonts w:ascii="MS Mincho" w:eastAsia="MS Mincho" w:hAnsi="MS Mincho" w:cs="MS Mincho" w:hint="eastAsia"/>
        </w:rPr>
        <w:t>脂肪乳注射液干</w:t>
      </w:r>
      <w:r w:rsidRPr="00C25E53">
        <w:rPr>
          <w:rFonts w:ascii="PMingLiU" w:eastAsia="PMingLiU" w:hAnsi="PMingLiU" w:cs="PMingLiU" w:hint="eastAsia"/>
        </w:rPr>
        <w:t>预</w:t>
      </w:r>
      <w:r w:rsidRPr="00C25E53">
        <w:rPr>
          <w:rFonts w:ascii="MS Mincho" w:eastAsia="MS Mincho" w:hAnsi="MS Mincho" w:cs="MS Mincho" w:hint="eastAsia"/>
        </w:rPr>
        <w:t>博莱霉素致肺</w:t>
      </w:r>
      <w:r w:rsidRPr="00C25E53">
        <w:rPr>
          <w:rFonts w:ascii="PMingLiU" w:eastAsia="PMingLiU" w:hAnsi="PMingLiU" w:cs="PMingLiU" w:hint="eastAsia"/>
        </w:rPr>
        <w:t>纤维</w:t>
      </w:r>
      <w:r w:rsidRPr="00C25E53">
        <w:rPr>
          <w:rFonts w:ascii="MS Mincho" w:eastAsia="MS Mincho" w:hAnsi="MS Mincho" w:cs="MS Mincho" w:hint="eastAsia"/>
        </w:rPr>
        <w:t>化大鼠效果的比</w:t>
      </w:r>
      <w:r w:rsidRPr="00C25E53">
        <w:rPr>
          <w:rFonts w:ascii="PMingLiU" w:eastAsia="PMingLiU" w:hAnsi="PMingLiU" w:cs="PMingLiU" w:hint="eastAsia"/>
        </w:rPr>
        <w:t>较</w:t>
      </w:r>
      <w:r w:rsidRPr="00C25E53">
        <w:rPr>
          <w:rFonts w:ascii="Calibri" w:hAnsiTheme="minorHAnsi"/>
        </w:rPr>
        <w:t xml:space="preserve"> [Comparison of the effects of omega-3 fish oil fat emulsion and medium/long chain fat emulsion injection on bleomycin-induced pulmonary fibrosis in rats]. </w:t>
      </w:r>
      <w:r w:rsidRPr="00C25E53">
        <w:rPr>
          <w:rFonts w:ascii="MS Mincho" w:eastAsia="MS Mincho" w:hAnsi="MS Mincho" w:cs="MS Mincho" w:hint="eastAsia"/>
          <w:i/>
          <w:iCs/>
        </w:rPr>
        <w:t>中</w:t>
      </w:r>
      <w:r w:rsidRPr="00C25E53">
        <w:rPr>
          <w:rFonts w:ascii="PMingLiU" w:eastAsia="PMingLiU" w:hAnsi="PMingLiU" w:cs="PMingLiU" w:hint="eastAsia"/>
          <w:i/>
          <w:iCs/>
        </w:rPr>
        <w:t>华临</w:t>
      </w:r>
      <w:r w:rsidRPr="00C25E53">
        <w:rPr>
          <w:rFonts w:ascii="MS Mincho" w:eastAsia="MS Mincho" w:hAnsi="MS Mincho" w:cs="MS Mincho" w:hint="eastAsia"/>
          <w:i/>
          <w:iCs/>
        </w:rPr>
        <w:t>床</w:t>
      </w:r>
      <w:r w:rsidRPr="00C25E53">
        <w:rPr>
          <w:rFonts w:ascii="PMingLiU" w:eastAsia="PMingLiU" w:hAnsi="PMingLiU" w:cs="PMingLiU" w:hint="eastAsia"/>
          <w:i/>
          <w:iCs/>
        </w:rPr>
        <w:t>营</w:t>
      </w:r>
      <w:r w:rsidRPr="00C25E53">
        <w:rPr>
          <w:rFonts w:ascii="MS Mincho" w:eastAsia="MS Mincho" w:hAnsi="MS Mincho" w:cs="MS Mincho" w:hint="eastAsia"/>
          <w:i/>
          <w:iCs/>
        </w:rPr>
        <w:t>养</w:t>
      </w:r>
      <w:r w:rsidRPr="00C25E53">
        <w:rPr>
          <w:rFonts w:ascii="PMingLiU" w:eastAsia="PMingLiU" w:hAnsi="PMingLiU" w:cs="PMingLiU" w:hint="eastAsia"/>
          <w:i/>
          <w:iCs/>
        </w:rPr>
        <w:t>杂</w:t>
      </w:r>
      <w:r w:rsidRPr="00C25E53">
        <w:rPr>
          <w:rFonts w:ascii="MS Mincho" w:eastAsia="MS Mincho" w:hAnsi="MS Mincho" w:cs="MS Mincho" w:hint="eastAsia"/>
          <w:i/>
          <w:iCs/>
        </w:rPr>
        <w:t>志</w:t>
      </w:r>
      <w:r w:rsidRPr="00C25E53">
        <w:rPr>
          <w:rFonts w:ascii="Calibri" w:hAnsiTheme="minorHAnsi"/>
          <w:i/>
          <w:iCs/>
        </w:rPr>
        <w:t xml:space="preserve"> [Chinese Journal of Clinical Nutrition]</w:t>
      </w:r>
      <w:r w:rsidRPr="00C25E53">
        <w:rPr>
          <w:rFonts w:ascii="Calibri" w:hAnsiTheme="minorHAnsi"/>
        </w:rPr>
        <w:t xml:space="preserve">, </w:t>
      </w:r>
      <w:r w:rsidRPr="00C25E53">
        <w:rPr>
          <w:rFonts w:ascii="Calibri" w:hAnsiTheme="minorHAnsi"/>
          <w:i/>
          <w:iCs/>
        </w:rPr>
        <w:t>19</w:t>
      </w:r>
      <w:r w:rsidRPr="00C25E53">
        <w:rPr>
          <w:rFonts w:ascii="Calibri" w:hAnsiTheme="minorHAnsi"/>
        </w:rPr>
        <w:t>(6), 400–403.</w:t>
      </w:r>
    </w:p>
    <w:p w14:paraId="6E74E960" w14:textId="77777777" w:rsidR="00C25E53" w:rsidRPr="00C25E53" w:rsidRDefault="00C25E53" w:rsidP="00C25E53">
      <w:pPr>
        <w:pStyle w:val="Bibliography"/>
        <w:rPr>
          <w:rFonts w:ascii="Calibri" w:hAnsiTheme="minorHAnsi"/>
        </w:rPr>
      </w:pPr>
      <w:r w:rsidRPr="00C25E53">
        <w:rPr>
          <w:rFonts w:ascii="Calibri" w:hAnsiTheme="minorHAnsi"/>
        </w:rPr>
        <w:lastRenderedPageBreak/>
        <w:t xml:space="preserve">Zheng J. (2013). </w:t>
      </w:r>
      <w:r w:rsidRPr="00C25E53">
        <w:rPr>
          <w:rFonts w:ascii="Calibri" w:hAnsiTheme="minorHAnsi"/>
          <w:i/>
          <w:iCs/>
        </w:rPr>
        <w:t>[Effects of omega-3 polyunsaturated fatty acids and exercise rehabilitation on bone health in patients with chronic obstructive pulmonary disease] Omega-3</w:t>
      </w:r>
      <w:r w:rsidRPr="00C25E53">
        <w:rPr>
          <w:rFonts w:ascii="MS Mincho" w:eastAsia="MS Mincho" w:hAnsi="MS Mincho" w:cs="MS Mincho" w:hint="eastAsia"/>
          <w:i/>
          <w:iCs/>
        </w:rPr>
        <w:t>多元不飽和脂肪酸及運動復健介入對</w:t>
      </w:r>
      <w:r w:rsidRPr="00C25E53">
        <w:rPr>
          <w:rFonts w:ascii="Calibri" w:eastAsia="MS Gothic" w:hAnsiTheme="minorHAnsi" w:cs="MS Gothic" w:hint="eastAsia"/>
          <w:i/>
          <w:iCs/>
        </w:rPr>
        <w:t>慢性阻塞性肺病患者骨骼健康之影響</w:t>
      </w:r>
      <w:r w:rsidRPr="00C25E53">
        <w:rPr>
          <w:rFonts w:ascii="Calibri" w:hAnsiTheme="minorHAnsi"/>
        </w:rPr>
        <w:t xml:space="preserve"> [Master’s, Zhongshan Medical University]. https://doi.org/10.6834/CSMU.2013.00035</w:t>
      </w:r>
    </w:p>
    <w:p w14:paraId="62610EB6" w14:textId="1629EA8F" w:rsidR="00D712F2" w:rsidRDefault="00C25E53" w:rsidP="00D712F2">
      <w:r>
        <w:fldChar w:fldCharType="end"/>
      </w:r>
    </w:p>
    <w:p w14:paraId="480AC598" w14:textId="77777777" w:rsidR="00D712F2" w:rsidRPr="00D712F2" w:rsidRDefault="00D712F2" w:rsidP="00D712F2"/>
    <w:sectPr w:rsidR="00D712F2" w:rsidRPr="00D712F2" w:rsidSect="00AA08C1">
      <w:pgSz w:w="12240" w:h="15840"/>
      <w:pgMar w:top="144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AA81F2" w16cex:dateUtc="2020-07-04T09:20:00Z"/>
  <w16cex:commentExtensible w16cex:durableId="22AA84DF" w16cex:dateUtc="2020-07-04T09:32:00Z"/>
  <w16cex:commentExtensible w16cex:durableId="22AA8544" w16cex:dateUtc="2020-07-04T09:34: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3C3989" w14:textId="77777777" w:rsidR="009E1442" w:rsidRDefault="009E1442" w:rsidP="00E9557D">
      <w:r>
        <w:separator/>
      </w:r>
    </w:p>
  </w:endnote>
  <w:endnote w:type="continuationSeparator" w:id="0">
    <w:p w14:paraId="20A9291B" w14:textId="77777777" w:rsidR="009E1442" w:rsidRDefault="009E1442" w:rsidP="00E955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20500000000000000"/>
    <w:charset w:val="88"/>
    <w:family w:val="roman"/>
    <w:pitch w:val="variable"/>
    <w:sig w:usb0="A00002FF" w:usb1="28CFFCFA" w:usb2="00000016" w:usb3="00000000" w:csb0="00100001" w:csb1="00000000"/>
  </w:font>
  <w:font w:name="Yu Gothic">
    <w:altName w:val="游ゴシック"/>
    <w:panose1 w:val="020B0400000000000000"/>
    <w:charset w:val="80"/>
    <w:family w:val="swiss"/>
    <w:pitch w:val="variable"/>
    <w:sig w:usb0="E00002FF" w:usb1="2AC7FDFF" w:usb2="00000016" w:usb3="00000000" w:csb0="0002009F" w:csb1="00000000"/>
  </w:font>
  <w:font w:name="Courier">
    <w:panose1 w:val="00000000000000000000"/>
    <w:charset w:val="00"/>
    <w:family w:val="auto"/>
    <w:pitch w:val="variable"/>
    <w:sig w:usb0="00000003" w:usb1="00000000" w:usb2="00000000" w:usb3="00000000" w:csb0="00000003" w:csb1="00000000"/>
  </w:font>
  <w:font w:name="Microsoft JhengHei">
    <w:panose1 w:val="020B0604030504040204"/>
    <w:charset w:val="88"/>
    <w:family w:val="swiss"/>
    <w:pitch w:val="variable"/>
    <w:sig w:usb0="000002A7" w:usb1="28CF4400" w:usb2="00000016" w:usb3="00000000" w:csb0="00100009"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2DB8AD" w14:textId="77777777" w:rsidR="009E1442" w:rsidRDefault="009E1442" w:rsidP="00E9557D">
      <w:r>
        <w:separator/>
      </w:r>
    </w:p>
  </w:footnote>
  <w:footnote w:type="continuationSeparator" w:id="0">
    <w:p w14:paraId="59640054" w14:textId="77777777" w:rsidR="009E1442" w:rsidRDefault="009E1442" w:rsidP="00E9557D">
      <w:r>
        <w:continuationSeparator/>
      </w:r>
    </w:p>
  </w:footnote>
  <w:footnote w:id="1">
    <w:p w14:paraId="58F5F0E0" w14:textId="55754078" w:rsidR="006B0EC6" w:rsidRPr="004E353C" w:rsidRDefault="006B0EC6" w:rsidP="00E9557D">
      <w:pPr>
        <w:pStyle w:val="FootnoteText"/>
        <w:rPr>
          <w:sz w:val="18"/>
          <w:szCs w:val="18"/>
        </w:rPr>
      </w:pPr>
      <w:r w:rsidRPr="00F74013">
        <w:rPr>
          <w:rStyle w:val="FootnoteReference"/>
        </w:rPr>
        <w:footnoteRef/>
      </w:r>
      <w:r w:rsidRPr="004E353C">
        <w:rPr>
          <w:sz w:val="18"/>
          <w:szCs w:val="18"/>
        </w:rPr>
        <w:t xml:space="preserve"> </w:t>
      </w:r>
      <w:hyperlink r:id="rId1" w:history="1">
        <w:r w:rsidR="00EF0205" w:rsidRPr="00B37A73">
          <w:rPr>
            <w:rStyle w:val="Hyperlink"/>
            <w:sz w:val="18"/>
            <w:szCs w:val="18"/>
          </w:rPr>
          <w:t>https://github.com/infoqualitylab/Retraction-Case-Study-Matsuyama/blob/master/Python%20Code/wos%20web%20scraping.py</w:t>
        </w:r>
      </w:hyperlink>
      <w:r w:rsidR="00EF0205">
        <w:rPr>
          <w:sz w:val="18"/>
          <w:szCs w:val="18"/>
        </w:rPr>
        <w:t xml:space="preserve"> </w:t>
      </w:r>
      <w:bookmarkStart w:id="0" w:name="_GoBack"/>
      <w:bookmarkEnd w:id="0"/>
    </w:p>
  </w:footnote>
  <w:footnote w:id="2">
    <w:p w14:paraId="6E269465" w14:textId="77777777" w:rsidR="006B0EC6" w:rsidRDefault="006B0EC6" w:rsidP="00E9557D">
      <w:pPr>
        <w:pStyle w:val="FootnoteText"/>
      </w:pPr>
      <w:r w:rsidRPr="0012661C">
        <w:rPr>
          <w:rStyle w:val="FootnoteReference"/>
        </w:rPr>
        <w:footnoteRef/>
      </w:r>
      <w:r>
        <w:t xml:space="preserve"> Google Scholar results change frequently. </w:t>
      </w:r>
      <w:r w:rsidRPr="007E3B37">
        <w:t>One thesis</w:t>
      </w:r>
      <w:r>
        <w:t xml:space="preserve">, </w:t>
      </w:r>
      <w:r w:rsidRPr="007E3B37">
        <w:t xml:space="preserve">found in the Jan 12, 2020 </w:t>
      </w:r>
      <w:r>
        <w:t xml:space="preserve">Google Scholar </w:t>
      </w:r>
      <w:r w:rsidRPr="007E3B37">
        <w:t>search</w:t>
      </w:r>
      <w:r>
        <w:t xml:space="preserve"> and manually verified, no longer appeared in our February 4, 2020 search.</w:t>
      </w:r>
    </w:p>
  </w:footnote>
  <w:footnote w:id="3">
    <w:p w14:paraId="78F0BEB2" w14:textId="7502C55C" w:rsidR="006B0EC6" w:rsidRPr="004E353C" w:rsidRDefault="006B0EC6" w:rsidP="002A479A">
      <w:pPr>
        <w:pStyle w:val="FootnoteText"/>
        <w:rPr>
          <w:sz w:val="18"/>
          <w:szCs w:val="18"/>
        </w:rPr>
      </w:pPr>
      <w:r w:rsidRPr="00F74013">
        <w:rPr>
          <w:rStyle w:val="FootnoteReference"/>
        </w:rPr>
        <w:footnoteRef/>
      </w:r>
      <w:r w:rsidRPr="004E353C">
        <w:rPr>
          <w:sz w:val="18"/>
          <w:szCs w:val="18"/>
        </w:rPr>
        <w:t xml:space="preserve"> The 76 citations from </w:t>
      </w:r>
      <w:r w:rsidRPr="004E353C">
        <w:rPr>
          <w:color w:val="222222"/>
          <w:sz w:val="18"/>
          <w:szCs w:val="18"/>
        </w:rPr>
        <w:fldChar w:fldCharType="begin"/>
      </w:r>
      <w:r>
        <w:rPr>
          <w:color w:val="222222"/>
          <w:sz w:val="18"/>
          <w:szCs w:val="18"/>
        </w:rPr>
        <w:instrText xml:space="preserve"> ADDIN ZOTERO_ITEM CSL_CITATION {"citationID":"ZP7osYjH","properties":{"formattedCitation":"(Fulton et al., 2015)","plainCitation":"(Fulton et al., 2015)","noteIndex":3},"citationItems":[{"id":19741,"uris":["http://zotero.org/groups/2276220/items/U2JREHC3"],"uri":["http://zotero.org/groups/2276220/items/U2JREHC3"],"itemData":{"id":19741,"type":"article-journal","container-title":"Publications","DOI":"10.3390/publications3010017","ISSN":"2304-6775","issue":"1","language":"en","page":"7–26","source":"Crossref","title":"Persistent citation of the only published randomised controlled trial of Omega-3 supplementation in Chronic Obstructive Pulmonary Disease six years after its retraction","volume":"3","author":[{"family":"Fulton","given":"Ashley S."},{"family":"Coates","given":"Alison M."},{"family":"Williams","given":"Marie T."},{"family":"Howe","given":"Peter R. C."},{"family":"Hill","given":"Alison M."}],"issued":{"date-parts":[["2015"]]}}}],"schema":"https://github.com/citation-style-language/schema/raw/master/csl-citation.json"} </w:instrText>
      </w:r>
      <w:r w:rsidRPr="004E353C">
        <w:rPr>
          <w:color w:val="222222"/>
          <w:sz w:val="18"/>
          <w:szCs w:val="18"/>
        </w:rPr>
        <w:fldChar w:fldCharType="separate"/>
      </w:r>
      <w:r>
        <w:rPr>
          <w:noProof/>
          <w:color w:val="222222"/>
          <w:sz w:val="18"/>
          <w:szCs w:val="18"/>
        </w:rPr>
        <w:t>(Fulton et al., 2015)</w:t>
      </w:r>
      <w:r w:rsidRPr="004E353C">
        <w:rPr>
          <w:color w:val="222222"/>
          <w:sz w:val="18"/>
          <w:szCs w:val="18"/>
        </w:rPr>
        <w:fldChar w:fldCharType="end"/>
      </w:r>
      <w:r w:rsidRPr="004E353C">
        <w:rPr>
          <w:color w:val="222222"/>
          <w:sz w:val="18"/>
          <w:szCs w:val="18"/>
        </w:rPr>
        <w:t xml:space="preserve"> grouped </w:t>
      </w:r>
      <w:r w:rsidRPr="004E353C">
        <w:rPr>
          <w:sz w:val="18"/>
          <w:szCs w:val="18"/>
        </w:rPr>
        <w:t>3 publications from</w:t>
      </w:r>
      <w:r>
        <w:rPr>
          <w:sz w:val="18"/>
          <w:szCs w:val="18"/>
        </w:rPr>
        <w:t xml:space="preserve"> 2011 and 2012 </w:t>
      </w:r>
      <w:r>
        <w:rPr>
          <w:sz w:val="18"/>
          <w:szCs w:val="18"/>
        </w:rPr>
        <w:fldChar w:fldCharType="begin"/>
      </w:r>
      <w:r>
        <w:rPr>
          <w:sz w:val="18"/>
          <w:szCs w:val="18"/>
        </w:rPr>
        <w:instrText xml:space="preserve"> ADDIN ZOTERO_ITEM CSL_CITATION {"citationID":"Z4yQiSoO","properties":{"formattedCitation":"(Deng et al., 2012; Wang et al., 2012; Yin et al., 2011)","plainCitation":"(Deng et al., 2012; Wang et al., 2012; Yin et al., 2011)","noteIndex":3},"citationItems":[{"id":21843,"uris":["http://zotero.org/groups/2276220/items/YQIDAZZP"],"uri":["http://zotero.org/groups/2276220/items/YQIDAZZP"],"itemData":{"id":21843,"type":"article-journal","container-title":"</w:instrText>
      </w:r>
      <w:r>
        <w:rPr>
          <w:rFonts w:ascii="MS Mincho" w:eastAsia="MS Mincho" w:hAnsi="MS Mincho" w:cs="MS Mincho" w:hint="eastAsia"/>
          <w:sz w:val="18"/>
          <w:szCs w:val="18"/>
        </w:rPr>
        <w:instrText>广</w:instrText>
      </w:r>
      <w:r>
        <w:rPr>
          <w:rFonts w:ascii="PMingLiU" w:eastAsia="PMingLiU" w:hAnsi="PMingLiU" w:cs="PMingLiU" w:hint="eastAsia"/>
          <w:sz w:val="18"/>
          <w:szCs w:val="18"/>
        </w:rPr>
        <w:instrText>东</w:instrText>
      </w:r>
      <w:r>
        <w:rPr>
          <w:rFonts w:ascii="MS Mincho" w:eastAsia="MS Mincho" w:hAnsi="MS Mincho" w:cs="MS Mincho" w:hint="eastAsia"/>
          <w:sz w:val="18"/>
          <w:szCs w:val="18"/>
        </w:rPr>
        <w:instrText>医学</w:instrText>
      </w:r>
      <w:r>
        <w:rPr>
          <w:sz w:val="18"/>
          <w:szCs w:val="18"/>
        </w:rPr>
        <w:instrText xml:space="preserve"> [Guangdong Medical Journal]","issue":"18","page":"2370-2372","title":"ω-3 </w:instrText>
      </w:r>
      <w:r>
        <w:rPr>
          <w:rFonts w:ascii="PMingLiU" w:eastAsia="PMingLiU" w:hAnsi="PMingLiU" w:cs="PMingLiU" w:hint="eastAsia"/>
          <w:sz w:val="18"/>
          <w:szCs w:val="18"/>
        </w:rPr>
        <w:instrText>鱼</w:instrText>
      </w:r>
      <w:r>
        <w:rPr>
          <w:rFonts w:ascii="MS Mincho" w:eastAsia="MS Mincho" w:hAnsi="MS Mincho" w:cs="MS Mincho" w:hint="eastAsia"/>
          <w:sz w:val="18"/>
          <w:szCs w:val="18"/>
        </w:rPr>
        <w:instrText>油脂肪乳</w:instrText>
      </w:r>
      <w:r>
        <w:rPr>
          <w:rFonts w:ascii="PMingLiU" w:eastAsia="PMingLiU" w:hAnsi="PMingLiU" w:cs="PMingLiU" w:hint="eastAsia"/>
          <w:sz w:val="18"/>
          <w:szCs w:val="18"/>
        </w:rPr>
        <w:instrText>对</w:instrText>
      </w:r>
      <w:r>
        <w:rPr>
          <w:rFonts w:ascii="MS Mincho" w:eastAsia="MS Mincho" w:hAnsi="MS Mincho" w:cs="MS Mincho" w:hint="eastAsia"/>
          <w:sz w:val="18"/>
          <w:szCs w:val="18"/>
        </w:rPr>
        <w:instrText>博莱霉素致肺</w:instrText>
      </w:r>
      <w:r>
        <w:rPr>
          <w:rFonts w:ascii="PMingLiU" w:eastAsia="PMingLiU" w:hAnsi="PMingLiU" w:cs="PMingLiU" w:hint="eastAsia"/>
          <w:sz w:val="18"/>
          <w:szCs w:val="18"/>
        </w:rPr>
        <w:instrText>纤维</w:instrText>
      </w:r>
      <w:r>
        <w:rPr>
          <w:rFonts w:ascii="MS Mincho" w:eastAsia="MS Mincho" w:hAnsi="MS Mincho" w:cs="MS Mincho" w:hint="eastAsia"/>
          <w:sz w:val="18"/>
          <w:szCs w:val="18"/>
        </w:rPr>
        <w:instrText>化大鼠的干</w:instrText>
      </w:r>
      <w:r>
        <w:rPr>
          <w:rFonts w:ascii="PMingLiU" w:eastAsia="PMingLiU" w:hAnsi="PMingLiU" w:cs="PMingLiU" w:hint="eastAsia"/>
          <w:sz w:val="18"/>
          <w:szCs w:val="18"/>
        </w:rPr>
        <w:instrText>预</w:instrText>
      </w:r>
      <w:r>
        <w:rPr>
          <w:rFonts w:ascii="MS Mincho" w:eastAsia="MS Mincho" w:hAnsi="MS Mincho" w:cs="MS Mincho" w:hint="eastAsia"/>
          <w:sz w:val="18"/>
          <w:szCs w:val="18"/>
        </w:rPr>
        <w:instrText>作用</w:instrText>
      </w:r>
      <w:r>
        <w:rPr>
          <w:sz w:val="18"/>
          <w:szCs w:val="18"/>
        </w:rPr>
        <w:instrText xml:space="preserve"> [The effects of omega-3 fat emulsion on bleomycin-induced pulmonary fibrosis in rats]","volume":"32","author":[{"family":"Deng","given":"C"},{"family":"Cao","given":"Y-F"},{"family":"Chen","given":"X-X"},{"family":"Yin","given":"Z.B."}],"issued":{"date-parts":[["2012"]]}}},{"id":21841,"uris":["http://zotero.org/groups/2276220/items/EVL7PYP6"],"uri":["http://zotero.org/groups/2276220/items/EVL7PYP6"],"itemData":{"id":21841,"type":"article-journal","container-title":"</w:instrText>
      </w:r>
      <w:r>
        <w:rPr>
          <w:rFonts w:ascii="MS Mincho" w:eastAsia="MS Mincho" w:hAnsi="MS Mincho" w:cs="MS Mincho" w:hint="eastAsia"/>
          <w:sz w:val="18"/>
          <w:szCs w:val="18"/>
        </w:rPr>
        <w:instrText>中</w:instrText>
      </w:r>
      <w:r>
        <w:rPr>
          <w:rFonts w:ascii="PMingLiU" w:eastAsia="PMingLiU" w:hAnsi="PMingLiU" w:cs="PMingLiU" w:hint="eastAsia"/>
          <w:sz w:val="18"/>
          <w:szCs w:val="18"/>
        </w:rPr>
        <w:instrText>华临</w:instrText>
      </w:r>
      <w:r>
        <w:rPr>
          <w:rFonts w:ascii="MS Mincho" w:eastAsia="MS Mincho" w:hAnsi="MS Mincho" w:cs="MS Mincho" w:hint="eastAsia"/>
          <w:sz w:val="18"/>
          <w:szCs w:val="18"/>
        </w:rPr>
        <w:instrText>床</w:instrText>
      </w:r>
      <w:r>
        <w:rPr>
          <w:rFonts w:ascii="PMingLiU" w:eastAsia="PMingLiU" w:hAnsi="PMingLiU" w:cs="PMingLiU" w:hint="eastAsia"/>
          <w:sz w:val="18"/>
          <w:szCs w:val="18"/>
        </w:rPr>
        <w:instrText>营</w:instrText>
      </w:r>
      <w:r>
        <w:rPr>
          <w:rFonts w:ascii="MS Mincho" w:eastAsia="MS Mincho" w:hAnsi="MS Mincho" w:cs="MS Mincho" w:hint="eastAsia"/>
          <w:sz w:val="18"/>
          <w:szCs w:val="18"/>
        </w:rPr>
        <w:instrText>养</w:instrText>
      </w:r>
      <w:r>
        <w:rPr>
          <w:rFonts w:ascii="PMingLiU" w:eastAsia="PMingLiU" w:hAnsi="PMingLiU" w:cs="PMingLiU" w:hint="eastAsia"/>
          <w:sz w:val="18"/>
          <w:szCs w:val="18"/>
        </w:rPr>
        <w:instrText>杂</w:instrText>
      </w:r>
      <w:r>
        <w:rPr>
          <w:rFonts w:ascii="MS Mincho" w:eastAsia="MS Mincho" w:hAnsi="MS Mincho" w:cs="MS Mincho" w:hint="eastAsia"/>
          <w:sz w:val="18"/>
          <w:szCs w:val="18"/>
        </w:rPr>
        <w:instrText>志</w:instrText>
      </w:r>
      <w:r>
        <w:rPr>
          <w:sz w:val="18"/>
          <w:szCs w:val="18"/>
        </w:rPr>
        <w:instrText xml:space="preserve"> [Chinese Journal of Clinical Nutrition]","issue":"6","page":"400-403","title":"ω-3 </w:instrText>
      </w:r>
      <w:r>
        <w:rPr>
          <w:rFonts w:ascii="PMingLiU" w:eastAsia="PMingLiU" w:hAnsi="PMingLiU" w:cs="PMingLiU" w:hint="eastAsia"/>
          <w:sz w:val="18"/>
          <w:szCs w:val="18"/>
        </w:rPr>
        <w:instrText>鱼</w:instrText>
      </w:r>
      <w:r>
        <w:rPr>
          <w:rFonts w:ascii="MS Mincho" w:eastAsia="MS Mincho" w:hAnsi="MS Mincho" w:cs="MS Mincho" w:hint="eastAsia"/>
          <w:sz w:val="18"/>
          <w:szCs w:val="18"/>
        </w:rPr>
        <w:instrText>油脂肪乳和中</w:instrText>
      </w:r>
      <w:r>
        <w:rPr>
          <w:sz w:val="18"/>
          <w:szCs w:val="18"/>
        </w:rPr>
        <w:instrText>/</w:instrText>
      </w:r>
      <w:r>
        <w:rPr>
          <w:rFonts w:ascii="PMingLiU" w:eastAsia="PMingLiU" w:hAnsi="PMingLiU" w:cs="PMingLiU" w:hint="eastAsia"/>
          <w:sz w:val="18"/>
          <w:szCs w:val="18"/>
        </w:rPr>
        <w:instrText>长链</w:instrText>
      </w:r>
      <w:r>
        <w:rPr>
          <w:rFonts w:ascii="MS Mincho" w:eastAsia="MS Mincho" w:hAnsi="MS Mincho" w:cs="MS Mincho" w:hint="eastAsia"/>
          <w:sz w:val="18"/>
          <w:szCs w:val="18"/>
        </w:rPr>
        <w:instrText>脂肪乳注射液干</w:instrText>
      </w:r>
      <w:r>
        <w:rPr>
          <w:rFonts w:ascii="PMingLiU" w:eastAsia="PMingLiU" w:hAnsi="PMingLiU" w:cs="PMingLiU" w:hint="eastAsia"/>
          <w:sz w:val="18"/>
          <w:szCs w:val="18"/>
        </w:rPr>
        <w:instrText>预</w:instrText>
      </w:r>
      <w:r>
        <w:rPr>
          <w:rFonts w:ascii="MS Mincho" w:eastAsia="MS Mincho" w:hAnsi="MS Mincho" w:cs="MS Mincho" w:hint="eastAsia"/>
          <w:sz w:val="18"/>
          <w:szCs w:val="18"/>
        </w:rPr>
        <w:instrText>博莱霉素致肺</w:instrText>
      </w:r>
      <w:r>
        <w:rPr>
          <w:rFonts w:ascii="PMingLiU" w:eastAsia="PMingLiU" w:hAnsi="PMingLiU" w:cs="PMingLiU" w:hint="eastAsia"/>
          <w:sz w:val="18"/>
          <w:szCs w:val="18"/>
        </w:rPr>
        <w:instrText>纤维</w:instrText>
      </w:r>
      <w:r>
        <w:rPr>
          <w:rFonts w:ascii="MS Mincho" w:eastAsia="MS Mincho" w:hAnsi="MS Mincho" w:cs="MS Mincho" w:hint="eastAsia"/>
          <w:sz w:val="18"/>
          <w:szCs w:val="18"/>
        </w:rPr>
        <w:instrText>化大鼠效果的比</w:instrText>
      </w:r>
      <w:r>
        <w:rPr>
          <w:rFonts w:ascii="PMingLiU" w:eastAsia="PMingLiU" w:hAnsi="PMingLiU" w:cs="PMingLiU" w:hint="eastAsia"/>
          <w:sz w:val="18"/>
          <w:szCs w:val="18"/>
        </w:rPr>
        <w:instrText>较</w:instrText>
      </w:r>
      <w:r>
        <w:rPr>
          <w:sz w:val="18"/>
          <w:szCs w:val="18"/>
        </w:rPr>
        <w:instrText xml:space="preserve"> [Comparison of the effects of omega-3 fish oil fat emulsion and medium/long chain fat emulsion injection on bleomycin-induced pulmonary fibrosis in rats]","volume":"19","author":[{"family":"Yin","given":"Z"},{"family":"Deng","given":"C"},{"family":"Cao","given":"Y"},{"family":"Chen","given":"Y"}],"issued":{"date-parts":[["2011"]]}}},{"id":21842,"uris":["http://zotero.org/groups/2276220/items/KJKRHS94"],"uri":["http://zotero.org/groups/2276220/items/KJKRHS94"],"itemData":{"id":21842,"type":"article-journal","container-title":"</w:instrText>
      </w:r>
      <w:r>
        <w:rPr>
          <w:rFonts w:ascii="PMingLiU" w:eastAsia="PMingLiU" w:hAnsi="PMingLiU" w:cs="PMingLiU" w:hint="eastAsia"/>
          <w:sz w:val="18"/>
          <w:szCs w:val="18"/>
        </w:rPr>
        <w:instrText>肠</w:instrText>
      </w:r>
      <w:r>
        <w:rPr>
          <w:rFonts w:ascii="MS Mincho" w:eastAsia="MS Mincho" w:hAnsi="MS Mincho" w:cs="MS Mincho" w:hint="eastAsia"/>
          <w:sz w:val="18"/>
          <w:szCs w:val="18"/>
        </w:rPr>
        <w:instrText>外与</w:instrText>
      </w:r>
      <w:r>
        <w:rPr>
          <w:rFonts w:ascii="PMingLiU" w:eastAsia="PMingLiU" w:hAnsi="PMingLiU" w:cs="PMingLiU" w:hint="eastAsia"/>
          <w:sz w:val="18"/>
          <w:szCs w:val="18"/>
        </w:rPr>
        <w:instrText>肠</w:instrText>
      </w:r>
      <w:r>
        <w:rPr>
          <w:rFonts w:ascii="MS Mincho" w:eastAsia="MS Mincho" w:hAnsi="MS Mincho" w:cs="MS Mincho" w:hint="eastAsia"/>
          <w:sz w:val="18"/>
          <w:szCs w:val="18"/>
        </w:rPr>
        <w:instrText>内</w:instrText>
      </w:r>
      <w:r>
        <w:rPr>
          <w:rFonts w:ascii="PMingLiU" w:eastAsia="PMingLiU" w:hAnsi="PMingLiU" w:cs="PMingLiU" w:hint="eastAsia"/>
          <w:sz w:val="18"/>
          <w:szCs w:val="18"/>
        </w:rPr>
        <w:instrText>营</w:instrText>
      </w:r>
      <w:r>
        <w:rPr>
          <w:rFonts w:ascii="MS Mincho" w:eastAsia="MS Mincho" w:hAnsi="MS Mincho" w:cs="MS Mincho" w:hint="eastAsia"/>
          <w:sz w:val="18"/>
          <w:szCs w:val="18"/>
        </w:rPr>
        <w:instrText>养</w:instrText>
      </w:r>
      <w:r>
        <w:rPr>
          <w:sz w:val="18"/>
          <w:szCs w:val="18"/>
        </w:rPr>
        <w:instrText xml:space="preserve"> [Parenteral and Enteral Nutrition]","ISSN":"1007-810X","issue":"2012-04","page":"228-231+ 234","title":"</w:instrText>
      </w:r>
      <w:r>
        <w:rPr>
          <w:rFonts w:ascii="PMingLiU" w:eastAsia="PMingLiU" w:hAnsi="PMingLiU" w:cs="PMingLiU" w:hint="eastAsia"/>
          <w:sz w:val="18"/>
          <w:szCs w:val="18"/>
        </w:rPr>
        <w:instrText>鱼</w:instrText>
      </w:r>
      <w:r>
        <w:rPr>
          <w:rFonts w:ascii="MS Mincho" w:eastAsia="MS Mincho" w:hAnsi="MS Mincho" w:cs="MS Mincho" w:hint="eastAsia"/>
          <w:sz w:val="18"/>
          <w:szCs w:val="18"/>
        </w:rPr>
        <w:instrText>油脂肪乳和</w:instrText>
      </w:r>
      <w:r>
        <w:rPr>
          <w:sz w:val="18"/>
          <w:szCs w:val="18"/>
        </w:rPr>
        <w:instrText xml:space="preserve"> 20% </w:instrText>
      </w:r>
      <w:r>
        <w:rPr>
          <w:rFonts w:ascii="MS Mincho" w:eastAsia="MS Mincho" w:hAnsi="MS Mincho" w:cs="MS Mincho" w:hint="eastAsia"/>
          <w:sz w:val="18"/>
          <w:szCs w:val="18"/>
        </w:rPr>
        <w:instrText>中</w:instrText>
      </w:r>
      <w:r>
        <w:rPr>
          <w:sz w:val="18"/>
          <w:szCs w:val="18"/>
        </w:rPr>
        <w:instrText>/</w:instrText>
      </w:r>
      <w:r>
        <w:rPr>
          <w:rFonts w:ascii="PMingLiU" w:eastAsia="PMingLiU" w:hAnsi="PMingLiU" w:cs="PMingLiU" w:hint="eastAsia"/>
          <w:sz w:val="18"/>
          <w:szCs w:val="18"/>
        </w:rPr>
        <w:instrText>长链</w:instrText>
      </w:r>
      <w:r>
        <w:rPr>
          <w:rFonts w:ascii="MS Mincho" w:eastAsia="MS Mincho" w:hAnsi="MS Mincho" w:cs="MS Mincho" w:hint="eastAsia"/>
          <w:sz w:val="18"/>
          <w:szCs w:val="18"/>
        </w:rPr>
        <w:instrText>脂肪乳干</w:instrText>
      </w:r>
      <w:r>
        <w:rPr>
          <w:rFonts w:ascii="PMingLiU" w:eastAsia="PMingLiU" w:hAnsi="PMingLiU" w:cs="PMingLiU" w:hint="eastAsia"/>
          <w:sz w:val="18"/>
          <w:szCs w:val="18"/>
        </w:rPr>
        <w:instrText>预</w:instrText>
      </w:r>
      <w:r>
        <w:rPr>
          <w:rFonts w:ascii="MS Mincho" w:eastAsia="MS Mincho" w:hAnsi="MS Mincho" w:cs="MS Mincho" w:hint="eastAsia"/>
          <w:sz w:val="18"/>
          <w:szCs w:val="18"/>
        </w:rPr>
        <w:instrText>博莱霉素致大鼠肺</w:instrText>
      </w:r>
      <w:r>
        <w:rPr>
          <w:rFonts w:ascii="PMingLiU" w:eastAsia="PMingLiU" w:hAnsi="PMingLiU" w:cs="PMingLiU" w:hint="eastAsia"/>
          <w:sz w:val="18"/>
          <w:szCs w:val="18"/>
        </w:rPr>
        <w:instrText>纤维</w:instrText>
      </w:r>
      <w:r>
        <w:rPr>
          <w:rFonts w:ascii="MS Mincho" w:eastAsia="MS Mincho" w:hAnsi="MS Mincho" w:cs="MS Mincho" w:hint="eastAsia"/>
          <w:sz w:val="18"/>
          <w:szCs w:val="18"/>
        </w:rPr>
        <w:instrText>化效果的比</w:instrText>
      </w:r>
      <w:r>
        <w:rPr>
          <w:rFonts w:ascii="PMingLiU" w:eastAsia="PMingLiU" w:hAnsi="PMingLiU" w:cs="PMingLiU" w:hint="eastAsia"/>
          <w:sz w:val="18"/>
          <w:szCs w:val="18"/>
        </w:rPr>
        <w:instrText>较</w:instrText>
      </w:r>
      <w:r>
        <w:rPr>
          <w:sz w:val="18"/>
          <w:szCs w:val="18"/>
        </w:rPr>
        <w:instrText xml:space="preserve"> [The intervention effect of ω-3 PUFA and MCT/LCT fatty acids in rats model of pulmonary fibrosis by Bleomycin]","author":[{"family":"Wang","given":"Hong-wu"},{"family":"Yin","given":"Zong-bao"},{"family":"Chen","given":"Xu-xu"},{"family":"Cao","given":"Yu-fang"}],"issued":{"date-parts":[["2012"]]}}}],"schema":"https://github.com/citation-style-language/schema/raw/master/csl-citation.json"} </w:instrText>
      </w:r>
      <w:r>
        <w:rPr>
          <w:sz w:val="18"/>
          <w:szCs w:val="18"/>
        </w:rPr>
        <w:fldChar w:fldCharType="separate"/>
      </w:r>
      <w:r>
        <w:rPr>
          <w:noProof/>
          <w:sz w:val="18"/>
          <w:szCs w:val="18"/>
        </w:rPr>
        <w:t>(Deng et al., 2012; Wang et al., 2012; Yin et al., 2011)</w:t>
      </w:r>
      <w:r>
        <w:rPr>
          <w:sz w:val="18"/>
          <w:szCs w:val="18"/>
        </w:rPr>
        <w:fldChar w:fldCharType="end"/>
      </w:r>
      <w:r>
        <w:rPr>
          <w:sz w:val="18"/>
          <w:szCs w:val="18"/>
        </w:rPr>
        <w:t xml:space="preserve"> </w:t>
      </w:r>
      <w:r w:rsidRPr="004E353C">
        <w:rPr>
          <w:sz w:val="18"/>
          <w:szCs w:val="18"/>
        </w:rPr>
        <w:t>considered as duplicate publications; we ungroup these below for a total of 78 citations from the prior study.</w:t>
      </w:r>
    </w:p>
  </w:footnote>
  <w:footnote w:id="4">
    <w:p w14:paraId="5917CA6B" w14:textId="1AC3400E" w:rsidR="006B0EC6" w:rsidRPr="004E353C" w:rsidRDefault="006B0EC6" w:rsidP="00E9557D">
      <w:pPr>
        <w:pStyle w:val="FootnoteText"/>
        <w:rPr>
          <w:sz w:val="18"/>
          <w:szCs w:val="18"/>
        </w:rPr>
      </w:pPr>
      <w:r w:rsidRPr="00F74013">
        <w:rPr>
          <w:rStyle w:val="FootnoteReference"/>
        </w:rPr>
        <w:footnoteRef/>
      </w:r>
      <w:r w:rsidRPr="004E353C">
        <w:rPr>
          <w:sz w:val="18"/>
          <w:szCs w:val="18"/>
        </w:rPr>
        <w:t xml:space="preserve"> </w:t>
      </w:r>
      <w:hyperlink r:id="rId2" w:history="1">
        <w:r w:rsidR="00EF0205" w:rsidRPr="00B37A73">
          <w:rPr>
            <w:rStyle w:val="Hyperlink"/>
            <w:sz w:val="18"/>
            <w:szCs w:val="18"/>
          </w:rPr>
          <w:t>https://github.com/infoqualitylab/Retraction-Case-Study-Matsuyama/blob/master/Python%20Code/wos%20web%20scraping.py</w:t>
        </w:r>
      </w:hyperlink>
      <w:r w:rsidR="00EF0205">
        <w:rPr>
          <w:sz w:val="18"/>
          <w:szCs w:val="18"/>
        </w:rPr>
        <w:t xml:space="preserve"> </w:t>
      </w:r>
    </w:p>
  </w:footnote>
  <w:footnote w:id="5">
    <w:p w14:paraId="74D0E990" w14:textId="62D87E1B" w:rsidR="006B0EC6" w:rsidRDefault="006B0EC6" w:rsidP="007D6E82">
      <w:pPr>
        <w:pStyle w:val="FootnoteText"/>
      </w:pPr>
      <w:r>
        <w:rPr>
          <w:rStyle w:val="FootnoteReference"/>
        </w:rPr>
        <w:footnoteRef/>
      </w:r>
      <w:r>
        <w:t xml:space="preserve"> </w:t>
      </w:r>
      <w:hyperlink r:id="rId3" w:history="1">
        <w:r w:rsidR="00EF0205" w:rsidRPr="00EF0205">
          <w:rPr>
            <w:rStyle w:val="Hyperlink"/>
            <w:sz w:val="18"/>
            <w:szCs w:val="18"/>
          </w:rPr>
          <w:t>https://github.com/infoqualitylab/Retraction-Case-Study-Matsuyama/blob/master/Network%20Diagram%20%26%20Timeline.R</w:t>
        </w:r>
      </w:hyperlink>
      <w:r w:rsidR="00EF0205" w:rsidRPr="00EF0205">
        <w:rPr>
          <w:sz w:val="18"/>
          <w:szCs w:val="18"/>
        </w:rPr>
        <w:t xml:space="preserve"> </w:t>
      </w:r>
    </w:p>
  </w:footnote>
  <w:footnote w:id="6">
    <w:p w14:paraId="7C689917" w14:textId="77777777" w:rsidR="006B0EC6" w:rsidRPr="004E353C" w:rsidRDefault="006B0EC6" w:rsidP="00E9557D">
      <w:pPr>
        <w:pStyle w:val="FootnoteText"/>
        <w:rPr>
          <w:sz w:val="18"/>
          <w:szCs w:val="18"/>
        </w:rPr>
      </w:pPr>
      <w:r w:rsidRPr="00F74013">
        <w:rPr>
          <w:rStyle w:val="FootnoteReference"/>
        </w:rPr>
        <w:footnoteRef/>
      </w:r>
      <w:r w:rsidRPr="004E353C">
        <w:rPr>
          <w:sz w:val="18"/>
          <w:szCs w:val="18"/>
        </w:rPr>
        <w:t xml:space="preserve"> </w:t>
      </w:r>
      <w:hyperlink r:id="rId4" w:history="1">
        <w:r w:rsidRPr="004E353C">
          <w:rPr>
            <w:rStyle w:val="Hyperlink"/>
            <w:sz w:val="18"/>
            <w:szCs w:val="18"/>
          </w:rPr>
          <w:t>https://journal.chestnet.org</w:t>
        </w:r>
      </w:hyperlink>
      <w:r w:rsidRPr="004E353C">
        <w:rPr>
          <w:sz w:val="18"/>
          <w:szCs w:val="18"/>
        </w:rPr>
        <w:t xml:space="preserve"> </w:t>
      </w:r>
    </w:p>
  </w:footnote>
  <w:footnote w:id="7">
    <w:p w14:paraId="53C602EA" w14:textId="77777777" w:rsidR="006B0EC6" w:rsidRPr="004E353C" w:rsidRDefault="006B0EC6" w:rsidP="00E9557D">
      <w:pPr>
        <w:pStyle w:val="FootnoteText"/>
        <w:rPr>
          <w:sz w:val="18"/>
          <w:szCs w:val="18"/>
        </w:rPr>
      </w:pPr>
      <w:r w:rsidRPr="00F74013">
        <w:rPr>
          <w:rStyle w:val="FootnoteReference"/>
        </w:rPr>
        <w:footnoteRef/>
      </w:r>
      <w:r w:rsidRPr="004E353C">
        <w:rPr>
          <w:sz w:val="18"/>
          <w:szCs w:val="18"/>
        </w:rPr>
        <w:t xml:space="preserve"> Institution-specific URL: </w:t>
      </w:r>
      <w:hyperlink r:id="rId5" w:history="1">
        <w:r w:rsidRPr="004E353C">
          <w:rPr>
            <w:rStyle w:val="Hyperlink"/>
            <w:sz w:val="18"/>
            <w:szCs w:val="18"/>
          </w:rPr>
          <w:t>http://web.b.ebscohost.com.pitt.idm.oclc.org/ehost/search/basic?vid=0&amp;sid=1705b812-8d81-4f76-8430-f9d2956ccbd4%40pdc-v-sessmgr01</w:t>
        </w:r>
      </w:hyperlink>
      <w:r w:rsidRPr="004E353C">
        <w:rPr>
          <w:sz w:val="18"/>
          <w:szCs w:val="18"/>
        </w:rPr>
        <w:t xml:space="preserve"> </w:t>
      </w:r>
    </w:p>
  </w:footnote>
  <w:footnote w:id="8">
    <w:p w14:paraId="6E6A9E40" w14:textId="77777777" w:rsidR="006B0EC6" w:rsidRPr="004E353C" w:rsidRDefault="006B0EC6" w:rsidP="00E9557D">
      <w:pPr>
        <w:pStyle w:val="FootnoteText"/>
        <w:rPr>
          <w:sz w:val="18"/>
          <w:szCs w:val="18"/>
        </w:rPr>
      </w:pPr>
      <w:r w:rsidRPr="00F74013">
        <w:rPr>
          <w:rStyle w:val="FootnoteReference"/>
        </w:rPr>
        <w:footnoteRef/>
      </w:r>
      <w:r w:rsidRPr="004E353C">
        <w:rPr>
          <w:sz w:val="18"/>
          <w:szCs w:val="18"/>
        </w:rPr>
        <w:t xml:space="preserve"> </w:t>
      </w:r>
      <w:hyperlink r:id="rId6" w:history="1">
        <w:r w:rsidRPr="004E353C">
          <w:rPr>
            <w:rStyle w:val="Hyperlink"/>
            <w:sz w:val="18"/>
            <w:szCs w:val="18"/>
          </w:rPr>
          <w:t>https://www.cochranelibrary.com</w:t>
        </w:r>
      </w:hyperlink>
      <w:r w:rsidRPr="004E353C">
        <w:rPr>
          <w:sz w:val="18"/>
          <w:szCs w:val="18"/>
        </w:rPr>
        <w:t xml:space="preserve"> </w:t>
      </w:r>
    </w:p>
  </w:footnote>
  <w:footnote w:id="9">
    <w:p w14:paraId="0B45F5E3" w14:textId="77777777" w:rsidR="006B0EC6" w:rsidRPr="004E353C" w:rsidRDefault="006B0EC6" w:rsidP="00E9557D">
      <w:pPr>
        <w:pStyle w:val="FootnoteText"/>
        <w:rPr>
          <w:sz w:val="18"/>
          <w:szCs w:val="18"/>
        </w:rPr>
      </w:pPr>
      <w:r w:rsidRPr="00F74013">
        <w:rPr>
          <w:rStyle w:val="FootnoteReference"/>
        </w:rPr>
        <w:footnoteRef/>
      </w:r>
      <w:r w:rsidRPr="004E353C">
        <w:rPr>
          <w:sz w:val="18"/>
          <w:szCs w:val="18"/>
        </w:rPr>
        <w:t xml:space="preserve"> Institution-specific URL: </w:t>
      </w:r>
      <w:hyperlink r:id="rId7" w:history="1">
        <w:r w:rsidRPr="004E353C">
          <w:rPr>
            <w:rStyle w:val="Hyperlink"/>
            <w:sz w:val="18"/>
            <w:szCs w:val="18"/>
          </w:rPr>
          <w:t>https://www-embase-com.pitt.idm.oclc.org</w:t>
        </w:r>
      </w:hyperlink>
      <w:r w:rsidRPr="004E353C">
        <w:rPr>
          <w:sz w:val="18"/>
          <w:szCs w:val="18"/>
        </w:rPr>
        <w:t xml:space="preserve"> </w:t>
      </w:r>
    </w:p>
  </w:footnote>
  <w:footnote w:id="10">
    <w:p w14:paraId="15F6CA07" w14:textId="77777777" w:rsidR="006B0EC6" w:rsidRPr="004E353C" w:rsidRDefault="006B0EC6" w:rsidP="00E9557D">
      <w:pPr>
        <w:pStyle w:val="FootnoteText"/>
        <w:rPr>
          <w:sz w:val="18"/>
          <w:szCs w:val="18"/>
        </w:rPr>
      </w:pPr>
      <w:r w:rsidRPr="00F74013">
        <w:rPr>
          <w:rStyle w:val="FootnoteReference"/>
        </w:rPr>
        <w:footnoteRef/>
      </w:r>
      <w:r w:rsidRPr="004E353C">
        <w:rPr>
          <w:sz w:val="18"/>
          <w:szCs w:val="18"/>
        </w:rPr>
        <w:t xml:space="preserve"> </w:t>
      </w:r>
      <w:hyperlink r:id="rId8" w:history="1">
        <w:r w:rsidRPr="004E353C">
          <w:rPr>
            <w:rStyle w:val="Hyperlink"/>
            <w:sz w:val="18"/>
            <w:szCs w:val="18"/>
          </w:rPr>
          <w:t>https://scholar.google.com</w:t>
        </w:r>
      </w:hyperlink>
      <w:r w:rsidRPr="004E353C">
        <w:rPr>
          <w:sz w:val="18"/>
          <w:szCs w:val="18"/>
        </w:rPr>
        <w:t xml:space="preserve"> </w:t>
      </w:r>
    </w:p>
  </w:footnote>
  <w:footnote w:id="11">
    <w:p w14:paraId="482DFFF6" w14:textId="00348DF2" w:rsidR="00EF0205" w:rsidRDefault="00EF0205">
      <w:pPr>
        <w:pStyle w:val="FootnoteText"/>
      </w:pPr>
      <w:r>
        <w:rPr>
          <w:rStyle w:val="FootnoteReference"/>
        </w:rPr>
        <w:footnoteRef/>
      </w:r>
      <w:r>
        <w:t xml:space="preserve"> </w:t>
      </w:r>
      <w:r w:rsidRPr="004E353C">
        <w:rPr>
          <w:sz w:val="18"/>
          <w:szCs w:val="18"/>
        </w:rPr>
        <w:t>I</w:t>
      </w:r>
      <w:r w:rsidRPr="00EF0205">
        <w:rPr>
          <w:sz w:val="18"/>
          <w:szCs w:val="18"/>
        </w:rPr>
        <w:t xml:space="preserve">nstitution-specific URL: </w:t>
      </w:r>
      <w:hyperlink r:id="rId9" w:history="1">
        <w:r w:rsidRPr="00EF0205">
          <w:rPr>
            <w:rStyle w:val="Hyperlink"/>
            <w:sz w:val="18"/>
            <w:szCs w:val="18"/>
          </w:rPr>
          <w:t>http://ovidsp.dc2.ovid.com.pitt.idm.oclc.org/sp-4.06.0a/ovidweb.cgi?&amp;S=MBFOFPGOOEEBJPPKJPAKLHBHOJCGAA00&amp;New+Database=Single%7c0</w:t>
        </w:r>
      </w:hyperlink>
      <w:r w:rsidRPr="00EF0205">
        <w:rPr>
          <w:sz w:val="18"/>
          <w:szCs w:val="18"/>
        </w:rPr>
        <w:t xml:space="preserve"> </w:t>
      </w:r>
    </w:p>
  </w:footnote>
  <w:footnote w:id="12">
    <w:p w14:paraId="37B129BD" w14:textId="77777777" w:rsidR="006B0EC6" w:rsidRPr="004E353C" w:rsidRDefault="006B0EC6" w:rsidP="00E9557D">
      <w:pPr>
        <w:pStyle w:val="FootnoteText"/>
        <w:rPr>
          <w:sz w:val="18"/>
          <w:szCs w:val="18"/>
        </w:rPr>
      </w:pPr>
      <w:r w:rsidRPr="00F74013">
        <w:rPr>
          <w:rStyle w:val="FootnoteReference"/>
        </w:rPr>
        <w:footnoteRef/>
      </w:r>
      <w:r w:rsidRPr="004E353C">
        <w:rPr>
          <w:sz w:val="18"/>
          <w:szCs w:val="18"/>
        </w:rPr>
        <w:t xml:space="preserve"> </w:t>
      </w:r>
      <w:hyperlink r:id="rId10" w:history="1">
        <w:r w:rsidRPr="004E353C">
          <w:rPr>
            <w:rStyle w:val="Hyperlink"/>
            <w:sz w:val="18"/>
            <w:szCs w:val="18"/>
          </w:rPr>
          <w:t>https://www.ncbi.nlm.nih.gov/pubmed/</w:t>
        </w:r>
      </w:hyperlink>
      <w:r w:rsidRPr="004E353C">
        <w:rPr>
          <w:sz w:val="18"/>
          <w:szCs w:val="18"/>
        </w:rPr>
        <w:t xml:space="preserve"> </w:t>
      </w:r>
    </w:p>
  </w:footnote>
  <w:footnote w:id="13">
    <w:p w14:paraId="229AFE2B" w14:textId="77777777" w:rsidR="006B0EC6" w:rsidRPr="004E353C" w:rsidRDefault="006B0EC6" w:rsidP="00E9557D">
      <w:pPr>
        <w:pStyle w:val="FootnoteText"/>
        <w:rPr>
          <w:sz w:val="18"/>
          <w:szCs w:val="18"/>
        </w:rPr>
      </w:pPr>
      <w:r w:rsidRPr="00F74013">
        <w:rPr>
          <w:rStyle w:val="FootnoteReference"/>
        </w:rPr>
        <w:footnoteRef/>
      </w:r>
      <w:r w:rsidRPr="004E353C">
        <w:rPr>
          <w:sz w:val="18"/>
          <w:szCs w:val="18"/>
        </w:rPr>
        <w:t xml:space="preserve"> </w:t>
      </w:r>
      <w:hyperlink r:id="rId11" w:history="1">
        <w:r w:rsidRPr="004E353C">
          <w:rPr>
            <w:rStyle w:val="Hyperlink"/>
            <w:sz w:val="18"/>
            <w:szCs w:val="18"/>
          </w:rPr>
          <w:t>https://www.sciencedirect.com</w:t>
        </w:r>
      </w:hyperlink>
      <w:r w:rsidRPr="004E353C">
        <w:rPr>
          <w:sz w:val="18"/>
          <w:szCs w:val="18"/>
        </w:rPr>
        <w:t xml:space="preserve"> </w:t>
      </w:r>
    </w:p>
  </w:footnote>
  <w:footnote w:id="14">
    <w:p w14:paraId="2F158E8A" w14:textId="77777777" w:rsidR="006B0EC6" w:rsidRPr="004E353C" w:rsidRDefault="006B0EC6" w:rsidP="00E9557D">
      <w:pPr>
        <w:pStyle w:val="FootnoteText"/>
        <w:rPr>
          <w:sz w:val="18"/>
          <w:szCs w:val="18"/>
        </w:rPr>
      </w:pPr>
      <w:r w:rsidRPr="00F74013">
        <w:rPr>
          <w:rStyle w:val="FootnoteReference"/>
        </w:rPr>
        <w:footnoteRef/>
      </w:r>
      <w:r w:rsidRPr="004E353C">
        <w:rPr>
          <w:sz w:val="18"/>
          <w:szCs w:val="18"/>
        </w:rPr>
        <w:t xml:space="preserve"> </w:t>
      </w:r>
      <w:hyperlink r:id="rId12" w:history="1">
        <w:r w:rsidRPr="004E353C">
          <w:rPr>
            <w:rStyle w:val="Hyperlink"/>
            <w:sz w:val="18"/>
            <w:szCs w:val="18"/>
          </w:rPr>
          <w:t>http://semanticscholar.org</w:t>
        </w:r>
      </w:hyperlink>
      <w:r w:rsidRPr="004E353C">
        <w:rPr>
          <w:sz w:val="18"/>
          <w:szCs w:val="18"/>
        </w:rPr>
        <w:t xml:space="preserve"> </w:t>
      </w:r>
    </w:p>
  </w:footnote>
  <w:footnote w:id="15">
    <w:p w14:paraId="690A1295" w14:textId="77777777" w:rsidR="006B0EC6" w:rsidRPr="004E353C" w:rsidRDefault="006B0EC6" w:rsidP="00E9557D">
      <w:pPr>
        <w:pStyle w:val="FootnoteText"/>
        <w:rPr>
          <w:sz w:val="18"/>
          <w:szCs w:val="18"/>
        </w:rPr>
      </w:pPr>
      <w:r w:rsidRPr="00F74013">
        <w:rPr>
          <w:rStyle w:val="FootnoteReference"/>
        </w:rPr>
        <w:footnoteRef/>
      </w:r>
      <w:r w:rsidRPr="004E353C">
        <w:rPr>
          <w:sz w:val="18"/>
          <w:szCs w:val="18"/>
        </w:rPr>
        <w:t xml:space="preserve"> Institution-specific URL: </w:t>
      </w:r>
      <w:hyperlink r:id="rId13" w:history="1">
        <w:r w:rsidRPr="004E353C">
          <w:rPr>
            <w:rStyle w:val="Hyperlink"/>
            <w:sz w:val="18"/>
            <w:szCs w:val="18"/>
          </w:rPr>
          <w:t>https://www-scopus-com.pitt.idm.oclc.org/</w:t>
        </w:r>
      </w:hyperlink>
      <w:r w:rsidRPr="004E353C">
        <w:rPr>
          <w:sz w:val="18"/>
          <w:szCs w:val="18"/>
        </w:rPr>
        <w:t xml:space="preserve"> </w:t>
      </w:r>
    </w:p>
  </w:footnote>
  <w:footnote w:id="16">
    <w:p w14:paraId="4277BEC9" w14:textId="77777777" w:rsidR="006B0EC6" w:rsidRDefault="006B0EC6" w:rsidP="00E9557D">
      <w:pPr>
        <w:pStyle w:val="FootnoteText"/>
      </w:pPr>
      <w:r w:rsidRPr="00F74013">
        <w:rPr>
          <w:rStyle w:val="FootnoteReference"/>
        </w:rPr>
        <w:footnoteRef/>
      </w:r>
      <w:r w:rsidRPr="004E353C">
        <w:rPr>
          <w:sz w:val="18"/>
          <w:szCs w:val="18"/>
        </w:rPr>
        <w:t xml:space="preserve"> Institution-specific URL: </w:t>
      </w:r>
      <w:hyperlink r:id="rId14" w:history="1">
        <w:r w:rsidRPr="004E353C">
          <w:rPr>
            <w:rStyle w:val="Hyperlink"/>
            <w:sz w:val="18"/>
            <w:szCs w:val="18"/>
          </w:rPr>
          <w:t>http://apps.webofknowledge.com.pitt.idm.oclc.org/</w:t>
        </w:r>
      </w:hyperlink>
      <w:r w:rsidRPr="004E353C">
        <w:rPr>
          <w:sz w:val="18"/>
          <w:szCs w:val="18"/>
        </w:rPr>
        <w:t xml:space="preserve"> </w:t>
      </w:r>
    </w:p>
  </w:footnote>
  <w:footnote w:id="17">
    <w:p w14:paraId="6BD5C642" w14:textId="48BE028A" w:rsidR="00B172B9" w:rsidRDefault="00B172B9">
      <w:pPr>
        <w:pStyle w:val="FootnoteText"/>
      </w:pPr>
      <w:r>
        <w:rPr>
          <w:rStyle w:val="FootnoteReference"/>
        </w:rPr>
        <w:footnoteRef/>
      </w:r>
      <w:r>
        <w:t xml:space="preserve"> </w:t>
      </w:r>
      <w:r w:rsidRPr="004E353C">
        <w:rPr>
          <w:sz w:val="18"/>
          <w:szCs w:val="18"/>
        </w:rPr>
        <w:t xml:space="preserve"> Institution-specific URL: </w:t>
      </w:r>
      <w:hyperlink r:id="rId15" w:history="1">
        <w:r w:rsidRPr="004E353C">
          <w:rPr>
            <w:rStyle w:val="Hyperlink"/>
            <w:sz w:val="18"/>
            <w:szCs w:val="18"/>
          </w:rPr>
          <w:t>http://apps.webofknowledge.com.pitt.idm.oclc.org/</w:t>
        </w:r>
      </w:hyperlink>
      <w:r w:rsidRPr="004E353C">
        <w:rPr>
          <w:sz w:val="18"/>
          <w:szCs w:val="18"/>
        </w:rPr>
        <w:t xml:space="preserve"> </w:t>
      </w:r>
    </w:p>
  </w:footnote>
  <w:footnote w:id="18">
    <w:p w14:paraId="06DF0B00" w14:textId="77777777" w:rsidR="006B0EC6" w:rsidRPr="004E353C" w:rsidRDefault="006B0EC6" w:rsidP="00E9557D">
      <w:pPr>
        <w:pStyle w:val="FootnoteText"/>
        <w:rPr>
          <w:sz w:val="18"/>
          <w:szCs w:val="18"/>
        </w:rPr>
      </w:pPr>
      <w:r w:rsidRPr="00F74013">
        <w:rPr>
          <w:rStyle w:val="FootnoteReference"/>
        </w:rPr>
        <w:footnoteRef/>
      </w:r>
      <w:r w:rsidRPr="004E353C">
        <w:rPr>
          <w:sz w:val="18"/>
          <w:szCs w:val="18"/>
        </w:rPr>
        <w:t xml:space="preserve"> </w:t>
      </w:r>
      <w:hyperlink r:id="rId16" w:history="1">
        <w:r w:rsidRPr="004E353C">
          <w:rPr>
            <w:rStyle w:val="Hyperlink"/>
            <w:sz w:val="18"/>
            <w:szCs w:val="18"/>
          </w:rPr>
          <w:t>https://www.sciencedirect.com/search/advanced?qs=Effects%20of%20omega-3%20polyunsaturated%20fatty%20acids%20on%20inflammatory%20markers%20in%20COPD&amp;show=100</w:t>
        </w:r>
      </w:hyperlink>
      <w:r w:rsidRPr="004E353C">
        <w:rPr>
          <w:sz w:val="18"/>
          <w:szCs w:val="18"/>
        </w:rPr>
        <w:t xml:space="preserve"> </w:t>
      </w:r>
    </w:p>
  </w:footnote>
  <w:footnote w:id="19">
    <w:p w14:paraId="35B5BAA5" w14:textId="77777777" w:rsidR="006B0EC6" w:rsidRPr="004E353C" w:rsidRDefault="006B0EC6" w:rsidP="00E9557D">
      <w:pPr>
        <w:pStyle w:val="FootnoteText"/>
        <w:rPr>
          <w:sz w:val="18"/>
          <w:szCs w:val="18"/>
        </w:rPr>
      </w:pPr>
      <w:r w:rsidRPr="00F74013">
        <w:rPr>
          <w:rStyle w:val="FootnoteReference"/>
        </w:rPr>
        <w:footnoteRef/>
      </w:r>
      <w:r w:rsidRPr="004E353C">
        <w:rPr>
          <w:sz w:val="18"/>
          <w:szCs w:val="18"/>
        </w:rPr>
        <w:t xml:space="preserve"> </w:t>
      </w:r>
      <w:hyperlink r:id="rId17" w:history="1">
        <w:r w:rsidRPr="004E353C">
          <w:rPr>
            <w:rStyle w:val="Hyperlink"/>
            <w:sz w:val="18"/>
            <w:szCs w:val="18"/>
          </w:rPr>
          <w:t>https://www.sciencedirect.com/search/advanced?qs=Effects%20of%20omega-3%20polyunsaturated%20fatty%20acids%20on%20inflammatory%20markers%20in%20COPD&amp;pub=Chest&amp;cid=280288</w:t>
        </w:r>
      </w:hyperlink>
      <w:r w:rsidRPr="004E353C">
        <w:rPr>
          <w:sz w:val="18"/>
          <w:szCs w:val="18"/>
        </w:rPr>
        <w:t xml:space="preserve"> </w:t>
      </w:r>
    </w:p>
  </w:footnote>
  <w:footnote w:id="20">
    <w:p w14:paraId="17C615E6" w14:textId="77777777" w:rsidR="006B0EC6" w:rsidRPr="004E353C" w:rsidRDefault="006B0EC6" w:rsidP="00E9557D">
      <w:pPr>
        <w:pStyle w:val="FootnoteText"/>
        <w:rPr>
          <w:sz w:val="18"/>
          <w:szCs w:val="18"/>
        </w:rPr>
      </w:pPr>
      <w:r w:rsidRPr="00F74013">
        <w:rPr>
          <w:rStyle w:val="FootnoteReference"/>
        </w:rPr>
        <w:footnoteRef/>
      </w:r>
      <w:r w:rsidRPr="004E353C">
        <w:rPr>
          <w:sz w:val="18"/>
          <w:szCs w:val="18"/>
        </w:rPr>
        <w:t xml:space="preserve"> </w:t>
      </w:r>
      <w:hyperlink r:id="rId18" w:history="1">
        <w:r w:rsidRPr="004E353C">
          <w:rPr>
            <w:rStyle w:val="Hyperlink"/>
            <w:sz w:val="18"/>
            <w:szCs w:val="18"/>
          </w:rPr>
          <w:t>https://www.sciencedirect.com/journal/chest</w:t>
        </w:r>
      </w:hyperlink>
      <w:r w:rsidRPr="004E353C">
        <w:rPr>
          <w:sz w:val="18"/>
          <w:szCs w:val="18"/>
        </w:rPr>
        <w:t xml:space="preserve"> </w:t>
      </w:r>
    </w:p>
  </w:footnote>
  <w:footnote w:id="21">
    <w:p w14:paraId="2542D6BF" w14:textId="77777777" w:rsidR="006B0EC6" w:rsidRPr="004E353C" w:rsidRDefault="006B0EC6" w:rsidP="00E9557D">
      <w:pPr>
        <w:pStyle w:val="FootnoteText"/>
        <w:rPr>
          <w:sz w:val="18"/>
          <w:szCs w:val="18"/>
        </w:rPr>
      </w:pPr>
      <w:r w:rsidRPr="00F74013">
        <w:rPr>
          <w:rStyle w:val="FootnoteReference"/>
        </w:rPr>
        <w:footnoteRef/>
      </w:r>
      <w:r w:rsidRPr="004E353C">
        <w:rPr>
          <w:sz w:val="18"/>
          <w:szCs w:val="18"/>
        </w:rPr>
        <w:t xml:space="preserve"> </w:t>
      </w:r>
      <w:hyperlink r:id="rId19" w:history="1">
        <w:r w:rsidRPr="004E353C">
          <w:rPr>
            <w:rStyle w:val="Hyperlink"/>
            <w:sz w:val="18"/>
            <w:szCs w:val="18"/>
          </w:rPr>
          <w:t>https://www.sciencedirect.com/search/advanced</w:t>
        </w:r>
      </w:hyperlink>
      <w:r w:rsidRPr="004E353C">
        <w:rPr>
          <w:sz w:val="18"/>
          <w:szCs w:val="18"/>
        </w:rPr>
        <w:t xml:space="preserve"> </w:t>
      </w:r>
    </w:p>
  </w:footnote>
  <w:footnote w:id="22">
    <w:p w14:paraId="10352E16" w14:textId="77777777" w:rsidR="006B0EC6" w:rsidRPr="004E353C" w:rsidRDefault="006B0EC6" w:rsidP="00E9557D">
      <w:pPr>
        <w:pStyle w:val="FootnoteText"/>
        <w:rPr>
          <w:sz w:val="18"/>
          <w:szCs w:val="18"/>
        </w:rPr>
      </w:pPr>
      <w:r w:rsidRPr="00F74013">
        <w:rPr>
          <w:rStyle w:val="FootnoteReference"/>
        </w:rPr>
        <w:footnoteRef/>
      </w:r>
      <w:r w:rsidRPr="004E353C">
        <w:rPr>
          <w:sz w:val="18"/>
          <w:szCs w:val="18"/>
        </w:rPr>
        <w:t xml:space="preserve"> </w:t>
      </w:r>
      <w:hyperlink r:id="rId20" w:history="1">
        <w:r w:rsidRPr="004E353C">
          <w:rPr>
            <w:rStyle w:val="Hyperlink"/>
            <w:sz w:val="18"/>
            <w:szCs w:val="18"/>
          </w:rPr>
          <w:t>https://www.sciencedirect.com/search/advanced?tak=Effects%20of%20omega-3%20polyunsaturated%20fatty%20acids%20on%20inflammatory%20markers%20in%20COPD</w:t>
        </w:r>
      </w:hyperlink>
      <w:r w:rsidRPr="004E353C">
        <w:rPr>
          <w:sz w:val="18"/>
          <w:szCs w:val="18"/>
        </w:rPr>
        <w:t xml:space="preserve"> </w:t>
      </w:r>
    </w:p>
  </w:footnote>
  <w:footnote w:id="23">
    <w:p w14:paraId="6335CD85" w14:textId="77777777" w:rsidR="006B0EC6" w:rsidRDefault="006B0EC6" w:rsidP="00E9557D">
      <w:pPr>
        <w:pStyle w:val="FootnoteText"/>
      </w:pPr>
      <w:r w:rsidRPr="00F74013">
        <w:rPr>
          <w:rStyle w:val="FootnoteReference"/>
        </w:rPr>
        <w:footnoteRef/>
      </w:r>
      <w:r w:rsidRPr="004E353C">
        <w:rPr>
          <w:sz w:val="18"/>
          <w:szCs w:val="18"/>
        </w:rPr>
        <w:t xml:space="preserve"> We excluded two sites, found via Google Scholar, that appeared to provide unofficial copies of the PDF, namely </w:t>
      </w:r>
      <w:hyperlink r:id="rId21" w:history="1">
        <w:r w:rsidRPr="004E353C">
          <w:rPr>
            <w:rStyle w:val="Hyperlink"/>
            <w:sz w:val="18"/>
            <w:szCs w:val="18"/>
          </w:rPr>
          <w:t>https://www.texasgrassfedbeef.com/sites/default/files/pdf/copd_effects_of_omega-3_efa_on_inflammatory_markers.pdf</w:t>
        </w:r>
      </w:hyperlink>
      <w:r w:rsidRPr="004E353C">
        <w:rPr>
          <w:sz w:val="18"/>
          <w:szCs w:val="18"/>
        </w:rPr>
        <w:t xml:space="preserve"> and </w:t>
      </w:r>
      <w:hyperlink r:id="rId22" w:history="1">
        <w:r w:rsidRPr="004E353C">
          <w:rPr>
            <w:rStyle w:val="Hyperlink"/>
            <w:sz w:val="18"/>
            <w:szCs w:val="18"/>
          </w:rPr>
          <w:t>https://smartfishsport.no/wp-content/uploads/2014/03/Matsuyama-W-Effects-of-Omega-3-Polyunsaturated-Fatty-Acids-on-Inflammatory-Markers-in-COPD.pdf</w:t>
        </w:r>
      </w:hyperlink>
      <w:r w:rsidRPr="004E353C">
        <w:rPr>
          <w:sz w:val="18"/>
          <w:szCs w:val="18"/>
        </w:rPr>
        <w:t xml:space="preserve"> </w:t>
      </w:r>
    </w:p>
  </w:footnote>
  <w:footnote w:id="24">
    <w:p w14:paraId="221A44C1" w14:textId="77777777" w:rsidR="006B0EC6" w:rsidRPr="004E353C" w:rsidRDefault="006B0EC6" w:rsidP="00E9557D">
      <w:pPr>
        <w:pStyle w:val="FootnoteText"/>
        <w:rPr>
          <w:sz w:val="18"/>
          <w:szCs w:val="18"/>
        </w:rPr>
      </w:pPr>
      <w:r w:rsidRPr="00F74013">
        <w:rPr>
          <w:rStyle w:val="FootnoteReference"/>
        </w:rPr>
        <w:footnoteRef/>
      </w:r>
      <w:r w:rsidRPr="004E353C">
        <w:rPr>
          <w:sz w:val="18"/>
          <w:szCs w:val="18"/>
        </w:rPr>
        <w:t xml:space="preserve"> </w:t>
      </w:r>
      <w:r>
        <w:rPr>
          <w:sz w:val="18"/>
          <w:szCs w:val="18"/>
        </w:rPr>
        <w:t>T</w:t>
      </w:r>
      <w:r w:rsidRPr="004E353C">
        <w:rPr>
          <w:sz w:val="18"/>
          <w:szCs w:val="18"/>
        </w:rPr>
        <w:t xml:space="preserve">he CINAHL record lists an entry date of December 12, 2008 and revision date of February 27, 2019. </w:t>
      </w:r>
      <w:r>
        <w:rPr>
          <w:sz w:val="18"/>
          <w:szCs w:val="18"/>
        </w:rPr>
        <w:t xml:space="preserve">Lacking further information about the revision, we hypothesize that it impacted the change in title search results. </w:t>
      </w:r>
      <w:r w:rsidRPr="004E353C">
        <w:rPr>
          <w:sz w:val="18"/>
          <w:szCs w:val="18"/>
        </w:rPr>
        <w:t xml:space="preserve">Pitt-specific URL: </w:t>
      </w:r>
      <w:hyperlink r:id="rId23" w:history="1">
        <w:r w:rsidRPr="004E353C">
          <w:rPr>
            <w:rStyle w:val="Hyperlink"/>
            <w:sz w:val="18"/>
            <w:szCs w:val="18"/>
          </w:rPr>
          <w:t>http://search.ebscohost.com.pitt.idm.oclc.org/login.aspx?direct=true&amp;db=cin20&amp;AN=134926201&amp;site=ehost-live</w:t>
        </w:r>
      </w:hyperlink>
      <w:r w:rsidRPr="004E353C">
        <w:rPr>
          <w:sz w:val="18"/>
          <w:szCs w:val="18"/>
        </w:rPr>
        <w:t xml:space="preserve"> UIC-specific URL: </w:t>
      </w:r>
      <w:hyperlink r:id="rId24" w:history="1">
        <w:r w:rsidRPr="004E353C">
          <w:rPr>
            <w:rStyle w:val="Hyperlink"/>
            <w:sz w:val="18"/>
            <w:szCs w:val="18"/>
          </w:rPr>
          <w:t>http://proxy.cc.uic.edu/login?url=http://search.ebscohost.com/login.aspx?direct=true&amp;db=rzh&amp;AN=134926201</w:t>
        </w:r>
      </w:hyperlink>
      <w:r w:rsidRPr="004E353C">
        <w:rPr>
          <w:sz w:val="18"/>
          <w:szCs w:val="18"/>
        </w:rPr>
        <w:t xml:space="preserve"> </w:t>
      </w:r>
    </w:p>
  </w:footnote>
  <w:footnote w:id="25">
    <w:p w14:paraId="64CC66FE" w14:textId="77777777" w:rsidR="006B0EC6" w:rsidRPr="004E353C" w:rsidRDefault="006B0EC6" w:rsidP="00E9557D">
      <w:pPr>
        <w:pStyle w:val="FootnoteText"/>
        <w:rPr>
          <w:sz w:val="18"/>
          <w:szCs w:val="18"/>
        </w:rPr>
      </w:pPr>
      <w:r w:rsidRPr="00F74013">
        <w:rPr>
          <w:rStyle w:val="FootnoteReference"/>
        </w:rPr>
        <w:footnoteRef/>
      </w:r>
      <w:r w:rsidRPr="004E353C">
        <w:rPr>
          <w:sz w:val="18"/>
          <w:szCs w:val="18"/>
        </w:rPr>
        <w:t xml:space="preserve"> Pitt has CINHAL; UIC has CINAHL Plus with Full Text. Both are on the EBSCOhost platform. </w:t>
      </w:r>
    </w:p>
  </w:footnote>
  <w:footnote w:id="26">
    <w:p w14:paraId="10981809" w14:textId="77777777" w:rsidR="006B0EC6" w:rsidRPr="004E353C" w:rsidRDefault="006B0EC6" w:rsidP="00E9557D">
      <w:pPr>
        <w:pStyle w:val="FootnoteText"/>
        <w:rPr>
          <w:sz w:val="18"/>
          <w:szCs w:val="18"/>
        </w:rPr>
      </w:pPr>
      <w:r w:rsidRPr="00F74013">
        <w:rPr>
          <w:rStyle w:val="FootnoteReference"/>
        </w:rPr>
        <w:footnoteRef/>
      </w:r>
      <w:r w:rsidRPr="004E353C">
        <w:rPr>
          <w:sz w:val="18"/>
          <w:szCs w:val="18"/>
        </w:rPr>
        <w:t xml:space="preserve"> Out of 3 links, resolution worked in 1: </w:t>
      </w:r>
      <w:proofErr w:type="spellStart"/>
      <w:r w:rsidRPr="004E353C">
        <w:rPr>
          <w:sz w:val="18"/>
          <w:szCs w:val="18"/>
        </w:rPr>
        <w:t>FindIt@UIC</w:t>
      </w:r>
      <w:proofErr w:type="spellEnd"/>
      <w:r w:rsidRPr="004E353C">
        <w:rPr>
          <w:sz w:val="18"/>
          <w:szCs w:val="18"/>
        </w:rPr>
        <w:t xml:space="preserve">, a UIC-branded </w:t>
      </w:r>
      <w:proofErr w:type="spellStart"/>
      <w:r w:rsidRPr="004E353C">
        <w:rPr>
          <w:sz w:val="18"/>
          <w:szCs w:val="18"/>
        </w:rPr>
        <w:t>SerialSolutions</w:t>
      </w:r>
      <w:proofErr w:type="spellEnd"/>
      <w:r w:rsidRPr="004E353C">
        <w:rPr>
          <w:sz w:val="18"/>
          <w:szCs w:val="18"/>
        </w:rPr>
        <w:t xml:space="preserve"> link resolver, provides links to a landing page with two links. One, labelled “ScienceDirect journals” provides a correct result: a list of 2 search results giving retraction notices, one of which is the </w:t>
      </w:r>
      <w:r w:rsidRPr="004E353C">
        <w:rPr>
          <w:sz w:val="18"/>
          <w:szCs w:val="18"/>
        </w:rPr>
        <w:fldChar w:fldCharType="begin"/>
      </w:r>
      <w:r>
        <w:rPr>
          <w:sz w:val="18"/>
          <w:szCs w:val="18"/>
        </w:rPr>
        <w:instrText xml:space="preserve"> ADDIN ZOTERO_ITEM CSL_CITATION {"citationID":"5k3gPEpe","properties":{"formattedCitation":"(CHEST, 2008)","plainCitation":"(CHEST, 2008)","noteIndex":24},"citationItems":[{"id":16220,"uris":["http://zotero.org/groups/2276220/items/VG57Z83B"],"uri":["http://zotero.org/groups/2276220/items/VG57Z83B"],"itemData":{"id":16220,"type":"article-journal","container-title":"Chest","DOI":"https://doi.org/10.1016/S0012-3692(08)60339-6","issue":"4","page":"893","title":"Retraction [of Effects of omega-3 polyunsaturated fatty acids on inflammatory markers in COPD]","volume":"134","author":[{"literal":"CHEST"}],"issued":{"date-parts":[["2008"]]}}}],"schema":"https://github.com/citation-style-language/schema/raw/master/csl-citation.json"} </w:instrText>
      </w:r>
      <w:r w:rsidRPr="004E353C">
        <w:rPr>
          <w:sz w:val="18"/>
          <w:szCs w:val="18"/>
        </w:rPr>
        <w:fldChar w:fldCharType="separate"/>
      </w:r>
      <w:r w:rsidRPr="004E353C">
        <w:rPr>
          <w:noProof/>
          <w:sz w:val="18"/>
          <w:szCs w:val="18"/>
        </w:rPr>
        <w:t>(CHEST, 2008)</w:t>
      </w:r>
      <w:r w:rsidRPr="004E353C">
        <w:rPr>
          <w:sz w:val="18"/>
          <w:szCs w:val="18"/>
        </w:rPr>
        <w:fldChar w:fldCharType="end"/>
      </w:r>
      <w:r w:rsidRPr="004E353C">
        <w:rPr>
          <w:sz w:val="18"/>
          <w:szCs w:val="18"/>
        </w:rPr>
        <w:t xml:space="preserve"> retraction notice at the UIC-specific URL </w:t>
      </w:r>
      <w:hyperlink r:id="rId25" w:history="1">
        <w:r w:rsidRPr="004E353C">
          <w:rPr>
            <w:rStyle w:val="Hyperlink"/>
            <w:sz w:val="18"/>
            <w:szCs w:val="18"/>
          </w:rPr>
          <w:t>https://www-sciencedirect-com.proxy.cc.uic.edu/search/advanced?page=893&amp;docId=00123692&amp;volume=134&amp;issue=4</w:t>
        </w:r>
      </w:hyperlink>
      <w:r w:rsidRPr="004E353C">
        <w:rPr>
          <w:sz w:val="18"/>
          <w:szCs w:val="18"/>
        </w:rPr>
        <w:t xml:space="preserve"> .The other UIC link, labelled “Publisher via </w:t>
      </w:r>
      <w:proofErr w:type="spellStart"/>
      <w:r w:rsidRPr="004E353C">
        <w:rPr>
          <w:sz w:val="18"/>
          <w:szCs w:val="18"/>
        </w:rPr>
        <w:t>CrossRef</w:t>
      </w:r>
      <w:proofErr w:type="spellEnd"/>
      <w:r w:rsidRPr="004E353C">
        <w:rPr>
          <w:sz w:val="18"/>
          <w:szCs w:val="18"/>
        </w:rPr>
        <w:t xml:space="preserve">”, goes back to the landing page itself and does not resolve; this circular link appeared in all </w:t>
      </w:r>
      <w:proofErr w:type="spellStart"/>
      <w:r w:rsidRPr="004E353C">
        <w:rPr>
          <w:sz w:val="18"/>
          <w:szCs w:val="18"/>
        </w:rPr>
        <w:t>FindIt@UIC</w:t>
      </w:r>
      <w:proofErr w:type="spellEnd"/>
      <w:r w:rsidRPr="004E353C">
        <w:rPr>
          <w:sz w:val="18"/>
          <w:szCs w:val="18"/>
        </w:rPr>
        <w:t xml:space="preserve"> results; we omit this point in subsequent footnotes for brevity.</w:t>
      </w:r>
    </w:p>
  </w:footnote>
  <w:footnote w:id="27">
    <w:p w14:paraId="35DECB1D" w14:textId="77777777" w:rsidR="006B0EC6" w:rsidRPr="003C512F" w:rsidRDefault="006B0EC6" w:rsidP="00E9557D">
      <w:pPr>
        <w:rPr>
          <w:color w:val="0000FF"/>
          <w:sz w:val="20"/>
          <w:szCs w:val="20"/>
          <w:u w:val="single"/>
        </w:rPr>
      </w:pPr>
      <w:r w:rsidRPr="00F74013">
        <w:rPr>
          <w:rStyle w:val="FootnoteReference"/>
        </w:rPr>
        <w:footnoteRef/>
      </w:r>
      <w:r w:rsidRPr="004E353C">
        <w:rPr>
          <w:sz w:val="18"/>
          <w:szCs w:val="18"/>
        </w:rPr>
        <w:t xml:space="preserve"> Pitt has CINHAL and their institution- and session-specific URL labelled “Check Article Availability” did not work: </w:t>
      </w:r>
      <w:hyperlink r:id="rId26" w:history="1">
        <w:r w:rsidRPr="004E353C">
          <w:rPr>
            <w:rStyle w:val="Hyperlink"/>
            <w:sz w:val="18"/>
            <w:szCs w:val="18"/>
          </w:rPr>
          <w:t>http://web.a.ebscohost.com.pitt.idm.oclc.org/ehost/SmartLink/OpenIlsLink?sid=77b4fb83-010c-49d0-bf13-23a142393ecb@sessionmgr4006&amp;vid=2&amp;sl=smartlink&amp;st=ilslink_new&amp;sv=sdbn%253Dcin20%2526pbt%253DAcademic%2520Journal%2526issn%253D00123692%2526ttl%253DCHEST%2526stp%253DC%2526asi%253DY%2526ldc%253DCHECK%252520ARTICLE%252520AVAILABILITY%2526lna%253DSerials%252520Solutions%2526lca%253DfullText%2526lo%255Fan%253D134926201&amp;su=http%3A%2F%2FRT4RF9QN2Y%2Esearch%2Eserialssolutions%2Ecom%3Fgenre%3Darticle%26title%3DCHEST%26atitle%3DRetraction%2E%2520Effects%2520of%2520omega%2D3%2520polyunsaturated%2520fatty%2520acids%2520on%2520inflammatory%2520markers%2520in%2520COPD%2E%26author%3D%26authors%3D%26date%3D20081001%26volume%3D134%26issue%3D4%26spage%3D893%26issn%3D00123692</w:t>
        </w:r>
      </w:hyperlink>
      <w:r w:rsidRPr="004E353C">
        <w:rPr>
          <w:sz w:val="18"/>
          <w:szCs w:val="18"/>
        </w:rPr>
        <w:t xml:space="preserve"> resolves to the institution-specific URL using </w:t>
      </w:r>
      <w:proofErr w:type="spellStart"/>
      <w:r w:rsidRPr="004E353C">
        <w:rPr>
          <w:sz w:val="18"/>
          <w:szCs w:val="18"/>
        </w:rPr>
        <w:t>SerialSolutions</w:t>
      </w:r>
      <w:proofErr w:type="spellEnd"/>
      <w:r w:rsidRPr="004E353C">
        <w:rPr>
          <w:sz w:val="18"/>
          <w:szCs w:val="18"/>
        </w:rPr>
        <w:t xml:space="preserve"> 360Link </w:t>
      </w:r>
      <w:hyperlink r:id="rId27" w:history="1">
        <w:r w:rsidRPr="004E353C">
          <w:rPr>
            <w:rStyle w:val="Hyperlink"/>
            <w:sz w:val="18"/>
            <w:szCs w:val="18"/>
          </w:rPr>
          <w:t>http://rt4rf9qn2y.search.serialssolutions.com.pitt.idm.oclc.org/?genre=article&amp;title=CHEST&amp;atitle=Retraction.%20Effects%20of%20omega-3%20polyunsaturated%20fatty%20acids%20on%20inflammatory%20markers%20in%20COPD.&amp;author=&amp;authors=&amp;date=20081001&amp;volume=134&amp;issue=4&amp;spage=893&amp;issn=00123692</w:t>
        </w:r>
      </w:hyperlink>
    </w:p>
    <w:p w14:paraId="3F22FA11" w14:textId="77777777" w:rsidR="006B0EC6" w:rsidRPr="003C512F" w:rsidRDefault="006B0EC6" w:rsidP="00E9557D">
      <w:pPr>
        <w:rPr>
          <w:sz w:val="20"/>
          <w:szCs w:val="20"/>
        </w:rPr>
      </w:pPr>
      <w:r w:rsidRPr="003C512F">
        <w:rPr>
          <w:sz w:val="20"/>
          <w:szCs w:val="20"/>
        </w:rPr>
        <w:t>This goes to the Chest “This page does not exist” error shown in F</w:t>
      </w:r>
      <w:r w:rsidRPr="002016DE">
        <w:rPr>
          <w:sz w:val="20"/>
          <w:szCs w:val="20"/>
        </w:rPr>
        <w:t>ig</w:t>
      </w:r>
      <w:r w:rsidRPr="005A5A46">
        <w:rPr>
          <w:sz w:val="20"/>
          <w:szCs w:val="20"/>
        </w:rPr>
        <w:t>ure 10.</w:t>
      </w:r>
    </w:p>
  </w:footnote>
  <w:footnote w:id="28">
    <w:p w14:paraId="3BE0328C" w14:textId="77777777" w:rsidR="006B0EC6" w:rsidRPr="004E353C" w:rsidRDefault="006B0EC6" w:rsidP="00E9557D">
      <w:pPr>
        <w:pStyle w:val="FootnoteText"/>
        <w:rPr>
          <w:sz w:val="18"/>
          <w:szCs w:val="18"/>
        </w:rPr>
      </w:pPr>
      <w:r w:rsidRPr="00F74013">
        <w:rPr>
          <w:rStyle w:val="FootnoteReference"/>
        </w:rPr>
        <w:footnoteRef/>
      </w:r>
      <w:r w:rsidRPr="004E353C">
        <w:rPr>
          <w:sz w:val="18"/>
          <w:szCs w:val="18"/>
        </w:rPr>
        <w:t xml:space="preserve"> The UIC-specific link, labelled </w:t>
      </w:r>
      <w:proofErr w:type="spellStart"/>
      <w:r w:rsidRPr="004E353C">
        <w:rPr>
          <w:sz w:val="18"/>
          <w:szCs w:val="18"/>
        </w:rPr>
        <w:t>FindIt@UIC</w:t>
      </w:r>
      <w:proofErr w:type="spellEnd"/>
      <w:r w:rsidRPr="004E353C">
        <w:rPr>
          <w:sz w:val="18"/>
          <w:szCs w:val="18"/>
        </w:rPr>
        <w:t xml:space="preserve">, resolves to a ScienceDirect error “No results found”, apparently because the record page number, 892, should be 893, and the author name is a mismatch: with the UIC-specific URL </w:t>
      </w:r>
      <w:hyperlink r:id="rId28" w:history="1">
        <w:r w:rsidRPr="004E353C">
          <w:rPr>
            <w:rStyle w:val="Hyperlink"/>
            <w:sz w:val="18"/>
            <w:szCs w:val="18"/>
          </w:rPr>
          <w:t>https://www-sciencedirect-com.proxy.cc.uic.edu/search/advanced?authors=Matsuyama%20W&amp;page=892&amp;docId=00123692&amp;volume=134&amp;issue=4</w:t>
        </w:r>
      </w:hyperlink>
      <w:r w:rsidRPr="004E353C">
        <w:rPr>
          <w:sz w:val="18"/>
          <w:szCs w:val="18"/>
        </w:rPr>
        <w:t xml:space="preserve"> </w:t>
      </w:r>
    </w:p>
  </w:footnote>
  <w:footnote w:id="29">
    <w:p w14:paraId="22FFEC91" w14:textId="77777777" w:rsidR="006B0EC6" w:rsidRPr="004E353C" w:rsidRDefault="006B0EC6" w:rsidP="00E9557D">
      <w:pPr>
        <w:pStyle w:val="FootnoteText"/>
        <w:rPr>
          <w:sz w:val="18"/>
          <w:szCs w:val="18"/>
        </w:rPr>
      </w:pPr>
      <w:r w:rsidRPr="00A076E8">
        <w:rPr>
          <w:rStyle w:val="FootnoteReference"/>
        </w:rPr>
        <w:footnoteRef/>
      </w:r>
      <w:r w:rsidRPr="004E353C">
        <w:rPr>
          <w:sz w:val="18"/>
          <w:szCs w:val="18"/>
        </w:rPr>
        <w:t xml:space="preserve"> “Full text on publisher’s website” link resolves to erratum notice in </w:t>
      </w:r>
      <w:r w:rsidRPr="004E353C">
        <w:rPr>
          <w:i/>
          <w:sz w:val="18"/>
          <w:szCs w:val="18"/>
        </w:rPr>
        <w:t xml:space="preserve">Chest </w:t>
      </w:r>
      <w:r w:rsidRPr="004E353C">
        <w:rPr>
          <w:sz w:val="18"/>
          <w:szCs w:val="18"/>
        </w:rPr>
        <w:t xml:space="preserve">October 2008 for a different article </w:t>
      </w:r>
      <w:hyperlink r:id="rId29" w:history="1">
        <w:r w:rsidRPr="004E353C">
          <w:rPr>
            <w:rStyle w:val="Hyperlink"/>
            <w:sz w:val="18"/>
            <w:szCs w:val="18"/>
          </w:rPr>
          <w:t>https://doi.org/10.1016/S0012-3692(08)60334-7</w:t>
        </w:r>
      </w:hyperlink>
      <w:r w:rsidRPr="004E353C">
        <w:rPr>
          <w:sz w:val="18"/>
          <w:szCs w:val="18"/>
        </w:rPr>
        <w:t xml:space="preserve"> Pitt-specific URL: </w:t>
      </w:r>
      <w:hyperlink r:id="rId30" w:history="1">
        <w:r w:rsidRPr="004E353C">
          <w:rPr>
            <w:rStyle w:val="Hyperlink"/>
            <w:sz w:val="18"/>
            <w:szCs w:val="18"/>
          </w:rPr>
          <w:t>https://www-sciencedirect-com.pitt.idm.oclc.org/science/article/pii/S0012369208603347?via%3Dihub</w:t>
        </w:r>
      </w:hyperlink>
      <w:r w:rsidRPr="004E353C">
        <w:rPr>
          <w:sz w:val="18"/>
          <w:szCs w:val="18"/>
        </w:rPr>
        <w:t xml:space="preserve"> ; UIC-specific URL: </w:t>
      </w:r>
      <w:hyperlink r:id="rId31" w:history="1">
        <w:r w:rsidRPr="004E353C">
          <w:rPr>
            <w:rStyle w:val="Hyperlink"/>
            <w:sz w:val="18"/>
            <w:szCs w:val="18"/>
          </w:rPr>
          <w:t>https://www-sciencedirect-com.proxy.cc.uic.edu/science/article/pii/S0012369208603347?via%3Dihub</w:t>
        </w:r>
      </w:hyperlink>
      <w:r w:rsidRPr="004E353C">
        <w:rPr>
          <w:sz w:val="18"/>
          <w:szCs w:val="18"/>
        </w:rPr>
        <w:t xml:space="preserve"> </w:t>
      </w:r>
    </w:p>
  </w:footnote>
  <w:footnote w:id="30">
    <w:p w14:paraId="4F2349FF" w14:textId="77777777" w:rsidR="006B0EC6" w:rsidRPr="004E353C" w:rsidRDefault="006B0EC6" w:rsidP="00E9557D">
      <w:pPr>
        <w:pStyle w:val="FootnoteText"/>
        <w:rPr>
          <w:sz w:val="18"/>
          <w:szCs w:val="18"/>
        </w:rPr>
      </w:pPr>
      <w:r w:rsidRPr="00F74013">
        <w:rPr>
          <w:rStyle w:val="FootnoteReference"/>
        </w:rPr>
        <w:footnoteRef/>
      </w:r>
      <w:r w:rsidRPr="004E353C">
        <w:rPr>
          <w:sz w:val="18"/>
          <w:szCs w:val="18"/>
        </w:rPr>
        <w:t xml:space="preserve"> Out of 4 links at UIC and Pitt, resolution worked in one case: The </w:t>
      </w:r>
      <w:proofErr w:type="spellStart"/>
      <w:r w:rsidRPr="004E353C">
        <w:rPr>
          <w:sz w:val="18"/>
          <w:szCs w:val="18"/>
        </w:rPr>
        <w:t>FindIt@UIC</w:t>
      </w:r>
      <w:proofErr w:type="spellEnd"/>
      <w:r w:rsidRPr="004E353C">
        <w:rPr>
          <w:sz w:val="18"/>
          <w:szCs w:val="18"/>
        </w:rPr>
        <w:t xml:space="preserve"> “ScienceDirect journals” provides a correct result: a list of 2 search results giving retraction notices, one of which is the </w:t>
      </w:r>
      <w:r w:rsidRPr="004E353C">
        <w:rPr>
          <w:sz w:val="18"/>
          <w:szCs w:val="18"/>
        </w:rPr>
        <w:fldChar w:fldCharType="begin"/>
      </w:r>
      <w:r>
        <w:rPr>
          <w:sz w:val="18"/>
          <w:szCs w:val="18"/>
        </w:rPr>
        <w:instrText xml:space="preserve"> ADDIN ZOTERO_ITEM CSL_CITATION {"citationID":"cnydH8fq","properties":{"formattedCitation":"(CHEST, 2008)","plainCitation":"(CHEST, 2008)","noteIndex":28},"citationItems":[{"id":16220,"uris":["http://zotero.org/groups/2276220/items/VG57Z83B"],"uri":["http://zotero.org/groups/2276220/items/VG57Z83B"],"itemData":{"id":16220,"type":"article-journal","container-title":"Chest","DOI":"https://doi.org/10.1016/S0012-3692(08)60339-6","issue":"4","page":"893","title":"Retraction [of Effects of omega-3 polyunsaturated fatty acids on inflammatory markers in COPD]","volume":"134","author":[{"literal":"CHEST"}],"issued":{"date-parts":[["2008"]]}}}],"schema":"https://github.com/citation-style-language/schema/raw/master/csl-citation.json"} </w:instrText>
      </w:r>
      <w:r w:rsidRPr="004E353C">
        <w:rPr>
          <w:sz w:val="18"/>
          <w:szCs w:val="18"/>
        </w:rPr>
        <w:fldChar w:fldCharType="separate"/>
      </w:r>
      <w:r w:rsidRPr="004E353C">
        <w:rPr>
          <w:noProof/>
          <w:sz w:val="18"/>
          <w:szCs w:val="18"/>
        </w:rPr>
        <w:t>(CHEST, 2008)</w:t>
      </w:r>
      <w:r w:rsidRPr="004E353C">
        <w:rPr>
          <w:sz w:val="18"/>
          <w:szCs w:val="18"/>
        </w:rPr>
        <w:fldChar w:fldCharType="end"/>
      </w:r>
      <w:r w:rsidRPr="004E353C">
        <w:rPr>
          <w:sz w:val="18"/>
          <w:szCs w:val="18"/>
        </w:rPr>
        <w:t xml:space="preserve"> retraction notice at the UIC-specific URL </w:t>
      </w:r>
      <w:hyperlink r:id="rId32" w:history="1">
        <w:r w:rsidRPr="004E353C">
          <w:rPr>
            <w:rStyle w:val="Hyperlink"/>
            <w:sz w:val="18"/>
            <w:szCs w:val="18"/>
          </w:rPr>
          <w:t>https://www-sciencedirect-com.proxy.cc.uic.edu/search/advanced?page=893&amp;docId=00123692&amp;volume=134&amp;issue=4</w:t>
        </w:r>
      </w:hyperlink>
      <w:r w:rsidRPr="004E353C">
        <w:rPr>
          <w:sz w:val="18"/>
          <w:szCs w:val="18"/>
        </w:rPr>
        <w:t xml:space="preserve"> .</w:t>
      </w:r>
    </w:p>
  </w:footnote>
  <w:footnote w:id="31">
    <w:p w14:paraId="17DA94E1" w14:textId="77777777" w:rsidR="006B0EC6" w:rsidRPr="004E353C" w:rsidRDefault="006B0EC6" w:rsidP="00E9557D">
      <w:pPr>
        <w:rPr>
          <w:sz w:val="18"/>
          <w:szCs w:val="18"/>
        </w:rPr>
      </w:pPr>
      <w:r w:rsidRPr="00F74013">
        <w:rPr>
          <w:rStyle w:val="FootnoteReference"/>
        </w:rPr>
        <w:footnoteRef/>
      </w:r>
      <w:r w:rsidRPr="004E353C">
        <w:rPr>
          <w:sz w:val="18"/>
          <w:szCs w:val="18"/>
        </w:rPr>
        <w:t xml:space="preserve"> “Full text on publisher’s website” link resolves to a retraction notice in </w:t>
      </w:r>
      <w:r w:rsidRPr="004E353C">
        <w:rPr>
          <w:i/>
          <w:sz w:val="18"/>
          <w:szCs w:val="18"/>
        </w:rPr>
        <w:t>Chest</w:t>
      </w:r>
      <w:r w:rsidRPr="004E353C">
        <w:rPr>
          <w:sz w:val="18"/>
          <w:szCs w:val="18"/>
        </w:rPr>
        <w:t xml:space="preserve"> October 2008 for a different article </w:t>
      </w:r>
      <w:hyperlink r:id="rId33" w:history="1">
        <w:r w:rsidRPr="004E353C">
          <w:rPr>
            <w:rStyle w:val="Hyperlink"/>
            <w:sz w:val="18"/>
            <w:szCs w:val="18"/>
          </w:rPr>
          <w:t>https://doi.org/10.1016/S0012-3692(08)60340-2</w:t>
        </w:r>
      </w:hyperlink>
      <w:r w:rsidRPr="004E353C">
        <w:rPr>
          <w:sz w:val="18"/>
          <w:szCs w:val="18"/>
        </w:rPr>
        <w:t xml:space="preserve"> ; </w:t>
      </w:r>
      <w:r w:rsidRPr="007E651F">
        <w:rPr>
          <w:sz w:val="18"/>
          <w:szCs w:val="18"/>
        </w:rPr>
        <w:t>Pitt-specific URL:</w:t>
      </w:r>
      <w:r w:rsidRPr="004E353C">
        <w:rPr>
          <w:sz w:val="18"/>
          <w:szCs w:val="18"/>
        </w:rPr>
        <w:t xml:space="preserve"> </w:t>
      </w:r>
      <w:hyperlink r:id="rId34" w:history="1">
        <w:r w:rsidRPr="00307CBC">
          <w:rPr>
            <w:rStyle w:val="Hyperlink"/>
            <w:sz w:val="18"/>
            <w:szCs w:val="18"/>
          </w:rPr>
          <w:t>https://www-sciencedirect-com.pitt.idm.oclc.org/science/article/pii/S0012369208603347?via%3Dihub</w:t>
        </w:r>
      </w:hyperlink>
      <w:r>
        <w:rPr>
          <w:sz w:val="18"/>
          <w:szCs w:val="18"/>
        </w:rPr>
        <w:t xml:space="preserve"> </w:t>
      </w:r>
      <w:r w:rsidRPr="004E353C">
        <w:rPr>
          <w:sz w:val="18"/>
          <w:szCs w:val="18"/>
        </w:rPr>
        <w:t xml:space="preserve">; UIC-specific URL: </w:t>
      </w:r>
      <w:hyperlink r:id="rId35" w:history="1">
        <w:r w:rsidRPr="004E353C">
          <w:rPr>
            <w:rStyle w:val="Hyperlink"/>
            <w:sz w:val="18"/>
            <w:szCs w:val="18"/>
          </w:rPr>
          <w:t>https://www-sciencedirect-com.proxy.cc.uic.edu/science/article/pii/S0012369208603402?via%3Dihub</w:t>
        </w:r>
      </w:hyperlink>
      <w:r w:rsidRPr="004E353C">
        <w:rPr>
          <w:sz w:val="18"/>
          <w:szCs w:val="18"/>
        </w:rPr>
        <w:t xml:space="preserve"> </w:t>
      </w:r>
    </w:p>
  </w:footnote>
  <w:footnote w:id="32">
    <w:p w14:paraId="378E3C07" w14:textId="77777777" w:rsidR="006B0EC6" w:rsidRPr="004E353C" w:rsidRDefault="006B0EC6" w:rsidP="00E9557D">
      <w:pPr>
        <w:pStyle w:val="FootnoteText"/>
        <w:rPr>
          <w:sz w:val="18"/>
          <w:szCs w:val="18"/>
        </w:rPr>
      </w:pPr>
      <w:r w:rsidRPr="00F74013">
        <w:rPr>
          <w:rStyle w:val="FootnoteReference"/>
        </w:rPr>
        <w:footnoteRef/>
      </w:r>
      <w:r w:rsidRPr="004E353C">
        <w:rPr>
          <w:sz w:val="18"/>
          <w:szCs w:val="18"/>
        </w:rPr>
        <w:t xml:space="preserve"> A page number error “3817-2827” needs to be interpreted to “3817-28”.</w:t>
      </w:r>
    </w:p>
  </w:footnote>
  <w:footnote w:id="33">
    <w:p w14:paraId="66A1AC89" w14:textId="77777777" w:rsidR="006B0EC6" w:rsidRPr="00535D4D" w:rsidRDefault="006B0EC6" w:rsidP="00E9557D">
      <w:pPr>
        <w:rPr>
          <w:sz w:val="20"/>
          <w:szCs w:val="20"/>
        </w:rPr>
      </w:pPr>
      <w:r w:rsidRPr="00F74013">
        <w:rPr>
          <w:rStyle w:val="FootnoteReference"/>
        </w:rPr>
        <w:footnoteRef/>
      </w:r>
      <w:r w:rsidRPr="004E353C">
        <w:rPr>
          <w:sz w:val="18"/>
          <w:szCs w:val="18"/>
        </w:rPr>
        <w:t xml:space="preserve"> </w:t>
      </w:r>
      <w:hyperlink r:id="rId36" w:history="1">
        <w:r w:rsidRPr="004E353C">
          <w:rPr>
            <w:rStyle w:val="Hyperlink"/>
            <w:sz w:val="18"/>
            <w:szCs w:val="18"/>
          </w:rPr>
          <w:t>https://linkinghub.elsevier.com/retrieve/pii/134/4/893-a</w:t>
        </w:r>
      </w:hyperlink>
      <w:r w:rsidRPr="004E353C">
        <w:rPr>
          <w:color w:val="000000" w:themeColor="text1"/>
          <w:sz w:val="18"/>
          <w:szCs w:val="18"/>
          <w:u w:val="single"/>
        </w:rPr>
        <w:t xml:space="preserve"> </w:t>
      </w:r>
    </w:p>
  </w:footnote>
  <w:footnote w:id="34">
    <w:p w14:paraId="6364F55C" w14:textId="77777777" w:rsidR="006B0EC6" w:rsidRPr="004E353C" w:rsidRDefault="006B0EC6" w:rsidP="00E9557D">
      <w:pPr>
        <w:pStyle w:val="FootnoteText"/>
        <w:rPr>
          <w:sz w:val="18"/>
          <w:szCs w:val="18"/>
        </w:rPr>
      </w:pPr>
      <w:r w:rsidRPr="00F74013">
        <w:rPr>
          <w:rStyle w:val="FootnoteReference"/>
        </w:rPr>
        <w:footnoteRef/>
      </w:r>
      <w:r w:rsidRPr="004E353C">
        <w:rPr>
          <w:sz w:val="18"/>
          <w:szCs w:val="18"/>
        </w:rPr>
        <w:t xml:space="preserve"> “View at Publisher” goes to “This page does not exist” message at </w:t>
      </w:r>
      <w:r w:rsidRPr="004E353C">
        <w:rPr>
          <w:i/>
          <w:sz w:val="18"/>
          <w:szCs w:val="18"/>
        </w:rPr>
        <w:t>Chest</w:t>
      </w:r>
      <w:r w:rsidRPr="004E353C">
        <w:rPr>
          <w:sz w:val="18"/>
          <w:szCs w:val="18"/>
        </w:rPr>
        <w:t xml:space="preserve">: </w:t>
      </w:r>
      <w:hyperlink r:id="rId37" w:history="1">
        <w:r w:rsidRPr="004E353C">
          <w:rPr>
            <w:rStyle w:val="Hyperlink"/>
            <w:sz w:val="18"/>
            <w:szCs w:val="18"/>
          </w:rPr>
          <w:t>https://www.chestjournal.org/cgi/reprint/134/4/892</w:t>
        </w:r>
      </w:hyperlink>
      <w:r w:rsidRPr="004E353C">
        <w:rPr>
          <w:sz w:val="18"/>
          <w:szCs w:val="18"/>
        </w:rPr>
        <w:t xml:space="preserve"> </w:t>
      </w:r>
    </w:p>
  </w:footnote>
  <w:footnote w:id="35">
    <w:p w14:paraId="3325B259" w14:textId="77777777" w:rsidR="006B0EC6" w:rsidRPr="004E353C" w:rsidRDefault="006B0EC6" w:rsidP="00E9557D">
      <w:pPr>
        <w:pStyle w:val="FootnoteText"/>
        <w:rPr>
          <w:sz w:val="18"/>
          <w:szCs w:val="18"/>
        </w:rPr>
      </w:pPr>
      <w:r w:rsidRPr="00F74013">
        <w:rPr>
          <w:rStyle w:val="FootnoteReference"/>
        </w:rPr>
        <w:footnoteRef/>
      </w:r>
      <w:r w:rsidRPr="004E353C">
        <w:rPr>
          <w:sz w:val="18"/>
          <w:szCs w:val="18"/>
        </w:rPr>
        <w:t xml:space="preserve"> Pitt-specific URL “Full </w:t>
      </w:r>
      <w:proofErr w:type="spellStart"/>
      <w:r w:rsidRPr="004E353C">
        <w:rPr>
          <w:sz w:val="18"/>
          <w:szCs w:val="18"/>
        </w:rPr>
        <w:t>Text@Pitt</w:t>
      </w:r>
      <w:proofErr w:type="spellEnd"/>
      <w:r w:rsidRPr="004E353C">
        <w:rPr>
          <w:sz w:val="18"/>
          <w:szCs w:val="18"/>
        </w:rPr>
        <w:t xml:space="preserve">” (360 Link Serials Solutions link resolver) goes to “This page does not exist” message at </w:t>
      </w:r>
      <w:r w:rsidRPr="004E353C">
        <w:rPr>
          <w:i/>
          <w:sz w:val="18"/>
          <w:szCs w:val="18"/>
        </w:rPr>
        <w:t>Chest</w:t>
      </w:r>
      <w:r w:rsidRPr="004E353C">
        <w:rPr>
          <w:sz w:val="18"/>
          <w:szCs w:val="18"/>
        </w:rPr>
        <w:t xml:space="preserve">: </w:t>
      </w:r>
      <w:hyperlink r:id="rId38" w:history="1">
        <w:r w:rsidRPr="004E353C">
          <w:rPr>
            <w:rStyle w:val="Hyperlink"/>
            <w:sz w:val="18"/>
            <w:szCs w:val="18"/>
          </w:rPr>
          <w:t>http://rt4rf9qn2y.search.serialssolutions.com.pitt.idm.oclc.org/?sid=Elsevier:Scopus&amp;genre=article&amp;issn=00123692&amp;volume=134&amp;issue=4&amp;spage=892&amp;epage=&amp;pages=892&amp;artnum=&amp;date=2008&amp;title=Chest&amp;atitle=Effects+of+omega-3+polyunsaturated+fatty+acids+on+inflammatory+markers+in+COPD+%28Chest+%282005%29+128%2c+%283817-2827%29%29&amp;aufirst=W.&amp;auinit=W.&amp;auinit1=W&amp;aulast=Matsuyama&amp;id=doi</w:t>
        </w:r>
      </w:hyperlink>
      <w:r w:rsidRPr="004E353C">
        <w:rPr>
          <w:sz w:val="18"/>
          <w:szCs w:val="18"/>
        </w:rPr>
        <w:t xml:space="preserve">: and “View at Publisher” </w:t>
      </w:r>
      <w:hyperlink r:id="rId39" w:history="1">
        <w:r w:rsidRPr="004E353C">
          <w:rPr>
            <w:rStyle w:val="Hyperlink"/>
            <w:sz w:val="18"/>
            <w:szCs w:val="18"/>
          </w:rPr>
          <w:t>https://www.chestjournal.org/cgi/reprint/134/4/892</w:t>
        </w:r>
      </w:hyperlink>
      <w:r w:rsidRPr="004E353C">
        <w:rPr>
          <w:sz w:val="18"/>
          <w:szCs w:val="18"/>
        </w:rPr>
        <w:t xml:space="preserve"> </w:t>
      </w:r>
    </w:p>
  </w:footnote>
  <w:footnote w:id="36">
    <w:p w14:paraId="4837D7B3" w14:textId="77777777" w:rsidR="006B0EC6" w:rsidRPr="004E353C" w:rsidRDefault="006B0EC6" w:rsidP="00E9557D">
      <w:pPr>
        <w:pStyle w:val="FootnoteText"/>
        <w:rPr>
          <w:sz w:val="18"/>
          <w:szCs w:val="18"/>
        </w:rPr>
      </w:pPr>
      <w:r w:rsidRPr="00F74013">
        <w:rPr>
          <w:rStyle w:val="FootnoteReference"/>
        </w:rPr>
        <w:footnoteRef/>
      </w:r>
      <w:r w:rsidRPr="004E353C">
        <w:rPr>
          <w:sz w:val="18"/>
          <w:szCs w:val="18"/>
        </w:rPr>
        <w:t xml:space="preserve"> Pitt-specific URL: “</w:t>
      </w:r>
      <w:proofErr w:type="spellStart"/>
      <w:r w:rsidRPr="004E353C">
        <w:rPr>
          <w:sz w:val="18"/>
          <w:szCs w:val="18"/>
        </w:rPr>
        <w:t>Links@Pitt-UPMC</w:t>
      </w:r>
      <w:proofErr w:type="spellEnd"/>
      <w:r w:rsidRPr="004E353C">
        <w:rPr>
          <w:sz w:val="18"/>
          <w:szCs w:val="18"/>
        </w:rPr>
        <w:t xml:space="preserve">” (EBSCOhost resolver) goes to </w:t>
      </w:r>
      <w:r w:rsidRPr="004E353C">
        <w:rPr>
          <w:i/>
          <w:sz w:val="18"/>
          <w:szCs w:val="18"/>
        </w:rPr>
        <w:t>Chest</w:t>
      </w:r>
      <w:r w:rsidRPr="004E353C">
        <w:rPr>
          <w:sz w:val="18"/>
          <w:szCs w:val="18"/>
        </w:rPr>
        <w:t xml:space="preserve"> homepage </w:t>
      </w:r>
      <w:hyperlink r:id="rId40" w:history="1">
        <w:r w:rsidRPr="004E353C">
          <w:rPr>
            <w:rStyle w:val="Hyperlink"/>
            <w:sz w:val="18"/>
            <w:szCs w:val="18"/>
          </w:rPr>
          <w:t>http://resolver.ebscohost.com.pitt.idm.oclc.org/openurl?custid=s3733374&amp;authtype=ip&amp;sid=Elsevier:Scopus&amp;?sid=Elsevier:Scopus&amp;genre=article&amp;issn=00123692&amp;isbn=&amp;volume=134&amp;issue=4&amp;spage=892&amp;epage=&amp;pages=892&amp;artnum=&amp;date=2008&amp;title=Chest&amp;atitle=Effects+of+omega-3+polyunsaturated+fatty+acids+on+inflammatory+markers+in+COPD+%28Chest+%282005%29+128%2c+%283817-2827%29%29&amp;aufirst=W.&amp;auinit=W.&amp;auinit1=W&amp;aulast=Matsuyama&amp;id=doi</w:t>
        </w:r>
      </w:hyperlink>
      <w:r w:rsidRPr="004E353C">
        <w:rPr>
          <w:sz w:val="18"/>
          <w:szCs w:val="18"/>
        </w:rPr>
        <w:t xml:space="preserve">: </w:t>
      </w:r>
    </w:p>
  </w:footnote>
  <w:footnote w:id="37">
    <w:p w14:paraId="215ABFED" w14:textId="77777777" w:rsidR="006B0EC6" w:rsidRPr="004E353C" w:rsidRDefault="006B0EC6" w:rsidP="00E9557D">
      <w:pPr>
        <w:pStyle w:val="FootnoteText"/>
        <w:rPr>
          <w:sz w:val="18"/>
          <w:szCs w:val="18"/>
        </w:rPr>
      </w:pPr>
      <w:r w:rsidRPr="00F74013">
        <w:rPr>
          <w:rStyle w:val="FootnoteReference"/>
        </w:rPr>
        <w:footnoteRef/>
      </w:r>
      <w:r w:rsidRPr="004E353C">
        <w:rPr>
          <w:sz w:val="18"/>
          <w:szCs w:val="18"/>
        </w:rPr>
        <w:t xml:space="preserve"> The UIC-specific link, labelled </w:t>
      </w:r>
      <w:proofErr w:type="spellStart"/>
      <w:r w:rsidRPr="004E353C">
        <w:rPr>
          <w:sz w:val="18"/>
          <w:szCs w:val="18"/>
        </w:rPr>
        <w:t>FindIt@UIC</w:t>
      </w:r>
      <w:proofErr w:type="spellEnd"/>
      <w:r w:rsidRPr="004E353C">
        <w:rPr>
          <w:sz w:val="18"/>
          <w:szCs w:val="18"/>
        </w:rPr>
        <w:t xml:space="preserve">, resolves to an error “No results found” with the UIC-specific URL XXX, apparently because the record page number, 892, should be 893, and the author name is a mismatch: </w:t>
      </w:r>
      <w:hyperlink r:id="rId41" w:history="1">
        <w:r w:rsidRPr="004E353C">
          <w:rPr>
            <w:rStyle w:val="Hyperlink"/>
            <w:sz w:val="18"/>
            <w:szCs w:val="18"/>
          </w:rPr>
          <w:t>https://www-sciencedirect-com.proxy.cc.uic.edu/search/advanced?authors=Matsuyama%20W&amp;page=892&amp;docId=00123692&amp;volume=134&amp;issue=4</w:t>
        </w:r>
      </w:hyperlink>
      <w:r w:rsidRPr="004E353C">
        <w:rPr>
          <w:sz w:val="18"/>
          <w:szCs w:val="18"/>
        </w:rPr>
        <w:t xml:space="preserve"> </w:t>
      </w:r>
    </w:p>
  </w:footnote>
  <w:footnote w:id="38">
    <w:p w14:paraId="3181AF08" w14:textId="77777777" w:rsidR="006B0EC6" w:rsidRPr="004E353C" w:rsidRDefault="006B0EC6" w:rsidP="00E9557D">
      <w:pPr>
        <w:rPr>
          <w:sz w:val="18"/>
          <w:szCs w:val="18"/>
        </w:rPr>
      </w:pPr>
      <w:r w:rsidRPr="00F74013">
        <w:rPr>
          <w:rStyle w:val="FootnoteReference"/>
        </w:rPr>
        <w:footnoteRef/>
      </w:r>
      <w:r w:rsidRPr="004E353C">
        <w:rPr>
          <w:sz w:val="18"/>
          <w:szCs w:val="18"/>
        </w:rPr>
        <w:t xml:space="preserve"> Three UIC-specific links, labelled 1cate, Journal Finder, and an unlabeled box, each took us to a </w:t>
      </w:r>
      <w:proofErr w:type="spellStart"/>
      <w:r w:rsidRPr="004E353C">
        <w:rPr>
          <w:sz w:val="18"/>
          <w:szCs w:val="18"/>
        </w:rPr>
        <w:t>WorldCat</w:t>
      </w:r>
      <w:proofErr w:type="spellEnd"/>
      <w:r w:rsidRPr="004E353C">
        <w:rPr>
          <w:sz w:val="18"/>
          <w:szCs w:val="18"/>
        </w:rPr>
        <w:t xml:space="preserve"> Link Resolver page indicating “</w:t>
      </w:r>
      <w:r w:rsidRPr="004E353C">
        <w:rPr>
          <w:rStyle w:val="Strong"/>
          <w:b w:val="0"/>
          <w:bCs w:val="0"/>
          <w:color w:val="535353"/>
          <w:sz w:val="18"/>
          <w:szCs w:val="18"/>
        </w:rPr>
        <w:t xml:space="preserve">We were unable to find direct full text links for this item” </w:t>
      </w:r>
      <w:hyperlink r:id="rId42" w:history="1">
        <w:r w:rsidRPr="004E353C">
          <w:rPr>
            <w:rStyle w:val="Hyperlink"/>
            <w:sz w:val="18"/>
            <w:szCs w:val="18"/>
          </w:rPr>
          <w:t>https://uisbrookenslibrary-on-worldcat-org.proxy.cc.uic.edu/atoztitles/link/?sid=Elsevier:Scopus&amp;genre=article&amp;issn=00123692&amp;volume=134&amp;issue=4&amp;spage=892&amp;epage=&amp;pages=892&amp;artnum=&amp;date=2008&amp;title=Chest&amp;atitle=Effects+of+omega-3+polyunsaturated+fatty+acids+on+inflammatory+markers+in+COPD+%28Chest+%282005%29+128%2c+%283817-2827%29%29&amp;aufirst=W.&amp;auinit=W.&amp;auinit1=W&amp;aulast=Matsuyama</w:t>
        </w:r>
      </w:hyperlink>
      <w:r w:rsidRPr="004E353C">
        <w:rPr>
          <w:sz w:val="18"/>
          <w:szCs w:val="18"/>
        </w:rPr>
        <w:t xml:space="preserve"> </w:t>
      </w:r>
    </w:p>
  </w:footnote>
  <w:footnote w:id="39">
    <w:p w14:paraId="572487C4" w14:textId="77777777" w:rsidR="006B0EC6" w:rsidRPr="004E353C" w:rsidRDefault="006B0EC6" w:rsidP="00E9557D">
      <w:pPr>
        <w:pStyle w:val="FootnoteText"/>
        <w:rPr>
          <w:sz w:val="18"/>
          <w:szCs w:val="18"/>
        </w:rPr>
      </w:pPr>
      <w:r w:rsidRPr="00F74013">
        <w:rPr>
          <w:rStyle w:val="FootnoteReference"/>
        </w:rPr>
        <w:footnoteRef/>
      </w:r>
      <w:r w:rsidRPr="004E353C">
        <w:rPr>
          <w:sz w:val="18"/>
          <w:szCs w:val="18"/>
        </w:rPr>
        <w:t xml:space="preserve"> A page number error “3817-2827” needs to be interpreted to “3817-28”.</w:t>
      </w:r>
    </w:p>
  </w:footnote>
  <w:footnote w:id="40">
    <w:p w14:paraId="2F795D72" w14:textId="77777777" w:rsidR="006B0EC6" w:rsidRPr="004E353C" w:rsidRDefault="006B0EC6" w:rsidP="00E9557D">
      <w:pPr>
        <w:pStyle w:val="FootnoteText"/>
        <w:rPr>
          <w:sz w:val="18"/>
          <w:szCs w:val="18"/>
        </w:rPr>
      </w:pPr>
      <w:r w:rsidRPr="00F74013">
        <w:rPr>
          <w:rStyle w:val="FootnoteReference"/>
        </w:rPr>
        <w:footnoteRef/>
      </w:r>
      <w:r w:rsidRPr="004E353C">
        <w:rPr>
          <w:sz w:val="18"/>
          <w:szCs w:val="18"/>
        </w:rPr>
        <w:t xml:space="preserve"> Resolution worked in 1 of 2 “Find </w:t>
      </w:r>
      <w:proofErr w:type="spellStart"/>
      <w:r w:rsidRPr="004E353C">
        <w:rPr>
          <w:sz w:val="18"/>
          <w:szCs w:val="18"/>
        </w:rPr>
        <w:t>it@UIC</w:t>
      </w:r>
      <w:proofErr w:type="spellEnd"/>
      <w:r w:rsidRPr="004E353C">
        <w:rPr>
          <w:sz w:val="18"/>
          <w:szCs w:val="18"/>
        </w:rPr>
        <w:t xml:space="preserve"> links”, retrieving a list of 2 search results giving retraction notices, one of which is the </w:t>
      </w:r>
      <w:r w:rsidRPr="004E353C">
        <w:rPr>
          <w:sz w:val="18"/>
          <w:szCs w:val="18"/>
        </w:rPr>
        <w:fldChar w:fldCharType="begin"/>
      </w:r>
      <w:r>
        <w:rPr>
          <w:sz w:val="18"/>
          <w:szCs w:val="18"/>
        </w:rPr>
        <w:instrText xml:space="preserve"> ADDIN ZOTERO_ITEM CSL_CITATION {"citationID":"6tZKHjBk","properties":{"formattedCitation":"(CHEST, 2008)","plainCitation":"(CHEST, 2008)","noteIndex":38},"citationItems":[{"id":16220,"uris":["http://zotero.org/groups/2276220/items/VG57Z83B"],"uri":["http://zotero.org/groups/2276220/items/VG57Z83B"],"itemData":{"id":16220,"type":"article-journal","container-title":"Chest","DOI":"https://doi.org/10.1016/S0012-3692(08)60339-6","issue":"4","page":"893","title":"Retraction [of Effects of omega-3 polyunsaturated fatty acids on inflammatory markers in COPD]","volume":"134","author":[{"literal":"CHEST"}],"issued":{"date-parts":[["2008"]]}}}],"schema":"https://github.com/citation-style-language/schema/raw/master/csl-citation.json"} </w:instrText>
      </w:r>
      <w:r w:rsidRPr="004E353C">
        <w:rPr>
          <w:sz w:val="18"/>
          <w:szCs w:val="18"/>
        </w:rPr>
        <w:fldChar w:fldCharType="separate"/>
      </w:r>
      <w:r w:rsidRPr="004E353C">
        <w:rPr>
          <w:noProof/>
          <w:sz w:val="18"/>
          <w:szCs w:val="18"/>
        </w:rPr>
        <w:t>(CHEST, 2008)</w:t>
      </w:r>
      <w:r w:rsidRPr="004E353C">
        <w:rPr>
          <w:sz w:val="18"/>
          <w:szCs w:val="18"/>
        </w:rPr>
        <w:fldChar w:fldCharType="end"/>
      </w:r>
      <w:r w:rsidRPr="004E353C">
        <w:rPr>
          <w:sz w:val="18"/>
          <w:szCs w:val="18"/>
        </w:rPr>
        <w:t xml:space="preserve"> retraction notice at the UIC-specific URL https://www-sciencedirect-com.proxy.cc.uic.edu/search/advanced?page=893&amp;docId=00123692&amp;volume=134&amp;issue=4</w:t>
      </w:r>
    </w:p>
  </w:footnote>
  <w:footnote w:id="41">
    <w:p w14:paraId="5E029FD3" w14:textId="77777777" w:rsidR="006B0EC6" w:rsidRPr="004E353C" w:rsidRDefault="006B0EC6" w:rsidP="00E9557D">
      <w:pPr>
        <w:rPr>
          <w:sz w:val="18"/>
          <w:szCs w:val="18"/>
        </w:rPr>
      </w:pPr>
      <w:r w:rsidRPr="00F74013">
        <w:rPr>
          <w:rStyle w:val="FootnoteReference"/>
        </w:rPr>
        <w:footnoteRef/>
      </w:r>
      <w:r w:rsidRPr="004E353C">
        <w:rPr>
          <w:sz w:val="18"/>
          <w:szCs w:val="18"/>
        </w:rPr>
        <w:t xml:space="preserve"> “NCBI Links </w:t>
      </w:r>
      <w:proofErr w:type="spellStart"/>
      <w:r w:rsidRPr="004E353C">
        <w:rPr>
          <w:sz w:val="18"/>
          <w:szCs w:val="18"/>
        </w:rPr>
        <w:t>LinkOut</w:t>
      </w:r>
      <w:proofErr w:type="spellEnd"/>
      <w:r w:rsidRPr="004E353C">
        <w:rPr>
          <w:sz w:val="18"/>
          <w:szCs w:val="18"/>
        </w:rPr>
        <w:t xml:space="preserve">” gave the “Requested article is not found in </w:t>
      </w:r>
      <w:proofErr w:type="spellStart"/>
      <w:r w:rsidRPr="004E353C">
        <w:rPr>
          <w:sz w:val="18"/>
          <w:szCs w:val="18"/>
        </w:rPr>
        <w:t>IHub</w:t>
      </w:r>
      <w:proofErr w:type="spellEnd"/>
      <w:r w:rsidRPr="004E353C">
        <w:rPr>
          <w:sz w:val="18"/>
          <w:szCs w:val="18"/>
        </w:rPr>
        <w:t xml:space="preserve">.” Message Pitt-specific URL: </w:t>
      </w:r>
      <w:hyperlink r:id="rId43" w:history="1">
        <w:r w:rsidRPr="004E353C">
          <w:rPr>
            <w:rStyle w:val="Hyperlink"/>
            <w:sz w:val="18"/>
            <w:szCs w:val="18"/>
          </w:rPr>
          <w:t>https://linkinghub-elsevier-com.pitt.idm.oclc.org/retrieve/pii/134/4/893-a</w:t>
        </w:r>
      </w:hyperlink>
      <w:r w:rsidRPr="004E353C">
        <w:rPr>
          <w:sz w:val="18"/>
          <w:szCs w:val="18"/>
        </w:rPr>
        <w:t xml:space="preserve">  UIC-specific URL: https://linkinghub-elsevier-com.proxy.cc.uic.edu/retrieve/pii/134/4/893-a</w:t>
      </w:r>
    </w:p>
  </w:footnote>
  <w:footnote w:id="42">
    <w:p w14:paraId="25BA5173" w14:textId="77777777" w:rsidR="006B0EC6" w:rsidRPr="004E353C" w:rsidRDefault="006B0EC6" w:rsidP="00E9557D">
      <w:pPr>
        <w:pStyle w:val="FootnoteText"/>
        <w:rPr>
          <w:sz w:val="18"/>
          <w:szCs w:val="18"/>
        </w:rPr>
      </w:pPr>
      <w:r w:rsidRPr="00F74013">
        <w:rPr>
          <w:rStyle w:val="FootnoteReference"/>
        </w:rPr>
        <w:footnoteRef/>
      </w:r>
      <w:r w:rsidRPr="004E353C">
        <w:rPr>
          <w:sz w:val="18"/>
          <w:szCs w:val="18"/>
        </w:rPr>
        <w:t xml:space="preserve"> Pitt-specific URL: </w:t>
      </w:r>
      <w:hyperlink r:id="rId44" w:history="1">
        <w:r w:rsidRPr="004E353C">
          <w:rPr>
            <w:rStyle w:val="Hyperlink"/>
            <w:sz w:val="18"/>
            <w:szCs w:val="18"/>
          </w:rPr>
          <w:t>https://www-cochranelibrary-com.pitt.idm.oclc.org/central/doi/10.1002/central/CN-01001062/full?highlightAbstract=in%7Cfatti%7Cinflammatory%7Cwithdrawn%7Cpolyunsaturated%7Comega%7Ccopd%7Cacid%7Ceffects%7Cacids%7C3%7Comeg%7Cfatty%7Cmarker%7Cof%7Cinflammatori%7Ceffect%7Cmarkers%7Cpolyunsatur</w:t>
        </w:r>
      </w:hyperlink>
      <w:r w:rsidRPr="004E353C">
        <w:rPr>
          <w:sz w:val="18"/>
          <w:szCs w:val="18"/>
        </w:rPr>
        <w:t xml:space="preserve"> </w:t>
      </w:r>
    </w:p>
  </w:footnote>
  <w:footnote w:id="43">
    <w:p w14:paraId="77D35C8D" w14:textId="77777777" w:rsidR="006B0EC6" w:rsidRPr="009304B5" w:rsidRDefault="006B0EC6" w:rsidP="00E9557D">
      <w:pPr>
        <w:pStyle w:val="FootnoteText"/>
      </w:pPr>
      <w:r w:rsidRPr="00F74013">
        <w:rPr>
          <w:rStyle w:val="FootnoteReference"/>
        </w:rPr>
        <w:footnoteRef/>
      </w:r>
      <w:r w:rsidRPr="004E353C">
        <w:rPr>
          <w:sz w:val="18"/>
          <w:szCs w:val="18"/>
        </w:rPr>
        <w:t xml:space="preserve"> Pitt-specific URL: </w:t>
      </w:r>
      <w:hyperlink r:id="rId45" w:history="1">
        <w:r w:rsidRPr="004E353C">
          <w:rPr>
            <w:rStyle w:val="Hyperlink"/>
            <w:sz w:val="18"/>
            <w:szCs w:val="18"/>
          </w:rPr>
          <w:t>https://www-scopus-com.pitt.idm.oclc.org/record/display.uri?eid=2-s2.0-54249092126&amp;origin=resultslist&amp;sort=plf-f&amp;src=s&amp;st1=Effects+of+omega-3+polyunsaturated+fatty+acids+on+inflammatory+markers+in+COPD&amp;st2=&amp;sid=1d99b35c47cb8a7ed1a1f11b3648a3f7&amp;sot=b&amp;sdt=b&amp;sl=93&amp;s=TITLE-ABS-KEY%28Effects+of+omega-3+polyunsaturated+fatty+acids+on+inflammatory+markers+in+COPD%29&amp;relpos=1&amp;citeCnt=0&amp;searchTerm</w:t>
        </w:r>
      </w:hyperlink>
      <w:r w:rsidRPr="009304B5">
        <w:t xml:space="preserve">= </w:t>
      </w:r>
    </w:p>
  </w:footnote>
  <w:footnote w:id="44">
    <w:p w14:paraId="02927AC6" w14:textId="77777777" w:rsidR="006B0EC6" w:rsidRPr="004E353C" w:rsidRDefault="006B0EC6" w:rsidP="00E9557D">
      <w:pPr>
        <w:rPr>
          <w:sz w:val="18"/>
          <w:szCs w:val="18"/>
        </w:rPr>
      </w:pPr>
      <w:r w:rsidRPr="00F74013">
        <w:rPr>
          <w:rStyle w:val="FootnoteReference"/>
        </w:rPr>
        <w:footnoteRef/>
      </w:r>
      <w:r w:rsidRPr="004E353C">
        <w:rPr>
          <w:sz w:val="18"/>
          <w:szCs w:val="18"/>
        </w:rPr>
        <w:t xml:space="preserve"> Institution-specific URL </w:t>
      </w:r>
      <w:hyperlink r:id="rId46" w:history="1">
        <w:r w:rsidRPr="004E353C">
          <w:rPr>
            <w:rStyle w:val="Hyperlink"/>
            <w:sz w:val="18"/>
            <w:szCs w:val="18"/>
          </w:rPr>
          <w:t>http://rt4rf9qn2y.search.serialssolutions.com.pitt.idm.oclc.org/?genre=article&amp;title=CHEST&amp;atitle=Retraction.%20Effects%20of%20omega-3%20polyunsaturated%20fatty%20acids%20on%20inflammatory%20markers%20in%20COPD.&amp;author=&amp;authors=&amp;date=20081001&amp;volume=134&amp;issue=4&amp;spage=893&amp;issn=00123692</w:t>
        </w:r>
      </w:hyperlink>
    </w:p>
  </w:footnote>
  <w:footnote w:id="45">
    <w:p w14:paraId="487CA09F" w14:textId="77777777" w:rsidR="006B0EC6" w:rsidRPr="004E353C" w:rsidRDefault="006B0EC6" w:rsidP="00E9557D">
      <w:pPr>
        <w:pStyle w:val="FootnoteText"/>
        <w:rPr>
          <w:sz w:val="18"/>
          <w:szCs w:val="18"/>
        </w:rPr>
      </w:pPr>
      <w:r w:rsidRPr="00F74013">
        <w:rPr>
          <w:rStyle w:val="FootnoteReference"/>
        </w:rPr>
        <w:footnoteRef/>
      </w:r>
      <w:r w:rsidRPr="004E353C">
        <w:rPr>
          <w:sz w:val="18"/>
          <w:szCs w:val="18"/>
        </w:rPr>
        <w:t xml:space="preserve">Institution-specific URL </w:t>
      </w:r>
      <w:hyperlink r:id="rId47" w:anchor="AN=134926201&amp;db=cin20" w:history="1">
        <w:r w:rsidRPr="004E353C">
          <w:rPr>
            <w:rStyle w:val="Hyperlink"/>
            <w:sz w:val="18"/>
            <w:szCs w:val="18"/>
          </w:rPr>
          <w:t>http://web.a.ebscohost.com.pitt.idm.oclc.org/ehost/detail/detail?vid=2&amp;sid=77b4fb83-010c-49d0-bf13-23a142393ecb%40sessionmgr4006&amp;bdata=JnNpdGU9ZWhvc3QtbGl2ZQ%3d%3d#AN=134926201&amp;db=cin20</w:t>
        </w:r>
      </w:hyperlink>
      <w:r w:rsidRPr="004E353C">
        <w:rPr>
          <w:sz w:val="18"/>
          <w:szCs w:val="18"/>
        </w:rPr>
        <w:t xml:space="preserve"> </w:t>
      </w:r>
    </w:p>
  </w:footnote>
  <w:footnote w:id="46">
    <w:p w14:paraId="702AD16C" w14:textId="77777777" w:rsidR="006B0EC6" w:rsidRPr="004E353C" w:rsidRDefault="006B0EC6" w:rsidP="00E9557D">
      <w:pPr>
        <w:rPr>
          <w:sz w:val="18"/>
          <w:szCs w:val="18"/>
        </w:rPr>
      </w:pPr>
      <w:r w:rsidRPr="00F74013">
        <w:rPr>
          <w:rStyle w:val="FootnoteReference"/>
        </w:rPr>
        <w:footnoteRef/>
      </w:r>
      <w:r w:rsidRPr="004E353C">
        <w:rPr>
          <w:sz w:val="18"/>
          <w:szCs w:val="18"/>
        </w:rPr>
        <w:t xml:space="preserve"> UIC-specific URL </w:t>
      </w:r>
      <w:hyperlink r:id="rId48" w:history="1">
        <w:r w:rsidRPr="004E353C">
          <w:rPr>
            <w:rStyle w:val="Hyperlink"/>
            <w:sz w:val="18"/>
            <w:szCs w:val="18"/>
          </w:rPr>
          <w:t>https://www-sciencedirect-com.proxy.cc.uic.edu/search/advanced?authors=Matsuyama%20W&amp;page=892&amp;docId=00123692&amp;volume=134&amp;issue=4</w:t>
        </w:r>
      </w:hyperlink>
      <w:r w:rsidRPr="004E353C">
        <w:rPr>
          <w:sz w:val="18"/>
          <w:szCs w:val="18"/>
        </w:rPr>
        <w:t xml:space="preserve"> </w:t>
      </w:r>
    </w:p>
  </w:footnote>
  <w:footnote w:id="47">
    <w:p w14:paraId="35B10F07" w14:textId="77777777" w:rsidR="006B0EC6" w:rsidRPr="004E353C" w:rsidRDefault="006B0EC6" w:rsidP="00E9557D">
      <w:pPr>
        <w:pStyle w:val="FootnoteText"/>
        <w:rPr>
          <w:sz w:val="18"/>
          <w:szCs w:val="18"/>
        </w:rPr>
      </w:pPr>
      <w:r w:rsidRPr="00F74013">
        <w:rPr>
          <w:rStyle w:val="FootnoteReference"/>
        </w:rPr>
        <w:footnoteRef/>
      </w:r>
      <w:r w:rsidRPr="004E353C">
        <w:rPr>
          <w:sz w:val="18"/>
          <w:szCs w:val="18"/>
        </w:rPr>
        <w:t xml:space="preserve"> UIC-specific URL </w:t>
      </w:r>
      <w:hyperlink r:id="rId49" w:anchor="/search/results?subaction=viewrecord&amp;rid=3&amp;page=1&amp;id=L352538781" w:history="1">
        <w:r w:rsidRPr="004E353C">
          <w:rPr>
            <w:rStyle w:val="Hyperlink"/>
            <w:sz w:val="18"/>
            <w:szCs w:val="18"/>
          </w:rPr>
          <w:t>https://www-embase-com.proxy.cc.uic.edu/a/#/search/results?subaction=viewrecord&amp;rid=3&amp;page=1&amp;id=L352538781</w:t>
        </w:r>
      </w:hyperlink>
      <w:r w:rsidRPr="004E353C">
        <w:rPr>
          <w:sz w:val="18"/>
          <w:szCs w:val="18"/>
        </w:rPr>
        <w:t xml:space="preserve"> </w:t>
      </w:r>
    </w:p>
  </w:footnote>
  <w:footnote w:id="48">
    <w:p w14:paraId="649A3D82" w14:textId="77777777" w:rsidR="006B0EC6" w:rsidRPr="004E353C" w:rsidRDefault="006B0EC6" w:rsidP="00E9557D">
      <w:pPr>
        <w:pStyle w:val="FootnoteText"/>
        <w:rPr>
          <w:sz w:val="18"/>
          <w:szCs w:val="18"/>
        </w:rPr>
      </w:pPr>
      <w:r w:rsidRPr="00F74013">
        <w:rPr>
          <w:rStyle w:val="FootnoteReference"/>
        </w:rPr>
        <w:footnoteRef/>
      </w:r>
      <w:r w:rsidRPr="004E353C">
        <w:rPr>
          <w:sz w:val="18"/>
          <w:szCs w:val="18"/>
        </w:rPr>
        <w:t xml:space="preserve"> UIC-specific URL  </w:t>
      </w:r>
      <w:hyperlink r:id="rId50" w:history="1">
        <w:r w:rsidRPr="004E353C">
          <w:rPr>
            <w:rStyle w:val="Hyperlink"/>
            <w:sz w:val="18"/>
            <w:szCs w:val="18"/>
          </w:rPr>
          <w:t>http://hz9pj6fe4t.search.serialssolutions.com.proxy.cc.uic.edu/log?L=HZ9PJ6FE4T&amp;D=FDB&amp;J=CHES&amp;P=Link&amp;PT=EZProxy&amp;A=Effects+of+omega-3+polyunsaturated+fatty+acids+on+inflammatory+markers+in+COPD+%28Chest+%282005%29+128%2C+%283817-2827%29%29&amp;H=5432fd0f82&amp;U=http%3A%2F%2Fproxy.cc.uic.edu%2Flogin%3Furl%3Dhttps%3A%2F%2Fwww.sciencedirect.com%2Fscience%2Flink%3Fref_val_fmt%3Dinfo%3Aofi%2Ffmt%3Akev%3Amtx%3Ajournal%26svc_val_fmt%3Dinfo%3Aofi%2Ffmt%3Akev%3Amtx%3Asch_srv%26rfr_dat%3Dsaltver%3A1%26rfr_dat%3Dorigin%3ASERIALSSOL%26ctx_enc%3Dinfo%3Aofi%2Fenc%3AUTF-8%26ctx_ver%3DZ39.88-2004%26rft.issn%3D00123692%26rft.volume%3D134%26rft.issue%3D4%26rft.spage%3D892%26rft.epage%3D-%26rft.aulast%3DMatsuyama%26rft.auinit1%3DW%26rft.date%3D2008%26rfr_dat%3Dmd5%3A3ca791f67be7b97c0c55553468cf468f</w:t>
        </w:r>
      </w:hyperlink>
      <w:r w:rsidRPr="004E353C">
        <w:rPr>
          <w:sz w:val="18"/>
          <w:szCs w:val="18"/>
        </w:rPr>
        <w:t xml:space="preserve"> resolving to UIC-specific URL </w:t>
      </w:r>
      <w:hyperlink r:id="rId51" w:history="1">
        <w:r w:rsidRPr="004E353C">
          <w:rPr>
            <w:rStyle w:val="Hyperlink"/>
            <w:sz w:val="18"/>
            <w:szCs w:val="18"/>
          </w:rPr>
          <w:t>https://www-sciencedirect-com.proxy.cc.uic.edu/search/advanced?authors=Matsuyama%20W&amp;page=892&amp;docId=00123692&amp;volume=134&amp;issue=4</w:t>
        </w:r>
      </w:hyperlink>
      <w:r w:rsidRPr="004E353C">
        <w:rPr>
          <w:sz w:val="18"/>
          <w:szCs w:val="18"/>
        </w:rPr>
        <w:t xml:space="preserve"> </w:t>
      </w:r>
    </w:p>
  </w:footnote>
  <w:footnote w:id="49">
    <w:p w14:paraId="0C368663" w14:textId="77777777" w:rsidR="006B0EC6" w:rsidRPr="004E353C" w:rsidRDefault="006B0EC6" w:rsidP="00E9557D">
      <w:pPr>
        <w:pStyle w:val="FootnoteText"/>
        <w:rPr>
          <w:sz w:val="18"/>
          <w:szCs w:val="18"/>
        </w:rPr>
      </w:pPr>
      <w:r w:rsidRPr="00F74013">
        <w:rPr>
          <w:rStyle w:val="FootnoteReference"/>
        </w:rPr>
        <w:footnoteRef/>
      </w:r>
      <w:r w:rsidRPr="004E353C">
        <w:rPr>
          <w:sz w:val="18"/>
          <w:szCs w:val="18"/>
        </w:rPr>
        <w:t xml:space="preserve"> </w:t>
      </w:r>
      <w:hyperlink r:id="rId52" w:history="1">
        <w:r w:rsidRPr="004E353C">
          <w:rPr>
            <w:rStyle w:val="Hyperlink"/>
            <w:sz w:val="18"/>
            <w:szCs w:val="18"/>
          </w:rPr>
          <w:t>https://doi.org/10.1016/S0012-3692(08)60334-7</w:t>
        </w:r>
      </w:hyperlink>
      <w:r w:rsidRPr="004E353C">
        <w:rPr>
          <w:sz w:val="18"/>
          <w:szCs w:val="18"/>
        </w:rPr>
        <w:t xml:space="preserve"> </w:t>
      </w:r>
    </w:p>
  </w:footnote>
  <w:footnote w:id="50">
    <w:p w14:paraId="22CE357F" w14:textId="77777777" w:rsidR="006B0EC6" w:rsidRPr="004E353C" w:rsidRDefault="006B0EC6" w:rsidP="00E9557D">
      <w:pPr>
        <w:pStyle w:val="FootnoteText"/>
        <w:rPr>
          <w:sz w:val="18"/>
          <w:szCs w:val="18"/>
        </w:rPr>
      </w:pPr>
      <w:r w:rsidRPr="00F74013">
        <w:rPr>
          <w:rStyle w:val="FootnoteReference"/>
        </w:rPr>
        <w:footnoteRef/>
      </w:r>
      <w:r w:rsidRPr="004E353C">
        <w:rPr>
          <w:sz w:val="18"/>
          <w:szCs w:val="18"/>
        </w:rPr>
        <w:t xml:space="preserve"> Institution-specific URL: </w:t>
      </w:r>
      <w:hyperlink r:id="rId53" w:anchor="/search/results?subaction=viewrecord&amp;rid=3&amp;page=1&amp;id=L352538781" w:history="1">
        <w:r w:rsidRPr="004E353C">
          <w:rPr>
            <w:rStyle w:val="Hyperlink"/>
            <w:sz w:val="18"/>
            <w:szCs w:val="18"/>
          </w:rPr>
          <w:t>https://www-embase-com.pitt.idm.oclc.org/a/#/search/results?subaction=viewrecord&amp;rid=3&amp;page=1&amp;id=L352538781</w:t>
        </w:r>
      </w:hyperlink>
      <w:r w:rsidRPr="004E353C">
        <w:rPr>
          <w:sz w:val="18"/>
          <w:szCs w:val="18"/>
        </w:rPr>
        <w:t xml:space="preserve"> </w:t>
      </w:r>
    </w:p>
  </w:footnote>
  <w:footnote w:id="51">
    <w:p w14:paraId="5BE6FF15" w14:textId="77777777" w:rsidR="006B0EC6" w:rsidRPr="004E353C" w:rsidRDefault="006B0EC6" w:rsidP="00E9557D">
      <w:pPr>
        <w:pStyle w:val="FootnoteText"/>
        <w:rPr>
          <w:sz w:val="18"/>
          <w:szCs w:val="18"/>
        </w:rPr>
      </w:pPr>
      <w:r w:rsidRPr="00F74013">
        <w:rPr>
          <w:rStyle w:val="FootnoteReference"/>
        </w:rPr>
        <w:footnoteRef/>
      </w:r>
      <w:r w:rsidRPr="004E353C">
        <w:rPr>
          <w:sz w:val="18"/>
          <w:szCs w:val="18"/>
        </w:rPr>
        <w:t xml:space="preserve"> </w:t>
      </w:r>
      <w:hyperlink r:id="rId54" w:history="1">
        <w:r w:rsidRPr="004E353C">
          <w:rPr>
            <w:rStyle w:val="Hyperlink"/>
            <w:sz w:val="18"/>
            <w:szCs w:val="18"/>
          </w:rPr>
          <w:t>https://linkinghub.elsevier.com/retrieve/pii/134/4/893-a</w:t>
        </w:r>
      </w:hyperlink>
      <w:r w:rsidRPr="004E353C">
        <w:rPr>
          <w:sz w:val="18"/>
          <w:szCs w:val="18"/>
        </w:rPr>
        <w:t xml:space="preserve"> </w:t>
      </w:r>
    </w:p>
  </w:footnote>
  <w:footnote w:id="52">
    <w:p w14:paraId="47D4C070" w14:textId="77777777" w:rsidR="006B0EC6" w:rsidRDefault="006B0EC6" w:rsidP="00E9557D">
      <w:pPr>
        <w:pStyle w:val="FootnoteText"/>
      </w:pPr>
      <w:r w:rsidRPr="00F74013">
        <w:rPr>
          <w:rStyle w:val="FootnoteReference"/>
        </w:rPr>
        <w:footnoteRef/>
      </w:r>
      <w:r w:rsidRPr="004E353C">
        <w:rPr>
          <w:sz w:val="18"/>
          <w:szCs w:val="18"/>
        </w:rPr>
        <w:t xml:space="preserve"> </w:t>
      </w:r>
      <w:hyperlink r:id="rId55" w:history="1">
        <w:r w:rsidRPr="004E353C">
          <w:rPr>
            <w:rStyle w:val="Hyperlink"/>
            <w:sz w:val="18"/>
            <w:szCs w:val="18"/>
          </w:rPr>
          <w:t>https://www.ncbi.nlm.nih.gov/pubmed/18842931</w:t>
        </w:r>
      </w:hyperlink>
      <w:r w:rsidRPr="004E353C">
        <w:rPr>
          <w:sz w:val="18"/>
          <w:szCs w:val="18"/>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3D53FB"/>
    <w:multiLevelType w:val="multilevel"/>
    <w:tmpl w:val="1C04417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4DC6086"/>
    <w:multiLevelType w:val="hybridMultilevel"/>
    <w:tmpl w:val="79F4ED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A95529D"/>
    <w:multiLevelType w:val="hybridMultilevel"/>
    <w:tmpl w:val="CFAEDA7C"/>
    <w:lvl w:ilvl="0" w:tplc="8A821A6A">
      <w:start w:val="3"/>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0F41347"/>
    <w:multiLevelType w:val="hybridMultilevel"/>
    <w:tmpl w:val="771276A2"/>
    <w:lvl w:ilvl="0" w:tplc="5AEC6232">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6AC081E"/>
    <w:multiLevelType w:val="hybridMultilevel"/>
    <w:tmpl w:val="3384BE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01C0CF5"/>
    <w:multiLevelType w:val="hybridMultilevel"/>
    <w:tmpl w:val="4C828A26"/>
    <w:lvl w:ilvl="0" w:tplc="F6AE2D9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
  </w:num>
  <w:num w:numId="3">
    <w:abstractNumId w:val="3"/>
  </w:num>
  <w:num w:numId="4">
    <w:abstractNumId w:val="0"/>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57D"/>
    <w:rsid w:val="00001B2C"/>
    <w:rsid w:val="0000233F"/>
    <w:rsid w:val="00002BD6"/>
    <w:rsid w:val="000139E2"/>
    <w:rsid w:val="00013E5E"/>
    <w:rsid w:val="000144AE"/>
    <w:rsid w:val="000251C6"/>
    <w:rsid w:val="000255B0"/>
    <w:rsid w:val="000259E8"/>
    <w:rsid w:val="00036A38"/>
    <w:rsid w:val="00036B5B"/>
    <w:rsid w:val="00036BBD"/>
    <w:rsid w:val="0004164B"/>
    <w:rsid w:val="0004287C"/>
    <w:rsid w:val="00043015"/>
    <w:rsid w:val="00043D0D"/>
    <w:rsid w:val="00045F0D"/>
    <w:rsid w:val="00051376"/>
    <w:rsid w:val="000521B4"/>
    <w:rsid w:val="00056608"/>
    <w:rsid w:val="000657CE"/>
    <w:rsid w:val="00065985"/>
    <w:rsid w:val="00065B17"/>
    <w:rsid w:val="00065EA9"/>
    <w:rsid w:val="000703D9"/>
    <w:rsid w:val="000736DB"/>
    <w:rsid w:val="00073830"/>
    <w:rsid w:val="000751DD"/>
    <w:rsid w:val="0008259E"/>
    <w:rsid w:val="00082D4D"/>
    <w:rsid w:val="00092B21"/>
    <w:rsid w:val="000947F8"/>
    <w:rsid w:val="0009773F"/>
    <w:rsid w:val="000A511F"/>
    <w:rsid w:val="000A78EB"/>
    <w:rsid w:val="000B1CEE"/>
    <w:rsid w:val="000B35AB"/>
    <w:rsid w:val="000B390E"/>
    <w:rsid w:val="000B62A5"/>
    <w:rsid w:val="000B76DA"/>
    <w:rsid w:val="000C0436"/>
    <w:rsid w:val="000D0D56"/>
    <w:rsid w:val="000D775C"/>
    <w:rsid w:val="000E131E"/>
    <w:rsid w:val="000E5944"/>
    <w:rsid w:val="000E5B68"/>
    <w:rsid w:val="000F47ED"/>
    <w:rsid w:val="000F545F"/>
    <w:rsid w:val="000F5B83"/>
    <w:rsid w:val="0010072B"/>
    <w:rsid w:val="00107FE9"/>
    <w:rsid w:val="00110799"/>
    <w:rsid w:val="00111A77"/>
    <w:rsid w:val="00111BE1"/>
    <w:rsid w:val="00111BE8"/>
    <w:rsid w:val="00112FC1"/>
    <w:rsid w:val="001132EE"/>
    <w:rsid w:val="00113832"/>
    <w:rsid w:val="00121467"/>
    <w:rsid w:val="0012449C"/>
    <w:rsid w:val="0013027C"/>
    <w:rsid w:val="00132F27"/>
    <w:rsid w:val="001333DF"/>
    <w:rsid w:val="00133740"/>
    <w:rsid w:val="00133EDA"/>
    <w:rsid w:val="00134AA9"/>
    <w:rsid w:val="00135384"/>
    <w:rsid w:val="00141FB4"/>
    <w:rsid w:val="0014232D"/>
    <w:rsid w:val="00144564"/>
    <w:rsid w:val="00145094"/>
    <w:rsid w:val="00145910"/>
    <w:rsid w:val="00150728"/>
    <w:rsid w:val="00152EAD"/>
    <w:rsid w:val="0015319F"/>
    <w:rsid w:val="00153AAE"/>
    <w:rsid w:val="0015532D"/>
    <w:rsid w:val="00155AE9"/>
    <w:rsid w:val="001563DF"/>
    <w:rsid w:val="001576B4"/>
    <w:rsid w:val="001621A6"/>
    <w:rsid w:val="00163A3A"/>
    <w:rsid w:val="001667C4"/>
    <w:rsid w:val="00166880"/>
    <w:rsid w:val="00167959"/>
    <w:rsid w:val="00170C2A"/>
    <w:rsid w:val="001734C8"/>
    <w:rsid w:val="00177956"/>
    <w:rsid w:val="00180E92"/>
    <w:rsid w:val="00182284"/>
    <w:rsid w:val="0018394E"/>
    <w:rsid w:val="00184E27"/>
    <w:rsid w:val="00186976"/>
    <w:rsid w:val="00191E2E"/>
    <w:rsid w:val="001A1E66"/>
    <w:rsid w:val="001A4DBD"/>
    <w:rsid w:val="001A7ABD"/>
    <w:rsid w:val="001B2D16"/>
    <w:rsid w:val="001C0372"/>
    <w:rsid w:val="001C055D"/>
    <w:rsid w:val="001C0B18"/>
    <w:rsid w:val="001C16EE"/>
    <w:rsid w:val="001C2171"/>
    <w:rsid w:val="001C2F69"/>
    <w:rsid w:val="001C61AA"/>
    <w:rsid w:val="001C63FD"/>
    <w:rsid w:val="001D116A"/>
    <w:rsid w:val="001D2C78"/>
    <w:rsid w:val="001D6D31"/>
    <w:rsid w:val="001D6D3B"/>
    <w:rsid w:val="001E41A0"/>
    <w:rsid w:val="001E5C00"/>
    <w:rsid w:val="001E7AC8"/>
    <w:rsid w:val="001F50ED"/>
    <w:rsid w:val="001F6048"/>
    <w:rsid w:val="001F6644"/>
    <w:rsid w:val="00206798"/>
    <w:rsid w:val="00211A18"/>
    <w:rsid w:val="00215155"/>
    <w:rsid w:val="0023432E"/>
    <w:rsid w:val="002354AD"/>
    <w:rsid w:val="002376FF"/>
    <w:rsid w:val="00242344"/>
    <w:rsid w:val="00242F05"/>
    <w:rsid w:val="002435CC"/>
    <w:rsid w:val="002503E7"/>
    <w:rsid w:val="00251CBB"/>
    <w:rsid w:val="00251F73"/>
    <w:rsid w:val="00254A37"/>
    <w:rsid w:val="002574D2"/>
    <w:rsid w:val="00257972"/>
    <w:rsid w:val="00262306"/>
    <w:rsid w:val="002641D3"/>
    <w:rsid w:val="00266ADC"/>
    <w:rsid w:val="002670DC"/>
    <w:rsid w:val="00267936"/>
    <w:rsid w:val="002732B7"/>
    <w:rsid w:val="002732FA"/>
    <w:rsid w:val="00283448"/>
    <w:rsid w:val="00283A7F"/>
    <w:rsid w:val="00283ECA"/>
    <w:rsid w:val="00284987"/>
    <w:rsid w:val="00285D50"/>
    <w:rsid w:val="00287559"/>
    <w:rsid w:val="002942CA"/>
    <w:rsid w:val="00294594"/>
    <w:rsid w:val="0029470E"/>
    <w:rsid w:val="002A05F3"/>
    <w:rsid w:val="002A073D"/>
    <w:rsid w:val="002A479A"/>
    <w:rsid w:val="002A6132"/>
    <w:rsid w:val="002A63C3"/>
    <w:rsid w:val="002B4FE6"/>
    <w:rsid w:val="002B7C43"/>
    <w:rsid w:val="002C0434"/>
    <w:rsid w:val="002C2842"/>
    <w:rsid w:val="002D56BA"/>
    <w:rsid w:val="002E14E5"/>
    <w:rsid w:val="002E1C77"/>
    <w:rsid w:val="002E290A"/>
    <w:rsid w:val="002E53F2"/>
    <w:rsid w:val="002E60A3"/>
    <w:rsid w:val="002E6943"/>
    <w:rsid w:val="002F3CD1"/>
    <w:rsid w:val="00301AC8"/>
    <w:rsid w:val="00303290"/>
    <w:rsid w:val="00310684"/>
    <w:rsid w:val="00310C5A"/>
    <w:rsid w:val="00313866"/>
    <w:rsid w:val="00315A49"/>
    <w:rsid w:val="00324372"/>
    <w:rsid w:val="003256C2"/>
    <w:rsid w:val="00327D61"/>
    <w:rsid w:val="003314DE"/>
    <w:rsid w:val="00336AD2"/>
    <w:rsid w:val="00337063"/>
    <w:rsid w:val="00344B18"/>
    <w:rsid w:val="00354343"/>
    <w:rsid w:val="0036151C"/>
    <w:rsid w:val="00362DC6"/>
    <w:rsid w:val="00373161"/>
    <w:rsid w:val="0037479E"/>
    <w:rsid w:val="00377B43"/>
    <w:rsid w:val="0038324A"/>
    <w:rsid w:val="0038531F"/>
    <w:rsid w:val="00394336"/>
    <w:rsid w:val="00394980"/>
    <w:rsid w:val="00397C3B"/>
    <w:rsid w:val="003A032B"/>
    <w:rsid w:val="003A24F8"/>
    <w:rsid w:val="003A6922"/>
    <w:rsid w:val="003B2029"/>
    <w:rsid w:val="003B5AF1"/>
    <w:rsid w:val="003C0219"/>
    <w:rsid w:val="003C3F5C"/>
    <w:rsid w:val="003D0052"/>
    <w:rsid w:val="003D1E8C"/>
    <w:rsid w:val="003D30A4"/>
    <w:rsid w:val="003E1A18"/>
    <w:rsid w:val="003E1C57"/>
    <w:rsid w:val="003F00C9"/>
    <w:rsid w:val="003F0EFD"/>
    <w:rsid w:val="003F1898"/>
    <w:rsid w:val="003F28BC"/>
    <w:rsid w:val="003F2C35"/>
    <w:rsid w:val="003F572C"/>
    <w:rsid w:val="00406E50"/>
    <w:rsid w:val="00417962"/>
    <w:rsid w:val="00417BF5"/>
    <w:rsid w:val="004201FE"/>
    <w:rsid w:val="00420ABD"/>
    <w:rsid w:val="004243A2"/>
    <w:rsid w:val="00424A2E"/>
    <w:rsid w:val="004259F7"/>
    <w:rsid w:val="004301A6"/>
    <w:rsid w:val="00431A51"/>
    <w:rsid w:val="00441BFD"/>
    <w:rsid w:val="004438B3"/>
    <w:rsid w:val="00443ADA"/>
    <w:rsid w:val="00447EEF"/>
    <w:rsid w:val="00452779"/>
    <w:rsid w:val="00452DED"/>
    <w:rsid w:val="0045343A"/>
    <w:rsid w:val="00457CEC"/>
    <w:rsid w:val="00463AE9"/>
    <w:rsid w:val="004668C3"/>
    <w:rsid w:val="0047460D"/>
    <w:rsid w:val="00480EEF"/>
    <w:rsid w:val="00483EFF"/>
    <w:rsid w:val="00484A21"/>
    <w:rsid w:val="00484DD5"/>
    <w:rsid w:val="00487DA5"/>
    <w:rsid w:val="00493658"/>
    <w:rsid w:val="004A2B25"/>
    <w:rsid w:val="004A512F"/>
    <w:rsid w:val="004A5713"/>
    <w:rsid w:val="004A6A78"/>
    <w:rsid w:val="004A6EBE"/>
    <w:rsid w:val="004B4A8C"/>
    <w:rsid w:val="004B6626"/>
    <w:rsid w:val="004C03BE"/>
    <w:rsid w:val="004C0D4D"/>
    <w:rsid w:val="004C24B0"/>
    <w:rsid w:val="004C278A"/>
    <w:rsid w:val="004C2A0C"/>
    <w:rsid w:val="004C5DDB"/>
    <w:rsid w:val="004C6B7C"/>
    <w:rsid w:val="004C7216"/>
    <w:rsid w:val="004D061D"/>
    <w:rsid w:val="004D09D4"/>
    <w:rsid w:val="004D1914"/>
    <w:rsid w:val="004D1E0E"/>
    <w:rsid w:val="004D2A82"/>
    <w:rsid w:val="004E1534"/>
    <w:rsid w:val="004E2859"/>
    <w:rsid w:val="004F14C9"/>
    <w:rsid w:val="004F2551"/>
    <w:rsid w:val="004F5C4A"/>
    <w:rsid w:val="004F7853"/>
    <w:rsid w:val="00510770"/>
    <w:rsid w:val="00511DB0"/>
    <w:rsid w:val="00512A62"/>
    <w:rsid w:val="00521CA3"/>
    <w:rsid w:val="00527DC5"/>
    <w:rsid w:val="00540C49"/>
    <w:rsid w:val="005414BD"/>
    <w:rsid w:val="00545DD6"/>
    <w:rsid w:val="005461AF"/>
    <w:rsid w:val="00551610"/>
    <w:rsid w:val="005516CE"/>
    <w:rsid w:val="005524DE"/>
    <w:rsid w:val="00552CA1"/>
    <w:rsid w:val="00554797"/>
    <w:rsid w:val="0055500F"/>
    <w:rsid w:val="005620EF"/>
    <w:rsid w:val="00562788"/>
    <w:rsid w:val="005627EF"/>
    <w:rsid w:val="00564AB8"/>
    <w:rsid w:val="00567A7F"/>
    <w:rsid w:val="005700A7"/>
    <w:rsid w:val="005700FB"/>
    <w:rsid w:val="005712E2"/>
    <w:rsid w:val="00581893"/>
    <w:rsid w:val="00582B87"/>
    <w:rsid w:val="00590F91"/>
    <w:rsid w:val="00591F63"/>
    <w:rsid w:val="00594764"/>
    <w:rsid w:val="00595996"/>
    <w:rsid w:val="005A14A7"/>
    <w:rsid w:val="005A2071"/>
    <w:rsid w:val="005A2278"/>
    <w:rsid w:val="005A5A46"/>
    <w:rsid w:val="005A5DD3"/>
    <w:rsid w:val="005A61C2"/>
    <w:rsid w:val="005C3C2A"/>
    <w:rsid w:val="005C543E"/>
    <w:rsid w:val="005D251A"/>
    <w:rsid w:val="005D3086"/>
    <w:rsid w:val="005D7328"/>
    <w:rsid w:val="005D73F1"/>
    <w:rsid w:val="005E1E3C"/>
    <w:rsid w:val="005E1EAA"/>
    <w:rsid w:val="005E2764"/>
    <w:rsid w:val="005E385C"/>
    <w:rsid w:val="005F1C92"/>
    <w:rsid w:val="005F26CC"/>
    <w:rsid w:val="005F3417"/>
    <w:rsid w:val="005F48A4"/>
    <w:rsid w:val="005F5149"/>
    <w:rsid w:val="005F75CF"/>
    <w:rsid w:val="006020D4"/>
    <w:rsid w:val="006132CB"/>
    <w:rsid w:val="0061531D"/>
    <w:rsid w:val="006158AE"/>
    <w:rsid w:val="00623610"/>
    <w:rsid w:val="00624711"/>
    <w:rsid w:val="0062726F"/>
    <w:rsid w:val="00627484"/>
    <w:rsid w:val="0063041D"/>
    <w:rsid w:val="00632F94"/>
    <w:rsid w:val="00635558"/>
    <w:rsid w:val="00636297"/>
    <w:rsid w:val="00637165"/>
    <w:rsid w:val="006376EF"/>
    <w:rsid w:val="0064280E"/>
    <w:rsid w:val="006452B1"/>
    <w:rsid w:val="00646350"/>
    <w:rsid w:val="0064723A"/>
    <w:rsid w:val="00662C38"/>
    <w:rsid w:val="00663B19"/>
    <w:rsid w:val="00665184"/>
    <w:rsid w:val="00667EC4"/>
    <w:rsid w:val="00670CDA"/>
    <w:rsid w:val="006744E4"/>
    <w:rsid w:val="00674994"/>
    <w:rsid w:val="006758D1"/>
    <w:rsid w:val="006767FE"/>
    <w:rsid w:val="00677768"/>
    <w:rsid w:val="0069480B"/>
    <w:rsid w:val="00696C0B"/>
    <w:rsid w:val="006976B4"/>
    <w:rsid w:val="006A282F"/>
    <w:rsid w:val="006A3A9A"/>
    <w:rsid w:val="006A4455"/>
    <w:rsid w:val="006A70BE"/>
    <w:rsid w:val="006A73C8"/>
    <w:rsid w:val="006B0B4D"/>
    <w:rsid w:val="006B0C40"/>
    <w:rsid w:val="006B0EC6"/>
    <w:rsid w:val="006B5989"/>
    <w:rsid w:val="006C1927"/>
    <w:rsid w:val="006C3F1E"/>
    <w:rsid w:val="006C51CB"/>
    <w:rsid w:val="006C645C"/>
    <w:rsid w:val="006D1B28"/>
    <w:rsid w:val="006D5127"/>
    <w:rsid w:val="006D5366"/>
    <w:rsid w:val="006D736C"/>
    <w:rsid w:val="006D797F"/>
    <w:rsid w:val="006E04F1"/>
    <w:rsid w:val="006E4C70"/>
    <w:rsid w:val="006F20B6"/>
    <w:rsid w:val="006F6DAF"/>
    <w:rsid w:val="00700757"/>
    <w:rsid w:val="00700ED4"/>
    <w:rsid w:val="007048FE"/>
    <w:rsid w:val="00705892"/>
    <w:rsid w:val="0070779F"/>
    <w:rsid w:val="007143F1"/>
    <w:rsid w:val="00716F9E"/>
    <w:rsid w:val="00721A48"/>
    <w:rsid w:val="0072338E"/>
    <w:rsid w:val="0073027D"/>
    <w:rsid w:val="00730545"/>
    <w:rsid w:val="00731A3C"/>
    <w:rsid w:val="0073244A"/>
    <w:rsid w:val="00732D1E"/>
    <w:rsid w:val="00734C88"/>
    <w:rsid w:val="00737CD3"/>
    <w:rsid w:val="00741F1B"/>
    <w:rsid w:val="00745EA5"/>
    <w:rsid w:val="007462EB"/>
    <w:rsid w:val="0075003C"/>
    <w:rsid w:val="00751B15"/>
    <w:rsid w:val="007531F6"/>
    <w:rsid w:val="0075533A"/>
    <w:rsid w:val="00756093"/>
    <w:rsid w:val="00756F3B"/>
    <w:rsid w:val="00760D34"/>
    <w:rsid w:val="007616F7"/>
    <w:rsid w:val="00764608"/>
    <w:rsid w:val="00770F55"/>
    <w:rsid w:val="00776F15"/>
    <w:rsid w:val="00777E29"/>
    <w:rsid w:val="007832F8"/>
    <w:rsid w:val="007931E2"/>
    <w:rsid w:val="00793B8A"/>
    <w:rsid w:val="00794858"/>
    <w:rsid w:val="007948CC"/>
    <w:rsid w:val="00795191"/>
    <w:rsid w:val="00795D3E"/>
    <w:rsid w:val="00796E4C"/>
    <w:rsid w:val="007978E4"/>
    <w:rsid w:val="007A344B"/>
    <w:rsid w:val="007A3707"/>
    <w:rsid w:val="007A58D5"/>
    <w:rsid w:val="007A62C2"/>
    <w:rsid w:val="007B0908"/>
    <w:rsid w:val="007B383B"/>
    <w:rsid w:val="007B4AAC"/>
    <w:rsid w:val="007B5498"/>
    <w:rsid w:val="007B7BE6"/>
    <w:rsid w:val="007C054B"/>
    <w:rsid w:val="007C1012"/>
    <w:rsid w:val="007C14A9"/>
    <w:rsid w:val="007C1D17"/>
    <w:rsid w:val="007C2F11"/>
    <w:rsid w:val="007C332D"/>
    <w:rsid w:val="007C526E"/>
    <w:rsid w:val="007C6FFB"/>
    <w:rsid w:val="007D6E82"/>
    <w:rsid w:val="007D79F2"/>
    <w:rsid w:val="007E2201"/>
    <w:rsid w:val="007E2987"/>
    <w:rsid w:val="007F17D7"/>
    <w:rsid w:val="007F32BE"/>
    <w:rsid w:val="007F342E"/>
    <w:rsid w:val="00802932"/>
    <w:rsid w:val="00803710"/>
    <w:rsid w:val="00803BB8"/>
    <w:rsid w:val="00806C65"/>
    <w:rsid w:val="00807DC2"/>
    <w:rsid w:val="0082155B"/>
    <w:rsid w:val="00825CA4"/>
    <w:rsid w:val="00826AE3"/>
    <w:rsid w:val="00831E02"/>
    <w:rsid w:val="008348A2"/>
    <w:rsid w:val="00843169"/>
    <w:rsid w:val="00843F39"/>
    <w:rsid w:val="008447CF"/>
    <w:rsid w:val="00853D16"/>
    <w:rsid w:val="008553E2"/>
    <w:rsid w:val="0085583C"/>
    <w:rsid w:val="00857323"/>
    <w:rsid w:val="00860CF0"/>
    <w:rsid w:val="008718AC"/>
    <w:rsid w:val="00873680"/>
    <w:rsid w:val="0087461A"/>
    <w:rsid w:val="008847D0"/>
    <w:rsid w:val="00886739"/>
    <w:rsid w:val="0089028F"/>
    <w:rsid w:val="00891065"/>
    <w:rsid w:val="00897E0E"/>
    <w:rsid w:val="008A0142"/>
    <w:rsid w:val="008A2575"/>
    <w:rsid w:val="008A627C"/>
    <w:rsid w:val="008A6C95"/>
    <w:rsid w:val="008A6FEA"/>
    <w:rsid w:val="008A7519"/>
    <w:rsid w:val="008A79BB"/>
    <w:rsid w:val="008B055D"/>
    <w:rsid w:val="008B28A0"/>
    <w:rsid w:val="008B2E3A"/>
    <w:rsid w:val="008B5226"/>
    <w:rsid w:val="008B5249"/>
    <w:rsid w:val="008B6122"/>
    <w:rsid w:val="008B68F9"/>
    <w:rsid w:val="008C4088"/>
    <w:rsid w:val="008C41C4"/>
    <w:rsid w:val="008C6211"/>
    <w:rsid w:val="008D011D"/>
    <w:rsid w:val="008D0D4E"/>
    <w:rsid w:val="008D1196"/>
    <w:rsid w:val="008D30C8"/>
    <w:rsid w:val="008D5AF6"/>
    <w:rsid w:val="008D64C3"/>
    <w:rsid w:val="008D6BBB"/>
    <w:rsid w:val="008E180B"/>
    <w:rsid w:val="008E296D"/>
    <w:rsid w:val="008E400B"/>
    <w:rsid w:val="008E508C"/>
    <w:rsid w:val="008E7F4F"/>
    <w:rsid w:val="008F350B"/>
    <w:rsid w:val="008F3686"/>
    <w:rsid w:val="009001A4"/>
    <w:rsid w:val="00904B17"/>
    <w:rsid w:val="00907296"/>
    <w:rsid w:val="009159C6"/>
    <w:rsid w:val="00917452"/>
    <w:rsid w:val="00921132"/>
    <w:rsid w:val="00923703"/>
    <w:rsid w:val="00927373"/>
    <w:rsid w:val="009363DC"/>
    <w:rsid w:val="00937066"/>
    <w:rsid w:val="00940193"/>
    <w:rsid w:val="00941F8F"/>
    <w:rsid w:val="0094649B"/>
    <w:rsid w:val="00952FAD"/>
    <w:rsid w:val="00961AF7"/>
    <w:rsid w:val="00962656"/>
    <w:rsid w:val="00963DF8"/>
    <w:rsid w:val="009718B9"/>
    <w:rsid w:val="009723A3"/>
    <w:rsid w:val="00972F3A"/>
    <w:rsid w:val="00973D1E"/>
    <w:rsid w:val="00975EDD"/>
    <w:rsid w:val="009771F8"/>
    <w:rsid w:val="00981155"/>
    <w:rsid w:val="00983F36"/>
    <w:rsid w:val="00985DCF"/>
    <w:rsid w:val="0098775A"/>
    <w:rsid w:val="009958A4"/>
    <w:rsid w:val="00996882"/>
    <w:rsid w:val="00997D0B"/>
    <w:rsid w:val="009A446F"/>
    <w:rsid w:val="009A77C8"/>
    <w:rsid w:val="009B0B79"/>
    <w:rsid w:val="009B46D4"/>
    <w:rsid w:val="009B71A5"/>
    <w:rsid w:val="009C0F27"/>
    <w:rsid w:val="009C1CC7"/>
    <w:rsid w:val="009C26B7"/>
    <w:rsid w:val="009C29F5"/>
    <w:rsid w:val="009C3765"/>
    <w:rsid w:val="009C4193"/>
    <w:rsid w:val="009C522D"/>
    <w:rsid w:val="009D19EE"/>
    <w:rsid w:val="009D2241"/>
    <w:rsid w:val="009D757F"/>
    <w:rsid w:val="009E1442"/>
    <w:rsid w:val="009F61BE"/>
    <w:rsid w:val="009F67BE"/>
    <w:rsid w:val="00A023FA"/>
    <w:rsid w:val="00A03D80"/>
    <w:rsid w:val="00A06F23"/>
    <w:rsid w:val="00A11EC5"/>
    <w:rsid w:val="00A14CFA"/>
    <w:rsid w:val="00A26179"/>
    <w:rsid w:val="00A27B39"/>
    <w:rsid w:val="00A329D4"/>
    <w:rsid w:val="00A3341A"/>
    <w:rsid w:val="00A34791"/>
    <w:rsid w:val="00A3652E"/>
    <w:rsid w:val="00A37E54"/>
    <w:rsid w:val="00A40B73"/>
    <w:rsid w:val="00A410A7"/>
    <w:rsid w:val="00A46352"/>
    <w:rsid w:val="00A53390"/>
    <w:rsid w:val="00A54A53"/>
    <w:rsid w:val="00A56EB0"/>
    <w:rsid w:val="00A57D58"/>
    <w:rsid w:val="00A612F5"/>
    <w:rsid w:val="00A635A9"/>
    <w:rsid w:val="00A640CC"/>
    <w:rsid w:val="00A72C23"/>
    <w:rsid w:val="00A84C21"/>
    <w:rsid w:val="00A85926"/>
    <w:rsid w:val="00A92A52"/>
    <w:rsid w:val="00A951D9"/>
    <w:rsid w:val="00A97107"/>
    <w:rsid w:val="00AA0171"/>
    <w:rsid w:val="00AA08C1"/>
    <w:rsid w:val="00AA0AA3"/>
    <w:rsid w:val="00AA0B6C"/>
    <w:rsid w:val="00AA17BC"/>
    <w:rsid w:val="00AB074C"/>
    <w:rsid w:val="00AB78BD"/>
    <w:rsid w:val="00AC2616"/>
    <w:rsid w:val="00AC31CB"/>
    <w:rsid w:val="00AC4B5F"/>
    <w:rsid w:val="00AD27DB"/>
    <w:rsid w:val="00AD2920"/>
    <w:rsid w:val="00AD3988"/>
    <w:rsid w:val="00AD6B01"/>
    <w:rsid w:val="00AE0FFE"/>
    <w:rsid w:val="00AE2690"/>
    <w:rsid w:val="00AF1C30"/>
    <w:rsid w:val="00AF2892"/>
    <w:rsid w:val="00B01101"/>
    <w:rsid w:val="00B0198D"/>
    <w:rsid w:val="00B052E6"/>
    <w:rsid w:val="00B05EDE"/>
    <w:rsid w:val="00B06057"/>
    <w:rsid w:val="00B06193"/>
    <w:rsid w:val="00B11A9D"/>
    <w:rsid w:val="00B1242E"/>
    <w:rsid w:val="00B12647"/>
    <w:rsid w:val="00B14A91"/>
    <w:rsid w:val="00B172B9"/>
    <w:rsid w:val="00B17A69"/>
    <w:rsid w:val="00B17F31"/>
    <w:rsid w:val="00B20BE7"/>
    <w:rsid w:val="00B20FE3"/>
    <w:rsid w:val="00B22C42"/>
    <w:rsid w:val="00B23682"/>
    <w:rsid w:val="00B26D8B"/>
    <w:rsid w:val="00B30F41"/>
    <w:rsid w:val="00B32639"/>
    <w:rsid w:val="00B32B92"/>
    <w:rsid w:val="00B378D0"/>
    <w:rsid w:val="00B40ADD"/>
    <w:rsid w:val="00B40CA4"/>
    <w:rsid w:val="00B421C2"/>
    <w:rsid w:val="00B46226"/>
    <w:rsid w:val="00B47565"/>
    <w:rsid w:val="00B50A05"/>
    <w:rsid w:val="00B56C79"/>
    <w:rsid w:val="00B56D6B"/>
    <w:rsid w:val="00B62670"/>
    <w:rsid w:val="00B62C17"/>
    <w:rsid w:val="00B67D4D"/>
    <w:rsid w:val="00B72862"/>
    <w:rsid w:val="00B76EDA"/>
    <w:rsid w:val="00B80FB0"/>
    <w:rsid w:val="00B82787"/>
    <w:rsid w:val="00B85F9D"/>
    <w:rsid w:val="00B865E0"/>
    <w:rsid w:val="00B90073"/>
    <w:rsid w:val="00B90356"/>
    <w:rsid w:val="00B9773F"/>
    <w:rsid w:val="00BA1223"/>
    <w:rsid w:val="00BA3364"/>
    <w:rsid w:val="00BA5058"/>
    <w:rsid w:val="00BA6D5F"/>
    <w:rsid w:val="00BB082C"/>
    <w:rsid w:val="00BB5C91"/>
    <w:rsid w:val="00BB5CEA"/>
    <w:rsid w:val="00BC330C"/>
    <w:rsid w:val="00BD30FE"/>
    <w:rsid w:val="00BE2053"/>
    <w:rsid w:val="00BE2703"/>
    <w:rsid w:val="00BE77A0"/>
    <w:rsid w:val="00BF1FB0"/>
    <w:rsid w:val="00BF4979"/>
    <w:rsid w:val="00C02642"/>
    <w:rsid w:val="00C12089"/>
    <w:rsid w:val="00C135A2"/>
    <w:rsid w:val="00C17341"/>
    <w:rsid w:val="00C20AD3"/>
    <w:rsid w:val="00C20ADC"/>
    <w:rsid w:val="00C258C5"/>
    <w:rsid w:val="00C25E53"/>
    <w:rsid w:val="00C260B8"/>
    <w:rsid w:val="00C41038"/>
    <w:rsid w:val="00C41CDD"/>
    <w:rsid w:val="00C42AA0"/>
    <w:rsid w:val="00C502C9"/>
    <w:rsid w:val="00C508D8"/>
    <w:rsid w:val="00C57910"/>
    <w:rsid w:val="00C61198"/>
    <w:rsid w:val="00C64B74"/>
    <w:rsid w:val="00C67A7C"/>
    <w:rsid w:val="00C714D8"/>
    <w:rsid w:val="00C728D3"/>
    <w:rsid w:val="00C74975"/>
    <w:rsid w:val="00C7591F"/>
    <w:rsid w:val="00C75C2E"/>
    <w:rsid w:val="00C81FE3"/>
    <w:rsid w:val="00C853A7"/>
    <w:rsid w:val="00C903F1"/>
    <w:rsid w:val="00C93A4E"/>
    <w:rsid w:val="00C94A83"/>
    <w:rsid w:val="00CA6AD6"/>
    <w:rsid w:val="00CB6DA6"/>
    <w:rsid w:val="00CC4D53"/>
    <w:rsid w:val="00CD4D69"/>
    <w:rsid w:val="00CD73E3"/>
    <w:rsid w:val="00CD73F8"/>
    <w:rsid w:val="00CE1783"/>
    <w:rsid w:val="00CE491A"/>
    <w:rsid w:val="00CE4AF3"/>
    <w:rsid w:val="00CE52C6"/>
    <w:rsid w:val="00CE69EB"/>
    <w:rsid w:val="00CF3EFE"/>
    <w:rsid w:val="00CF4585"/>
    <w:rsid w:val="00CF7175"/>
    <w:rsid w:val="00D02D43"/>
    <w:rsid w:val="00D03853"/>
    <w:rsid w:val="00D073BA"/>
    <w:rsid w:val="00D11F79"/>
    <w:rsid w:val="00D247EC"/>
    <w:rsid w:val="00D25050"/>
    <w:rsid w:val="00D2537B"/>
    <w:rsid w:val="00D26254"/>
    <w:rsid w:val="00D264EE"/>
    <w:rsid w:val="00D26D70"/>
    <w:rsid w:val="00D32C57"/>
    <w:rsid w:val="00D3346D"/>
    <w:rsid w:val="00D45AE4"/>
    <w:rsid w:val="00D470C5"/>
    <w:rsid w:val="00D513E1"/>
    <w:rsid w:val="00D531BD"/>
    <w:rsid w:val="00D550D0"/>
    <w:rsid w:val="00D57E07"/>
    <w:rsid w:val="00D60A1E"/>
    <w:rsid w:val="00D614B2"/>
    <w:rsid w:val="00D64A64"/>
    <w:rsid w:val="00D65E05"/>
    <w:rsid w:val="00D674BC"/>
    <w:rsid w:val="00D70ABE"/>
    <w:rsid w:val="00D712F2"/>
    <w:rsid w:val="00D713D3"/>
    <w:rsid w:val="00D745F4"/>
    <w:rsid w:val="00D84984"/>
    <w:rsid w:val="00D87895"/>
    <w:rsid w:val="00D879A6"/>
    <w:rsid w:val="00D91585"/>
    <w:rsid w:val="00D93918"/>
    <w:rsid w:val="00D94981"/>
    <w:rsid w:val="00D954BE"/>
    <w:rsid w:val="00D9666C"/>
    <w:rsid w:val="00DA5F36"/>
    <w:rsid w:val="00DA6568"/>
    <w:rsid w:val="00DA71A2"/>
    <w:rsid w:val="00DB1E63"/>
    <w:rsid w:val="00DB213C"/>
    <w:rsid w:val="00DB4747"/>
    <w:rsid w:val="00DB7E37"/>
    <w:rsid w:val="00DC1F1A"/>
    <w:rsid w:val="00DC5868"/>
    <w:rsid w:val="00DC7605"/>
    <w:rsid w:val="00DD2955"/>
    <w:rsid w:val="00DD3AA0"/>
    <w:rsid w:val="00DD3DD7"/>
    <w:rsid w:val="00DD4870"/>
    <w:rsid w:val="00DD50BF"/>
    <w:rsid w:val="00DE25C2"/>
    <w:rsid w:val="00DE2DFD"/>
    <w:rsid w:val="00DE6B2B"/>
    <w:rsid w:val="00DE7D78"/>
    <w:rsid w:val="00DF19E8"/>
    <w:rsid w:val="00DF5BA4"/>
    <w:rsid w:val="00DF7B81"/>
    <w:rsid w:val="00E0063B"/>
    <w:rsid w:val="00E00FD7"/>
    <w:rsid w:val="00E076B9"/>
    <w:rsid w:val="00E102D4"/>
    <w:rsid w:val="00E106F7"/>
    <w:rsid w:val="00E13443"/>
    <w:rsid w:val="00E30C07"/>
    <w:rsid w:val="00E34A77"/>
    <w:rsid w:val="00E3512F"/>
    <w:rsid w:val="00E424F7"/>
    <w:rsid w:val="00E43173"/>
    <w:rsid w:val="00E45A57"/>
    <w:rsid w:val="00E5073A"/>
    <w:rsid w:val="00E51B23"/>
    <w:rsid w:val="00E560AB"/>
    <w:rsid w:val="00E5637E"/>
    <w:rsid w:val="00E57E5A"/>
    <w:rsid w:val="00E60B46"/>
    <w:rsid w:val="00E67F22"/>
    <w:rsid w:val="00E715E2"/>
    <w:rsid w:val="00E76CC2"/>
    <w:rsid w:val="00E76F01"/>
    <w:rsid w:val="00E7784B"/>
    <w:rsid w:val="00E849AD"/>
    <w:rsid w:val="00E9243A"/>
    <w:rsid w:val="00E93748"/>
    <w:rsid w:val="00E93F85"/>
    <w:rsid w:val="00E94871"/>
    <w:rsid w:val="00E94C10"/>
    <w:rsid w:val="00E9557D"/>
    <w:rsid w:val="00E95E12"/>
    <w:rsid w:val="00E973D4"/>
    <w:rsid w:val="00EA2575"/>
    <w:rsid w:val="00EA25CE"/>
    <w:rsid w:val="00EA27D9"/>
    <w:rsid w:val="00EA5294"/>
    <w:rsid w:val="00EA5678"/>
    <w:rsid w:val="00EA6576"/>
    <w:rsid w:val="00EB020B"/>
    <w:rsid w:val="00EB05F9"/>
    <w:rsid w:val="00EB1F5E"/>
    <w:rsid w:val="00EB24AF"/>
    <w:rsid w:val="00EB7FE9"/>
    <w:rsid w:val="00EC0E0E"/>
    <w:rsid w:val="00EC1C2D"/>
    <w:rsid w:val="00EC2B96"/>
    <w:rsid w:val="00EC2F86"/>
    <w:rsid w:val="00EC509C"/>
    <w:rsid w:val="00EC63BF"/>
    <w:rsid w:val="00EC643F"/>
    <w:rsid w:val="00EC7DAC"/>
    <w:rsid w:val="00EF0205"/>
    <w:rsid w:val="00EF2D44"/>
    <w:rsid w:val="00EF557F"/>
    <w:rsid w:val="00EF5BBE"/>
    <w:rsid w:val="00EF771F"/>
    <w:rsid w:val="00F03F6B"/>
    <w:rsid w:val="00F047A7"/>
    <w:rsid w:val="00F04D42"/>
    <w:rsid w:val="00F052A5"/>
    <w:rsid w:val="00F065E1"/>
    <w:rsid w:val="00F10C04"/>
    <w:rsid w:val="00F12972"/>
    <w:rsid w:val="00F15F76"/>
    <w:rsid w:val="00F228F8"/>
    <w:rsid w:val="00F31F59"/>
    <w:rsid w:val="00F33F70"/>
    <w:rsid w:val="00F34FE2"/>
    <w:rsid w:val="00F35D9F"/>
    <w:rsid w:val="00F377C8"/>
    <w:rsid w:val="00F407C1"/>
    <w:rsid w:val="00F5162B"/>
    <w:rsid w:val="00F6149C"/>
    <w:rsid w:val="00F61C81"/>
    <w:rsid w:val="00F64979"/>
    <w:rsid w:val="00F67AF3"/>
    <w:rsid w:val="00F7396E"/>
    <w:rsid w:val="00F753EA"/>
    <w:rsid w:val="00F7700C"/>
    <w:rsid w:val="00F80144"/>
    <w:rsid w:val="00F80C2C"/>
    <w:rsid w:val="00F82EB0"/>
    <w:rsid w:val="00F9049C"/>
    <w:rsid w:val="00F90F0A"/>
    <w:rsid w:val="00F94D1E"/>
    <w:rsid w:val="00FA0C4C"/>
    <w:rsid w:val="00FA1998"/>
    <w:rsid w:val="00FA1BC2"/>
    <w:rsid w:val="00FA21A9"/>
    <w:rsid w:val="00FA3983"/>
    <w:rsid w:val="00FA3CEE"/>
    <w:rsid w:val="00FA4FF2"/>
    <w:rsid w:val="00FA67F7"/>
    <w:rsid w:val="00FA6DC0"/>
    <w:rsid w:val="00FB293D"/>
    <w:rsid w:val="00FB6232"/>
    <w:rsid w:val="00FB7804"/>
    <w:rsid w:val="00FB7AC5"/>
    <w:rsid w:val="00FC1070"/>
    <w:rsid w:val="00FC3177"/>
    <w:rsid w:val="00FD74F9"/>
    <w:rsid w:val="00FE0B85"/>
    <w:rsid w:val="00FE0F7B"/>
    <w:rsid w:val="00FE1DF2"/>
    <w:rsid w:val="00FE2D3E"/>
    <w:rsid w:val="00FE509C"/>
    <w:rsid w:val="00FF56A2"/>
    <w:rsid w:val="00FF5A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55AAC"/>
  <w15:chartTrackingRefBased/>
  <w15:docId w15:val="{58F23DEE-7F2A-0746-9A94-D2068F3F9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9557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9557D"/>
    <w:pPr>
      <w:keepNext/>
      <w:keepLines/>
      <w:spacing w:before="40"/>
      <w:outlineLvl w:val="1"/>
    </w:pPr>
    <w:rPr>
      <w:rFonts w:ascii="Times New Roman" w:eastAsiaTheme="majorEastAsia" w:hAnsi="Times New Roman"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E9557D"/>
    <w:pPr>
      <w:keepNext/>
      <w:keepLines/>
      <w:spacing w:before="40"/>
      <w:outlineLvl w:val="2"/>
    </w:pPr>
    <w:rPr>
      <w:rFonts w:ascii="Times New Roman" w:eastAsiaTheme="majorEastAsia" w:hAnsi="Times New Roman" w:cstheme="majorBidi"/>
      <w:color w:val="1F3763" w:themeColor="accent1" w:themeShade="7F"/>
    </w:rPr>
  </w:style>
  <w:style w:type="paragraph" w:styleId="Heading4">
    <w:name w:val="heading 4"/>
    <w:basedOn w:val="Normal"/>
    <w:next w:val="Normal"/>
    <w:link w:val="Heading4Char"/>
    <w:uiPriority w:val="9"/>
    <w:unhideWhenUsed/>
    <w:qFormat/>
    <w:rsid w:val="00E9557D"/>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557D"/>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E9557D"/>
    <w:rPr>
      <w:rFonts w:ascii="Times New Roman" w:eastAsiaTheme="majorEastAsia" w:hAnsi="Times New Roman" w:cstheme="majorBidi"/>
      <w:color w:val="2F5496" w:themeColor="accent1" w:themeShade="BF"/>
      <w:sz w:val="26"/>
      <w:szCs w:val="26"/>
    </w:rPr>
  </w:style>
  <w:style w:type="character" w:customStyle="1" w:styleId="Heading3Char">
    <w:name w:val="Heading 3 Char"/>
    <w:basedOn w:val="DefaultParagraphFont"/>
    <w:link w:val="Heading3"/>
    <w:uiPriority w:val="9"/>
    <w:rsid w:val="00E9557D"/>
    <w:rPr>
      <w:rFonts w:ascii="Times New Roman" w:eastAsiaTheme="majorEastAsia" w:hAnsi="Times New Roman" w:cstheme="majorBidi"/>
      <w:color w:val="1F3763" w:themeColor="accent1" w:themeShade="7F"/>
    </w:rPr>
  </w:style>
  <w:style w:type="character" w:customStyle="1" w:styleId="Heading4Char">
    <w:name w:val="Heading 4 Char"/>
    <w:basedOn w:val="DefaultParagraphFont"/>
    <w:link w:val="Heading4"/>
    <w:uiPriority w:val="9"/>
    <w:rsid w:val="00E9557D"/>
    <w:rPr>
      <w:rFonts w:asciiTheme="majorHAnsi" w:eastAsiaTheme="majorEastAsia" w:hAnsiTheme="majorHAnsi" w:cstheme="majorBidi"/>
      <w:i/>
      <w:iCs/>
      <w:color w:val="2F5496" w:themeColor="accent1" w:themeShade="BF"/>
    </w:rPr>
  </w:style>
  <w:style w:type="paragraph" w:styleId="NormalWeb">
    <w:name w:val="Normal (Web)"/>
    <w:basedOn w:val="Normal"/>
    <w:uiPriority w:val="99"/>
    <w:unhideWhenUsed/>
    <w:rsid w:val="00E9557D"/>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E9557D"/>
    <w:pPr>
      <w:ind w:left="720"/>
      <w:contextualSpacing/>
    </w:pPr>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E9557D"/>
    <w:rPr>
      <w:rFonts w:ascii="Times New Roman" w:eastAsia="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E9557D"/>
    <w:rPr>
      <w:rFonts w:ascii="Times New Roman" w:eastAsia="Times New Roman" w:hAnsi="Times New Roman" w:cs="Times New Roman"/>
      <w:sz w:val="18"/>
      <w:szCs w:val="18"/>
    </w:rPr>
  </w:style>
  <w:style w:type="character" w:styleId="CommentReference">
    <w:name w:val="annotation reference"/>
    <w:basedOn w:val="DefaultParagraphFont"/>
    <w:uiPriority w:val="99"/>
    <w:semiHidden/>
    <w:unhideWhenUsed/>
    <w:rsid w:val="00E9557D"/>
    <w:rPr>
      <w:sz w:val="18"/>
      <w:szCs w:val="18"/>
    </w:rPr>
  </w:style>
  <w:style w:type="paragraph" w:styleId="CommentText">
    <w:name w:val="annotation text"/>
    <w:basedOn w:val="Normal"/>
    <w:link w:val="CommentTextChar"/>
    <w:uiPriority w:val="99"/>
    <w:unhideWhenUsed/>
    <w:rsid w:val="00E9557D"/>
    <w:rPr>
      <w:rFonts w:ascii="Times New Roman" w:eastAsia="Times New Roman" w:hAnsi="Times New Roman" w:cs="Times New Roman"/>
    </w:rPr>
  </w:style>
  <w:style w:type="character" w:customStyle="1" w:styleId="CommentTextChar">
    <w:name w:val="Comment Text Char"/>
    <w:basedOn w:val="DefaultParagraphFont"/>
    <w:link w:val="CommentText"/>
    <w:uiPriority w:val="99"/>
    <w:rsid w:val="00E9557D"/>
    <w:rPr>
      <w:rFonts w:ascii="Times New Roman" w:eastAsia="Times New Roman" w:hAnsi="Times New Roman" w:cs="Times New Roman"/>
    </w:rPr>
  </w:style>
  <w:style w:type="paragraph" w:styleId="CommentSubject">
    <w:name w:val="annotation subject"/>
    <w:basedOn w:val="CommentText"/>
    <w:next w:val="CommentText"/>
    <w:link w:val="CommentSubjectChar"/>
    <w:uiPriority w:val="99"/>
    <w:semiHidden/>
    <w:unhideWhenUsed/>
    <w:rsid w:val="00E9557D"/>
    <w:rPr>
      <w:b/>
      <w:bCs/>
      <w:sz w:val="20"/>
      <w:szCs w:val="20"/>
    </w:rPr>
  </w:style>
  <w:style w:type="character" w:customStyle="1" w:styleId="CommentSubjectChar">
    <w:name w:val="Comment Subject Char"/>
    <w:basedOn w:val="CommentTextChar"/>
    <w:link w:val="CommentSubject"/>
    <w:uiPriority w:val="99"/>
    <w:semiHidden/>
    <w:rsid w:val="00E9557D"/>
    <w:rPr>
      <w:rFonts w:ascii="Times New Roman" w:eastAsia="Times New Roman" w:hAnsi="Times New Roman" w:cs="Times New Roman"/>
      <w:b/>
      <w:bCs/>
      <w:sz w:val="20"/>
      <w:szCs w:val="20"/>
    </w:rPr>
  </w:style>
  <w:style w:type="character" w:styleId="Hyperlink">
    <w:name w:val="Hyperlink"/>
    <w:basedOn w:val="DefaultParagraphFont"/>
    <w:uiPriority w:val="99"/>
    <w:unhideWhenUsed/>
    <w:rsid w:val="00E9557D"/>
    <w:rPr>
      <w:color w:val="0563C1" w:themeColor="hyperlink"/>
      <w:u w:val="single"/>
    </w:rPr>
  </w:style>
  <w:style w:type="character" w:customStyle="1" w:styleId="il">
    <w:name w:val="il"/>
    <w:basedOn w:val="DefaultParagraphFont"/>
    <w:rsid w:val="00E9557D"/>
  </w:style>
  <w:style w:type="character" w:customStyle="1" w:styleId="highlight">
    <w:name w:val="highlight"/>
    <w:basedOn w:val="DefaultParagraphFont"/>
    <w:rsid w:val="00E9557D"/>
  </w:style>
  <w:style w:type="table" w:styleId="TableGrid">
    <w:name w:val="Table Grid"/>
    <w:basedOn w:val="TableNormal"/>
    <w:uiPriority w:val="39"/>
    <w:rsid w:val="00E9557D"/>
    <w:rPr>
      <w:rFonts w:eastAsiaTheme="minorEastAsia"/>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E9557D"/>
    <w:rPr>
      <w:i/>
      <w:iCs/>
    </w:rPr>
  </w:style>
  <w:style w:type="paragraph" w:styleId="Revision">
    <w:name w:val="Revision"/>
    <w:hidden/>
    <w:uiPriority w:val="99"/>
    <w:semiHidden/>
    <w:rsid w:val="00E9557D"/>
    <w:rPr>
      <w:rFonts w:eastAsiaTheme="minorEastAsia"/>
      <w:sz w:val="22"/>
      <w:szCs w:val="22"/>
      <w:lang w:eastAsia="zh-CN"/>
    </w:rPr>
  </w:style>
  <w:style w:type="paragraph" w:styleId="Header">
    <w:name w:val="header"/>
    <w:basedOn w:val="Normal"/>
    <w:link w:val="HeaderChar"/>
    <w:uiPriority w:val="99"/>
    <w:unhideWhenUsed/>
    <w:rsid w:val="00E9557D"/>
    <w:pPr>
      <w:tabs>
        <w:tab w:val="center" w:pos="4680"/>
        <w:tab w:val="right" w:pos="9360"/>
      </w:tabs>
    </w:pPr>
    <w:rPr>
      <w:rFonts w:ascii="Times New Roman" w:eastAsia="Times New Roman" w:hAnsi="Times New Roman" w:cs="Times New Roman"/>
    </w:rPr>
  </w:style>
  <w:style w:type="character" w:customStyle="1" w:styleId="HeaderChar">
    <w:name w:val="Header Char"/>
    <w:basedOn w:val="DefaultParagraphFont"/>
    <w:link w:val="Header"/>
    <w:uiPriority w:val="99"/>
    <w:rsid w:val="00E9557D"/>
    <w:rPr>
      <w:rFonts w:ascii="Times New Roman" w:eastAsia="Times New Roman" w:hAnsi="Times New Roman" w:cs="Times New Roman"/>
    </w:rPr>
  </w:style>
  <w:style w:type="paragraph" w:styleId="Footer">
    <w:name w:val="footer"/>
    <w:basedOn w:val="Normal"/>
    <w:link w:val="FooterChar"/>
    <w:uiPriority w:val="99"/>
    <w:unhideWhenUsed/>
    <w:rsid w:val="00E9557D"/>
    <w:pPr>
      <w:tabs>
        <w:tab w:val="center" w:pos="4680"/>
        <w:tab w:val="right" w:pos="9360"/>
      </w:tabs>
    </w:pPr>
    <w:rPr>
      <w:rFonts w:ascii="Times New Roman" w:eastAsia="Times New Roman" w:hAnsi="Times New Roman" w:cs="Times New Roman"/>
    </w:rPr>
  </w:style>
  <w:style w:type="character" w:customStyle="1" w:styleId="FooterChar">
    <w:name w:val="Footer Char"/>
    <w:basedOn w:val="DefaultParagraphFont"/>
    <w:link w:val="Footer"/>
    <w:uiPriority w:val="99"/>
    <w:rsid w:val="00E9557D"/>
    <w:rPr>
      <w:rFonts w:ascii="Times New Roman" w:eastAsia="Times New Roman" w:hAnsi="Times New Roman" w:cs="Times New Roman"/>
    </w:rPr>
  </w:style>
  <w:style w:type="character" w:customStyle="1" w:styleId="UnresolvedMention1">
    <w:name w:val="Unresolved Mention1"/>
    <w:basedOn w:val="DefaultParagraphFont"/>
    <w:uiPriority w:val="99"/>
    <w:rsid w:val="00E9557D"/>
    <w:rPr>
      <w:color w:val="605E5C"/>
      <w:shd w:val="clear" w:color="auto" w:fill="E1DFDD"/>
    </w:rPr>
  </w:style>
  <w:style w:type="character" w:customStyle="1" w:styleId="avatar-initials">
    <w:name w:val="avatar-initials"/>
    <w:basedOn w:val="DefaultParagraphFont"/>
    <w:rsid w:val="00E9557D"/>
  </w:style>
  <w:style w:type="paragraph" w:customStyle="1" w:styleId="item-subtext">
    <w:name w:val="item-subtext"/>
    <w:basedOn w:val="Normal"/>
    <w:rsid w:val="00E9557D"/>
    <w:pPr>
      <w:spacing w:before="100" w:beforeAutospacing="1" w:after="100" w:afterAutospacing="1"/>
    </w:pPr>
    <w:rPr>
      <w:rFonts w:ascii="Times New Roman" w:eastAsia="Times New Roman" w:hAnsi="Times New Roman" w:cs="Times New Roman"/>
    </w:rPr>
  </w:style>
  <w:style w:type="character" w:customStyle="1" w:styleId="btn-content">
    <w:name w:val="btn-content"/>
    <w:basedOn w:val="DefaultParagraphFont"/>
    <w:rsid w:val="00E9557D"/>
  </w:style>
  <w:style w:type="paragraph" w:customStyle="1" w:styleId="breadcrumb-item">
    <w:name w:val="breadcrumb-item"/>
    <w:basedOn w:val="Normal"/>
    <w:rsid w:val="00E9557D"/>
    <w:pPr>
      <w:spacing w:before="100" w:beforeAutospacing="1" w:after="100" w:afterAutospacing="1"/>
    </w:pPr>
    <w:rPr>
      <w:rFonts w:ascii="Times New Roman" w:eastAsia="Times New Roman" w:hAnsi="Times New Roman" w:cs="Times New Roman"/>
    </w:rPr>
  </w:style>
  <w:style w:type="character" w:customStyle="1" w:styleId="item-name">
    <w:name w:val="item-name"/>
    <w:basedOn w:val="DefaultParagraphFont"/>
    <w:rsid w:val="00E9557D"/>
  </w:style>
  <w:style w:type="character" w:styleId="FollowedHyperlink">
    <w:name w:val="FollowedHyperlink"/>
    <w:basedOn w:val="DefaultParagraphFont"/>
    <w:uiPriority w:val="99"/>
    <w:semiHidden/>
    <w:unhideWhenUsed/>
    <w:rsid w:val="00E9557D"/>
    <w:rPr>
      <w:color w:val="954F72" w:themeColor="followedHyperlink"/>
      <w:u w:val="single"/>
    </w:rPr>
  </w:style>
  <w:style w:type="paragraph" w:customStyle="1" w:styleId="tyr86d">
    <w:name w:val="tyr86d"/>
    <w:basedOn w:val="Normal"/>
    <w:rsid w:val="00E9557D"/>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E9557D"/>
  </w:style>
  <w:style w:type="character" w:customStyle="1" w:styleId="externalref">
    <w:name w:val="externalref"/>
    <w:basedOn w:val="DefaultParagraphFont"/>
    <w:rsid w:val="00E9557D"/>
  </w:style>
  <w:style w:type="character" w:customStyle="1" w:styleId="refsource">
    <w:name w:val="refsource"/>
    <w:basedOn w:val="DefaultParagraphFont"/>
    <w:rsid w:val="00E9557D"/>
  </w:style>
  <w:style w:type="paragraph" w:customStyle="1" w:styleId="citation">
    <w:name w:val="citation"/>
    <w:basedOn w:val="Normal"/>
    <w:rsid w:val="00E9557D"/>
    <w:pPr>
      <w:spacing w:before="100" w:beforeAutospacing="1" w:after="100" w:afterAutospacing="1"/>
    </w:pPr>
    <w:rPr>
      <w:rFonts w:ascii="Times New Roman" w:eastAsia="Times New Roman" w:hAnsi="Times New Roman" w:cs="Times New Roman"/>
    </w:rPr>
  </w:style>
  <w:style w:type="character" w:customStyle="1" w:styleId="occurrence">
    <w:name w:val="occurrence"/>
    <w:basedOn w:val="DefaultParagraphFont"/>
    <w:rsid w:val="00E9557D"/>
  </w:style>
  <w:style w:type="character" w:customStyle="1" w:styleId="highwire-cite-doi">
    <w:name w:val="highwire-cite-doi"/>
    <w:basedOn w:val="DefaultParagraphFont"/>
    <w:rsid w:val="00E9557D"/>
  </w:style>
  <w:style w:type="character" w:customStyle="1" w:styleId="highwire-cite-date">
    <w:name w:val="highwire-cite-date"/>
    <w:basedOn w:val="DefaultParagraphFont"/>
    <w:rsid w:val="00E9557D"/>
  </w:style>
  <w:style w:type="paragraph" w:styleId="Bibliography">
    <w:name w:val="Bibliography"/>
    <w:basedOn w:val="Normal"/>
    <w:next w:val="Normal"/>
    <w:uiPriority w:val="37"/>
    <w:unhideWhenUsed/>
    <w:rsid w:val="00E9557D"/>
    <w:pPr>
      <w:spacing w:line="480" w:lineRule="auto"/>
      <w:ind w:left="720" w:hanging="720"/>
    </w:pPr>
    <w:rPr>
      <w:rFonts w:ascii="Times New Roman" w:eastAsia="Times New Roman" w:hAnsi="Times New Roman" w:cs="Times New Roman"/>
    </w:rPr>
  </w:style>
  <w:style w:type="paragraph" w:styleId="FootnoteText">
    <w:name w:val="footnote text"/>
    <w:basedOn w:val="Normal"/>
    <w:link w:val="FootnoteTextChar"/>
    <w:uiPriority w:val="99"/>
    <w:semiHidden/>
    <w:unhideWhenUsed/>
    <w:rsid w:val="00E9557D"/>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semiHidden/>
    <w:rsid w:val="00E9557D"/>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E9557D"/>
    <w:rPr>
      <w:vertAlign w:val="superscript"/>
    </w:rPr>
  </w:style>
  <w:style w:type="character" w:styleId="EndnoteReference">
    <w:name w:val="endnote reference"/>
    <w:basedOn w:val="DefaultParagraphFont"/>
    <w:uiPriority w:val="99"/>
    <w:semiHidden/>
    <w:unhideWhenUsed/>
    <w:rsid w:val="00E9557D"/>
    <w:rPr>
      <w:vertAlign w:val="superscript"/>
    </w:rPr>
  </w:style>
  <w:style w:type="character" w:styleId="PageNumber">
    <w:name w:val="page number"/>
    <w:basedOn w:val="DefaultParagraphFont"/>
    <w:uiPriority w:val="99"/>
    <w:semiHidden/>
    <w:unhideWhenUsed/>
    <w:rsid w:val="00E9557D"/>
  </w:style>
  <w:style w:type="character" w:styleId="LineNumber">
    <w:name w:val="line number"/>
    <w:basedOn w:val="DefaultParagraphFont"/>
    <w:uiPriority w:val="99"/>
    <w:semiHidden/>
    <w:unhideWhenUsed/>
    <w:rsid w:val="00E9557D"/>
  </w:style>
  <w:style w:type="character" w:customStyle="1" w:styleId="hidden-message">
    <w:name w:val="hidden-message"/>
    <w:basedOn w:val="DefaultParagraphFont"/>
    <w:rsid w:val="00E9557D"/>
  </w:style>
  <w:style w:type="character" w:styleId="Strong">
    <w:name w:val="Strong"/>
    <w:basedOn w:val="DefaultParagraphFont"/>
    <w:uiPriority w:val="22"/>
    <w:qFormat/>
    <w:rsid w:val="00E9557D"/>
    <w:rPr>
      <w:b/>
      <w:bCs/>
    </w:rPr>
  </w:style>
  <w:style w:type="character" w:styleId="UnresolvedMention">
    <w:name w:val="Unresolved Mention"/>
    <w:basedOn w:val="DefaultParagraphFont"/>
    <w:uiPriority w:val="99"/>
    <w:semiHidden/>
    <w:unhideWhenUsed/>
    <w:rsid w:val="00E955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6.png"/><Relationship Id="rId2" Type="http://schemas.openxmlformats.org/officeDocument/2006/relationships/styles" Target="styles.xml"/><Relationship Id="rId16" Type="http://schemas.microsoft.com/office/2018/08/relationships/commentsExtensible" Target="commentsExtensi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3" Type="http://schemas.openxmlformats.org/officeDocument/2006/relationships/hyperlink" Target="https://www-scopus-com.pitt.idm.oclc.org/" TargetMode="External"/><Relationship Id="rId18" Type="http://schemas.openxmlformats.org/officeDocument/2006/relationships/hyperlink" Target="https://www.sciencedirect.com/journal/chest" TargetMode="External"/><Relationship Id="rId26" Type="http://schemas.openxmlformats.org/officeDocument/2006/relationships/hyperlink" Target="http://web.a.ebscohost.com.pitt.idm.oclc.org/ehost/SmartLink/OpenIlsLink?sid=77b4fb83-010c-49d0-bf13-23a142393ecb@sessionmgr4006&amp;vid=2&amp;sl=smartlink&amp;st=ilslink_new&amp;sv=sdbn%253Dcin20%2526pbt%253DAcademic%2520Journal%2526issn%253D00123692%2526ttl%253DCHEST%2526stp%253DC%2526asi%253DY%2526ldc%253DCHECK%252520ARTICLE%252520AVAILABILITY%2526lna%253DSerials%252520Solutions%2526lca%253DfullText%2526lo%255Fan%253D134926201&amp;su=http%3A%2F%2FRT4RF9QN2Y%2Esearch%2Eserialssolutions%2Ecom%3Fgenre%3Darticle%26title%3DCHEST%26atitle%3DRetraction%2E%2520Effects%2520of%2520omega%2D3%2520polyunsaturated%2520fatty%2520acids%2520on%2520inflammatory%2520markers%2520in%2520COPD%2E%26author%3D%26authors%3D%26date%3D20081001%26volume%3D134%26issue%3D4%26spage%3D893%26issn%3D00123692" TargetMode="External"/><Relationship Id="rId39" Type="http://schemas.openxmlformats.org/officeDocument/2006/relationships/hyperlink" Target="https://www.chestjournal.org/cgi/reprint/134/4/892" TargetMode="External"/><Relationship Id="rId21" Type="http://schemas.openxmlformats.org/officeDocument/2006/relationships/hyperlink" Target="https://www.texasgrassfedbeef.com/sites/default/files/pdf/copd_effects_of_omega-3_efa_on_inflammatory_markers.pdf" TargetMode="External"/><Relationship Id="rId34" Type="http://schemas.openxmlformats.org/officeDocument/2006/relationships/hyperlink" Target="https://www-sciencedirect-com.pitt.idm.oclc.org/science/article/pii/S0012369208603347?via%3Dihub" TargetMode="External"/><Relationship Id="rId42" Type="http://schemas.openxmlformats.org/officeDocument/2006/relationships/hyperlink" Target="https://uisbrookenslibrary-on-worldcat-org.proxy.cc.uic.edu/atoztitles/link/?sid=Elsevier:Scopus&amp;genre=article&amp;issn=00123692&amp;volume=134&amp;issue=4&amp;spage=892&amp;epage=&amp;pages=892&amp;artnum=&amp;date=2008&amp;title=Chest&amp;atitle=Effects+of+omega-3+polyunsaturated+fatty+acids+on+inflammatory+markers+in+COPD+%28Chest+%282005%29+128%2c+%283817-2827%29%29&amp;aufirst=W.&amp;auinit=W.&amp;auinit1=W&amp;aulast=Matsuyama" TargetMode="External"/><Relationship Id="rId47" Type="http://schemas.openxmlformats.org/officeDocument/2006/relationships/hyperlink" Target="http://web.a.ebscohost.com.pitt.idm.oclc.org/ehost/detail/detail?vid=2&amp;sid=77b4fb83-010c-49d0-bf13-23a142393ecb%40sessionmgr4006&amp;bdata=JnNpdGU9ZWhvc3QtbGl2ZQ%3d%3d" TargetMode="External"/><Relationship Id="rId50" Type="http://schemas.openxmlformats.org/officeDocument/2006/relationships/hyperlink" Target="http://hz9pj6fe4t.search.serialssolutions.com.proxy.cc.uic.edu/log?L=HZ9PJ6FE4T&amp;D=FDB&amp;J=CHES&amp;P=Link&amp;PT=EZProxy&amp;A=Effects+of+omega-3+polyunsaturated+fatty+acids+on+inflammatory+markers+in+COPD+%28Chest+%282005%29+128%2C+%283817-2827%29%29&amp;H=5432fd0f82&amp;U=http%3A%2F%2Fproxy.cc.uic.edu%2Flogin%3Furl%3Dhttps%3A%2F%2Fwww.sciencedirect.com%2Fscience%2Flink%3Fref_val_fmt%3Dinfo%3Aofi%2Ffmt%3Akev%3Amtx%3Ajournal%26svc_val_fmt%3Dinfo%3Aofi%2Ffmt%3Akev%3Amtx%3Asch_srv%26rfr_dat%3Dsaltver%3A1%26rfr_dat%3Dorigin%3ASERIALSSOL%26ctx_enc%3Dinfo%3Aofi%2Fenc%3AUTF-8%26ctx_ver%3DZ39.88-2004%26rft.issn%3D00123692%26rft.volume%3D134%26rft.issue%3D4%26rft.spage%3D892%26rft.epage%3D-%26rft.aulast%3DMatsuyama%26rft.auinit1%3DW%26rft.date%3D2008%26rfr_dat%3Dmd5%3A3ca791f67be7b97c0c55553468cf468f" TargetMode="External"/><Relationship Id="rId55" Type="http://schemas.openxmlformats.org/officeDocument/2006/relationships/hyperlink" Target="https://www.ncbi.nlm.nih.gov/pubmed/18842931" TargetMode="External"/><Relationship Id="rId7" Type="http://schemas.openxmlformats.org/officeDocument/2006/relationships/hyperlink" Target="https://www-embase-com.pitt.idm.oclc.org" TargetMode="External"/><Relationship Id="rId2" Type="http://schemas.openxmlformats.org/officeDocument/2006/relationships/hyperlink" Target="https://github.com/infoqualitylab/Retraction-Case-Study-Matsuyama/blob/master/Python%20Code/wos%20web%20scraping.py" TargetMode="External"/><Relationship Id="rId16" Type="http://schemas.openxmlformats.org/officeDocument/2006/relationships/hyperlink" Target="https://www.sciencedirect.com/search/advanced?qs=Effects%20of%20omega-3%20polyunsaturated%20fatty%20acids%20on%20inflammatory%20markers%20in%20COPD&amp;show=100" TargetMode="External"/><Relationship Id="rId29" Type="http://schemas.openxmlformats.org/officeDocument/2006/relationships/hyperlink" Target="https://doi.org/10.1016/S0012-3692(08)60334-7" TargetMode="External"/><Relationship Id="rId11" Type="http://schemas.openxmlformats.org/officeDocument/2006/relationships/hyperlink" Target="https://www.sciencedirect.com" TargetMode="External"/><Relationship Id="rId24" Type="http://schemas.openxmlformats.org/officeDocument/2006/relationships/hyperlink" Target="http://proxy.cc.uic.edu/login?url=http://search.ebscohost.com/login.aspx?direct=true&amp;db=rzh&amp;AN=134926201" TargetMode="External"/><Relationship Id="rId32" Type="http://schemas.openxmlformats.org/officeDocument/2006/relationships/hyperlink" Target="https://www-sciencedirect-com.proxy.cc.uic.edu/search/advanced?page=893&amp;docId=00123692&amp;volume=134&amp;issue=4" TargetMode="External"/><Relationship Id="rId37" Type="http://schemas.openxmlformats.org/officeDocument/2006/relationships/hyperlink" Target="https://www.chestjournal.org/cgi/reprint/134/4/892" TargetMode="External"/><Relationship Id="rId40" Type="http://schemas.openxmlformats.org/officeDocument/2006/relationships/hyperlink" Target="http://resolver.ebscohost.com.pitt.idm.oclc.org/openurl?custid=s3733374&amp;authtype=ip&amp;sid=Elsevier:Scopus&amp;?sid=Elsevier:Scopus&amp;genre=article&amp;issn=00123692&amp;isbn=&amp;volume=134&amp;issue=4&amp;spage=892&amp;epage=&amp;pages=892&amp;artnum=&amp;date=2008&amp;title=Chest&amp;atitle=Effects+of+omega-3+polyunsaturated+fatty+acids+on+inflammatory+markers+in+COPD+%28Chest+%282005%29+128%2c+%283817-2827%29%29&amp;aufirst=W.&amp;auinit=W.&amp;auinit1=W&amp;aulast=Matsuyama&amp;id=doi" TargetMode="External"/><Relationship Id="rId45" Type="http://schemas.openxmlformats.org/officeDocument/2006/relationships/hyperlink" Target="https://www-scopus-com.pitt.idm.oclc.org/record/display.uri?eid=2-s2.0-54249092126&amp;origin=resultslist&amp;sort=plf-f&amp;src=s&amp;st1=Effects+of+omega-3+polyunsaturated+fatty+acids+on+inflammatory+markers+in+COPD&amp;st2=&amp;sid=1d99b35c47cb8a7ed1a1f11b3648a3f7&amp;sot=b&amp;sdt=b&amp;sl=93&amp;s=TITLE-ABS-KEY%28Effects+of+omega-3+polyunsaturated+fatty+acids+on+inflammatory+markers+in+COPD%29&amp;relpos=1&amp;citeCnt=0&amp;searchTerm" TargetMode="External"/><Relationship Id="rId53" Type="http://schemas.openxmlformats.org/officeDocument/2006/relationships/hyperlink" Target="https://www-embase-com.pitt.idm.oclc.org/a/" TargetMode="External"/><Relationship Id="rId5" Type="http://schemas.openxmlformats.org/officeDocument/2006/relationships/hyperlink" Target="http://web.b.ebscohost.com.pitt.idm.oclc.org/ehost/search/basic?vid=0&amp;sid=1705b812-8d81-4f76-8430-f9d2956ccbd4%40pdc-v-sessmgr01" TargetMode="External"/><Relationship Id="rId10" Type="http://schemas.openxmlformats.org/officeDocument/2006/relationships/hyperlink" Target="https://www.ncbi.nlm.nih.gov/pubmed/" TargetMode="External"/><Relationship Id="rId19" Type="http://schemas.openxmlformats.org/officeDocument/2006/relationships/hyperlink" Target="https://www.sciencedirect.com/search/advanced" TargetMode="External"/><Relationship Id="rId31" Type="http://schemas.openxmlformats.org/officeDocument/2006/relationships/hyperlink" Target="https://www-sciencedirect-com.proxy.cc.uic.edu/science/article/pii/S0012369208603347?via%3Dihub" TargetMode="External"/><Relationship Id="rId44" Type="http://schemas.openxmlformats.org/officeDocument/2006/relationships/hyperlink" Target="https://www-cochranelibrary-com.pitt.idm.oclc.org/central/doi/10.1002/central/CN-01001062/full?highlightAbstract=in%7Cfatti%7Cinflammatory%7Cwithdrawn%7Cpolyunsaturated%7Comega%7Ccopd%7Cacid%7Ceffects%7Cacids%7C3%7Comeg%7Cfatty%7Cmarker%7Cof%7Cinflammatori%7Ceffect%7Cmarkers%7Cpolyunsatur" TargetMode="External"/><Relationship Id="rId52" Type="http://schemas.openxmlformats.org/officeDocument/2006/relationships/hyperlink" Target="https://doi.org/10.1016/S0012-3692(08)60334-7" TargetMode="External"/><Relationship Id="rId4" Type="http://schemas.openxmlformats.org/officeDocument/2006/relationships/hyperlink" Target="https://journal.chestnet.org" TargetMode="External"/><Relationship Id="rId9" Type="http://schemas.openxmlformats.org/officeDocument/2006/relationships/hyperlink" Target="http://ovidsp.dc2.ovid.com.pitt.idm.oclc.org/sp-4.06.0a/ovidweb.cgi?&amp;S=MBFOFPGOOEEBJPPKJPAKLHBHOJCGAA00&amp;New+Database=Single%7c0" TargetMode="External"/><Relationship Id="rId14" Type="http://schemas.openxmlformats.org/officeDocument/2006/relationships/hyperlink" Target="http://apps.webofknowledge.com.pitt.idm.oclc.org/" TargetMode="External"/><Relationship Id="rId22" Type="http://schemas.openxmlformats.org/officeDocument/2006/relationships/hyperlink" Target="https://smartfishsport.no/wp-content/uploads/2014/03/Matsuyama-W-Effects-of-Omega-3-Polyunsaturated-Fatty-Acids-on-Inflammatory-Markers-in-COPD.pdf" TargetMode="External"/><Relationship Id="rId27" Type="http://schemas.openxmlformats.org/officeDocument/2006/relationships/hyperlink" Target="http://rt4rf9qn2y.search.serialssolutions.com.pitt.idm.oclc.org/?genre=article&amp;title=CHEST&amp;atitle=Retraction.%20Effects%20of%20omega-3%20polyunsaturated%20fatty%20acids%20on%20inflammatory%20markers%20in%20COPD.&amp;author=&amp;authors=&amp;date=20081001&amp;volume=134&amp;issue=4&amp;spage=893&amp;issn=00123692" TargetMode="External"/><Relationship Id="rId30" Type="http://schemas.openxmlformats.org/officeDocument/2006/relationships/hyperlink" Target="https://www-sciencedirect-com.pitt.idm.oclc.org/science/article/pii/S0012369208603347?via%3Dihub" TargetMode="External"/><Relationship Id="rId35" Type="http://schemas.openxmlformats.org/officeDocument/2006/relationships/hyperlink" Target="https://www-sciencedirect-com.proxy.cc.uic.edu/science/article/pii/S0012369208603402?via%3Dihub" TargetMode="External"/><Relationship Id="rId43" Type="http://schemas.openxmlformats.org/officeDocument/2006/relationships/hyperlink" Target="https://linkinghub-elsevier-com.pitt.idm.oclc.org/retrieve/pii/134/4/893-a" TargetMode="External"/><Relationship Id="rId48" Type="http://schemas.openxmlformats.org/officeDocument/2006/relationships/hyperlink" Target="https://www-sciencedirect-com.proxy.cc.uic.edu/search/advanced?authors=Matsuyama%20W&amp;page=892&amp;docId=00123692&amp;volume=134&amp;issue=4" TargetMode="External"/><Relationship Id="rId8" Type="http://schemas.openxmlformats.org/officeDocument/2006/relationships/hyperlink" Target="https://scholar.google.com" TargetMode="External"/><Relationship Id="rId51" Type="http://schemas.openxmlformats.org/officeDocument/2006/relationships/hyperlink" Target="https://www-sciencedirect-com.proxy.cc.uic.edu/search/advanced?authors=Matsuyama%20W&amp;page=892&amp;docId=00123692&amp;volume=134&amp;issue=4" TargetMode="External"/><Relationship Id="rId3" Type="http://schemas.openxmlformats.org/officeDocument/2006/relationships/hyperlink" Target="https://github.com/infoqualitylab/Retraction-Case-Study-Matsuyama/blob/master/Network%20Diagram%20%26%20Timeline.R" TargetMode="External"/><Relationship Id="rId12" Type="http://schemas.openxmlformats.org/officeDocument/2006/relationships/hyperlink" Target="http://semanticscholar.org" TargetMode="External"/><Relationship Id="rId17" Type="http://schemas.openxmlformats.org/officeDocument/2006/relationships/hyperlink" Target="https://www.sciencedirect.com/search/advanced?qs=Effects%20of%20omega-3%20polyunsaturated%20fatty%20acids%20on%20inflammatory%20markers%20in%20COPD&amp;pub=Chest&amp;cid=280288" TargetMode="External"/><Relationship Id="rId25" Type="http://schemas.openxmlformats.org/officeDocument/2006/relationships/hyperlink" Target="https://www-sciencedirect-com.proxy.cc.uic.edu/search/advanced?page=893&amp;docId=00123692&amp;volume=134&amp;issue=4" TargetMode="External"/><Relationship Id="rId33" Type="http://schemas.openxmlformats.org/officeDocument/2006/relationships/hyperlink" Target="https://doi.org/10.1016/S0012-3692(08)60340-2" TargetMode="External"/><Relationship Id="rId38" Type="http://schemas.openxmlformats.org/officeDocument/2006/relationships/hyperlink" Target="http://rt4rf9qn2y.search.serialssolutions.com.pitt.idm.oclc.org/?sid=Elsevier:Scopus&amp;genre=article&amp;issn=00123692&amp;volume=134&amp;issue=4&amp;spage=892&amp;epage=&amp;pages=892&amp;artnum=&amp;date=2008&amp;title=Chest&amp;atitle=Effects+of+omega-3+polyunsaturated+fatty+acids+on+inflammatory+markers+in+COPD+%28Chest+%282005%29+128%2c+%283817-2827%29%29&amp;aufirst=W.&amp;auinit=W.&amp;auinit1=W&amp;aulast=Matsuyama&amp;id=doi" TargetMode="External"/><Relationship Id="rId46" Type="http://schemas.openxmlformats.org/officeDocument/2006/relationships/hyperlink" Target="http://rt4rf9qn2y.search.serialssolutions.com.pitt.idm.oclc.org/?genre=article&amp;title=CHEST&amp;atitle=Retraction.%20Effects%20of%20omega-3%20polyunsaturated%20fatty%20acids%20on%20inflammatory%20markers%20in%20COPD.&amp;author=&amp;authors=&amp;date=20081001&amp;volume=134&amp;issue=4&amp;spage=893&amp;issn=00123692" TargetMode="External"/><Relationship Id="rId20" Type="http://schemas.openxmlformats.org/officeDocument/2006/relationships/hyperlink" Target="https://www.sciencedirect.com/search/advanced?tak=Effects%20of%20omega-3%20polyunsaturated%20fatty%20acids%20on%20inflammatory%20markers%20in%20COPD" TargetMode="External"/><Relationship Id="rId41" Type="http://schemas.openxmlformats.org/officeDocument/2006/relationships/hyperlink" Target="https://www-sciencedirect-com.proxy.cc.uic.edu/search/advanced?authors=Matsuyama%20W&amp;page=892&amp;docId=00123692&amp;volume=134&amp;issue=4" TargetMode="External"/><Relationship Id="rId54" Type="http://schemas.openxmlformats.org/officeDocument/2006/relationships/hyperlink" Target="https://linkinghub.elsevier.com/retrieve/pii/134/4/893-a" TargetMode="External"/><Relationship Id="rId1" Type="http://schemas.openxmlformats.org/officeDocument/2006/relationships/hyperlink" Target="https://github.com/infoqualitylab/Retraction-Case-Study-Matsuyama/blob/master/Python%20Code/wos%20web%20scraping.py" TargetMode="External"/><Relationship Id="rId6" Type="http://schemas.openxmlformats.org/officeDocument/2006/relationships/hyperlink" Target="https://www.cochranelibrary.com" TargetMode="External"/><Relationship Id="rId15" Type="http://schemas.openxmlformats.org/officeDocument/2006/relationships/hyperlink" Target="http://apps.webofknowledge.com.pitt.idm.oclc.org/" TargetMode="External"/><Relationship Id="rId23" Type="http://schemas.openxmlformats.org/officeDocument/2006/relationships/hyperlink" Target="http://search.ebscohost.com.pitt.idm.oclc.org/login.aspx?direct=true&amp;db=cin20&amp;AN=134926201&amp;site=ehost-live" TargetMode="External"/><Relationship Id="rId28" Type="http://schemas.openxmlformats.org/officeDocument/2006/relationships/hyperlink" Target="https://www-sciencedirect-com.proxy.cc.uic.edu/search/advanced?authors=Matsuyama%20W&amp;page=892&amp;docId=00123692&amp;volume=134&amp;issue=4" TargetMode="External"/><Relationship Id="rId36" Type="http://schemas.openxmlformats.org/officeDocument/2006/relationships/hyperlink" Target="https://linkinghub.elsevier.com/retrieve/pii/134/4/893-a" TargetMode="External"/><Relationship Id="rId49" Type="http://schemas.openxmlformats.org/officeDocument/2006/relationships/hyperlink" Target="https://www-embase-com.proxy.cc.uic.edu/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TotalTime>
  <Pages>16</Pages>
  <Words>10015</Words>
  <Characters>57086</Characters>
  <Application>Microsoft Office Word</Application>
  <DocSecurity>0</DocSecurity>
  <Lines>475</Lines>
  <Paragraphs>133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Jodi Schneider</dc:creator>
  <cp:keywords/>
  <dc:description/>
  <cp:lastModifiedBy>Jodi Schneider</cp:lastModifiedBy>
  <cp:revision>8</cp:revision>
  <dcterms:created xsi:type="dcterms:W3CDTF">2020-07-04T01:27:00Z</dcterms:created>
  <dcterms:modified xsi:type="dcterms:W3CDTF">2020-07-08T19:07:00Z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zotero-version="5.0.88"&gt;&lt;session id="GqScw6lk"/&gt;&lt;style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 name="delayCitationUpdates" value="true"/&gt;&lt;/prefs&gt;&lt;/data&gt;</vt:lpwstr>
  </property>
</Properties>
</file>