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63AC7B" w14:textId="336C661B" w:rsidR="0049561B" w:rsidRPr="0049561B" w:rsidRDefault="008F017B" w:rsidP="0049561B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8F017B">
        <w:rPr>
          <w:rFonts w:ascii="Times New Roman" w:hAnsi="Times New Roman" w:cs="Times New Roman"/>
          <w:b/>
          <w:bCs/>
          <w:lang w:val="en-US"/>
        </w:rPr>
        <w:t>S4 References of included studie</w:t>
      </w:r>
      <w:r>
        <w:rPr>
          <w:rFonts w:ascii="Times New Roman" w:hAnsi="Times New Roman" w:cs="Times New Roman"/>
          <w:b/>
          <w:bCs/>
          <w:lang w:val="en-US"/>
        </w:rPr>
        <w:t>s</w:t>
      </w:r>
      <w:bookmarkStart w:id="0" w:name="_GoBack"/>
      <w:bookmarkEnd w:id="0"/>
    </w:p>
    <w:p w14:paraId="22EBBD3B" w14:textId="3F2C356B" w:rsidR="003129F6" w:rsidRPr="008F017B" w:rsidRDefault="0049561B" w:rsidP="0049561B">
      <w:pPr>
        <w:spacing w:after="0"/>
        <w:rPr>
          <w:rFonts w:ascii="Times New Roman" w:hAnsi="Times New Roman" w:cs="Times New Roman"/>
          <w:lang w:val="en-US"/>
        </w:rPr>
      </w:pPr>
      <w:r w:rsidRPr="0049561B">
        <w:rPr>
          <w:rFonts w:ascii="Times New Roman" w:hAnsi="Times New Roman" w:cs="Times New Roman"/>
          <w:noProof/>
          <w:lang w:val="en-US"/>
        </w:rPr>
        <w:fldChar w:fldCharType="begin"/>
      </w:r>
      <w:r w:rsidRPr="008F017B">
        <w:rPr>
          <w:rFonts w:ascii="Times New Roman" w:hAnsi="Times New Roman" w:cs="Times New Roman"/>
          <w:lang w:val="en-US"/>
        </w:rPr>
        <w:instrText xml:space="preserve"> ADDIN EN.REFLIST </w:instrText>
      </w:r>
      <w:r w:rsidRPr="0049561B">
        <w:rPr>
          <w:rFonts w:ascii="Times New Roman" w:hAnsi="Times New Roman" w:cs="Times New Roman"/>
          <w:noProof/>
          <w:lang w:val="en-US"/>
        </w:rPr>
        <w:fldChar w:fldCharType="end"/>
      </w:r>
    </w:p>
    <w:p w14:paraId="111B4F41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 xml:space="preserve">1. Acorn S. Relationship of role conflict and role ambiguity to selected job dimensions among joint appointees. J Prof Nurs. </w:t>
      </w:r>
      <w:proofErr w:type="gramStart"/>
      <w:r w:rsidRPr="006400FB">
        <w:rPr>
          <w:rFonts w:ascii="Times New Roman" w:hAnsi="Times New Roman" w:cs="Times New Roman"/>
          <w:lang w:val="en-US"/>
        </w:rPr>
        <w:t>1991;7:221</w:t>
      </w:r>
      <w:proofErr w:type="gramEnd"/>
      <w:r w:rsidRPr="006400FB">
        <w:rPr>
          <w:rFonts w:ascii="Times New Roman" w:hAnsi="Times New Roman" w:cs="Times New Roman"/>
          <w:lang w:val="en-US"/>
        </w:rPr>
        <w:t>-7.</w:t>
      </w:r>
    </w:p>
    <w:p w14:paraId="5FBC1A7F" w14:textId="77777777" w:rsidR="006400FB" w:rsidRPr="006400FB" w:rsidRDefault="006400FB" w:rsidP="006400FB">
      <w:pPr>
        <w:rPr>
          <w:rFonts w:ascii="Times New Roman" w:hAnsi="Times New Roman" w:cs="Times New Roman"/>
        </w:rPr>
      </w:pPr>
      <w:r w:rsidRPr="006400FB">
        <w:rPr>
          <w:rFonts w:ascii="Times New Roman" w:hAnsi="Times New Roman" w:cs="Times New Roman"/>
          <w:lang w:val="en-US"/>
        </w:rPr>
        <w:t xml:space="preserve">2. Beerkens M. Facts and fads in academic research management: The effect of management practices on research productivity in Australia. </w:t>
      </w:r>
      <w:r w:rsidRPr="006400FB">
        <w:rPr>
          <w:rFonts w:ascii="Times New Roman" w:hAnsi="Times New Roman" w:cs="Times New Roman"/>
        </w:rPr>
        <w:t xml:space="preserve">Res Policy. </w:t>
      </w:r>
      <w:proofErr w:type="gramStart"/>
      <w:r w:rsidRPr="006400FB">
        <w:rPr>
          <w:rFonts w:ascii="Times New Roman" w:hAnsi="Times New Roman" w:cs="Times New Roman"/>
        </w:rPr>
        <w:t>2013;42:1679</w:t>
      </w:r>
      <w:proofErr w:type="gramEnd"/>
      <w:r w:rsidRPr="006400FB">
        <w:rPr>
          <w:rFonts w:ascii="Times New Roman" w:hAnsi="Times New Roman" w:cs="Times New Roman"/>
        </w:rPr>
        <w:t>-93.</w:t>
      </w:r>
    </w:p>
    <w:p w14:paraId="4E516895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</w:rPr>
        <w:t xml:space="preserve">3. Bland CJ, Center BA, Finstad DA, Risbey KR, Staples JG. </w:t>
      </w:r>
      <w:r w:rsidRPr="006400FB">
        <w:rPr>
          <w:rFonts w:ascii="Times New Roman" w:hAnsi="Times New Roman" w:cs="Times New Roman"/>
          <w:lang w:val="en-US"/>
        </w:rPr>
        <w:t xml:space="preserve">A theoretical, practical, predictive model of faculty and department research productivity. Academic Medicine. </w:t>
      </w:r>
      <w:proofErr w:type="gramStart"/>
      <w:r w:rsidRPr="006400FB">
        <w:rPr>
          <w:rFonts w:ascii="Times New Roman" w:hAnsi="Times New Roman" w:cs="Times New Roman"/>
          <w:lang w:val="en-US"/>
        </w:rPr>
        <w:t>2005;80:225</w:t>
      </w:r>
      <w:proofErr w:type="gramEnd"/>
      <w:r w:rsidRPr="006400FB">
        <w:rPr>
          <w:rFonts w:ascii="Times New Roman" w:hAnsi="Times New Roman" w:cs="Times New Roman"/>
          <w:lang w:val="en-US"/>
        </w:rPr>
        <w:t>-37.</w:t>
      </w:r>
    </w:p>
    <w:p w14:paraId="2425EBEE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4. Brocato JJ, Mavis B. The research productivity of faculty in family medicine departments at U.S. medical schools: a national study. Academic Medicine. 2005;80:244-52.</w:t>
      </w:r>
    </w:p>
    <w:p w14:paraId="5DD8CE18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5. Chung SW, Clifton JS, Rowe AJ, Finley RJ, Warnock GL. Strategic faculty recruitment increases research productivity within an academic university division. Can J Surg. 2009;52:401-6.</w:t>
      </w:r>
    </w:p>
    <w:p w14:paraId="6167573E" w14:textId="77777777" w:rsidR="006400FB" w:rsidRPr="006400FB" w:rsidRDefault="006400FB" w:rsidP="006400FB">
      <w:pPr>
        <w:rPr>
          <w:rFonts w:ascii="Times New Roman" w:hAnsi="Times New Roman" w:cs="Times New Roman"/>
        </w:rPr>
      </w:pPr>
      <w:r w:rsidRPr="006400FB">
        <w:rPr>
          <w:rFonts w:ascii="Times New Roman" w:hAnsi="Times New Roman" w:cs="Times New Roman"/>
          <w:lang w:val="en-US"/>
        </w:rPr>
        <w:t xml:space="preserve">6. Cook I, Grange S, Eyre-Walker A. Research groups: How big should they be? </w:t>
      </w:r>
      <w:r w:rsidRPr="006400FB">
        <w:rPr>
          <w:rFonts w:ascii="Times New Roman" w:hAnsi="Times New Roman" w:cs="Times New Roman"/>
        </w:rPr>
        <w:t>Peerj. 2015;3:e989.</w:t>
      </w:r>
    </w:p>
    <w:p w14:paraId="548ACE46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</w:rPr>
        <w:t xml:space="preserve">7. Desselle SP, Andrews B, Lui J, Raja GL. </w:t>
      </w:r>
      <w:r w:rsidRPr="006400FB">
        <w:rPr>
          <w:rFonts w:ascii="Times New Roman" w:hAnsi="Times New Roman" w:cs="Times New Roman"/>
          <w:lang w:val="en-US"/>
        </w:rPr>
        <w:t>The scholarly productivity and work environments of academic pharmacists. Research In Social &amp; Administrative Pharmacy. 2017;08:08.</w:t>
      </w:r>
    </w:p>
    <w:p w14:paraId="6C182AB8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8. Eagan MK, Garvey JC. Stressing Out: Connecting Race, Gender, and Stress with Faculty Productivity. J High Educ. 2015;86:923-54.</w:t>
      </w:r>
    </w:p>
    <w:p w14:paraId="762BC622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9. Edgar F, Geare A. Factors influencing university research performance. Studies in Higher Education. 2013;38:774-92.</w:t>
      </w:r>
    </w:p>
    <w:p w14:paraId="085CF8C5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10. Felisberti FM, Sear R. Postdoctoral researchers in the UK: a snapshot at factors affecting their research output. PLoS ONE [Electronic Resource]. 2014;9:e93890.</w:t>
      </w:r>
    </w:p>
    <w:p w14:paraId="71C05F20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11. Fox MF, Mohapatra S. Social-organizational characteristics of work and publication productivity among academic scientists in doctoral-granting departments. J High Educ. 2007;78:542-+.</w:t>
      </w:r>
    </w:p>
    <w:p w14:paraId="7C0E4C5A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12. Groot T, Garcia-Valderrama T. Research quality and efficiency - An analysis of assessments and management issues in Dutch economics and business research programs. Res Policy. 2006;35:1362-76.</w:t>
      </w:r>
    </w:p>
    <w:p w14:paraId="4B94111B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13. Hemlin S, Gustafsson M. Research production in the arts and humanities - A questionnaire study of factors influencing research performance. Scientometrics. 1996;37:417-32.</w:t>
      </w:r>
    </w:p>
    <w:p w14:paraId="0A610EC1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14. Horta H, Lacy TA. How does size matter for science? Exploring the effects of research unit size on academics' scientific productivity and information exchange behaviors. Sci Public Policy. 2011;38:449-62.</w:t>
      </w:r>
    </w:p>
    <w:p w14:paraId="487FC2B4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15. Jones JE, Preusz GC. Attitudinal factors associated with individual faculty research productivity in academic dentistry. Perceptual &amp; Motor Skills. 1993;76:1191-8.</w:t>
      </w:r>
    </w:p>
    <w:p w14:paraId="685D3CE5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16. Kato-Nitta N, Maeda T. Organizational Creativity in Japanese National Research Institutions: Enhancing Individual and Team Research Performance. SAGE Open. 2016;6:15.</w:t>
      </w:r>
    </w:p>
    <w:p w14:paraId="5BF5FE4C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17. Kaufman RR. Career factors help predict productivity in scholarship among faculty members in physical therapist education programs. Phys Ther. 2009;89:204-16.</w:t>
      </w:r>
    </w:p>
    <w:p w14:paraId="0729930A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18. Kessler SR, Spector PE, Gavin MB. A Critical Look at Ourselves: Do Male and Female Professors Respond the Same to Environment Characteristics? Res High Educ. 2014;55:351-69.</w:t>
      </w:r>
    </w:p>
    <w:p w14:paraId="60FA898C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lastRenderedPageBreak/>
        <w:t>19. Lee S, Bozeman B. The impact of research collaboration on scientific productivity. Social Studies of Science. 2005;35:673-702.</w:t>
      </w:r>
    </w:p>
    <w:p w14:paraId="067BB26E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20. Louis KS, Holdsworth JM, Anderson MS, Campbell EG. Becoming a scientist: The effects of work-group size and organizational climate. J High Educ. 2007;78:311-+.</w:t>
      </w:r>
    </w:p>
    <w:p w14:paraId="5278CF05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21. Ragasa C. Organizational and Institutional Barriers to the Effectiveness of Public Expenditures: The Case of Agricultural Research Investments in Nigeria and Ghana. Eur J Dev Res. 2016;28:660-89.</w:t>
      </w:r>
    </w:p>
    <w:p w14:paraId="7FAAE155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22. Ramsden P. Describing and explaining research productivity. Higher Education. 1994;28(2):207–26.</w:t>
      </w:r>
    </w:p>
    <w:p w14:paraId="59937702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23. Richard JE, Plimmer G, Fam KS, Campbell C. Publishing success of marketing academics: antecedents and outcomes. Eur J Market. 2015;49:123-45.</w:t>
      </w:r>
    </w:p>
    <w:p w14:paraId="09496EC2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24. Roberts KK, Turnbull BJ. Nurse-academics' scholarly productivity: perceived frames and facilitators. Contemp Nurse. 2004;17:282-92.</w:t>
      </w:r>
    </w:p>
    <w:p w14:paraId="612AB296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25. Rothausen-Vange TJ, Marler JH, Wright PM. Research productivity, gender, family, and tenure in organization science careers. Sex Roles. 2005;53:727-38.</w:t>
      </w:r>
    </w:p>
    <w:p w14:paraId="3E12017B" w14:textId="77777777" w:rsidR="006400FB" w:rsidRPr="008F017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 xml:space="preserve">26. Ryan JC, Hurley J. An empirical examination of the relationship between scientists' work environment and research performance. </w:t>
      </w:r>
      <w:r w:rsidRPr="008F017B">
        <w:rPr>
          <w:rFonts w:ascii="Times New Roman" w:hAnsi="Times New Roman" w:cs="Times New Roman"/>
          <w:lang w:val="en-US"/>
        </w:rPr>
        <w:t>R&amp;D Management. 2007;37(4):345-54.</w:t>
      </w:r>
    </w:p>
    <w:p w14:paraId="53CF8F1E" w14:textId="77777777" w:rsidR="006400FB" w:rsidRPr="008F017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 xml:space="preserve">27. Sax LJ, Hagedorn LS, Arredondo M, Dicrisi FA. Faculty research productivity: Exploring the role of gender and family-related factors. </w:t>
      </w:r>
      <w:r w:rsidRPr="008F017B">
        <w:rPr>
          <w:rFonts w:ascii="Times New Roman" w:hAnsi="Times New Roman" w:cs="Times New Roman"/>
          <w:lang w:val="en-US"/>
        </w:rPr>
        <w:t xml:space="preserve">Res High Educ. </w:t>
      </w:r>
      <w:proofErr w:type="gramStart"/>
      <w:r w:rsidRPr="008F017B">
        <w:rPr>
          <w:rFonts w:ascii="Times New Roman" w:hAnsi="Times New Roman" w:cs="Times New Roman"/>
          <w:lang w:val="en-US"/>
        </w:rPr>
        <w:t>2002;43:423</w:t>
      </w:r>
      <w:proofErr w:type="gramEnd"/>
      <w:r w:rsidRPr="008F017B">
        <w:rPr>
          <w:rFonts w:ascii="Times New Roman" w:hAnsi="Times New Roman" w:cs="Times New Roman"/>
          <w:lang w:val="en-US"/>
        </w:rPr>
        <w:t>-46.</w:t>
      </w:r>
    </w:p>
    <w:p w14:paraId="5CB25E05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28. Sheridan J, Savoy JN, Kaatz A, Lee YG, Filut A, Carnes M. Write More Articles, Get More Grants: The Impact of Department Climate on Faculty Research Productivity. J Womens Health (Larchmt). 2017;26:587-96.</w:t>
      </w:r>
    </w:p>
    <w:p w14:paraId="41CDC3C7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29. Smeby JC, Try S. Departmental contexts and faculty research activity in Norway. Res High Educ. 2005;46:593-619.</w:t>
      </w:r>
    </w:p>
    <w:p w14:paraId="0DDC7A98" w14:textId="77777777" w:rsidR="006400FB" w:rsidRPr="006400F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  <w:lang w:val="en-US"/>
        </w:rPr>
        <w:t>30. Taylor GA. Impact of clinical volume on scholarly activity in an academic children's hospital: trends, implications, and possible solutions. Pediatr Radiol. 2001;31:786-9.</w:t>
      </w:r>
    </w:p>
    <w:p w14:paraId="5E57CFC4" w14:textId="77777777" w:rsidR="006400FB" w:rsidRPr="006400FB" w:rsidRDefault="006400FB" w:rsidP="006400FB">
      <w:pPr>
        <w:rPr>
          <w:rFonts w:ascii="Times New Roman" w:hAnsi="Times New Roman" w:cs="Times New Roman"/>
        </w:rPr>
      </w:pPr>
      <w:r w:rsidRPr="006400FB">
        <w:rPr>
          <w:rFonts w:ascii="Times New Roman" w:hAnsi="Times New Roman" w:cs="Times New Roman"/>
          <w:lang w:val="en-US"/>
        </w:rPr>
        <w:t xml:space="preserve">31. Torrisi B. Academic productivity correlated with well-being at work. </w:t>
      </w:r>
      <w:r w:rsidRPr="006400FB">
        <w:rPr>
          <w:rFonts w:ascii="Times New Roman" w:hAnsi="Times New Roman" w:cs="Times New Roman"/>
        </w:rPr>
        <w:t xml:space="preserve">Scientometrics. </w:t>
      </w:r>
      <w:proofErr w:type="gramStart"/>
      <w:r w:rsidRPr="006400FB">
        <w:rPr>
          <w:rFonts w:ascii="Times New Roman" w:hAnsi="Times New Roman" w:cs="Times New Roman"/>
        </w:rPr>
        <w:t>2013;94:801</w:t>
      </w:r>
      <w:proofErr w:type="gramEnd"/>
      <w:r w:rsidRPr="006400FB">
        <w:rPr>
          <w:rFonts w:ascii="Times New Roman" w:hAnsi="Times New Roman" w:cs="Times New Roman"/>
        </w:rPr>
        <w:t>-15.</w:t>
      </w:r>
    </w:p>
    <w:p w14:paraId="48C7424C" w14:textId="69CA7508" w:rsidR="00CC492B" w:rsidRPr="008F017B" w:rsidRDefault="006400FB" w:rsidP="006400FB">
      <w:pPr>
        <w:rPr>
          <w:rFonts w:ascii="Times New Roman" w:hAnsi="Times New Roman" w:cs="Times New Roman"/>
          <w:lang w:val="en-US"/>
        </w:rPr>
      </w:pPr>
      <w:r w:rsidRPr="006400FB">
        <w:rPr>
          <w:rFonts w:ascii="Times New Roman" w:hAnsi="Times New Roman" w:cs="Times New Roman"/>
        </w:rPr>
        <w:t xml:space="preserve">32. van Kessel FGA, Oerlemans LAG, van Stroe-Biezen SAM. </w:t>
      </w:r>
      <w:r w:rsidRPr="006400FB">
        <w:rPr>
          <w:rFonts w:ascii="Times New Roman" w:hAnsi="Times New Roman" w:cs="Times New Roman"/>
          <w:lang w:val="en-US"/>
        </w:rPr>
        <w:t xml:space="preserve">No creative person is an island: Organisational culture, academic project-based creativity, and the mediating role of intraorganisational social ties. </w:t>
      </w:r>
      <w:r w:rsidRPr="008F017B">
        <w:rPr>
          <w:rFonts w:ascii="Times New Roman" w:hAnsi="Times New Roman" w:cs="Times New Roman"/>
          <w:lang w:val="en-US"/>
        </w:rPr>
        <w:t xml:space="preserve">S Afr J Econ Manag Sci. </w:t>
      </w:r>
      <w:proofErr w:type="gramStart"/>
      <w:r w:rsidRPr="008F017B">
        <w:rPr>
          <w:rFonts w:ascii="Times New Roman" w:hAnsi="Times New Roman" w:cs="Times New Roman"/>
          <w:lang w:val="en-US"/>
        </w:rPr>
        <w:t>2014;17:52</w:t>
      </w:r>
      <w:proofErr w:type="gramEnd"/>
      <w:r w:rsidRPr="008F017B">
        <w:rPr>
          <w:rFonts w:ascii="Times New Roman" w:hAnsi="Times New Roman" w:cs="Times New Roman"/>
          <w:lang w:val="en-US"/>
        </w:rPr>
        <w:t>-75.</w:t>
      </w:r>
    </w:p>
    <w:sectPr w:rsidR="00CC492B" w:rsidRPr="008F01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41C502" w14:textId="77777777" w:rsidR="003129F6" w:rsidRDefault="003129F6" w:rsidP="003129F6">
      <w:pPr>
        <w:spacing w:after="0" w:line="240" w:lineRule="auto"/>
      </w:pPr>
      <w:r>
        <w:separator/>
      </w:r>
    </w:p>
  </w:endnote>
  <w:endnote w:type="continuationSeparator" w:id="0">
    <w:p w14:paraId="21E6544F" w14:textId="77777777" w:rsidR="003129F6" w:rsidRDefault="003129F6" w:rsidP="00312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8CB717" w14:textId="77777777" w:rsidR="003129F6" w:rsidRDefault="003129F6" w:rsidP="003129F6">
      <w:pPr>
        <w:spacing w:after="0" w:line="240" w:lineRule="auto"/>
      </w:pPr>
      <w:r>
        <w:separator/>
      </w:r>
    </w:p>
  </w:footnote>
  <w:footnote w:type="continuationSeparator" w:id="0">
    <w:p w14:paraId="413DA1B1" w14:textId="77777777" w:rsidR="003129F6" w:rsidRDefault="003129F6" w:rsidP="003129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hicago 16th 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3129F6"/>
    <w:rsid w:val="003129F6"/>
    <w:rsid w:val="0049561B"/>
    <w:rsid w:val="004E7CFB"/>
    <w:rsid w:val="006400FB"/>
    <w:rsid w:val="0078218D"/>
    <w:rsid w:val="008F017B"/>
    <w:rsid w:val="00D3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5F547"/>
  <w15:chartTrackingRefBased/>
  <w15:docId w15:val="{0F7ACAE5-6C79-4969-B303-6387D7C09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6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3129F6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129F6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129F6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129F6"/>
    <w:rPr>
      <w:rFonts w:ascii="Calibri" w:hAnsi="Calibri" w:cs="Calibri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9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9F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129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9F6"/>
  </w:style>
  <w:style w:type="paragraph" w:styleId="Footer">
    <w:name w:val="footer"/>
    <w:basedOn w:val="Normal"/>
    <w:link w:val="FooterChar"/>
    <w:uiPriority w:val="99"/>
    <w:unhideWhenUsed/>
    <w:rsid w:val="003129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9F6"/>
  </w:style>
  <w:style w:type="character" w:styleId="Hyperlink">
    <w:name w:val="Hyperlink"/>
    <w:basedOn w:val="DefaultParagraphFont"/>
    <w:uiPriority w:val="99"/>
    <w:unhideWhenUsed/>
    <w:rsid w:val="004956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835</Words>
  <Characters>4427</Characters>
  <Application>Microsoft Office Word</Application>
  <DocSecurity>0</DocSecurity>
  <Lines>36</Lines>
  <Paragraphs>10</Paragraphs>
  <ScaleCrop>false</ScaleCrop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Aboagye</dc:creator>
  <cp:keywords/>
  <dc:description/>
  <cp:lastModifiedBy>Emmanuel Aboagye</cp:lastModifiedBy>
  <cp:revision>5</cp:revision>
  <dcterms:created xsi:type="dcterms:W3CDTF">2020-06-19T19:31:00Z</dcterms:created>
  <dcterms:modified xsi:type="dcterms:W3CDTF">2020-07-03T13:37:00Z</dcterms:modified>
</cp:coreProperties>
</file>