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9A971" w14:textId="77777777" w:rsidR="0092520A" w:rsidRPr="00A546AD" w:rsidRDefault="0092520A" w:rsidP="0092520A">
      <w:pPr>
        <w:pStyle w:val="berschrift1"/>
        <w:jc w:val="center"/>
        <w:rPr>
          <w:rFonts w:ascii="Times New Roman" w:hAnsi="Times New Roman" w:cs="Times New Roman"/>
          <w:color w:val="000000" w:themeColor="text1"/>
          <w:lang w:val="en-US"/>
        </w:rPr>
      </w:pPr>
      <w:r w:rsidRPr="00A546AD">
        <w:rPr>
          <w:rFonts w:ascii="Times New Roman" w:hAnsi="Times New Roman" w:cs="Times New Roman"/>
          <w:color w:val="000000" w:themeColor="text1"/>
          <w:lang w:val="en-US"/>
        </w:rPr>
        <w:t>Why do some retracted articles continue to get cited?</w:t>
      </w:r>
    </w:p>
    <w:p w14:paraId="79F64796" w14:textId="77777777" w:rsidR="0092520A" w:rsidRPr="00A546AD" w:rsidRDefault="0092520A" w:rsidP="0092520A">
      <w:pPr>
        <w:jc w:val="center"/>
        <w:rPr>
          <w:lang w:val="en-US"/>
        </w:rPr>
      </w:pPr>
      <w:r w:rsidRPr="00A546AD">
        <w:rPr>
          <w:lang w:val="en-US"/>
        </w:rPr>
        <w:t>Marion Schmidt</w:t>
      </w:r>
    </w:p>
    <w:p w14:paraId="78254923" w14:textId="77777777" w:rsidR="0092520A" w:rsidRPr="00A546AD" w:rsidRDefault="0092520A" w:rsidP="0092520A">
      <w:pPr>
        <w:jc w:val="center"/>
        <w:rPr>
          <w:lang w:val="en-US"/>
        </w:rPr>
      </w:pPr>
      <w:r w:rsidRPr="00A546AD">
        <w:rPr>
          <w:lang w:val="en-US"/>
        </w:rPr>
        <w:t>German Center for Higher Education Research and Science Studies (DZHW), Berlin, Germany</w:t>
      </w:r>
    </w:p>
    <w:p w14:paraId="4973C976" w14:textId="77777777" w:rsidR="0092520A" w:rsidRPr="00A546AD" w:rsidRDefault="0092520A" w:rsidP="0092520A">
      <w:pPr>
        <w:jc w:val="center"/>
        <w:rPr>
          <w:lang w:val="en-US"/>
        </w:rPr>
      </w:pPr>
      <w:proofErr w:type="spellStart"/>
      <w:r w:rsidRPr="00A546AD">
        <w:rPr>
          <w:lang w:val="en-US"/>
        </w:rPr>
        <w:t>schmidt@dzhw</w:t>
      </w:r>
      <w:proofErr w:type="spellEnd"/>
    </w:p>
    <w:p w14:paraId="7A04968B" w14:textId="77777777" w:rsidR="0092520A" w:rsidRPr="00A546AD" w:rsidRDefault="0092520A" w:rsidP="0092520A">
      <w:pPr>
        <w:jc w:val="center"/>
        <w:rPr>
          <w:lang w:val="en-US"/>
        </w:rPr>
      </w:pPr>
      <w:r w:rsidRPr="00A546AD">
        <w:rPr>
          <w:lang w:val="en-US"/>
        </w:rPr>
        <w:t>Scientometrics</w:t>
      </w:r>
    </w:p>
    <w:p w14:paraId="1D105B2B" w14:textId="77777777" w:rsidR="0092520A" w:rsidRPr="00A546AD" w:rsidRDefault="0092520A" w:rsidP="0092520A">
      <w:pPr>
        <w:rPr>
          <w:lang w:val="en-US"/>
        </w:rPr>
      </w:pPr>
    </w:p>
    <w:p w14:paraId="1E61C6C6" w14:textId="38ABCCA4" w:rsidR="0092520A" w:rsidRPr="00A546AD" w:rsidRDefault="0092520A" w:rsidP="0092520A">
      <w:pPr>
        <w:pStyle w:val="berschrift1"/>
        <w:jc w:val="center"/>
        <w:rPr>
          <w:rFonts w:ascii="Times New Roman" w:hAnsi="Times New Roman" w:cs="Times New Roman"/>
          <w:color w:val="000000"/>
          <w:lang w:val="en-GB"/>
        </w:rPr>
      </w:pPr>
      <w:r w:rsidRPr="00A546AD">
        <w:rPr>
          <w:rFonts w:ascii="Times New Roman" w:hAnsi="Times New Roman" w:cs="Times New Roman"/>
          <w:color w:val="000000"/>
          <w:lang w:val="en-GB"/>
        </w:rPr>
        <w:t>Supplementary Information (</w:t>
      </w:r>
      <w:r w:rsidR="00BD42C4" w:rsidRPr="00A546AD">
        <w:rPr>
          <w:rFonts w:ascii="Times New Roman" w:hAnsi="Times New Roman" w:cs="Times New Roman"/>
          <w:color w:val="000000"/>
          <w:lang w:val="en-GB"/>
        </w:rPr>
        <w:t>2</w:t>
      </w:r>
      <w:r w:rsidRPr="00A546AD">
        <w:rPr>
          <w:rFonts w:ascii="Times New Roman" w:hAnsi="Times New Roman" w:cs="Times New Roman"/>
          <w:color w:val="000000"/>
          <w:lang w:val="en-GB"/>
        </w:rPr>
        <w:t xml:space="preserve">): </w:t>
      </w:r>
      <w:r w:rsidR="00A546AD">
        <w:rPr>
          <w:rFonts w:ascii="Times New Roman" w:hAnsi="Times New Roman" w:cs="Times New Roman"/>
          <w:color w:val="000000"/>
          <w:lang w:val="en-GB"/>
        </w:rPr>
        <w:t>A</w:t>
      </w:r>
      <w:r w:rsidRPr="00A546AD">
        <w:rPr>
          <w:rFonts w:ascii="Times New Roman" w:hAnsi="Times New Roman" w:cs="Times New Roman"/>
          <w:color w:val="000000"/>
          <w:lang w:val="en-GB"/>
        </w:rPr>
        <w:t>nnotation of core knowledge claims</w:t>
      </w:r>
      <w:r w:rsidR="00A546AD">
        <w:rPr>
          <w:rFonts w:ascii="Times New Roman" w:hAnsi="Times New Roman" w:cs="Times New Roman"/>
          <w:color w:val="000000"/>
          <w:lang w:val="en-GB"/>
        </w:rPr>
        <w:t xml:space="preserve"> in abstracts</w:t>
      </w:r>
      <w:r w:rsidRPr="00A546AD">
        <w:rPr>
          <w:rFonts w:ascii="Times New Roman" w:hAnsi="Times New Roman" w:cs="Times New Roman"/>
          <w:color w:val="000000"/>
          <w:lang w:val="en-GB"/>
        </w:rPr>
        <w:t xml:space="preserve"> </w:t>
      </w:r>
    </w:p>
    <w:p w14:paraId="09D20655" w14:textId="77777777" w:rsidR="0092520A" w:rsidRPr="00AB2846" w:rsidRDefault="0092520A" w:rsidP="00406116">
      <w:pPr>
        <w:pStyle w:val="berschrift1"/>
        <w:rPr>
          <w:rFonts w:ascii="Times New Roman" w:hAnsi="Times New Roman" w:cs="Times New Roman"/>
          <w:color w:val="000000" w:themeColor="text1"/>
          <w:lang w:val="en-US"/>
        </w:rPr>
      </w:pPr>
    </w:p>
    <w:p w14:paraId="06984740" w14:textId="28135C8B" w:rsidR="00457910" w:rsidRPr="00AB2846" w:rsidRDefault="00457910" w:rsidP="00406116">
      <w:pPr>
        <w:pStyle w:val="berschrift1"/>
        <w:rPr>
          <w:rFonts w:ascii="Times New Roman" w:hAnsi="Times New Roman" w:cs="Times New Roman"/>
          <w:color w:val="000000" w:themeColor="text1"/>
          <w:lang w:val="en-US"/>
        </w:rPr>
      </w:pPr>
      <w:r w:rsidRPr="00AB2846">
        <w:rPr>
          <w:rFonts w:ascii="Times New Roman" w:hAnsi="Times New Roman" w:cs="Times New Roman"/>
          <w:color w:val="000000" w:themeColor="text1"/>
          <w:lang w:val="en-US"/>
        </w:rPr>
        <w:t>Knowledge Claims according to Abstracts of Retracted Publications</w:t>
      </w:r>
    </w:p>
    <w:p w14:paraId="1AF21B46" w14:textId="77777777" w:rsidR="00457910" w:rsidRPr="00AB2846" w:rsidRDefault="00457910" w:rsidP="00457910">
      <w:pPr>
        <w:rPr>
          <w:lang w:val="en-US"/>
        </w:rPr>
      </w:pPr>
    </w:p>
    <w:tbl>
      <w:tblPr>
        <w:tblStyle w:val="Tabellenraster"/>
        <w:tblW w:w="9351" w:type="dxa"/>
        <w:tblLayout w:type="fixed"/>
        <w:tblLook w:val="04A0" w:firstRow="1" w:lastRow="0" w:firstColumn="1" w:lastColumn="0" w:noHBand="0" w:noVBand="1"/>
      </w:tblPr>
      <w:tblGrid>
        <w:gridCol w:w="1413"/>
        <w:gridCol w:w="7938"/>
      </w:tblGrid>
      <w:tr w:rsidR="00A87C28" w:rsidRPr="00C54CDC" w14:paraId="24A6B81F" w14:textId="77777777" w:rsidTr="00C5389A">
        <w:trPr>
          <w:trHeight w:val="931"/>
        </w:trPr>
        <w:tc>
          <w:tcPr>
            <w:tcW w:w="1413" w:type="dxa"/>
            <w:vMerge w:val="restart"/>
            <w:shd w:val="clear" w:color="auto" w:fill="auto"/>
          </w:tcPr>
          <w:p w14:paraId="550D08AC" w14:textId="77777777" w:rsidR="00A87C28" w:rsidRPr="00A546AD" w:rsidRDefault="00A87C28" w:rsidP="00BE0E9E">
            <w:pPr>
              <w:rPr>
                <w:color w:val="000000"/>
              </w:rPr>
            </w:pPr>
            <w:r w:rsidRPr="00A546AD">
              <w:rPr>
                <w:color w:val="000000"/>
              </w:rPr>
              <w:t>Cho et al. 1998</w:t>
            </w:r>
          </w:p>
          <w:p w14:paraId="701289D2" w14:textId="77777777" w:rsidR="00A87C28" w:rsidRPr="00A546AD" w:rsidRDefault="00A87C28" w:rsidP="00BE0E9E"/>
          <w:p w14:paraId="123E273E" w14:textId="77777777" w:rsidR="00880C34" w:rsidRPr="00A546AD" w:rsidRDefault="00880C34" w:rsidP="00BE0E9E"/>
        </w:tc>
        <w:tc>
          <w:tcPr>
            <w:tcW w:w="7938" w:type="dxa"/>
            <w:shd w:val="clear" w:color="auto" w:fill="auto"/>
          </w:tcPr>
          <w:p w14:paraId="270DEA3B" w14:textId="77777777" w:rsidR="00AF1F48" w:rsidRPr="00AB2846" w:rsidRDefault="00C5389A" w:rsidP="00BE0E9E">
            <w:pPr>
              <w:rPr>
                <w:lang w:val="en-US"/>
              </w:rPr>
            </w:pPr>
            <w:r w:rsidRPr="00AB2846">
              <w:rPr>
                <w:lang w:val="en-US"/>
              </w:rPr>
              <w:t>DOI: 10.1073/pnas.95.5.2670</w:t>
            </w:r>
          </w:p>
          <w:p w14:paraId="714CA6C5" w14:textId="1CD527F0" w:rsidR="00C5389A" w:rsidRPr="00AB2846" w:rsidRDefault="00C5389A" w:rsidP="00BE0E9E">
            <w:pPr>
              <w:rPr>
                <w:lang w:val="en-US"/>
              </w:rPr>
            </w:pPr>
            <w:r w:rsidRPr="00AB2846">
              <w:rPr>
                <w:lang w:val="en-US"/>
              </w:rPr>
              <w:t>https://www.pnas.org/doi/full/10.1073/pnas.95.5.2670</w:t>
            </w:r>
          </w:p>
        </w:tc>
      </w:tr>
      <w:tr w:rsidR="00A87C28" w:rsidRPr="00C54CDC" w14:paraId="779DA6C6" w14:textId="77777777" w:rsidTr="00AF1F48">
        <w:trPr>
          <w:trHeight w:val="1134"/>
        </w:trPr>
        <w:tc>
          <w:tcPr>
            <w:tcW w:w="1413" w:type="dxa"/>
            <w:vMerge/>
            <w:shd w:val="clear" w:color="auto" w:fill="auto"/>
          </w:tcPr>
          <w:p w14:paraId="2AF24E1C" w14:textId="77777777" w:rsidR="00A87C28" w:rsidRPr="00AB2846" w:rsidRDefault="00A87C28" w:rsidP="00BE0E9E">
            <w:pPr>
              <w:rPr>
                <w:color w:val="000000"/>
                <w:lang w:val="en-US"/>
              </w:rPr>
            </w:pPr>
          </w:p>
        </w:tc>
        <w:tc>
          <w:tcPr>
            <w:tcW w:w="7938" w:type="dxa"/>
            <w:shd w:val="clear" w:color="auto" w:fill="auto"/>
          </w:tcPr>
          <w:p w14:paraId="2CAB61A3" w14:textId="2D149C86" w:rsidR="00AF1F48" w:rsidRPr="00AB2846" w:rsidRDefault="00AF1F48" w:rsidP="00AF1F48">
            <w:pPr>
              <w:rPr>
                <w:lang w:val="en-US"/>
              </w:rPr>
            </w:pPr>
            <w:r w:rsidRPr="00AB2846">
              <w:rPr>
                <w:lang w:val="en-US"/>
              </w:rPr>
              <w:t xml:space="preserve">Terms </w:t>
            </w:r>
            <w:r w:rsidR="002D3316" w:rsidRPr="00AB2846">
              <w:rPr>
                <w:lang w:val="en-US"/>
              </w:rPr>
              <w:t>defin</w:t>
            </w:r>
            <w:r w:rsidRPr="00AB2846">
              <w:rPr>
                <w:lang w:val="en-US"/>
              </w:rPr>
              <w:t xml:space="preserve">ed as core concept terms: </w:t>
            </w:r>
            <w:r w:rsidR="001D3873" w:rsidRPr="00AB2846">
              <w:rPr>
                <w:lang w:val="en-US"/>
              </w:rPr>
              <w:t xml:space="preserve">correlation, </w:t>
            </w:r>
            <w:r w:rsidRPr="00AB2846">
              <w:rPr>
                <w:lang w:val="en-US"/>
              </w:rPr>
              <w:t>activation, stimulation, occipital lobes, specifi</w:t>
            </w:r>
            <w:r w:rsidR="002D3316" w:rsidRPr="00AB2846">
              <w:rPr>
                <w:lang w:val="en-US"/>
              </w:rPr>
              <w:t>c (specificity)</w:t>
            </w:r>
            <w:r w:rsidRPr="00AB2846">
              <w:rPr>
                <w:lang w:val="en-US"/>
              </w:rPr>
              <w:t>, vision-related (</w:t>
            </w:r>
            <w:proofErr w:type="spellStart"/>
            <w:r w:rsidRPr="00AB2846">
              <w:rPr>
                <w:lang w:val="en-US"/>
              </w:rPr>
              <w:t>acu</w:t>
            </w:r>
            <w:proofErr w:type="spellEnd"/>
            <w:r w:rsidRPr="00AB2846">
              <w:rPr>
                <w:lang w:val="en-US"/>
              </w:rPr>
              <w:t xml:space="preserve">.) point, </w:t>
            </w:r>
            <w:r w:rsidR="00D33E29" w:rsidRPr="00AB2846">
              <w:rPr>
                <w:lang w:val="en-US"/>
              </w:rPr>
              <w:t>brain cortices</w:t>
            </w:r>
            <w:r w:rsidR="00AB5356" w:rsidRPr="00AB2846">
              <w:rPr>
                <w:lang w:val="en-US"/>
              </w:rPr>
              <w:t xml:space="preserve"> (visual cortex)</w:t>
            </w:r>
            <w:r w:rsidR="00D33E29" w:rsidRPr="00AB2846">
              <w:rPr>
                <w:lang w:val="en-US"/>
              </w:rPr>
              <w:t xml:space="preserve">, </w:t>
            </w:r>
            <w:r w:rsidR="002D3316" w:rsidRPr="00AB2846">
              <w:rPr>
                <w:lang w:val="en-US"/>
              </w:rPr>
              <w:t>(</w:t>
            </w:r>
            <w:r w:rsidRPr="00AB2846">
              <w:rPr>
                <w:lang w:val="en-US"/>
              </w:rPr>
              <w:t>point</w:t>
            </w:r>
            <w:r w:rsidR="002D3316" w:rsidRPr="00AB2846">
              <w:rPr>
                <w:lang w:val="en-US"/>
              </w:rPr>
              <w:t>)</w:t>
            </w:r>
            <w:r w:rsidRPr="00AB2846">
              <w:rPr>
                <w:lang w:val="en-US"/>
              </w:rPr>
              <w:t xml:space="preserve"> specificity (Retraction)</w:t>
            </w:r>
          </w:p>
          <w:p w14:paraId="45CD7F69" w14:textId="11F23131" w:rsidR="00A87C28" w:rsidRPr="00AB2846" w:rsidRDefault="00A87C28" w:rsidP="00AF1F48">
            <w:pPr>
              <w:rPr>
                <w:lang w:val="en-US"/>
              </w:rPr>
            </w:pPr>
          </w:p>
        </w:tc>
      </w:tr>
      <w:tr w:rsidR="00AF1F48" w:rsidRPr="00C54CDC" w14:paraId="1EA2939B" w14:textId="77777777" w:rsidTr="00C5389A">
        <w:trPr>
          <w:trHeight w:val="1107"/>
        </w:trPr>
        <w:tc>
          <w:tcPr>
            <w:tcW w:w="1413" w:type="dxa"/>
            <w:vMerge w:val="restart"/>
            <w:shd w:val="clear" w:color="auto" w:fill="auto"/>
          </w:tcPr>
          <w:p w14:paraId="7613ECA4" w14:textId="77777777" w:rsidR="00AF1F48" w:rsidRPr="00A546AD" w:rsidRDefault="00AF1F48" w:rsidP="00BE0E9E">
            <w:r w:rsidRPr="00A546AD">
              <w:rPr>
                <w:color w:val="000000"/>
              </w:rPr>
              <w:t>Makarova et al., 2001</w:t>
            </w:r>
          </w:p>
        </w:tc>
        <w:tc>
          <w:tcPr>
            <w:tcW w:w="7938" w:type="dxa"/>
            <w:shd w:val="clear" w:color="auto" w:fill="auto"/>
          </w:tcPr>
          <w:p w14:paraId="20DC58E3" w14:textId="77777777" w:rsidR="00AF1F48" w:rsidRPr="00AB2846" w:rsidRDefault="008800B1" w:rsidP="00BE0E9E">
            <w:pPr>
              <w:rPr>
                <w:lang w:val="en-US"/>
              </w:rPr>
            </w:pPr>
            <w:r w:rsidRPr="00AB2846">
              <w:rPr>
                <w:lang w:val="en-US"/>
              </w:rPr>
              <w:t>DOI: 10.1038/35099527</w:t>
            </w:r>
          </w:p>
          <w:p w14:paraId="0B0D7733" w14:textId="210D8A5F" w:rsidR="008800B1" w:rsidRPr="00AB2846" w:rsidRDefault="00000000" w:rsidP="00BE0E9E">
            <w:pPr>
              <w:rPr>
                <w:lang w:val="en-US"/>
              </w:rPr>
            </w:pPr>
            <w:hyperlink r:id="rId7" w:history="1">
              <w:r w:rsidR="00C5389A" w:rsidRPr="00AB2846">
                <w:rPr>
                  <w:rStyle w:val="Hyperlink"/>
                  <w:color w:val="auto"/>
                  <w:u w:val="none"/>
                  <w:lang w:val="en-US"/>
                </w:rPr>
                <w:t>https://www.nature.com/articles/35099527</w:t>
              </w:r>
            </w:hyperlink>
          </w:p>
        </w:tc>
      </w:tr>
      <w:tr w:rsidR="00AF1F48" w:rsidRPr="00C54CDC" w14:paraId="4268643E" w14:textId="77777777" w:rsidTr="00AF1F48">
        <w:trPr>
          <w:trHeight w:val="1134"/>
        </w:trPr>
        <w:tc>
          <w:tcPr>
            <w:tcW w:w="1413" w:type="dxa"/>
            <w:vMerge/>
            <w:shd w:val="clear" w:color="auto" w:fill="auto"/>
          </w:tcPr>
          <w:p w14:paraId="5E055E00" w14:textId="77777777" w:rsidR="00AF1F48" w:rsidRPr="00AB2846" w:rsidRDefault="00AF1F48" w:rsidP="00BE0E9E">
            <w:pPr>
              <w:rPr>
                <w:color w:val="000000"/>
                <w:lang w:val="en-US"/>
              </w:rPr>
            </w:pPr>
          </w:p>
        </w:tc>
        <w:tc>
          <w:tcPr>
            <w:tcW w:w="7938" w:type="dxa"/>
            <w:shd w:val="clear" w:color="auto" w:fill="auto"/>
          </w:tcPr>
          <w:p w14:paraId="0EF404CA" w14:textId="605FD02D" w:rsidR="00AF1F48" w:rsidRPr="00AB2846" w:rsidRDefault="002D3316" w:rsidP="00BE0E9E">
            <w:pPr>
              <w:rPr>
                <w:lang w:val="en-US"/>
              </w:rPr>
            </w:pPr>
            <w:r w:rsidRPr="00AB2846">
              <w:rPr>
                <w:lang w:val="en-US"/>
              </w:rPr>
              <w:t xml:space="preserve">Terms defined as core concept terms: </w:t>
            </w:r>
            <w:r w:rsidR="00AF1F48" w:rsidRPr="00AB2846">
              <w:rPr>
                <w:lang w:val="en-US"/>
              </w:rPr>
              <w:t>magnetic (signals)/magnetism/magnetization, ferromagnet</w:t>
            </w:r>
            <w:r w:rsidR="005E1E7F" w:rsidRPr="00AB2846">
              <w:rPr>
                <w:lang w:val="en-US"/>
              </w:rPr>
              <w:t>ic</w:t>
            </w:r>
            <w:r w:rsidR="00AF1F48" w:rsidRPr="00AB2846">
              <w:rPr>
                <w:lang w:val="en-US"/>
              </w:rPr>
              <w:t>/ism, (rhombohedral) C60</w:t>
            </w:r>
            <w:r w:rsidR="005E1E7F" w:rsidRPr="00AB2846">
              <w:rPr>
                <w:lang w:val="en-US"/>
              </w:rPr>
              <w:t xml:space="preserve">, </w:t>
            </w:r>
            <w:r w:rsidR="00AF1F48" w:rsidRPr="00AB2846">
              <w:rPr>
                <w:lang w:val="en-US"/>
              </w:rPr>
              <w:t>carbon, hysteresis, room temperature, defects (Retraction), impurities (Retraction)</w:t>
            </w:r>
          </w:p>
        </w:tc>
      </w:tr>
      <w:tr w:rsidR="00AF1F48" w:rsidRPr="00C54CDC" w14:paraId="4E75416D" w14:textId="77777777" w:rsidTr="00EF5D7F">
        <w:trPr>
          <w:trHeight w:val="980"/>
        </w:trPr>
        <w:tc>
          <w:tcPr>
            <w:tcW w:w="1413" w:type="dxa"/>
            <w:vMerge w:val="restart"/>
            <w:shd w:val="clear" w:color="auto" w:fill="auto"/>
          </w:tcPr>
          <w:p w14:paraId="39DA7478" w14:textId="77777777" w:rsidR="00AF1F48" w:rsidRPr="00A546AD" w:rsidRDefault="00AF1F48" w:rsidP="00BE0E9E">
            <w:proofErr w:type="spellStart"/>
            <w:r w:rsidRPr="00A546AD">
              <w:rPr>
                <w:color w:val="000000"/>
              </w:rPr>
              <w:t>Poehlman</w:t>
            </w:r>
            <w:proofErr w:type="spellEnd"/>
            <w:r w:rsidRPr="00A546AD">
              <w:rPr>
                <w:color w:val="000000"/>
              </w:rPr>
              <w:t>, Toth &amp; Gardner, 1995</w:t>
            </w:r>
          </w:p>
        </w:tc>
        <w:tc>
          <w:tcPr>
            <w:tcW w:w="7938" w:type="dxa"/>
            <w:shd w:val="clear" w:color="auto" w:fill="auto"/>
          </w:tcPr>
          <w:p w14:paraId="5F3A8313" w14:textId="77777777" w:rsidR="00AF1F48" w:rsidRPr="00AB2846" w:rsidRDefault="00EF5D7F" w:rsidP="00BE0E9E">
            <w:pPr>
              <w:rPr>
                <w:lang w:val="en-US"/>
              </w:rPr>
            </w:pPr>
            <w:r w:rsidRPr="00AB2846">
              <w:rPr>
                <w:lang w:val="en-US"/>
              </w:rPr>
              <w:t>DOI: 10.7326/0003-4819-123-9-199511010-00005</w:t>
            </w:r>
          </w:p>
          <w:p w14:paraId="5851A008" w14:textId="79583FEE" w:rsidR="00C5389A" w:rsidRPr="00AB2846" w:rsidRDefault="00000000" w:rsidP="00BE0E9E">
            <w:pPr>
              <w:rPr>
                <w:lang w:val="en-US"/>
              </w:rPr>
            </w:pPr>
            <w:hyperlink r:id="rId8" w:history="1">
              <w:r w:rsidR="00C5389A" w:rsidRPr="00AB2846">
                <w:rPr>
                  <w:rStyle w:val="Hyperlink"/>
                  <w:color w:val="auto"/>
                  <w:u w:val="none"/>
                  <w:lang w:val="en-US"/>
                </w:rPr>
                <w:t>https://www.acpjournals.org/doi/10.7326/0003-4819-123-9-199511010-00005</w:t>
              </w:r>
            </w:hyperlink>
          </w:p>
        </w:tc>
      </w:tr>
      <w:tr w:rsidR="00AF1F48" w:rsidRPr="00C54CDC" w14:paraId="57C6E179" w14:textId="77777777" w:rsidTr="00AF1F48">
        <w:trPr>
          <w:trHeight w:val="1134"/>
        </w:trPr>
        <w:tc>
          <w:tcPr>
            <w:tcW w:w="1413" w:type="dxa"/>
            <w:vMerge/>
            <w:shd w:val="clear" w:color="auto" w:fill="auto"/>
          </w:tcPr>
          <w:p w14:paraId="035BC95E" w14:textId="77777777" w:rsidR="00AF1F48" w:rsidRPr="00AB2846" w:rsidRDefault="00AF1F48" w:rsidP="00BE0E9E">
            <w:pPr>
              <w:rPr>
                <w:color w:val="000000"/>
                <w:lang w:val="en-US"/>
              </w:rPr>
            </w:pPr>
          </w:p>
        </w:tc>
        <w:tc>
          <w:tcPr>
            <w:tcW w:w="7938" w:type="dxa"/>
            <w:shd w:val="clear" w:color="auto" w:fill="auto"/>
          </w:tcPr>
          <w:p w14:paraId="4D1FCB4B" w14:textId="5B993722" w:rsidR="00AF1F48" w:rsidRPr="00AB2846" w:rsidRDefault="002D3316" w:rsidP="00AF1F48">
            <w:pPr>
              <w:rPr>
                <w:lang w:val="en-US"/>
              </w:rPr>
            </w:pPr>
            <w:r w:rsidRPr="00AB2846">
              <w:rPr>
                <w:lang w:val="en-US"/>
              </w:rPr>
              <w:t xml:space="preserve">Terms defined as core concept terms: </w:t>
            </w:r>
            <w:r w:rsidR="00AF1F48" w:rsidRPr="00AB2846">
              <w:rPr>
                <w:lang w:val="en-US"/>
              </w:rPr>
              <w:t>menopause</w:t>
            </w:r>
            <w:r w:rsidR="0015197A" w:rsidRPr="00AB2846">
              <w:rPr>
                <w:lang w:val="en-US"/>
              </w:rPr>
              <w:t>, fat, fat mass, fat-free mass</w:t>
            </w:r>
            <w:r w:rsidR="00AF1F48" w:rsidRPr="00AB2846">
              <w:rPr>
                <w:lang w:val="en-US"/>
              </w:rPr>
              <w:t>, changes, metabolic (rate), physical activity, adiposity, energy expenditure, [postmenopausal]</w:t>
            </w:r>
            <w:r w:rsidR="001A56FD" w:rsidRPr="00AB2846">
              <w:rPr>
                <w:lang w:val="en-US"/>
              </w:rPr>
              <w:t>, insulin (levels)</w:t>
            </w:r>
          </w:p>
        </w:tc>
      </w:tr>
      <w:tr w:rsidR="00AF1F48" w:rsidRPr="00C54CDC" w14:paraId="3B540927" w14:textId="77777777" w:rsidTr="008800B1">
        <w:trPr>
          <w:trHeight w:val="997"/>
        </w:trPr>
        <w:tc>
          <w:tcPr>
            <w:tcW w:w="1413" w:type="dxa"/>
            <w:vMerge w:val="restart"/>
            <w:shd w:val="clear" w:color="auto" w:fill="auto"/>
          </w:tcPr>
          <w:p w14:paraId="03C4C803" w14:textId="77777777" w:rsidR="00AF1F48" w:rsidRPr="00A546AD" w:rsidRDefault="00AF1F48" w:rsidP="00BE0E9E">
            <w:proofErr w:type="spellStart"/>
            <w:r w:rsidRPr="00A546AD">
              <w:rPr>
                <w:color w:val="000000"/>
              </w:rPr>
              <w:t>Pushparaj</w:t>
            </w:r>
            <w:proofErr w:type="spellEnd"/>
            <w:r w:rsidRPr="00A546AD">
              <w:rPr>
                <w:color w:val="000000"/>
              </w:rPr>
              <w:t xml:space="preserve"> et al, 2009</w:t>
            </w:r>
          </w:p>
        </w:tc>
        <w:tc>
          <w:tcPr>
            <w:tcW w:w="7938" w:type="dxa"/>
            <w:shd w:val="clear" w:color="auto" w:fill="auto"/>
          </w:tcPr>
          <w:p w14:paraId="1FF09797" w14:textId="77777777" w:rsidR="00AF1F48" w:rsidRPr="000E2FB6" w:rsidRDefault="007A4988" w:rsidP="007A4988">
            <w:pPr>
              <w:rPr>
                <w:lang w:val="en-US"/>
              </w:rPr>
            </w:pPr>
            <w:r w:rsidRPr="000E2FB6">
              <w:rPr>
                <w:lang w:val="en-US"/>
              </w:rPr>
              <w:t>DOI: 10.1073/pnas.0901206106</w:t>
            </w:r>
          </w:p>
          <w:p w14:paraId="170BD0C0" w14:textId="15F57E86" w:rsidR="008800B1" w:rsidRPr="00B24D8B" w:rsidRDefault="00000000" w:rsidP="008800B1">
            <w:pPr>
              <w:pStyle w:val="berschrift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9" w:history="1">
              <w:r w:rsidR="00AB2846" w:rsidRPr="00B24D8B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en-US"/>
                </w:rPr>
                <w:t>https://www.pnas.org/doi/full/10.1073/pnas.0901206106</w:t>
              </w:r>
            </w:hyperlink>
          </w:p>
        </w:tc>
      </w:tr>
      <w:tr w:rsidR="00AF1F48" w:rsidRPr="00C54CDC" w14:paraId="75886987" w14:textId="77777777" w:rsidTr="00AF1F48">
        <w:trPr>
          <w:trHeight w:val="1134"/>
        </w:trPr>
        <w:tc>
          <w:tcPr>
            <w:tcW w:w="1413" w:type="dxa"/>
            <w:vMerge/>
            <w:shd w:val="clear" w:color="auto" w:fill="auto"/>
          </w:tcPr>
          <w:p w14:paraId="21EFE7E0" w14:textId="77777777" w:rsidR="00AF1F48" w:rsidRPr="000E2FB6" w:rsidRDefault="00AF1F48" w:rsidP="00BE0E9E">
            <w:pPr>
              <w:rPr>
                <w:color w:val="000000"/>
                <w:lang w:val="en-US"/>
              </w:rPr>
            </w:pPr>
          </w:p>
        </w:tc>
        <w:tc>
          <w:tcPr>
            <w:tcW w:w="7938" w:type="dxa"/>
            <w:shd w:val="clear" w:color="auto" w:fill="auto"/>
          </w:tcPr>
          <w:p w14:paraId="0B9F3387" w14:textId="3C7F49FC" w:rsidR="00AF1F48" w:rsidRPr="00AB2846" w:rsidRDefault="002D3316" w:rsidP="00BE0E9E">
            <w:pPr>
              <w:rPr>
                <w:lang w:val="en-US"/>
              </w:rPr>
            </w:pPr>
            <w:r w:rsidRPr="00AB2846">
              <w:rPr>
                <w:lang w:val="en-US"/>
              </w:rPr>
              <w:t xml:space="preserve">Terms defined as core concept terms: </w:t>
            </w:r>
            <w:r w:rsidR="00AF1F48" w:rsidRPr="00AB2846">
              <w:rPr>
                <w:lang w:val="en-US"/>
              </w:rPr>
              <w:t>interleukin-33/IL-33, [anaphylaxis], anaphylactic shock, mast cells, atopic dermatitis</w:t>
            </w:r>
            <w:r w:rsidR="002A0605" w:rsidRPr="00AB2846">
              <w:rPr>
                <w:lang w:val="en-US"/>
              </w:rPr>
              <w:t>/patients</w:t>
            </w:r>
            <w:r w:rsidR="00AF1F48" w:rsidRPr="00AB2846">
              <w:rPr>
                <w:lang w:val="en-US"/>
              </w:rPr>
              <w:t>, inflamed skin tissue</w:t>
            </w:r>
            <w:r w:rsidR="00DA115E" w:rsidRPr="00AB2846">
              <w:rPr>
                <w:lang w:val="en-US"/>
              </w:rPr>
              <w:t xml:space="preserve"> [inflammation]</w:t>
            </w:r>
            <w:r w:rsidR="00AF1F48" w:rsidRPr="00AB2846">
              <w:rPr>
                <w:lang w:val="en-US"/>
              </w:rPr>
              <w:t xml:space="preserve">, cytokine, </w:t>
            </w:r>
            <w:proofErr w:type="spellStart"/>
            <w:r w:rsidR="00AF1F48" w:rsidRPr="00AB2846">
              <w:rPr>
                <w:lang w:val="en-US"/>
              </w:rPr>
              <w:t>eicanoseid</w:t>
            </w:r>
            <w:proofErr w:type="spellEnd"/>
          </w:p>
        </w:tc>
      </w:tr>
      <w:tr w:rsidR="00AF1F48" w:rsidRPr="00C54CDC" w14:paraId="30052843" w14:textId="77777777" w:rsidTr="00EF5D7F">
        <w:trPr>
          <w:trHeight w:val="1367"/>
        </w:trPr>
        <w:tc>
          <w:tcPr>
            <w:tcW w:w="1413" w:type="dxa"/>
            <w:vMerge w:val="restart"/>
            <w:shd w:val="clear" w:color="auto" w:fill="auto"/>
          </w:tcPr>
          <w:p w14:paraId="0D4555AF" w14:textId="77777777" w:rsidR="00AF1F48" w:rsidRPr="00A546AD" w:rsidRDefault="00AF1F48" w:rsidP="00BE0E9E">
            <w:r w:rsidRPr="00A546AD">
              <w:rPr>
                <w:color w:val="000000"/>
              </w:rPr>
              <w:lastRenderedPageBreak/>
              <w:t>Reyes et al., 2001</w:t>
            </w:r>
          </w:p>
        </w:tc>
        <w:tc>
          <w:tcPr>
            <w:tcW w:w="7938" w:type="dxa"/>
            <w:shd w:val="clear" w:color="auto" w:fill="auto"/>
          </w:tcPr>
          <w:p w14:paraId="463A6E9E" w14:textId="77777777" w:rsidR="00AF1F48" w:rsidRPr="00AB2846" w:rsidRDefault="008800B1" w:rsidP="00BE0E9E">
            <w:pPr>
              <w:rPr>
                <w:lang w:val="en-US"/>
              </w:rPr>
            </w:pPr>
            <w:r w:rsidRPr="00AB2846">
              <w:rPr>
                <w:lang w:val="en-US"/>
              </w:rPr>
              <w:t>DOI: 10.1182/blood.V98.9.2615</w:t>
            </w:r>
          </w:p>
          <w:p w14:paraId="4F133C82" w14:textId="24A146ED" w:rsidR="00EF5D7F" w:rsidRPr="00AB2846" w:rsidRDefault="00000000" w:rsidP="00EF5D7F">
            <w:pPr>
              <w:rPr>
                <w:lang w:val="en-US"/>
              </w:rPr>
            </w:pPr>
            <w:hyperlink r:id="rId10" w:history="1">
              <w:r w:rsidR="00EF5D7F" w:rsidRPr="00AB2846">
                <w:rPr>
                  <w:rStyle w:val="Hyperlink"/>
                  <w:color w:val="auto"/>
                  <w:u w:val="none"/>
                  <w:lang w:val="en-US"/>
                </w:rPr>
                <w:t>https://ashpublications.org/blood/article/98/9/2615/53471/Purification-and-ex-vivo-expansion-of-postnatal</w:t>
              </w:r>
            </w:hyperlink>
          </w:p>
        </w:tc>
      </w:tr>
      <w:tr w:rsidR="00AF1F48" w:rsidRPr="00C54CDC" w14:paraId="23C2E801" w14:textId="77777777" w:rsidTr="00AF1F48">
        <w:trPr>
          <w:trHeight w:val="1134"/>
        </w:trPr>
        <w:tc>
          <w:tcPr>
            <w:tcW w:w="1413" w:type="dxa"/>
            <w:vMerge/>
            <w:shd w:val="clear" w:color="auto" w:fill="auto"/>
          </w:tcPr>
          <w:p w14:paraId="50E64E6E" w14:textId="77777777" w:rsidR="00AF1F48" w:rsidRPr="00AB2846" w:rsidRDefault="00AF1F48" w:rsidP="00BE0E9E">
            <w:pPr>
              <w:rPr>
                <w:color w:val="000000"/>
                <w:lang w:val="en-US"/>
              </w:rPr>
            </w:pPr>
          </w:p>
        </w:tc>
        <w:tc>
          <w:tcPr>
            <w:tcW w:w="7938" w:type="dxa"/>
            <w:shd w:val="clear" w:color="auto" w:fill="auto"/>
          </w:tcPr>
          <w:p w14:paraId="2E5BC5BA" w14:textId="62D72BD7" w:rsidR="00AF1F48" w:rsidRPr="00AB2846" w:rsidRDefault="002D3316" w:rsidP="00AF1F48">
            <w:pPr>
              <w:rPr>
                <w:lang w:val="en-US"/>
              </w:rPr>
            </w:pPr>
            <w:r w:rsidRPr="00AB2846">
              <w:rPr>
                <w:lang w:val="en-US"/>
              </w:rPr>
              <w:t xml:space="preserve">Terms defined as core concept terms: </w:t>
            </w:r>
            <w:proofErr w:type="spellStart"/>
            <w:r w:rsidR="00AF1F48" w:rsidRPr="00AB2846">
              <w:rPr>
                <w:lang w:val="en-US"/>
              </w:rPr>
              <w:t>mpc</w:t>
            </w:r>
            <w:proofErr w:type="spellEnd"/>
            <w:r w:rsidR="00AF1F48" w:rsidRPr="00AB2846">
              <w:rPr>
                <w:lang w:val="en-US"/>
              </w:rPr>
              <w:t>/[</w:t>
            </w:r>
            <w:proofErr w:type="spellStart"/>
            <w:r w:rsidR="00AF1F48" w:rsidRPr="00AB2846">
              <w:rPr>
                <w:lang w:val="en-US"/>
              </w:rPr>
              <w:t>mapc</w:t>
            </w:r>
            <w:proofErr w:type="spellEnd"/>
            <w:r w:rsidR="00AF1F48" w:rsidRPr="00AB2846">
              <w:rPr>
                <w:lang w:val="en-US"/>
              </w:rPr>
              <w:t>], endothelial cells, osteoblasts, chondrocytes, adipocytes</w:t>
            </w:r>
          </w:p>
          <w:p w14:paraId="11BD3C67" w14:textId="74EF9465" w:rsidR="00AF1F48" w:rsidRPr="00AB2846" w:rsidRDefault="00AF1F48" w:rsidP="00AF1F48">
            <w:pPr>
              <w:rPr>
                <w:u w:val="single"/>
                <w:lang w:val="en-US"/>
              </w:rPr>
            </w:pPr>
            <w:r w:rsidRPr="00AB2846">
              <w:rPr>
                <w:lang w:val="en-US"/>
              </w:rPr>
              <w:t>limb-bud (mesoderm), visceral mesoderm, stroma cells, skeletal myoblasts</w:t>
            </w:r>
          </w:p>
        </w:tc>
      </w:tr>
      <w:tr w:rsidR="00AF1F48" w:rsidRPr="00C54CDC" w14:paraId="20293F9E" w14:textId="77777777" w:rsidTr="00EF5D7F">
        <w:trPr>
          <w:trHeight w:val="1121"/>
        </w:trPr>
        <w:tc>
          <w:tcPr>
            <w:tcW w:w="1413" w:type="dxa"/>
            <w:vMerge w:val="restart"/>
            <w:shd w:val="clear" w:color="auto" w:fill="auto"/>
          </w:tcPr>
          <w:p w14:paraId="074B24C4" w14:textId="77777777" w:rsidR="00AF1F48" w:rsidRPr="00A546AD" w:rsidRDefault="00AF1F48" w:rsidP="00BE0E9E">
            <w:r w:rsidRPr="00A546AD">
              <w:rPr>
                <w:color w:val="000000"/>
              </w:rPr>
              <w:t>Rubio et al., 2005</w:t>
            </w:r>
          </w:p>
        </w:tc>
        <w:tc>
          <w:tcPr>
            <w:tcW w:w="7938" w:type="dxa"/>
            <w:shd w:val="clear" w:color="auto" w:fill="auto"/>
          </w:tcPr>
          <w:p w14:paraId="4E301853" w14:textId="77777777" w:rsidR="00AF1F48" w:rsidRPr="00B24D8B" w:rsidRDefault="00EF5D7F" w:rsidP="00BE0E9E">
            <w:pPr>
              <w:rPr>
                <w:lang w:val="en-US"/>
              </w:rPr>
            </w:pPr>
            <w:r w:rsidRPr="00B24D8B">
              <w:rPr>
                <w:lang w:val="en-US"/>
              </w:rPr>
              <w:t>DOI: 10.1158/0008-5472.CAN-04-4194</w:t>
            </w:r>
          </w:p>
          <w:p w14:paraId="25EA14B6" w14:textId="44F3B7A5" w:rsidR="00EF5D7F" w:rsidRPr="00B24D8B" w:rsidRDefault="00000000" w:rsidP="00BE0E9E">
            <w:pPr>
              <w:rPr>
                <w:iCs/>
                <w:lang w:val="en-US"/>
              </w:rPr>
            </w:pPr>
            <w:hyperlink r:id="rId11" w:history="1">
              <w:r w:rsidR="00D319DF" w:rsidRPr="00B24D8B">
                <w:rPr>
                  <w:rStyle w:val="Hyperlink"/>
                  <w:iCs/>
                  <w:color w:val="auto"/>
                  <w:u w:val="none"/>
                  <w:lang w:val="en-US"/>
                </w:rPr>
                <w:t>https://aacrjournals.org/cancerres/article/65/8/3035/519314/Spontaneous-Human-Adult-Stem-Cell-Transformation</w:t>
              </w:r>
            </w:hyperlink>
          </w:p>
        </w:tc>
      </w:tr>
      <w:tr w:rsidR="00AF1F48" w:rsidRPr="00C54CDC" w14:paraId="6C6EA50B" w14:textId="77777777" w:rsidTr="00AF1F48">
        <w:trPr>
          <w:trHeight w:val="1134"/>
        </w:trPr>
        <w:tc>
          <w:tcPr>
            <w:tcW w:w="1413" w:type="dxa"/>
            <w:vMerge/>
            <w:shd w:val="clear" w:color="auto" w:fill="auto"/>
          </w:tcPr>
          <w:p w14:paraId="697A5E66" w14:textId="77777777" w:rsidR="00AF1F48" w:rsidRPr="00AB2846" w:rsidRDefault="00AF1F48" w:rsidP="00BE0E9E">
            <w:pPr>
              <w:rPr>
                <w:color w:val="000000"/>
                <w:lang w:val="en-US"/>
              </w:rPr>
            </w:pPr>
          </w:p>
        </w:tc>
        <w:tc>
          <w:tcPr>
            <w:tcW w:w="7938" w:type="dxa"/>
            <w:shd w:val="clear" w:color="auto" w:fill="auto"/>
          </w:tcPr>
          <w:p w14:paraId="16844C45" w14:textId="4CA11A51" w:rsidR="00AF1F48" w:rsidRPr="00AB2846" w:rsidRDefault="002D3316" w:rsidP="00BE0E9E">
            <w:pPr>
              <w:rPr>
                <w:lang w:val="en-US"/>
              </w:rPr>
            </w:pPr>
            <w:r w:rsidRPr="00AB2846">
              <w:rPr>
                <w:lang w:val="en-US"/>
              </w:rPr>
              <w:t xml:space="preserve">Terms defined as core concept terms: </w:t>
            </w:r>
            <w:r w:rsidR="00AF1F48" w:rsidRPr="00AB2846">
              <w:rPr>
                <w:lang w:val="en-US"/>
              </w:rPr>
              <w:t>human mesenchymal stem cells, transformation, cancer</w:t>
            </w:r>
            <w:r w:rsidR="00D75261" w:rsidRPr="00AB2846">
              <w:rPr>
                <w:lang w:val="en-US"/>
              </w:rPr>
              <w:t xml:space="preserve"> (stem cell origin)</w:t>
            </w:r>
            <w:r w:rsidR="00AF1F48" w:rsidRPr="00AB2846">
              <w:rPr>
                <w:lang w:val="en-US"/>
              </w:rPr>
              <w:t xml:space="preserve">, long-term (culture), [tumor], </w:t>
            </w:r>
            <w:r w:rsidR="00465D68">
              <w:rPr>
                <w:lang w:val="en-US"/>
              </w:rPr>
              <w:t xml:space="preserve">[malignant], </w:t>
            </w:r>
            <w:r w:rsidR="00AF1F48" w:rsidRPr="00AB2846">
              <w:rPr>
                <w:lang w:val="en-US"/>
              </w:rPr>
              <w:t>safety</w:t>
            </w:r>
          </w:p>
        </w:tc>
      </w:tr>
      <w:tr w:rsidR="00AF1F48" w:rsidRPr="00C54CDC" w14:paraId="228B1374" w14:textId="77777777" w:rsidTr="00C5389A">
        <w:trPr>
          <w:trHeight w:val="1094"/>
        </w:trPr>
        <w:tc>
          <w:tcPr>
            <w:tcW w:w="1413" w:type="dxa"/>
            <w:vMerge w:val="restart"/>
            <w:shd w:val="clear" w:color="auto" w:fill="auto"/>
          </w:tcPr>
          <w:p w14:paraId="6BBE76C1" w14:textId="77777777" w:rsidR="00AF1F48" w:rsidRPr="00A546AD" w:rsidRDefault="00AF1F48" w:rsidP="00BE0E9E">
            <w:r w:rsidRPr="00A546AD">
              <w:rPr>
                <w:color w:val="000000"/>
              </w:rPr>
              <w:t xml:space="preserve">Dwyer, </w:t>
            </w:r>
            <w:proofErr w:type="spellStart"/>
            <w:r w:rsidRPr="00A546AD">
              <w:rPr>
                <w:color w:val="000000"/>
              </w:rPr>
              <w:t>Looger</w:t>
            </w:r>
            <w:proofErr w:type="spellEnd"/>
            <w:r w:rsidRPr="00A546AD">
              <w:rPr>
                <w:color w:val="000000"/>
              </w:rPr>
              <w:t xml:space="preserve"> &amp; </w:t>
            </w:r>
            <w:proofErr w:type="spellStart"/>
            <w:r w:rsidRPr="00A546AD">
              <w:rPr>
                <w:color w:val="000000"/>
              </w:rPr>
              <w:t>Hellinga</w:t>
            </w:r>
            <w:proofErr w:type="spellEnd"/>
            <w:r w:rsidRPr="00A546AD">
              <w:rPr>
                <w:color w:val="000000"/>
              </w:rPr>
              <w:t>, 2004</w:t>
            </w:r>
          </w:p>
        </w:tc>
        <w:tc>
          <w:tcPr>
            <w:tcW w:w="7938" w:type="dxa"/>
            <w:shd w:val="clear" w:color="auto" w:fill="auto"/>
          </w:tcPr>
          <w:p w14:paraId="3C5687DE" w14:textId="77777777" w:rsidR="00AF1F48" w:rsidRPr="00AB2846" w:rsidRDefault="00EF5D7F" w:rsidP="00AF1F48">
            <w:pPr>
              <w:rPr>
                <w:lang w:val="en-US"/>
              </w:rPr>
            </w:pPr>
            <w:r w:rsidRPr="00AB2846">
              <w:rPr>
                <w:lang w:val="en-US"/>
              </w:rPr>
              <w:t>DOI: 10.1126/science.1098432</w:t>
            </w:r>
          </w:p>
          <w:p w14:paraId="6D139013" w14:textId="7BCC5964" w:rsidR="00EF5D7F" w:rsidRPr="00AB2846" w:rsidRDefault="00000000" w:rsidP="00AF1F48">
            <w:pPr>
              <w:rPr>
                <w:lang w:val="en-US"/>
              </w:rPr>
            </w:pPr>
            <w:hyperlink r:id="rId12" w:history="1">
              <w:r w:rsidR="00C5389A" w:rsidRPr="00AB2846">
                <w:rPr>
                  <w:rStyle w:val="Hyperlink"/>
                  <w:color w:val="auto"/>
                  <w:u w:val="none"/>
                  <w:lang w:val="en-US"/>
                </w:rPr>
                <w:t>https://www.science.org/doi/10.1126/science.1098432</w:t>
              </w:r>
            </w:hyperlink>
          </w:p>
        </w:tc>
      </w:tr>
      <w:tr w:rsidR="00AF1F48" w:rsidRPr="00C54CDC" w14:paraId="15603982" w14:textId="77777777" w:rsidTr="00AF1F48">
        <w:trPr>
          <w:trHeight w:val="1134"/>
        </w:trPr>
        <w:tc>
          <w:tcPr>
            <w:tcW w:w="1413" w:type="dxa"/>
            <w:vMerge/>
            <w:shd w:val="clear" w:color="auto" w:fill="auto"/>
          </w:tcPr>
          <w:p w14:paraId="4C760801" w14:textId="77777777" w:rsidR="00AF1F48" w:rsidRPr="00AB2846" w:rsidRDefault="00AF1F48" w:rsidP="00BE0E9E">
            <w:pPr>
              <w:rPr>
                <w:color w:val="000000"/>
                <w:lang w:val="en-US"/>
              </w:rPr>
            </w:pPr>
          </w:p>
        </w:tc>
        <w:tc>
          <w:tcPr>
            <w:tcW w:w="7938" w:type="dxa"/>
            <w:shd w:val="clear" w:color="auto" w:fill="auto"/>
          </w:tcPr>
          <w:p w14:paraId="671DF769" w14:textId="50483E43" w:rsidR="00AF1F48" w:rsidRPr="00AB2846" w:rsidRDefault="002D3316" w:rsidP="00AF1F48">
            <w:pPr>
              <w:rPr>
                <w:color w:val="000000" w:themeColor="text1"/>
                <w:lang w:val="en-US"/>
              </w:rPr>
            </w:pPr>
            <w:r w:rsidRPr="00AB2846">
              <w:rPr>
                <w:lang w:val="en-US"/>
              </w:rPr>
              <w:t xml:space="preserve">Terms defined as core concept terms: </w:t>
            </w:r>
            <w:r w:rsidR="00B51FE7" w:rsidRPr="00AB2846">
              <w:rPr>
                <w:lang w:val="en-US"/>
              </w:rPr>
              <w:t>computational/</w:t>
            </w:r>
            <w:r w:rsidR="00AF1F48" w:rsidRPr="00AB2846">
              <w:rPr>
                <w:lang w:val="en-US"/>
              </w:rPr>
              <w:t xml:space="preserve">rational design, enzyme activity, proteins, mutations, </w:t>
            </w:r>
            <w:r w:rsidR="00AF1F48" w:rsidRPr="00AB2846">
              <w:rPr>
                <w:color w:val="000000" w:themeColor="text1"/>
                <w:lang w:val="en-US"/>
              </w:rPr>
              <w:t>triose phosphate isomerase (</w:t>
            </w:r>
            <w:proofErr w:type="spellStart"/>
            <w:r w:rsidR="00AF1F48" w:rsidRPr="00AB2846">
              <w:rPr>
                <w:color w:val="000000" w:themeColor="text1"/>
                <w:lang w:val="en-US"/>
              </w:rPr>
              <w:t>tpi</w:t>
            </w:r>
            <w:proofErr w:type="spellEnd"/>
            <w:r w:rsidR="00AF1F48" w:rsidRPr="00AB2846">
              <w:rPr>
                <w:color w:val="000000" w:themeColor="text1"/>
                <w:lang w:val="en-US"/>
              </w:rPr>
              <w:t xml:space="preserve">) activity, ribose-binding protein, </w:t>
            </w:r>
            <w:r w:rsidR="005935DC" w:rsidRPr="00AB2846">
              <w:rPr>
                <w:color w:val="000000" w:themeColor="text1"/>
                <w:lang w:val="en-US"/>
              </w:rPr>
              <w:t>[</w:t>
            </w:r>
            <w:r w:rsidR="00B51FE7" w:rsidRPr="00AB2846">
              <w:rPr>
                <w:color w:val="000000" w:themeColor="text1"/>
                <w:lang w:val="en-US"/>
              </w:rPr>
              <w:t>wild-type TIM impurity] (Retraction)</w:t>
            </w:r>
          </w:p>
          <w:p w14:paraId="03A96A50" w14:textId="77777777" w:rsidR="00AF1F48" w:rsidRPr="00AB2846" w:rsidRDefault="00AF1F48" w:rsidP="00BE0E9E">
            <w:pPr>
              <w:rPr>
                <w:lang w:val="en-US"/>
              </w:rPr>
            </w:pPr>
          </w:p>
        </w:tc>
      </w:tr>
      <w:tr w:rsidR="00AF1F48" w:rsidRPr="00C54CDC" w14:paraId="36E154AE" w14:textId="77777777" w:rsidTr="00A546AD">
        <w:trPr>
          <w:trHeight w:val="838"/>
        </w:trPr>
        <w:tc>
          <w:tcPr>
            <w:tcW w:w="1413" w:type="dxa"/>
            <w:vMerge w:val="restart"/>
            <w:shd w:val="clear" w:color="auto" w:fill="auto"/>
          </w:tcPr>
          <w:p w14:paraId="278AFDC7" w14:textId="77777777" w:rsidR="00AF1F48" w:rsidRPr="00A546AD" w:rsidRDefault="00AF1F48" w:rsidP="00BE0E9E">
            <w:r w:rsidRPr="00A546AD">
              <w:rPr>
                <w:color w:val="000000"/>
              </w:rPr>
              <w:t>Haug et al., 2003</w:t>
            </w:r>
          </w:p>
        </w:tc>
        <w:tc>
          <w:tcPr>
            <w:tcW w:w="7938" w:type="dxa"/>
            <w:shd w:val="clear" w:color="auto" w:fill="auto"/>
          </w:tcPr>
          <w:p w14:paraId="6EFAD3A9" w14:textId="77777777" w:rsidR="00BF000F" w:rsidRDefault="00A546AD" w:rsidP="00BE0E9E">
            <w:pPr>
              <w:rPr>
                <w:lang w:val="en-US"/>
              </w:rPr>
            </w:pPr>
            <w:r w:rsidRPr="00AB2846">
              <w:rPr>
                <w:lang w:val="en-US"/>
              </w:rPr>
              <w:t>DOI: 10.1038/ng1121</w:t>
            </w:r>
          </w:p>
          <w:p w14:paraId="3B012B27" w14:textId="4461976C" w:rsidR="00AF1F48" w:rsidRPr="00BF000F" w:rsidRDefault="00A546AD" w:rsidP="00BE0E9E">
            <w:pPr>
              <w:rPr>
                <w:lang w:val="en-US"/>
              </w:rPr>
            </w:pPr>
            <w:r w:rsidRPr="00AB2846">
              <w:rPr>
                <w:lang w:val="en-US"/>
              </w:rPr>
              <w:t>https://www.nature.com/articles/ng1121</w:t>
            </w:r>
          </w:p>
        </w:tc>
      </w:tr>
      <w:tr w:rsidR="00AF1F48" w:rsidRPr="00C54CDC" w14:paraId="6E1EBAB9" w14:textId="77777777" w:rsidTr="00AF1F48">
        <w:trPr>
          <w:trHeight w:val="1134"/>
        </w:trPr>
        <w:tc>
          <w:tcPr>
            <w:tcW w:w="1413" w:type="dxa"/>
            <w:vMerge/>
            <w:shd w:val="clear" w:color="auto" w:fill="auto"/>
          </w:tcPr>
          <w:p w14:paraId="7D7A650F" w14:textId="77777777" w:rsidR="00AF1F48" w:rsidRPr="00AB2846" w:rsidRDefault="00AF1F48" w:rsidP="00BE0E9E">
            <w:pPr>
              <w:rPr>
                <w:color w:val="000000"/>
                <w:lang w:val="en-US"/>
              </w:rPr>
            </w:pPr>
          </w:p>
        </w:tc>
        <w:tc>
          <w:tcPr>
            <w:tcW w:w="7938" w:type="dxa"/>
            <w:shd w:val="clear" w:color="auto" w:fill="auto"/>
          </w:tcPr>
          <w:p w14:paraId="5B83E616" w14:textId="49ABCC32" w:rsidR="00AF1F48" w:rsidRPr="00AB2846" w:rsidRDefault="002D3316" w:rsidP="00BE0E9E">
            <w:pPr>
              <w:rPr>
                <w:lang w:val="en-US"/>
              </w:rPr>
            </w:pPr>
            <w:r w:rsidRPr="00AB2846">
              <w:rPr>
                <w:lang w:val="en-US"/>
              </w:rPr>
              <w:t xml:space="preserve">Terms defined as core concept terms: </w:t>
            </w:r>
            <w:r w:rsidR="006C778E" w:rsidRPr="00AB2846">
              <w:rPr>
                <w:lang w:val="en-US"/>
              </w:rPr>
              <w:t>Idiopathic generalized epilepsy, IGE,</w:t>
            </w:r>
            <w:r w:rsidR="00AF479C" w:rsidRPr="00AB2846">
              <w:rPr>
                <w:lang w:val="en-US"/>
              </w:rPr>
              <w:t xml:space="preserve"> childhood absence epilepsy,</w:t>
            </w:r>
            <w:r w:rsidR="006C778E" w:rsidRPr="00AB2846">
              <w:rPr>
                <w:lang w:val="en-US"/>
              </w:rPr>
              <w:t xml:space="preserve"> CAE, </w:t>
            </w:r>
            <w:r w:rsidR="00AF479C" w:rsidRPr="00AB2846">
              <w:rPr>
                <w:lang w:val="en-US"/>
              </w:rPr>
              <w:t xml:space="preserve">juvenile absence epilepsy, </w:t>
            </w:r>
            <w:r w:rsidR="006C778E" w:rsidRPr="00AB2846">
              <w:rPr>
                <w:lang w:val="en-US"/>
              </w:rPr>
              <w:t xml:space="preserve">JAE, </w:t>
            </w:r>
            <w:r w:rsidR="00AF479C" w:rsidRPr="00AB2846">
              <w:rPr>
                <w:lang w:val="en-US"/>
              </w:rPr>
              <w:t xml:space="preserve">juvenile myoclonic epilepsy, </w:t>
            </w:r>
            <w:r w:rsidR="006C778E" w:rsidRPr="00AB2846">
              <w:rPr>
                <w:lang w:val="en-US"/>
              </w:rPr>
              <w:t>JME</w:t>
            </w:r>
            <w:r w:rsidR="00AF1F48" w:rsidRPr="00AB2846">
              <w:rPr>
                <w:lang w:val="en-US"/>
              </w:rPr>
              <w:t xml:space="preserve">, </w:t>
            </w:r>
            <w:r w:rsidR="00AB478D" w:rsidRPr="00AB2846">
              <w:rPr>
                <w:lang w:val="en-US"/>
              </w:rPr>
              <w:t xml:space="preserve">[epilepsy], </w:t>
            </w:r>
            <w:r w:rsidR="00AF1F48" w:rsidRPr="00AB2846">
              <w:rPr>
                <w:lang w:val="en-US"/>
              </w:rPr>
              <w:t>grand mal seizures, mutations, chloride-channel (gene), clcn2 (gene)</w:t>
            </w:r>
          </w:p>
        </w:tc>
      </w:tr>
      <w:tr w:rsidR="00AF1F48" w:rsidRPr="00C54CDC" w14:paraId="7D3A0C78" w14:textId="77777777" w:rsidTr="007A4988">
        <w:trPr>
          <w:trHeight w:val="951"/>
        </w:trPr>
        <w:tc>
          <w:tcPr>
            <w:tcW w:w="1413" w:type="dxa"/>
            <w:vMerge w:val="restart"/>
            <w:shd w:val="clear" w:color="auto" w:fill="auto"/>
          </w:tcPr>
          <w:p w14:paraId="2BEE3828" w14:textId="77777777" w:rsidR="00AF1F48" w:rsidRPr="00A546AD" w:rsidRDefault="00AF1F48" w:rsidP="00BE0E9E">
            <w:r w:rsidRPr="00A546AD">
              <w:rPr>
                <w:color w:val="000000"/>
              </w:rPr>
              <w:t>Huang et al., 2005</w:t>
            </w:r>
          </w:p>
        </w:tc>
        <w:tc>
          <w:tcPr>
            <w:tcW w:w="7938" w:type="dxa"/>
            <w:shd w:val="clear" w:color="auto" w:fill="auto"/>
          </w:tcPr>
          <w:p w14:paraId="2391A28B" w14:textId="77777777" w:rsidR="00AF1F48" w:rsidRPr="00AB2846" w:rsidRDefault="00A546AD" w:rsidP="00A546AD">
            <w:pPr>
              <w:rPr>
                <w:color w:val="000000" w:themeColor="text1"/>
                <w:lang w:val="en-US"/>
              </w:rPr>
            </w:pPr>
            <w:r w:rsidRPr="00AB2846">
              <w:rPr>
                <w:color w:val="000000" w:themeColor="text1"/>
                <w:lang w:val="en-US"/>
              </w:rPr>
              <w:t>DOI</w:t>
            </w:r>
            <w:r w:rsidR="007A4988" w:rsidRPr="00AB2846">
              <w:rPr>
                <w:color w:val="000000" w:themeColor="text1"/>
                <w:lang w:val="en-US"/>
              </w:rPr>
              <w:t xml:space="preserve">: </w:t>
            </w:r>
            <w:r w:rsidRPr="00AB2846">
              <w:rPr>
                <w:color w:val="000000" w:themeColor="text1"/>
                <w:lang w:val="en-US"/>
              </w:rPr>
              <w:t>10.1126/science.1117768</w:t>
            </w:r>
          </w:p>
          <w:p w14:paraId="5D46B928" w14:textId="04506CA9" w:rsidR="007A4988" w:rsidRPr="00AB2846" w:rsidRDefault="00000000" w:rsidP="00A546AD">
            <w:pPr>
              <w:rPr>
                <w:lang w:val="en-US"/>
              </w:rPr>
            </w:pPr>
            <w:hyperlink r:id="rId13" w:history="1">
              <w:r w:rsidR="007A4988" w:rsidRPr="00AB2846">
                <w:rPr>
                  <w:rStyle w:val="Hyperlink"/>
                  <w:color w:val="auto"/>
                  <w:u w:val="none"/>
                  <w:lang w:val="en-US"/>
                </w:rPr>
                <w:t>https://www.science.org/doi/10.1126/science.1117768</w:t>
              </w:r>
            </w:hyperlink>
          </w:p>
        </w:tc>
      </w:tr>
      <w:tr w:rsidR="00AF1F48" w:rsidRPr="00C54CDC" w14:paraId="7480B3C3" w14:textId="77777777" w:rsidTr="00AF1F48">
        <w:trPr>
          <w:trHeight w:val="1134"/>
        </w:trPr>
        <w:tc>
          <w:tcPr>
            <w:tcW w:w="1413" w:type="dxa"/>
            <w:vMerge/>
            <w:shd w:val="clear" w:color="auto" w:fill="auto"/>
          </w:tcPr>
          <w:p w14:paraId="36FD48BD" w14:textId="77777777" w:rsidR="00AF1F48" w:rsidRPr="00AB2846" w:rsidRDefault="00AF1F48" w:rsidP="00BE0E9E">
            <w:pPr>
              <w:rPr>
                <w:color w:val="000000"/>
                <w:lang w:val="en-US"/>
              </w:rPr>
            </w:pPr>
          </w:p>
        </w:tc>
        <w:tc>
          <w:tcPr>
            <w:tcW w:w="7938" w:type="dxa"/>
            <w:shd w:val="clear" w:color="auto" w:fill="auto"/>
          </w:tcPr>
          <w:p w14:paraId="2DDC38ED" w14:textId="3A4AA0F9" w:rsidR="00AF1F48" w:rsidRPr="00AB2846" w:rsidRDefault="002D3316" w:rsidP="006C778E">
            <w:pPr>
              <w:rPr>
                <w:lang w:val="en-US"/>
              </w:rPr>
            </w:pPr>
            <w:r w:rsidRPr="00AB2846">
              <w:rPr>
                <w:lang w:val="en-US"/>
              </w:rPr>
              <w:t xml:space="preserve">Terms defined as core concept terms: </w:t>
            </w:r>
            <w:r w:rsidR="00F0358D" w:rsidRPr="00AB2846">
              <w:rPr>
                <w:lang w:val="en-US"/>
              </w:rPr>
              <w:t>(local) induction, Arabidopsis</w:t>
            </w:r>
            <w:r w:rsidR="00AF1F48" w:rsidRPr="00AB2846">
              <w:rPr>
                <w:lang w:val="en-US"/>
              </w:rPr>
              <w:t xml:space="preserve"> leaf, </w:t>
            </w:r>
            <w:r w:rsidR="00BE3D49" w:rsidRPr="00AB2846">
              <w:rPr>
                <w:lang w:val="en-US"/>
              </w:rPr>
              <w:t>flo</w:t>
            </w:r>
            <w:r w:rsidR="00AF1F48" w:rsidRPr="00AB2846">
              <w:rPr>
                <w:lang w:val="en-US"/>
              </w:rPr>
              <w:t>wering, ft messenger RNA/ft mRNA, (shoot) apex</w:t>
            </w:r>
          </w:p>
        </w:tc>
      </w:tr>
      <w:tr w:rsidR="00AF1F48" w:rsidRPr="00C54CDC" w14:paraId="6AAA6BD3" w14:textId="77777777" w:rsidTr="00A546AD">
        <w:trPr>
          <w:trHeight w:val="1071"/>
        </w:trPr>
        <w:tc>
          <w:tcPr>
            <w:tcW w:w="1413" w:type="dxa"/>
            <w:vMerge w:val="restart"/>
            <w:shd w:val="clear" w:color="auto" w:fill="auto"/>
          </w:tcPr>
          <w:p w14:paraId="087D2D9D" w14:textId="77777777" w:rsidR="00AF1F48" w:rsidRPr="00A546AD" w:rsidRDefault="00AF1F48" w:rsidP="00BE0E9E">
            <w:r w:rsidRPr="00A546AD">
              <w:rPr>
                <w:color w:val="000000"/>
              </w:rPr>
              <w:t xml:space="preserve">Schoen, Kog &amp; </w:t>
            </w:r>
            <w:proofErr w:type="spellStart"/>
            <w:r w:rsidRPr="00A546AD">
              <w:rPr>
                <w:color w:val="000000"/>
              </w:rPr>
              <w:t>Batlogg</w:t>
            </w:r>
            <w:proofErr w:type="spellEnd"/>
            <w:r w:rsidRPr="00A546AD">
              <w:rPr>
                <w:color w:val="000000"/>
              </w:rPr>
              <w:t>, 2000</w:t>
            </w:r>
          </w:p>
        </w:tc>
        <w:tc>
          <w:tcPr>
            <w:tcW w:w="7938" w:type="dxa"/>
            <w:shd w:val="clear" w:color="auto" w:fill="auto"/>
          </w:tcPr>
          <w:p w14:paraId="788E253B" w14:textId="5854901D" w:rsidR="00A546AD" w:rsidRPr="00AB2846" w:rsidRDefault="00A546AD" w:rsidP="00BE0E9E">
            <w:pPr>
              <w:rPr>
                <w:lang w:val="en-US"/>
              </w:rPr>
            </w:pPr>
            <w:r w:rsidRPr="00AB2846">
              <w:rPr>
                <w:lang w:val="en-US"/>
              </w:rPr>
              <w:t>DOI: 10.1038/35021011</w:t>
            </w:r>
          </w:p>
          <w:p w14:paraId="00021348" w14:textId="004E6EC0" w:rsidR="00AF1F48" w:rsidRPr="00AB2846" w:rsidRDefault="00000000" w:rsidP="00BE0E9E">
            <w:pPr>
              <w:rPr>
                <w:lang w:val="en-US"/>
              </w:rPr>
            </w:pPr>
            <w:hyperlink r:id="rId14" w:history="1">
              <w:r w:rsidR="007A4988" w:rsidRPr="00AB2846">
                <w:rPr>
                  <w:rStyle w:val="Hyperlink"/>
                  <w:color w:val="auto"/>
                  <w:u w:val="none"/>
                  <w:lang w:val="en-US"/>
                </w:rPr>
                <w:t>https://www.nature.com/articles/35021011</w:t>
              </w:r>
            </w:hyperlink>
          </w:p>
        </w:tc>
      </w:tr>
      <w:tr w:rsidR="00AF1F48" w:rsidRPr="00C54CDC" w14:paraId="52579E4E" w14:textId="77777777" w:rsidTr="00AF1F48">
        <w:trPr>
          <w:trHeight w:val="1134"/>
        </w:trPr>
        <w:tc>
          <w:tcPr>
            <w:tcW w:w="1413" w:type="dxa"/>
            <w:vMerge/>
            <w:shd w:val="clear" w:color="auto" w:fill="auto"/>
          </w:tcPr>
          <w:p w14:paraId="26F7601D" w14:textId="77777777" w:rsidR="00AF1F48" w:rsidRPr="00AB2846" w:rsidRDefault="00AF1F48" w:rsidP="00BE0E9E">
            <w:pPr>
              <w:rPr>
                <w:color w:val="000000"/>
                <w:lang w:val="en-US"/>
              </w:rPr>
            </w:pPr>
          </w:p>
        </w:tc>
        <w:tc>
          <w:tcPr>
            <w:tcW w:w="7938" w:type="dxa"/>
            <w:shd w:val="clear" w:color="auto" w:fill="auto"/>
          </w:tcPr>
          <w:p w14:paraId="7B2EED6E" w14:textId="49A404B0" w:rsidR="00AF1F48" w:rsidRPr="00AB2846" w:rsidRDefault="002D3316" w:rsidP="00BE0E9E">
            <w:pPr>
              <w:rPr>
                <w:lang w:val="en-US"/>
              </w:rPr>
            </w:pPr>
            <w:r w:rsidRPr="00AB2846">
              <w:rPr>
                <w:lang w:val="en-US"/>
              </w:rPr>
              <w:t xml:space="preserve">Terms defined as core concept terms: </w:t>
            </w:r>
            <w:r w:rsidR="00AF1F48" w:rsidRPr="00AB2846">
              <w:rPr>
                <w:color w:val="000000" w:themeColor="text1"/>
                <w:lang w:val="en-US"/>
              </w:rPr>
              <w:t>superconductor, (organic molecular</w:t>
            </w:r>
            <w:r w:rsidR="00BE3D49" w:rsidRPr="00AB2846">
              <w:rPr>
                <w:color w:val="000000" w:themeColor="text1"/>
                <w:lang w:val="en-US"/>
              </w:rPr>
              <w:t>/molecular</w:t>
            </w:r>
            <w:r w:rsidR="00AF1F48" w:rsidRPr="00AB2846">
              <w:rPr>
                <w:color w:val="000000" w:themeColor="text1"/>
                <w:lang w:val="en-US"/>
              </w:rPr>
              <w:t>) crystals, charge injection, pentacene, injection, anthracene, tetracene</w:t>
            </w:r>
          </w:p>
        </w:tc>
      </w:tr>
      <w:tr w:rsidR="00AF1F48" w:rsidRPr="00C54CDC" w14:paraId="7DE49ED7" w14:textId="77777777" w:rsidTr="007A4988">
        <w:trPr>
          <w:trHeight w:val="1168"/>
        </w:trPr>
        <w:tc>
          <w:tcPr>
            <w:tcW w:w="1413" w:type="dxa"/>
            <w:vMerge w:val="restart"/>
            <w:shd w:val="clear" w:color="auto" w:fill="auto"/>
          </w:tcPr>
          <w:p w14:paraId="0660EE3B" w14:textId="77777777" w:rsidR="00AF1F48" w:rsidRPr="00A546AD" w:rsidRDefault="00AF1F48" w:rsidP="00BE0E9E">
            <w:proofErr w:type="spellStart"/>
            <w:r w:rsidRPr="00A546AD">
              <w:rPr>
                <w:color w:val="000000"/>
              </w:rPr>
              <w:lastRenderedPageBreak/>
              <w:t>Schramke</w:t>
            </w:r>
            <w:proofErr w:type="spellEnd"/>
            <w:r w:rsidRPr="00A546AD">
              <w:rPr>
                <w:color w:val="000000"/>
              </w:rPr>
              <w:t xml:space="preserve"> &amp; </w:t>
            </w:r>
            <w:proofErr w:type="spellStart"/>
            <w:r w:rsidRPr="00A546AD">
              <w:rPr>
                <w:color w:val="000000"/>
              </w:rPr>
              <w:t>Allshire</w:t>
            </w:r>
            <w:proofErr w:type="spellEnd"/>
            <w:r w:rsidRPr="00A546AD">
              <w:rPr>
                <w:color w:val="000000"/>
              </w:rPr>
              <w:t>, 2003</w:t>
            </w:r>
          </w:p>
        </w:tc>
        <w:tc>
          <w:tcPr>
            <w:tcW w:w="7938" w:type="dxa"/>
            <w:shd w:val="clear" w:color="auto" w:fill="auto"/>
          </w:tcPr>
          <w:p w14:paraId="48AE980C" w14:textId="628D1320" w:rsidR="00405958" w:rsidRPr="00AB2846" w:rsidRDefault="007A4988" w:rsidP="00BE0E9E">
            <w:pPr>
              <w:rPr>
                <w:i/>
                <w:color w:val="595959" w:themeColor="text1" w:themeTint="A6"/>
                <w:lang w:val="en-US"/>
              </w:rPr>
            </w:pPr>
            <w:r w:rsidRPr="00AB2846">
              <w:rPr>
                <w:lang w:val="en-US"/>
              </w:rPr>
              <w:t>DOI: 10.1126/science.1086870</w:t>
            </w:r>
          </w:p>
          <w:p w14:paraId="6D0BEF34" w14:textId="5D3EE99A" w:rsidR="00AF1F48" w:rsidRPr="00B24D8B" w:rsidRDefault="00000000" w:rsidP="00BE3D49">
            <w:pPr>
              <w:rPr>
                <w:lang w:val="en-US"/>
              </w:rPr>
            </w:pPr>
            <w:hyperlink r:id="rId15" w:history="1">
              <w:r w:rsidR="00EA704E" w:rsidRPr="00B24D8B">
                <w:rPr>
                  <w:rStyle w:val="Hyperlink"/>
                  <w:color w:val="auto"/>
                  <w:u w:val="none"/>
                  <w:lang w:val="en-US"/>
                </w:rPr>
                <w:t>https://www.science.org/doi/10.1126/science.1086870</w:t>
              </w:r>
            </w:hyperlink>
          </w:p>
        </w:tc>
      </w:tr>
      <w:tr w:rsidR="00AF1F48" w:rsidRPr="00A546AD" w14:paraId="26702C14" w14:textId="77777777" w:rsidTr="00AF1F48">
        <w:trPr>
          <w:trHeight w:val="1134"/>
        </w:trPr>
        <w:tc>
          <w:tcPr>
            <w:tcW w:w="1413" w:type="dxa"/>
            <w:vMerge/>
            <w:shd w:val="clear" w:color="auto" w:fill="auto"/>
          </w:tcPr>
          <w:p w14:paraId="46AE8F2C" w14:textId="77777777" w:rsidR="00AF1F48" w:rsidRPr="00AB2846" w:rsidRDefault="00AF1F48" w:rsidP="00BE0E9E">
            <w:pPr>
              <w:rPr>
                <w:color w:val="000000"/>
                <w:lang w:val="en-US"/>
              </w:rPr>
            </w:pPr>
          </w:p>
        </w:tc>
        <w:tc>
          <w:tcPr>
            <w:tcW w:w="7938" w:type="dxa"/>
            <w:shd w:val="clear" w:color="auto" w:fill="auto"/>
          </w:tcPr>
          <w:p w14:paraId="31B76892" w14:textId="21B143FC" w:rsidR="00AF1F48" w:rsidRPr="00AB2846" w:rsidRDefault="002D3316" w:rsidP="00AF1F48">
            <w:pPr>
              <w:rPr>
                <w:lang w:val="en-US"/>
              </w:rPr>
            </w:pPr>
            <w:r w:rsidRPr="00AB2846">
              <w:rPr>
                <w:lang w:val="en-US"/>
              </w:rPr>
              <w:t xml:space="preserve">Terms defined as core concept terms: </w:t>
            </w:r>
            <w:r w:rsidR="00405958" w:rsidRPr="00AB2846">
              <w:rPr>
                <w:lang w:val="en-US"/>
              </w:rPr>
              <w:t xml:space="preserve">(chromatin-based gene) </w:t>
            </w:r>
            <w:r w:rsidR="00AF1F48" w:rsidRPr="00AB2846">
              <w:rPr>
                <w:lang w:val="en-US"/>
              </w:rPr>
              <w:t xml:space="preserve">silencing (Retraction), </w:t>
            </w:r>
            <w:r w:rsidR="000E2FB6">
              <w:rPr>
                <w:lang w:val="en-US"/>
              </w:rPr>
              <w:t xml:space="preserve">RNAI, </w:t>
            </w:r>
            <w:r w:rsidR="00AF1F48" w:rsidRPr="00AB2846">
              <w:rPr>
                <w:lang w:val="en-US"/>
              </w:rPr>
              <w:t>locus, (Swi6) chromatin</w:t>
            </w:r>
            <w:r w:rsidR="000071ED" w:rsidRPr="00AB2846">
              <w:rPr>
                <w:lang w:val="en-US"/>
              </w:rPr>
              <w:t xml:space="preserve">, </w:t>
            </w:r>
            <w:proofErr w:type="spellStart"/>
            <w:r w:rsidR="000071ED" w:rsidRPr="00AB2846">
              <w:rPr>
                <w:lang w:val="en-US"/>
              </w:rPr>
              <w:t>cohesin</w:t>
            </w:r>
            <w:proofErr w:type="spellEnd"/>
            <w:r w:rsidR="00BE3D49" w:rsidRPr="00AB2846">
              <w:rPr>
                <w:lang w:val="en-US"/>
              </w:rPr>
              <w:t xml:space="preserve">, long terminal repeats, LTRs </w:t>
            </w:r>
          </w:p>
          <w:p w14:paraId="64337DDB" w14:textId="1A13D6B8" w:rsidR="00AF1F48" w:rsidRPr="00A546AD" w:rsidRDefault="00AF1F48" w:rsidP="00AF1F48">
            <w:proofErr w:type="spellStart"/>
            <w:r w:rsidRPr="00A546AD">
              <w:t>hairpin</w:t>
            </w:r>
            <w:proofErr w:type="spellEnd"/>
            <w:r w:rsidRPr="00A546AD">
              <w:t xml:space="preserve"> RNA</w:t>
            </w:r>
          </w:p>
        </w:tc>
      </w:tr>
      <w:tr w:rsidR="00AF1F48" w:rsidRPr="00C54CDC" w14:paraId="52565859" w14:textId="77777777" w:rsidTr="00A546AD">
        <w:trPr>
          <w:trHeight w:val="1261"/>
        </w:trPr>
        <w:tc>
          <w:tcPr>
            <w:tcW w:w="1413" w:type="dxa"/>
            <w:vMerge w:val="restart"/>
          </w:tcPr>
          <w:p w14:paraId="3857B5DC" w14:textId="77777777" w:rsidR="00AF1F48" w:rsidRPr="00A546AD" w:rsidRDefault="00AF1F48" w:rsidP="00BE0E9E">
            <w:pPr>
              <w:rPr>
                <w:color w:val="000000"/>
              </w:rPr>
            </w:pPr>
            <w:proofErr w:type="spellStart"/>
            <w:r w:rsidRPr="00A546AD">
              <w:t>Sudbø</w:t>
            </w:r>
            <w:proofErr w:type="spellEnd"/>
            <w:r w:rsidRPr="00A546AD">
              <w:t xml:space="preserve"> et al, 2004</w:t>
            </w:r>
          </w:p>
          <w:p w14:paraId="17E89469" w14:textId="77777777" w:rsidR="00AF1F48" w:rsidRPr="00A546AD" w:rsidRDefault="00AF1F48" w:rsidP="00BE0E9E">
            <w:pPr>
              <w:jc w:val="both"/>
            </w:pPr>
          </w:p>
        </w:tc>
        <w:tc>
          <w:tcPr>
            <w:tcW w:w="7938" w:type="dxa"/>
          </w:tcPr>
          <w:p w14:paraId="4F89DF8D" w14:textId="77777777" w:rsidR="00AF1F48" w:rsidRPr="00AB2846" w:rsidRDefault="00A546AD" w:rsidP="00A546AD">
            <w:pPr>
              <w:rPr>
                <w:rFonts w:ascii="Source Sans Pro" w:hAnsi="Source Sans Pro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 w:rsidRPr="00AB2846">
              <w:rPr>
                <w:rFonts w:ascii="Source Sans Pro" w:hAnsi="Source Sans Pro"/>
                <w:color w:val="000000"/>
                <w:sz w:val="21"/>
                <w:szCs w:val="21"/>
                <w:shd w:val="clear" w:color="auto" w:fill="FFFFFF"/>
                <w:lang w:val="en-US"/>
              </w:rPr>
              <w:t>DOI: 10.1056/NEJM200104263441702</w:t>
            </w:r>
          </w:p>
          <w:p w14:paraId="6DEA589C" w14:textId="790C25AE" w:rsidR="00A546AD" w:rsidRPr="00AB2846" w:rsidRDefault="00A546AD" w:rsidP="00A546AD">
            <w:pPr>
              <w:rPr>
                <w:lang w:val="en-US"/>
              </w:rPr>
            </w:pPr>
            <w:r w:rsidRPr="00AB2846">
              <w:rPr>
                <w:lang w:val="en-US"/>
              </w:rPr>
              <w:t>https://www.nejm.org/doi/full/10.1056/NEJM200104263441702</w:t>
            </w:r>
          </w:p>
        </w:tc>
      </w:tr>
      <w:tr w:rsidR="00AF1F48" w:rsidRPr="00C54CDC" w14:paraId="10D5C68F" w14:textId="77777777" w:rsidTr="00AF1F48">
        <w:trPr>
          <w:trHeight w:val="1134"/>
        </w:trPr>
        <w:tc>
          <w:tcPr>
            <w:tcW w:w="1413" w:type="dxa"/>
            <w:vMerge/>
          </w:tcPr>
          <w:p w14:paraId="55883BF3" w14:textId="77777777" w:rsidR="00AF1F48" w:rsidRPr="00AB2846" w:rsidRDefault="00AF1F48" w:rsidP="00BE0E9E">
            <w:pPr>
              <w:rPr>
                <w:lang w:val="en-US"/>
              </w:rPr>
            </w:pPr>
          </w:p>
        </w:tc>
        <w:tc>
          <w:tcPr>
            <w:tcW w:w="7938" w:type="dxa"/>
          </w:tcPr>
          <w:p w14:paraId="6670CF83" w14:textId="2D9AECD5" w:rsidR="00AF1F48" w:rsidRPr="00AB2846" w:rsidRDefault="002D3316" w:rsidP="00E8366F">
            <w:pPr>
              <w:rPr>
                <w:u w:val="single"/>
                <w:lang w:val="en-US"/>
              </w:rPr>
            </w:pPr>
            <w:r w:rsidRPr="00AB2846">
              <w:rPr>
                <w:lang w:val="en-US"/>
              </w:rPr>
              <w:t xml:space="preserve">Terms defined as core concept terms: </w:t>
            </w:r>
            <w:r w:rsidR="00AF1F48" w:rsidRPr="00AB2846">
              <w:rPr>
                <w:lang w:val="en-US"/>
              </w:rPr>
              <w:t xml:space="preserve">oral leukoplakia, </w:t>
            </w:r>
            <w:proofErr w:type="spellStart"/>
            <w:r w:rsidR="00AF1F48" w:rsidRPr="00AB2846">
              <w:rPr>
                <w:lang w:val="en-US"/>
              </w:rPr>
              <w:t>dna</w:t>
            </w:r>
            <w:proofErr w:type="spellEnd"/>
            <w:r w:rsidR="00AF1F48" w:rsidRPr="00AB2846">
              <w:rPr>
                <w:lang w:val="en-US"/>
              </w:rPr>
              <w:t xml:space="preserve"> ploidy, </w:t>
            </w:r>
            <w:proofErr w:type="spellStart"/>
            <w:r w:rsidR="00AF479C" w:rsidRPr="00AB2846">
              <w:rPr>
                <w:lang w:val="en-US"/>
              </w:rPr>
              <w:t>dna</w:t>
            </w:r>
            <w:proofErr w:type="spellEnd"/>
            <w:r w:rsidR="00E8366F" w:rsidRPr="00AB2846">
              <w:rPr>
                <w:lang w:val="en-US"/>
              </w:rPr>
              <w:t xml:space="preserve"> content, </w:t>
            </w:r>
            <w:r w:rsidR="00AF1F48" w:rsidRPr="00AB2846">
              <w:rPr>
                <w:lang w:val="en-US"/>
              </w:rPr>
              <w:t>lesion,</w:t>
            </w:r>
            <w:r w:rsidR="00E8366F" w:rsidRPr="00AB2846">
              <w:rPr>
                <w:lang w:val="en-US"/>
              </w:rPr>
              <w:t xml:space="preserve"> </w:t>
            </w:r>
            <w:r w:rsidR="00AF1F48" w:rsidRPr="00AB2846">
              <w:rPr>
                <w:lang w:val="en-US"/>
              </w:rPr>
              <w:t xml:space="preserve">epithelial dysplasia, </w:t>
            </w:r>
            <w:r w:rsidR="00222099" w:rsidRPr="00AB2846">
              <w:rPr>
                <w:lang w:val="en-US"/>
              </w:rPr>
              <w:t>diploid, tetraploid, aneuploid</w:t>
            </w:r>
            <w:r w:rsidR="00646BDF" w:rsidRPr="00AB2846">
              <w:rPr>
                <w:lang w:val="en-US"/>
              </w:rPr>
              <w:t xml:space="preserve"> [aneuploidy]</w:t>
            </w:r>
            <w:r w:rsidR="00222099" w:rsidRPr="00AB2846">
              <w:rPr>
                <w:lang w:val="en-US"/>
              </w:rPr>
              <w:t xml:space="preserve">, carcinoma </w:t>
            </w:r>
            <w:r w:rsidR="00B9546A" w:rsidRPr="00AB2846">
              <w:rPr>
                <w:lang w:val="en-US"/>
              </w:rPr>
              <w:t>[malignant transformation]</w:t>
            </w:r>
            <w:r w:rsidR="00E25EC2" w:rsidRPr="00AB2846">
              <w:rPr>
                <w:lang w:val="en-US"/>
              </w:rPr>
              <w:t>, [cancer]</w:t>
            </w:r>
          </w:p>
        </w:tc>
      </w:tr>
    </w:tbl>
    <w:p w14:paraId="742F19FD" w14:textId="77777777" w:rsidR="00457910" w:rsidRPr="00AB2846" w:rsidRDefault="00457910" w:rsidP="00457910">
      <w:pPr>
        <w:rPr>
          <w:lang w:val="en-US"/>
        </w:rPr>
      </w:pPr>
    </w:p>
    <w:p w14:paraId="5A56EEF9" w14:textId="39B664E4" w:rsidR="00A87C28" w:rsidRPr="00AB2846" w:rsidRDefault="00A87C28" w:rsidP="00457910">
      <w:pPr>
        <w:jc w:val="both"/>
        <w:rPr>
          <w:lang w:val="en-US"/>
        </w:rPr>
      </w:pPr>
      <w:r w:rsidRPr="00AB2846">
        <w:rPr>
          <w:lang w:val="en-US"/>
        </w:rPr>
        <w:t xml:space="preserve">Based on the reading and tracing of the respective </w:t>
      </w:r>
      <w:r w:rsidR="005935DC" w:rsidRPr="00AB2846">
        <w:rPr>
          <w:lang w:val="en-US"/>
        </w:rPr>
        <w:t xml:space="preserve">content </w:t>
      </w:r>
      <w:r w:rsidRPr="00AB2846">
        <w:rPr>
          <w:lang w:val="en-US"/>
        </w:rPr>
        <w:t>structure of the abstracts core concept terms</w:t>
      </w:r>
      <w:r w:rsidR="00B9546A" w:rsidRPr="00AB2846">
        <w:rPr>
          <w:lang w:val="en-US"/>
        </w:rPr>
        <w:t>, i.e. terms that are essential for the description of claims,</w:t>
      </w:r>
      <w:r w:rsidRPr="00AB2846">
        <w:rPr>
          <w:lang w:val="en-US"/>
        </w:rPr>
        <w:t xml:space="preserve"> were defined. Metadiscoursive markers (such as „we report“, „here we present“) and subheadings are taken a</w:t>
      </w:r>
      <w:r w:rsidR="00DE113C" w:rsidRPr="00AB2846">
        <w:rPr>
          <w:lang w:val="en-US"/>
        </w:rPr>
        <w:t>s markers for</w:t>
      </w:r>
      <w:r w:rsidRPr="00AB2846">
        <w:rPr>
          <w:lang w:val="en-US"/>
        </w:rPr>
        <w:t xml:space="preserve"> different sections within the abstract focusing on background, </w:t>
      </w:r>
      <w:r w:rsidR="005935DC" w:rsidRPr="00AB2846">
        <w:rPr>
          <w:lang w:val="en-US"/>
        </w:rPr>
        <w:t xml:space="preserve">(research questions), </w:t>
      </w:r>
      <w:r w:rsidRPr="00AB2846">
        <w:rPr>
          <w:lang w:val="en-US"/>
        </w:rPr>
        <w:t xml:space="preserve">empirical claims and conclusions. </w:t>
      </w:r>
      <w:r w:rsidR="006C778E" w:rsidRPr="00AB2846">
        <w:rPr>
          <w:lang w:val="en-US"/>
        </w:rPr>
        <w:t>In order to define a rather clear</w:t>
      </w:r>
      <w:r w:rsidR="005935DC" w:rsidRPr="00AB2846">
        <w:rPr>
          <w:lang w:val="en-US"/>
        </w:rPr>
        <w:t>, simple</w:t>
      </w:r>
      <w:r w:rsidR="006C778E" w:rsidRPr="00AB2846">
        <w:rPr>
          <w:lang w:val="en-US"/>
        </w:rPr>
        <w:t xml:space="preserve"> heuristics, c</w:t>
      </w:r>
      <w:r w:rsidRPr="00AB2846">
        <w:rPr>
          <w:lang w:val="en-US"/>
        </w:rPr>
        <w:t>o</w:t>
      </w:r>
      <w:r w:rsidR="00DE113C" w:rsidRPr="00AB2846">
        <w:rPr>
          <w:lang w:val="en-US"/>
        </w:rPr>
        <w:t xml:space="preserve">re concept terms </w:t>
      </w:r>
      <w:r w:rsidR="005935DC" w:rsidRPr="00AB2846">
        <w:rPr>
          <w:lang w:val="en-US"/>
        </w:rPr>
        <w:t>are extracted mainly</w:t>
      </w:r>
      <w:r w:rsidR="00DE113C" w:rsidRPr="00AB2846">
        <w:rPr>
          <w:lang w:val="en-US"/>
        </w:rPr>
        <w:t xml:space="preserve"> from</w:t>
      </w:r>
      <w:r w:rsidRPr="00AB2846">
        <w:rPr>
          <w:lang w:val="en-US"/>
        </w:rPr>
        <w:t xml:space="preserve"> </w:t>
      </w:r>
      <w:proofErr w:type="spellStart"/>
      <w:r w:rsidRPr="00AB2846">
        <w:rPr>
          <w:lang w:val="en-US"/>
        </w:rPr>
        <w:t>empicial</w:t>
      </w:r>
      <w:proofErr w:type="spellEnd"/>
      <w:r w:rsidR="006C778E" w:rsidRPr="00AB2846">
        <w:rPr>
          <w:lang w:val="en-US"/>
        </w:rPr>
        <w:t xml:space="preserve"> claim sections</w:t>
      </w:r>
      <w:r w:rsidR="005935DC" w:rsidRPr="00AB2846">
        <w:rPr>
          <w:lang w:val="en-US"/>
        </w:rPr>
        <w:t xml:space="preserve">, </w:t>
      </w:r>
      <w:proofErr w:type="spellStart"/>
      <w:r w:rsidR="005935DC" w:rsidRPr="00AB2846">
        <w:rPr>
          <w:lang w:val="en-US"/>
        </w:rPr>
        <w:t>focussing</w:t>
      </w:r>
      <w:proofErr w:type="spellEnd"/>
      <w:r w:rsidR="005935DC" w:rsidRPr="00AB2846">
        <w:rPr>
          <w:lang w:val="en-US"/>
        </w:rPr>
        <w:t xml:space="preserve"> often on the first one or two empirical sentences</w:t>
      </w:r>
      <w:r w:rsidR="000D2ACA" w:rsidRPr="00AB2846">
        <w:rPr>
          <w:lang w:val="en-US"/>
        </w:rPr>
        <w:t xml:space="preserve"> (marked with gray shading)</w:t>
      </w:r>
      <w:r w:rsidR="005935DC" w:rsidRPr="00AB2846">
        <w:rPr>
          <w:lang w:val="en-US"/>
        </w:rPr>
        <w:t xml:space="preserve"> and skipping additional more detailed passages within these segments</w:t>
      </w:r>
      <w:r w:rsidR="006C778E" w:rsidRPr="00AB2846">
        <w:rPr>
          <w:lang w:val="en-US"/>
        </w:rPr>
        <w:t>.</w:t>
      </w:r>
      <w:r w:rsidRPr="00AB2846">
        <w:rPr>
          <w:lang w:val="en-US"/>
        </w:rPr>
        <w:t xml:space="preserve"> </w:t>
      </w:r>
      <w:r w:rsidR="006C778E" w:rsidRPr="00AB2846">
        <w:rPr>
          <w:lang w:val="en-US"/>
        </w:rPr>
        <w:t>I</w:t>
      </w:r>
      <w:r w:rsidR="00DE113C" w:rsidRPr="00AB2846">
        <w:rPr>
          <w:lang w:val="en-US"/>
        </w:rPr>
        <w:t>n some cases information from other</w:t>
      </w:r>
      <w:r w:rsidR="000D2ACA" w:rsidRPr="00AB2846">
        <w:rPr>
          <w:lang w:val="en-US"/>
        </w:rPr>
        <w:t xml:space="preserve"> segments</w:t>
      </w:r>
      <w:r w:rsidR="00DE113C" w:rsidRPr="00AB2846">
        <w:rPr>
          <w:lang w:val="en-US"/>
        </w:rPr>
        <w:t>, such as conclusion, has</w:t>
      </w:r>
      <w:r w:rsidR="000071ED" w:rsidRPr="00AB2846">
        <w:rPr>
          <w:lang w:val="en-US"/>
        </w:rPr>
        <w:t xml:space="preserve"> been added, depending on </w:t>
      </w:r>
      <w:r w:rsidR="000D2ACA" w:rsidRPr="00AB2846">
        <w:rPr>
          <w:lang w:val="en-US"/>
        </w:rPr>
        <w:t xml:space="preserve">i.e. </w:t>
      </w:r>
      <w:r w:rsidR="000071ED" w:rsidRPr="00AB2846">
        <w:rPr>
          <w:lang w:val="en-US"/>
        </w:rPr>
        <w:t>whether concluding remarks were more summary or interpretive in nature.</w:t>
      </w:r>
      <w:r w:rsidR="009B3D59" w:rsidRPr="00AB2846">
        <w:rPr>
          <w:lang w:val="en-US"/>
        </w:rPr>
        <w:t xml:space="preserve"> Empirical objects are only defined as core concepts when closely connected to the empirical claim.</w:t>
      </w:r>
    </w:p>
    <w:p w14:paraId="541AB161" w14:textId="77777777" w:rsidR="00457910" w:rsidRPr="00AB2846" w:rsidRDefault="00457910" w:rsidP="00457910">
      <w:pPr>
        <w:jc w:val="both"/>
        <w:rPr>
          <w:lang w:val="en-US"/>
        </w:rPr>
      </w:pPr>
      <w:r w:rsidRPr="00AB2846">
        <w:rPr>
          <w:lang w:val="en-US"/>
        </w:rPr>
        <w:t>Due to the existing variability of technical terminology, in some cases</w:t>
      </w:r>
      <w:r w:rsidR="00DE113C" w:rsidRPr="00AB2846">
        <w:rPr>
          <w:lang w:val="en-US"/>
        </w:rPr>
        <w:t xml:space="preserve"> terms have been defined as</w:t>
      </w:r>
      <w:r w:rsidRPr="00AB2846">
        <w:rPr>
          <w:lang w:val="en-US"/>
        </w:rPr>
        <w:t xml:space="preserve"> 'core' that occur in citation contexts but not literally in the respective abstract, while terms with similar meanings occur in the latter (e.g. </w:t>
      </w:r>
      <w:r w:rsidR="00DE113C" w:rsidRPr="00AB2846">
        <w:rPr>
          <w:lang w:val="en-US"/>
        </w:rPr>
        <w:t>„</w:t>
      </w:r>
      <w:r w:rsidRPr="00AB2846">
        <w:rPr>
          <w:lang w:val="en-US"/>
        </w:rPr>
        <w:t>malignant</w:t>
      </w:r>
      <w:r w:rsidR="00DE113C" w:rsidRPr="00AB2846">
        <w:rPr>
          <w:lang w:val="en-US"/>
        </w:rPr>
        <w:t>“</w:t>
      </w:r>
      <w:r w:rsidRPr="00AB2846">
        <w:rPr>
          <w:lang w:val="en-US"/>
        </w:rPr>
        <w:t xml:space="preserve"> vs. </w:t>
      </w:r>
      <w:r w:rsidR="00DE113C" w:rsidRPr="00AB2846">
        <w:rPr>
          <w:lang w:val="en-US"/>
        </w:rPr>
        <w:t>„</w:t>
      </w:r>
      <w:r w:rsidRPr="00AB2846">
        <w:rPr>
          <w:lang w:val="en-US"/>
        </w:rPr>
        <w:t>cancer</w:t>
      </w:r>
      <w:r w:rsidR="00DE113C" w:rsidRPr="00AB2846">
        <w:rPr>
          <w:lang w:val="en-US"/>
        </w:rPr>
        <w:t>“</w:t>
      </w:r>
      <w:r w:rsidRPr="00AB2846">
        <w:rPr>
          <w:lang w:val="en-US"/>
        </w:rPr>
        <w:t xml:space="preserve">). These are placed in square brackets. Similarly, a couple of other terms are derived from retraction notices and are annotated as such.  </w:t>
      </w:r>
    </w:p>
    <w:p w14:paraId="1F13B7CC" w14:textId="77777777" w:rsidR="00021000" w:rsidRPr="00AB2846" w:rsidRDefault="00021000" w:rsidP="00021000">
      <w:pPr>
        <w:pStyle w:val="berschrift1"/>
        <w:rPr>
          <w:rFonts w:ascii="Times New Roman" w:hAnsi="Times New Roman" w:cs="Times New Roman"/>
          <w:color w:val="000000" w:themeColor="text1"/>
          <w:lang w:val="en-US"/>
        </w:rPr>
      </w:pPr>
      <w:r w:rsidRPr="00AB2846">
        <w:rPr>
          <w:rFonts w:ascii="Times New Roman" w:hAnsi="Times New Roman" w:cs="Times New Roman"/>
          <w:color w:val="000000" w:themeColor="text1"/>
          <w:lang w:val="en-US"/>
        </w:rPr>
        <w:t>Retraction Notices</w:t>
      </w:r>
    </w:p>
    <w:p w14:paraId="527ED39E" w14:textId="77777777" w:rsidR="00021000" w:rsidRPr="00AB2846" w:rsidRDefault="00021000" w:rsidP="00021000">
      <w:pPr>
        <w:rPr>
          <w:lang w:val="en-US"/>
        </w:rPr>
      </w:pPr>
    </w:p>
    <w:p w14:paraId="559EB7C6" w14:textId="77777777" w:rsidR="004D4D70" w:rsidRPr="00BF000F" w:rsidRDefault="00021000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F00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Retraction Notice </w:t>
      </w:r>
      <w:r w:rsidR="00100BC8" w:rsidRPr="00BF00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(2006) </w:t>
      </w:r>
      <w:r w:rsidRPr="00BF00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to RP Cho et al., 1998 </w:t>
      </w:r>
    </w:p>
    <w:p w14:paraId="66892B50" w14:textId="0D972686" w:rsidR="00021000" w:rsidRPr="00BF000F" w:rsidRDefault="0027105D" w:rsidP="00021000">
      <w:pPr>
        <w:pStyle w:val="berschrift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00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proofErr w:type="spellEnd"/>
      <w:r w:rsidRPr="00BF00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CB4A8E" w:rsidRPr="00BF000F">
        <w:rPr>
          <w:sz w:val="24"/>
          <w:szCs w:val="24"/>
          <w:lang w:val="en-US"/>
        </w:rPr>
        <w:t xml:space="preserve"> </w:t>
      </w:r>
      <w:r w:rsidR="00CB4A8E" w:rsidRPr="00BF00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10.1073/pnas.0602520103</w:t>
      </w:r>
      <w:r w:rsidR="00C34064" w:rsidRPr="00BF00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</w:p>
    <w:p w14:paraId="374F90E0" w14:textId="77777777" w:rsidR="00021000" w:rsidRPr="00AB2846" w:rsidRDefault="00021000" w:rsidP="00021000">
      <w:pPr>
        <w:rPr>
          <w:color w:val="000000"/>
          <w:sz w:val="22"/>
          <w:szCs w:val="22"/>
          <w:lang w:val="en-US"/>
        </w:rPr>
      </w:pPr>
    </w:p>
    <w:p w14:paraId="6B327534" w14:textId="77777777" w:rsidR="00021000" w:rsidRPr="00AB2846" w:rsidRDefault="00021000" w:rsidP="00021000">
      <w:pPr>
        <w:rPr>
          <w:lang w:val="en-US"/>
        </w:rPr>
      </w:pPr>
    </w:p>
    <w:p w14:paraId="5653F3E1" w14:textId="77777777" w:rsidR="00BF000F" w:rsidRDefault="00021000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Retraction Notice </w:t>
      </w:r>
      <w:r w:rsidR="00100BC8"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(2008) </w:t>
      </w: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to RP Dwyer, </w:t>
      </w:r>
      <w:proofErr w:type="spellStart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Looger</w:t>
      </w:r>
      <w:proofErr w:type="spellEnd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&amp; Hellinga, 2004 </w:t>
      </w:r>
    </w:p>
    <w:p w14:paraId="09C72E5A" w14:textId="57E3B998" w:rsidR="00021000" w:rsidRPr="00AB2846" w:rsidRDefault="0027105D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proofErr w:type="spellEnd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BF000F" w:rsidRPr="00BF000F">
        <w:rPr>
          <w:lang w:val="en-US"/>
        </w:rPr>
        <w:t xml:space="preserve"> </w:t>
      </w:r>
      <w:r w:rsidR="00BF000F" w:rsidRPr="00BF00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10.1126/science.319.5863.569b</w:t>
      </w:r>
    </w:p>
    <w:p w14:paraId="59D1B934" w14:textId="77777777" w:rsidR="00021000" w:rsidRPr="00AB2846" w:rsidRDefault="00021000" w:rsidP="00021000">
      <w:pPr>
        <w:jc w:val="both"/>
        <w:rPr>
          <w:lang w:val="en-US"/>
        </w:rPr>
      </w:pPr>
    </w:p>
    <w:p w14:paraId="5DBAF41A" w14:textId="77777777" w:rsidR="00021000" w:rsidRPr="00AB2846" w:rsidRDefault="00021000" w:rsidP="00021000">
      <w:pPr>
        <w:rPr>
          <w:lang w:val="en-US"/>
        </w:rPr>
      </w:pPr>
    </w:p>
    <w:p w14:paraId="153FFF38" w14:textId="77777777" w:rsidR="004D4D70" w:rsidRPr="00AB2846" w:rsidRDefault="00021000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Retraction Notice </w:t>
      </w:r>
      <w:r w:rsidR="00100BC8"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(2009) </w:t>
      </w: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to RP Haug et al., 2003 </w:t>
      </w:r>
    </w:p>
    <w:p w14:paraId="68337F15" w14:textId="37E2A321" w:rsidR="00021000" w:rsidRPr="00AB2846" w:rsidRDefault="00BF000F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F00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https://www.nature.com/articles/ng0909-1043</w:t>
      </w:r>
      <w:r w:rsidR="00021000"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1A9F2937" w14:textId="77777777" w:rsidR="00021000" w:rsidRPr="00AB2846" w:rsidRDefault="00021000" w:rsidP="00021000">
      <w:pPr>
        <w:rPr>
          <w:lang w:val="en-US"/>
        </w:rPr>
      </w:pPr>
    </w:p>
    <w:p w14:paraId="398283AE" w14:textId="77777777" w:rsidR="00021000" w:rsidRPr="00AB2846" w:rsidRDefault="00021000" w:rsidP="00021000">
      <w:pPr>
        <w:rPr>
          <w:lang w:val="en-US"/>
        </w:rPr>
      </w:pPr>
    </w:p>
    <w:p w14:paraId="7C23EB54" w14:textId="77777777" w:rsidR="00021000" w:rsidRPr="00AB2846" w:rsidRDefault="00021000" w:rsidP="00021000">
      <w:pPr>
        <w:rPr>
          <w:lang w:val="en-US"/>
        </w:rPr>
      </w:pPr>
    </w:p>
    <w:p w14:paraId="0907F400" w14:textId="77777777" w:rsidR="00021000" w:rsidRPr="00AB2846" w:rsidRDefault="00021000" w:rsidP="00021000">
      <w:pPr>
        <w:rPr>
          <w:lang w:val="en-US"/>
        </w:rPr>
      </w:pPr>
    </w:p>
    <w:p w14:paraId="5A32DA3C" w14:textId="77777777" w:rsidR="004D4D70" w:rsidRPr="00AB2846" w:rsidRDefault="00021000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Retraction Notice </w:t>
      </w:r>
      <w:r w:rsidR="00100BC8"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(2007) </w:t>
      </w: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to RP Huang et al, 2005 </w:t>
      </w:r>
    </w:p>
    <w:p w14:paraId="5171CEDB" w14:textId="3CCE6914" w:rsidR="00021000" w:rsidRPr="00AB2846" w:rsidRDefault="0027105D" w:rsidP="009E2A37">
      <w:pPr>
        <w:pStyle w:val="berschrift2"/>
        <w:rPr>
          <w:lang w:val="en-US"/>
        </w:rPr>
      </w:pPr>
      <w:proofErr w:type="spellStart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proofErr w:type="spellEnd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9E2A37" w:rsidRPr="000E2FB6">
        <w:rPr>
          <w:lang w:val="en-US"/>
        </w:rPr>
        <w:t xml:space="preserve"> </w:t>
      </w:r>
      <w:r w:rsidR="009E2A37" w:rsidRPr="009E2A3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10.1126/science.316.5823.367</w:t>
      </w:r>
    </w:p>
    <w:p w14:paraId="464551AF" w14:textId="77777777" w:rsidR="00021000" w:rsidRPr="00AB2846" w:rsidRDefault="00021000" w:rsidP="00021000">
      <w:pPr>
        <w:rPr>
          <w:lang w:val="en-US"/>
        </w:rPr>
      </w:pPr>
    </w:p>
    <w:p w14:paraId="1DD7EA33" w14:textId="77777777" w:rsidR="004D4D70" w:rsidRPr="00AB2846" w:rsidRDefault="00021000" w:rsidP="00021000">
      <w:pPr>
        <w:rPr>
          <w:i/>
          <w:lang w:val="en-US"/>
        </w:rPr>
      </w:pPr>
      <w:r w:rsidRPr="00AB2846">
        <w:rPr>
          <w:i/>
          <w:lang w:val="en-US"/>
        </w:rPr>
        <w:t>Correction</w:t>
      </w:r>
      <w:r w:rsidR="00100BC8" w:rsidRPr="00AB2846">
        <w:rPr>
          <w:i/>
          <w:lang w:val="en-US"/>
        </w:rPr>
        <w:t xml:space="preserve"> (2005)</w:t>
      </w:r>
      <w:r w:rsidRPr="00AB2846">
        <w:rPr>
          <w:i/>
          <w:lang w:val="en-US"/>
        </w:rPr>
        <w:t xml:space="preserve"> to RP Makarova et al., 2001 </w:t>
      </w:r>
    </w:p>
    <w:p w14:paraId="6C5B80C9" w14:textId="70D51502" w:rsidR="00021000" w:rsidRPr="00AB2846" w:rsidRDefault="009E2A37" w:rsidP="00021000">
      <w:pPr>
        <w:rPr>
          <w:i/>
          <w:lang w:val="en-US"/>
        </w:rPr>
      </w:pPr>
      <w:r w:rsidRPr="009E2A37">
        <w:rPr>
          <w:i/>
          <w:lang w:val="en-US"/>
        </w:rPr>
        <w:t>https://www.nature.com/articles/nature04100</w:t>
      </w:r>
    </w:p>
    <w:p w14:paraId="1E685B9B" w14:textId="77777777" w:rsidR="00021000" w:rsidRPr="00AB2846" w:rsidRDefault="00021000" w:rsidP="00021000">
      <w:pPr>
        <w:rPr>
          <w:lang w:val="en-US"/>
        </w:rPr>
      </w:pPr>
    </w:p>
    <w:p w14:paraId="248F0E2B" w14:textId="77777777" w:rsidR="00021000" w:rsidRPr="00AB2846" w:rsidRDefault="00021000" w:rsidP="00021000">
      <w:pPr>
        <w:rPr>
          <w:lang w:val="en-US"/>
        </w:rPr>
      </w:pPr>
    </w:p>
    <w:p w14:paraId="50903BFF" w14:textId="77777777" w:rsidR="004D4D70" w:rsidRPr="00AB2846" w:rsidRDefault="00021000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Retraction Notice</w:t>
      </w:r>
      <w:r w:rsidR="00100BC8"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(2006)</w:t>
      </w: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to RP Makarova et al., 2001 </w:t>
      </w:r>
    </w:p>
    <w:p w14:paraId="07F50D0D" w14:textId="2EEF78A5" w:rsidR="00021000" w:rsidRPr="00AB2846" w:rsidRDefault="009E2A37" w:rsidP="00021000">
      <w:pPr>
        <w:rPr>
          <w:lang w:val="en-US"/>
        </w:rPr>
      </w:pPr>
      <w:r w:rsidRPr="009E2A37">
        <w:rPr>
          <w:rFonts w:eastAsiaTheme="majorEastAsia"/>
          <w:color w:val="000000" w:themeColor="text1"/>
          <w:lang w:val="en-US"/>
        </w:rPr>
        <w:t>https://www.nature.com/articles/nature04622</w:t>
      </w:r>
    </w:p>
    <w:p w14:paraId="5F026724" w14:textId="77777777" w:rsidR="00021000" w:rsidRDefault="00021000" w:rsidP="00021000">
      <w:pPr>
        <w:rPr>
          <w:lang w:val="en-US"/>
        </w:rPr>
      </w:pPr>
    </w:p>
    <w:p w14:paraId="350D59B2" w14:textId="77777777" w:rsidR="009E2A37" w:rsidRPr="00AB2846" w:rsidRDefault="009E2A37" w:rsidP="00021000">
      <w:pPr>
        <w:rPr>
          <w:lang w:val="en-US"/>
        </w:rPr>
      </w:pPr>
    </w:p>
    <w:p w14:paraId="3E2C4023" w14:textId="77777777" w:rsidR="004D4D70" w:rsidRPr="00AB2846" w:rsidRDefault="00021000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Retraction Notice </w:t>
      </w:r>
      <w:r w:rsidR="00100BC8"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(2003) </w:t>
      </w: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to RP Poehlman, Toth &amp; Gardner, 1995 </w:t>
      </w:r>
    </w:p>
    <w:p w14:paraId="5E2ECB53" w14:textId="2980FE01" w:rsidR="00021000" w:rsidRPr="00AE6836" w:rsidRDefault="00AE6836" w:rsidP="00AE6836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E68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https://www.acpjournals.org/doi/10.7326/0003-4819-139-8-200310210-00017</w:t>
      </w:r>
    </w:p>
    <w:p w14:paraId="40212ACF" w14:textId="5A54A780" w:rsidR="00975523" w:rsidRPr="00AB2846" w:rsidRDefault="00975523">
      <w:pPr>
        <w:spacing w:after="160" w:line="259" w:lineRule="auto"/>
        <w:rPr>
          <w:lang w:val="en-US"/>
        </w:rPr>
      </w:pPr>
    </w:p>
    <w:p w14:paraId="44A20929" w14:textId="77777777" w:rsidR="004D4D70" w:rsidRPr="00AB2846" w:rsidRDefault="00021000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Retraction Notice </w:t>
      </w:r>
      <w:r w:rsidR="00100BC8"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(2012) </w:t>
      </w: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to RP Pushparaj et al., 2009 </w:t>
      </w:r>
    </w:p>
    <w:p w14:paraId="5374150D" w14:textId="3D23E64F" w:rsidR="00021000" w:rsidRPr="00AB2846" w:rsidRDefault="0027105D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proofErr w:type="spellEnd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AE68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E6836" w:rsidRPr="00AE68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10.1073/pnas.1210844109</w:t>
      </w:r>
    </w:p>
    <w:p w14:paraId="2704123C" w14:textId="77777777" w:rsidR="00021000" w:rsidRPr="00AB2846" w:rsidRDefault="00021000" w:rsidP="00021000">
      <w:pPr>
        <w:rPr>
          <w:lang w:val="en-US"/>
        </w:rPr>
      </w:pPr>
    </w:p>
    <w:p w14:paraId="623C49A8" w14:textId="77777777" w:rsidR="00021000" w:rsidRPr="00AB2846" w:rsidRDefault="00021000" w:rsidP="00021000">
      <w:pPr>
        <w:rPr>
          <w:lang w:val="en-US"/>
        </w:rPr>
      </w:pPr>
    </w:p>
    <w:p w14:paraId="245B8051" w14:textId="77777777" w:rsidR="004D4D70" w:rsidRPr="00AB2846" w:rsidRDefault="00021000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Retraction Notice</w:t>
      </w:r>
      <w:r w:rsidR="00100BC8"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(2009)</w:t>
      </w: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to RP Reyes et al., 2001 </w:t>
      </w:r>
    </w:p>
    <w:p w14:paraId="3DE2A545" w14:textId="043F44F9" w:rsidR="00021000" w:rsidRPr="00AB2846" w:rsidRDefault="0027105D" w:rsidP="00021000">
      <w:pPr>
        <w:pStyle w:val="berschrift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proofErr w:type="spellEnd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AE6836" w:rsidRPr="000E2FB6">
        <w:rPr>
          <w:lang w:val="en-US"/>
        </w:rPr>
        <w:t xml:space="preserve"> </w:t>
      </w:r>
      <w:r w:rsidR="00AE6836" w:rsidRPr="00AE68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10.1182/blood-2008-10-186288</w:t>
      </w:r>
    </w:p>
    <w:p w14:paraId="16CEAF9C" w14:textId="77777777" w:rsidR="00021000" w:rsidRPr="00AB2846" w:rsidRDefault="00021000" w:rsidP="00021000">
      <w:pPr>
        <w:rPr>
          <w:lang w:val="en-US"/>
        </w:rPr>
      </w:pPr>
    </w:p>
    <w:p w14:paraId="1233BF47" w14:textId="77777777" w:rsidR="00021000" w:rsidRPr="00AB2846" w:rsidRDefault="00021000" w:rsidP="00021000">
      <w:pPr>
        <w:rPr>
          <w:lang w:val="en-US"/>
        </w:rPr>
      </w:pPr>
    </w:p>
    <w:p w14:paraId="40A90502" w14:textId="77777777" w:rsidR="004D4D70" w:rsidRPr="00AB2846" w:rsidRDefault="00021000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Retraction Notice</w:t>
      </w:r>
      <w:r w:rsidR="00F722DB"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(2010)</w:t>
      </w: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to RP Rubio et al, 2005 </w:t>
      </w:r>
    </w:p>
    <w:p w14:paraId="663DC4D5" w14:textId="46FD8599" w:rsidR="00021000" w:rsidRPr="00AB2846" w:rsidRDefault="0027105D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proofErr w:type="spellEnd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AE6836" w:rsidRPr="000E2FB6">
        <w:rPr>
          <w:lang w:val="en-US"/>
        </w:rPr>
        <w:t xml:space="preserve"> </w:t>
      </w:r>
      <w:r w:rsidR="00AE6836" w:rsidRPr="00AE68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10.1158/0008-5472.CAN-10-2451</w:t>
      </w:r>
    </w:p>
    <w:p w14:paraId="6AB50880" w14:textId="77777777" w:rsidR="00021000" w:rsidRPr="00AB2846" w:rsidRDefault="00021000" w:rsidP="00021000">
      <w:pPr>
        <w:rPr>
          <w:i/>
          <w:color w:val="000000"/>
          <w:lang w:val="en-US"/>
        </w:rPr>
      </w:pPr>
    </w:p>
    <w:p w14:paraId="5984ECB1" w14:textId="77777777" w:rsidR="00021000" w:rsidRPr="00AB2846" w:rsidRDefault="00021000" w:rsidP="00021000">
      <w:pPr>
        <w:rPr>
          <w:lang w:val="en-US"/>
        </w:rPr>
      </w:pPr>
    </w:p>
    <w:p w14:paraId="52DEBA09" w14:textId="77777777" w:rsidR="004D4D70" w:rsidRPr="00AB2846" w:rsidRDefault="00021000" w:rsidP="00021000">
      <w:pPr>
        <w:rPr>
          <w:i/>
          <w:iCs/>
          <w:lang w:val="en-US"/>
        </w:rPr>
      </w:pPr>
      <w:r w:rsidRPr="00AB2846">
        <w:rPr>
          <w:i/>
          <w:iCs/>
          <w:lang w:val="en-US"/>
        </w:rPr>
        <w:t>Letter</w:t>
      </w:r>
      <w:r w:rsidR="00F722DB" w:rsidRPr="00AB2846">
        <w:rPr>
          <w:i/>
          <w:iCs/>
          <w:lang w:val="en-US"/>
        </w:rPr>
        <w:t xml:space="preserve"> (2010)</w:t>
      </w:r>
      <w:r w:rsidRPr="00AB2846">
        <w:rPr>
          <w:i/>
          <w:iCs/>
          <w:lang w:val="en-US"/>
        </w:rPr>
        <w:t xml:space="preserve"> regarding Rubio et al, 2005 </w:t>
      </w:r>
    </w:p>
    <w:p w14:paraId="5B791ED6" w14:textId="3BCD6D16" w:rsidR="00021000" w:rsidRPr="00AB2846" w:rsidRDefault="0027105D" w:rsidP="00021000">
      <w:pPr>
        <w:rPr>
          <w:i/>
          <w:iCs/>
          <w:lang w:val="en-US"/>
        </w:rPr>
      </w:pPr>
      <w:r w:rsidRPr="00AB2846">
        <w:rPr>
          <w:i/>
          <w:iCs/>
          <w:lang w:val="en-US"/>
        </w:rPr>
        <w:t>doi:10.1016/j.yexcr.2010.02.016</w:t>
      </w:r>
    </w:p>
    <w:p w14:paraId="50A0DE18" w14:textId="77777777" w:rsidR="00021000" w:rsidRPr="00AB2846" w:rsidRDefault="00021000" w:rsidP="00021000">
      <w:pPr>
        <w:rPr>
          <w:lang w:val="en-US"/>
        </w:rPr>
      </w:pPr>
    </w:p>
    <w:p w14:paraId="1F230D79" w14:textId="77777777" w:rsidR="00021000" w:rsidRPr="00AB2846" w:rsidRDefault="00021000" w:rsidP="00021000">
      <w:pPr>
        <w:rPr>
          <w:lang w:val="en-US"/>
        </w:rPr>
      </w:pPr>
      <w:r w:rsidRPr="00AB2846">
        <w:rPr>
          <w:lang w:val="en-US"/>
        </w:rPr>
        <w:tab/>
      </w:r>
    </w:p>
    <w:p w14:paraId="49489304" w14:textId="77777777" w:rsidR="004D4D70" w:rsidRPr="00AB2846" w:rsidRDefault="00021000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Retraction Notice </w:t>
      </w:r>
      <w:r w:rsidR="00F722DB"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(2003) </w:t>
      </w: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to RP Schoen, </w:t>
      </w:r>
      <w:proofErr w:type="spellStart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Kloc</w:t>
      </w:r>
      <w:proofErr w:type="spellEnd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&amp; </w:t>
      </w:r>
      <w:proofErr w:type="spellStart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Batlogg</w:t>
      </w:r>
      <w:proofErr w:type="spellEnd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2000 </w:t>
      </w:r>
    </w:p>
    <w:p w14:paraId="1EC8A969" w14:textId="017C6C08" w:rsidR="00021000" w:rsidRPr="00AB2846" w:rsidRDefault="00AE6836" w:rsidP="00021000">
      <w:pPr>
        <w:pStyle w:val="berschrift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E6836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https://www.nature.com/articles/nature01467</w:t>
      </w:r>
    </w:p>
    <w:p w14:paraId="1317DB71" w14:textId="77777777" w:rsidR="00021000" w:rsidRDefault="00021000" w:rsidP="00021000">
      <w:pPr>
        <w:rPr>
          <w:i/>
          <w:color w:val="000000"/>
          <w:lang w:val="en-US"/>
        </w:rPr>
      </w:pPr>
    </w:p>
    <w:p w14:paraId="7CEC2D52" w14:textId="77777777" w:rsidR="00983E14" w:rsidRPr="00AB2846" w:rsidRDefault="00983E14" w:rsidP="00021000">
      <w:pPr>
        <w:rPr>
          <w:i/>
          <w:color w:val="000000"/>
          <w:lang w:val="en-US"/>
        </w:rPr>
      </w:pPr>
    </w:p>
    <w:p w14:paraId="0BD6594A" w14:textId="77777777" w:rsidR="004D4D70" w:rsidRPr="00AB2846" w:rsidRDefault="00021000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Retraction Notice</w:t>
      </w:r>
      <w:r w:rsidR="00F722DB"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(2005)</w:t>
      </w: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to RP Schramke &amp; </w:t>
      </w:r>
      <w:proofErr w:type="spellStart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Allshire</w:t>
      </w:r>
      <w:proofErr w:type="spellEnd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2003 </w:t>
      </w:r>
    </w:p>
    <w:p w14:paraId="29FC58B1" w14:textId="7F64D6BE" w:rsidR="00021000" w:rsidRPr="00983E14" w:rsidRDefault="00983E14" w:rsidP="00021000">
      <w:pPr>
        <w:pStyle w:val="berschrift2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83E14">
        <w:rPr>
          <w:rFonts w:ascii="Times New Roman" w:hAnsi="Times New Roman" w:cs="Times New Roman"/>
          <w:color w:val="auto"/>
          <w:sz w:val="24"/>
          <w:szCs w:val="24"/>
          <w:lang w:val="en-US"/>
        </w:rPr>
        <w:t>https://www.science.org/doi/10.1126/science.310.5745.49b</w:t>
      </w:r>
    </w:p>
    <w:p w14:paraId="6A828DC6" w14:textId="77777777" w:rsidR="00021000" w:rsidRPr="00AB2846" w:rsidRDefault="00021000" w:rsidP="00021000">
      <w:pPr>
        <w:rPr>
          <w:lang w:val="en-US"/>
        </w:rPr>
      </w:pPr>
    </w:p>
    <w:p w14:paraId="2D85E7FB" w14:textId="77777777" w:rsidR="00021000" w:rsidRPr="00AB2846" w:rsidRDefault="00021000" w:rsidP="00021000">
      <w:pPr>
        <w:rPr>
          <w:lang w:val="en-US"/>
        </w:rPr>
      </w:pPr>
    </w:p>
    <w:p w14:paraId="2FC03A18" w14:textId="77777777" w:rsidR="004D4D70" w:rsidRPr="00AB2846" w:rsidRDefault="00021000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Retraction Notice </w:t>
      </w:r>
      <w:r w:rsidR="00F722DB"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(2006) </w:t>
      </w:r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to RP </w:t>
      </w:r>
      <w:proofErr w:type="spellStart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Sudbø</w:t>
      </w:r>
      <w:proofErr w:type="spellEnd"/>
      <w:r w:rsidRPr="00AB28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et al, 2004 </w:t>
      </w:r>
    </w:p>
    <w:p w14:paraId="0521561D" w14:textId="169CECE7" w:rsidR="00021000" w:rsidRPr="00A546AD" w:rsidRDefault="006E1D16" w:rsidP="00021000">
      <w:pPr>
        <w:pStyle w:val="berschrift2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546AD">
        <w:rPr>
          <w:rFonts w:ascii="Times New Roman" w:hAnsi="Times New Roman" w:cs="Times New Roman"/>
          <w:color w:val="000000" w:themeColor="text1"/>
          <w:sz w:val="24"/>
          <w:szCs w:val="24"/>
        </w:rPr>
        <w:t>doi</w:t>
      </w:r>
      <w:proofErr w:type="spellEnd"/>
      <w:r w:rsidRPr="00A546A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983E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3E14" w:rsidRPr="00983E14">
        <w:rPr>
          <w:rFonts w:ascii="Times New Roman" w:hAnsi="Times New Roman" w:cs="Times New Roman"/>
          <w:color w:val="000000" w:themeColor="text1"/>
          <w:sz w:val="24"/>
          <w:szCs w:val="24"/>
        </w:rPr>
        <w:t>10.1056/NEJMe068247</w:t>
      </w:r>
    </w:p>
    <w:p w14:paraId="6AF14669" w14:textId="77777777" w:rsidR="00021000" w:rsidRPr="00A546AD" w:rsidRDefault="00021000" w:rsidP="00021000">
      <w:pPr>
        <w:rPr>
          <w:i/>
          <w:color w:val="000000"/>
        </w:rPr>
      </w:pPr>
    </w:p>
    <w:p w14:paraId="3B2262C1" w14:textId="77777777" w:rsidR="00021000" w:rsidRPr="00A546AD" w:rsidRDefault="00021000" w:rsidP="00021000"/>
    <w:sectPr w:rsidR="00021000" w:rsidRPr="00A546A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4D6D8" w14:textId="77777777" w:rsidR="00F61648" w:rsidRDefault="00F61648" w:rsidP="00021000">
      <w:r>
        <w:separator/>
      </w:r>
    </w:p>
  </w:endnote>
  <w:endnote w:type="continuationSeparator" w:id="0">
    <w:p w14:paraId="3FFE8B15" w14:textId="77777777" w:rsidR="00F61648" w:rsidRDefault="00F61648" w:rsidP="0002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9A604" w14:textId="77777777" w:rsidR="00BE0E9E" w:rsidRDefault="00BE0E9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8511328"/>
      <w:docPartObj>
        <w:docPartGallery w:val="Page Numbers (Bottom of Page)"/>
        <w:docPartUnique/>
      </w:docPartObj>
    </w:sdtPr>
    <w:sdtContent>
      <w:p w14:paraId="6862D1DE" w14:textId="77777777" w:rsidR="00BE0E9E" w:rsidRDefault="00BE0E9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45F">
          <w:rPr>
            <w:noProof/>
          </w:rPr>
          <w:t>13</w:t>
        </w:r>
        <w:r>
          <w:fldChar w:fldCharType="end"/>
        </w:r>
      </w:p>
    </w:sdtContent>
  </w:sdt>
  <w:p w14:paraId="321A1D8C" w14:textId="77777777" w:rsidR="00BE0E9E" w:rsidRDefault="00BE0E9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1BAAE" w14:textId="77777777" w:rsidR="00BE0E9E" w:rsidRDefault="00BE0E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5C938" w14:textId="77777777" w:rsidR="00F61648" w:rsidRDefault="00F61648" w:rsidP="00021000">
      <w:r>
        <w:separator/>
      </w:r>
    </w:p>
  </w:footnote>
  <w:footnote w:type="continuationSeparator" w:id="0">
    <w:p w14:paraId="5B87D542" w14:textId="77777777" w:rsidR="00F61648" w:rsidRDefault="00F61648" w:rsidP="00021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CD7B6" w14:textId="77777777" w:rsidR="00BE0E9E" w:rsidRDefault="00BE0E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ECA71" w14:textId="77777777" w:rsidR="00BE0E9E" w:rsidRDefault="00BE0E9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F8AAB" w14:textId="77777777" w:rsidR="00BE0E9E" w:rsidRDefault="00BE0E9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DD3"/>
    <w:rsid w:val="000071ED"/>
    <w:rsid w:val="00021000"/>
    <w:rsid w:val="0006777D"/>
    <w:rsid w:val="00074B08"/>
    <w:rsid w:val="00094A52"/>
    <w:rsid w:val="000D2ACA"/>
    <w:rsid w:val="000E2FB6"/>
    <w:rsid w:val="00100BC8"/>
    <w:rsid w:val="00145064"/>
    <w:rsid w:val="0015197A"/>
    <w:rsid w:val="00154869"/>
    <w:rsid w:val="0017454D"/>
    <w:rsid w:val="001A10A4"/>
    <w:rsid w:val="001A56FD"/>
    <w:rsid w:val="001B4ED6"/>
    <w:rsid w:val="001D3873"/>
    <w:rsid w:val="00222099"/>
    <w:rsid w:val="00233372"/>
    <w:rsid w:val="00237F21"/>
    <w:rsid w:val="0027105D"/>
    <w:rsid w:val="002A0605"/>
    <w:rsid w:val="002D3316"/>
    <w:rsid w:val="002D3557"/>
    <w:rsid w:val="002E199E"/>
    <w:rsid w:val="002E7EB5"/>
    <w:rsid w:val="00355317"/>
    <w:rsid w:val="00393D4C"/>
    <w:rsid w:val="003A5EA7"/>
    <w:rsid w:val="00405958"/>
    <w:rsid w:val="00406116"/>
    <w:rsid w:val="004139E3"/>
    <w:rsid w:val="00432896"/>
    <w:rsid w:val="00457910"/>
    <w:rsid w:val="00465D68"/>
    <w:rsid w:val="004854EF"/>
    <w:rsid w:val="004A4DCB"/>
    <w:rsid w:val="004D4D70"/>
    <w:rsid w:val="00586F45"/>
    <w:rsid w:val="005935DC"/>
    <w:rsid w:val="005B21D8"/>
    <w:rsid w:val="005E1E7F"/>
    <w:rsid w:val="005F377E"/>
    <w:rsid w:val="005F59DF"/>
    <w:rsid w:val="00646BDF"/>
    <w:rsid w:val="006551AC"/>
    <w:rsid w:val="0068122C"/>
    <w:rsid w:val="006C4DED"/>
    <w:rsid w:val="006C778E"/>
    <w:rsid w:val="006E1D16"/>
    <w:rsid w:val="006F76D1"/>
    <w:rsid w:val="007A4988"/>
    <w:rsid w:val="007B5D13"/>
    <w:rsid w:val="00820188"/>
    <w:rsid w:val="008219A5"/>
    <w:rsid w:val="0087197B"/>
    <w:rsid w:val="008800B1"/>
    <w:rsid w:val="00880C34"/>
    <w:rsid w:val="008B3F75"/>
    <w:rsid w:val="008C4231"/>
    <w:rsid w:val="008E2C4B"/>
    <w:rsid w:val="0092520A"/>
    <w:rsid w:val="00975523"/>
    <w:rsid w:val="00983E14"/>
    <w:rsid w:val="009840E1"/>
    <w:rsid w:val="009A30EB"/>
    <w:rsid w:val="009A608D"/>
    <w:rsid w:val="009B2A1D"/>
    <w:rsid w:val="009B3D59"/>
    <w:rsid w:val="009B706E"/>
    <w:rsid w:val="009C51A1"/>
    <w:rsid w:val="009E2A37"/>
    <w:rsid w:val="00A546AD"/>
    <w:rsid w:val="00A87C28"/>
    <w:rsid w:val="00AB2846"/>
    <w:rsid w:val="00AB478D"/>
    <w:rsid w:val="00AB5356"/>
    <w:rsid w:val="00AD125B"/>
    <w:rsid w:val="00AE0D19"/>
    <w:rsid w:val="00AE6836"/>
    <w:rsid w:val="00AF1F48"/>
    <w:rsid w:val="00AF479C"/>
    <w:rsid w:val="00B16F41"/>
    <w:rsid w:val="00B21CAE"/>
    <w:rsid w:val="00B24D8B"/>
    <w:rsid w:val="00B51FE7"/>
    <w:rsid w:val="00B75D2A"/>
    <w:rsid w:val="00B9546A"/>
    <w:rsid w:val="00BD42C4"/>
    <w:rsid w:val="00BE0E9E"/>
    <w:rsid w:val="00BE3D49"/>
    <w:rsid w:val="00BE6D71"/>
    <w:rsid w:val="00BF000F"/>
    <w:rsid w:val="00BF4339"/>
    <w:rsid w:val="00C04DD3"/>
    <w:rsid w:val="00C13F63"/>
    <w:rsid w:val="00C24621"/>
    <w:rsid w:val="00C34064"/>
    <w:rsid w:val="00C5389A"/>
    <w:rsid w:val="00C54CDC"/>
    <w:rsid w:val="00C84646"/>
    <w:rsid w:val="00C86623"/>
    <w:rsid w:val="00C955CC"/>
    <w:rsid w:val="00CB4A8E"/>
    <w:rsid w:val="00CC0BE0"/>
    <w:rsid w:val="00CF6E23"/>
    <w:rsid w:val="00D161B9"/>
    <w:rsid w:val="00D319DF"/>
    <w:rsid w:val="00D33E29"/>
    <w:rsid w:val="00D44BEF"/>
    <w:rsid w:val="00D45604"/>
    <w:rsid w:val="00D75261"/>
    <w:rsid w:val="00DA115E"/>
    <w:rsid w:val="00DE113C"/>
    <w:rsid w:val="00DE1B9A"/>
    <w:rsid w:val="00DF3109"/>
    <w:rsid w:val="00E24AE1"/>
    <w:rsid w:val="00E25EC2"/>
    <w:rsid w:val="00E7645F"/>
    <w:rsid w:val="00E8366F"/>
    <w:rsid w:val="00E86874"/>
    <w:rsid w:val="00E871AC"/>
    <w:rsid w:val="00EA704E"/>
    <w:rsid w:val="00EF5D7F"/>
    <w:rsid w:val="00F0358D"/>
    <w:rsid w:val="00F5505C"/>
    <w:rsid w:val="00F61648"/>
    <w:rsid w:val="00F722DB"/>
    <w:rsid w:val="00F86E88"/>
    <w:rsid w:val="00FB6245"/>
    <w:rsid w:val="00FC0E2F"/>
    <w:rsid w:val="00FC57A1"/>
    <w:rsid w:val="00FE60F5"/>
    <w:rsid w:val="00FF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CB50"/>
  <w15:docId w15:val="{CB11EF88-95B1-4378-8E87-22A8CD042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21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210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210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546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02100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e-DE"/>
    </w:rPr>
  </w:style>
  <w:style w:type="character" w:styleId="Hyperlink">
    <w:name w:val="Hyperlink"/>
    <w:basedOn w:val="Absatz-Standardschriftart"/>
    <w:uiPriority w:val="99"/>
    <w:unhideWhenUsed/>
    <w:rsid w:val="00021000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021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210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210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2100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210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21000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546A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A4988"/>
    <w:rPr>
      <w:color w:val="605E5C"/>
      <w:shd w:val="clear" w:color="auto" w:fill="E1DFDD"/>
    </w:rPr>
  </w:style>
  <w:style w:type="character" w:customStyle="1" w:styleId="value">
    <w:name w:val="value"/>
    <w:basedOn w:val="Absatz-Standardschriftart"/>
    <w:rsid w:val="00880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6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pjournals.org/doi/10.7326/0003-4819-123-9-199511010-00005" TargetMode="External"/><Relationship Id="rId13" Type="http://schemas.openxmlformats.org/officeDocument/2006/relationships/hyperlink" Target="https://www.science.org/doi/10.1126/science.1117768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nature.com/articles/35099527" TargetMode="External"/><Relationship Id="rId12" Type="http://schemas.openxmlformats.org/officeDocument/2006/relationships/hyperlink" Target="https://www.science.org/doi/10.1126/science.1098432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aacrjournals.org/cancerres/article/65/8/3035/519314/Spontaneous-Human-Adult-Stem-Cell-Transformat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cience.org/doi/10.1126/science.108687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shpublications.org/blood/article/98/9/2615/53471/Purification-and-ex-vivo-expansion-of-postnatal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pnas.org/doi/full/10.1073/pnas.0901206106" TargetMode="External"/><Relationship Id="rId14" Type="http://schemas.openxmlformats.org/officeDocument/2006/relationships/hyperlink" Target="https://www.nature.com/articles/3502101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80659-560E-410B-BF1F-92F04852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1014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Marion</dc:creator>
  <cp:keywords/>
  <dc:description/>
  <cp:lastModifiedBy>Schmidt, Marion</cp:lastModifiedBy>
  <cp:revision>15</cp:revision>
  <dcterms:created xsi:type="dcterms:W3CDTF">2023-08-10T09:02:00Z</dcterms:created>
  <dcterms:modified xsi:type="dcterms:W3CDTF">2024-09-03T08:01:00Z</dcterms:modified>
</cp:coreProperties>
</file>