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044B6" w14:textId="773BB17B" w:rsidR="006B696B" w:rsidRDefault="006B696B"/>
    <w:p w14:paraId="192B3B2C" w14:textId="5E11BB16" w:rsidR="0040720C" w:rsidRPr="00493E73" w:rsidRDefault="0040720C" w:rsidP="004072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3E73">
        <w:rPr>
          <w:rFonts w:ascii="Times New Roman" w:hAnsi="Times New Roman" w:cs="Times New Roman"/>
          <w:sz w:val="24"/>
          <w:szCs w:val="24"/>
        </w:rPr>
        <w:t xml:space="preserve">Appendix </w:t>
      </w:r>
      <w:r w:rsidR="00493E73">
        <w:rPr>
          <w:rFonts w:ascii="Times New Roman" w:hAnsi="Times New Roman" w:cs="Times New Roman"/>
          <w:sz w:val="24"/>
          <w:szCs w:val="24"/>
        </w:rPr>
        <w:t>C</w:t>
      </w:r>
      <w:r w:rsidRPr="00493E73">
        <w:rPr>
          <w:rFonts w:ascii="Times New Roman" w:hAnsi="Times New Roman" w:cs="Times New Roman"/>
          <w:sz w:val="24"/>
          <w:szCs w:val="24"/>
        </w:rPr>
        <w:t>. Sensitivity Analysis for Voluntary First Vaginal Intercourse, First Controlling for Voluntariness and Second Excluding Involuntary Intercourse Among Adult Females Aged 18-25, NSFG 2011-2017.</w:t>
      </w:r>
    </w:p>
    <w:p w14:paraId="794774FA" w14:textId="455FA417" w:rsidR="0040720C" w:rsidRDefault="0040720C"/>
    <w:tbl>
      <w:tblPr>
        <w:tblW w:w="5000" w:type="pct"/>
        <w:tblLook w:val="04A0" w:firstRow="1" w:lastRow="0" w:firstColumn="1" w:lastColumn="0" w:noHBand="0" w:noVBand="1"/>
      </w:tblPr>
      <w:tblGrid>
        <w:gridCol w:w="3445"/>
        <w:gridCol w:w="1854"/>
        <w:gridCol w:w="1705"/>
        <w:gridCol w:w="1854"/>
        <w:gridCol w:w="1702"/>
        <w:gridCol w:w="1855"/>
        <w:gridCol w:w="1976"/>
        <w:gridCol w:w="9"/>
      </w:tblGrid>
      <w:tr w:rsidR="0040720C" w:rsidRPr="00B01DDC" w14:paraId="543D102F" w14:textId="77777777" w:rsidTr="008A4D5F">
        <w:trPr>
          <w:gridAfter w:val="1"/>
          <w:wAfter w:w="4" w:type="pct"/>
          <w:trHeight w:val="260"/>
        </w:trPr>
        <w:tc>
          <w:tcPr>
            <w:tcW w:w="112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D84D86" w14:textId="77777777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Debut Variables</w:t>
            </w:r>
          </w:p>
        </w:tc>
        <w:tc>
          <w:tcPr>
            <w:tcW w:w="126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307AB" w14:textId="10D3AEC6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Any Disability (n=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776</w:t>
            </w:r>
            <w:r w:rsidR="008A4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/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687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5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9D381" w14:textId="23E4908A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Cognitive Disability (n=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538</w:t>
            </w:r>
            <w:r w:rsidR="008A4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/ 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471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5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3F865" w14:textId="1289B0DD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Physical/Sensory Disability (n=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318</w:t>
            </w:r>
            <w:r w:rsidR="008A4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/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283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40720C" w:rsidRPr="00B01DDC" w14:paraId="08035DAF" w14:textId="77777777" w:rsidTr="008A4D5F">
        <w:trPr>
          <w:trHeight w:val="260"/>
        </w:trPr>
        <w:tc>
          <w:tcPr>
            <w:tcW w:w="112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A2BE94" w14:textId="77777777" w:rsidR="0040720C" w:rsidRPr="00B01DDC" w:rsidRDefault="0040720C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61600" w14:textId="77777777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Unadjusted PR (95% CI)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6B67F" w14:textId="77777777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Adjusted PR (95% CI)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3FE55" w14:textId="77777777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Unadjusted PR (95% CI)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0AE56" w14:textId="77777777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Adjusted PR (95% CI)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D0092" w14:textId="77777777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Unadjusted PR (95% CI)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BA706" w14:textId="77777777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Adjusted PR (95% CI)</w:t>
            </w:r>
          </w:p>
        </w:tc>
      </w:tr>
      <w:tr w:rsidR="0040720C" w:rsidRPr="00B01DDC" w14:paraId="46E7112A" w14:textId="77777777" w:rsidTr="008A4D5F">
        <w:trPr>
          <w:trHeight w:val="260"/>
        </w:trPr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C783" w14:textId="42218E03" w:rsidR="0040720C" w:rsidRPr="00B01DDC" w:rsidRDefault="0040720C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Sexual Debut 14 and Under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=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3,544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A442" w14:textId="37E5C5EF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-2.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769B" w14:textId="24D6A50D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(1.2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F140" w14:textId="2C0D1266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2.20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EF07" w14:textId="4314ADF9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C406" w14:textId="5231B3F9" w:rsidR="0040720C" w:rsidRPr="00B01DDC" w:rsidRDefault="00493E73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2.15</w:t>
            </w:r>
            <w:r w:rsidR="0040720C"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="0040720C"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</w:t>
            </w:r>
            <w:r w:rsidR="004072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</w:t>
            </w:r>
            <w:r w:rsidR="0040720C"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0E3FC" w14:textId="03E142B7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-2.</w:t>
            </w:r>
            <w:r w:rsidR="00493E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40720C" w:rsidRPr="00B01DDC" w14:paraId="7A628560" w14:textId="77777777" w:rsidTr="008A4D5F">
        <w:trPr>
          <w:trHeight w:val="260"/>
        </w:trPr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A5133" w14:textId="0590D6B2" w:rsidR="0040720C" w:rsidRPr="00B01DDC" w:rsidRDefault="0040720C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Voluntary Sexual Debut 14 and Under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(N=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3,319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9DC4E" w14:textId="5CB105C4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-2.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580D1" w14:textId="0F122588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2.11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B9BA7" w14:textId="7565F061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F4BAF" w14:textId="0412B6FF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(1.1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2.04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72F46" w14:textId="2CA7FE5D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3.07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D5AD5" w14:textId="5DDD0C5F" w:rsidR="0040720C" w:rsidRPr="00B01DDC" w:rsidRDefault="0040720C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***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(1.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-2.</w:t>
            </w:r>
            <w:r w:rsidR="00207E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B01D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5)</w:t>
            </w:r>
          </w:p>
        </w:tc>
      </w:tr>
    </w:tbl>
    <w:p w14:paraId="30A3B893" w14:textId="77777777" w:rsidR="0040720C" w:rsidRPr="0067502D" w:rsidRDefault="0040720C" w:rsidP="0040720C">
      <w:pPr>
        <w:rPr>
          <w:rFonts w:ascii="Times New Roman" w:hAnsi="Times New Roman" w:cs="Times New Roman"/>
          <w:sz w:val="24"/>
          <w:szCs w:val="24"/>
        </w:rPr>
      </w:pPr>
      <w:r w:rsidRPr="0067502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502D">
        <w:rPr>
          <w:rFonts w:ascii="Times New Roman" w:hAnsi="Times New Roman" w:cs="Times New Roman"/>
          <w:sz w:val="24"/>
          <w:szCs w:val="24"/>
        </w:rPr>
        <w:t>The first debut variable drops all missing data (Wave 4, Under 18 years old, Voluntariness, and Sexual Debut), and adjusts for voluntariness in the adjusted, modified Poisson regression models.</w:t>
      </w:r>
    </w:p>
    <w:p w14:paraId="13ECAD41" w14:textId="77777777" w:rsidR="0040720C" w:rsidRPr="0067502D" w:rsidRDefault="0040720C" w:rsidP="0040720C">
      <w:pPr>
        <w:rPr>
          <w:rFonts w:ascii="Times New Roman" w:hAnsi="Times New Roman" w:cs="Times New Roman"/>
          <w:sz w:val="24"/>
          <w:szCs w:val="24"/>
        </w:rPr>
      </w:pPr>
      <w:r w:rsidRPr="0067502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7502D">
        <w:rPr>
          <w:rFonts w:ascii="Times New Roman" w:hAnsi="Times New Roman" w:cs="Times New Roman"/>
          <w:sz w:val="24"/>
          <w:szCs w:val="24"/>
        </w:rPr>
        <w:t>The second debut variable drops the same missing data, but it also drops cases for whom their first vaginal sexual experience was involuntary.</w:t>
      </w:r>
    </w:p>
    <w:p w14:paraId="79BF65E2" w14:textId="77777777" w:rsidR="0040720C" w:rsidRPr="0067502D" w:rsidRDefault="0040720C" w:rsidP="0040720C">
      <w:pPr>
        <w:rPr>
          <w:rFonts w:ascii="Times New Roman" w:hAnsi="Times New Roman" w:cs="Times New Roman"/>
          <w:sz w:val="24"/>
          <w:szCs w:val="24"/>
        </w:rPr>
      </w:pPr>
      <w:r w:rsidRPr="0067502D">
        <w:rPr>
          <w:rFonts w:ascii="Times New Roman" w:hAnsi="Times New Roman" w:cs="Times New Roman"/>
          <w:sz w:val="24"/>
          <w:szCs w:val="24"/>
        </w:rPr>
        <w:t>Both sets of adjusted, modified Poisson regression models adjust for age group, poverty status, maternal education, race/ethnicity, nativity, sexuality, and data wave.</w:t>
      </w:r>
      <w:bookmarkStart w:id="0" w:name="_GoBack"/>
      <w:bookmarkEnd w:id="0"/>
    </w:p>
    <w:sectPr w:rsidR="0040720C" w:rsidRPr="0067502D" w:rsidSect="001D6D1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282C87" w14:textId="77777777" w:rsidR="006D7419" w:rsidRDefault="006D7419" w:rsidP="0040720C">
      <w:pPr>
        <w:spacing w:after="0" w:line="240" w:lineRule="auto"/>
      </w:pPr>
      <w:r>
        <w:separator/>
      </w:r>
    </w:p>
  </w:endnote>
  <w:endnote w:type="continuationSeparator" w:id="0">
    <w:p w14:paraId="26400AA3" w14:textId="77777777" w:rsidR="006D7419" w:rsidRDefault="006D7419" w:rsidP="00407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ECB118" w14:textId="77777777" w:rsidR="006D7419" w:rsidRDefault="006D7419" w:rsidP="0040720C">
      <w:pPr>
        <w:spacing w:after="0" w:line="240" w:lineRule="auto"/>
      </w:pPr>
      <w:r>
        <w:separator/>
      </w:r>
    </w:p>
  </w:footnote>
  <w:footnote w:type="continuationSeparator" w:id="0">
    <w:p w14:paraId="5046A5B9" w14:textId="77777777" w:rsidR="006D7419" w:rsidRDefault="006D7419" w:rsidP="004072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D15"/>
    <w:rsid w:val="001D6D15"/>
    <w:rsid w:val="001F6A7F"/>
    <w:rsid w:val="00207EB8"/>
    <w:rsid w:val="00305387"/>
    <w:rsid w:val="0040720C"/>
    <w:rsid w:val="00493E73"/>
    <w:rsid w:val="00524CB4"/>
    <w:rsid w:val="00563F7B"/>
    <w:rsid w:val="006B696B"/>
    <w:rsid w:val="006D7419"/>
    <w:rsid w:val="00835F90"/>
    <w:rsid w:val="008A4D5F"/>
    <w:rsid w:val="00AA5046"/>
    <w:rsid w:val="00BE37B9"/>
    <w:rsid w:val="00C33BF9"/>
    <w:rsid w:val="00E6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D2852"/>
  <w15:chartTrackingRefBased/>
  <w15:docId w15:val="{CC38C9B8-3EED-4932-B5BC-7B326A6F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D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7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0C"/>
  </w:style>
  <w:style w:type="paragraph" w:styleId="Footer">
    <w:name w:val="footer"/>
    <w:basedOn w:val="Normal"/>
    <w:link w:val="FooterChar"/>
    <w:uiPriority w:val="99"/>
    <w:unhideWhenUsed/>
    <w:rsid w:val="00407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Dalton Stevens</dc:creator>
  <cp:keywords/>
  <dc:description/>
  <cp:lastModifiedBy>Anitha M</cp:lastModifiedBy>
  <cp:revision>6</cp:revision>
  <dcterms:created xsi:type="dcterms:W3CDTF">2025-09-30T19:01:00Z</dcterms:created>
  <dcterms:modified xsi:type="dcterms:W3CDTF">2026-01-08T11:21:00Z</dcterms:modified>
</cp:coreProperties>
</file>