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DE" w:rsidRPr="00162F78" w:rsidRDefault="005152DE" w:rsidP="005152DE">
      <w:pPr>
        <w:spacing w:line="240" w:lineRule="auto"/>
        <w:ind w:firstLine="0"/>
        <w:rPr>
          <w:rFonts w:eastAsia="Times New Roman"/>
          <w:lang w:val="en-CA"/>
        </w:rPr>
      </w:pPr>
      <w:r>
        <w:rPr>
          <w:rStyle w:val="normaltextrun"/>
          <w:color w:val="000000"/>
          <w:shd w:val="clear" w:color="auto" w:fill="FFFF00"/>
        </w:rPr>
        <w:t>Online supplement</w:t>
      </w:r>
      <w:r>
        <w:rPr>
          <w:rStyle w:val="normaltextrun"/>
          <w:color w:val="000000"/>
        </w:rPr>
        <w:t xml:space="preserve"> for Endendijk, J.J., Antoniucci, C., Chadwick-Brown, F., Halim, M.L., &amp; Portengen, C.M. (2024). Gender-typical appearance in early childhood: Roles of parental gender socialization and children’s gender similarity. </w:t>
      </w:r>
      <w:r>
        <w:rPr>
          <w:rStyle w:val="normaltextrun"/>
          <w:i/>
          <w:iCs/>
          <w:color w:val="000000"/>
        </w:rPr>
        <w:t>Sex Roles</w:t>
      </w:r>
      <w:r>
        <w:rPr>
          <w:rStyle w:val="normaltextrun"/>
          <w:rFonts w:ascii="SimSun" w:eastAsia="SimSun" w:hAnsi="SimSun" w:cs="Segoe UI" w:hint="eastAsia"/>
          <w:color w:val="000000"/>
        </w:rPr>
        <w:t>. </w:t>
      </w:r>
      <w:r>
        <w:rPr>
          <w:rStyle w:val="normaltextrun"/>
          <w:color w:val="000000"/>
        </w:rPr>
        <w:t>Joyce J. Endendijk, Utrecht University. Email</w:t>
      </w:r>
      <w:r w:rsidRPr="00162F78">
        <w:rPr>
          <w:rStyle w:val="normaltextrun"/>
          <w:color w:val="000000"/>
        </w:rPr>
        <w:t>: </w:t>
      </w:r>
      <w:hyperlink r:id="rId4" w:history="1">
        <w:r w:rsidRPr="004808DF">
          <w:rPr>
            <w:rStyle w:val="Hyperlink"/>
            <w:color w:val="0000EE"/>
          </w:rPr>
          <w:t>j.j.endendijk@uu.nl</w:t>
        </w:r>
      </w:hyperlink>
    </w:p>
    <w:p w:rsidR="005152DE" w:rsidRDefault="005152DE" w:rsidP="005152DE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:rsidR="005152DE" w:rsidRPr="00AA4ABA" w:rsidRDefault="005152DE" w:rsidP="005152DE">
      <w:pPr>
        <w:spacing w:after="200" w:line="276" w:lineRule="auto"/>
        <w:ind w:firstLine="0"/>
        <w:jc w:val="center"/>
        <w:rPr>
          <w:b/>
          <w:bCs/>
        </w:rPr>
      </w:pPr>
    </w:p>
    <w:p w:rsidR="005152DE" w:rsidRPr="00AA4ABA" w:rsidRDefault="005152DE" w:rsidP="005152DE">
      <w:pPr>
        <w:spacing w:after="200" w:line="276" w:lineRule="auto"/>
        <w:ind w:firstLine="0"/>
        <w:rPr>
          <w:b/>
          <w:bCs/>
        </w:rPr>
      </w:pPr>
      <w:r w:rsidRPr="00AA4ABA">
        <w:rPr>
          <w:b/>
          <w:bCs/>
        </w:rPr>
        <w:t>Table S1</w:t>
      </w:r>
    </w:p>
    <w:p w:rsidR="005152DE" w:rsidRPr="00AA4ABA" w:rsidRDefault="005152DE" w:rsidP="005152DE">
      <w:pPr>
        <w:spacing w:after="200" w:line="276" w:lineRule="auto"/>
        <w:ind w:firstLine="0"/>
        <w:rPr>
          <w:i/>
          <w:iCs/>
        </w:rPr>
      </w:pPr>
      <w:r w:rsidRPr="00AA4ABA">
        <w:rPr>
          <w:i/>
          <w:iCs/>
        </w:rPr>
        <w:t>Descriptive Statistics for Gender-Atypical Appearance Variables</w:t>
      </w:r>
    </w:p>
    <w:tbl>
      <w:tblPr>
        <w:tblStyle w:val="TableGrid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5"/>
        <w:gridCol w:w="1276"/>
        <w:gridCol w:w="836"/>
        <w:gridCol w:w="1663"/>
        <w:gridCol w:w="1530"/>
      </w:tblGrid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</w:pPr>
            <w:r w:rsidRPr="00AA4ABA">
              <w:t>Gender-Atypical Appearance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  <w:rPr>
                <w:i/>
                <w:iCs/>
              </w:rPr>
            </w:pPr>
            <w:r w:rsidRPr="00AA4ABA">
              <w:rPr>
                <w:i/>
                <w:iCs/>
              </w:rPr>
              <w:t>M (SD)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Skewness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Kurtosis (SE)</w:t>
            </w:r>
          </w:p>
        </w:tc>
      </w:tr>
      <w:tr w:rsidR="005152DE" w:rsidRPr="00AA4ABA" w:rsidTr="00CA39DB"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164"/>
              <w:rPr>
                <w:vertAlign w:val="superscript"/>
              </w:rPr>
            </w:pPr>
            <w:r w:rsidRPr="00AA4ABA">
              <w:t>Boys</w:t>
            </w:r>
            <w:r w:rsidRPr="00AA4ABA">
              <w:rPr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0.03 (0.08)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0-0.56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4.83 (0.28)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29.68 (0.55)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164"/>
            </w:pPr>
            <w:r w:rsidRPr="00AA4ABA">
              <w:t>Girls</w:t>
            </w:r>
            <w:r w:rsidRPr="00AA4ABA">
              <w:rPr>
                <w:vertAlign w:val="superscript"/>
              </w:rPr>
              <w:t>b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0.10 (0.09)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0-0.43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0.95 (0.28)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2.46 (0.55)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164"/>
              <w:rPr>
                <w:vertAlign w:val="superscript"/>
              </w:rPr>
            </w:pPr>
            <w:r w:rsidRPr="00AA4ABA">
              <w:t>Mothers</w:t>
            </w:r>
            <w:r w:rsidRPr="00AA4ABA">
              <w:rPr>
                <w:vertAlign w:val="superscript"/>
              </w:rPr>
              <w:t>b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0.13 (0.06)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0-0.29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-0.97 (0.28)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2.31 (0.55)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164"/>
              <w:rPr>
                <w:vertAlign w:val="superscript"/>
              </w:rPr>
            </w:pPr>
            <w:r w:rsidRPr="00AA4ABA">
              <w:t>Fathers</w:t>
            </w:r>
            <w:r w:rsidRPr="00AA4ABA">
              <w:rPr>
                <w:vertAlign w:val="superscript"/>
              </w:rPr>
              <w:t>a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0.04 (0.08)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0-0.44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2.75 (0.28)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76" w:lineRule="auto"/>
              <w:ind w:firstLine="0"/>
              <w:jc w:val="center"/>
            </w:pPr>
            <w:r w:rsidRPr="00AA4ABA">
              <w:t>9.54 (0.55)</w:t>
            </w:r>
          </w:p>
        </w:tc>
      </w:tr>
    </w:tbl>
    <w:p w:rsidR="005152DE" w:rsidRPr="00570584" w:rsidRDefault="005152DE" w:rsidP="005152DE">
      <w:pPr>
        <w:spacing w:after="200" w:line="276" w:lineRule="auto"/>
        <w:ind w:firstLine="0"/>
      </w:pPr>
      <w:r w:rsidRPr="00570584">
        <w:t xml:space="preserve">Superscripts </w:t>
      </w:r>
      <w:r w:rsidRPr="00570584">
        <w:rPr>
          <w:vertAlign w:val="superscript"/>
        </w:rPr>
        <w:t>a</w:t>
      </w:r>
      <w:r w:rsidRPr="00570584">
        <w:t xml:space="preserve"> and </w:t>
      </w:r>
      <w:r w:rsidRPr="00570584">
        <w:rPr>
          <w:vertAlign w:val="superscript"/>
        </w:rPr>
        <w:t>b</w:t>
      </w:r>
      <w:r w:rsidRPr="00570584">
        <w:t xml:space="preserve"> denote significant gender differences in gender-atypical appearance for boys and girls (</w:t>
      </w:r>
      <w:r w:rsidRPr="00570584">
        <w:rPr>
          <w:i/>
          <w:iCs/>
        </w:rPr>
        <w:t>t</w:t>
      </w:r>
      <w:r w:rsidRPr="00570584">
        <w:t xml:space="preserve">(73) = -5.41, </w:t>
      </w:r>
      <w:r w:rsidRPr="00570584">
        <w:rPr>
          <w:i/>
          <w:iCs/>
        </w:rPr>
        <w:t>p</w:t>
      </w:r>
      <w:r w:rsidRPr="00570584">
        <w:t xml:space="preserve"> &lt; .001) and for fathers and mothers (</w:t>
      </w:r>
      <w:r w:rsidRPr="00570584">
        <w:rPr>
          <w:i/>
          <w:iCs/>
        </w:rPr>
        <w:t>t</w:t>
      </w:r>
      <w:r w:rsidRPr="00570584">
        <w:t xml:space="preserve">(73) = -7.59, </w:t>
      </w:r>
      <w:r w:rsidRPr="00570584">
        <w:rPr>
          <w:i/>
          <w:iCs/>
        </w:rPr>
        <w:t>p</w:t>
      </w:r>
      <w:r w:rsidRPr="00570584">
        <w:t xml:space="preserve"> &lt; .001).</w:t>
      </w:r>
    </w:p>
    <w:p w:rsidR="005152DE" w:rsidRPr="00AA4ABA" w:rsidRDefault="005152DE" w:rsidP="005152DE">
      <w:pPr>
        <w:spacing w:after="200" w:line="276" w:lineRule="auto"/>
        <w:ind w:firstLine="0"/>
        <w:rPr>
          <w:b/>
          <w:bCs/>
        </w:rPr>
      </w:pPr>
      <w:r w:rsidRPr="00AA4ABA">
        <w:rPr>
          <w:b/>
          <w:bCs/>
        </w:rPr>
        <w:t>Factor loadings of similarity items on two-factor structure</w:t>
      </w:r>
    </w:p>
    <w:p w:rsidR="005152DE" w:rsidRPr="00AA4ABA" w:rsidRDefault="005152DE" w:rsidP="005152DE">
      <w:pPr>
        <w:spacing w:after="200" w:line="276" w:lineRule="auto"/>
        <w:ind w:firstLine="0"/>
        <w:rPr>
          <w:b/>
          <w:bCs/>
          <w:i/>
          <w:iCs/>
        </w:rPr>
      </w:pPr>
      <w:r w:rsidRPr="00AA4ABA">
        <w:rPr>
          <w:b/>
          <w:bCs/>
        </w:rPr>
        <w:t>Table S2</w:t>
      </w:r>
    </w:p>
    <w:p w:rsidR="005152DE" w:rsidRPr="00AA4ABA" w:rsidRDefault="005152DE" w:rsidP="005152DE">
      <w:pPr>
        <w:spacing w:after="200" w:line="276" w:lineRule="auto"/>
        <w:ind w:firstLine="0"/>
        <w:rPr>
          <w:i/>
        </w:rPr>
      </w:pPr>
      <w:r w:rsidRPr="00AA4ABA">
        <w:rPr>
          <w:i/>
          <w:iCs/>
        </w:rPr>
        <w:t>Children’s</w:t>
      </w:r>
      <w:r w:rsidRPr="00AA4ABA">
        <w:t xml:space="preserve"> </w:t>
      </w:r>
      <w:r w:rsidRPr="00AA4ABA">
        <w:rPr>
          <w:i/>
        </w:rPr>
        <w:t xml:space="preserve">Pattern Matrix for Factor Analysis with Maximum Likelihood and Promax Rotation </w:t>
      </w:r>
    </w:p>
    <w:tbl>
      <w:tblPr>
        <w:tblStyle w:val="TableGrid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Mother-report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Father-report</w:t>
            </w:r>
          </w:p>
        </w:tc>
      </w:tr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Daughter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Son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Daughter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Son</w:t>
            </w:r>
          </w:p>
        </w:tc>
      </w:tr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</w:pPr>
            <w:r w:rsidRPr="00AA4ABA">
              <w:t>Factor 2</w:t>
            </w:r>
          </w:p>
        </w:tc>
      </w:tr>
      <w:tr w:rsidR="005152DE" w:rsidRPr="00AA4ABA" w:rsidTr="00CA39DB">
        <w:trPr>
          <w:trHeight w:val="93"/>
        </w:trPr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S</w:t>
            </w:r>
            <w:r>
              <w:t>G</w:t>
            </w:r>
            <w:r w:rsidRPr="00AA4ABA"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.93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.53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.68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S</w:t>
            </w:r>
            <w:r>
              <w:t>G</w:t>
            </w:r>
            <w:r w:rsidRPr="00AA4ABA">
              <w:t>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.91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.96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.61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-.20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.80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S</w:t>
            </w:r>
            <w:r>
              <w:t>G</w:t>
            </w:r>
            <w:r w:rsidRPr="00AA4ABA">
              <w:t>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.43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.09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.63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.73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.49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S</w:t>
            </w:r>
            <w:r>
              <w:t>G</w:t>
            </w:r>
            <w:r w:rsidRPr="00AA4ABA">
              <w:t>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.67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-.12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.10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.53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-.17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.68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.10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.68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S</w:t>
            </w:r>
            <w:r>
              <w:t>G</w:t>
            </w:r>
            <w:r w:rsidRPr="00AA4ABA">
              <w:t>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.65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.08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.36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-.00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.40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</w:pPr>
            <w:r w:rsidRPr="00AA4ABA">
              <w:t>.14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  <w:bCs/>
              </w:rPr>
            </w:pPr>
            <w:r w:rsidRPr="00AA4ABA">
              <w:rPr>
                <w:b/>
                <w:bCs/>
              </w:rPr>
              <w:t>.58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O</w:t>
            </w:r>
            <w:r>
              <w:t>G</w:t>
            </w:r>
            <w:r w:rsidRPr="00AA4ABA"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</w:pPr>
            <w:r w:rsidRPr="00AA4ABA">
              <w:t>-.12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.13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.77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-.10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O</w:t>
            </w:r>
            <w:r>
              <w:t>G</w:t>
            </w:r>
            <w:r w:rsidRPr="00AA4ABA">
              <w:t>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</w:pPr>
            <w:r w:rsidRPr="00AA4ABA">
              <w:t>.12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.72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.12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O</w:t>
            </w:r>
            <w:r>
              <w:t>G</w:t>
            </w:r>
            <w:r w:rsidRPr="00AA4ABA">
              <w:t>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</w:pPr>
            <w:r w:rsidRPr="00AA4ABA">
              <w:t>-.02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.56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.51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.45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-.17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.38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.00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t>O</w:t>
            </w:r>
            <w:r>
              <w:t>G</w:t>
            </w:r>
            <w:r w:rsidRPr="00AA4ABA">
              <w:t>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</w:pPr>
            <w:r w:rsidRPr="00AA4ABA">
              <w:t>.06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.74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.66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-.15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.47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-.05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.84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.00</w:t>
            </w:r>
          </w:p>
        </w:tc>
      </w:tr>
      <w:tr w:rsidR="005152DE" w:rsidRPr="00AA4ABA" w:rsidTr="00CA39DB"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</w:pPr>
            <w:r w:rsidRPr="00AA4ABA">
              <w:lastRenderedPageBreak/>
              <w:t>O</w:t>
            </w:r>
            <w:r>
              <w:t>G</w:t>
            </w:r>
            <w:r w:rsidRPr="00AA4ABA">
              <w:t>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64"/>
              </w:tabs>
              <w:spacing w:after="200" w:line="240" w:lineRule="auto"/>
              <w:ind w:firstLine="0"/>
            </w:pPr>
            <w:r w:rsidRPr="00AA4ABA">
              <w:t>.00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.51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.60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.56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-.02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/>
              </w:rPr>
            </w:pPr>
            <w:r w:rsidRPr="00AA4ABA">
              <w:rPr>
                <w:b/>
              </w:rPr>
              <w:t>.52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tabs>
                <w:tab w:val="decimal" w:pos="388"/>
              </w:tabs>
              <w:spacing w:after="200" w:line="240" w:lineRule="auto"/>
              <w:ind w:firstLine="0"/>
              <w:rPr>
                <w:bCs/>
              </w:rPr>
            </w:pPr>
            <w:r w:rsidRPr="00AA4ABA">
              <w:rPr>
                <w:bCs/>
              </w:rPr>
              <w:t>.09</w:t>
            </w:r>
          </w:p>
        </w:tc>
      </w:tr>
    </w:tbl>
    <w:p w:rsidR="005152DE" w:rsidRPr="00AA4ABA" w:rsidRDefault="005152DE" w:rsidP="005152DE">
      <w:pPr>
        <w:spacing w:after="200" w:line="276" w:lineRule="auto"/>
        <w:ind w:firstLine="0"/>
      </w:pPr>
      <w:r w:rsidRPr="00AA4ABA">
        <w:t>Abbreviations in table are similarity to same-</w:t>
      </w:r>
      <w:r>
        <w:t>gender</w:t>
      </w:r>
      <w:r w:rsidRPr="00AA4ABA">
        <w:t xml:space="preserve"> (S</w:t>
      </w:r>
      <w:r>
        <w:t>G</w:t>
      </w:r>
      <w:r w:rsidRPr="00AA4ABA">
        <w:t xml:space="preserve">) and </w:t>
      </w:r>
      <w:r>
        <w:t>other-gender</w:t>
      </w:r>
      <w:r w:rsidRPr="00AA4ABA">
        <w:t xml:space="preserve"> (O</w:t>
      </w:r>
      <w:r>
        <w:t>G</w:t>
      </w:r>
      <w:r w:rsidRPr="00AA4ABA">
        <w:t>).</w:t>
      </w:r>
    </w:p>
    <w:p w:rsidR="005152DE" w:rsidRPr="00AA4ABA" w:rsidRDefault="005152DE" w:rsidP="005152DE">
      <w:pPr>
        <w:spacing w:after="200" w:line="276" w:lineRule="auto"/>
        <w:ind w:firstLine="0"/>
        <w:rPr>
          <w:b/>
          <w:bCs/>
        </w:rPr>
      </w:pPr>
      <w:bookmarkStart w:id="0" w:name="_Hlk140579776"/>
      <w:r w:rsidRPr="00AA4ABA">
        <w:rPr>
          <w:b/>
          <w:bCs/>
        </w:rPr>
        <w:t>Table S3</w:t>
      </w:r>
    </w:p>
    <w:p w:rsidR="005152DE" w:rsidRPr="00AA4ABA" w:rsidRDefault="005152DE" w:rsidP="005152DE">
      <w:pPr>
        <w:spacing w:after="200" w:line="276" w:lineRule="auto"/>
        <w:ind w:firstLine="0"/>
        <w:rPr>
          <w:i/>
          <w:iCs/>
        </w:rPr>
      </w:pPr>
      <w:r w:rsidRPr="00AA4ABA">
        <w:rPr>
          <w:i/>
          <w:iCs/>
        </w:rPr>
        <w:t>Full Model Including Non-Significant Two-Way Interactions That Were Removed From the Final Generalized Estimation Equation Predicting Children’s Gender-Typical Appearance</w:t>
      </w:r>
    </w:p>
    <w:tbl>
      <w:tblPr>
        <w:tblW w:w="0" w:type="auto"/>
        <w:tblInd w:w="-1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328"/>
        <w:gridCol w:w="726"/>
        <w:gridCol w:w="491"/>
        <w:gridCol w:w="1296"/>
        <w:gridCol w:w="726"/>
        <w:gridCol w:w="601"/>
      </w:tblGrid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4808DF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bookmarkStart w:id="1" w:name="_Hlk133593420"/>
            <w:r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21777E">
              <w:rPr>
                <w:sz w:val="22"/>
                <w:szCs w:val="22"/>
              </w:rPr>
              <w:t>95%</w:t>
            </w:r>
            <w:r w:rsidRPr="00AA4ABA">
              <w:rPr>
                <w:i/>
                <w:iCs/>
                <w:sz w:val="22"/>
                <w:szCs w:val="22"/>
              </w:rPr>
              <w:t xml:space="preserve"> </w:t>
            </w:r>
            <w:r w:rsidRPr="0021777E">
              <w:rPr>
                <w:sz w:val="22"/>
                <w:szCs w:val="22"/>
              </w:rPr>
              <w:t>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21777E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1777E">
              <w:rPr>
                <w:sz w:val="22"/>
                <w:szCs w:val="22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p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[-0.13, 0.51]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1.41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.235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Covariates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daycare attendance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[-0.07, 0.01]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.147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enrollment in school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[-0.06, 0.06]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.958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Birth order</w:t>
            </w:r>
            <w:r w:rsidRPr="00AA4AB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745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Twins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[-0.12, 0.04]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0.87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.351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745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Oldest daughter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[-0.08, 0.04]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0.41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.525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[-0.01, 0.01]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0.72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.396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[-0.03, 0.03]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.848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educational level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[-0.01, 0.03]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0.40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.527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work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[-0.02, 0.02]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.849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32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gender attitudes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[-0.07, 0.04]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.621</w:t>
            </w:r>
          </w:p>
        </w:tc>
      </w:tr>
      <w:tr w:rsidR="005152DE" w:rsidRPr="00AA4ABA" w:rsidTr="00CA39DB">
        <w:trPr>
          <w:trHeight w:val="343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Parent gender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[-0.07, 0.15]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0.62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.430</w:t>
            </w:r>
          </w:p>
        </w:tc>
      </w:tr>
      <w:tr w:rsidR="005152DE" w:rsidRPr="00AA4ABA" w:rsidTr="00CA39DB">
        <w:trPr>
          <w:trHeight w:val="68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Child gender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[-0.08, 0.51]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.156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Parents’ gender-typical appearance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[0.01, 0.46]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4.35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.037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same-gender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[0.03, 0.13]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9.28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.002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other-gender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[-0.07, 0.01]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2.51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.113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lastRenderedPageBreak/>
              <w:t>Child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-0.35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[-0.61, -0.08]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6.64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.010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gender*child same-gender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[-0.11, 0.01]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2.64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.104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gender*child other-gender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[-0.04, 0.06]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0.17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.681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-0.13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[-0.48, 0.22]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0.50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.481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Child gender*Parent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[-0.19, 0.21]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.936</w:t>
            </w:r>
          </w:p>
        </w:tc>
      </w:tr>
    </w:tbl>
    <w:p w:rsidR="005152DE" w:rsidRPr="00570584" w:rsidRDefault="005152DE" w:rsidP="005152DE">
      <w:pPr>
        <w:spacing w:after="200" w:line="240" w:lineRule="auto"/>
        <w:ind w:firstLine="0"/>
        <w:contextualSpacing/>
      </w:pPr>
      <w:bookmarkStart w:id="2" w:name="_Hlk133593451"/>
      <w:bookmarkEnd w:id="1"/>
      <w:r>
        <w:rPr>
          <w:vertAlign w:val="superscript"/>
        </w:rPr>
        <w:t>1</w:t>
      </w:r>
      <w:r w:rsidRPr="00570584">
        <w:t>Girls/mothers are reference category</w:t>
      </w:r>
      <w:r>
        <w:t>.</w:t>
      </w:r>
    </w:p>
    <w:p w:rsidR="005152DE" w:rsidRPr="00570584" w:rsidRDefault="005152DE" w:rsidP="005152DE">
      <w:pPr>
        <w:spacing w:after="200" w:line="240" w:lineRule="auto"/>
        <w:ind w:firstLine="0"/>
        <w:contextualSpacing/>
      </w:pPr>
      <w:r w:rsidRPr="00570584">
        <w:rPr>
          <w:vertAlign w:val="superscript"/>
        </w:rPr>
        <w:t>2</w:t>
      </w:r>
      <w:r w:rsidRPr="00570584">
        <w:t>Son oldest is reference category</w:t>
      </w:r>
      <w:r>
        <w:t>.</w:t>
      </w:r>
    </w:p>
    <w:bookmarkEnd w:id="0"/>
    <w:bookmarkEnd w:id="2"/>
    <w:p w:rsidR="005152DE" w:rsidRPr="00AA4ABA" w:rsidRDefault="005152DE" w:rsidP="005152DE">
      <w:pPr>
        <w:spacing w:after="200" w:line="276" w:lineRule="auto"/>
        <w:ind w:firstLine="0"/>
      </w:pPr>
    </w:p>
    <w:p w:rsidR="005152DE" w:rsidRPr="00AA4ABA" w:rsidRDefault="005152DE" w:rsidP="005152DE">
      <w:pPr>
        <w:spacing w:after="200" w:line="276" w:lineRule="auto"/>
        <w:ind w:firstLine="0"/>
        <w:rPr>
          <w:color w:val="000000"/>
        </w:rPr>
      </w:pPr>
      <w:r w:rsidRPr="00AA4ABA">
        <w:t xml:space="preserve">We also checked whether child </w:t>
      </w:r>
      <w:r>
        <w:t>gender similarity</w:t>
      </w:r>
      <w:r w:rsidRPr="00AA4ABA">
        <w:t xml:space="preserve"> (same-gender and other-gender similarity) interacted with parental socialization (parents’ gender-typical appearance) in predicting children’s gender typical appearance. Both interactions were non-significant (same-gender similarity*parents’ gender-typical appearance: </w:t>
      </w:r>
      <w:r w:rsidRPr="00AA4ABA">
        <w:rPr>
          <w:i/>
          <w:iCs/>
          <w:color w:val="000000"/>
        </w:rPr>
        <w:t>B</w:t>
      </w:r>
      <w:r w:rsidRPr="00AA4ABA">
        <w:rPr>
          <w:color w:val="000000"/>
        </w:rPr>
        <w:t xml:space="preserve"> = -0.18, </w:t>
      </w:r>
      <w:r w:rsidRPr="00AA4ABA">
        <w:rPr>
          <w:i/>
          <w:iCs/>
          <w:color w:val="000000"/>
        </w:rPr>
        <w:t>SE</w:t>
      </w:r>
      <w:r w:rsidRPr="00AA4ABA">
        <w:rPr>
          <w:color w:val="000000"/>
        </w:rPr>
        <w:t xml:space="preserve"> = .13, 95% </w:t>
      </w:r>
      <w:r w:rsidRPr="00AA4ABA">
        <w:rPr>
          <w:i/>
          <w:iCs/>
          <w:color w:val="000000"/>
        </w:rPr>
        <w:t>CI</w:t>
      </w:r>
      <w:r w:rsidRPr="00AA4ABA">
        <w:rPr>
          <w:color w:val="000000"/>
        </w:rPr>
        <w:t xml:space="preserve"> [-0.42, 0.07], </w:t>
      </w:r>
      <w:r w:rsidRPr="00AA4ABA">
        <w:rPr>
          <w:i/>
          <w:iCs/>
          <w:color w:val="000000"/>
        </w:rPr>
        <w:t>Wald</w:t>
      </w:r>
      <w:r w:rsidRPr="00AA4ABA">
        <w:rPr>
          <w:color w:val="000000"/>
        </w:rPr>
        <w:t xml:space="preserve"> = 2.01, </w:t>
      </w:r>
      <w:r w:rsidRPr="00AA4ABA">
        <w:rPr>
          <w:i/>
          <w:iCs/>
          <w:color w:val="000000"/>
        </w:rPr>
        <w:t xml:space="preserve">p </w:t>
      </w:r>
      <w:r w:rsidRPr="00AA4ABA">
        <w:rPr>
          <w:color w:val="000000"/>
        </w:rPr>
        <w:t>= .156</w:t>
      </w:r>
      <w:r w:rsidRPr="00AA4ABA">
        <w:t xml:space="preserve">; other-gender similarity*parents’ gender-typical appearance: </w:t>
      </w:r>
      <w:r w:rsidRPr="00AA4ABA">
        <w:rPr>
          <w:i/>
          <w:iCs/>
          <w:color w:val="000000"/>
        </w:rPr>
        <w:t>B</w:t>
      </w:r>
      <w:r w:rsidRPr="00AA4ABA">
        <w:rPr>
          <w:color w:val="000000"/>
        </w:rPr>
        <w:t xml:space="preserve"> = -0.13, </w:t>
      </w:r>
      <w:r w:rsidRPr="00AA4ABA">
        <w:rPr>
          <w:i/>
          <w:iCs/>
          <w:color w:val="000000"/>
        </w:rPr>
        <w:t>SE</w:t>
      </w:r>
      <w:r w:rsidRPr="00AA4ABA">
        <w:rPr>
          <w:color w:val="000000"/>
        </w:rPr>
        <w:t xml:space="preserve"> = .10, 95% </w:t>
      </w:r>
      <w:r w:rsidRPr="00AA4ABA">
        <w:rPr>
          <w:i/>
          <w:iCs/>
          <w:color w:val="000000"/>
        </w:rPr>
        <w:t>CI</w:t>
      </w:r>
      <w:r w:rsidRPr="00AA4ABA">
        <w:rPr>
          <w:color w:val="000000"/>
        </w:rPr>
        <w:t xml:space="preserve"> [-0.33, 0.08], </w:t>
      </w:r>
      <w:r w:rsidRPr="00AA4ABA">
        <w:rPr>
          <w:i/>
          <w:iCs/>
          <w:color w:val="000000"/>
        </w:rPr>
        <w:t>Wald</w:t>
      </w:r>
      <w:r w:rsidRPr="00AA4ABA">
        <w:rPr>
          <w:color w:val="000000"/>
        </w:rPr>
        <w:t xml:space="preserve"> = 1.53, </w:t>
      </w:r>
      <w:r w:rsidRPr="00AA4ABA">
        <w:rPr>
          <w:i/>
          <w:iCs/>
          <w:color w:val="000000"/>
        </w:rPr>
        <w:t xml:space="preserve">p </w:t>
      </w:r>
      <w:r w:rsidRPr="00AA4ABA">
        <w:rPr>
          <w:color w:val="000000"/>
        </w:rPr>
        <w:t>= .216).</w:t>
      </w:r>
    </w:p>
    <w:p w:rsidR="005152DE" w:rsidRPr="00AA4ABA" w:rsidRDefault="005152DE" w:rsidP="005152DE">
      <w:pPr>
        <w:spacing w:after="160" w:line="259" w:lineRule="auto"/>
        <w:ind w:firstLine="0"/>
        <w:rPr>
          <w:color w:val="000000"/>
        </w:rPr>
      </w:pPr>
      <w:r w:rsidRPr="00AA4ABA">
        <w:rPr>
          <w:color w:val="000000"/>
        </w:rPr>
        <w:br w:type="page"/>
      </w:r>
    </w:p>
    <w:p w:rsidR="005152DE" w:rsidRPr="00AA4ABA" w:rsidRDefault="005152DE" w:rsidP="005152DE">
      <w:pPr>
        <w:spacing w:after="200" w:line="276" w:lineRule="auto"/>
        <w:ind w:firstLine="0"/>
        <w:rPr>
          <w:b/>
          <w:bCs/>
        </w:rPr>
      </w:pPr>
      <w:r w:rsidRPr="00AA4ABA">
        <w:rPr>
          <w:b/>
          <w:bCs/>
        </w:rPr>
        <w:lastRenderedPageBreak/>
        <w:t>Table S4</w:t>
      </w:r>
    </w:p>
    <w:p w:rsidR="005152DE" w:rsidRPr="00AA4ABA" w:rsidRDefault="005152DE" w:rsidP="005152DE">
      <w:pPr>
        <w:spacing w:after="200" w:line="276" w:lineRule="auto"/>
        <w:ind w:firstLine="0"/>
        <w:rPr>
          <w:i/>
          <w:iCs/>
        </w:rPr>
      </w:pPr>
      <w:r w:rsidRPr="00AA4ABA">
        <w:rPr>
          <w:i/>
          <w:iCs/>
        </w:rPr>
        <w:t>Full Model Predicting Children’s Gender-Typical Appearance</w:t>
      </w:r>
    </w:p>
    <w:tbl>
      <w:tblPr>
        <w:tblW w:w="0" w:type="auto"/>
        <w:tblInd w:w="-1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09"/>
        <w:gridCol w:w="666"/>
        <w:gridCol w:w="491"/>
        <w:gridCol w:w="1308"/>
        <w:gridCol w:w="693"/>
        <w:gridCol w:w="601"/>
      </w:tblGrid>
      <w:tr w:rsidR="005152DE" w:rsidRPr="00AA4ABA" w:rsidTr="00CA39D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4808DF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21777E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1777E">
              <w:rPr>
                <w:sz w:val="22"/>
                <w:szCs w:val="22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21777E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1777E">
              <w:rPr>
                <w:sz w:val="22"/>
                <w:szCs w:val="22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i/>
                <w:iCs/>
                <w:sz w:val="22"/>
                <w:szCs w:val="22"/>
              </w:rPr>
            </w:pPr>
            <w:r w:rsidRPr="00AA4ABA">
              <w:rPr>
                <w:i/>
                <w:iCs/>
                <w:sz w:val="22"/>
                <w:szCs w:val="22"/>
              </w:rPr>
              <w:t>p</w:t>
            </w:r>
          </w:p>
        </w:tc>
      </w:tr>
      <w:tr w:rsidR="005152DE" w:rsidRPr="00AA4ABA" w:rsidTr="00CA39DB">
        <w:trPr>
          <w:trHeight w:val="305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[-0.08, 0.37]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1.54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.215</w:t>
            </w:r>
          </w:p>
        </w:tc>
      </w:tr>
      <w:tr w:rsidR="005152DE" w:rsidRPr="00AA4ABA" w:rsidTr="00CA39DB">
        <w:trPr>
          <w:trHeight w:val="343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Parent gender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[-0.07, 0.14]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0.46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.499</w:t>
            </w:r>
          </w:p>
        </w:tc>
      </w:tr>
      <w:tr w:rsidR="005152DE" w:rsidRPr="00AA4ABA" w:rsidTr="00CA39DB">
        <w:trPr>
          <w:trHeight w:val="68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Child gender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[-0.08, 0.49]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1.94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.164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Parents’ gender-typical appearance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[0.03, 0.48]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4.73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.030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same-gender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0.07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[0.02, 0.12]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8.68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.003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other-gender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[-0.06, 0.01]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2.15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.143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-0.35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.14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[-0.61, -0.08]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6.25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.012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gender*child same-gender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-0.05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[-0.11, 0.01]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2.70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.101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Child gender*child other-gender similarity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[-0.03, 0.05]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0.23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.631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Parent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-0.13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.18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[-0.48, 0.22]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0.52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.471</w:t>
            </w:r>
          </w:p>
        </w:tc>
      </w:tr>
      <w:tr w:rsidR="005152DE" w:rsidRPr="00AA4ABA" w:rsidTr="00CA39DB">
        <w:trPr>
          <w:trHeight w:val="531"/>
        </w:trPr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rPr>
                <w:sz w:val="22"/>
                <w:szCs w:val="22"/>
                <w:vertAlign w:val="superscript"/>
              </w:rPr>
            </w:pPr>
            <w:r w:rsidRPr="00AA4ABA">
              <w:rPr>
                <w:sz w:val="22"/>
                <w:szCs w:val="22"/>
              </w:rPr>
              <w:t>Child gender*Parent gender*parents’ gender-typical appearance</w:t>
            </w:r>
            <w:r w:rsidRPr="00AA4A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0.02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.10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[-0.18, 0.22]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0.03</w:t>
            </w:r>
          </w:p>
        </w:tc>
        <w:tc>
          <w:tcPr>
            <w:tcW w:w="0" w:type="auto"/>
          </w:tcPr>
          <w:p w:rsidR="005152DE" w:rsidRPr="00AA4ABA" w:rsidRDefault="005152DE" w:rsidP="00CA39DB">
            <w:pPr>
              <w:spacing w:after="2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A4ABA">
              <w:rPr>
                <w:sz w:val="22"/>
                <w:szCs w:val="22"/>
              </w:rPr>
              <w:t>.867</w:t>
            </w:r>
          </w:p>
        </w:tc>
      </w:tr>
    </w:tbl>
    <w:p w:rsidR="005152DE" w:rsidRPr="00570584" w:rsidRDefault="005152DE" w:rsidP="005152DE">
      <w:pPr>
        <w:spacing w:after="200" w:line="240" w:lineRule="auto"/>
        <w:ind w:firstLine="0"/>
        <w:contextualSpacing/>
      </w:pPr>
      <w:r>
        <w:rPr>
          <w:vertAlign w:val="superscript"/>
        </w:rPr>
        <w:t>1</w:t>
      </w:r>
      <w:r w:rsidRPr="00570584">
        <w:t>Girls/mothers are reference category</w:t>
      </w:r>
      <w:r>
        <w:t>.</w:t>
      </w:r>
    </w:p>
    <w:p w:rsidR="005152DE" w:rsidRDefault="005152DE" w:rsidP="005152DE">
      <w:pPr>
        <w:ind w:firstLine="0"/>
        <w:rPr>
          <w:b/>
          <w:bCs/>
        </w:rPr>
      </w:pPr>
    </w:p>
    <w:p w:rsidR="005152DE" w:rsidRPr="00F050CA" w:rsidRDefault="005152DE" w:rsidP="005152DE">
      <w:pPr>
        <w:ind w:firstLine="0"/>
      </w:pPr>
    </w:p>
    <w:p w:rsidR="00A53B55" w:rsidRDefault="00A53B55">
      <w:bookmarkStart w:id="3" w:name="_GoBack"/>
      <w:bookmarkEnd w:id="3"/>
    </w:p>
    <w:sectPr w:rsidR="00A53B55" w:rsidSect="00BE6156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276" w:right="1440" w:bottom="1418" w:left="1440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415238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2772" w:rsidRDefault="005152DE" w:rsidP="00805A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2772" w:rsidRDefault="005152DE" w:rsidP="00F907F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772" w:rsidRDefault="005152DE" w:rsidP="00605341">
    <w:pPr>
      <w:pStyle w:val="Footer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6549186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62772" w:rsidRDefault="005152DE" w:rsidP="004337A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62772" w:rsidRDefault="005152DE" w:rsidP="00DF02D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8211016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62772" w:rsidRDefault="005152DE" w:rsidP="004337A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62772" w:rsidRPr="00C85C57" w:rsidRDefault="005152DE" w:rsidP="00DF02DB">
    <w:pPr>
      <w:pStyle w:val="Header"/>
      <w:ind w:right="360" w:firstLine="0"/>
    </w:pPr>
    <w:r>
      <w:t xml:space="preserve">GENDER-TYPICAL APPEARANCE OF CHILDREN </w:t>
    </w:r>
    <w:r>
      <w:t>AND PARENTS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DE"/>
    <w:rsid w:val="0000239A"/>
    <w:rsid w:val="00003C80"/>
    <w:rsid w:val="00007C6E"/>
    <w:rsid w:val="00017843"/>
    <w:rsid w:val="00022A48"/>
    <w:rsid w:val="0002483F"/>
    <w:rsid w:val="00036311"/>
    <w:rsid w:val="00037D51"/>
    <w:rsid w:val="00042654"/>
    <w:rsid w:val="00046DDF"/>
    <w:rsid w:val="0005005A"/>
    <w:rsid w:val="000538A9"/>
    <w:rsid w:val="000672CF"/>
    <w:rsid w:val="00081B89"/>
    <w:rsid w:val="00083546"/>
    <w:rsid w:val="00083A4A"/>
    <w:rsid w:val="000858D9"/>
    <w:rsid w:val="000A29E7"/>
    <w:rsid w:val="000A5523"/>
    <w:rsid w:val="000A6C5C"/>
    <w:rsid w:val="000A7D0B"/>
    <w:rsid w:val="000A7F8F"/>
    <w:rsid w:val="000B1A3F"/>
    <w:rsid w:val="000C3EDE"/>
    <w:rsid w:val="000C419D"/>
    <w:rsid w:val="000C688B"/>
    <w:rsid w:val="00113F31"/>
    <w:rsid w:val="00114324"/>
    <w:rsid w:val="00120CC7"/>
    <w:rsid w:val="00123946"/>
    <w:rsid w:val="00126C46"/>
    <w:rsid w:val="00144C54"/>
    <w:rsid w:val="00145826"/>
    <w:rsid w:val="001477D8"/>
    <w:rsid w:val="00155A08"/>
    <w:rsid w:val="00160A14"/>
    <w:rsid w:val="001660F4"/>
    <w:rsid w:val="00170196"/>
    <w:rsid w:val="00170259"/>
    <w:rsid w:val="00170673"/>
    <w:rsid w:val="0017477B"/>
    <w:rsid w:val="00177A78"/>
    <w:rsid w:val="00187F54"/>
    <w:rsid w:val="001910D7"/>
    <w:rsid w:val="001951D4"/>
    <w:rsid w:val="00195CDA"/>
    <w:rsid w:val="001A4102"/>
    <w:rsid w:val="001A759E"/>
    <w:rsid w:val="001B0B1F"/>
    <w:rsid w:val="001B1962"/>
    <w:rsid w:val="001B3ECE"/>
    <w:rsid w:val="001B78B0"/>
    <w:rsid w:val="001C0E13"/>
    <w:rsid w:val="001C0E2D"/>
    <w:rsid w:val="001C1384"/>
    <w:rsid w:val="001C7871"/>
    <w:rsid w:val="001D36AF"/>
    <w:rsid w:val="001F448F"/>
    <w:rsid w:val="00202B5F"/>
    <w:rsid w:val="00202C51"/>
    <w:rsid w:val="0020381E"/>
    <w:rsid w:val="002045EA"/>
    <w:rsid w:val="00213924"/>
    <w:rsid w:val="00216E2D"/>
    <w:rsid w:val="002202AC"/>
    <w:rsid w:val="00231161"/>
    <w:rsid w:val="00240AAA"/>
    <w:rsid w:val="002502EB"/>
    <w:rsid w:val="0025586B"/>
    <w:rsid w:val="00260977"/>
    <w:rsid w:val="00263E3D"/>
    <w:rsid w:val="00272433"/>
    <w:rsid w:val="00277E3C"/>
    <w:rsid w:val="00283BEE"/>
    <w:rsid w:val="00285C5B"/>
    <w:rsid w:val="0029178D"/>
    <w:rsid w:val="002928E2"/>
    <w:rsid w:val="002B2870"/>
    <w:rsid w:val="002C0C6F"/>
    <w:rsid w:val="002D7804"/>
    <w:rsid w:val="002E7D1C"/>
    <w:rsid w:val="002F3B67"/>
    <w:rsid w:val="002F4815"/>
    <w:rsid w:val="00302A10"/>
    <w:rsid w:val="00304787"/>
    <w:rsid w:val="00306929"/>
    <w:rsid w:val="00306F7E"/>
    <w:rsid w:val="00314447"/>
    <w:rsid w:val="00320770"/>
    <w:rsid w:val="0032615E"/>
    <w:rsid w:val="00326168"/>
    <w:rsid w:val="003376FE"/>
    <w:rsid w:val="00347F08"/>
    <w:rsid w:val="00350DEF"/>
    <w:rsid w:val="003515A0"/>
    <w:rsid w:val="003556C7"/>
    <w:rsid w:val="00356F47"/>
    <w:rsid w:val="00362EA4"/>
    <w:rsid w:val="00364B70"/>
    <w:rsid w:val="00371A2A"/>
    <w:rsid w:val="00371DCF"/>
    <w:rsid w:val="0037321A"/>
    <w:rsid w:val="00382352"/>
    <w:rsid w:val="003951CA"/>
    <w:rsid w:val="003A33FE"/>
    <w:rsid w:val="003A49A9"/>
    <w:rsid w:val="003B0C03"/>
    <w:rsid w:val="003B6BBD"/>
    <w:rsid w:val="003B7DB8"/>
    <w:rsid w:val="003E389D"/>
    <w:rsid w:val="003E6111"/>
    <w:rsid w:val="003F5319"/>
    <w:rsid w:val="00403E08"/>
    <w:rsid w:val="00407850"/>
    <w:rsid w:val="0041021B"/>
    <w:rsid w:val="00411B56"/>
    <w:rsid w:val="00421617"/>
    <w:rsid w:val="0042359F"/>
    <w:rsid w:val="004543B3"/>
    <w:rsid w:val="00461593"/>
    <w:rsid w:val="00467A31"/>
    <w:rsid w:val="004738C0"/>
    <w:rsid w:val="00481035"/>
    <w:rsid w:val="004852C7"/>
    <w:rsid w:val="004853C6"/>
    <w:rsid w:val="0048653E"/>
    <w:rsid w:val="004B671B"/>
    <w:rsid w:val="004B75FB"/>
    <w:rsid w:val="004C030F"/>
    <w:rsid w:val="004C121B"/>
    <w:rsid w:val="004D10CC"/>
    <w:rsid w:val="004D1F8A"/>
    <w:rsid w:val="004D4CDE"/>
    <w:rsid w:val="004E08A3"/>
    <w:rsid w:val="004F3AEB"/>
    <w:rsid w:val="004F5421"/>
    <w:rsid w:val="005009DF"/>
    <w:rsid w:val="00500DFE"/>
    <w:rsid w:val="00513AA9"/>
    <w:rsid w:val="005152DE"/>
    <w:rsid w:val="00520327"/>
    <w:rsid w:val="0052440D"/>
    <w:rsid w:val="00533AF4"/>
    <w:rsid w:val="00534A98"/>
    <w:rsid w:val="00535593"/>
    <w:rsid w:val="00540103"/>
    <w:rsid w:val="0054699C"/>
    <w:rsid w:val="0056059C"/>
    <w:rsid w:val="00570AA7"/>
    <w:rsid w:val="00570FB3"/>
    <w:rsid w:val="00572C22"/>
    <w:rsid w:val="00574A98"/>
    <w:rsid w:val="00593412"/>
    <w:rsid w:val="005A0DB9"/>
    <w:rsid w:val="005A0F05"/>
    <w:rsid w:val="005A1C13"/>
    <w:rsid w:val="005B6EF5"/>
    <w:rsid w:val="005C5B80"/>
    <w:rsid w:val="005C5E38"/>
    <w:rsid w:val="005C6CB2"/>
    <w:rsid w:val="005D15F7"/>
    <w:rsid w:val="005D4329"/>
    <w:rsid w:val="005E20B2"/>
    <w:rsid w:val="005E313B"/>
    <w:rsid w:val="00606675"/>
    <w:rsid w:val="00612125"/>
    <w:rsid w:val="006130DB"/>
    <w:rsid w:val="0062077F"/>
    <w:rsid w:val="00621740"/>
    <w:rsid w:val="00622651"/>
    <w:rsid w:val="00626721"/>
    <w:rsid w:val="0063368C"/>
    <w:rsid w:val="00634A45"/>
    <w:rsid w:val="006351D0"/>
    <w:rsid w:val="00636375"/>
    <w:rsid w:val="006466D0"/>
    <w:rsid w:val="00654D99"/>
    <w:rsid w:val="006613BD"/>
    <w:rsid w:val="006626AB"/>
    <w:rsid w:val="00674245"/>
    <w:rsid w:val="00676641"/>
    <w:rsid w:val="0068529A"/>
    <w:rsid w:val="00686633"/>
    <w:rsid w:val="00695917"/>
    <w:rsid w:val="0069741F"/>
    <w:rsid w:val="006A1FDC"/>
    <w:rsid w:val="006A4D86"/>
    <w:rsid w:val="006A5A92"/>
    <w:rsid w:val="006C6D7A"/>
    <w:rsid w:val="006C7233"/>
    <w:rsid w:val="006E36C6"/>
    <w:rsid w:val="006E4078"/>
    <w:rsid w:val="007053B7"/>
    <w:rsid w:val="00710CE9"/>
    <w:rsid w:val="007117A1"/>
    <w:rsid w:val="00722D43"/>
    <w:rsid w:val="00723D4C"/>
    <w:rsid w:val="00726A13"/>
    <w:rsid w:val="007373A1"/>
    <w:rsid w:val="0076581C"/>
    <w:rsid w:val="00776507"/>
    <w:rsid w:val="00776C52"/>
    <w:rsid w:val="00787ED4"/>
    <w:rsid w:val="00797D8B"/>
    <w:rsid w:val="007A30FC"/>
    <w:rsid w:val="007A6B5C"/>
    <w:rsid w:val="007A781C"/>
    <w:rsid w:val="007B7A7A"/>
    <w:rsid w:val="007C0780"/>
    <w:rsid w:val="007C1CCC"/>
    <w:rsid w:val="007C2967"/>
    <w:rsid w:val="007C7603"/>
    <w:rsid w:val="007D467D"/>
    <w:rsid w:val="007D6C1A"/>
    <w:rsid w:val="007E142B"/>
    <w:rsid w:val="007E2216"/>
    <w:rsid w:val="007E45DC"/>
    <w:rsid w:val="007E5114"/>
    <w:rsid w:val="007E675F"/>
    <w:rsid w:val="007F45B1"/>
    <w:rsid w:val="007F504F"/>
    <w:rsid w:val="00801EA8"/>
    <w:rsid w:val="00805E23"/>
    <w:rsid w:val="0081208F"/>
    <w:rsid w:val="008156B9"/>
    <w:rsid w:val="008208D6"/>
    <w:rsid w:val="00821E7C"/>
    <w:rsid w:val="0082475D"/>
    <w:rsid w:val="00855A20"/>
    <w:rsid w:val="00876FC5"/>
    <w:rsid w:val="008814EE"/>
    <w:rsid w:val="008861EB"/>
    <w:rsid w:val="00891CBE"/>
    <w:rsid w:val="008C5E15"/>
    <w:rsid w:val="008D0797"/>
    <w:rsid w:val="008D1138"/>
    <w:rsid w:val="008D6416"/>
    <w:rsid w:val="008D714F"/>
    <w:rsid w:val="0090233A"/>
    <w:rsid w:val="00905CD4"/>
    <w:rsid w:val="00907A9B"/>
    <w:rsid w:val="0092381E"/>
    <w:rsid w:val="0093052E"/>
    <w:rsid w:val="00932AE7"/>
    <w:rsid w:val="0096387F"/>
    <w:rsid w:val="00970E85"/>
    <w:rsid w:val="009710CF"/>
    <w:rsid w:val="0097158B"/>
    <w:rsid w:val="009A1829"/>
    <w:rsid w:val="009B321A"/>
    <w:rsid w:val="009C418E"/>
    <w:rsid w:val="009D17C8"/>
    <w:rsid w:val="009D7E49"/>
    <w:rsid w:val="009E068D"/>
    <w:rsid w:val="009E29A5"/>
    <w:rsid w:val="009E58BE"/>
    <w:rsid w:val="009E7BF7"/>
    <w:rsid w:val="009F76BD"/>
    <w:rsid w:val="00A026A7"/>
    <w:rsid w:val="00A03D91"/>
    <w:rsid w:val="00A054D0"/>
    <w:rsid w:val="00A107A2"/>
    <w:rsid w:val="00A14A3A"/>
    <w:rsid w:val="00A17BA2"/>
    <w:rsid w:val="00A32441"/>
    <w:rsid w:val="00A3723E"/>
    <w:rsid w:val="00A440B2"/>
    <w:rsid w:val="00A456F6"/>
    <w:rsid w:val="00A50C89"/>
    <w:rsid w:val="00A51693"/>
    <w:rsid w:val="00A53B55"/>
    <w:rsid w:val="00A566A7"/>
    <w:rsid w:val="00A6134C"/>
    <w:rsid w:val="00A90FE4"/>
    <w:rsid w:val="00A943FC"/>
    <w:rsid w:val="00AA5F63"/>
    <w:rsid w:val="00AC1954"/>
    <w:rsid w:val="00AD24F3"/>
    <w:rsid w:val="00AD3D08"/>
    <w:rsid w:val="00AD59A4"/>
    <w:rsid w:val="00AE2B12"/>
    <w:rsid w:val="00AF24CC"/>
    <w:rsid w:val="00AF5FF6"/>
    <w:rsid w:val="00B00422"/>
    <w:rsid w:val="00B02FAE"/>
    <w:rsid w:val="00B1332B"/>
    <w:rsid w:val="00B14BD3"/>
    <w:rsid w:val="00B177F0"/>
    <w:rsid w:val="00B254E9"/>
    <w:rsid w:val="00B2583A"/>
    <w:rsid w:val="00B36693"/>
    <w:rsid w:val="00B407FC"/>
    <w:rsid w:val="00B57457"/>
    <w:rsid w:val="00B66162"/>
    <w:rsid w:val="00B74EA4"/>
    <w:rsid w:val="00B82846"/>
    <w:rsid w:val="00B878AC"/>
    <w:rsid w:val="00B94E01"/>
    <w:rsid w:val="00B950C4"/>
    <w:rsid w:val="00BA3B33"/>
    <w:rsid w:val="00BA4650"/>
    <w:rsid w:val="00BA6DA2"/>
    <w:rsid w:val="00BB06FC"/>
    <w:rsid w:val="00BB2B41"/>
    <w:rsid w:val="00BB43FB"/>
    <w:rsid w:val="00BB4746"/>
    <w:rsid w:val="00BC72F8"/>
    <w:rsid w:val="00BD4490"/>
    <w:rsid w:val="00BE461D"/>
    <w:rsid w:val="00BE529F"/>
    <w:rsid w:val="00C07372"/>
    <w:rsid w:val="00C12928"/>
    <w:rsid w:val="00C20E19"/>
    <w:rsid w:val="00C2319E"/>
    <w:rsid w:val="00C334E8"/>
    <w:rsid w:val="00C37174"/>
    <w:rsid w:val="00C42F9F"/>
    <w:rsid w:val="00C45AF3"/>
    <w:rsid w:val="00C4649E"/>
    <w:rsid w:val="00C50127"/>
    <w:rsid w:val="00C5489C"/>
    <w:rsid w:val="00C55315"/>
    <w:rsid w:val="00C641EC"/>
    <w:rsid w:val="00C67463"/>
    <w:rsid w:val="00C7003A"/>
    <w:rsid w:val="00C7285D"/>
    <w:rsid w:val="00C907A1"/>
    <w:rsid w:val="00CB27C8"/>
    <w:rsid w:val="00CB3C0D"/>
    <w:rsid w:val="00CB41FC"/>
    <w:rsid w:val="00CC2E0F"/>
    <w:rsid w:val="00CC456C"/>
    <w:rsid w:val="00CC58EA"/>
    <w:rsid w:val="00CE215A"/>
    <w:rsid w:val="00D00FA2"/>
    <w:rsid w:val="00D07AD5"/>
    <w:rsid w:val="00D14773"/>
    <w:rsid w:val="00D15157"/>
    <w:rsid w:val="00D159D3"/>
    <w:rsid w:val="00D2163D"/>
    <w:rsid w:val="00D243F8"/>
    <w:rsid w:val="00D36A92"/>
    <w:rsid w:val="00D45845"/>
    <w:rsid w:val="00D52AD4"/>
    <w:rsid w:val="00D61050"/>
    <w:rsid w:val="00D6241E"/>
    <w:rsid w:val="00D65155"/>
    <w:rsid w:val="00D66CE3"/>
    <w:rsid w:val="00D67102"/>
    <w:rsid w:val="00D85C08"/>
    <w:rsid w:val="00D86881"/>
    <w:rsid w:val="00DA44C4"/>
    <w:rsid w:val="00DA5482"/>
    <w:rsid w:val="00DB4C8F"/>
    <w:rsid w:val="00DB506F"/>
    <w:rsid w:val="00DD0237"/>
    <w:rsid w:val="00DD2A14"/>
    <w:rsid w:val="00DE0CB3"/>
    <w:rsid w:val="00DE5F86"/>
    <w:rsid w:val="00E06829"/>
    <w:rsid w:val="00E15FC5"/>
    <w:rsid w:val="00E25BDC"/>
    <w:rsid w:val="00E36439"/>
    <w:rsid w:val="00E60178"/>
    <w:rsid w:val="00E62A7D"/>
    <w:rsid w:val="00E708EC"/>
    <w:rsid w:val="00E83EA8"/>
    <w:rsid w:val="00E91590"/>
    <w:rsid w:val="00E95D5C"/>
    <w:rsid w:val="00EB3A80"/>
    <w:rsid w:val="00EB3C05"/>
    <w:rsid w:val="00EB4A41"/>
    <w:rsid w:val="00EC29A9"/>
    <w:rsid w:val="00EC6714"/>
    <w:rsid w:val="00ED1459"/>
    <w:rsid w:val="00ED6302"/>
    <w:rsid w:val="00EE6520"/>
    <w:rsid w:val="00EF1CCF"/>
    <w:rsid w:val="00F01158"/>
    <w:rsid w:val="00F03E46"/>
    <w:rsid w:val="00F104D9"/>
    <w:rsid w:val="00F17557"/>
    <w:rsid w:val="00F31764"/>
    <w:rsid w:val="00F36891"/>
    <w:rsid w:val="00F42459"/>
    <w:rsid w:val="00F43D84"/>
    <w:rsid w:val="00F47C4D"/>
    <w:rsid w:val="00F52F24"/>
    <w:rsid w:val="00F61FD4"/>
    <w:rsid w:val="00F767B8"/>
    <w:rsid w:val="00F84A00"/>
    <w:rsid w:val="00F91799"/>
    <w:rsid w:val="00FA0494"/>
    <w:rsid w:val="00FA20C3"/>
    <w:rsid w:val="00FB05DA"/>
    <w:rsid w:val="00FB405A"/>
    <w:rsid w:val="00FB684E"/>
    <w:rsid w:val="00FC035F"/>
    <w:rsid w:val="00FC2381"/>
    <w:rsid w:val="00FD00E2"/>
    <w:rsid w:val="00FE0020"/>
    <w:rsid w:val="00FF4C10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B7486F-FA7A-437B-A965-542F293A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2DE"/>
    <w:pPr>
      <w:spacing w:after="0" w:line="480" w:lineRule="auto"/>
      <w:ind w:firstLine="708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152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52DE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2DE"/>
    <w:rPr>
      <w:rFonts w:ascii="Times New Roman" w:eastAsia="Calibri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52DE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2DE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5152DE"/>
  </w:style>
  <w:style w:type="paragraph" w:customStyle="1" w:styleId="paragraph">
    <w:name w:val="paragraph"/>
    <w:basedOn w:val="Normal"/>
    <w:rsid w:val="005152DE"/>
    <w:pPr>
      <w:spacing w:before="100" w:beforeAutospacing="1" w:after="100" w:afterAutospacing="1" w:line="240" w:lineRule="auto"/>
      <w:ind w:firstLine="0"/>
    </w:pPr>
    <w:rPr>
      <w:rFonts w:eastAsia="Times New Roman"/>
      <w:lang w:val="en-CA"/>
    </w:rPr>
  </w:style>
  <w:style w:type="character" w:customStyle="1" w:styleId="normaltextrun">
    <w:name w:val="normaltextrun"/>
    <w:basedOn w:val="DefaultParagraphFont"/>
    <w:rsid w:val="005152DE"/>
  </w:style>
  <w:style w:type="table" w:customStyle="1" w:styleId="TableGrid2">
    <w:name w:val="Table Grid2"/>
    <w:basedOn w:val="TableNormal"/>
    <w:next w:val="TableGrid"/>
    <w:uiPriority w:val="59"/>
    <w:rsid w:val="005152D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15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mailto:j.j.endendijk@uu.n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Nicole Peduche Sulit</dc:creator>
  <cp:keywords/>
  <dc:description/>
  <cp:lastModifiedBy>Angela Nicole Peduche Sulit</cp:lastModifiedBy>
  <cp:revision>1</cp:revision>
  <dcterms:created xsi:type="dcterms:W3CDTF">2024-06-04T02:50:00Z</dcterms:created>
  <dcterms:modified xsi:type="dcterms:W3CDTF">2024-06-04T02:52:00Z</dcterms:modified>
</cp:coreProperties>
</file>