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5B998" w14:textId="77777777" w:rsidR="00250CD6" w:rsidRDefault="00250CD6" w:rsidP="00250CD6">
      <w:pPr>
        <w:spacing w:after="160" w:line="259" w:lineRule="auto"/>
        <w:rPr>
          <w:rFonts w:ascii="Arial Unicode MS" w:hAnsi="Arial Unicode MS" w:cs="Arial Unicode MS"/>
        </w:rPr>
      </w:pPr>
      <w:r>
        <w:rPr>
          <w:rFonts w:ascii="Arial Unicode MS" w:cs="Arial Unicode MS"/>
          <w:color w:val="000000"/>
          <w:shd w:val="clear" w:color="auto" w:fill="FFFF00"/>
        </w:rPr>
        <w:t>Online supplement</w:t>
      </w:r>
      <w:r>
        <w:rPr>
          <w:rFonts w:ascii="Arial Unicode MS" w:cs="Arial Unicode MS"/>
          <w:color w:val="000000"/>
        </w:rPr>
        <w:t xml:space="preserve"> for Kretschmer, D. (2024). </w:t>
      </w:r>
      <w:r>
        <w:rPr>
          <w:rFonts w:ascii="Arial Unicode MS" w:cs="Arial Unicode MS"/>
          <w:color w:val="000033"/>
        </w:rPr>
        <w:t>The gendered influence of cross-gender friends on the development of adolescents</w:t>
      </w:r>
      <w:r>
        <w:rPr>
          <w:rFonts w:ascii="Arial Unicode MS" w:cs="Arial Unicode MS"/>
          <w:color w:val="000033"/>
        </w:rPr>
        <w:t>’</w:t>
      </w:r>
      <w:r>
        <w:rPr>
          <w:rFonts w:ascii="Arial Unicode MS" w:cs="Arial Unicode MS"/>
          <w:color w:val="000033"/>
        </w:rPr>
        <w:t xml:space="preserve"> gender role attitudes</w:t>
      </w:r>
      <w:r>
        <w:rPr>
          <w:rFonts w:ascii="Arial Unicode MS" w:cs="Arial Unicode MS"/>
          <w:color w:val="000000"/>
        </w:rPr>
        <w:t xml:space="preserve">. </w:t>
      </w:r>
      <w:r>
        <w:rPr>
          <w:rFonts w:ascii="Arial Unicode MS" w:cs="Arial Unicode MS"/>
          <w:i/>
          <w:iCs/>
          <w:color w:val="000000"/>
        </w:rPr>
        <w:t>Sex Roles</w:t>
      </w:r>
      <w:r>
        <w:rPr>
          <w:rFonts w:ascii="Arial Unicode MS" w:cs="Arial Unicode MS"/>
          <w:color w:val="000000"/>
        </w:rPr>
        <w:t xml:space="preserve">. David Kretschmer, University of Oxford Nuffield College. Email: </w:t>
      </w:r>
      <w:r>
        <w:rPr>
          <w:rFonts w:ascii="Arial Unicode MS" w:cs="Arial Unicode MS"/>
          <w:color w:val="0000EE"/>
        </w:rPr>
        <w:t>david.kretschmer@nuffield.ox.ac.uk</w:t>
      </w:r>
    </w:p>
    <w:p w14:paraId="418DB70A" w14:textId="77777777" w:rsidR="00250CD6" w:rsidRPr="00882E6E" w:rsidRDefault="00250CD6" w:rsidP="00250CD6">
      <w:pPr>
        <w:spacing w:line="480" w:lineRule="auto"/>
        <w:outlineLvl w:val="1"/>
        <w:rPr>
          <w:rFonts w:ascii="Arial Unicode MS" w:hAnsi="Arial Unicode MS" w:cs="Arial Unicode MS"/>
        </w:rPr>
      </w:pPr>
      <w:r w:rsidRPr="00882E6E">
        <w:rPr>
          <w:rFonts w:ascii="Arial Unicode MS" w:hAnsi="Arial Unicode MS" w:cs="Arial Unicode MS"/>
          <w:b/>
          <w:shd w:val="clear" w:color="auto" w:fill="FFFFFF"/>
        </w:rPr>
        <w:t>Supplement A: Selectivity of the analysis sample</w:t>
      </w:r>
    </w:p>
    <w:p w14:paraId="74B3C4A9" w14:textId="77777777" w:rsidR="00250CD6" w:rsidRDefault="00250CD6" w:rsidP="00250CD6">
      <w:pPr>
        <w:jc w:val="both"/>
        <w:rPr>
          <w:rFonts w:ascii="Arial Unicode MS" w:hAnsi="Arial Unicode MS" w:cs="Arial Unicode MS"/>
        </w:rPr>
      </w:pPr>
      <w:r>
        <w:rPr>
          <w:rFonts w:ascii="Arial Unicode MS" w:cs="Arial Unicode MS"/>
          <w:szCs w:val="22"/>
        </w:rPr>
        <w:t xml:space="preserve">The SAOM analysis relies on an analytical sample of 3,194 students in 149 classrooms instead of the full CILS4EU sample of 5,013 students nested in 271 classrooms. </w:t>
      </w:r>
      <w:r w:rsidRPr="00882E6E">
        <w:rPr>
          <w:rFonts w:ascii="Arial Unicode MS" w:hAnsi="Arial Unicode MS" w:cs="Arial Unicode MS"/>
        </w:rPr>
        <w:t>Classrooms were excluded from the analysis sample for two reasons:</w:t>
      </w:r>
    </w:p>
    <w:p w14:paraId="0F5810BD" w14:textId="77777777" w:rsidR="00882E6E" w:rsidRPr="00882E6E" w:rsidRDefault="00882E6E" w:rsidP="00250CD6">
      <w:pPr>
        <w:jc w:val="both"/>
        <w:rPr>
          <w:rFonts w:ascii="Arial Unicode MS" w:hAnsi="Arial Unicode MS" w:cs="Arial Unicode MS"/>
        </w:rPr>
      </w:pPr>
    </w:p>
    <w:p w14:paraId="2F8C72EB" w14:textId="77777777" w:rsidR="00250CD6" w:rsidRPr="00882E6E" w:rsidRDefault="00250CD6" w:rsidP="00882E6E">
      <w:pPr>
        <w:numPr>
          <w:ilvl w:val="0"/>
          <w:numId w:val="1"/>
        </w:numPr>
        <w:contextualSpacing/>
        <w:jc w:val="both"/>
        <w:rPr>
          <w:rFonts w:ascii="Arial Unicode MS" w:hAnsi="Arial Unicode MS" w:cs="Arial Unicode MS"/>
        </w:rPr>
      </w:pPr>
      <w:r w:rsidRPr="00882E6E">
        <w:rPr>
          <w:rFonts w:ascii="Arial Unicode MS" w:hAnsi="Arial Unicode MS" w:cs="Arial Unicode MS"/>
          <w:i/>
          <w:iCs/>
        </w:rPr>
        <w:t>Lack of longitudinal network data:</w:t>
      </w:r>
      <w:r w:rsidRPr="00882E6E">
        <w:rPr>
          <w:rFonts w:ascii="Arial Unicode MS" w:hAnsi="Arial Unicode MS" w:cs="Arial Unicode MS"/>
        </w:rPr>
        <w:t xml:space="preserve"> Network data was unavailable for some classrooms in the second wave of the CILS4EU survey. This mainly applied to classrooms in </w:t>
      </w:r>
      <w:r w:rsidRPr="00882E6E">
        <w:rPr>
          <w:rFonts w:ascii="Arial Unicode MS" w:hAnsi="Arial Unicode MS" w:cs="Arial Unicode MS"/>
          <w:i/>
          <w:iCs/>
        </w:rPr>
        <w:t>lower secondary schools</w:t>
      </w:r>
      <w:r w:rsidRPr="00882E6E">
        <w:rPr>
          <w:rFonts w:ascii="Arial Unicode MS" w:hAnsi="Arial Unicode MS" w:cs="Arial Unicode MS"/>
        </w:rPr>
        <w:t>. In many cases, lower secondary schooling ended after grade 9, and the second wave of the CILS4EU survey was conducted when students attended grade 10. In total, 71 classrooms were excluded from the analysis sample due to a lack of network data in the second wave.</w:t>
      </w:r>
    </w:p>
    <w:p w14:paraId="3A216E06" w14:textId="77777777" w:rsidR="00250CD6" w:rsidRPr="00882E6E" w:rsidRDefault="00250CD6" w:rsidP="00882E6E">
      <w:pPr>
        <w:numPr>
          <w:ilvl w:val="0"/>
          <w:numId w:val="1"/>
        </w:numPr>
        <w:contextualSpacing/>
        <w:jc w:val="both"/>
        <w:rPr>
          <w:rFonts w:ascii="Arial Unicode MS" w:hAnsi="Arial Unicode MS" w:cs="Arial Unicode MS"/>
          <w:i/>
          <w:iCs/>
        </w:rPr>
      </w:pPr>
      <w:r w:rsidRPr="00882E6E">
        <w:rPr>
          <w:rFonts w:ascii="Arial Unicode MS" w:hAnsi="Arial Unicode MS" w:cs="Arial Unicode MS"/>
          <w:i/>
          <w:iCs/>
        </w:rPr>
        <w:t>Low</w:t>
      </w:r>
      <w:r w:rsidRPr="00882E6E">
        <w:rPr>
          <w:rFonts w:ascii="Arial Unicode MS" w:hAnsi="Arial Unicode MS" w:cs="Arial Unicode MS"/>
        </w:rPr>
        <w:t xml:space="preserve"> </w:t>
      </w:r>
      <w:r w:rsidRPr="00882E6E">
        <w:rPr>
          <w:rFonts w:ascii="Arial Unicode MS" w:hAnsi="Arial Unicode MS" w:cs="Arial Unicode MS"/>
          <w:i/>
          <w:iCs/>
        </w:rPr>
        <w:t xml:space="preserve">levels of student response: </w:t>
      </w:r>
      <w:r w:rsidRPr="00882E6E">
        <w:rPr>
          <w:rFonts w:ascii="Arial Unicode MS" w:hAnsi="Arial Unicode MS" w:cs="Arial Unicode MS"/>
        </w:rPr>
        <w:t>To obtain accurate estimates, network analysis requires a sufficiently large participation rate at the student level. Therefore, I excluded all 51 classrooms with a student non-response of more than 50% in at least one of the waves.</w:t>
      </w:r>
    </w:p>
    <w:p w14:paraId="02253581" w14:textId="77777777" w:rsidR="00882E6E" w:rsidRPr="00882E6E" w:rsidRDefault="00882E6E" w:rsidP="00882E6E">
      <w:pPr>
        <w:contextualSpacing/>
        <w:jc w:val="both"/>
        <w:rPr>
          <w:rFonts w:ascii="Arial Unicode MS" w:hAnsi="Arial Unicode MS" w:cs="Arial Unicode MS"/>
          <w:i/>
          <w:iCs/>
        </w:rPr>
      </w:pPr>
    </w:p>
    <w:p w14:paraId="2F86AF0D"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Figure A1 shows that, unsurprisingly, these exclusion criteria resulted in a sample that is selective with respect to students’ school types. Lower secondary schools are underrepresented in the analytical sample compared to the full sample.</w:t>
      </w:r>
    </w:p>
    <w:p w14:paraId="0E5C1F34" w14:textId="77777777" w:rsidR="00882E6E" w:rsidRPr="00882E6E" w:rsidRDefault="00882E6E" w:rsidP="00250CD6">
      <w:pPr>
        <w:jc w:val="both"/>
        <w:rPr>
          <w:rFonts w:ascii="Arial Unicode MS" w:hAnsi="Arial Unicode MS" w:cs="Arial Unicode MS"/>
        </w:rPr>
      </w:pPr>
    </w:p>
    <w:p w14:paraId="5CF65B84"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 xml:space="preserve">Despite this selectivity, Figure A2 shows that in terms of basic demographics, classrooms in the full CILS4EU sample and the analysis sample hardly differ. The only notable difference concerns classroom size, as the total number of students in classrooms in the analysis sample is slightly higher than in the full sample. However, </w:t>
      </w:r>
      <w:r w:rsidRPr="00882E6E">
        <w:rPr>
          <w:rFonts w:ascii="Arial Unicode MS" w:hAnsi="Arial Unicode MS" w:cs="Arial Unicode MS"/>
        </w:rPr>
        <w:lastRenderedPageBreak/>
        <w:t>when assessing demographics separately by school type in Figure A3 to account for the underrepresentation of lower secondary schools, these minor differences disappear as well.</w:t>
      </w:r>
    </w:p>
    <w:p w14:paraId="663307EC" w14:textId="77777777" w:rsidR="00882E6E" w:rsidRPr="00882E6E" w:rsidRDefault="00882E6E" w:rsidP="00250CD6">
      <w:pPr>
        <w:jc w:val="both"/>
        <w:rPr>
          <w:rFonts w:ascii="Arial Unicode MS" w:hAnsi="Arial Unicode MS" w:cs="Arial Unicode MS"/>
        </w:rPr>
      </w:pPr>
    </w:p>
    <w:p w14:paraId="7221AFF7"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Turning to the key individual characteristics of substantive interest in this study, Figure A4 shows that, among both boys and girls, average levels of egalitarian gender role attitudes are virtually indistinguishable between the full CILS4EU sample and the analysis sample. Figure A5 further shows that, among boys, the proportion of cross-gender friends is also very similar in both the full CILS4EU sample and the analysis sample (11.6 vs. 12.3 percent). There is more variation between samples in the proportion of girls’ cross-gender friends. In the full sample, 13.5 percent of girls’ friends are cross-gender, while the proportion is 12.0 percent in the analysis sample.</w:t>
      </w:r>
    </w:p>
    <w:p w14:paraId="4A4DED92" w14:textId="77777777" w:rsidR="00882E6E" w:rsidRPr="00882E6E" w:rsidRDefault="00882E6E" w:rsidP="00250CD6">
      <w:pPr>
        <w:jc w:val="both"/>
        <w:rPr>
          <w:rFonts w:ascii="Arial Unicode MS" w:hAnsi="Arial Unicode MS" w:cs="Arial Unicode MS"/>
        </w:rPr>
      </w:pPr>
    </w:p>
    <w:p w14:paraId="11688ED8"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 xml:space="preserve">Reassuringly, however, Figure A6 shows that the </w:t>
      </w:r>
      <w:r w:rsidRPr="00882E6E">
        <w:rPr>
          <w:rFonts w:ascii="Arial Unicode MS" w:hAnsi="Arial Unicode MS" w:cs="Arial Unicode MS"/>
          <w:i/>
          <w:iCs/>
        </w:rPr>
        <w:t xml:space="preserve">link </w:t>
      </w:r>
      <w:r w:rsidRPr="00882E6E">
        <w:rPr>
          <w:rFonts w:ascii="Arial Unicode MS" w:hAnsi="Arial Unicode MS" w:cs="Arial Unicode MS"/>
        </w:rPr>
        <w:t>between cross-gender friendships and gender role attitudes, which is this study’s greatest substantive interest, is very similar in the full and the analysis sample. In both samples, estimates from a bivariate linear regression model show that girls’ gender role attitudes are independent of the proportion of cross-gender friends. In contrast, boys with a higher proportion of cross-gender friends hold more egalitarian gender role attitudes in both samples. (Qualitative results are very similar when only differentiating between adolescents who have no vs. any cross-gender friends rather than along the full range of the proportion of cross-gender friendships.) Given these findings, there is little indication that sample selectivity issues threaten this study's conclusions.</w:t>
      </w:r>
    </w:p>
    <w:p w14:paraId="4F9EBB46" w14:textId="77777777" w:rsidR="00882E6E" w:rsidRDefault="00882E6E" w:rsidP="00250CD6">
      <w:pPr>
        <w:jc w:val="both"/>
        <w:rPr>
          <w:rFonts w:ascii="Arial Unicode MS" w:hAnsi="Arial Unicode MS" w:cs="Arial Unicode MS"/>
        </w:rPr>
      </w:pPr>
    </w:p>
    <w:p w14:paraId="223CD5F7" w14:textId="77777777" w:rsidR="00882E6E" w:rsidRDefault="00882E6E" w:rsidP="00250CD6">
      <w:pPr>
        <w:jc w:val="both"/>
        <w:rPr>
          <w:rFonts w:ascii="Arial Unicode MS" w:hAnsi="Arial Unicode MS" w:cs="Arial Unicode MS"/>
        </w:rPr>
      </w:pPr>
    </w:p>
    <w:p w14:paraId="07CE72B0" w14:textId="77777777" w:rsidR="00882E6E" w:rsidRDefault="00882E6E" w:rsidP="00250CD6">
      <w:pPr>
        <w:jc w:val="both"/>
        <w:rPr>
          <w:rFonts w:ascii="Arial Unicode MS" w:hAnsi="Arial Unicode MS" w:cs="Arial Unicode MS"/>
        </w:rPr>
      </w:pPr>
    </w:p>
    <w:p w14:paraId="5E877B7F" w14:textId="77777777" w:rsidR="00882E6E" w:rsidRPr="00882E6E" w:rsidRDefault="00882E6E" w:rsidP="00250CD6">
      <w:pPr>
        <w:jc w:val="both"/>
        <w:rPr>
          <w:rFonts w:ascii="Arial Unicode MS" w:hAnsi="Arial Unicode MS" w:cs="Arial Unicode MS"/>
        </w:rPr>
      </w:pPr>
    </w:p>
    <w:p w14:paraId="37C2914F"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733CAE89" w14:textId="0E99A7AF" w:rsidR="00250CD6" w:rsidRDefault="00250CD6" w:rsidP="00250CD6">
      <w:r>
        <w:rPr>
          <w:rFonts w:ascii="Arial Unicode MS" w:cs="Arial Unicode MS"/>
          <w:b/>
          <w:bCs/>
        </w:rPr>
        <w:lastRenderedPageBreak/>
        <w:t>Figure S1</w:t>
      </w:r>
    </w:p>
    <w:p w14:paraId="7A00B534" w14:textId="77777777" w:rsidR="00250CD6" w:rsidRDefault="00250CD6" w:rsidP="00250CD6">
      <w:pPr>
        <w:rPr>
          <w:i/>
          <w:iCs/>
        </w:rPr>
      </w:pPr>
      <w:r>
        <w:rPr>
          <w:rFonts w:ascii="Arial Unicode MS" w:cs="Arial Unicode MS"/>
          <w:i/>
          <w:iCs/>
        </w:rPr>
        <w:t>Distribution of Classrooms Across School Types in the Full CILS4EU and the Analysis Sample</w:t>
      </w:r>
    </w:p>
    <w:p w14:paraId="08347A44" w14:textId="77777777" w:rsidR="00250CD6" w:rsidRDefault="00250CD6" w:rsidP="00250CD6">
      <w:bookmarkStart w:id="0" w:name="[IMAGE-Fig8_Print.jpeg]"/>
      <w:r>
        <w:rPr>
          <w:noProof/>
          <w:lang w:val="en-IN" w:eastAsia="en-IN"/>
        </w:rPr>
        <w:drawing>
          <wp:inline distT="0" distB="0" distL="0" distR="0" wp14:anchorId="640FC7A6" wp14:editId="4C6B2909">
            <wp:extent cx="5732780" cy="309308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780" cy="3093085"/>
                    </a:xfrm>
                    <a:prstGeom prst="rect">
                      <a:avLst/>
                    </a:prstGeom>
                    <a:noFill/>
                    <a:ln>
                      <a:noFill/>
                    </a:ln>
                  </pic:spPr>
                </pic:pic>
              </a:graphicData>
            </a:graphic>
          </wp:inline>
        </w:drawing>
      </w:r>
      <w:bookmarkEnd w:id="0"/>
    </w:p>
    <w:p w14:paraId="6043253E" w14:textId="77777777" w:rsidR="00250CD6" w:rsidRDefault="00250CD6" w:rsidP="00250CD6">
      <w:bookmarkStart w:id="1" w:name="[IMAGE-Fig9_Print.jpeg]"/>
      <w:r>
        <w:rPr>
          <w:noProof/>
          <w:lang w:val="en-IN" w:eastAsia="en-IN"/>
        </w:rPr>
        <w:drawing>
          <wp:inline distT="0" distB="0" distL="0" distR="0" wp14:anchorId="4612102B" wp14:editId="3E03098D">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bookmarkEnd w:id="1"/>
    </w:p>
    <w:p w14:paraId="35D14DEC"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0AF8B19D" w14:textId="3E4D4809" w:rsidR="00250CD6" w:rsidRDefault="00250CD6" w:rsidP="00250CD6">
      <w:r>
        <w:rPr>
          <w:rFonts w:ascii="Arial Unicode MS" w:cs="Arial Unicode MS"/>
          <w:b/>
          <w:bCs/>
        </w:rPr>
        <w:lastRenderedPageBreak/>
        <w:t>Figure S2</w:t>
      </w:r>
    </w:p>
    <w:p w14:paraId="01C291B5" w14:textId="77777777" w:rsidR="00250CD6" w:rsidRDefault="00250CD6" w:rsidP="00250CD6">
      <w:pPr>
        <w:rPr>
          <w:i/>
          <w:iCs/>
        </w:rPr>
      </w:pPr>
      <w:r>
        <w:rPr>
          <w:rFonts w:ascii="Arial Unicode MS" w:cs="Arial Unicode MS"/>
          <w:i/>
          <w:iCs/>
        </w:rPr>
        <w:t>Distribution of Demographics in the Full CILS4EU and the Analysis Sample Classrooms</w:t>
      </w:r>
    </w:p>
    <w:p w14:paraId="205C6CAD" w14:textId="77777777" w:rsidR="00250CD6" w:rsidRDefault="00250CD6" w:rsidP="00250CD6">
      <w:bookmarkStart w:id="2" w:name="[IMAGE-Fig10_Print.jpeg]"/>
      <w:r>
        <w:rPr>
          <w:noProof/>
          <w:lang w:val="en-IN" w:eastAsia="en-IN"/>
        </w:rPr>
        <w:drawing>
          <wp:inline distT="0" distB="0" distL="0" distR="0" wp14:anchorId="15924E73" wp14:editId="28D85EA8">
            <wp:extent cx="5741035" cy="3776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1035" cy="3776980"/>
                    </a:xfrm>
                    <a:prstGeom prst="rect">
                      <a:avLst/>
                    </a:prstGeom>
                    <a:noFill/>
                    <a:ln>
                      <a:noFill/>
                    </a:ln>
                  </pic:spPr>
                </pic:pic>
              </a:graphicData>
            </a:graphic>
          </wp:inline>
        </w:drawing>
      </w:r>
      <w:bookmarkEnd w:id="2"/>
    </w:p>
    <w:p w14:paraId="14C1EADD" w14:textId="77777777" w:rsidR="00250CD6" w:rsidRDefault="00250CD6" w:rsidP="00250CD6">
      <w:bookmarkStart w:id="3" w:name="[IMAGE-Fig11_Print.jpeg]"/>
      <w:r>
        <w:rPr>
          <w:noProof/>
          <w:lang w:val="en-IN" w:eastAsia="en-IN"/>
        </w:rPr>
        <w:drawing>
          <wp:inline distT="0" distB="0" distL="0" distR="0" wp14:anchorId="0FB41472" wp14:editId="0A8122D9">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bookmarkEnd w:id="3"/>
    </w:p>
    <w:p w14:paraId="5CF3F51A"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6E5BEBBC" w14:textId="39A7299B" w:rsidR="00250CD6" w:rsidRDefault="00250CD6" w:rsidP="00250CD6">
      <w:pPr>
        <w:rPr>
          <w:b/>
          <w:bCs/>
        </w:rPr>
      </w:pPr>
      <w:r>
        <w:rPr>
          <w:rFonts w:ascii="Arial Unicode MS" w:cs="Arial Unicode MS"/>
          <w:b/>
          <w:bCs/>
        </w:rPr>
        <w:lastRenderedPageBreak/>
        <w:t>Figure S3</w:t>
      </w:r>
    </w:p>
    <w:p w14:paraId="576F8820" w14:textId="77777777" w:rsidR="00250CD6" w:rsidRDefault="00250CD6" w:rsidP="00250CD6">
      <w:pPr>
        <w:rPr>
          <w:i/>
          <w:iCs/>
        </w:rPr>
      </w:pPr>
      <w:r>
        <w:rPr>
          <w:rFonts w:ascii="Arial Unicode MS" w:cs="Arial Unicode MS"/>
          <w:i/>
          <w:iCs/>
        </w:rPr>
        <w:t>Distribution of Demographics in the Full CILS4EU and the Analysis Sample Classrooms by School Type</w:t>
      </w:r>
    </w:p>
    <w:p w14:paraId="6CC624FD" w14:textId="77777777" w:rsidR="00250CD6" w:rsidRDefault="00250CD6" w:rsidP="00250CD6">
      <w:bookmarkStart w:id="4" w:name="[IMAGE-Fig12_Print.emf]"/>
      <w:r>
        <w:rPr>
          <w:rFonts w:ascii="Arial Unicode MS" w:cs="Arial Unicode MS"/>
          <w:noProof/>
          <w:lang w:val="en-IN" w:eastAsia="en-IN"/>
        </w:rPr>
        <w:drawing>
          <wp:inline distT="0" distB="0" distL="0" distR="0" wp14:anchorId="1722929C" wp14:editId="245F31DB">
            <wp:extent cx="5727700" cy="5011420"/>
            <wp:effectExtent l="0" t="0" r="0" b="5080"/>
            <wp:docPr id="708003277" name="Picture 70800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03277" name="03_classroom_demographics_byschool.pdf"/>
                    <pic:cNvPicPr/>
                  </pic:nvPicPr>
                  <pic:blipFill>
                    <a:blip r:embed="rId8">
                      <a:extLst>
                        <a:ext uri="{28A0092B-C50C-407E-A947-70E740481C1C}">
                          <a14:useLocalDpi xmlns:a14="http://schemas.microsoft.com/office/drawing/2010/main" val="0"/>
                        </a:ext>
                      </a:extLst>
                    </a:blip>
                    <a:stretch>
                      <a:fillRect/>
                    </a:stretch>
                  </pic:blipFill>
                  <pic:spPr>
                    <a:xfrm>
                      <a:off x="0" y="0"/>
                      <a:ext cx="5727700" cy="5011420"/>
                    </a:xfrm>
                    <a:prstGeom prst="rect">
                      <a:avLst/>
                    </a:prstGeom>
                  </pic:spPr>
                </pic:pic>
              </a:graphicData>
            </a:graphic>
          </wp:inline>
        </w:drawing>
      </w:r>
      <w:bookmarkEnd w:id="4"/>
    </w:p>
    <w:p w14:paraId="343FB53F"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0885F74C" w14:textId="271A3A6A" w:rsidR="00250CD6" w:rsidRDefault="00250CD6" w:rsidP="00250CD6">
      <w:pPr>
        <w:rPr>
          <w:b/>
          <w:bCs/>
        </w:rPr>
      </w:pPr>
      <w:r>
        <w:rPr>
          <w:rFonts w:ascii="Arial Unicode MS" w:cs="Arial Unicode MS"/>
          <w:b/>
          <w:bCs/>
        </w:rPr>
        <w:lastRenderedPageBreak/>
        <w:t>Figure S4</w:t>
      </w:r>
    </w:p>
    <w:p w14:paraId="166CDBFA" w14:textId="77777777" w:rsidR="00250CD6" w:rsidRDefault="00250CD6" w:rsidP="00250CD6">
      <w:pPr>
        <w:rPr>
          <w:i/>
          <w:iCs/>
        </w:rPr>
      </w:pPr>
      <w:r>
        <w:rPr>
          <w:rFonts w:ascii="Arial Unicode MS" w:cs="Arial Unicode MS"/>
          <w:i/>
          <w:iCs/>
        </w:rPr>
        <w:t>Mean Number of Egalitarian Gender Role Attitudes in the Full CILS4EU and the Analysis Sample</w:t>
      </w:r>
    </w:p>
    <w:p w14:paraId="693FD697" w14:textId="77777777" w:rsidR="00250CD6" w:rsidRDefault="00250CD6" w:rsidP="00250CD6">
      <w:bookmarkStart w:id="5" w:name="[IMAGE-Fig13_Print.jpeg]"/>
      <w:r>
        <w:rPr>
          <w:noProof/>
          <w:lang w:val="en-IN" w:eastAsia="en-IN"/>
        </w:rPr>
        <w:drawing>
          <wp:inline distT="0" distB="0" distL="0" distR="0" wp14:anchorId="73086776" wp14:editId="24760FF5">
            <wp:extent cx="4651375" cy="3196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1375" cy="3196590"/>
                    </a:xfrm>
                    <a:prstGeom prst="rect">
                      <a:avLst/>
                    </a:prstGeom>
                    <a:noFill/>
                    <a:ln>
                      <a:noFill/>
                    </a:ln>
                  </pic:spPr>
                </pic:pic>
              </a:graphicData>
            </a:graphic>
          </wp:inline>
        </w:drawing>
      </w:r>
      <w:bookmarkEnd w:id="5"/>
    </w:p>
    <w:p w14:paraId="511857B7" w14:textId="77777777" w:rsidR="00250CD6" w:rsidRDefault="00250CD6" w:rsidP="00250CD6">
      <w:bookmarkStart w:id="6" w:name="[IMAGE-Fig14_Print.jpeg]"/>
      <w:r>
        <w:rPr>
          <w:noProof/>
          <w:lang w:val="en-IN" w:eastAsia="en-IN"/>
        </w:rPr>
        <w:drawing>
          <wp:inline distT="0" distB="0" distL="0" distR="0" wp14:anchorId="604EE7AB" wp14:editId="4E1A77C4">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bookmarkEnd w:id="6"/>
    </w:p>
    <w:p w14:paraId="5A87B461"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2DE9E0CC" w14:textId="0B190955" w:rsidR="00250CD6" w:rsidRDefault="00250CD6" w:rsidP="00250CD6">
      <w:pPr>
        <w:rPr>
          <w:b/>
          <w:bCs/>
        </w:rPr>
      </w:pPr>
      <w:r>
        <w:rPr>
          <w:rFonts w:ascii="Arial Unicode MS" w:cs="Arial Unicode MS"/>
          <w:b/>
          <w:bCs/>
        </w:rPr>
        <w:lastRenderedPageBreak/>
        <w:t>Figure S5</w:t>
      </w:r>
    </w:p>
    <w:p w14:paraId="0061B95F" w14:textId="77777777" w:rsidR="00250CD6" w:rsidRDefault="00250CD6" w:rsidP="00250CD6">
      <w:pPr>
        <w:rPr>
          <w:i/>
          <w:iCs/>
        </w:rPr>
      </w:pPr>
      <w:r>
        <w:rPr>
          <w:rFonts w:ascii="Arial Unicode MS" w:cs="Arial Unicode MS"/>
          <w:i/>
          <w:iCs/>
        </w:rPr>
        <w:t>Mean Proportion of Cross-Gender Friends in the Full CILS4EU and the Analysis Sample</w:t>
      </w:r>
    </w:p>
    <w:p w14:paraId="40111B06" w14:textId="77777777" w:rsidR="00250CD6" w:rsidRDefault="00250CD6" w:rsidP="00250CD6">
      <w:bookmarkStart w:id="7" w:name="[IMAGE-Fig15_Print.jpeg]"/>
      <w:r>
        <w:rPr>
          <w:noProof/>
          <w:lang w:val="en-IN" w:eastAsia="en-IN"/>
        </w:rPr>
        <w:drawing>
          <wp:inline distT="0" distB="0" distL="0" distR="0" wp14:anchorId="68718293" wp14:editId="65AB4294">
            <wp:extent cx="5502275" cy="37211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2275" cy="3721100"/>
                    </a:xfrm>
                    <a:prstGeom prst="rect">
                      <a:avLst/>
                    </a:prstGeom>
                    <a:noFill/>
                    <a:ln>
                      <a:noFill/>
                    </a:ln>
                  </pic:spPr>
                </pic:pic>
              </a:graphicData>
            </a:graphic>
          </wp:inline>
        </w:drawing>
      </w:r>
      <w:bookmarkEnd w:id="7"/>
    </w:p>
    <w:p w14:paraId="6B4680C8" w14:textId="77777777" w:rsidR="00250CD6" w:rsidRDefault="00250CD6" w:rsidP="00250CD6">
      <w:bookmarkStart w:id="8" w:name="[IMAGE-Fig16_Print.jpeg]"/>
      <w:r>
        <w:rPr>
          <w:noProof/>
          <w:lang w:val="en-IN" w:eastAsia="en-IN"/>
        </w:rPr>
        <w:drawing>
          <wp:inline distT="0" distB="0" distL="0" distR="0" wp14:anchorId="7626074C" wp14:editId="2BF2DF27">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bookmarkEnd w:id="8"/>
    </w:p>
    <w:p w14:paraId="1797BFBF" w14:textId="77777777" w:rsidR="00882E6E" w:rsidRDefault="00882E6E">
      <w:pPr>
        <w:spacing w:after="200" w:line="276" w:lineRule="auto"/>
        <w:rPr>
          <w:rFonts w:ascii="Arial Unicode MS" w:cs="Arial Unicode MS"/>
          <w:b/>
          <w:bCs/>
        </w:rPr>
      </w:pPr>
      <w:r>
        <w:rPr>
          <w:rFonts w:ascii="Arial Unicode MS" w:cs="Arial Unicode MS"/>
          <w:b/>
          <w:bCs/>
        </w:rPr>
        <w:br w:type="page"/>
      </w:r>
    </w:p>
    <w:p w14:paraId="0AC76B73" w14:textId="231FD76A" w:rsidR="00250CD6" w:rsidRDefault="00250CD6" w:rsidP="00250CD6">
      <w:pPr>
        <w:rPr>
          <w:b/>
          <w:bCs/>
        </w:rPr>
      </w:pPr>
      <w:r>
        <w:rPr>
          <w:rFonts w:ascii="Arial Unicode MS" w:cs="Arial Unicode MS"/>
          <w:b/>
          <w:bCs/>
        </w:rPr>
        <w:lastRenderedPageBreak/>
        <w:t>Figure S6</w:t>
      </w:r>
    </w:p>
    <w:p w14:paraId="1F71D8BF" w14:textId="77777777" w:rsidR="00250CD6" w:rsidRDefault="00250CD6" w:rsidP="00250CD6">
      <w:pPr>
        <w:rPr>
          <w:i/>
          <w:iCs/>
        </w:rPr>
      </w:pPr>
      <w:r>
        <w:rPr>
          <w:rFonts w:ascii="Arial Unicode MS" w:cs="Arial Unicode MS"/>
          <w:i/>
          <w:iCs/>
        </w:rPr>
        <w:t>Link Between the Proportion of Cross-Gender Friends and Gender Role Attitudes in the Full CILS4EU and the Analysis Sample</w:t>
      </w:r>
    </w:p>
    <w:p w14:paraId="6D94D32D" w14:textId="77777777" w:rsidR="00250CD6" w:rsidRDefault="00250CD6" w:rsidP="00250CD6">
      <w:bookmarkStart w:id="9" w:name="[IMAGE-Fig17_Print.jpeg]"/>
      <w:r>
        <w:rPr>
          <w:noProof/>
          <w:lang w:val="en-IN" w:eastAsia="en-IN"/>
        </w:rPr>
        <w:drawing>
          <wp:inline distT="0" distB="0" distL="0" distR="0" wp14:anchorId="1F67AE44" wp14:editId="67952B09">
            <wp:extent cx="5725160" cy="333946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3339465"/>
                    </a:xfrm>
                    <a:prstGeom prst="rect">
                      <a:avLst/>
                    </a:prstGeom>
                    <a:noFill/>
                    <a:ln>
                      <a:noFill/>
                    </a:ln>
                  </pic:spPr>
                </pic:pic>
              </a:graphicData>
            </a:graphic>
          </wp:inline>
        </w:drawing>
      </w:r>
      <w:bookmarkEnd w:id="9"/>
    </w:p>
    <w:p w14:paraId="194CD388" w14:textId="77777777" w:rsidR="00DD5261" w:rsidRDefault="00DD5261">
      <w:pPr>
        <w:spacing w:after="200" w:line="276" w:lineRule="auto"/>
        <w:rPr>
          <w:rFonts w:ascii="Arial Unicode MS" w:hAnsi="Arial Unicode MS" w:cs="Arial Unicode MS"/>
          <w:b/>
          <w:shd w:val="clear" w:color="auto" w:fill="FFFFFF"/>
        </w:rPr>
      </w:pPr>
      <w:r>
        <w:rPr>
          <w:rFonts w:ascii="Arial Unicode MS" w:hAnsi="Arial Unicode MS" w:cs="Arial Unicode MS"/>
          <w:b/>
          <w:shd w:val="clear" w:color="auto" w:fill="FFFFFF"/>
        </w:rPr>
        <w:br w:type="page"/>
      </w:r>
    </w:p>
    <w:p w14:paraId="0176639B" w14:textId="1119793D" w:rsidR="00250CD6" w:rsidRPr="00882E6E" w:rsidRDefault="00250CD6" w:rsidP="00250CD6">
      <w:pPr>
        <w:spacing w:line="480" w:lineRule="auto"/>
        <w:outlineLvl w:val="1"/>
        <w:rPr>
          <w:rFonts w:ascii="Arial Unicode MS" w:hAnsi="Arial Unicode MS" w:cs="Arial Unicode MS"/>
        </w:rPr>
      </w:pPr>
      <w:r w:rsidRPr="00882E6E">
        <w:rPr>
          <w:rFonts w:ascii="Arial Unicode MS" w:hAnsi="Arial Unicode MS" w:cs="Arial Unicode MS"/>
          <w:b/>
          <w:shd w:val="clear" w:color="auto" w:fill="FFFFFF"/>
        </w:rPr>
        <w:lastRenderedPageBreak/>
        <w:t>Supplement B: Details on random-coefficients multilevel SAOMs</w:t>
      </w:r>
    </w:p>
    <w:p w14:paraId="2E47274D" w14:textId="77777777" w:rsidR="00DD5261" w:rsidRDefault="00250CD6" w:rsidP="00DD5261">
      <w:pPr>
        <w:jc w:val="both"/>
        <w:rPr>
          <w:rFonts w:ascii="Arial Unicode MS" w:hAnsi="Arial Unicode MS" w:cs="Arial Unicode MS"/>
        </w:rPr>
      </w:pPr>
      <w:r w:rsidRPr="00882E6E">
        <w:rPr>
          <w:rFonts w:ascii="Arial Unicode MS" w:hAnsi="Arial Unicode MS" w:cs="Arial Unicode MS"/>
        </w:rPr>
        <w:t>This supplement provides more detailed information on the Bayesian random-coefficients multilevel SAOMs used in the main analysis (Koskinen &amp; Snijders, 2023; Ripley et al., 2023). I discuss all the effects included in the SAOM analysis and formally derive how the gender-related effects in the model’s friendship component capture the selection of same- and cross-gender friends (section B1), introduce the specification of priors for the Bayesian analysis (section B2), and discuss convergence diagnostics (section B3).</w:t>
      </w:r>
    </w:p>
    <w:p w14:paraId="068568B5" w14:textId="77777777" w:rsidR="00DD5261" w:rsidRDefault="00DD5261" w:rsidP="00DD5261">
      <w:pPr>
        <w:jc w:val="both"/>
        <w:rPr>
          <w:rFonts w:ascii="Arial Unicode MS" w:hAnsi="Arial Unicode MS" w:cs="Arial Unicode MS"/>
        </w:rPr>
      </w:pPr>
    </w:p>
    <w:p w14:paraId="36D2804C" w14:textId="7ABB825F" w:rsidR="00250CD6" w:rsidRDefault="00250CD6" w:rsidP="00DD5261">
      <w:pPr>
        <w:jc w:val="both"/>
        <w:rPr>
          <w:rFonts w:ascii="Arial Unicode MS" w:hAnsi="Arial Unicode MS" w:cs="Arial Unicode MS"/>
          <w:b/>
          <w:i/>
          <w:shd w:val="clear" w:color="auto" w:fill="FFFFFF"/>
        </w:rPr>
      </w:pPr>
      <w:r w:rsidRPr="00882E6E">
        <w:rPr>
          <w:rFonts w:ascii="Arial Unicode MS" w:hAnsi="Arial Unicode MS" w:cs="Arial Unicode MS"/>
          <w:b/>
          <w:i/>
          <w:shd w:val="clear" w:color="auto" w:fill="FFFFFF"/>
        </w:rPr>
        <w:t>B1: Control effects included in the SAOM analysis</w:t>
      </w:r>
    </w:p>
    <w:p w14:paraId="155D8402" w14:textId="77777777" w:rsidR="00DD5261" w:rsidRPr="00882E6E" w:rsidRDefault="00DD5261" w:rsidP="00DD5261">
      <w:pPr>
        <w:jc w:val="both"/>
        <w:rPr>
          <w:rStyle w:val="Heading3Char"/>
          <w:rFonts w:ascii="Arial Unicode MS" w:hAnsi="Arial Unicode MS" w:cs="Arial Unicode MS"/>
        </w:rPr>
      </w:pPr>
    </w:p>
    <w:p w14:paraId="4490AF70" w14:textId="77777777" w:rsidR="00250CD6" w:rsidRPr="00882E6E" w:rsidRDefault="00250CD6" w:rsidP="00250CD6">
      <w:pPr>
        <w:spacing w:line="480" w:lineRule="auto"/>
        <w:ind w:firstLine="720"/>
        <w:outlineLvl w:val="3"/>
        <w:rPr>
          <w:rFonts w:ascii="Arial Unicode MS" w:hAnsi="Arial Unicode MS" w:cs="Arial Unicode MS"/>
          <w:iCs/>
        </w:rPr>
      </w:pPr>
      <w:r w:rsidRPr="00882E6E">
        <w:rPr>
          <w:rStyle w:val="Heading3Char"/>
          <w:rFonts w:ascii="Arial Unicode MS" w:hAnsi="Arial Unicode MS" w:cs="Arial Unicode MS"/>
          <w:b/>
          <w:bCs/>
          <w:i/>
          <w:shd w:val="clear" w:color="auto" w:fill="FFFFFF"/>
        </w:rPr>
        <w:t>Evolution of gender role attitudes</w:t>
      </w:r>
    </w:p>
    <w:p w14:paraId="7DA72EA1"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 xml:space="preserve">The study’s main substantive interest is in how cross-gender friends influence adolescents’ gender role attitudes. To capture this, I include an </w:t>
      </w:r>
      <w:proofErr w:type="spellStart"/>
      <w:r w:rsidRPr="00882E6E">
        <w:rPr>
          <w:rFonts w:ascii="Arial Unicode MS" w:hAnsi="Arial Unicode MS" w:cs="Arial Unicode MS"/>
          <w:i/>
          <w:iCs/>
        </w:rPr>
        <w:t>avXalt</w:t>
      </w:r>
      <w:proofErr w:type="spellEnd"/>
      <w:r w:rsidRPr="00882E6E">
        <w:rPr>
          <w:rFonts w:ascii="Arial Unicode MS" w:hAnsi="Arial Unicode MS" w:cs="Arial Unicode MS"/>
        </w:rPr>
        <w:t xml:space="preserve"> effect that captures how gender role attitudes evolve depending on the proportion of cross-gender friends. To capture differences in cross-gender friends’ influence between boys and girls, I include an interaction of the </w:t>
      </w:r>
      <w:proofErr w:type="spellStart"/>
      <w:r w:rsidRPr="00882E6E">
        <w:rPr>
          <w:rFonts w:ascii="Arial Unicode MS" w:hAnsi="Arial Unicode MS" w:cs="Arial Unicode MS"/>
          <w:i/>
          <w:iCs/>
        </w:rPr>
        <w:t>avXalt</w:t>
      </w:r>
      <w:proofErr w:type="spellEnd"/>
      <w:r w:rsidRPr="00882E6E">
        <w:rPr>
          <w:rFonts w:ascii="Arial Unicode MS" w:hAnsi="Arial Unicode MS" w:cs="Arial Unicode MS"/>
        </w:rPr>
        <w:t xml:space="preserve"> effect with gender, separately for boys and girls (rather than the </w:t>
      </w:r>
      <w:proofErr w:type="spellStart"/>
      <w:r w:rsidRPr="00882E6E">
        <w:rPr>
          <w:rFonts w:ascii="Arial Unicode MS" w:hAnsi="Arial Unicode MS" w:cs="Arial Unicode MS"/>
          <w:i/>
          <w:iCs/>
        </w:rPr>
        <w:t>avXalt</w:t>
      </w:r>
      <w:proofErr w:type="spellEnd"/>
      <w:r w:rsidRPr="00882E6E">
        <w:rPr>
          <w:rFonts w:ascii="Arial Unicode MS" w:hAnsi="Arial Unicode MS" w:cs="Arial Unicode MS"/>
        </w:rPr>
        <w:t xml:space="preserve"> main effect). Results from this model are identical to a model that includes the </w:t>
      </w:r>
      <w:proofErr w:type="spellStart"/>
      <w:r w:rsidRPr="00882E6E">
        <w:rPr>
          <w:rFonts w:ascii="Arial Unicode MS" w:hAnsi="Arial Unicode MS" w:cs="Arial Unicode MS"/>
          <w:i/>
          <w:iCs/>
        </w:rPr>
        <w:t>avXalt</w:t>
      </w:r>
      <w:proofErr w:type="spellEnd"/>
      <w:r w:rsidRPr="00882E6E">
        <w:rPr>
          <w:rFonts w:ascii="Arial Unicode MS" w:hAnsi="Arial Unicode MS" w:cs="Arial Unicode MS"/>
          <w:i/>
          <w:iCs/>
        </w:rPr>
        <w:t xml:space="preserve"> </w:t>
      </w:r>
      <w:r w:rsidRPr="00882E6E">
        <w:rPr>
          <w:rFonts w:ascii="Arial Unicode MS" w:hAnsi="Arial Unicode MS" w:cs="Arial Unicode MS"/>
        </w:rPr>
        <w:t xml:space="preserve">main effect and an interaction effect for only one category of the gender variable. I use the same strategy to model the influence effect of having any vs. no cross-gender friends (using the </w:t>
      </w:r>
      <w:proofErr w:type="spellStart"/>
      <w:r w:rsidRPr="00882E6E">
        <w:rPr>
          <w:rFonts w:ascii="Arial Unicode MS" w:hAnsi="Arial Unicode MS" w:cs="Arial Unicode MS"/>
          <w:i/>
          <w:iCs/>
        </w:rPr>
        <w:t>maxXalt</w:t>
      </w:r>
      <w:proofErr w:type="spellEnd"/>
      <w:r w:rsidRPr="00882E6E">
        <w:rPr>
          <w:rFonts w:ascii="Arial Unicode MS" w:hAnsi="Arial Unicode MS" w:cs="Arial Unicode MS"/>
          <w:i/>
          <w:iCs/>
        </w:rPr>
        <w:t xml:space="preserve"> </w:t>
      </w:r>
      <w:r w:rsidRPr="00882E6E">
        <w:rPr>
          <w:rFonts w:ascii="Arial Unicode MS" w:hAnsi="Arial Unicode MS" w:cs="Arial Unicode MS"/>
        </w:rPr>
        <w:t>effect, see Table C2 for results).</w:t>
      </w:r>
    </w:p>
    <w:p w14:paraId="5FD50B5D" w14:textId="77777777" w:rsidR="00882E6E" w:rsidRPr="00882E6E" w:rsidRDefault="00882E6E" w:rsidP="00250CD6">
      <w:pPr>
        <w:jc w:val="both"/>
        <w:rPr>
          <w:rFonts w:ascii="Arial Unicode MS" w:hAnsi="Arial Unicode MS" w:cs="Arial Unicode MS"/>
        </w:rPr>
      </w:pPr>
    </w:p>
    <w:p w14:paraId="11B4D99E" w14:textId="44068074" w:rsidR="00882E6E" w:rsidRDefault="00250CD6" w:rsidP="00250CD6">
      <w:pPr>
        <w:jc w:val="both"/>
        <w:rPr>
          <w:rFonts w:ascii="Arial Unicode MS" w:hAnsi="Arial Unicode MS" w:cs="Arial Unicode MS"/>
        </w:rPr>
      </w:pPr>
      <w:r w:rsidRPr="00882E6E">
        <w:rPr>
          <w:rFonts w:ascii="Arial Unicode MS" w:hAnsi="Arial Unicode MS" w:cs="Arial Unicode MS"/>
        </w:rPr>
        <w:t xml:space="preserve">However, to accurately model the development of gender role attitudes, I do not only account for the influence of cross-gender friends but also a series of control effects. First, I include the </w:t>
      </w:r>
      <w:r w:rsidRPr="00882E6E">
        <w:rPr>
          <w:rFonts w:ascii="Arial Unicode MS" w:hAnsi="Arial Unicode MS" w:cs="Arial Unicode MS"/>
          <w:i/>
          <w:iCs/>
        </w:rPr>
        <w:t xml:space="preserve">linear </w:t>
      </w:r>
      <w:r w:rsidRPr="00882E6E">
        <w:rPr>
          <w:rFonts w:ascii="Arial Unicode MS" w:hAnsi="Arial Unicode MS" w:cs="Arial Unicode MS"/>
        </w:rPr>
        <w:t xml:space="preserve">and </w:t>
      </w:r>
      <w:r w:rsidRPr="00882E6E">
        <w:rPr>
          <w:rFonts w:ascii="Arial Unicode MS" w:hAnsi="Arial Unicode MS" w:cs="Arial Unicode MS"/>
          <w:i/>
          <w:iCs/>
        </w:rPr>
        <w:t>quadratic shape</w:t>
      </w:r>
      <w:r w:rsidRPr="00882E6E">
        <w:rPr>
          <w:rFonts w:ascii="Arial Unicode MS" w:hAnsi="Arial Unicode MS" w:cs="Arial Unicode MS"/>
        </w:rPr>
        <w:t xml:space="preserve"> effects, which jointly model general trends in the development of gender role attitudes. Positive estimates of the linear shape effect indicate that gender role attitudes tend to become more egalitarian over time. Positive </w:t>
      </w:r>
      <w:r w:rsidRPr="00882E6E">
        <w:rPr>
          <w:rFonts w:ascii="Arial Unicode MS" w:hAnsi="Arial Unicode MS" w:cs="Arial Unicode MS"/>
        </w:rPr>
        <w:lastRenderedPageBreak/>
        <w:t xml:space="preserve">estimates of the quadratic shape effect indicate a tendency towards polarization, with both highly egalitarian and traditional attitudes becoming more prevalent. Second, I include so-called </w:t>
      </w:r>
      <w:r w:rsidRPr="00882E6E">
        <w:rPr>
          <w:rFonts w:ascii="Arial Unicode MS" w:hAnsi="Arial Unicode MS" w:cs="Arial Unicode MS"/>
          <w:i/>
          <w:iCs/>
        </w:rPr>
        <w:t>from covariate</w:t>
      </w:r>
      <w:r w:rsidRPr="00882E6E">
        <w:rPr>
          <w:rFonts w:ascii="Arial Unicode MS" w:hAnsi="Arial Unicode MS" w:cs="Arial Unicode MS"/>
        </w:rPr>
        <w:t xml:space="preserve"> effects, which capture how various covariates relate to the development of gender role attitudes. I include a </w:t>
      </w:r>
      <w:r w:rsidRPr="00882E6E">
        <w:rPr>
          <w:rFonts w:ascii="Arial Unicode MS" w:hAnsi="Arial Unicode MS" w:cs="Arial Unicode MS"/>
          <w:i/>
          <w:iCs/>
        </w:rPr>
        <w:t xml:space="preserve">from girl </w:t>
      </w:r>
      <w:r w:rsidRPr="00882E6E">
        <w:rPr>
          <w:rFonts w:ascii="Arial Unicode MS" w:hAnsi="Arial Unicode MS" w:cs="Arial Unicode MS"/>
        </w:rPr>
        <w:t xml:space="preserve">effect that captures whether girls or boys develop more egalitarian attitudes, a </w:t>
      </w:r>
      <w:r w:rsidRPr="00882E6E">
        <w:rPr>
          <w:rFonts w:ascii="Arial Unicode MS" w:hAnsi="Arial Unicode MS" w:cs="Arial Unicode MS"/>
          <w:i/>
          <w:iCs/>
        </w:rPr>
        <w:t xml:space="preserve">from Muslim </w:t>
      </w:r>
      <w:r w:rsidRPr="00882E6E">
        <w:rPr>
          <w:rFonts w:ascii="Arial Unicode MS" w:hAnsi="Arial Unicode MS" w:cs="Arial Unicode MS"/>
        </w:rPr>
        <w:t xml:space="preserve">effect that investigates whether Muslims or non-Muslims develop more egalitarian attitudes, and both a </w:t>
      </w:r>
      <w:r w:rsidRPr="00882E6E">
        <w:rPr>
          <w:rFonts w:ascii="Arial Unicode MS" w:hAnsi="Arial Unicode MS" w:cs="Arial Unicode MS"/>
          <w:i/>
          <w:iCs/>
        </w:rPr>
        <w:t xml:space="preserve">from praying frequency </w:t>
      </w:r>
      <w:r w:rsidRPr="00882E6E">
        <w:rPr>
          <w:rFonts w:ascii="Arial Unicode MS" w:hAnsi="Arial Unicode MS" w:cs="Arial Unicode MS"/>
        </w:rPr>
        <w:t xml:space="preserve">and a </w:t>
      </w:r>
      <w:r w:rsidRPr="00882E6E">
        <w:rPr>
          <w:rFonts w:ascii="Arial Unicode MS" w:hAnsi="Arial Unicode MS" w:cs="Arial Unicode MS"/>
          <w:i/>
          <w:iCs/>
        </w:rPr>
        <w:t>from socioeconomic background (ISEI) effect</w:t>
      </w:r>
      <w:r w:rsidRPr="00882E6E">
        <w:rPr>
          <w:rFonts w:ascii="Arial Unicode MS" w:hAnsi="Arial Unicode MS" w:cs="Arial Unicode MS"/>
        </w:rPr>
        <w:t>, which capture how gender role attitudes develop based on adolescents’ religiosity and socioeconomic status.</w:t>
      </w:r>
    </w:p>
    <w:p w14:paraId="583AF33B" w14:textId="77777777" w:rsidR="00DD5261" w:rsidRDefault="00DD5261" w:rsidP="00DD5261">
      <w:pPr>
        <w:spacing w:after="200" w:line="276" w:lineRule="auto"/>
        <w:rPr>
          <w:rFonts w:ascii="Arial Unicode MS" w:hAnsi="Arial Unicode MS" w:cs="Arial Unicode MS"/>
        </w:rPr>
      </w:pPr>
    </w:p>
    <w:p w14:paraId="620D30ED" w14:textId="2EC860EB" w:rsidR="00250CD6" w:rsidRPr="00DD5261" w:rsidRDefault="00250CD6" w:rsidP="00DD5261">
      <w:pPr>
        <w:spacing w:after="200" w:line="276" w:lineRule="auto"/>
        <w:ind w:firstLine="720"/>
        <w:rPr>
          <w:rFonts w:ascii="Arial Unicode MS" w:hAnsi="Arial Unicode MS" w:cs="Arial Unicode MS"/>
        </w:rPr>
      </w:pPr>
      <w:r w:rsidRPr="00882E6E">
        <w:rPr>
          <w:rStyle w:val="Heading3Char"/>
          <w:rFonts w:ascii="Arial Unicode MS" w:hAnsi="Arial Unicode MS" w:cs="Arial Unicode MS"/>
          <w:b/>
          <w:bCs/>
          <w:i/>
          <w:shd w:val="clear" w:color="auto" w:fill="FFFFFF"/>
        </w:rPr>
        <w:t>Evolution of friendship networks</w:t>
      </w:r>
    </w:p>
    <w:p w14:paraId="2F1AEC95" w14:textId="77777777" w:rsidR="00250CD6" w:rsidRDefault="00250CD6" w:rsidP="00250CD6">
      <w:pPr>
        <w:jc w:val="both"/>
        <w:rPr>
          <w:rFonts w:ascii="Arial Unicode MS" w:hAnsi="Arial Unicode MS" w:cstheme="minorHAnsi"/>
          <w:szCs w:val="22"/>
        </w:rPr>
      </w:pPr>
      <w:r w:rsidRPr="00882E6E">
        <w:rPr>
          <w:rFonts w:ascii="Arial Unicode MS" w:hAnsi="Arial Unicode MS" w:cs="Arial Unicode MS"/>
        </w:rPr>
        <w:t>In this study, the primary rationale for modeling the evolution of not only gender role attitudes but also friendship networ</w:t>
      </w:r>
      <w:r>
        <w:rPr>
          <w:rFonts w:ascii="Arial Unicode MS" w:cs="Arial Unicode MS"/>
          <w:szCs w:val="22"/>
        </w:rPr>
        <w:t xml:space="preserve">ks </w:t>
      </w:r>
      <w:proofErr w:type="gramStart"/>
      <w:r>
        <w:rPr>
          <w:rFonts w:ascii="Arial Unicode MS" w:cs="Arial Unicode MS"/>
          <w:szCs w:val="22"/>
        </w:rPr>
        <w:t>is</w:t>
      </w:r>
      <w:proofErr w:type="gramEnd"/>
      <w:r>
        <w:rPr>
          <w:rFonts w:ascii="Arial Unicode MS" w:cs="Arial Unicode MS"/>
          <w:szCs w:val="22"/>
        </w:rPr>
        <w:t xml:space="preserve"> the necessity to capture the selection of cross-gender friends based on gender role attitudes to ensure influence effects are accurately identified. To account for this selection, the model</w:t>
      </w:r>
      <w:r>
        <w:rPr>
          <w:rFonts w:ascii="Arial Unicode MS" w:cs="Arial Unicode MS"/>
          <w:szCs w:val="22"/>
        </w:rPr>
        <w:t>’</w:t>
      </w:r>
      <w:r>
        <w:rPr>
          <w:rFonts w:ascii="Arial Unicode MS" w:cs="Arial Unicode MS"/>
          <w:szCs w:val="22"/>
        </w:rPr>
        <w:t>s friendship network component includes three effects that jointly capture boys</w:t>
      </w:r>
      <w:r>
        <w:rPr>
          <w:rFonts w:ascii="Arial Unicode MS" w:cs="Arial Unicode MS"/>
          <w:szCs w:val="22"/>
        </w:rPr>
        <w:t>’</w:t>
      </w:r>
      <w:r>
        <w:rPr>
          <w:rFonts w:ascii="Arial Unicode MS" w:cs="Arial Unicode MS"/>
          <w:szCs w:val="22"/>
        </w:rPr>
        <w:t xml:space="preserve"> and girls</w:t>
      </w:r>
      <w:r>
        <w:rPr>
          <w:rFonts w:ascii="Arial Unicode MS" w:cs="Arial Unicode MS"/>
          <w:szCs w:val="22"/>
        </w:rPr>
        <w:t>’</w:t>
      </w:r>
      <w:r>
        <w:rPr>
          <w:rFonts w:ascii="Arial Unicode MS" w:cs="Arial Unicode MS"/>
          <w:szCs w:val="22"/>
        </w:rPr>
        <w:t xml:space="preserve"> tendency to select same- and cross-gender friends, as well as their interaction with gender role attitudes. The three effects modeling the general tendency to select same- vs. cross-gender friends are the </w:t>
      </w:r>
      <w:r>
        <w:rPr>
          <w:rFonts w:ascii="Arial Unicode MS" w:cs="Arial Unicode MS"/>
          <w:i/>
          <w:iCs/>
          <w:szCs w:val="22"/>
        </w:rPr>
        <w:t>Girl ego</w:t>
      </w:r>
      <w:r>
        <w:rPr>
          <w:rFonts w:ascii="Arial Unicode MS" w:cs="Arial Unicode MS"/>
          <w:szCs w:val="22"/>
        </w:rPr>
        <w:t xml:space="preserve">, </w:t>
      </w:r>
      <w:r>
        <w:rPr>
          <w:rFonts w:ascii="Arial Unicode MS" w:cs="Arial Unicode MS"/>
          <w:i/>
          <w:iCs/>
          <w:szCs w:val="22"/>
        </w:rPr>
        <w:t>Girl alter</w:t>
      </w:r>
      <w:r>
        <w:rPr>
          <w:rFonts w:ascii="Arial Unicode MS" w:cs="Arial Unicode MS"/>
          <w:szCs w:val="22"/>
        </w:rPr>
        <w:t xml:space="preserve">, and </w:t>
      </w:r>
      <w:r>
        <w:rPr>
          <w:rFonts w:ascii="Arial Unicode MS" w:cs="Arial Unicode MS"/>
          <w:i/>
          <w:iCs/>
          <w:szCs w:val="22"/>
        </w:rPr>
        <w:t>Girl ego x Girl alter</w:t>
      </w:r>
      <w:r>
        <w:rPr>
          <w:rFonts w:ascii="Arial Unicode MS" w:cs="Arial Unicode MS"/>
          <w:szCs w:val="22"/>
        </w:rPr>
        <w:t xml:space="preserve"> effect, with corresponding coefficients </w:t>
      </w:r>
      <w:bookmarkStart w:id="10" w:name="Equation3.gif"/>
      <m:oMath>
        <m:sSub>
          <m:sSubPr>
            <m:ctrlPr>
              <w:rPr>
                <w:rFonts w:ascii="Cambria Math" w:hAnsi="Cambria Math" w:cstheme="minorHAnsi"/>
                <w:i/>
                <w:szCs w:val="22"/>
              </w:rPr>
            </m:ctrlPr>
          </m:sSubPr>
          <m:e>
            <m:r>
              <w:rPr>
                <w:rFonts w:ascii="Cambria Math" w:hAnsi="Cambria Math" w:cstheme="minorHAnsi"/>
                <w:szCs w:val="22"/>
              </w:rPr>
              <m:t>β</m:t>
            </m:r>
            <m:ctrlPr>
              <w:rPr>
                <w:rFonts w:ascii="Cambria Math" w:hAnsi="Cambria Math" w:cstheme="minorHAnsi"/>
                <w:szCs w:val="22"/>
              </w:rPr>
            </m:ctrlPr>
          </m:e>
          <m:sub>
            <m:r>
              <m:rPr>
                <m:sty m:val="p"/>
              </m:rPr>
              <w:rPr>
                <w:rFonts w:ascii="Cambria Math" w:hAnsi="Cambria Math" w:cstheme="minorHAnsi"/>
                <w:szCs w:val="22"/>
              </w:rPr>
              <m:t>Girl</m:t>
            </m:r>
            <m:r>
              <w:rPr>
                <w:rFonts w:ascii="Cambria Math" w:hAnsi="Cambria Math" w:cstheme="minorHAnsi"/>
                <w:szCs w:val="22"/>
              </w:rPr>
              <m:t> </m:t>
            </m:r>
            <m:r>
              <m:rPr>
                <m:sty m:val="p"/>
              </m:rPr>
              <w:rPr>
                <w:rFonts w:ascii="Cambria Math" w:hAnsi="Cambria Math" w:cstheme="minorHAnsi"/>
                <w:szCs w:val="22"/>
              </w:rPr>
              <m:t>ego</m:t>
            </m:r>
          </m:sub>
        </m:sSub>
        <m:r>
          <w:rPr>
            <w:rFonts w:ascii="Cambria Math" w:hAnsi="Cambria Math" w:cstheme="minorHAnsi"/>
            <w:szCs w:val="22"/>
          </w:rPr>
          <m:t>,</m:t>
        </m:r>
        <m:sSub>
          <m:sSubPr>
            <m:ctrlPr>
              <w:rPr>
                <w:rFonts w:ascii="Cambria Math" w:hAnsi="Cambria Math" w:cstheme="minorHAnsi"/>
                <w:i/>
                <w:szCs w:val="22"/>
              </w:rPr>
            </m:ctrlPr>
          </m:sSubPr>
          <m:e>
            <m:r>
              <w:rPr>
                <w:rFonts w:ascii="Cambria Math" w:hAnsi="Cambria Math" w:cstheme="minorHAnsi"/>
                <w:szCs w:val="22"/>
              </w:rPr>
              <m:t>β</m:t>
            </m:r>
            <m:ctrlPr>
              <w:rPr>
                <w:rFonts w:ascii="Cambria Math" w:hAnsi="Cambria Math" w:cstheme="minorHAnsi"/>
                <w:szCs w:val="22"/>
              </w:rPr>
            </m:ctrlPr>
          </m:e>
          <m:sub>
            <m:r>
              <m:rPr>
                <m:sty m:val="p"/>
              </m:rPr>
              <w:rPr>
                <w:rFonts w:ascii="Cambria Math" w:hAnsi="Cambria Math" w:cstheme="minorHAnsi"/>
                <w:szCs w:val="22"/>
              </w:rPr>
              <m:t>Girl</m:t>
            </m:r>
            <m:r>
              <w:rPr>
                <w:rFonts w:ascii="Cambria Math" w:hAnsi="Cambria Math" w:cstheme="minorHAnsi"/>
                <w:szCs w:val="22"/>
              </w:rPr>
              <m:t> </m:t>
            </m:r>
            <m:r>
              <m:rPr>
                <m:sty m:val="p"/>
              </m:rPr>
              <w:rPr>
                <w:rFonts w:ascii="Cambria Math" w:hAnsi="Cambria Math" w:cstheme="minorHAnsi"/>
                <w:szCs w:val="22"/>
              </w:rPr>
              <m:t>alter</m:t>
            </m:r>
          </m:sub>
        </m:sSub>
      </m:oMath>
      <w:bookmarkEnd w:id="10"/>
      <w:r>
        <w:rPr>
          <w:rFonts w:ascii="Arial Unicode MS" w:eastAsiaTheme="minorEastAsia" w:cs="Arial Unicode MS"/>
          <w:szCs w:val="22"/>
        </w:rPr>
        <w:t xml:space="preserve"> and </w:t>
      </w:r>
      <w:bookmarkStart w:id="11" w:name="Equation4.gif"/>
      <m:oMath>
        <m:sSub>
          <m:sSubPr>
            <m:ctrlPr>
              <w:rPr>
                <w:rFonts w:ascii="Cambria Math" w:hAnsi="Cambria Math" w:cstheme="minorHAnsi"/>
                <w:i/>
                <w:szCs w:val="22"/>
              </w:rPr>
            </m:ctrlPr>
          </m:sSubPr>
          <m:e>
            <m:r>
              <w:rPr>
                <w:rFonts w:ascii="Cambria Math" w:hAnsi="Cambria Math" w:cstheme="minorHAnsi"/>
                <w:szCs w:val="22"/>
              </w:rPr>
              <m:t>β</m:t>
            </m:r>
            <m:ctrlPr>
              <w:rPr>
                <w:rFonts w:ascii="Cambria Math" w:hAnsi="Cambria Math" w:cstheme="minorHAnsi"/>
                <w:szCs w:val="22"/>
              </w:rPr>
            </m:ctrlPr>
          </m:e>
          <m:sub>
            <m:r>
              <m:rPr>
                <m:sty m:val="p"/>
              </m:rPr>
              <w:rPr>
                <w:rFonts w:ascii="Cambria Math" w:hAnsi="Cambria Math" w:cstheme="minorHAnsi"/>
                <w:szCs w:val="22"/>
              </w:rPr>
              <m:t>Girl ego x Girl alter</m:t>
            </m:r>
          </m:sub>
        </m:sSub>
      </m:oMath>
      <w:bookmarkEnd w:id="11"/>
      <w:r>
        <w:rPr>
          <w:rFonts w:ascii="Arial Unicode MS" w:cstheme="minorHAnsi"/>
          <w:szCs w:val="22"/>
        </w:rPr>
        <w:t xml:space="preserve">. A positive parameter value </w:t>
      </w:r>
      <w:bookmarkStart w:id="12" w:name="Equation5.gif"/>
      <m:oMath>
        <m:sSub>
          <m:sSubPr>
            <m:ctrlPr>
              <w:rPr>
                <w:rFonts w:ascii="Cambria Math" w:hAnsi="Cambria Math" w:cstheme="minorHAnsi"/>
                <w:i/>
                <w:szCs w:val="22"/>
              </w:rPr>
            </m:ctrlPr>
          </m:sSubPr>
          <m:e>
            <m:r>
              <w:rPr>
                <w:rFonts w:ascii="Cambria Math" w:hAnsi="Cambria Math" w:cstheme="minorHAnsi"/>
                <w:szCs w:val="22"/>
              </w:rPr>
              <m:t>β</m:t>
            </m:r>
            <m:ctrlPr>
              <w:rPr>
                <w:rFonts w:ascii="Cambria Math" w:hAnsi="Cambria Math" w:cstheme="minorHAnsi"/>
                <w:szCs w:val="22"/>
              </w:rPr>
            </m:ctrlPr>
          </m:e>
          <m:sub>
            <m:r>
              <m:rPr>
                <m:sty m:val="p"/>
              </m:rPr>
              <w:rPr>
                <w:rFonts w:ascii="Cambria Math" w:hAnsi="Cambria Math" w:cstheme="minorHAnsi"/>
                <w:szCs w:val="22"/>
              </w:rPr>
              <m:t>Girl</m:t>
            </m:r>
            <m:r>
              <w:rPr>
                <w:rFonts w:ascii="Cambria Math" w:hAnsi="Cambria Math" w:cstheme="minorHAnsi"/>
                <w:szCs w:val="22"/>
              </w:rPr>
              <m:t> </m:t>
            </m:r>
            <m:r>
              <m:rPr>
                <m:sty m:val="p"/>
              </m:rPr>
              <w:rPr>
                <w:rFonts w:ascii="Cambria Math" w:hAnsi="Cambria Math" w:cstheme="minorHAnsi"/>
                <w:szCs w:val="22"/>
              </w:rPr>
              <m:t>ego</m:t>
            </m:r>
          </m:sub>
        </m:sSub>
      </m:oMath>
      <w:bookmarkEnd w:id="12"/>
      <w:r>
        <w:rPr>
          <w:rFonts w:ascii="Arial Unicode MS" w:cstheme="minorHAnsi"/>
          <w:szCs w:val="22"/>
        </w:rPr>
        <w:t xml:space="preserve"> for the </w:t>
      </w:r>
      <w:r>
        <w:rPr>
          <w:rFonts w:ascii="Arial Unicode MS" w:cstheme="minorHAnsi"/>
          <w:i/>
          <w:iCs/>
          <w:szCs w:val="22"/>
        </w:rPr>
        <w:t>Girl ego</w:t>
      </w:r>
      <w:r>
        <w:rPr>
          <w:rFonts w:ascii="Arial Unicode MS" w:cstheme="minorHAnsi"/>
          <w:szCs w:val="22"/>
        </w:rPr>
        <w:t xml:space="preserve"> effect indicates that girls nominated more friends than boys. A positive parameter </w:t>
      </w:r>
      <w:bookmarkStart w:id="13" w:name="Equation6.gif"/>
      <m:oMath>
        <m:sSub>
          <m:sSubPr>
            <m:ctrlPr>
              <w:rPr>
                <w:rFonts w:ascii="Cambria Math" w:hAnsi="Cambria Math" w:cstheme="minorHAnsi"/>
                <w:iCs/>
                <w:szCs w:val="22"/>
              </w:rPr>
            </m:ctrlPr>
          </m:sSubPr>
          <m:e>
            <m:r>
              <w:rPr>
                <w:rFonts w:ascii="Cambria Math" w:hAnsi="Cambria Math" w:cstheme="minorHAnsi"/>
                <w:szCs w:val="22"/>
              </w:rPr>
              <m:t>β</m:t>
            </m:r>
          </m:e>
          <m:sub>
            <m:r>
              <m:rPr>
                <m:sty m:val="p"/>
              </m:rPr>
              <w:rPr>
                <w:rFonts w:ascii="Cambria Math" w:hAnsi="Cambria Math" w:cstheme="minorHAnsi"/>
                <w:szCs w:val="22"/>
              </w:rPr>
              <m:t>Girl alter</m:t>
            </m:r>
          </m:sub>
        </m:sSub>
      </m:oMath>
      <w:bookmarkEnd w:id="13"/>
      <w:r>
        <w:rPr>
          <w:rFonts w:ascii="Arial Unicode MS" w:cstheme="minorHAnsi"/>
          <w:szCs w:val="22"/>
        </w:rPr>
        <w:t xml:space="preserve"> for the </w:t>
      </w:r>
      <w:r>
        <w:rPr>
          <w:rFonts w:ascii="Arial Unicode MS" w:cstheme="minorHAnsi"/>
          <w:i/>
          <w:iCs/>
          <w:szCs w:val="22"/>
        </w:rPr>
        <w:t>Girl alter</w:t>
      </w:r>
      <w:r>
        <w:rPr>
          <w:rFonts w:ascii="Arial Unicode MS" w:cstheme="minorHAnsi"/>
          <w:szCs w:val="22"/>
        </w:rPr>
        <w:t xml:space="preserve"> effect indicates that students more frequently selected girls as friends than boys. Finally, a positive parameter </w:t>
      </w:r>
      <w:bookmarkStart w:id="14" w:name="Equation7.gif"/>
      <m:oMath>
        <m:sSub>
          <m:sSubPr>
            <m:ctrlPr>
              <w:rPr>
                <w:rFonts w:ascii="Cambria Math" w:hAnsi="Cambria Math" w:cstheme="minorHAnsi"/>
                <w:i/>
                <w:szCs w:val="22"/>
              </w:rPr>
            </m:ctrlPr>
          </m:sSubPr>
          <m:e>
            <m:r>
              <w:rPr>
                <w:rFonts w:ascii="Cambria Math" w:hAnsi="Cambria Math" w:cstheme="minorHAnsi"/>
                <w:szCs w:val="22"/>
              </w:rPr>
              <m:t>β</m:t>
            </m:r>
            <m:ctrlPr>
              <w:rPr>
                <w:rFonts w:ascii="Cambria Math" w:hAnsi="Cambria Math" w:cstheme="minorHAnsi"/>
                <w:szCs w:val="22"/>
              </w:rPr>
            </m:ctrlPr>
          </m:e>
          <m:sub>
            <m:r>
              <m:rPr>
                <m:sty m:val="p"/>
              </m:rPr>
              <w:rPr>
                <w:rFonts w:ascii="Cambria Math" w:hAnsi="Cambria Math" w:cstheme="minorHAnsi"/>
                <w:szCs w:val="22"/>
              </w:rPr>
              <m:t>Girl ego</m:t>
            </m:r>
            <m:r>
              <w:rPr>
                <w:rFonts w:ascii="Cambria Math" w:hAnsi="Cambria Math" w:cstheme="minorHAnsi"/>
                <w:szCs w:val="22"/>
              </w:rPr>
              <m:t> </m:t>
            </m:r>
            <m:r>
              <m:rPr>
                <m:sty m:val="p"/>
              </m:rPr>
              <w:rPr>
                <w:rFonts w:ascii="Cambria Math" w:hAnsi="Cambria Math" w:cstheme="minorHAnsi"/>
                <w:szCs w:val="22"/>
              </w:rPr>
              <m:t>x</m:t>
            </m:r>
            <m:r>
              <w:rPr>
                <w:rFonts w:ascii="Cambria Math" w:hAnsi="Cambria Math" w:cstheme="minorHAnsi"/>
                <w:szCs w:val="22"/>
              </w:rPr>
              <m:t> </m:t>
            </m:r>
            <m:r>
              <m:rPr>
                <m:sty m:val="p"/>
              </m:rPr>
              <w:rPr>
                <w:rFonts w:ascii="Cambria Math" w:hAnsi="Cambria Math" w:cstheme="minorHAnsi"/>
                <w:szCs w:val="22"/>
              </w:rPr>
              <m:t>Girl alter</m:t>
            </m:r>
          </m:sub>
        </m:sSub>
      </m:oMath>
      <w:bookmarkEnd w:id="14"/>
      <w:r>
        <w:rPr>
          <w:rFonts w:ascii="Arial Unicode MS" w:cstheme="minorHAnsi"/>
          <w:szCs w:val="22"/>
        </w:rPr>
        <w:t xml:space="preserve"> on the interaction </w:t>
      </w:r>
      <w:r>
        <w:rPr>
          <w:rFonts w:ascii="Arial Unicode MS" w:cstheme="minorHAnsi"/>
          <w:i/>
          <w:iCs/>
          <w:szCs w:val="22"/>
        </w:rPr>
        <w:t xml:space="preserve">Girl ego x Girl alter </w:t>
      </w:r>
      <w:r>
        <w:rPr>
          <w:rFonts w:ascii="Arial Unicode MS" w:cstheme="minorHAnsi"/>
          <w:szCs w:val="22"/>
        </w:rPr>
        <w:t>indicates that girls more frequently nominated girls as friends than boys did.</w:t>
      </w:r>
    </w:p>
    <w:p w14:paraId="36F2ECF7" w14:textId="77777777" w:rsidR="00250CD6" w:rsidRDefault="00250CD6" w:rsidP="00250CD6">
      <w:pPr>
        <w:jc w:val="both"/>
        <w:rPr>
          <w:rFonts w:ascii="Arial Unicode MS" w:hAnsi="Arial Unicode MS" w:cstheme="minorHAnsi"/>
          <w:szCs w:val="22"/>
        </w:rPr>
      </w:pPr>
      <w:r>
        <w:rPr>
          <w:rFonts w:ascii="Arial Unicode MS" w:cstheme="minorHAnsi"/>
          <w:szCs w:val="22"/>
        </w:rPr>
        <w:t>Accordingly, for girls, the tendency to be friends with girls (</w:t>
      </w:r>
      <w:r>
        <w:rPr>
          <w:rFonts w:ascii="Arial Unicode MS" w:cstheme="minorHAnsi"/>
          <w:i/>
          <w:iCs/>
          <w:szCs w:val="22"/>
        </w:rPr>
        <w:t>Girl ego</w:t>
      </w:r>
      <w:r>
        <w:rPr>
          <w:rFonts w:ascii="Arial Unicode MS" w:cstheme="minorHAnsi"/>
          <w:i/>
          <w:iCs/>
          <w:szCs w:val="22"/>
        </w:rPr>
        <w:t> </w:t>
      </w:r>
      <w:r>
        <w:rPr>
          <w:rFonts w:ascii="Arial Unicode MS" w:cstheme="minorHAnsi"/>
          <w:i/>
          <w:iCs/>
          <w:szCs w:val="22"/>
        </w:rPr>
        <w:t>=</w:t>
      </w:r>
      <w:r>
        <w:rPr>
          <w:rFonts w:ascii="Arial Unicode MS" w:cstheme="minorHAnsi"/>
          <w:i/>
          <w:iCs/>
          <w:szCs w:val="22"/>
        </w:rPr>
        <w:t> </w:t>
      </w:r>
      <w:r>
        <w:rPr>
          <w:rFonts w:ascii="Arial Unicode MS" w:cstheme="minorHAnsi"/>
          <w:i/>
          <w:iCs/>
          <w:szCs w:val="22"/>
        </w:rPr>
        <w:t>Girl alter</w:t>
      </w:r>
      <w:r>
        <w:rPr>
          <w:rFonts w:ascii="Arial Unicode MS" w:cstheme="minorHAnsi"/>
          <w:i/>
          <w:iCs/>
          <w:szCs w:val="22"/>
        </w:rPr>
        <w:t> </w:t>
      </w:r>
      <w:r>
        <w:rPr>
          <w:rFonts w:ascii="Arial Unicode MS" w:cstheme="minorHAnsi"/>
          <w:i/>
          <w:iCs/>
          <w:szCs w:val="22"/>
        </w:rPr>
        <w:t>=</w:t>
      </w:r>
      <w:r>
        <w:rPr>
          <w:rFonts w:ascii="Arial Unicode MS" w:cstheme="minorHAnsi"/>
          <w:i/>
          <w:iCs/>
          <w:szCs w:val="22"/>
        </w:rPr>
        <w:t> </w:t>
      </w:r>
      <w:r>
        <w:rPr>
          <w:rFonts w:ascii="Arial Unicode MS" w:cstheme="minorHAnsi"/>
          <w:i/>
          <w:iCs/>
          <w:szCs w:val="22"/>
        </w:rPr>
        <w:t xml:space="preserve">1) </w:t>
      </w:r>
      <w:r>
        <w:rPr>
          <w:rFonts w:ascii="Arial Unicode MS" w:cstheme="minorHAnsi"/>
          <w:szCs w:val="22"/>
        </w:rPr>
        <w:t>is captured by the sum</w:t>
      </w:r>
    </w:p>
    <w:bookmarkStart w:id="15" w:name="Equation8.gif"/>
    <w:p w14:paraId="20799B98" w14:textId="77777777" w:rsidR="00250CD6" w:rsidRDefault="00000000" w:rsidP="00250CD6">
      <w:pPr>
        <w:spacing w:after="120"/>
        <w:jc w:val="both"/>
        <w:rPr>
          <w:rFonts w:ascii="Cambria Math" w:hAnsi="Cambria Math"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β</m:t>
              </m:r>
              <m:ctrlPr>
                <w:rPr>
                  <w:rFonts w:ascii="Cambria Math" w:hAnsi="Cambria Math" w:cstheme="minorHAnsi"/>
                  <w:sz w:val="22"/>
                  <w:szCs w:val="22"/>
                </w:rPr>
              </m:ctrlPr>
            </m:e>
            <m:sub>
              <m:r>
                <m:rPr>
                  <m:sty m:val="p"/>
                </m:rPr>
                <w:rPr>
                  <w:rFonts w:ascii="Cambria Math" w:hAnsi="Cambria Math" w:cstheme="minorHAnsi"/>
                  <w:sz w:val="22"/>
                  <w:szCs w:val="22"/>
                </w:rPr>
                <m:t>Girl ego</m:t>
              </m:r>
            </m:sub>
          </m:sSub>
          <m:r>
            <w:rPr>
              <w:rFonts w:ascii="Cambria Math" w:hAnsi="Cambria Math" w:cstheme="minorHAnsi"/>
              <w:sz w:val="22"/>
              <w:szCs w:val="22"/>
            </w:rPr>
            <m:t>+ </m:t>
          </m:r>
          <m:sSub>
            <m:sSubPr>
              <m:ctrlPr>
                <w:rPr>
                  <w:rFonts w:ascii="Cambria Math" w:hAnsi="Cambria Math" w:cstheme="minorHAnsi"/>
                  <w:i/>
                  <w:sz w:val="22"/>
                  <w:szCs w:val="22"/>
                </w:rPr>
              </m:ctrlPr>
            </m:sSubPr>
            <m:e>
              <m:r>
                <w:rPr>
                  <w:rFonts w:ascii="Cambria Math" w:hAnsi="Cambria Math" w:cstheme="minorHAnsi"/>
                  <w:sz w:val="22"/>
                  <w:szCs w:val="22"/>
                </w:rPr>
                <m:t>β</m:t>
              </m:r>
            </m:e>
            <m:sub>
              <m:r>
                <m:rPr>
                  <m:sty m:val="p"/>
                </m:rPr>
                <w:rPr>
                  <w:rFonts w:ascii="Cambria Math" w:hAnsi="Cambria Math" w:cstheme="minorHAnsi"/>
                  <w:sz w:val="22"/>
                  <w:szCs w:val="22"/>
                </w:rPr>
                <m:t>Girl alter</m:t>
              </m:r>
            </m:sub>
          </m:sSub>
          <m:r>
            <w:rPr>
              <w:rFonts w:ascii="Cambria Math" w:hAnsi="Cambria Math" w:cstheme="minorHAnsi"/>
              <w:sz w:val="22"/>
              <w:szCs w:val="22"/>
            </w:rPr>
            <m:t> + </m:t>
          </m:r>
          <m:sSub>
            <m:sSubPr>
              <m:ctrlPr>
                <w:rPr>
                  <w:rFonts w:ascii="Cambria Math" w:hAnsi="Cambria Math" w:cstheme="minorHAnsi"/>
                  <w:i/>
                  <w:sz w:val="22"/>
                  <w:szCs w:val="22"/>
                </w:rPr>
              </m:ctrlPr>
            </m:sSubPr>
            <m:e>
              <m:r>
                <w:rPr>
                  <w:rFonts w:ascii="Cambria Math" w:hAnsi="Cambria Math" w:cstheme="minorHAnsi"/>
                  <w:sz w:val="22"/>
                  <w:szCs w:val="22"/>
                </w:rPr>
                <m:t>β</m:t>
              </m:r>
            </m:e>
            <m:sub>
              <m:r>
                <m:rPr>
                  <m:sty m:val="p"/>
                </m:rPr>
                <w:rPr>
                  <w:rFonts w:ascii="Cambria Math" w:hAnsi="Cambria Math" w:cstheme="minorHAnsi"/>
                  <w:sz w:val="22"/>
                  <w:szCs w:val="22"/>
                </w:rPr>
                <m:t>Girl ego x Girl alter.</m:t>
              </m:r>
            </m:sub>
          </m:sSub>
        </m:oMath>
      </m:oMathPara>
      <w:bookmarkEnd w:id="15"/>
    </w:p>
    <w:p w14:paraId="7452E437" w14:textId="77777777" w:rsidR="00250CD6" w:rsidRDefault="00250CD6" w:rsidP="00250CD6">
      <w:pPr>
        <w:spacing w:after="120"/>
        <w:jc w:val="both"/>
        <w:rPr>
          <w:rFonts w:ascii="Arial Unicode MS" w:hAnsi="Arial Unicode MS" w:cstheme="minorHAnsi"/>
          <w:sz w:val="22"/>
          <w:szCs w:val="22"/>
        </w:rPr>
      </w:pPr>
      <w:r>
        <w:rPr>
          <w:rFonts w:ascii="Arial Unicode MS" w:cstheme="minorHAnsi"/>
          <w:sz w:val="22"/>
          <w:szCs w:val="22"/>
        </w:rPr>
        <w:lastRenderedPageBreak/>
        <w:t>In contrast, girls</w:t>
      </w:r>
      <w:r>
        <w:rPr>
          <w:rFonts w:ascii="Arial Unicode MS" w:cstheme="minorHAnsi"/>
          <w:sz w:val="22"/>
          <w:szCs w:val="22"/>
        </w:rPr>
        <w:t>’</w:t>
      </w:r>
      <w:r>
        <w:rPr>
          <w:rFonts w:ascii="Arial Unicode MS" w:cstheme="minorHAnsi"/>
          <w:sz w:val="22"/>
          <w:szCs w:val="22"/>
        </w:rPr>
        <w:t xml:space="preserve"> tendency to be friends with boys (</w:t>
      </w:r>
      <w:r>
        <w:rPr>
          <w:rFonts w:ascii="Arial Unicode MS" w:cstheme="minorHAnsi"/>
          <w:i/>
          <w:iCs/>
          <w:sz w:val="22"/>
          <w:szCs w:val="22"/>
        </w:rPr>
        <w:t>Girl ego</w:t>
      </w:r>
      <w:r>
        <w:rPr>
          <w:rFonts w:ascii="Arial Unicode MS" w:cstheme="minorHAnsi"/>
          <w:i/>
          <w:iCs/>
          <w:sz w:val="22"/>
          <w:szCs w:val="22"/>
        </w:rPr>
        <w:t> </w:t>
      </w:r>
      <w:r>
        <w:rPr>
          <w:rFonts w:ascii="Arial Unicode MS" w:cstheme="minorHAnsi"/>
          <w:i/>
          <w:iCs/>
          <w:sz w:val="22"/>
          <w:szCs w:val="22"/>
        </w:rPr>
        <w:t>=</w:t>
      </w:r>
      <w:r>
        <w:rPr>
          <w:rFonts w:ascii="Arial Unicode MS" w:cstheme="minorHAnsi"/>
          <w:i/>
          <w:iCs/>
          <w:sz w:val="22"/>
          <w:szCs w:val="22"/>
        </w:rPr>
        <w:t> </w:t>
      </w:r>
      <w:r>
        <w:rPr>
          <w:rFonts w:ascii="Arial Unicode MS" w:cstheme="minorHAnsi"/>
          <w:i/>
          <w:iCs/>
          <w:sz w:val="22"/>
          <w:szCs w:val="22"/>
        </w:rPr>
        <w:t>1, Girl alter</w:t>
      </w:r>
      <w:r>
        <w:rPr>
          <w:rFonts w:ascii="Arial Unicode MS" w:cstheme="minorHAnsi"/>
          <w:i/>
          <w:iCs/>
          <w:sz w:val="22"/>
          <w:szCs w:val="22"/>
        </w:rPr>
        <w:t> </w:t>
      </w:r>
      <w:r>
        <w:rPr>
          <w:rFonts w:ascii="Arial Unicode MS" w:cstheme="minorHAnsi"/>
          <w:i/>
          <w:iCs/>
          <w:sz w:val="22"/>
          <w:szCs w:val="22"/>
        </w:rPr>
        <w:t>=</w:t>
      </w:r>
      <w:r>
        <w:rPr>
          <w:rFonts w:ascii="Arial Unicode MS" w:cstheme="minorHAnsi"/>
          <w:i/>
          <w:iCs/>
          <w:sz w:val="22"/>
          <w:szCs w:val="22"/>
        </w:rPr>
        <w:t> </w:t>
      </w:r>
      <w:r>
        <w:rPr>
          <w:rFonts w:ascii="Arial Unicode MS" w:cstheme="minorHAnsi"/>
          <w:i/>
          <w:iCs/>
          <w:sz w:val="22"/>
          <w:szCs w:val="22"/>
        </w:rPr>
        <w:t>0</w:t>
      </w:r>
      <w:r>
        <w:rPr>
          <w:rFonts w:ascii="Arial Unicode MS" w:cstheme="minorHAnsi"/>
          <w:sz w:val="22"/>
          <w:szCs w:val="22"/>
        </w:rPr>
        <w:t xml:space="preserve">) is captured by </w:t>
      </w:r>
      <w:bookmarkStart w:id="16" w:name="Equation9.gif"/>
      <m:oMath>
        <m:sSub>
          <m:sSubPr>
            <m:ctrlPr>
              <w:rPr>
                <w:rFonts w:ascii="Cambria Math" w:hAnsi="Cambria Math" w:cstheme="minorHAnsi"/>
                <w:i/>
                <w:sz w:val="22"/>
                <w:szCs w:val="22"/>
              </w:rPr>
            </m:ctrlPr>
          </m:sSubPr>
          <m:e>
            <m:r>
              <w:rPr>
                <w:rFonts w:ascii="Cambria Math" w:hAnsi="Cambria Math" w:cstheme="minorHAnsi"/>
                <w:sz w:val="22"/>
                <w:szCs w:val="22"/>
              </w:rPr>
              <m:t>β</m:t>
            </m:r>
            <m:ctrlPr>
              <w:rPr>
                <w:rFonts w:ascii="Cambria Math" w:hAnsi="Cambria Math" w:cstheme="minorHAnsi"/>
                <w:sz w:val="22"/>
                <w:szCs w:val="22"/>
              </w:rPr>
            </m:ctrlPr>
          </m:e>
          <m:sub>
            <m:r>
              <m:rPr>
                <m:sty m:val="p"/>
              </m:rPr>
              <w:rPr>
                <w:rFonts w:ascii="Cambria Math" w:hAnsi="Cambria Math" w:cstheme="minorHAnsi"/>
                <w:sz w:val="22"/>
                <w:szCs w:val="22"/>
              </w:rPr>
              <m:t>Girl</m:t>
            </m:r>
            <m:r>
              <w:rPr>
                <w:rFonts w:ascii="Cambria Math" w:hAnsi="Cambria Math" w:cstheme="minorHAnsi"/>
                <w:sz w:val="22"/>
                <w:szCs w:val="22"/>
              </w:rPr>
              <m:t> </m:t>
            </m:r>
            <m:r>
              <m:rPr>
                <m:sty m:val="p"/>
              </m:rPr>
              <w:rPr>
                <w:rFonts w:ascii="Cambria Math" w:hAnsi="Cambria Math" w:cstheme="minorHAnsi"/>
                <w:sz w:val="22"/>
                <w:szCs w:val="22"/>
              </w:rPr>
              <m:t>ego</m:t>
            </m:r>
          </m:sub>
        </m:sSub>
      </m:oMath>
      <w:bookmarkEnd w:id="16"/>
      <w:r>
        <w:rPr>
          <w:rFonts w:ascii="Arial Unicode MS" w:eastAsiaTheme="minorEastAsia" w:cstheme="minorHAnsi"/>
          <w:sz w:val="22"/>
          <w:szCs w:val="22"/>
        </w:rPr>
        <w:t>, and therefore, t</w:t>
      </w:r>
      <w:r>
        <w:rPr>
          <w:rFonts w:ascii="Arial Unicode MS" w:cstheme="minorHAnsi"/>
          <w:sz w:val="22"/>
          <w:szCs w:val="22"/>
        </w:rPr>
        <w:t xml:space="preserve">he tendency to </w:t>
      </w:r>
      <w:r>
        <w:rPr>
          <w:rFonts w:ascii="Arial Unicode MS" w:cstheme="minorHAnsi"/>
          <w:i/>
          <w:iCs/>
          <w:sz w:val="22"/>
          <w:szCs w:val="22"/>
        </w:rPr>
        <w:t>select same- rather than cross-gender friends</w:t>
      </w:r>
      <w:r>
        <w:rPr>
          <w:rFonts w:ascii="Arial Unicode MS" w:cstheme="minorHAnsi"/>
          <w:sz w:val="22"/>
          <w:szCs w:val="22"/>
        </w:rPr>
        <w:t xml:space="preserve"> </w:t>
      </w:r>
      <w:proofErr w:type="gramStart"/>
      <w:r>
        <w:rPr>
          <w:rFonts w:ascii="Arial Unicode MS" w:cstheme="minorHAnsi"/>
          <w:sz w:val="22"/>
          <w:szCs w:val="22"/>
        </w:rPr>
        <w:t>is</w:t>
      </w:r>
      <w:proofErr w:type="gramEnd"/>
      <w:r>
        <w:rPr>
          <w:rFonts w:ascii="Arial Unicode MS" w:cstheme="minorHAnsi"/>
          <w:sz w:val="22"/>
          <w:szCs w:val="22"/>
        </w:rPr>
        <w:t xml:space="preserve"> the difference of both expressions:</w:t>
      </w:r>
    </w:p>
    <w:bookmarkStart w:id="17" w:name="Equation10.gif"/>
    <w:p w14:paraId="2B0A158E" w14:textId="77777777" w:rsidR="00250CD6" w:rsidRDefault="00000000" w:rsidP="00250CD6">
      <w:pPr>
        <w:spacing w:after="120"/>
        <w:jc w:val="both"/>
        <w:rPr>
          <w:rFonts w:ascii="Cambria Math" w:hAnsi="Cambria Math"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β</m:t>
              </m:r>
            </m:e>
            <m:sub>
              <m:r>
                <m:rPr>
                  <m:sty m:val="p"/>
                </m:rPr>
                <w:rPr>
                  <w:rFonts w:ascii="Cambria Math" w:hAnsi="Cambria Math" w:cstheme="minorHAnsi"/>
                  <w:sz w:val="22"/>
                  <w:szCs w:val="22"/>
                </w:rPr>
                <m:t>Girl alter</m:t>
              </m:r>
            </m:sub>
          </m:sSub>
          <m:r>
            <w:rPr>
              <w:rFonts w:ascii="Cambria Math" w:hAnsi="Cambria Math" w:cstheme="minorHAnsi"/>
              <w:sz w:val="22"/>
              <w:szCs w:val="22"/>
            </w:rPr>
            <m:t> + </m:t>
          </m:r>
          <m:sSub>
            <m:sSubPr>
              <m:ctrlPr>
                <w:rPr>
                  <w:rFonts w:ascii="Cambria Math" w:hAnsi="Cambria Math" w:cstheme="minorHAnsi"/>
                  <w:i/>
                  <w:sz w:val="22"/>
                  <w:szCs w:val="22"/>
                </w:rPr>
              </m:ctrlPr>
            </m:sSubPr>
            <m:e>
              <m:r>
                <w:rPr>
                  <w:rFonts w:ascii="Cambria Math" w:hAnsi="Cambria Math" w:cstheme="minorHAnsi"/>
                  <w:sz w:val="22"/>
                  <w:szCs w:val="22"/>
                </w:rPr>
                <m:t>β</m:t>
              </m:r>
            </m:e>
            <m:sub>
              <m:r>
                <m:rPr>
                  <m:sty m:val="p"/>
                </m:rPr>
                <w:rPr>
                  <w:rFonts w:ascii="Cambria Math" w:hAnsi="Cambria Math" w:cstheme="minorHAnsi"/>
                  <w:sz w:val="22"/>
                  <w:szCs w:val="22"/>
                </w:rPr>
                <m:t>Girl ego x Girl alter.</m:t>
              </m:r>
            </m:sub>
          </m:sSub>
        </m:oMath>
      </m:oMathPara>
      <w:bookmarkEnd w:id="17"/>
    </w:p>
    <w:p w14:paraId="3CE9C0ED" w14:textId="77777777" w:rsidR="00250CD6" w:rsidRDefault="00250CD6" w:rsidP="00250CD6">
      <w:pPr>
        <w:jc w:val="both"/>
        <w:rPr>
          <w:rFonts w:ascii="Arial Unicode MS" w:hAnsi="Arial Unicode MS" w:cstheme="minorHAnsi"/>
          <w:bCs/>
          <w:iCs/>
          <w:szCs w:val="22"/>
        </w:rPr>
      </w:pPr>
      <w:r>
        <w:rPr>
          <w:rFonts w:ascii="Arial Unicode MS" w:cstheme="minorHAnsi"/>
          <w:bCs/>
          <w:iCs/>
          <w:szCs w:val="22"/>
        </w:rPr>
        <w:t>For boys (</w:t>
      </w:r>
      <w:r>
        <w:rPr>
          <w:rFonts w:ascii="Arial Unicode MS" w:cstheme="minorHAnsi"/>
          <w:bCs/>
          <w:i/>
          <w:szCs w:val="22"/>
        </w:rPr>
        <w:t>Girl ego</w:t>
      </w:r>
      <w:r>
        <w:rPr>
          <w:rFonts w:ascii="Arial Unicode MS" w:cstheme="minorHAnsi"/>
          <w:bCs/>
          <w:i/>
          <w:szCs w:val="22"/>
        </w:rPr>
        <w:t> </w:t>
      </w:r>
      <w:r>
        <w:rPr>
          <w:rFonts w:ascii="Arial Unicode MS" w:cstheme="minorHAnsi"/>
          <w:bCs/>
          <w:i/>
          <w:szCs w:val="22"/>
        </w:rPr>
        <w:t>=</w:t>
      </w:r>
      <w:r>
        <w:rPr>
          <w:rFonts w:ascii="Arial Unicode MS" w:cstheme="minorHAnsi"/>
          <w:bCs/>
          <w:i/>
          <w:szCs w:val="22"/>
        </w:rPr>
        <w:t> </w:t>
      </w:r>
      <w:r>
        <w:rPr>
          <w:rFonts w:ascii="Arial Unicode MS" w:cstheme="minorHAnsi"/>
          <w:bCs/>
          <w:i/>
          <w:szCs w:val="22"/>
        </w:rPr>
        <w:t>0</w:t>
      </w:r>
      <w:r>
        <w:rPr>
          <w:rFonts w:ascii="Arial Unicode MS" w:cstheme="minorHAnsi"/>
          <w:bCs/>
          <w:iCs/>
          <w:szCs w:val="22"/>
        </w:rPr>
        <w:t>), the tendency to be friends with boys (</w:t>
      </w:r>
      <w:r>
        <w:rPr>
          <w:rFonts w:ascii="Arial Unicode MS" w:cstheme="minorHAnsi"/>
          <w:bCs/>
          <w:i/>
          <w:szCs w:val="22"/>
        </w:rPr>
        <w:t>Girl alter</w:t>
      </w:r>
      <w:r>
        <w:rPr>
          <w:rFonts w:ascii="Arial Unicode MS" w:cstheme="minorHAnsi"/>
          <w:bCs/>
          <w:i/>
          <w:szCs w:val="22"/>
        </w:rPr>
        <w:t> </w:t>
      </w:r>
      <w:r>
        <w:rPr>
          <w:rFonts w:ascii="Arial Unicode MS" w:cstheme="minorHAnsi"/>
          <w:bCs/>
          <w:i/>
          <w:szCs w:val="22"/>
        </w:rPr>
        <w:t>=</w:t>
      </w:r>
      <w:r>
        <w:rPr>
          <w:rFonts w:ascii="Arial Unicode MS" w:cstheme="minorHAnsi"/>
          <w:bCs/>
          <w:i/>
          <w:szCs w:val="22"/>
        </w:rPr>
        <w:t> </w:t>
      </w:r>
      <w:r>
        <w:rPr>
          <w:rFonts w:ascii="Arial Unicode MS" w:cstheme="minorHAnsi"/>
          <w:bCs/>
          <w:i/>
          <w:szCs w:val="22"/>
        </w:rPr>
        <w:t>0</w:t>
      </w:r>
      <w:r>
        <w:rPr>
          <w:rFonts w:ascii="Arial Unicode MS" w:cstheme="minorHAnsi"/>
          <w:bCs/>
          <w:iCs/>
          <w:szCs w:val="22"/>
        </w:rPr>
        <w:t>) is 0. Boys</w:t>
      </w:r>
      <w:r>
        <w:rPr>
          <w:rFonts w:ascii="Arial Unicode MS" w:cstheme="minorHAnsi"/>
          <w:bCs/>
          <w:iCs/>
          <w:szCs w:val="22"/>
        </w:rPr>
        <w:t>’</w:t>
      </w:r>
      <w:r>
        <w:rPr>
          <w:rFonts w:ascii="Arial Unicode MS" w:cstheme="minorHAnsi"/>
          <w:bCs/>
          <w:iCs/>
          <w:szCs w:val="22"/>
        </w:rPr>
        <w:t xml:space="preserve"> tendency to be friends with girls (</w:t>
      </w:r>
      <w:r>
        <w:rPr>
          <w:rFonts w:ascii="Arial Unicode MS" w:cstheme="minorHAnsi"/>
          <w:bCs/>
          <w:i/>
          <w:szCs w:val="22"/>
        </w:rPr>
        <w:t>Girl alter</w:t>
      </w:r>
      <w:r>
        <w:rPr>
          <w:rFonts w:ascii="Arial Unicode MS" w:cstheme="minorHAnsi"/>
          <w:bCs/>
          <w:i/>
          <w:szCs w:val="22"/>
        </w:rPr>
        <w:t> </w:t>
      </w:r>
      <w:r>
        <w:rPr>
          <w:rFonts w:ascii="Arial Unicode MS" w:cstheme="minorHAnsi"/>
          <w:bCs/>
          <w:i/>
          <w:szCs w:val="22"/>
        </w:rPr>
        <w:t>=</w:t>
      </w:r>
      <w:r>
        <w:rPr>
          <w:rFonts w:ascii="Arial Unicode MS" w:cstheme="minorHAnsi"/>
          <w:bCs/>
          <w:i/>
          <w:szCs w:val="22"/>
        </w:rPr>
        <w:t> </w:t>
      </w:r>
      <w:r>
        <w:rPr>
          <w:rFonts w:ascii="Arial Unicode MS" w:cstheme="minorHAnsi"/>
          <w:bCs/>
          <w:i/>
          <w:szCs w:val="22"/>
        </w:rPr>
        <w:t>1</w:t>
      </w:r>
      <w:r>
        <w:rPr>
          <w:rFonts w:ascii="Arial Unicode MS" w:cstheme="minorHAnsi"/>
          <w:bCs/>
          <w:iCs/>
          <w:szCs w:val="22"/>
        </w:rPr>
        <w:t xml:space="preserve">) is </w:t>
      </w:r>
      <w:bookmarkStart w:id="18" w:name="Equation11.gif"/>
      <m:oMath>
        <m:sSub>
          <m:sSubPr>
            <m:ctrlPr>
              <w:rPr>
                <w:rFonts w:ascii="Cambria Math" w:hAnsi="Cambria Math" w:cstheme="minorHAnsi"/>
                <w:iCs/>
                <w:szCs w:val="22"/>
              </w:rPr>
            </m:ctrlPr>
          </m:sSubPr>
          <m:e>
            <m:r>
              <w:rPr>
                <w:rFonts w:ascii="Cambria Math" w:hAnsi="Cambria Math" w:cstheme="minorHAnsi"/>
                <w:szCs w:val="22"/>
              </w:rPr>
              <m:t>β</m:t>
            </m:r>
          </m:e>
          <m:sub>
            <m:r>
              <m:rPr>
                <m:sty m:val="p"/>
              </m:rPr>
              <w:rPr>
                <w:rFonts w:ascii="Cambria Math" w:hAnsi="Cambria Math" w:cstheme="minorHAnsi"/>
                <w:szCs w:val="22"/>
              </w:rPr>
              <m:t>Girl alter</m:t>
            </m:r>
          </m:sub>
        </m:sSub>
      </m:oMath>
      <w:bookmarkEnd w:id="18"/>
      <w:r>
        <w:rPr>
          <w:rFonts w:ascii="Arial Unicode MS" w:cstheme="minorHAnsi"/>
          <w:bCs/>
          <w:iCs/>
          <w:szCs w:val="22"/>
        </w:rPr>
        <w:t>. Accordingly, boys</w:t>
      </w:r>
      <w:r>
        <w:rPr>
          <w:rFonts w:ascii="Arial Unicode MS" w:cstheme="minorHAnsi"/>
          <w:bCs/>
          <w:iCs/>
          <w:szCs w:val="22"/>
        </w:rPr>
        <w:t>’</w:t>
      </w:r>
      <w:r>
        <w:rPr>
          <w:rFonts w:ascii="Arial Unicode MS" w:cstheme="minorHAnsi"/>
          <w:bCs/>
          <w:iCs/>
          <w:szCs w:val="22"/>
        </w:rPr>
        <w:t xml:space="preserve"> tendency to have same- rather than cross-gender peers is </w:t>
      </w:r>
      <w:bookmarkStart w:id="19" w:name="Equation12.gif"/>
      <m:oMath>
        <m:sSub>
          <m:sSubPr>
            <m:ctrlPr>
              <w:rPr>
                <w:rFonts w:ascii="Cambria Math" w:hAnsi="Cambria Math" w:cstheme="minorHAnsi"/>
                <w:iCs/>
                <w:szCs w:val="22"/>
              </w:rPr>
            </m:ctrlPr>
          </m:sSubPr>
          <m:e>
            <m:r>
              <w:rPr>
                <w:rFonts w:ascii="Cambria Math" w:hAnsi="Cambria Math" w:cstheme="minorHAnsi"/>
                <w:szCs w:val="22"/>
              </w:rPr>
              <m:t>0-β</m:t>
            </m:r>
          </m:e>
          <m:sub>
            <m:r>
              <m:rPr>
                <m:sty m:val="p"/>
              </m:rPr>
              <w:rPr>
                <w:rFonts w:ascii="Cambria Math" w:hAnsi="Cambria Math" w:cstheme="minorHAnsi"/>
                <w:szCs w:val="22"/>
              </w:rPr>
              <m:t>Girl alter</m:t>
            </m:r>
          </m:sub>
        </m:sSub>
        <m:r>
          <w:rPr>
            <w:rFonts w:ascii="Cambria Math" w:hAnsi="Cambria Math" w:cstheme="minorHAnsi"/>
            <w:szCs w:val="22"/>
          </w:rPr>
          <m:t>=</m:t>
        </m:r>
        <m:sSub>
          <m:sSubPr>
            <m:ctrlPr>
              <w:rPr>
                <w:rFonts w:ascii="Cambria Math" w:hAnsi="Cambria Math" w:cstheme="minorHAnsi"/>
                <w:iCs/>
                <w:szCs w:val="22"/>
              </w:rPr>
            </m:ctrlPr>
          </m:sSubPr>
          <m:e>
            <m:r>
              <w:rPr>
                <w:rFonts w:ascii="Cambria Math" w:hAnsi="Cambria Math" w:cstheme="minorHAnsi"/>
                <w:szCs w:val="22"/>
              </w:rPr>
              <m:t>-β</m:t>
            </m:r>
          </m:e>
          <m:sub>
            <m:r>
              <m:rPr>
                <m:sty m:val="p"/>
              </m:rPr>
              <w:rPr>
                <w:rFonts w:ascii="Cambria Math" w:hAnsi="Cambria Math" w:cstheme="minorHAnsi"/>
                <w:szCs w:val="22"/>
              </w:rPr>
              <m:t>Girl alter</m:t>
            </m:r>
          </m:sub>
        </m:sSub>
      </m:oMath>
      <w:bookmarkEnd w:id="19"/>
      <w:r>
        <w:rPr>
          <w:rFonts w:ascii="Arial Unicode MS" w:cstheme="minorHAnsi"/>
          <w:bCs/>
          <w:iCs/>
          <w:szCs w:val="22"/>
        </w:rPr>
        <w:t>.</w:t>
      </w:r>
    </w:p>
    <w:p w14:paraId="6E9B23DA" w14:textId="77777777" w:rsidR="00250CD6" w:rsidRDefault="00250CD6" w:rsidP="00250CD6">
      <w:pPr>
        <w:jc w:val="both"/>
        <w:rPr>
          <w:rFonts w:ascii="Arial Unicode MS" w:hAnsi="Arial Unicode MS" w:cstheme="minorHAnsi"/>
          <w:bCs/>
          <w:iCs/>
          <w:szCs w:val="22"/>
        </w:rPr>
      </w:pPr>
      <w:r>
        <w:rPr>
          <w:rFonts w:ascii="Arial Unicode MS" w:cstheme="minorHAnsi"/>
          <w:bCs/>
          <w:iCs/>
          <w:szCs w:val="22"/>
        </w:rPr>
        <w:t xml:space="preserve">Therefore, the </w:t>
      </w:r>
      <w:r>
        <w:rPr>
          <w:rFonts w:ascii="Arial Unicode MS" w:cstheme="minorHAnsi"/>
          <w:bCs/>
          <w:i/>
          <w:szCs w:val="22"/>
        </w:rPr>
        <w:t>Girl ego</w:t>
      </w:r>
      <w:r>
        <w:rPr>
          <w:rFonts w:ascii="Arial Unicode MS" w:cstheme="minorHAnsi"/>
          <w:bCs/>
          <w:iCs/>
          <w:szCs w:val="22"/>
        </w:rPr>
        <w:t xml:space="preserve">, </w:t>
      </w:r>
      <w:r>
        <w:rPr>
          <w:rFonts w:ascii="Arial Unicode MS" w:cstheme="minorHAnsi"/>
          <w:bCs/>
          <w:i/>
          <w:szCs w:val="22"/>
        </w:rPr>
        <w:t>Girl alter</w:t>
      </w:r>
      <w:r>
        <w:rPr>
          <w:rFonts w:ascii="Arial Unicode MS" w:cstheme="minorHAnsi"/>
          <w:bCs/>
          <w:iCs/>
          <w:szCs w:val="22"/>
        </w:rPr>
        <w:t xml:space="preserve">, and </w:t>
      </w:r>
      <w:r>
        <w:rPr>
          <w:rFonts w:ascii="Arial Unicode MS" w:cstheme="minorHAnsi"/>
          <w:bCs/>
          <w:i/>
          <w:szCs w:val="22"/>
        </w:rPr>
        <w:t>Girl ego x Girl alter</w:t>
      </w:r>
      <w:r>
        <w:rPr>
          <w:rFonts w:ascii="Arial Unicode MS" w:cstheme="minorHAnsi"/>
          <w:bCs/>
          <w:iCs/>
          <w:szCs w:val="22"/>
        </w:rPr>
        <w:t xml:space="preserve"> effect jointly capture both boys</w:t>
      </w:r>
      <w:r>
        <w:rPr>
          <w:rFonts w:ascii="Arial Unicode MS" w:cstheme="minorHAnsi"/>
          <w:bCs/>
          <w:iCs/>
          <w:szCs w:val="22"/>
        </w:rPr>
        <w:t>’</w:t>
      </w:r>
      <w:r>
        <w:rPr>
          <w:rFonts w:ascii="Arial Unicode MS" w:cstheme="minorHAnsi"/>
          <w:bCs/>
          <w:iCs/>
          <w:szCs w:val="22"/>
        </w:rPr>
        <w:t xml:space="preserve"> and girls</w:t>
      </w:r>
      <w:r>
        <w:rPr>
          <w:rFonts w:ascii="Arial Unicode MS" w:cstheme="minorHAnsi"/>
          <w:bCs/>
          <w:iCs/>
          <w:szCs w:val="22"/>
        </w:rPr>
        <w:t>’</w:t>
      </w:r>
      <w:r>
        <w:rPr>
          <w:rFonts w:ascii="Arial Unicode MS" w:cstheme="minorHAnsi"/>
          <w:bCs/>
          <w:iCs/>
          <w:szCs w:val="22"/>
        </w:rPr>
        <w:t xml:space="preserve"> tendency to make same- and cross-gender friends. To account for the selection of same- and cross-gender friends </w:t>
      </w:r>
      <w:r>
        <w:rPr>
          <w:rFonts w:ascii="Arial Unicode MS" w:cstheme="minorHAnsi"/>
          <w:bCs/>
          <w:i/>
          <w:szCs w:val="22"/>
        </w:rPr>
        <w:t>based on gender role attitudes</w:t>
      </w:r>
      <w:r>
        <w:rPr>
          <w:rFonts w:ascii="Arial Unicode MS" w:cstheme="minorHAnsi"/>
          <w:bCs/>
          <w:iCs/>
          <w:szCs w:val="22"/>
        </w:rPr>
        <w:t xml:space="preserve">, I interact all three effects with the </w:t>
      </w:r>
      <w:r>
        <w:rPr>
          <w:rFonts w:ascii="Arial Unicode MS" w:cstheme="minorHAnsi"/>
          <w:bCs/>
          <w:i/>
          <w:szCs w:val="22"/>
        </w:rPr>
        <w:t>Gender role attitudes ego</w:t>
      </w:r>
      <w:r>
        <w:rPr>
          <w:rFonts w:ascii="Arial Unicode MS" w:cstheme="minorHAnsi"/>
          <w:bCs/>
          <w:iCs/>
          <w:szCs w:val="22"/>
        </w:rPr>
        <w:t xml:space="preserve"> effect (</w:t>
      </w:r>
      <w:proofErr w:type="gramStart"/>
      <w:r>
        <w:rPr>
          <w:rFonts w:ascii="Arial Unicode MS" w:cstheme="minorHAnsi"/>
          <w:bCs/>
          <w:iCs/>
          <w:szCs w:val="22"/>
        </w:rPr>
        <w:t>and also</w:t>
      </w:r>
      <w:proofErr w:type="gramEnd"/>
      <w:r>
        <w:rPr>
          <w:rFonts w:ascii="Arial Unicode MS" w:cstheme="minorHAnsi"/>
          <w:bCs/>
          <w:iCs/>
          <w:szCs w:val="22"/>
        </w:rPr>
        <w:t xml:space="preserve"> include the </w:t>
      </w:r>
      <w:r>
        <w:rPr>
          <w:rFonts w:ascii="Arial Unicode MS" w:cstheme="minorHAnsi"/>
          <w:bCs/>
          <w:i/>
          <w:szCs w:val="22"/>
        </w:rPr>
        <w:t xml:space="preserve">Gender role attitudes ego </w:t>
      </w:r>
      <w:r>
        <w:rPr>
          <w:rFonts w:ascii="Arial Unicode MS" w:cstheme="minorHAnsi"/>
          <w:bCs/>
          <w:iCs/>
          <w:szCs w:val="22"/>
        </w:rPr>
        <w:t>main effect).</w:t>
      </w:r>
    </w:p>
    <w:p w14:paraId="50BB67A4" w14:textId="77777777" w:rsidR="00250CD6" w:rsidRDefault="00250CD6" w:rsidP="00250CD6">
      <w:pPr>
        <w:jc w:val="both"/>
        <w:rPr>
          <w:rFonts w:ascii="Arial Unicode MS" w:cstheme="minorHAnsi"/>
          <w:bCs/>
          <w:iCs/>
          <w:szCs w:val="22"/>
        </w:rPr>
      </w:pPr>
      <w:r>
        <w:rPr>
          <w:rFonts w:ascii="Arial Unicode MS" w:cstheme="minorHAnsi"/>
          <w:bCs/>
          <w:iCs/>
          <w:szCs w:val="22"/>
        </w:rPr>
        <w:t xml:space="preserve">To accurately capture the evolution of friendship networks beyond the selection of same- and cross-gender friends, I also account for various other friendship-making processes. On the one hand, this includes selection processes on a variety of </w:t>
      </w:r>
      <w:r>
        <w:rPr>
          <w:rFonts w:ascii="Arial Unicode MS" w:cstheme="minorHAnsi"/>
          <w:bCs/>
          <w:i/>
          <w:szCs w:val="22"/>
        </w:rPr>
        <w:t>covariates</w:t>
      </w:r>
      <w:r>
        <w:rPr>
          <w:rFonts w:ascii="Arial Unicode MS" w:cstheme="minorHAnsi"/>
          <w:bCs/>
          <w:iCs/>
          <w:szCs w:val="22"/>
        </w:rPr>
        <w:t xml:space="preserve"> that can also be related to adolescents</w:t>
      </w:r>
      <w:r>
        <w:rPr>
          <w:rFonts w:ascii="Arial Unicode MS" w:cstheme="minorHAnsi"/>
          <w:bCs/>
          <w:iCs/>
          <w:szCs w:val="22"/>
        </w:rPr>
        <w:t>’</w:t>
      </w:r>
      <w:r>
        <w:rPr>
          <w:rFonts w:ascii="Arial Unicode MS" w:cstheme="minorHAnsi"/>
          <w:bCs/>
          <w:iCs/>
          <w:szCs w:val="22"/>
        </w:rPr>
        <w:t xml:space="preserve"> gender role attitudes:</w:t>
      </w:r>
    </w:p>
    <w:p w14:paraId="77C244E8" w14:textId="77777777" w:rsidR="00882E6E" w:rsidRDefault="00882E6E" w:rsidP="00250CD6">
      <w:pPr>
        <w:jc w:val="both"/>
        <w:rPr>
          <w:rFonts w:ascii="Arial Unicode MS" w:hAnsi="Arial Unicode MS" w:cstheme="minorHAnsi"/>
          <w:bCs/>
          <w:iCs/>
          <w:szCs w:val="22"/>
        </w:rPr>
      </w:pPr>
    </w:p>
    <w:p w14:paraId="4083EBC0" w14:textId="77777777" w:rsidR="00250CD6" w:rsidRDefault="00250CD6" w:rsidP="00882E6E">
      <w:pPr>
        <w:numPr>
          <w:ilvl w:val="0"/>
          <w:numId w:val="2"/>
        </w:numPr>
        <w:contextualSpacing/>
        <w:jc w:val="both"/>
        <w:rPr>
          <w:rFonts w:ascii="Arial Unicode MS" w:hAnsi="Arial Unicode MS" w:cstheme="minorHAnsi"/>
          <w:bCs/>
          <w:iCs/>
          <w:sz w:val="22"/>
          <w:szCs w:val="22"/>
        </w:rPr>
      </w:pPr>
      <w:r>
        <w:rPr>
          <w:rFonts w:ascii="Arial Unicode MS" w:cstheme="minorHAnsi"/>
          <w:bCs/>
          <w:i/>
          <w:sz w:val="22"/>
          <w:szCs w:val="22"/>
        </w:rPr>
        <w:t>religion</w:t>
      </w:r>
      <w:r>
        <w:rPr>
          <w:rFonts w:ascii="Arial Unicode MS" w:cstheme="minorHAnsi"/>
          <w:bCs/>
          <w:iCs/>
          <w:sz w:val="22"/>
          <w:szCs w:val="22"/>
        </w:rPr>
        <w:t xml:space="preserve">: Like the selection of same- and cross-gender friends, I capture the tendency of Muslim and non-Muslim youth to make friends with peers from the same religious group with the </w:t>
      </w:r>
      <w:r>
        <w:rPr>
          <w:rFonts w:ascii="Arial Unicode MS" w:cstheme="minorHAnsi"/>
          <w:bCs/>
          <w:i/>
          <w:sz w:val="22"/>
          <w:szCs w:val="22"/>
        </w:rPr>
        <w:t xml:space="preserve">Muslim ego, Muslim alter, </w:t>
      </w:r>
      <w:r>
        <w:rPr>
          <w:rFonts w:ascii="Arial Unicode MS" w:cstheme="minorHAnsi"/>
          <w:bCs/>
          <w:iCs/>
          <w:sz w:val="22"/>
          <w:szCs w:val="22"/>
        </w:rPr>
        <w:t>and</w:t>
      </w:r>
      <w:r>
        <w:rPr>
          <w:rFonts w:ascii="Arial Unicode MS" w:cstheme="minorHAnsi"/>
          <w:bCs/>
          <w:i/>
          <w:sz w:val="22"/>
          <w:szCs w:val="22"/>
        </w:rPr>
        <w:t xml:space="preserve"> Muslim ego x Muslim alter </w:t>
      </w:r>
      <w:r>
        <w:rPr>
          <w:rFonts w:ascii="Arial Unicode MS" w:cstheme="minorHAnsi"/>
          <w:bCs/>
          <w:iCs/>
          <w:sz w:val="22"/>
          <w:szCs w:val="22"/>
        </w:rPr>
        <w:t>effect</w:t>
      </w:r>
    </w:p>
    <w:p w14:paraId="1FF7F12E" w14:textId="77777777" w:rsidR="00250CD6" w:rsidRDefault="00250CD6" w:rsidP="00882E6E">
      <w:pPr>
        <w:numPr>
          <w:ilvl w:val="0"/>
          <w:numId w:val="2"/>
        </w:numPr>
        <w:contextualSpacing/>
        <w:jc w:val="both"/>
        <w:rPr>
          <w:rFonts w:ascii="Arial Unicode MS" w:hAnsi="Arial Unicode MS" w:cstheme="minorHAnsi"/>
          <w:bCs/>
          <w:iCs/>
          <w:sz w:val="22"/>
          <w:szCs w:val="22"/>
        </w:rPr>
      </w:pPr>
      <w:r>
        <w:rPr>
          <w:rFonts w:ascii="Arial Unicode MS" w:cstheme="minorHAnsi"/>
          <w:bCs/>
          <w:i/>
          <w:sz w:val="22"/>
          <w:szCs w:val="22"/>
        </w:rPr>
        <w:t xml:space="preserve">religiosity: </w:t>
      </w:r>
      <w:r>
        <w:rPr>
          <w:rFonts w:ascii="Arial Unicode MS" w:cstheme="minorHAnsi"/>
          <w:bCs/>
          <w:iCs/>
          <w:sz w:val="22"/>
          <w:szCs w:val="22"/>
        </w:rPr>
        <w:t xml:space="preserve">I capture friendship-making with peers of different levels of religiosity with the </w:t>
      </w:r>
      <w:r>
        <w:rPr>
          <w:rFonts w:ascii="Arial Unicode MS" w:cstheme="minorHAnsi"/>
          <w:bCs/>
          <w:i/>
          <w:sz w:val="22"/>
          <w:szCs w:val="22"/>
        </w:rPr>
        <w:t xml:space="preserve">religiosity ego, religiosity alter, and religiosity similarity </w:t>
      </w:r>
      <w:r>
        <w:rPr>
          <w:rFonts w:ascii="Arial Unicode MS" w:cstheme="minorHAnsi"/>
          <w:bCs/>
          <w:iCs/>
          <w:sz w:val="22"/>
          <w:szCs w:val="22"/>
        </w:rPr>
        <w:t>effect, the latter of which accounts for the tendency to befriend others with similar levels of religiosity</w:t>
      </w:r>
    </w:p>
    <w:p w14:paraId="05EC2FAE" w14:textId="77777777" w:rsidR="00250CD6" w:rsidRDefault="00250CD6" w:rsidP="00882E6E">
      <w:pPr>
        <w:numPr>
          <w:ilvl w:val="0"/>
          <w:numId w:val="2"/>
        </w:numPr>
        <w:contextualSpacing/>
        <w:jc w:val="both"/>
        <w:rPr>
          <w:rFonts w:ascii="Arial Unicode MS" w:hAnsi="Arial Unicode MS" w:cstheme="minorHAnsi"/>
          <w:bCs/>
          <w:i/>
          <w:sz w:val="22"/>
          <w:szCs w:val="22"/>
        </w:rPr>
      </w:pPr>
      <w:r>
        <w:rPr>
          <w:rFonts w:ascii="Arial Unicode MS" w:cstheme="minorHAnsi"/>
          <w:bCs/>
          <w:i/>
          <w:sz w:val="22"/>
          <w:szCs w:val="22"/>
        </w:rPr>
        <w:t>ethnic background</w:t>
      </w:r>
      <w:r>
        <w:rPr>
          <w:rFonts w:ascii="Arial Unicode MS" w:cstheme="minorHAnsi"/>
          <w:bCs/>
          <w:iCs/>
          <w:sz w:val="22"/>
          <w:szCs w:val="22"/>
        </w:rPr>
        <w:t xml:space="preserve">: With the </w:t>
      </w:r>
      <w:r>
        <w:rPr>
          <w:rFonts w:ascii="Arial Unicode MS" w:cstheme="minorHAnsi"/>
          <w:bCs/>
          <w:i/>
          <w:sz w:val="22"/>
          <w:szCs w:val="22"/>
        </w:rPr>
        <w:t xml:space="preserve">same ethnic background </w:t>
      </w:r>
      <w:r>
        <w:rPr>
          <w:rFonts w:ascii="Arial Unicode MS" w:cstheme="minorHAnsi"/>
          <w:bCs/>
          <w:iCs/>
          <w:sz w:val="22"/>
          <w:szCs w:val="22"/>
        </w:rPr>
        <w:t>effect, I capture adolescents</w:t>
      </w:r>
      <w:r>
        <w:rPr>
          <w:rFonts w:ascii="Arial Unicode MS" w:cstheme="minorHAnsi"/>
          <w:bCs/>
          <w:iCs/>
          <w:sz w:val="22"/>
          <w:szCs w:val="22"/>
        </w:rPr>
        <w:t>’</w:t>
      </w:r>
      <w:r>
        <w:rPr>
          <w:rFonts w:ascii="Arial Unicode MS" w:cstheme="minorHAnsi"/>
          <w:bCs/>
          <w:iCs/>
          <w:sz w:val="22"/>
          <w:szCs w:val="22"/>
        </w:rPr>
        <w:t xml:space="preserve"> tendency to be friends with peers from the same country of origin more than with those from other countries of origin</w:t>
      </w:r>
    </w:p>
    <w:p w14:paraId="50EDE201" w14:textId="77777777" w:rsidR="00250CD6" w:rsidRPr="00882E6E" w:rsidRDefault="00250CD6" w:rsidP="00882E6E">
      <w:pPr>
        <w:numPr>
          <w:ilvl w:val="0"/>
          <w:numId w:val="2"/>
        </w:numPr>
        <w:contextualSpacing/>
        <w:jc w:val="both"/>
        <w:rPr>
          <w:rFonts w:ascii="Arial Unicode MS" w:hAnsi="Arial Unicode MS" w:cstheme="minorHAnsi"/>
          <w:bCs/>
          <w:i/>
          <w:sz w:val="22"/>
          <w:szCs w:val="22"/>
        </w:rPr>
      </w:pPr>
      <w:r>
        <w:rPr>
          <w:rFonts w:ascii="Arial Unicode MS" w:cstheme="minorHAnsi"/>
          <w:bCs/>
          <w:i/>
          <w:sz w:val="22"/>
          <w:szCs w:val="22"/>
        </w:rPr>
        <w:t>socioeconomic background (ISEI)</w:t>
      </w:r>
      <w:r>
        <w:rPr>
          <w:rFonts w:ascii="Arial Unicode MS" w:cstheme="minorHAnsi"/>
          <w:bCs/>
          <w:iCs/>
          <w:sz w:val="22"/>
          <w:szCs w:val="22"/>
        </w:rPr>
        <w:t xml:space="preserve">: I capture variation in friendship-making by socioeconomic status by including the </w:t>
      </w:r>
      <w:r>
        <w:rPr>
          <w:rFonts w:ascii="Arial Unicode MS" w:cstheme="minorHAnsi"/>
          <w:bCs/>
          <w:i/>
          <w:sz w:val="22"/>
          <w:szCs w:val="22"/>
        </w:rPr>
        <w:t xml:space="preserve">ISEI ego, ISEI alter, and ISEI similarity </w:t>
      </w:r>
      <w:r>
        <w:rPr>
          <w:rFonts w:ascii="Arial Unicode MS" w:cstheme="minorHAnsi"/>
          <w:bCs/>
          <w:iCs/>
          <w:sz w:val="22"/>
          <w:szCs w:val="22"/>
        </w:rPr>
        <w:t>effect.</w:t>
      </w:r>
    </w:p>
    <w:p w14:paraId="41C30500" w14:textId="77777777" w:rsidR="00882E6E" w:rsidRDefault="00882E6E" w:rsidP="00882E6E">
      <w:pPr>
        <w:contextualSpacing/>
        <w:jc w:val="both"/>
        <w:rPr>
          <w:rFonts w:ascii="Arial Unicode MS" w:hAnsi="Arial Unicode MS" w:cstheme="minorHAnsi"/>
          <w:bCs/>
          <w:i/>
          <w:sz w:val="22"/>
          <w:szCs w:val="22"/>
        </w:rPr>
      </w:pPr>
    </w:p>
    <w:p w14:paraId="51041841" w14:textId="77777777" w:rsidR="00250CD6" w:rsidRDefault="00250CD6" w:rsidP="00250CD6">
      <w:pPr>
        <w:jc w:val="both"/>
        <w:rPr>
          <w:rFonts w:ascii="Arial Unicode MS" w:cstheme="minorHAnsi"/>
          <w:bCs/>
          <w:iCs/>
          <w:szCs w:val="22"/>
        </w:rPr>
      </w:pPr>
      <w:r>
        <w:rPr>
          <w:rFonts w:ascii="Arial Unicode MS" w:cstheme="minorHAnsi"/>
          <w:bCs/>
          <w:iCs/>
          <w:szCs w:val="22"/>
        </w:rPr>
        <w:t xml:space="preserve">On the other hand, the development of friendship networks also depends on </w:t>
      </w:r>
      <w:r>
        <w:rPr>
          <w:rFonts w:ascii="Arial Unicode MS" w:cstheme="minorHAnsi"/>
          <w:bCs/>
          <w:i/>
          <w:szCs w:val="22"/>
        </w:rPr>
        <w:t>structural network effects</w:t>
      </w:r>
      <w:r>
        <w:rPr>
          <w:rFonts w:ascii="Arial Unicode MS" w:cstheme="minorHAnsi"/>
          <w:bCs/>
          <w:iCs/>
          <w:szCs w:val="22"/>
        </w:rPr>
        <w:t xml:space="preserve">, i.e., friendship-making processes that result from the structural </w:t>
      </w:r>
      <w:r>
        <w:rPr>
          <w:rFonts w:ascii="Arial Unicode MS" w:cstheme="minorHAnsi"/>
          <w:bCs/>
          <w:iCs/>
          <w:szCs w:val="22"/>
        </w:rPr>
        <w:lastRenderedPageBreak/>
        <w:t>characteristics of social networks. Following guidelines on the modeling of social networks (Ripley et al., 2023), I include the following structural network effects:</w:t>
      </w:r>
    </w:p>
    <w:p w14:paraId="70445AAA" w14:textId="77777777" w:rsidR="00882E6E" w:rsidRDefault="00882E6E" w:rsidP="00250CD6">
      <w:pPr>
        <w:jc w:val="both"/>
        <w:rPr>
          <w:rFonts w:ascii="Arial Unicode MS" w:hAnsi="Arial Unicode MS" w:cstheme="minorHAnsi"/>
          <w:bCs/>
          <w:iCs/>
          <w:szCs w:val="22"/>
        </w:rPr>
      </w:pPr>
    </w:p>
    <w:p w14:paraId="252351ED" w14:textId="77777777" w:rsidR="00250CD6" w:rsidRPr="00882E6E" w:rsidRDefault="00250CD6" w:rsidP="00882E6E">
      <w:pPr>
        <w:numPr>
          <w:ilvl w:val="0"/>
          <w:numId w:val="2"/>
        </w:numPr>
        <w:contextualSpacing/>
        <w:jc w:val="both"/>
        <w:rPr>
          <w:rFonts w:ascii="Arial Unicode MS" w:hAnsi="Arial Unicode MS" w:cs="Arial Unicode MS"/>
          <w:bCs/>
          <w:i/>
        </w:rPr>
      </w:pPr>
      <w:r w:rsidRPr="00882E6E">
        <w:rPr>
          <w:rFonts w:ascii="Arial Unicode MS" w:hAnsi="Arial Unicode MS" w:cs="Arial Unicode MS"/>
          <w:bCs/>
          <w:iCs/>
        </w:rPr>
        <w:t xml:space="preserve">the </w:t>
      </w:r>
      <w:r w:rsidRPr="00882E6E">
        <w:rPr>
          <w:rFonts w:ascii="Arial Unicode MS" w:hAnsi="Arial Unicode MS" w:cs="Arial Unicode MS"/>
          <w:bCs/>
          <w:i/>
        </w:rPr>
        <w:t>outdegree effect</w:t>
      </w:r>
      <w:r w:rsidRPr="00882E6E">
        <w:rPr>
          <w:rFonts w:ascii="Arial Unicode MS" w:hAnsi="Arial Unicode MS" w:cs="Arial Unicode MS"/>
          <w:bCs/>
          <w:iCs/>
        </w:rPr>
        <w:t>, which captures network density, i.e., the frequency of friendships relative to network size</w:t>
      </w:r>
    </w:p>
    <w:p w14:paraId="570AC28B" w14:textId="77777777" w:rsidR="00250CD6" w:rsidRPr="00882E6E" w:rsidRDefault="00250CD6" w:rsidP="00882E6E">
      <w:pPr>
        <w:numPr>
          <w:ilvl w:val="0"/>
          <w:numId w:val="2"/>
        </w:numPr>
        <w:contextualSpacing/>
        <w:jc w:val="both"/>
        <w:rPr>
          <w:rFonts w:ascii="Arial Unicode MS" w:hAnsi="Arial Unicode MS" w:cs="Arial Unicode MS"/>
          <w:bCs/>
          <w:i/>
        </w:rPr>
      </w:pPr>
      <w:r w:rsidRPr="00882E6E">
        <w:rPr>
          <w:rFonts w:ascii="Arial Unicode MS" w:hAnsi="Arial Unicode MS" w:cs="Arial Unicode MS"/>
          <w:bCs/>
          <w:iCs/>
        </w:rPr>
        <w:t xml:space="preserve">the </w:t>
      </w:r>
      <w:r w:rsidRPr="00882E6E">
        <w:rPr>
          <w:rFonts w:ascii="Arial Unicode MS" w:hAnsi="Arial Unicode MS" w:cs="Arial Unicode MS"/>
          <w:bCs/>
          <w:i/>
        </w:rPr>
        <w:t xml:space="preserve">reciprocity effect, </w:t>
      </w:r>
      <w:r w:rsidRPr="00882E6E">
        <w:rPr>
          <w:rFonts w:ascii="Arial Unicode MS" w:hAnsi="Arial Unicode MS" w:cs="Arial Unicode MS"/>
          <w:bCs/>
          <w:iCs/>
        </w:rPr>
        <w:t>which captures the fact that friendships tend to be reciprocated, as reflected by a positive coefficient associated with the parameter</w:t>
      </w:r>
    </w:p>
    <w:p w14:paraId="52D63958" w14:textId="77777777" w:rsidR="00250CD6" w:rsidRPr="00882E6E" w:rsidRDefault="00250CD6" w:rsidP="00882E6E">
      <w:pPr>
        <w:numPr>
          <w:ilvl w:val="0"/>
          <w:numId w:val="2"/>
        </w:numPr>
        <w:contextualSpacing/>
        <w:jc w:val="both"/>
        <w:rPr>
          <w:rFonts w:ascii="Arial Unicode MS" w:hAnsi="Arial Unicode MS" w:cs="Arial Unicode MS"/>
          <w:bCs/>
          <w:i/>
        </w:rPr>
      </w:pPr>
      <w:r w:rsidRPr="00882E6E">
        <w:rPr>
          <w:rFonts w:ascii="Arial Unicode MS" w:hAnsi="Arial Unicode MS" w:cs="Arial Unicode MS"/>
          <w:bCs/>
          <w:iCs/>
        </w:rPr>
        <w:t xml:space="preserve">the </w:t>
      </w:r>
      <w:r w:rsidRPr="00882E6E">
        <w:rPr>
          <w:rFonts w:ascii="Arial Unicode MS" w:hAnsi="Arial Unicode MS" w:cs="Arial Unicode MS"/>
          <w:bCs/>
          <w:i/>
        </w:rPr>
        <w:t xml:space="preserve">transitive </w:t>
      </w:r>
      <w:proofErr w:type="gramStart"/>
      <w:r w:rsidRPr="00882E6E">
        <w:rPr>
          <w:rFonts w:ascii="Arial Unicode MS" w:hAnsi="Arial Unicode MS" w:cs="Arial Unicode MS"/>
          <w:bCs/>
          <w:i/>
        </w:rPr>
        <w:t>triplets</w:t>
      </w:r>
      <w:proofErr w:type="gramEnd"/>
      <w:r w:rsidRPr="00882E6E">
        <w:rPr>
          <w:rFonts w:ascii="Arial Unicode MS" w:hAnsi="Arial Unicode MS" w:cs="Arial Unicode MS"/>
          <w:bCs/>
          <w:i/>
        </w:rPr>
        <w:t xml:space="preserve"> effects</w:t>
      </w:r>
      <w:r w:rsidRPr="00882E6E">
        <w:rPr>
          <w:rFonts w:ascii="Arial Unicode MS" w:hAnsi="Arial Unicode MS" w:cs="Arial Unicode MS"/>
          <w:bCs/>
          <w:iCs/>
        </w:rPr>
        <w:t>, which captures the tendency to be friends with one’s friends’ friends, as reflected by a positive coefficient associated with the parameter</w:t>
      </w:r>
    </w:p>
    <w:p w14:paraId="7F62BF8E" w14:textId="77777777" w:rsidR="00250CD6" w:rsidRPr="00882E6E" w:rsidRDefault="00250CD6" w:rsidP="00882E6E">
      <w:pPr>
        <w:numPr>
          <w:ilvl w:val="0"/>
          <w:numId w:val="2"/>
        </w:numPr>
        <w:contextualSpacing/>
        <w:jc w:val="both"/>
        <w:rPr>
          <w:rFonts w:ascii="Arial Unicode MS" w:hAnsi="Arial Unicode MS" w:cs="Arial Unicode MS"/>
          <w:bCs/>
          <w:i/>
        </w:rPr>
      </w:pPr>
      <w:r w:rsidRPr="00882E6E">
        <w:rPr>
          <w:rFonts w:ascii="Arial Unicode MS" w:hAnsi="Arial Unicode MS" w:cs="Arial Unicode MS"/>
          <w:bCs/>
          <w:iCs/>
        </w:rPr>
        <w:t xml:space="preserve">the </w:t>
      </w:r>
      <w:r w:rsidRPr="00882E6E">
        <w:rPr>
          <w:rFonts w:ascii="Arial Unicode MS" w:hAnsi="Arial Unicode MS" w:cs="Arial Unicode MS"/>
          <w:bCs/>
          <w:i/>
        </w:rPr>
        <w:t xml:space="preserve">transitive reciprocated </w:t>
      </w:r>
      <w:proofErr w:type="gramStart"/>
      <w:r w:rsidRPr="00882E6E">
        <w:rPr>
          <w:rFonts w:ascii="Arial Unicode MS" w:hAnsi="Arial Unicode MS" w:cs="Arial Unicode MS"/>
          <w:bCs/>
          <w:i/>
        </w:rPr>
        <w:t>triplets</w:t>
      </w:r>
      <w:proofErr w:type="gramEnd"/>
      <w:r w:rsidRPr="00882E6E">
        <w:rPr>
          <w:rFonts w:ascii="Arial Unicode MS" w:hAnsi="Arial Unicode MS" w:cs="Arial Unicode MS"/>
          <w:bCs/>
          <w:i/>
        </w:rPr>
        <w:t xml:space="preserve"> effects</w:t>
      </w:r>
      <w:r w:rsidRPr="00882E6E">
        <w:rPr>
          <w:rFonts w:ascii="Arial Unicode MS" w:hAnsi="Arial Unicode MS" w:cs="Arial Unicode MS"/>
          <w:bCs/>
          <w:iCs/>
        </w:rPr>
        <w:t>, which captures that the tendency towards transitive closure modeled by the transitive triplets effect tends to be weaker in reciprocated relationships, as reflected by a negative coefficient associated with the parameter</w:t>
      </w:r>
    </w:p>
    <w:p w14:paraId="0A5B9B95" w14:textId="77777777" w:rsidR="00250CD6" w:rsidRPr="00882E6E" w:rsidRDefault="00250CD6" w:rsidP="00882E6E">
      <w:pPr>
        <w:numPr>
          <w:ilvl w:val="0"/>
          <w:numId w:val="2"/>
        </w:numPr>
        <w:contextualSpacing/>
        <w:jc w:val="both"/>
        <w:rPr>
          <w:rFonts w:ascii="Arial Unicode MS" w:hAnsi="Arial Unicode MS" w:cs="Arial Unicode MS"/>
          <w:bCs/>
          <w:i/>
        </w:rPr>
      </w:pPr>
      <w:r w:rsidRPr="00882E6E">
        <w:rPr>
          <w:rFonts w:ascii="Arial Unicode MS" w:hAnsi="Arial Unicode MS" w:cs="Arial Unicode MS"/>
          <w:bCs/>
          <w:iCs/>
        </w:rPr>
        <w:t xml:space="preserve">the </w:t>
      </w:r>
      <w:r w:rsidRPr="00882E6E">
        <w:rPr>
          <w:rFonts w:ascii="Arial Unicode MS" w:hAnsi="Arial Unicode MS" w:cs="Arial Unicode MS"/>
          <w:bCs/>
          <w:i/>
        </w:rPr>
        <w:t xml:space="preserve">outdegree-activity, indegree-popularity, </w:t>
      </w:r>
      <w:r w:rsidRPr="00882E6E">
        <w:rPr>
          <w:rFonts w:ascii="Arial Unicode MS" w:hAnsi="Arial Unicode MS" w:cs="Arial Unicode MS"/>
          <w:bCs/>
          <w:iCs/>
        </w:rPr>
        <w:t xml:space="preserve">and </w:t>
      </w:r>
      <w:r w:rsidRPr="00882E6E">
        <w:rPr>
          <w:rFonts w:ascii="Arial Unicode MS" w:hAnsi="Arial Unicode MS" w:cs="Arial Unicode MS"/>
          <w:bCs/>
          <w:i/>
        </w:rPr>
        <w:t>indegree-activity effect</w:t>
      </w:r>
      <w:r w:rsidRPr="00882E6E">
        <w:rPr>
          <w:rFonts w:ascii="Arial Unicode MS" w:hAnsi="Arial Unicode MS" w:cs="Arial Unicode MS"/>
          <w:bCs/>
          <w:iCs/>
        </w:rPr>
        <w:t>, which</w:t>
      </w:r>
      <w:r w:rsidRPr="00882E6E">
        <w:rPr>
          <w:rFonts w:ascii="Arial Unicode MS" w:hAnsi="Arial Unicode MS" w:cs="Arial Unicode MS"/>
          <w:bCs/>
          <w:i/>
        </w:rPr>
        <w:t xml:space="preserve"> </w:t>
      </w:r>
      <w:r w:rsidRPr="00882E6E">
        <w:rPr>
          <w:rFonts w:ascii="Arial Unicode MS" w:hAnsi="Arial Unicode MS" w:cs="Arial Unicode MS"/>
          <w:bCs/>
          <w:iCs/>
        </w:rPr>
        <w:t>jointly</w:t>
      </w:r>
      <w:r w:rsidRPr="00882E6E">
        <w:rPr>
          <w:rFonts w:ascii="Arial Unicode MS" w:hAnsi="Arial Unicode MS" w:cs="Arial Unicode MS"/>
          <w:bCs/>
          <w:i/>
        </w:rPr>
        <w:t xml:space="preserve"> </w:t>
      </w:r>
      <w:r w:rsidRPr="00882E6E">
        <w:rPr>
          <w:rFonts w:ascii="Arial Unicode MS" w:hAnsi="Arial Unicode MS" w:cs="Arial Unicode MS"/>
          <w:bCs/>
          <w:iCs/>
        </w:rPr>
        <w:t>capture dispersion in the number of friendships sent and received as well as the correlation between friendships sent and received.</w:t>
      </w:r>
    </w:p>
    <w:p w14:paraId="70EDA626" w14:textId="77777777" w:rsidR="00882E6E" w:rsidRPr="00882E6E" w:rsidRDefault="00882E6E" w:rsidP="00882E6E">
      <w:pPr>
        <w:contextualSpacing/>
        <w:jc w:val="both"/>
        <w:rPr>
          <w:rFonts w:ascii="Arial Unicode MS" w:hAnsi="Arial Unicode MS" w:cs="Arial Unicode MS"/>
          <w:bCs/>
          <w:i/>
        </w:rPr>
      </w:pPr>
    </w:p>
    <w:p w14:paraId="776C534E" w14:textId="77777777" w:rsidR="00250CD6" w:rsidRPr="00882E6E" w:rsidRDefault="00250CD6" w:rsidP="00250CD6">
      <w:pPr>
        <w:tabs>
          <w:tab w:val="left" w:pos="3068"/>
        </w:tabs>
        <w:spacing w:line="480" w:lineRule="auto"/>
        <w:outlineLvl w:val="2"/>
        <w:rPr>
          <w:rFonts w:ascii="Arial Unicode MS" w:hAnsi="Arial Unicode MS" w:cs="Arial Unicode MS"/>
        </w:rPr>
      </w:pPr>
      <w:r w:rsidRPr="00882E6E">
        <w:rPr>
          <w:rFonts w:ascii="Arial Unicode MS" w:hAnsi="Arial Unicode MS" w:cs="Arial Unicode MS"/>
          <w:b/>
          <w:i/>
          <w:shd w:val="clear" w:color="auto" w:fill="FFFFFF"/>
        </w:rPr>
        <w:t>B2: Specifying priors for the Bayesian analysis</w:t>
      </w:r>
    </w:p>
    <w:p w14:paraId="11C4CFAD"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In Bayesian random-coefficients multilevel SAOMs, priors are not explicitly specified for fixed parameters, i.e., parameters assumed to be constant across networks. By default, SAOMs rely on flat improper priors for these parameters. At the same time, these priors are also hardly relevant for posterior estimates because fixed parameters are estimated across all networks. Hence, the substantial amount of data feeding into the estimates trumps prior information.</w:t>
      </w:r>
    </w:p>
    <w:p w14:paraId="22DA087E" w14:textId="77777777" w:rsidR="00882E6E" w:rsidRPr="00882E6E" w:rsidRDefault="00882E6E" w:rsidP="00250CD6">
      <w:pPr>
        <w:jc w:val="both"/>
        <w:rPr>
          <w:rFonts w:ascii="Arial Unicode MS" w:hAnsi="Arial Unicode MS" w:cs="Arial Unicode MS"/>
        </w:rPr>
      </w:pPr>
    </w:p>
    <w:p w14:paraId="465FC862"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 xml:space="preserve">Other than for fixed parameters, priors need to be explicitly specified for random parameters, i.e., those parameters that are allowed to vary across networks. In the </w:t>
      </w:r>
      <w:r w:rsidRPr="00882E6E">
        <w:rPr>
          <w:rFonts w:ascii="Arial Unicode MS" w:hAnsi="Arial Unicode MS" w:cs="Arial Unicode MS"/>
          <w:i/>
          <w:iCs/>
        </w:rPr>
        <w:t>RSiena</w:t>
      </w:r>
      <w:r w:rsidRPr="00882E6E">
        <w:rPr>
          <w:rFonts w:ascii="Arial Unicode MS" w:hAnsi="Arial Unicode MS" w:cs="Arial Unicode MS"/>
        </w:rPr>
        <w:t xml:space="preserve"> software, normally distributed priors are implemented for random parameters, </w:t>
      </w:r>
      <w:r w:rsidRPr="00882E6E">
        <w:rPr>
          <w:rFonts w:ascii="Arial Unicode MS" w:hAnsi="Arial Unicode MS" w:cs="Arial Unicode MS"/>
        </w:rPr>
        <w:lastRenderedPageBreak/>
        <w:t xml:space="preserve">and the researcher must specify the means and variances of these priors. In specifying these priors, I follow the suggestions provided by the developers (Koskinen &amp; Snijders, 2023; Ripley et al., 2023) to use prior means of 0 and prior variances of .01 (standard deviations of .1) in the absence of specific information on the expected sign and size of the parameters. Prior means of 0 mean that estimates are not a priori skewed in either direction, </w:t>
      </w:r>
      <w:proofErr w:type="gramStart"/>
      <w:r w:rsidRPr="00882E6E">
        <w:rPr>
          <w:rFonts w:ascii="Arial Unicode MS" w:hAnsi="Arial Unicode MS" w:cs="Arial Unicode MS"/>
        </w:rPr>
        <w:t>and</w:t>
      </w:r>
      <w:proofErr w:type="gramEnd"/>
      <w:r w:rsidRPr="00882E6E">
        <w:rPr>
          <w:rFonts w:ascii="Arial Unicode MS" w:hAnsi="Arial Unicode MS" w:cs="Arial Unicode MS"/>
        </w:rPr>
        <w:t xml:space="preserve"> standard deviations of .1 reflect realistic amounts of variation in estimates across networks, according to previous research (Ripley et al., 2023).</w:t>
      </w:r>
    </w:p>
    <w:p w14:paraId="7574D303" w14:textId="77777777" w:rsidR="00882E6E" w:rsidRPr="00882E6E" w:rsidRDefault="00882E6E" w:rsidP="00250CD6">
      <w:pPr>
        <w:jc w:val="both"/>
        <w:rPr>
          <w:rFonts w:ascii="Arial Unicode MS" w:hAnsi="Arial Unicode MS" w:cs="Arial Unicode MS"/>
        </w:rPr>
      </w:pPr>
    </w:p>
    <w:p w14:paraId="63973BB4"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I deviate from this general guideline for the outdegree and the reciprocity parameters, in line with suggestions by the developers (Ripley et al. 2023). I specify a prior mean of 1.5 for the reciprocity parameter because of the strong reciprocity effects frequently observed in the literature (Snijders et al., 2010). For the outdegree parameter, I specify a prior mean of -1 and a prior variance of .1 (rather than .01) because the outdegree effect is known to vary more widely between networks and is usually negative in friendship networks. However, given the large number of networks included in our analysis, the impact of the specified priors is expected to be small even for the random effects (Raabe et al., 2019; Ripley et al., 2023).</w:t>
      </w:r>
    </w:p>
    <w:p w14:paraId="4F9C8E50" w14:textId="77777777" w:rsidR="00882E6E" w:rsidRPr="00882E6E" w:rsidRDefault="00882E6E" w:rsidP="00250CD6">
      <w:pPr>
        <w:jc w:val="both"/>
        <w:rPr>
          <w:rFonts w:ascii="Arial Unicode MS" w:hAnsi="Arial Unicode MS" w:cs="Arial Unicode MS"/>
        </w:rPr>
      </w:pPr>
    </w:p>
    <w:p w14:paraId="3BDA5C01" w14:textId="77777777" w:rsidR="00250CD6" w:rsidRPr="00882E6E" w:rsidRDefault="00250CD6" w:rsidP="00250CD6">
      <w:pPr>
        <w:tabs>
          <w:tab w:val="left" w:pos="3068"/>
        </w:tabs>
        <w:spacing w:line="480" w:lineRule="auto"/>
        <w:outlineLvl w:val="2"/>
        <w:rPr>
          <w:rFonts w:ascii="Arial Unicode MS" w:hAnsi="Arial Unicode MS" w:cs="Arial Unicode MS"/>
        </w:rPr>
      </w:pPr>
      <w:r w:rsidRPr="00882E6E">
        <w:rPr>
          <w:rFonts w:ascii="Arial Unicode MS" w:hAnsi="Arial Unicode MS" w:cs="Arial Unicode MS"/>
          <w:b/>
          <w:i/>
          <w:shd w:val="clear" w:color="auto" w:fill="FFFFFF"/>
        </w:rPr>
        <w:t>B3: Assessing convergence</w:t>
      </w:r>
    </w:p>
    <w:p w14:paraId="4308769E" w14:textId="77777777" w:rsidR="00250CD6" w:rsidRDefault="00250CD6" w:rsidP="00250CD6">
      <w:pPr>
        <w:jc w:val="both"/>
        <w:rPr>
          <w:rFonts w:ascii="Arial Unicode MS" w:hAnsi="Arial Unicode MS" w:cs="Arial Unicode MS"/>
        </w:rPr>
      </w:pPr>
      <w:r w:rsidRPr="00882E6E">
        <w:rPr>
          <w:rFonts w:ascii="Arial Unicode MS" w:hAnsi="Arial Unicode MS" w:cs="Arial Unicode MS"/>
        </w:rPr>
        <w:t>Bayesian multilevel SAOMs are based on an iterative estimation process using Markov chain Monte Carlo methods. I assessed the convergence of this estimation process in two ways. First, I used trace plots to graphically inspect the evolution of parameter estimates along the Markov chain to ensure that parameter estimates converge towards stable values. Second, I estimated all models repeatedly (at least six times) with independent starting points and then assessed convergence by investigating whether the results were similar across the different Markov chains. To determine this, I relied on two measures (Ripley et al., 2023):</w:t>
      </w:r>
    </w:p>
    <w:p w14:paraId="29F75FE5" w14:textId="77777777" w:rsidR="00882E6E" w:rsidRPr="00882E6E" w:rsidRDefault="00882E6E" w:rsidP="00250CD6">
      <w:pPr>
        <w:jc w:val="both"/>
        <w:rPr>
          <w:rFonts w:ascii="Arial Unicode MS" w:hAnsi="Arial Unicode MS" w:cs="Arial Unicode MS"/>
        </w:rPr>
      </w:pPr>
    </w:p>
    <w:bookmarkStart w:id="20" w:name="Equation13.gif"/>
    <w:p w14:paraId="36BB6696" w14:textId="77777777" w:rsidR="00250CD6" w:rsidRPr="00882E6E" w:rsidRDefault="00000000" w:rsidP="00882E6E">
      <w:pPr>
        <w:numPr>
          <w:ilvl w:val="0"/>
          <w:numId w:val="3"/>
        </w:numPr>
        <w:contextualSpacing/>
        <w:jc w:val="both"/>
        <w:rPr>
          <w:rFonts w:ascii="Arial Unicode MS" w:hAnsi="Arial Unicode MS" w:cs="Arial Unicode MS"/>
        </w:rPr>
      </w:pPr>
      <m:oMath>
        <m:acc>
          <m:accPr>
            <m:ctrlPr>
              <w:rPr>
                <w:rFonts w:ascii="Cambria Math" w:hAnsi="Cambria Math" w:cs="Arial Unicode MS"/>
                <w:i/>
              </w:rPr>
            </m:ctrlPr>
          </m:accPr>
          <m:e>
            <m:r>
              <w:rPr>
                <w:rFonts w:ascii="Cambria Math" w:hAnsi="Cambria Math" w:cs="Arial Unicode MS"/>
              </w:rPr>
              <m:t>R</m:t>
            </m:r>
          </m:e>
        </m:acc>
      </m:oMath>
      <w:bookmarkEnd w:id="20"/>
      <w:r w:rsidR="00250CD6" w:rsidRPr="00882E6E">
        <w:rPr>
          <w:rFonts w:ascii="Arial Unicode MS" w:hAnsi="Arial Unicode MS" w:cs="Arial Unicode MS"/>
        </w:rPr>
        <w:t>, which indicates the potential scale reduction of the posterior distribution if simulations were continued indefinitely</w:t>
      </w:r>
    </w:p>
    <w:p w14:paraId="4E5B6481" w14:textId="77777777" w:rsidR="00250CD6" w:rsidRDefault="00250CD6" w:rsidP="00882E6E">
      <w:pPr>
        <w:numPr>
          <w:ilvl w:val="0"/>
          <w:numId w:val="3"/>
        </w:numPr>
        <w:contextualSpacing/>
        <w:jc w:val="both"/>
        <w:rPr>
          <w:rFonts w:ascii="Arial Unicode MS" w:hAnsi="Arial Unicode MS" w:cs="Arial Unicode MS"/>
        </w:rPr>
      </w:pPr>
      <w:r w:rsidRPr="00882E6E">
        <w:rPr>
          <w:rFonts w:ascii="Arial Unicode MS" w:hAnsi="Arial Unicode MS" w:cs="Arial Unicode MS"/>
        </w:rPr>
        <w:t xml:space="preserve">the effective sample size </w:t>
      </w:r>
      <w:bookmarkStart w:id="21" w:name="Equation14.gif"/>
      <m:oMath>
        <m:sSub>
          <m:sSubPr>
            <m:ctrlPr>
              <w:rPr>
                <w:rFonts w:ascii="Cambria Math" w:hAnsi="Cambria Math" w:cs="Arial Unicode MS"/>
                <w:i/>
              </w:rPr>
            </m:ctrlPr>
          </m:sSubPr>
          <m:e>
            <m:r>
              <w:rPr>
                <w:rFonts w:ascii="Cambria Math" w:hAnsi="Cambria Math" w:cs="Arial Unicode MS"/>
              </w:rPr>
              <m:t>n</m:t>
            </m:r>
          </m:e>
          <m:sub>
            <m:r>
              <w:rPr>
                <w:rFonts w:ascii="Cambria Math" w:hAnsi="Cambria Math" w:cs="Arial Unicode MS"/>
              </w:rPr>
              <m:t>eff</m:t>
            </m:r>
          </m:sub>
        </m:sSub>
      </m:oMath>
      <w:bookmarkEnd w:id="21"/>
      <w:r w:rsidRPr="00882E6E">
        <w:rPr>
          <w:rFonts w:ascii="Arial Unicode MS" w:hAnsi="Arial Unicode MS" w:cs="Arial Unicode MS"/>
        </w:rPr>
        <w:t>, the estimated equivalent sample size under independent sampling.</w:t>
      </w:r>
    </w:p>
    <w:p w14:paraId="7017A446" w14:textId="77777777" w:rsidR="00882E6E" w:rsidRPr="00882E6E" w:rsidRDefault="00882E6E" w:rsidP="00882E6E">
      <w:pPr>
        <w:numPr>
          <w:ilvl w:val="0"/>
          <w:numId w:val="3"/>
        </w:numPr>
        <w:contextualSpacing/>
        <w:jc w:val="both"/>
        <w:rPr>
          <w:rFonts w:ascii="Arial Unicode MS" w:hAnsi="Arial Unicode MS" w:cs="Arial Unicode MS"/>
        </w:rPr>
      </w:pPr>
    </w:p>
    <w:p w14:paraId="232B84CD" w14:textId="46A0220F" w:rsidR="00882E6E" w:rsidRDefault="00250CD6" w:rsidP="00250CD6">
      <w:pPr>
        <w:jc w:val="both"/>
        <w:rPr>
          <w:rFonts w:ascii="Arial Unicode MS" w:hAnsi="Arial Unicode MS" w:cs="Arial Unicode MS"/>
        </w:rPr>
      </w:pPr>
      <w:r w:rsidRPr="00882E6E">
        <w:rPr>
          <w:rFonts w:ascii="Arial Unicode MS" w:hAnsi="Arial Unicode MS" w:cs="Arial Unicode MS"/>
        </w:rPr>
        <w:t xml:space="preserve">For all models and all parameters, the trace lines indicate good convergence, as do values of </w:t>
      </w:r>
      <w:bookmarkStart w:id="22" w:name="Equation15.gif"/>
      <m:oMath>
        <m:acc>
          <m:accPr>
            <m:ctrlPr>
              <w:rPr>
                <w:rFonts w:ascii="Cambria Math" w:hAnsi="Cambria Math" w:cs="Arial Unicode MS"/>
                <w:i/>
              </w:rPr>
            </m:ctrlPr>
          </m:accPr>
          <m:e>
            <m:r>
              <w:rPr>
                <w:rFonts w:ascii="Cambria Math" w:hAnsi="Cambria Math" w:cs="Arial Unicode MS"/>
              </w:rPr>
              <m:t>R</m:t>
            </m:r>
          </m:e>
        </m:acc>
        <m:r>
          <w:rPr>
            <w:rFonts w:ascii="Cambria Math" w:hAnsi="Cambria Math" w:cs="Arial Unicode MS"/>
          </w:rPr>
          <m:t>&lt;1.1</m:t>
        </m:r>
      </m:oMath>
      <w:bookmarkEnd w:id="22"/>
      <w:r w:rsidRPr="00882E6E">
        <w:rPr>
          <w:rFonts w:ascii="Arial Unicode MS" w:hAnsi="Arial Unicode MS" w:cs="Arial Unicode MS"/>
        </w:rPr>
        <w:t xml:space="preserve"> and of </w:t>
      </w:r>
      <w:bookmarkStart w:id="23" w:name="Equation16.gif"/>
      <m:oMath>
        <m:sSub>
          <m:sSubPr>
            <m:ctrlPr>
              <w:rPr>
                <w:rFonts w:ascii="Cambria Math" w:hAnsi="Cambria Math" w:cs="Arial Unicode MS"/>
                <w:i/>
              </w:rPr>
            </m:ctrlPr>
          </m:sSubPr>
          <m:e>
            <m:r>
              <w:rPr>
                <w:rFonts w:ascii="Cambria Math" w:hAnsi="Cambria Math" w:cs="Arial Unicode MS"/>
              </w:rPr>
              <m:t>n</m:t>
            </m:r>
          </m:e>
          <m:sub>
            <m:r>
              <w:rPr>
                <w:rFonts w:ascii="Cambria Math" w:hAnsi="Cambria Math" w:cs="Arial Unicode MS"/>
              </w:rPr>
              <m:t>eff</m:t>
            </m:r>
          </m:sub>
        </m:sSub>
        <m:r>
          <w:rPr>
            <w:rFonts w:ascii="Cambria Math" w:hAnsi="Cambria Math" w:cs="Arial Unicode MS"/>
          </w:rPr>
          <m:t xml:space="preserve">&gt;5 × </m:t>
        </m:r>
        <m:sSub>
          <m:sSubPr>
            <m:ctrlPr>
              <w:rPr>
                <w:rFonts w:ascii="Cambria Math" w:hAnsi="Cambria Math" w:cs="Arial Unicode MS"/>
                <w:i/>
              </w:rPr>
            </m:ctrlPr>
          </m:sSubPr>
          <m:e>
            <m:r>
              <w:rPr>
                <w:rFonts w:ascii="Cambria Math" w:hAnsi="Cambria Math" w:cs="Arial Unicode MS"/>
              </w:rPr>
              <m:t>n</m:t>
            </m:r>
          </m:e>
          <m:sub>
            <m:r>
              <w:rPr>
                <w:rFonts w:ascii="Cambria Math" w:hAnsi="Cambria Math" w:cs="Arial Unicode MS"/>
              </w:rPr>
              <m:t>chains</m:t>
            </m:r>
          </m:sub>
        </m:sSub>
      </m:oMath>
      <w:bookmarkEnd w:id="23"/>
      <w:r w:rsidRPr="00882E6E">
        <w:rPr>
          <w:rFonts w:ascii="Arial Unicode MS" w:hAnsi="Arial Unicode MS" w:cs="Arial Unicode MS"/>
        </w:rPr>
        <w:t xml:space="preserve"> (Gelman et al., 2014). All these analyses thus suggest that the reported models are well-converged.</w:t>
      </w:r>
    </w:p>
    <w:p w14:paraId="08476295" w14:textId="77777777" w:rsidR="00882E6E" w:rsidRDefault="00882E6E">
      <w:pPr>
        <w:spacing w:after="200" w:line="276" w:lineRule="auto"/>
        <w:rPr>
          <w:rFonts w:ascii="Arial Unicode MS" w:hAnsi="Arial Unicode MS" w:cs="Arial Unicode MS"/>
        </w:rPr>
      </w:pPr>
      <w:r>
        <w:rPr>
          <w:rFonts w:ascii="Arial Unicode MS" w:hAnsi="Arial Unicode MS" w:cs="Arial Unicode MS"/>
        </w:rPr>
        <w:br w:type="page"/>
      </w:r>
    </w:p>
    <w:p w14:paraId="51D72B2C" w14:textId="77777777" w:rsidR="00250CD6" w:rsidRPr="00882E6E" w:rsidRDefault="00250CD6" w:rsidP="00250CD6">
      <w:pPr>
        <w:jc w:val="both"/>
        <w:rPr>
          <w:rFonts w:ascii="Arial Unicode MS" w:hAnsi="Arial Unicode MS" w:cs="Arial Unicode MS"/>
        </w:rPr>
      </w:pPr>
    </w:p>
    <w:p w14:paraId="57928171" w14:textId="77777777" w:rsidR="00250CD6" w:rsidRPr="00882E6E" w:rsidRDefault="00250CD6" w:rsidP="00250CD6">
      <w:pPr>
        <w:spacing w:line="480" w:lineRule="auto"/>
        <w:outlineLvl w:val="1"/>
        <w:rPr>
          <w:rFonts w:ascii="Arial Unicode MS" w:hAnsi="Arial Unicode MS" w:cs="Arial Unicode MS"/>
        </w:rPr>
      </w:pPr>
      <w:r w:rsidRPr="00882E6E">
        <w:rPr>
          <w:rFonts w:ascii="Arial Unicode MS" w:hAnsi="Arial Unicode MS" w:cs="Arial Unicode MS"/>
          <w:b/>
          <w:shd w:val="clear" w:color="auto" w:fill="FFFFFF"/>
        </w:rPr>
        <w:t>Supplement C: Results from the SAOM analysis</w:t>
      </w:r>
    </w:p>
    <w:p w14:paraId="2A7CA524" w14:textId="77777777" w:rsidR="00250CD6" w:rsidRDefault="00250CD6" w:rsidP="00250CD6">
      <w:pPr>
        <w:jc w:val="both"/>
        <w:rPr>
          <w:rFonts w:ascii="Arial Unicode MS" w:hAnsi="Arial Unicode MS" w:cs="Arial Unicode MS"/>
          <w:b/>
          <w:bCs/>
          <w:szCs w:val="22"/>
        </w:rPr>
      </w:pPr>
      <w:r>
        <w:rPr>
          <w:rFonts w:ascii="Arial Unicode MS" w:cs="Arial Unicode MS"/>
          <w:b/>
          <w:bCs/>
          <w:szCs w:val="22"/>
        </w:rPr>
        <w:t>Table S1</w:t>
      </w:r>
    </w:p>
    <w:p w14:paraId="0AD82ECC" w14:textId="77777777" w:rsidR="00250CD6" w:rsidRDefault="00250CD6" w:rsidP="00250CD6">
      <w:pPr>
        <w:rPr>
          <w:i/>
          <w:iCs/>
        </w:rPr>
      </w:pPr>
      <w:r>
        <w:rPr>
          <w:rFonts w:ascii="Arial Unicode MS" w:cs="Arial Unicode MS"/>
          <w:i/>
          <w:iCs/>
        </w:rPr>
        <w:t>Full results of SAOM analysis</w:t>
      </w:r>
    </w:p>
    <w:tbl>
      <w:tblPr>
        <w:tblW w:w="0" w:type="auto"/>
        <w:tblCellSpacing w:w="15" w:type="dxa"/>
        <w:tblLook w:val="04A0" w:firstRow="1" w:lastRow="0" w:firstColumn="1" w:lastColumn="0" w:noHBand="0" w:noVBand="1"/>
      </w:tblPr>
      <w:tblGrid>
        <w:gridCol w:w="2813"/>
        <w:gridCol w:w="1643"/>
        <w:gridCol w:w="1376"/>
        <w:gridCol w:w="1256"/>
        <w:gridCol w:w="1312"/>
        <w:gridCol w:w="298"/>
      </w:tblGrid>
      <w:tr w:rsidR="00250CD6" w14:paraId="58B0B840" w14:textId="77777777" w:rsidTr="00706E50">
        <w:trPr>
          <w:tblCellSpacing w:w="15" w:type="dxa"/>
        </w:trPr>
        <w:tc>
          <w:tcPr>
            <w:tcW w:w="2768" w:type="dxa"/>
            <w:tcBorders>
              <w:top w:val="single" w:sz="4" w:space="0" w:color="auto"/>
              <w:left w:val="nil"/>
              <w:bottom w:val="nil"/>
              <w:right w:val="nil"/>
            </w:tcBorders>
            <w:tcMar>
              <w:top w:w="15" w:type="dxa"/>
              <w:left w:w="15" w:type="dxa"/>
              <w:bottom w:w="15" w:type="dxa"/>
              <w:right w:w="15" w:type="dxa"/>
            </w:tcMar>
            <w:vAlign w:val="center"/>
            <w:hideMark/>
          </w:tcPr>
          <w:p w14:paraId="2287FDFC"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Gender role attitudes component:</w:t>
            </w:r>
          </w:p>
          <w:p w14:paraId="56277706"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Effects on the development of gender role attitudes</w:t>
            </w:r>
          </w:p>
        </w:tc>
        <w:tc>
          <w:tcPr>
            <w:tcW w:w="1613" w:type="dxa"/>
            <w:tcBorders>
              <w:top w:val="single" w:sz="4" w:space="0" w:color="auto"/>
              <w:left w:val="nil"/>
              <w:bottom w:val="nil"/>
              <w:right w:val="nil"/>
            </w:tcBorders>
            <w:tcMar>
              <w:top w:w="15" w:type="dxa"/>
              <w:left w:w="15" w:type="dxa"/>
              <w:bottom w:w="15" w:type="dxa"/>
              <w:right w:w="15" w:type="dxa"/>
            </w:tcMar>
            <w:vAlign w:val="center"/>
          </w:tcPr>
          <w:p w14:paraId="430E1026" w14:textId="77777777" w:rsidR="00250CD6" w:rsidRDefault="00250CD6" w:rsidP="00706E50">
            <w:pPr>
              <w:jc w:val="center"/>
              <w:rPr>
                <w:rFonts w:ascii="Arial Unicode MS" w:hAnsi="Arial Unicode MS" w:cs="Arial Unicode MS"/>
                <w:sz w:val="16"/>
                <w:szCs w:val="16"/>
              </w:rPr>
            </w:pPr>
          </w:p>
        </w:tc>
        <w:tc>
          <w:tcPr>
            <w:tcW w:w="1346" w:type="dxa"/>
            <w:tcBorders>
              <w:top w:val="single" w:sz="4" w:space="0" w:color="auto"/>
              <w:left w:val="nil"/>
              <w:bottom w:val="nil"/>
              <w:right w:val="nil"/>
            </w:tcBorders>
            <w:tcMar>
              <w:top w:w="15" w:type="dxa"/>
              <w:left w:w="15" w:type="dxa"/>
              <w:bottom w:w="15" w:type="dxa"/>
              <w:right w:w="15" w:type="dxa"/>
            </w:tcMar>
            <w:vAlign w:val="center"/>
          </w:tcPr>
          <w:p w14:paraId="0D8E5C06" w14:textId="77777777" w:rsidR="00250CD6" w:rsidRDefault="00250CD6" w:rsidP="00706E50">
            <w:pPr>
              <w:jc w:val="center"/>
              <w:rPr>
                <w:rFonts w:ascii="Arial Unicode MS" w:hAnsi="Arial Unicode MS" w:cs="Arial Unicode MS"/>
                <w:sz w:val="16"/>
                <w:szCs w:val="16"/>
              </w:rPr>
            </w:pPr>
          </w:p>
        </w:tc>
        <w:tc>
          <w:tcPr>
            <w:tcW w:w="1226" w:type="dxa"/>
            <w:tcBorders>
              <w:top w:val="single" w:sz="4" w:space="0" w:color="auto"/>
              <w:left w:val="nil"/>
              <w:bottom w:val="nil"/>
              <w:right w:val="nil"/>
            </w:tcBorders>
            <w:tcMar>
              <w:top w:w="15" w:type="dxa"/>
              <w:left w:w="15" w:type="dxa"/>
              <w:bottom w:w="15" w:type="dxa"/>
              <w:right w:w="15" w:type="dxa"/>
            </w:tcMar>
            <w:vAlign w:val="center"/>
          </w:tcPr>
          <w:p w14:paraId="296CF9F8" w14:textId="77777777" w:rsidR="00250CD6" w:rsidRDefault="00250CD6" w:rsidP="00706E50">
            <w:pPr>
              <w:jc w:val="center"/>
              <w:rPr>
                <w:rFonts w:ascii="Arial Unicode MS" w:hAnsi="Arial Unicode MS" w:cs="Arial Unicode MS"/>
                <w:sz w:val="16"/>
                <w:szCs w:val="16"/>
              </w:rPr>
            </w:pPr>
          </w:p>
        </w:tc>
        <w:tc>
          <w:tcPr>
            <w:tcW w:w="1282" w:type="dxa"/>
            <w:tcBorders>
              <w:top w:val="single" w:sz="4" w:space="0" w:color="auto"/>
              <w:left w:val="nil"/>
              <w:bottom w:val="nil"/>
              <w:right w:val="nil"/>
            </w:tcBorders>
            <w:tcMar>
              <w:top w:w="15" w:type="dxa"/>
              <w:left w:w="15" w:type="dxa"/>
              <w:bottom w:w="15" w:type="dxa"/>
              <w:right w:w="15" w:type="dxa"/>
            </w:tcMar>
            <w:vAlign w:val="center"/>
          </w:tcPr>
          <w:p w14:paraId="54BE63E1" w14:textId="77777777" w:rsidR="00250CD6" w:rsidRDefault="00250CD6" w:rsidP="00706E50">
            <w:pPr>
              <w:jc w:val="center"/>
              <w:rPr>
                <w:rFonts w:ascii="Arial Unicode MS" w:hAnsi="Arial Unicode MS" w:cs="Arial Unicode MS"/>
                <w:sz w:val="16"/>
                <w:szCs w:val="16"/>
              </w:rPr>
            </w:pPr>
          </w:p>
        </w:tc>
        <w:tc>
          <w:tcPr>
            <w:tcW w:w="0" w:type="auto"/>
            <w:tcBorders>
              <w:top w:val="single" w:sz="4" w:space="0" w:color="auto"/>
              <w:left w:val="nil"/>
              <w:bottom w:val="nil"/>
              <w:right w:val="nil"/>
            </w:tcBorders>
            <w:tcMar>
              <w:top w:w="15" w:type="dxa"/>
              <w:left w:w="15" w:type="dxa"/>
              <w:bottom w:w="15" w:type="dxa"/>
              <w:right w:w="15" w:type="dxa"/>
            </w:tcMar>
          </w:tcPr>
          <w:p w14:paraId="270A7ED7" w14:textId="77777777" w:rsidR="00250CD6" w:rsidRDefault="00250CD6" w:rsidP="00706E50">
            <w:pPr>
              <w:jc w:val="center"/>
              <w:rPr>
                <w:rFonts w:ascii="Arial Unicode MS" w:hAnsi="Arial Unicode MS" w:cs="Arial Unicode MS"/>
                <w:sz w:val="16"/>
                <w:szCs w:val="16"/>
              </w:rPr>
            </w:pPr>
          </w:p>
        </w:tc>
      </w:tr>
      <w:tr w:rsidR="00250CD6" w14:paraId="2DFD3D8B" w14:textId="77777777" w:rsidTr="00706E50">
        <w:trPr>
          <w:tblCellSpacing w:w="15" w:type="dxa"/>
        </w:trPr>
        <w:tc>
          <w:tcPr>
            <w:tcW w:w="2768" w:type="dxa"/>
            <w:tcMar>
              <w:top w:w="15" w:type="dxa"/>
              <w:left w:w="15" w:type="dxa"/>
              <w:bottom w:w="15" w:type="dxa"/>
              <w:right w:w="15" w:type="dxa"/>
            </w:tcMar>
            <w:vAlign w:val="center"/>
          </w:tcPr>
          <w:p w14:paraId="0E99474B" w14:textId="77777777" w:rsidR="00250CD6" w:rsidRDefault="00250CD6" w:rsidP="00706E50">
            <w:pPr>
              <w:jc w:val="center"/>
              <w:rPr>
                <w:rFonts w:ascii="Arial Unicode MS" w:hAnsi="Arial Unicode MS" w:cs="Arial Unicode MS"/>
                <w:sz w:val="16"/>
                <w:szCs w:val="16"/>
              </w:rPr>
            </w:pPr>
          </w:p>
        </w:tc>
        <w:tc>
          <w:tcPr>
            <w:tcW w:w="1613" w:type="dxa"/>
            <w:tcMar>
              <w:top w:w="15" w:type="dxa"/>
              <w:left w:w="15" w:type="dxa"/>
              <w:bottom w:w="15" w:type="dxa"/>
              <w:right w:w="15" w:type="dxa"/>
            </w:tcMar>
            <w:vAlign w:val="center"/>
          </w:tcPr>
          <w:p w14:paraId="2950CC22"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1BB3FD8F" w14:textId="77777777" w:rsidR="00250CD6" w:rsidRDefault="00250CD6" w:rsidP="00706E50">
            <w:pPr>
              <w:jc w:val="center"/>
              <w:rPr>
                <w:rFonts w:ascii="Arial Unicode MS" w:hAnsi="Arial Unicode MS" w:cs="Arial Unicode MS"/>
                <w:sz w:val="16"/>
                <w:szCs w:val="16"/>
              </w:rPr>
            </w:pPr>
          </w:p>
        </w:tc>
        <w:tc>
          <w:tcPr>
            <w:tcW w:w="2538" w:type="dxa"/>
            <w:gridSpan w:val="2"/>
            <w:tcMar>
              <w:top w:w="15" w:type="dxa"/>
              <w:left w:w="15" w:type="dxa"/>
              <w:bottom w:w="15" w:type="dxa"/>
              <w:right w:w="15" w:type="dxa"/>
            </w:tcMar>
            <w:vAlign w:val="center"/>
            <w:hideMark/>
          </w:tcPr>
          <w:p w14:paraId="63131C2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95% CI</w:t>
            </w:r>
          </w:p>
        </w:tc>
        <w:tc>
          <w:tcPr>
            <w:tcW w:w="0" w:type="auto"/>
            <w:tcMar>
              <w:top w:w="15" w:type="dxa"/>
              <w:left w:w="15" w:type="dxa"/>
              <w:bottom w:w="15" w:type="dxa"/>
              <w:right w:w="15" w:type="dxa"/>
            </w:tcMar>
          </w:tcPr>
          <w:p w14:paraId="6F2D0A9E" w14:textId="77777777" w:rsidR="00250CD6" w:rsidRDefault="00250CD6" w:rsidP="00706E50">
            <w:pPr>
              <w:jc w:val="center"/>
              <w:rPr>
                <w:rFonts w:ascii="Arial Unicode MS" w:hAnsi="Arial Unicode MS" w:cs="Arial Unicode MS"/>
                <w:sz w:val="16"/>
                <w:szCs w:val="16"/>
              </w:rPr>
            </w:pPr>
          </w:p>
        </w:tc>
      </w:tr>
      <w:tr w:rsidR="00250CD6" w14:paraId="3144244C" w14:textId="77777777" w:rsidTr="00706E50">
        <w:trPr>
          <w:tblCellSpacing w:w="15" w:type="dxa"/>
        </w:trPr>
        <w:tc>
          <w:tcPr>
            <w:tcW w:w="2768" w:type="dxa"/>
            <w:tcMar>
              <w:top w:w="15" w:type="dxa"/>
              <w:left w:w="15" w:type="dxa"/>
              <w:bottom w:w="15" w:type="dxa"/>
              <w:right w:w="15" w:type="dxa"/>
            </w:tcMar>
            <w:vAlign w:val="center"/>
            <w:hideMark/>
          </w:tcPr>
          <w:p w14:paraId="672ED7C8"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hideMark/>
          </w:tcPr>
          <w:p w14:paraId="0B190F2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5B6698B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mean</w:t>
            </w:r>
          </w:p>
        </w:tc>
        <w:tc>
          <w:tcPr>
            <w:tcW w:w="1346" w:type="dxa"/>
            <w:tcMar>
              <w:top w:w="15" w:type="dxa"/>
              <w:left w:w="15" w:type="dxa"/>
              <w:bottom w:w="15" w:type="dxa"/>
              <w:right w:w="15" w:type="dxa"/>
            </w:tcMar>
            <w:vAlign w:val="center"/>
            <w:hideMark/>
          </w:tcPr>
          <w:p w14:paraId="09FE818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03BAC22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SD</w:t>
            </w:r>
          </w:p>
        </w:tc>
        <w:tc>
          <w:tcPr>
            <w:tcW w:w="1226" w:type="dxa"/>
            <w:tcMar>
              <w:top w:w="15" w:type="dxa"/>
              <w:left w:w="15" w:type="dxa"/>
              <w:bottom w:w="15" w:type="dxa"/>
              <w:right w:w="15" w:type="dxa"/>
            </w:tcMar>
            <w:vAlign w:val="center"/>
            <w:hideMark/>
          </w:tcPr>
          <w:p w14:paraId="2EB6091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lower</w:t>
            </w:r>
          </w:p>
        </w:tc>
        <w:tc>
          <w:tcPr>
            <w:tcW w:w="1282" w:type="dxa"/>
            <w:tcMar>
              <w:top w:w="15" w:type="dxa"/>
              <w:left w:w="15" w:type="dxa"/>
              <w:bottom w:w="15" w:type="dxa"/>
              <w:right w:w="15" w:type="dxa"/>
            </w:tcMar>
            <w:vAlign w:val="center"/>
            <w:hideMark/>
          </w:tcPr>
          <w:p w14:paraId="1886709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upper</w:t>
            </w:r>
          </w:p>
        </w:tc>
        <w:tc>
          <w:tcPr>
            <w:tcW w:w="0" w:type="auto"/>
            <w:tcMar>
              <w:top w:w="15" w:type="dxa"/>
              <w:left w:w="15" w:type="dxa"/>
              <w:bottom w:w="15" w:type="dxa"/>
              <w:right w:w="15" w:type="dxa"/>
            </w:tcMar>
          </w:tcPr>
          <w:p w14:paraId="78996EFF" w14:textId="77777777" w:rsidR="00250CD6" w:rsidRDefault="00250CD6" w:rsidP="00706E50">
            <w:pPr>
              <w:jc w:val="center"/>
              <w:rPr>
                <w:rFonts w:ascii="Arial Unicode MS" w:hAnsi="Arial Unicode MS" w:cs="Arial Unicode MS"/>
                <w:sz w:val="16"/>
                <w:szCs w:val="16"/>
              </w:rPr>
            </w:pPr>
          </w:p>
        </w:tc>
      </w:tr>
      <w:tr w:rsidR="00250CD6" w14:paraId="56F7F2F6" w14:textId="77777777" w:rsidTr="00706E50">
        <w:trPr>
          <w:tblCellSpacing w:w="15" w:type="dxa"/>
        </w:trPr>
        <w:tc>
          <w:tcPr>
            <w:tcW w:w="2768" w:type="dxa"/>
            <w:tcBorders>
              <w:top w:val="single" w:sz="4" w:space="0" w:color="auto"/>
              <w:left w:val="nil"/>
              <w:bottom w:val="nil"/>
              <w:right w:val="nil"/>
            </w:tcBorders>
            <w:tcMar>
              <w:top w:w="15" w:type="dxa"/>
              <w:left w:w="15" w:type="dxa"/>
              <w:bottom w:w="15" w:type="dxa"/>
              <w:right w:w="15" w:type="dxa"/>
            </w:tcMar>
            <w:hideMark/>
          </w:tcPr>
          <w:p w14:paraId="1E315499" w14:textId="77777777" w:rsidR="00250CD6" w:rsidRDefault="00250CD6" w:rsidP="00706E50">
            <w:pPr>
              <w:rPr>
                <w:rFonts w:ascii="Arial Unicode MS" w:eastAsiaTheme="minorEastAsia" w:hAnsi="Arial Unicode MS" w:cs="Arial Unicode MS"/>
                <w:i/>
                <w:iCs/>
                <w:sz w:val="16"/>
                <w:szCs w:val="16"/>
              </w:rPr>
            </w:pPr>
            <w:r>
              <w:rPr>
                <w:rFonts w:ascii="Arial Unicode MS" w:cs="Arial Unicode MS"/>
                <w:i/>
                <w:iCs/>
                <w:sz w:val="16"/>
                <w:szCs w:val="16"/>
              </w:rPr>
              <w:t>Influence of cross-gender friends</w:t>
            </w:r>
          </w:p>
        </w:tc>
        <w:tc>
          <w:tcPr>
            <w:tcW w:w="1613" w:type="dxa"/>
            <w:tcBorders>
              <w:top w:val="single" w:sz="4" w:space="0" w:color="auto"/>
              <w:left w:val="nil"/>
              <w:bottom w:val="nil"/>
              <w:right w:val="nil"/>
            </w:tcBorders>
            <w:tcMar>
              <w:top w:w="15" w:type="dxa"/>
              <w:left w:w="15" w:type="dxa"/>
              <w:bottom w:w="15" w:type="dxa"/>
              <w:right w:w="15" w:type="dxa"/>
            </w:tcMar>
          </w:tcPr>
          <w:p w14:paraId="65873504" w14:textId="77777777" w:rsidR="00250CD6" w:rsidRDefault="00250CD6" w:rsidP="00706E50">
            <w:pPr>
              <w:jc w:val="center"/>
              <w:rPr>
                <w:sz w:val="16"/>
                <w:szCs w:val="16"/>
              </w:rPr>
            </w:pPr>
          </w:p>
        </w:tc>
        <w:tc>
          <w:tcPr>
            <w:tcW w:w="1346" w:type="dxa"/>
            <w:tcBorders>
              <w:top w:val="single" w:sz="4" w:space="0" w:color="auto"/>
              <w:left w:val="nil"/>
              <w:bottom w:val="nil"/>
              <w:right w:val="nil"/>
            </w:tcBorders>
            <w:tcMar>
              <w:top w:w="15" w:type="dxa"/>
              <w:left w:w="15" w:type="dxa"/>
              <w:bottom w:w="15" w:type="dxa"/>
              <w:right w:w="15" w:type="dxa"/>
            </w:tcMar>
          </w:tcPr>
          <w:p w14:paraId="0F09C694" w14:textId="77777777" w:rsidR="00250CD6" w:rsidRDefault="00250CD6" w:rsidP="00706E50">
            <w:pPr>
              <w:jc w:val="center"/>
              <w:rPr>
                <w:sz w:val="16"/>
                <w:szCs w:val="16"/>
              </w:rPr>
            </w:pPr>
          </w:p>
        </w:tc>
        <w:tc>
          <w:tcPr>
            <w:tcW w:w="1226" w:type="dxa"/>
            <w:tcBorders>
              <w:top w:val="single" w:sz="4" w:space="0" w:color="auto"/>
              <w:left w:val="nil"/>
              <w:bottom w:val="nil"/>
              <w:right w:val="nil"/>
            </w:tcBorders>
            <w:tcMar>
              <w:top w:w="15" w:type="dxa"/>
              <w:left w:w="15" w:type="dxa"/>
              <w:bottom w:w="15" w:type="dxa"/>
              <w:right w:w="15" w:type="dxa"/>
            </w:tcMar>
          </w:tcPr>
          <w:p w14:paraId="0513D35E" w14:textId="77777777" w:rsidR="00250CD6" w:rsidRDefault="00250CD6" w:rsidP="00706E50">
            <w:pPr>
              <w:jc w:val="center"/>
              <w:rPr>
                <w:sz w:val="16"/>
                <w:szCs w:val="16"/>
              </w:rPr>
            </w:pPr>
          </w:p>
        </w:tc>
        <w:tc>
          <w:tcPr>
            <w:tcW w:w="1282" w:type="dxa"/>
            <w:tcBorders>
              <w:top w:val="single" w:sz="4" w:space="0" w:color="auto"/>
              <w:left w:val="nil"/>
              <w:bottom w:val="nil"/>
              <w:right w:val="nil"/>
            </w:tcBorders>
            <w:tcMar>
              <w:top w:w="15" w:type="dxa"/>
              <w:left w:w="15" w:type="dxa"/>
              <w:bottom w:w="15" w:type="dxa"/>
              <w:right w:w="15" w:type="dxa"/>
            </w:tcMar>
          </w:tcPr>
          <w:p w14:paraId="64A06815" w14:textId="77777777" w:rsidR="00250CD6" w:rsidRDefault="00250CD6" w:rsidP="00706E50">
            <w:pPr>
              <w:jc w:val="center"/>
              <w:rPr>
                <w:sz w:val="16"/>
                <w:szCs w:val="16"/>
              </w:rPr>
            </w:pPr>
          </w:p>
        </w:tc>
        <w:tc>
          <w:tcPr>
            <w:tcW w:w="0" w:type="auto"/>
            <w:tcBorders>
              <w:top w:val="single" w:sz="4" w:space="0" w:color="auto"/>
              <w:left w:val="nil"/>
              <w:bottom w:val="nil"/>
              <w:right w:val="nil"/>
            </w:tcBorders>
            <w:tcMar>
              <w:top w:w="15" w:type="dxa"/>
              <w:left w:w="15" w:type="dxa"/>
              <w:bottom w:w="15" w:type="dxa"/>
              <w:right w:w="15" w:type="dxa"/>
            </w:tcMar>
          </w:tcPr>
          <w:p w14:paraId="78C5CA89" w14:textId="77777777" w:rsidR="00250CD6" w:rsidRDefault="00250CD6" w:rsidP="00706E50">
            <w:pPr>
              <w:jc w:val="center"/>
              <w:rPr>
                <w:sz w:val="16"/>
                <w:szCs w:val="16"/>
              </w:rPr>
            </w:pPr>
          </w:p>
        </w:tc>
      </w:tr>
      <w:tr w:rsidR="00250CD6" w14:paraId="7E03F3C7" w14:textId="77777777" w:rsidTr="00706E50">
        <w:trPr>
          <w:tblCellSpacing w:w="15" w:type="dxa"/>
        </w:trPr>
        <w:tc>
          <w:tcPr>
            <w:tcW w:w="2768" w:type="dxa"/>
            <w:tcMar>
              <w:top w:w="15" w:type="dxa"/>
              <w:left w:w="15" w:type="dxa"/>
              <w:bottom w:w="15" w:type="dxa"/>
              <w:right w:w="15" w:type="dxa"/>
            </w:tcMar>
            <w:hideMark/>
          </w:tcPr>
          <w:p w14:paraId="0130B7B0"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boy x Proportion cross-gender friends</w:t>
            </w:r>
          </w:p>
        </w:tc>
        <w:tc>
          <w:tcPr>
            <w:tcW w:w="1613" w:type="dxa"/>
            <w:tcMar>
              <w:top w:w="15" w:type="dxa"/>
              <w:left w:w="15" w:type="dxa"/>
              <w:bottom w:w="15" w:type="dxa"/>
              <w:right w:w="15" w:type="dxa"/>
            </w:tcMar>
            <w:hideMark/>
          </w:tcPr>
          <w:p w14:paraId="4503992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0.709**</w:t>
            </w:r>
          </w:p>
        </w:tc>
        <w:tc>
          <w:tcPr>
            <w:tcW w:w="1346" w:type="dxa"/>
            <w:tcMar>
              <w:top w:w="15" w:type="dxa"/>
              <w:left w:w="15" w:type="dxa"/>
              <w:bottom w:w="15" w:type="dxa"/>
              <w:right w:w="15" w:type="dxa"/>
            </w:tcMar>
            <w:hideMark/>
          </w:tcPr>
          <w:p w14:paraId="361657B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0.214</w:t>
            </w:r>
          </w:p>
        </w:tc>
        <w:tc>
          <w:tcPr>
            <w:tcW w:w="1226" w:type="dxa"/>
            <w:tcMar>
              <w:top w:w="15" w:type="dxa"/>
              <w:left w:w="15" w:type="dxa"/>
              <w:bottom w:w="15" w:type="dxa"/>
              <w:right w:w="15" w:type="dxa"/>
            </w:tcMar>
            <w:hideMark/>
          </w:tcPr>
          <w:p w14:paraId="122ED1E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0.311</w:t>
            </w:r>
          </w:p>
        </w:tc>
        <w:tc>
          <w:tcPr>
            <w:tcW w:w="1282" w:type="dxa"/>
            <w:tcMar>
              <w:top w:w="15" w:type="dxa"/>
              <w:left w:w="15" w:type="dxa"/>
              <w:bottom w:w="15" w:type="dxa"/>
              <w:right w:w="15" w:type="dxa"/>
            </w:tcMar>
            <w:hideMark/>
          </w:tcPr>
          <w:p w14:paraId="29386CE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1.153</w:t>
            </w:r>
          </w:p>
        </w:tc>
        <w:tc>
          <w:tcPr>
            <w:tcW w:w="0" w:type="auto"/>
            <w:tcMar>
              <w:top w:w="15" w:type="dxa"/>
              <w:left w:w="15" w:type="dxa"/>
              <w:bottom w:w="15" w:type="dxa"/>
              <w:right w:w="15" w:type="dxa"/>
            </w:tcMar>
            <w:hideMark/>
          </w:tcPr>
          <w:p w14:paraId="74B5D046" w14:textId="77777777" w:rsidR="00250CD6" w:rsidRDefault="00250CD6" w:rsidP="00706E50">
            <w:pPr>
              <w:jc w:val="center"/>
              <w:rPr>
                <w:rFonts w:ascii="Arial Unicode MS" w:eastAsiaTheme="minorEastAsia" w:hAnsi="Arial Unicode MS" w:cs="Arial Unicode MS"/>
                <w:sz w:val="16"/>
                <w:szCs w:val="16"/>
              </w:rPr>
            </w:pPr>
            <w:r>
              <w:rPr>
                <w:rFonts w:ascii="Arial Unicode MS" w:cs="Arial Unicode MS"/>
                <w:sz w:val="16"/>
                <w:szCs w:val="16"/>
              </w:rPr>
              <w:t>FE</w:t>
            </w:r>
          </w:p>
        </w:tc>
      </w:tr>
      <w:tr w:rsidR="00250CD6" w14:paraId="5DADA9B3" w14:textId="77777777" w:rsidTr="00706E50">
        <w:trPr>
          <w:tblCellSpacing w:w="15" w:type="dxa"/>
        </w:trPr>
        <w:tc>
          <w:tcPr>
            <w:tcW w:w="2768" w:type="dxa"/>
            <w:tcMar>
              <w:top w:w="15" w:type="dxa"/>
              <w:left w:w="15" w:type="dxa"/>
              <w:bottom w:w="15" w:type="dxa"/>
              <w:right w:w="15" w:type="dxa"/>
            </w:tcMar>
            <w:hideMark/>
          </w:tcPr>
          <w:p w14:paraId="78AC1E2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girl x Proportion cross-gender friends</w:t>
            </w:r>
          </w:p>
        </w:tc>
        <w:tc>
          <w:tcPr>
            <w:tcW w:w="1613" w:type="dxa"/>
            <w:tcMar>
              <w:top w:w="15" w:type="dxa"/>
              <w:left w:w="15" w:type="dxa"/>
              <w:bottom w:w="15" w:type="dxa"/>
              <w:right w:w="15" w:type="dxa"/>
            </w:tcMar>
            <w:hideMark/>
          </w:tcPr>
          <w:p w14:paraId="7E0D26D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0.072</w:t>
            </w:r>
          </w:p>
        </w:tc>
        <w:tc>
          <w:tcPr>
            <w:tcW w:w="1346" w:type="dxa"/>
            <w:tcMar>
              <w:top w:w="15" w:type="dxa"/>
              <w:left w:w="15" w:type="dxa"/>
              <w:bottom w:w="15" w:type="dxa"/>
              <w:right w:w="15" w:type="dxa"/>
            </w:tcMar>
            <w:hideMark/>
          </w:tcPr>
          <w:p w14:paraId="5998D9C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0.220</w:t>
            </w:r>
          </w:p>
        </w:tc>
        <w:tc>
          <w:tcPr>
            <w:tcW w:w="1226" w:type="dxa"/>
            <w:tcMar>
              <w:top w:w="15" w:type="dxa"/>
              <w:left w:w="15" w:type="dxa"/>
              <w:bottom w:w="15" w:type="dxa"/>
              <w:right w:w="15" w:type="dxa"/>
            </w:tcMar>
            <w:hideMark/>
          </w:tcPr>
          <w:p w14:paraId="57E6A97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-0.358</w:t>
            </w:r>
          </w:p>
        </w:tc>
        <w:tc>
          <w:tcPr>
            <w:tcW w:w="1282" w:type="dxa"/>
            <w:tcMar>
              <w:top w:w="15" w:type="dxa"/>
              <w:left w:w="15" w:type="dxa"/>
              <w:bottom w:w="15" w:type="dxa"/>
              <w:right w:w="15" w:type="dxa"/>
            </w:tcMar>
            <w:hideMark/>
          </w:tcPr>
          <w:p w14:paraId="4700FB3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0.516</w:t>
            </w:r>
          </w:p>
        </w:tc>
        <w:tc>
          <w:tcPr>
            <w:tcW w:w="0" w:type="auto"/>
            <w:tcMar>
              <w:top w:w="15" w:type="dxa"/>
              <w:left w:w="15" w:type="dxa"/>
              <w:bottom w:w="15" w:type="dxa"/>
              <w:right w:w="15" w:type="dxa"/>
            </w:tcMar>
            <w:hideMark/>
          </w:tcPr>
          <w:p w14:paraId="0BB2993E" w14:textId="77777777" w:rsidR="00250CD6" w:rsidRDefault="00250CD6" w:rsidP="00706E50">
            <w:pPr>
              <w:jc w:val="center"/>
              <w:rPr>
                <w:rFonts w:ascii="Arial Unicode MS" w:eastAsiaTheme="minorEastAsia" w:hAnsi="Arial Unicode MS" w:cs="Arial Unicode MS"/>
                <w:sz w:val="16"/>
                <w:szCs w:val="16"/>
              </w:rPr>
            </w:pPr>
            <w:r>
              <w:rPr>
                <w:rFonts w:ascii="Arial Unicode MS" w:cs="Arial Unicode MS"/>
                <w:sz w:val="16"/>
                <w:szCs w:val="16"/>
              </w:rPr>
              <w:t>FE</w:t>
            </w:r>
          </w:p>
        </w:tc>
      </w:tr>
      <w:tr w:rsidR="00250CD6" w14:paraId="7117E81A" w14:textId="77777777" w:rsidTr="00706E50">
        <w:trPr>
          <w:tblCellSpacing w:w="15" w:type="dxa"/>
        </w:trPr>
        <w:tc>
          <w:tcPr>
            <w:tcW w:w="2768" w:type="dxa"/>
            <w:tcMar>
              <w:top w:w="15" w:type="dxa"/>
              <w:left w:w="15" w:type="dxa"/>
              <w:bottom w:w="15" w:type="dxa"/>
              <w:right w:w="15" w:type="dxa"/>
            </w:tcMar>
            <w:vAlign w:val="center"/>
          </w:tcPr>
          <w:p w14:paraId="6A54317C"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tcPr>
          <w:p w14:paraId="3AFB4CBF"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55BC080A"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298D3A81"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2A0A3CA8"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65C5D20B" w14:textId="77777777" w:rsidR="00250CD6" w:rsidRDefault="00250CD6" w:rsidP="00706E50">
            <w:pPr>
              <w:jc w:val="center"/>
              <w:rPr>
                <w:rFonts w:ascii="Arial Unicode MS" w:hAnsi="Arial Unicode MS" w:cs="Arial Unicode MS"/>
                <w:sz w:val="16"/>
                <w:szCs w:val="16"/>
              </w:rPr>
            </w:pPr>
          </w:p>
        </w:tc>
      </w:tr>
      <w:tr w:rsidR="00250CD6" w14:paraId="284DEA56" w14:textId="77777777" w:rsidTr="00706E50">
        <w:trPr>
          <w:tblCellSpacing w:w="15" w:type="dxa"/>
        </w:trPr>
        <w:tc>
          <w:tcPr>
            <w:tcW w:w="2768" w:type="dxa"/>
            <w:tcMar>
              <w:top w:w="15" w:type="dxa"/>
              <w:left w:w="15" w:type="dxa"/>
              <w:bottom w:w="15" w:type="dxa"/>
              <w:right w:w="15" w:type="dxa"/>
            </w:tcMar>
            <w:vAlign w:val="center"/>
            <w:hideMark/>
          </w:tcPr>
          <w:p w14:paraId="3D30342B"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 xml:space="preserve">Control effects on the development </w:t>
            </w:r>
          </w:p>
          <w:p w14:paraId="7D4E1FB9"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of gender role attitudes</w:t>
            </w:r>
          </w:p>
        </w:tc>
        <w:tc>
          <w:tcPr>
            <w:tcW w:w="1613" w:type="dxa"/>
            <w:tcMar>
              <w:top w:w="15" w:type="dxa"/>
              <w:left w:w="15" w:type="dxa"/>
              <w:bottom w:w="15" w:type="dxa"/>
              <w:right w:w="15" w:type="dxa"/>
            </w:tcMar>
            <w:vAlign w:val="center"/>
          </w:tcPr>
          <w:p w14:paraId="3923EEB3"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3289117C"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4F708E53"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2C10DC8C"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1DE9AAE6" w14:textId="77777777" w:rsidR="00250CD6" w:rsidRDefault="00250CD6" w:rsidP="00706E50">
            <w:pPr>
              <w:jc w:val="center"/>
              <w:rPr>
                <w:rFonts w:ascii="Arial Unicode MS" w:hAnsi="Arial Unicode MS" w:cs="Arial Unicode MS"/>
                <w:sz w:val="16"/>
                <w:szCs w:val="16"/>
              </w:rPr>
            </w:pPr>
          </w:p>
        </w:tc>
      </w:tr>
      <w:tr w:rsidR="00250CD6" w14:paraId="30B6C244" w14:textId="77777777" w:rsidTr="00706E50">
        <w:trPr>
          <w:tblCellSpacing w:w="15" w:type="dxa"/>
        </w:trPr>
        <w:tc>
          <w:tcPr>
            <w:tcW w:w="2768" w:type="dxa"/>
            <w:tcMar>
              <w:top w:w="15" w:type="dxa"/>
              <w:left w:w="15" w:type="dxa"/>
              <w:bottom w:w="15" w:type="dxa"/>
              <w:right w:w="15" w:type="dxa"/>
            </w:tcMar>
            <w:vAlign w:val="center"/>
            <w:hideMark/>
          </w:tcPr>
          <w:p w14:paraId="5023A23C" w14:textId="77777777" w:rsidR="00250CD6" w:rsidRDefault="00250CD6" w:rsidP="00706E50">
            <w:pPr>
              <w:rPr>
                <w:rFonts w:ascii="Arial Unicode MS" w:hAnsi="Arial Unicode MS" w:cs="Arial Unicode MS"/>
                <w:sz w:val="16"/>
                <w:szCs w:val="16"/>
              </w:rPr>
            </w:pPr>
            <w:r>
              <w:rPr>
                <w:rFonts w:ascii="Arial Unicode MS" w:cs="Arial Unicode MS"/>
                <w:sz w:val="16"/>
                <w:szCs w:val="16"/>
              </w:rPr>
              <w:t>Linear shape</w:t>
            </w:r>
          </w:p>
        </w:tc>
        <w:tc>
          <w:tcPr>
            <w:tcW w:w="1613" w:type="dxa"/>
            <w:tcMar>
              <w:top w:w="15" w:type="dxa"/>
              <w:left w:w="15" w:type="dxa"/>
              <w:bottom w:w="15" w:type="dxa"/>
              <w:right w:w="15" w:type="dxa"/>
            </w:tcMar>
            <w:vAlign w:val="center"/>
            <w:hideMark/>
          </w:tcPr>
          <w:p w14:paraId="0213AC1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0.282**</w:t>
            </w:r>
          </w:p>
        </w:tc>
        <w:tc>
          <w:tcPr>
            <w:tcW w:w="1346" w:type="dxa"/>
            <w:tcMar>
              <w:top w:w="15" w:type="dxa"/>
              <w:left w:w="15" w:type="dxa"/>
              <w:bottom w:w="15" w:type="dxa"/>
              <w:right w:w="15" w:type="dxa"/>
            </w:tcMar>
            <w:vAlign w:val="center"/>
            <w:hideMark/>
          </w:tcPr>
          <w:p w14:paraId="47BDD57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0.100</w:t>
            </w:r>
          </w:p>
        </w:tc>
        <w:tc>
          <w:tcPr>
            <w:tcW w:w="1226" w:type="dxa"/>
            <w:tcMar>
              <w:top w:w="15" w:type="dxa"/>
              <w:left w:w="15" w:type="dxa"/>
              <w:bottom w:w="15" w:type="dxa"/>
              <w:right w:w="15" w:type="dxa"/>
            </w:tcMar>
            <w:vAlign w:val="center"/>
            <w:hideMark/>
          </w:tcPr>
          <w:p w14:paraId="58B2C0F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0.080</w:t>
            </w:r>
          </w:p>
        </w:tc>
        <w:tc>
          <w:tcPr>
            <w:tcW w:w="1282" w:type="dxa"/>
            <w:tcMar>
              <w:top w:w="15" w:type="dxa"/>
              <w:left w:w="15" w:type="dxa"/>
              <w:bottom w:w="15" w:type="dxa"/>
              <w:right w:w="15" w:type="dxa"/>
            </w:tcMar>
            <w:vAlign w:val="center"/>
            <w:hideMark/>
          </w:tcPr>
          <w:p w14:paraId="5CA0F3C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0.475</w:t>
            </w:r>
          </w:p>
        </w:tc>
        <w:tc>
          <w:tcPr>
            <w:tcW w:w="0" w:type="auto"/>
            <w:tcMar>
              <w:top w:w="15" w:type="dxa"/>
              <w:left w:w="15" w:type="dxa"/>
              <w:bottom w:w="15" w:type="dxa"/>
              <w:right w:w="15" w:type="dxa"/>
            </w:tcMar>
            <w:hideMark/>
          </w:tcPr>
          <w:p w14:paraId="25B520C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26DDF0D" w14:textId="77777777" w:rsidTr="00706E50">
        <w:trPr>
          <w:tblCellSpacing w:w="15" w:type="dxa"/>
        </w:trPr>
        <w:tc>
          <w:tcPr>
            <w:tcW w:w="2768" w:type="dxa"/>
            <w:tcMar>
              <w:top w:w="15" w:type="dxa"/>
              <w:left w:w="15" w:type="dxa"/>
              <w:bottom w:w="15" w:type="dxa"/>
              <w:right w:w="15" w:type="dxa"/>
            </w:tcMar>
            <w:vAlign w:val="center"/>
            <w:hideMark/>
          </w:tcPr>
          <w:p w14:paraId="6E4773FB" w14:textId="77777777" w:rsidR="00250CD6" w:rsidRDefault="00250CD6" w:rsidP="00706E50">
            <w:pPr>
              <w:rPr>
                <w:rFonts w:ascii="Arial Unicode MS" w:hAnsi="Arial Unicode MS" w:cs="Arial Unicode MS"/>
                <w:sz w:val="16"/>
                <w:szCs w:val="16"/>
              </w:rPr>
            </w:pPr>
            <w:r>
              <w:rPr>
                <w:rFonts w:ascii="Arial Unicode MS" w:cs="Arial Unicode MS"/>
                <w:sz w:val="16"/>
                <w:szCs w:val="16"/>
              </w:rPr>
              <w:t>Quadratic shape</w:t>
            </w:r>
          </w:p>
        </w:tc>
        <w:tc>
          <w:tcPr>
            <w:tcW w:w="1613" w:type="dxa"/>
            <w:tcMar>
              <w:top w:w="15" w:type="dxa"/>
              <w:left w:w="15" w:type="dxa"/>
              <w:bottom w:w="15" w:type="dxa"/>
              <w:right w:w="15" w:type="dxa"/>
            </w:tcMar>
            <w:vAlign w:val="center"/>
            <w:hideMark/>
          </w:tcPr>
          <w:p w14:paraId="463956C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-0.023</w:t>
            </w:r>
          </w:p>
        </w:tc>
        <w:tc>
          <w:tcPr>
            <w:tcW w:w="1346" w:type="dxa"/>
            <w:tcMar>
              <w:top w:w="15" w:type="dxa"/>
              <w:left w:w="15" w:type="dxa"/>
              <w:bottom w:w="15" w:type="dxa"/>
              <w:right w:w="15" w:type="dxa"/>
            </w:tcMar>
            <w:vAlign w:val="center"/>
            <w:hideMark/>
          </w:tcPr>
          <w:p w14:paraId="20C1D34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0.018</w:t>
            </w:r>
          </w:p>
        </w:tc>
        <w:tc>
          <w:tcPr>
            <w:tcW w:w="1226" w:type="dxa"/>
            <w:tcMar>
              <w:top w:w="15" w:type="dxa"/>
              <w:left w:w="15" w:type="dxa"/>
              <w:bottom w:w="15" w:type="dxa"/>
              <w:right w:w="15" w:type="dxa"/>
            </w:tcMar>
            <w:vAlign w:val="center"/>
            <w:hideMark/>
          </w:tcPr>
          <w:p w14:paraId="46D20D6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-0.059</w:t>
            </w:r>
          </w:p>
        </w:tc>
        <w:tc>
          <w:tcPr>
            <w:tcW w:w="1282" w:type="dxa"/>
            <w:tcMar>
              <w:top w:w="15" w:type="dxa"/>
              <w:left w:w="15" w:type="dxa"/>
              <w:bottom w:w="15" w:type="dxa"/>
              <w:right w:w="15" w:type="dxa"/>
            </w:tcMar>
            <w:vAlign w:val="center"/>
            <w:hideMark/>
          </w:tcPr>
          <w:p w14:paraId="0357EE8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0" w:type="auto"/>
            <w:tcMar>
              <w:top w:w="15" w:type="dxa"/>
              <w:left w:w="15" w:type="dxa"/>
              <w:bottom w:w="15" w:type="dxa"/>
              <w:right w:w="15" w:type="dxa"/>
            </w:tcMar>
            <w:hideMark/>
          </w:tcPr>
          <w:p w14:paraId="5F664B9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389370F7" w14:textId="77777777" w:rsidTr="00706E50">
        <w:trPr>
          <w:tblCellSpacing w:w="15" w:type="dxa"/>
        </w:trPr>
        <w:tc>
          <w:tcPr>
            <w:tcW w:w="2768" w:type="dxa"/>
            <w:tcMar>
              <w:top w:w="15" w:type="dxa"/>
              <w:left w:w="15" w:type="dxa"/>
              <w:bottom w:w="15" w:type="dxa"/>
              <w:right w:w="15" w:type="dxa"/>
            </w:tcMar>
            <w:vAlign w:val="center"/>
            <w:hideMark/>
          </w:tcPr>
          <w:p w14:paraId="7C12ECB5"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Muslim (Ref.: non-Muslim)</w:t>
            </w:r>
          </w:p>
        </w:tc>
        <w:tc>
          <w:tcPr>
            <w:tcW w:w="1613" w:type="dxa"/>
            <w:tcMar>
              <w:top w:w="15" w:type="dxa"/>
              <w:left w:w="15" w:type="dxa"/>
              <w:bottom w:w="15" w:type="dxa"/>
              <w:right w:w="15" w:type="dxa"/>
            </w:tcMar>
            <w:vAlign w:val="center"/>
            <w:hideMark/>
          </w:tcPr>
          <w:p w14:paraId="7D0FC6A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-0.151+</w:t>
            </w:r>
          </w:p>
        </w:tc>
        <w:tc>
          <w:tcPr>
            <w:tcW w:w="1346" w:type="dxa"/>
            <w:tcMar>
              <w:top w:w="15" w:type="dxa"/>
              <w:left w:w="15" w:type="dxa"/>
              <w:bottom w:w="15" w:type="dxa"/>
              <w:right w:w="15" w:type="dxa"/>
            </w:tcMar>
            <w:vAlign w:val="center"/>
            <w:hideMark/>
          </w:tcPr>
          <w:p w14:paraId="6145BC7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0.088</w:t>
            </w:r>
          </w:p>
        </w:tc>
        <w:tc>
          <w:tcPr>
            <w:tcW w:w="1226" w:type="dxa"/>
            <w:tcMar>
              <w:top w:w="15" w:type="dxa"/>
              <w:left w:w="15" w:type="dxa"/>
              <w:bottom w:w="15" w:type="dxa"/>
              <w:right w:w="15" w:type="dxa"/>
            </w:tcMar>
            <w:vAlign w:val="center"/>
            <w:hideMark/>
          </w:tcPr>
          <w:p w14:paraId="4B5C883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-0.327</w:t>
            </w:r>
          </w:p>
        </w:tc>
        <w:tc>
          <w:tcPr>
            <w:tcW w:w="1282" w:type="dxa"/>
            <w:tcMar>
              <w:top w:w="15" w:type="dxa"/>
              <w:left w:w="15" w:type="dxa"/>
              <w:bottom w:w="15" w:type="dxa"/>
              <w:right w:w="15" w:type="dxa"/>
            </w:tcMar>
            <w:vAlign w:val="center"/>
            <w:hideMark/>
          </w:tcPr>
          <w:p w14:paraId="37E33F9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0.021</w:t>
            </w:r>
          </w:p>
        </w:tc>
        <w:tc>
          <w:tcPr>
            <w:tcW w:w="0" w:type="auto"/>
            <w:tcMar>
              <w:top w:w="15" w:type="dxa"/>
              <w:left w:w="15" w:type="dxa"/>
              <w:bottom w:w="15" w:type="dxa"/>
              <w:right w:w="15" w:type="dxa"/>
            </w:tcMar>
            <w:hideMark/>
          </w:tcPr>
          <w:p w14:paraId="240A420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34262CB" w14:textId="77777777" w:rsidTr="00706E50">
        <w:trPr>
          <w:tblCellSpacing w:w="15" w:type="dxa"/>
        </w:trPr>
        <w:tc>
          <w:tcPr>
            <w:tcW w:w="2768" w:type="dxa"/>
            <w:tcMar>
              <w:top w:w="15" w:type="dxa"/>
              <w:left w:w="15" w:type="dxa"/>
              <w:bottom w:w="15" w:type="dxa"/>
              <w:right w:w="15" w:type="dxa"/>
            </w:tcMar>
            <w:vAlign w:val="center"/>
            <w:hideMark/>
          </w:tcPr>
          <w:p w14:paraId="0B618196"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girl (Ref.: boy)</w:t>
            </w:r>
          </w:p>
        </w:tc>
        <w:tc>
          <w:tcPr>
            <w:tcW w:w="1613" w:type="dxa"/>
            <w:tcMar>
              <w:top w:w="15" w:type="dxa"/>
              <w:left w:w="15" w:type="dxa"/>
              <w:bottom w:w="15" w:type="dxa"/>
              <w:right w:w="15" w:type="dxa"/>
            </w:tcMar>
            <w:vAlign w:val="center"/>
            <w:hideMark/>
          </w:tcPr>
          <w:p w14:paraId="36B5006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0.541***</w:t>
            </w:r>
          </w:p>
        </w:tc>
        <w:tc>
          <w:tcPr>
            <w:tcW w:w="1346" w:type="dxa"/>
            <w:tcMar>
              <w:top w:w="15" w:type="dxa"/>
              <w:left w:w="15" w:type="dxa"/>
              <w:bottom w:w="15" w:type="dxa"/>
              <w:right w:w="15" w:type="dxa"/>
            </w:tcMar>
            <w:vAlign w:val="center"/>
            <w:hideMark/>
          </w:tcPr>
          <w:p w14:paraId="58DD500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0.070</w:t>
            </w:r>
          </w:p>
        </w:tc>
        <w:tc>
          <w:tcPr>
            <w:tcW w:w="1226" w:type="dxa"/>
            <w:tcMar>
              <w:top w:w="15" w:type="dxa"/>
              <w:left w:w="15" w:type="dxa"/>
              <w:bottom w:w="15" w:type="dxa"/>
              <w:right w:w="15" w:type="dxa"/>
            </w:tcMar>
            <w:vAlign w:val="center"/>
            <w:hideMark/>
          </w:tcPr>
          <w:p w14:paraId="3D52EF0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0.404</w:t>
            </w:r>
          </w:p>
        </w:tc>
        <w:tc>
          <w:tcPr>
            <w:tcW w:w="1282" w:type="dxa"/>
            <w:tcMar>
              <w:top w:w="15" w:type="dxa"/>
              <w:left w:w="15" w:type="dxa"/>
              <w:bottom w:w="15" w:type="dxa"/>
              <w:right w:w="15" w:type="dxa"/>
            </w:tcMar>
            <w:vAlign w:val="center"/>
            <w:hideMark/>
          </w:tcPr>
          <w:p w14:paraId="31A805D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0.682</w:t>
            </w:r>
          </w:p>
        </w:tc>
        <w:tc>
          <w:tcPr>
            <w:tcW w:w="0" w:type="auto"/>
            <w:tcMar>
              <w:top w:w="15" w:type="dxa"/>
              <w:left w:w="15" w:type="dxa"/>
              <w:bottom w:w="15" w:type="dxa"/>
              <w:right w:w="15" w:type="dxa"/>
            </w:tcMar>
            <w:hideMark/>
          </w:tcPr>
          <w:p w14:paraId="15F56C2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43FD8CBA" w14:textId="77777777" w:rsidTr="00706E50">
        <w:trPr>
          <w:tblCellSpacing w:w="15" w:type="dxa"/>
        </w:trPr>
        <w:tc>
          <w:tcPr>
            <w:tcW w:w="2768" w:type="dxa"/>
            <w:tcMar>
              <w:top w:w="15" w:type="dxa"/>
              <w:left w:w="15" w:type="dxa"/>
              <w:bottom w:w="15" w:type="dxa"/>
              <w:right w:w="15" w:type="dxa"/>
            </w:tcMar>
            <w:vAlign w:val="center"/>
            <w:hideMark/>
          </w:tcPr>
          <w:p w14:paraId="24D4C4B0"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praying frequency</w:t>
            </w:r>
          </w:p>
        </w:tc>
        <w:tc>
          <w:tcPr>
            <w:tcW w:w="1613" w:type="dxa"/>
            <w:tcMar>
              <w:top w:w="15" w:type="dxa"/>
              <w:left w:w="15" w:type="dxa"/>
              <w:bottom w:w="15" w:type="dxa"/>
              <w:right w:w="15" w:type="dxa"/>
            </w:tcMar>
            <w:vAlign w:val="center"/>
            <w:hideMark/>
          </w:tcPr>
          <w:p w14:paraId="118A5D9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-0.046+</w:t>
            </w:r>
          </w:p>
        </w:tc>
        <w:tc>
          <w:tcPr>
            <w:tcW w:w="1346" w:type="dxa"/>
            <w:tcMar>
              <w:top w:w="15" w:type="dxa"/>
              <w:left w:w="15" w:type="dxa"/>
              <w:bottom w:w="15" w:type="dxa"/>
              <w:right w:w="15" w:type="dxa"/>
            </w:tcMar>
            <w:vAlign w:val="center"/>
            <w:hideMark/>
          </w:tcPr>
          <w:p w14:paraId="04356FE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226" w:type="dxa"/>
            <w:tcMar>
              <w:top w:w="15" w:type="dxa"/>
              <w:left w:w="15" w:type="dxa"/>
              <w:bottom w:w="15" w:type="dxa"/>
              <w:right w:w="15" w:type="dxa"/>
            </w:tcMar>
            <w:vAlign w:val="center"/>
            <w:hideMark/>
          </w:tcPr>
          <w:p w14:paraId="1112C90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-0.092</w:t>
            </w:r>
          </w:p>
        </w:tc>
        <w:tc>
          <w:tcPr>
            <w:tcW w:w="1282" w:type="dxa"/>
            <w:tcMar>
              <w:top w:w="15" w:type="dxa"/>
              <w:left w:w="15" w:type="dxa"/>
              <w:bottom w:w="15" w:type="dxa"/>
              <w:right w:w="15" w:type="dxa"/>
            </w:tcMar>
            <w:vAlign w:val="center"/>
            <w:hideMark/>
          </w:tcPr>
          <w:p w14:paraId="18B7292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0.002</w:t>
            </w:r>
          </w:p>
        </w:tc>
        <w:tc>
          <w:tcPr>
            <w:tcW w:w="0" w:type="auto"/>
            <w:tcMar>
              <w:top w:w="15" w:type="dxa"/>
              <w:left w:w="15" w:type="dxa"/>
              <w:bottom w:w="15" w:type="dxa"/>
              <w:right w:w="15" w:type="dxa"/>
            </w:tcMar>
            <w:hideMark/>
          </w:tcPr>
          <w:p w14:paraId="45B175B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60272A2" w14:textId="77777777" w:rsidTr="00706E50">
        <w:trPr>
          <w:tblCellSpacing w:w="15" w:type="dxa"/>
        </w:trPr>
        <w:tc>
          <w:tcPr>
            <w:tcW w:w="2768" w:type="dxa"/>
            <w:tcMar>
              <w:top w:w="15" w:type="dxa"/>
              <w:left w:w="15" w:type="dxa"/>
              <w:bottom w:w="15" w:type="dxa"/>
              <w:right w:w="15" w:type="dxa"/>
            </w:tcMar>
            <w:vAlign w:val="center"/>
            <w:hideMark/>
          </w:tcPr>
          <w:p w14:paraId="710C8B97"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socioeconomic background (ISEI)</w:t>
            </w:r>
          </w:p>
        </w:tc>
        <w:tc>
          <w:tcPr>
            <w:tcW w:w="1613" w:type="dxa"/>
            <w:tcMar>
              <w:top w:w="15" w:type="dxa"/>
              <w:left w:w="15" w:type="dxa"/>
              <w:bottom w:w="15" w:type="dxa"/>
              <w:right w:w="15" w:type="dxa"/>
            </w:tcMar>
            <w:vAlign w:val="center"/>
            <w:hideMark/>
          </w:tcPr>
          <w:p w14:paraId="09541FC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0.032+</w:t>
            </w:r>
          </w:p>
        </w:tc>
        <w:tc>
          <w:tcPr>
            <w:tcW w:w="1346" w:type="dxa"/>
            <w:tcMar>
              <w:top w:w="15" w:type="dxa"/>
              <w:left w:w="15" w:type="dxa"/>
              <w:bottom w:w="15" w:type="dxa"/>
              <w:right w:w="15" w:type="dxa"/>
            </w:tcMar>
            <w:vAlign w:val="center"/>
            <w:hideMark/>
          </w:tcPr>
          <w:p w14:paraId="7B5331B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0.019</w:t>
            </w:r>
          </w:p>
        </w:tc>
        <w:tc>
          <w:tcPr>
            <w:tcW w:w="1226" w:type="dxa"/>
            <w:tcMar>
              <w:top w:w="15" w:type="dxa"/>
              <w:left w:w="15" w:type="dxa"/>
              <w:bottom w:w="15" w:type="dxa"/>
              <w:right w:w="15" w:type="dxa"/>
            </w:tcMar>
            <w:vAlign w:val="center"/>
            <w:hideMark/>
          </w:tcPr>
          <w:p w14:paraId="41A703F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-0.004</w:t>
            </w:r>
          </w:p>
        </w:tc>
        <w:tc>
          <w:tcPr>
            <w:tcW w:w="1282" w:type="dxa"/>
            <w:tcMar>
              <w:top w:w="15" w:type="dxa"/>
              <w:left w:w="15" w:type="dxa"/>
              <w:bottom w:w="15" w:type="dxa"/>
              <w:right w:w="15" w:type="dxa"/>
            </w:tcMar>
            <w:vAlign w:val="center"/>
            <w:hideMark/>
          </w:tcPr>
          <w:p w14:paraId="3F4FBCF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0.069</w:t>
            </w:r>
          </w:p>
        </w:tc>
        <w:tc>
          <w:tcPr>
            <w:tcW w:w="0" w:type="auto"/>
            <w:tcMar>
              <w:top w:w="15" w:type="dxa"/>
              <w:left w:w="15" w:type="dxa"/>
              <w:bottom w:w="15" w:type="dxa"/>
              <w:right w:w="15" w:type="dxa"/>
            </w:tcMar>
            <w:hideMark/>
          </w:tcPr>
          <w:p w14:paraId="711176A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F2A673D" w14:textId="77777777" w:rsidTr="00706E50">
        <w:trPr>
          <w:tblCellSpacing w:w="15" w:type="dxa"/>
        </w:trPr>
        <w:tc>
          <w:tcPr>
            <w:tcW w:w="2768" w:type="dxa"/>
            <w:tcBorders>
              <w:top w:val="single" w:sz="4" w:space="0" w:color="auto"/>
              <w:left w:val="nil"/>
              <w:bottom w:val="nil"/>
              <w:right w:val="nil"/>
            </w:tcBorders>
            <w:tcMar>
              <w:top w:w="15" w:type="dxa"/>
              <w:left w:w="15" w:type="dxa"/>
              <w:bottom w:w="15" w:type="dxa"/>
              <w:right w:w="15" w:type="dxa"/>
            </w:tcMar>
            <w:vAlign w:val="center"/>
          </w:tcPr>
          <w:p w14:paraId="66F49C12" w14:textId="77777777" w:rsidR="00250CD6" w:rsidRDefault="00250CD6" w:rsidP="00706E50">
            <w:pPr>
              <w:rPr>
                <w:rFonts w:ascii="Arial Unicode MS" w:hAnsi="Arial Unicode MS" w:cs="Arial Unicode MS"/>
                <w:sz w:val="16"/>
                <w:szCs w:val="16"/>
              </w:rPr>
            </w:pPr>
          </w:p>
        </w:tc>
        <w:tc>
          <w:tcPr>
            <w:tcW w:w="1613" w:type="dxa"/>
            <w:tcBorders>
              <w:top w:val="single" w:sz="4" w:space="0" w:color="auto"/>
              <w:left w:val="nil"/>
              <w:bottom w:val="nil"/>
              <w:right w:val="nil"/>
            </w:tcBorders>
            <w:tcMar>
              <w:top w:w="15" w:type="dxa"/>
              <w:left w:w="15" w:type="dxa"/>
              <w:bottom w:w="15" w:type="dxa"/>
              <w:right w:w="15" w:type="dxa"/>
            </w:tcMar>
            <w:vAlign w:val="center"/>
          </w:tcPr>
          <w:p w14:paraId="51145BF8" w14:textId="77777777" w:rsidR="00250CD6" w:rsidRDefault="00250CD6" w:rsidP="00706E50">
            <w:pPr>
              <w:jc w:val="center"/>
              <w:rPr>
                <w:rFonts w:ascii="Arial Unicode MS" w:hAnsi="Arial Unicode MS" w:cs="Arial Unicode MS"/>
                <w:sz w:val="16"/>
                <w:szCs w:val="16"/>
              </w:rPr>
            </w:pPr>
          </w:p>
        </w:tc>
        <w:tc>
          <w:tcPr>
            <w:tcW w:w="1346" w:type="dxa"/>
            <w:tcBorders>
              <w:top w:val="single" w:sz="4" w:space="0" w:color="auto"/>
              <w:left w:val="nil"/>
              <w:bottom w:val="nil"/>
              <w:right w:val="nil"/>
            </w:tcBorders>
            <w:tcMar>
              <w:top w:w="15" w:type="dxa"/>
              <w:left w:w="15" w:type="dxa"/>
              <w:bottom w:w="15" w:type="dxa"/>
              <w:right w:w="15" w:type="dxa"/>
            </w:tcMar>
            <w:vAlign w:val="center"/>
          </w:tcPr>
          <w:p w14:paraId="1519157C" w14:textId="77777777" w:rsidR="00250CD6" w:rsidRDefault="00250CD6" w:rsidP="00706E50">
            <w:pPr>
              <w:jc w:val="center"/>
              <w:rPr>
                <w:rFonts w:ascii="Arial Unicode MS" w:hAnsi="Arial Unicode MS" w:cs="Arial Unicode MS"/>
                <w:sz w:val="16"/>
                <w:szCs w:val="16"/>
              </w:rPr>
            </w:pPr>
          </w:p>
        </w:tc>
        <w:tc>
          <w:tcPr>
            <w:tcW w:w="1226" w:type="dxa"/>
            <w:tcBorders>
              <w:top w:val="single" w:sz="4" w:space="0" w:color="auto"/>
              <w:left w:val="nil"/>
              <w:bottom w:val="nil"/>
              <w:right w:val="nil"/>
            </w:tcBorders>
            <w:tcMar>
              <w:top w:w="15" w:type="dxa"/>
              <w:left w:w="15" w:type="dxa"/>
              <w:bottom w:w="15" w:type="dxa"/>
              <w:right w:w="15" w:type="dxa"/>
            </w:tcMar>
            <w:vAlign w:val="center"/>
          </w:tcPr>
          <w:p w14:paraId="7E59E818" w14:textId="77777777" w:rsidR="00250CD6" w:rsidRDefault="00250CD6" w:rsidP="00706E50">
            <w:pPr>
              <w:jc w:val="center"/>
              <w:rPr>
                <w:rFonts w:ascii="Arial Unicode MS" w:hAnsi="Arial Unicode MS" w:cs="Arial Unicode MS"/>
                <w:sz w:val="16"/>
                <w:szCs w:val="16"/>
              </w:rPr>
            </w:pPr>
          </w:p>
        </w:tc>
        <w:tc>
          <w:tcPr>
            <w:tcW w:w="1282" w:type="dxa"/>
            <w:tcBorders>
              <w:top w:val="single" w:sz="4" w:space="0" w:color="auto"/>
              <w:left w:val="nil"/>
              <w:bottom w:val="nil"/>
              <w:right w:val="nil"/>
            </w:tcBorders>
            <w:tcMar>
              <w:top w:w="15" w:type="dxa"/>
              <w:left w:w="15" w:type="dxa"/>
              <w:bottom w:w="15" w:type="dxa"/>
              <w:right w:w="15" w:type="dxa"/>
            </w:tcMar>
            <w:vAlign w:val="center"/>
          </w:tcPr>
          <w:p w14:paraId="5A29EDCF" w14:textId="77777777" w:rsidR="00250CD6" w:rsidRDefault="00250CD6" w:rsidP="00706E50">
            <w:pPr>
              <w:jc w:val="center"/>
              <w:rPr>
                <w:rFonts w:ascii="Arial Unicode MS" w:hAnsi="Arial Unicode MS" w:cs="Arial Unicode MS"/>
                <w:sz w:val="16"/>
                <w:szCs w:val="16"/>
              </w:rPr>
            </w:pPr>
          </w:p>
        </w:tc>
        <w:tc>
          <w:tcPr>
            <w:tcW w:w="0" w:type="auto"/>
            <w:tcBorders>
              <w:top w:val="single" w:sz="4" w:space="0" w:color="auto"/>
              <w:left w:val="nil"/>
              <w:bottom w:val="nil"/>
              <w:right w:val="nil"/>
            </w:tcBorders>
            <w:tcMar>
              <w:top w:w="15" w:type="dxa"/>
              <w:left w:w="15" w:type="dxa"/>
              <w:bottom w:w="15" w:type="dxa"/>
              <w:right w:w="15" w:type="dxa"/>
            </w:tcMar>
          </w:tcPr>
          <w:p w14:paraId="1594F93D" w14:textId="77777777" w:rsidR="00250CD6" w:rsidRDefault="00250CD6" w:rsidP="00706E50">
            <w:pPr>
              <w:jc w:val="center"/>
              <w:rPr>
                <w:rFonts w:ascii="Arial Unicode MS" w:hAnsi="Arial Unicode MS" w:cs="Arial Unicode MS"/>
                <w:sz w:val="16"/>
                <w:szCs w:val="16"/>
              </w:rPr>
            </w:pPr>
          </w:p>
        </w:tc>
      </w:tr>
      <w:tr w:rsidR="00250CD6" w14:paraId="52CC292A" w14:textId="77777777" w:rsidTr="00706E50">
        <w:trPr>
          <w:tblCellSpacing w:w="15" w:type="dxa"/>
        </w:trPr>
        <w:tc>
          <w:tcPr>
            <w:tcW w:w="2768" w:type="dxa"/>
            <w:tcMar>
              <w:top w:w="15" w:type="dxa"/>
              <w:left w:w="15" w:type="dxa"/>
              <w:bottom w:w="15" w:type="dxa"/>
              <w:right w:w="15" w:type="dxa"/>
            </w:tcMar>
            <w:vAlign w:val="center"/>
            <w:hideMark/>
          </w:tcPr>
          <w:p w14:paraId="68C74CF9"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Friendship network component</w:t>
            </w:r>
          </w:p>
          <w:p w14:paraId="40E0E70A"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Effects on the development of friendship networks</w:t>
            </w:r>
          </w:p>
        </w:tc>
        <w:tc>
          <w:tcPr>
            <w:tcW w:w="1613" w:type="dxa"/>
            <w:tcMar>
              <w:top w:w="15" w:type="dxa"/>
              <w:left w:w="15" w:type="dxa"/>
              <w:bottom w:w="15" w:type="dxa"/>
              <w:right w:w="15" w:type="dxa"/>
            </w:tcMar>
            <w:vAlign w:val="center"/>
          </w:tcPr>
          <w:p w14:paraId="0F0C4AC5"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659D1CC3"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576563B1"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67AE6AFE"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294B8F7B" w14:textId="77777777" w:rsidR="00250CD6" w:rsidRDefault="00250CD6" w:rsidP="00706E50">
            <w:pPr>
              <w:jc w:val="center"/>
              <w:rPr>
                <w:rFonts w:ascii="Arial Unicode MS" w:hAnsi="Arial Unicode MS" w:cs="Arial Unicode MS"/>
                <w:sz w:val="16"/>
                <w:szCs w:val="16"/>
              </w:rPr>
            </w:pPr>
          </w:p>
        </w:tc>
      </w:tr>
      <w:tr w:rsidR="00250CD6" w14:paraId="1BE3D27E" w14:textId="77777777" w:rsidTr="00706E50">
        <w:trPr>
          <w:tblCellSpacing w:w="15" w:type="dxa"/>
        </w:trPr>
        <w:tc>
          <w:tcPr>
            <w:tcW w:w="2768" w:type="dxa"/>
            <w:tcMar>
              <w:top w:w="15" w:type="dxa"/>
              <w:left w:w="15" w:type="dxa"/>
              <w:bottom w:w="15" w:type="dxa"/>
              <w:right w:w="15" w:type="dxa"/>
            </w:tcMar>
            <w:vAlign w:val="center"/>
          </w:tcPr>
          <w:p w14:paraId="7D541508"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tcPr>
          <w:p w14:paraId="1DB7DFE0"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3214538A" w14:textId="77777777" w:rsidR="00250CD6" w:rsidRDefault="00250CD6" w:rsidP="00706E50">
            <w:pPr>
              <w:jc w:val="center"/>
              <w:rPr>
                <w:rFonts w:ascii="Arial Unicode MS" w:hAnsi="Arial Unicode MS" w:cs="Arial Unicode MS"/>
                <w:sz w:val="16"/>
                <w:szCs w:val="16"/>
              </w:rPr>
            </w:pPr>
          </w:p>
        </w:tc>
        <w:tc>
          <w:tcPr>
            <w:tcW w:w="2538" w:type="dxa"/>
            <w:gridSpan w:val="2"/>
            <w:tcMar>
              <w:top w:w="15" w:type="dxa"/>
              <w:left w:w="15" w:type="dxa"/>
              <w:bottom w:w="15" w:type="dxa"/>
              <w:right w:w="15" w:type="dxa"/>
            </w:tcMar>
            <w:vAlign w:val="center"/>
            <w:hideMark/>
          </w:tcPr>
          <w:p w14:paraId="50D5B3B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95% CI</w:t>
            </w:r>
          </w:p>
        </w:tc>
        <w:tc>
          <w:tcPr>
            <w:tcW w:w="0" w:type="auto"/>
            <w:tcMar>
              <w:top w:w="15" w:type="dxa"/>
              <w:left w:w="15" w:type="dxa"/>
              <w:bottom w:w="15" w:type="dxa"/>
              <w:right w:w="15" w:type="dxa"/>
            </w:tcMar>
          </w:tcPr>
          <w:p w14:paraId="315B6FFC" w14:textId="77777777" w:rsidR="00250CD6" w:rsidRDefault="00250CD6" w:rsidP="00706E50">
            <w:pPr>
              <w:jc w:val="center"/>
              <w:rPr>
                <w:rFonts w:ascii="Arial Unicode MS" w:hAnsi="Arial Unicode MS" w:cs="Arial Unicode MS"/>
                <w:sz w:val="16"/>
                <w:szCs w:val="16"/>
              </w:rPr>
            </w:pPr>
          </w:p>
        </w:tc>
      </w:tr>
      <w:tr w:rsidR="00250CD6" w14:paraId="31790E3C" w14:textId="77777777" w:rsidTr="00706E50">
        <w:trPr>
          <w:tblCellSpacing w:w="15" w:type="dxa"/>
        </w:trPr>
        <w:tc>
          <w:tcPr>
            <w:tcW w:w="2768" w:type="dxa"/>
            <w:tcMar>
              <w:top w:w="15" w:type="dxa"/>
              <w:left w:w="15" w:type="dxa"/>
              <w:bottom w:w="15" w:type="dxa"/>
              <w:right w:w="15" w:type="dxa"/>
            </w:tcMar>
            <w:vAlign w:val="center"/>
          </w:tcPr>
          <w:p w14:paraId="0E0EEB3E"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hideMark/>
          </w:tcPr>
          <w:p w14:paraId="6D63573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171644A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mean</w:t>
            </w:r>
          </w:p>
        </w:tc>
        <w:tc>
          <w:tcPr>
            <w:tcW w:w="1346" w:type="dxa"/>
            <w:tcMar>
              <w:top w:w="15" w:type="dxa"/>
              <w:left w:w="15" w:type="dxa"/>
              <w:bottom w:w="15" w:type="dxa"/>
              <w:right w:w="15" w:type="dxa"/>
            </w:tcMar>
            <w:vAlign w:val="center"/>
            <w:hideMark/>
          </w:tcPr>
          <w:p w14:paraId="4C53B85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42D4CCD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SD</w:t>
            </w:r>
          </w:p>
        </w:tc>
        <w:tc>
          <w:tcPr>
            <w:tcW w:w="1226" w:type="dxa"/>
            <w:tcMar>
              <w:top w:w="15" w:type="dxa"/>
              <w:left w:w="15" w:type="dxa"/>
              <w:bottom w:w="15" w:type="dxa"/>
              <w:right w:w="15" w:type="dxa"/>
            </w:tcMar>
            <w:vAlign w:val="center"/>
            <w:hideMark/>
          </w:tcPr>
          <w:p w14:paraId="78C3DE2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lower</w:t>
            </w:r>
          </w:p>
        </w:tc>
        <w:tc>
          <w:tcPr>
            <w:tcW w:w="1282" w:type="dxa"/>
            <w:tcMar>
              <w:top w:w="15" w:type="dxa"/>
              <w:left w:w="15" w:type="dxa"/>
              <w:bottom w:w="15" w:type="dxa"/>
              <w:right w:w="15" w:type="dxa"/>
            </w:tcMar>
            <w:vAlign w:val="center"/>
            <w:hideMark/>
          </w:tcPr>
          <w:p w14:paraId="0D2F3E6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upper</w:t>
            </w:r>
          </w:p>
        </w:tc>
        <w:tc>
          <w:tcPr>
            <w:tcW w:w="0" w:type="auto"/>
            <w:tcMar>
              <w:top w:w="15" w:type="dxa"/>
              <w:left w:w="15" w:type="dxa"/>
              <w:bottom w:w="15" w:type="dxa"/>
              <w:right w:w="15" w:type="dxa"/>
            </w:tcMar>
          </w:tcPr>
          <w:p w14:paraId="687A28B8" w14:textId="77777777" w:rsidR="00250CD6" w:rsidRDefault="00250CD6" w:rsidP="00706E50">
            <w:pPr>
              <w:jc w:val="center"/>
              <w:rPr>
                <w:rFonts w:ascii="Arial Unicode MS" w:hAnsi="Arial Unicode MS" w:cs="Arial Unicode MS"/>
                <w:sz w:val="16"/>
                <w:szCs w:val="16"/>
              </w:rPr>
            </w:pPr>
          </w:p>
        </w:tc>
      </w:tr>
      <w:tr w:rsidR="00250CD6" w14:paraId="4F25678B" w14:textId="77777777" w:rsidTr="00706E50">
        <w:trPr>
          <w:tblCellSpacing w:w="15" w:type="dxa"/>
        </w:trPr>
        <w:tc>
          <w:tcPr>
            <w:tcW w:w="2768" w:type="dxa"/>
            <w:tcBorders>
              <w:top w:val="single" w:sz="4" w:space="0" w:color="auto"/>
              <w:left w:val="nil"/>
              <w:bottom w:val="nil"/>
              <w:right w:val="nil"/>
            </w:tcBorders>
            <w:tcMar>
              <w:top w:w="15" w:type="dxa"/>
              <w:left w:w="15" w:type="dxa"/>
              <w:bottom w:w="15" w:type="dxa"/>
              <w:right w:w="15" w:type="dxa"/>
            </w:tcMar>
            <w:vAlign w:val="center"/>
            <w:hideMark/>
          </w:tcPr>
          <w:p w14:paraId="0C23E326"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 xml:space="preserve">Selection of cross-gender friends </w:t>
            </w:r>
          </w:p>
          <w:p w14:paraId="57CDE9FE" w14:textId="77777777" w:rsidR="00250CD6" w:rsidRDefault="00250CD6" w:rsidP="00706E50">
            <w:pPr>
              <w:rPr>
                <w:rFonts w:ascii="Arial Unicode MS" w:hAnsi="Arial Unicode MS" w:cs="Arial Unicode MS"/>
                <w:sz w:val="16"/>
                <w:szCs w:val="16"/>
              </w:rPr>
            </w:pPr>
            <w:r>
              <w:rPr>
                <w:rFonts w:ascii="Arial Unicode MS" w:cs="Arial Unicode MS"/>
                <w:i/>
                <w:iCs/>
                <w:sz w:val="16"/>
                <w:szCs w:val="16"/>
              </w:rPr>
              <w:t>based on gender role attitudes</w:t>
            </w:r>
          </w:p>
        </w:tc>
        <w:tc>
          <w:tcPr>
            <w:tcW w:w="1613" w:type="dxa"/>
            <w:tcBorders>
              <w:top w:val="single" w:sz="4" w:space="0" w:color="auto"/>
              <w:left w:val="nil"/>
              <w:bottom w:val="nil"/>
              <w:right w:val="nil"/>
            </w:tcBorders>
            <w:tcMar>
              <w:top w:w="15" w:type="dxa"/>
              <w:left w:w="15" w:type="dxa"/>
              <w:bottom w:w="15" w:type="dxa"/>
              <w:right w:w="15" w:type="dxa"/>
            </w:tcMar>
            <w:vAlign w:val="center"/>
          </w:tcPr>
          <w:p w14:paraId="1196902A" w14:textId="77777777" w:rsidR="00250CD6" w:rsidRDefault="00250CD6" w:rsidP="00706E50">
            <w:pPr>
              <w:jc w:val="center"/>
              <w:rPr>
                <w:rFonts w:ascii="Arial Unicode MS" w:hAnsi="Arial Unicode MS" w:cs="Arial Unicode MS"/>
                <w:sz w:val="16"/>
                <w:szCs w:val="16"/>
              </w:rPr>
            </w:pPr>
          </w:p>
        </w:tc>
        <w:tc>
          <w:tcPr>
            <w:tcW w:w="1346" w:type="dxa"/>
            <w:tcBorders>
              <w:top w:val="single" w:sz="4" w:space="0" w:color="auto"/>
              <w:left w:val="nil"/>
              <w:bottom w:val="nil"/>
              <w:right w:val="nil"/>
            </w:tcBorders>
            <w:tcMar>
              <w:top w:w="15" w:type="dxa"/>
              <w:left w:w="15" w:type="dxa"/>
              <w:bottom w:w="15" w:type="dxa"/>
              <w:right w:w="15" w:type="dxa"/>
            </w:tcMar>
            <w:vAlign w:val="center"/>
          </w:tcPr>
          <w:p w14:paraId="58255B65" w14:textId="77777777" w:rsidR="00250CD6" w:rsidRDefault="00250CD6" w:rsidP="00706E50">
            <w:pPr>
              <w:jc w:val="center"/>
              <w:rPr>
                <w:rFonts w:ascii="Arial Unicode MS" w:hAnsi="Arial Unicode MS" w:cs="Arial Unicode MS"/>
                <w:sz w:val="16"/>
                <w:szCs w:val="16"/>
              </w:rPr>
            </w:pPr>
          </w:p>
        </w:tc>
        <w:tc>
          <w:tcPr>
            <w:tcW w:w="1226" w:type="dxa"/>
            <w:tcBorders>
              <w:top w:val="single" w:sz="4" w:space="0" w:color="auto"/>
              <w:left w:val="nil"/>
              <w:bottom w:val="nil"/>
              <w:right w:val="nil"/>
            </w:tcBorders>
            <w:tcMar>
              <w:top w:w="15" w:type="dxa"/>
              <w:left w:w="15" w:type="dxa"/>
              <w:bottom w:w="15" w:type="dxa"/>
              <w:right w:w="15" w:type="dxa"/>
            </w:tcMar>
            <w:vAlign w:val="center"/>
          </w:tcPr>
          <w:p w14:paraId="2C301E1D" w14:textId="77777777" w:rsidR="00250CD6" w:rsidRDefault="00250CD6" w:rsidP="00706E50">
            <w:pPr>
              <w:jc w:val="center"/>
              <w:rPr>
                <w:rFonts w:ascii="Arial Unicode MS" w:hAnsi="Arial Unicode MS" w:cs="Arial Unicode MS"/>
                <w:sz w:val="16"/>
                <w:szCs w:val="16"/>
              </w:rPr>
            </w:pPr>
          </w:p>
        </w:tc>
        <w:tc>
          <w:tcPr>
            <w:tcW w:w="1282" w:type="dxa"/>
            <w:tcBorders>
              <w:top w:val="single" w:sz="4" w:space="0" w:color="auto"/>
              <w:left w:val="nil"/>
              <w:bottom w:val="nil"/>
              <w:right w:val="nil"/>
            </w:tcBorders>
            <w:tcMar>
              <w:top w:w="15" w:type="dxa"/>
              <w:left w:w="15" w:type="dxa"/>
              <w:bottom w:w="15" w:type="dxa"/>
              <w:right w:w="15" w:type="dxa"/>
            </w:tcMar>
            <w:vAlign w:val="center"/>
          </w:tcPr>
          <w:p w14:paraId="4D001201" w14:textId="77777777" w:rsidR="00250CD6" w:rsidRDefault="00250CD6" w:rsidP="00706E50">
            <w:pPr>
              <w:jc w:val="center"/>
              <w:rPr>
                <w:rFonts w:ascii="Arial Unicode MS" w:hAnsi="Arial Unicode MS" w:cs="Arial Unicode MS"/>
                <w:sz w:val="16"/>
                <w:szCs w:val="16"/>
              </w:rPr>
            </w:pPr>
          </w:p>
        </w:tc>
        <w:tc>
          <w:tcPr>
            <w:tcW w:w="0" w:type="auto"/>
            <w:tcBorders>
              <w:top w:val="single" w:sz="4" w:space="0" w:color="auto"/>
              <w:left w:val="nil"/>
              <w:bottom w:val="nil"/>
              <w:right w:val="nil"/>
            </w:tcBorders>
            <w:tcMar>
              <w:top w:w="15" w:type="dxa"/>
              <w:left w:w="15" w:type="dxa"/>
              <w:bottom w:w="15" w:type="dxa"/>
              <w:right w:w="15" w:type="dxa"/>
            </w:tcMar>
          </w:tcPr>
          <w:p w14:paraId="16BF978B" w14:textId="77777777" w:rsidR="00250CD6" w:rsidRDefault="00250CD6" w:rsidP="00706E50">
            <w:pPr>
              <w:jc w:val="center"/>
              <w:rPr>
                <w:rFonts w:ascii="Arial Unicode MS" w:hAnsi="Arial Unicode MS" w:cs="Arial Unicode MS"/>
                <w:sz w:val="16"/>
                <w:szCs w:val="16"/>
              </w:rPr>
            </w:pPr>
          </w:p>
        </w:tc>
      </w:tr>
      <w:tr w:rsidR="00250CD6" w14:paraId="21C85725" w14:textId="77777777" w:rsidTr="00706E50">
        <w:trPr>
          <w:tblCellSpacing w:w="15" w:type="dxa"/>
        </w:trPr>
        <w:tc>
          <w:tcPr>
            <w:tcW w:w="2768" w:type="dxa"/>
            <w:tcMar>
              <w:top w:w="15" w:type="dxa"/>
              <w:left w:w="15" w:type="dxa"/>
              <w:bottom w:w="15" w:type="dxa"/>
              <w:right w:w="15" w:type="dxa"/>
            </w:tcMar>
            <w:vAlign w:val="center"/>
            <w:hideMark/>
          </w:tcPr>
          <w:p w14:paraId="6902143D"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alter (Ref.: boy)</w:t>
            </w:r>
          </w:p>
        </w:tc>
        <w:tc>
          <w:tcPr>
            <w:tcW w:w="1613" w:type="dxa"/>
            <w:tcMar>
              <w:top w:w="15" w:type="dxa"/>
              <w:left w:w="15" w:type="dxa"/>
              <w:bottom w:w="15" w:type="dxa"/>
              <w:right w:w="15" w:type="dxa"/>
            </w:tcMar>
            <w:vAlign w:val="center"/>
            <w:hideMark/>
          </w:tcPr>
          <w:p w14:paraId="0FCF52B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-0.257***</w:t>
            </w:r>
          </w:p>
        </w:tc>
        <w:tc>
          <w:tcPr>
            <w:tcW w:w="1346" w:type="dxa"/>
            <w:tcMar>
              <w:top w:w="15" w:type="dxa"/>
              <w:left w:w="15" w:type="dxa"/>
              <w:bottom w:w="15" w:type="dxa"/>
              <w:right w:w="15" w:type="dxa"/>
            </w:tcMar>
            <w:vAlign w:val="center"/>
            <w:hideMark/>
          </w:tcPr>
          <w:p w14:paraId="1FA4CED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0.037</w:t>
            </w:r>
          </w:p>
        </w:tc>
        <w:tc>
          <w:tcPr>
            <w:tcW w:w="1226" w:type="dxa"/>
            <w:tcMar>
              <w:top w:w="15" w:type="dxa"/>
              <w:left w:w="15" w:type="dxa"/>
              <w:bottom w:w="15" w:type="dxa"/>
              <w:right w:w="15" w:type="dxa"/>
            </w:tcMar>
            <w:vAlign w:val="center"/>
            <w:hideMark/>
          </w:tcPr>
          <w:p w14:paraId="109F9C7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-0.330</w:t>
            </w:r>
          </w:p>
        </w:tc>
        <w:tc>
          <w:tcPr>
            <w:tcW w:w="1282" w:type="dxa"/>
            <w:tcMar>
              <w:top w:w="15" w:type="dxa"/>
              <w:left w:w="15" w:type="dxa"/>
              <w:bottom w:w="15" w:type="dxa"/>
              <w:right w:w="15" w:type="dxa"/>
            </w:tcMar>
            <w:vAlign w:val="center"/>
            <w:hideMark/>
          </w:tcPr>
          <w:p w14:paraId="564362D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-0.185</w:t>
            </w:r>
          </w:p>
        </w:tc>
        <w:tc>
          <w:tcPr>
            <w:tcW w:w="0" w:type="auto"/>
            <w:tcMar>
              <w:top w:w="15" w:type="dxa"/>
              <w:left w:w="15" w:type="dxa"/>
              <w:bottom w:w="15" w:type="dxa"/>
              <w:right w:w="15" w:type="dxa"/>
            </w:tcMar>
            <w:hideMark/>
          </w:tcPr>
          <w:p w14:paraId="7232CBF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787A1657" w14:textId="77777777" w:rsidTr="00706E50">
        <w:trPr>
          <w:tblCellSpacing w:w="15" w:type="dxa"/>
        </w:trPr>
        <w:tc>
          <w:tcPr>
            <w:tcW w:w="2768" w:type="dxa"/>
            <w:tcMar>
              <w:top w:w="15" w:type="dxa"/>
              <w:left w:w="15" w:type="dxa"/>
              <w:bottom w:w="15" w:type="dxa"/>
              <w:right w:w="15" w:type="dxa"/>
            </w:tcMar>
            <w:vAlign w:val="center"/>
            <w:hideMark/>
          </w:tcPr>
          <w:p w14:paraId="1DC3DCC4"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ego (Ref.: boy)</w:t>
            </w:r>
          </w:p>
        </w:tc>
        <w:tc>
          <w:tcPr>
            <w:tcW w:w="1613" w:type="dxa"/>
            <w:tcMar>
              <w:top w:w="15" w:type="dxa"/>
              <w:left w:w="15" w:type="dxa"/>
              <w:bottom w:w="15" w:type="dxa"/>
              <w:right w:w="15" w:type="dxa"/>
            </w:tcMar>
            <w:vAlign w:val="center"/>
            <w:hideMark/>
          </w:tcPr>
          <w:p w14:paraId="7DF9192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-0.491***</w:t>
            </w:r>
          </w:p>
        </w:tc>
        <w:tc>
          <w:tcPr>
            <w:tcW w:w="1346" w:type="dxa"/>
            <w:tcMar>
              <w:top w:w="15" w:type="dxa"/>
              <w:left w:w="15" w:type="dxa"/>
              <w:bottom w:w="15" w:type="dxa"/>
              <w:right w:w="15" w:type="dxa"/>
            </w:tcMar>
            <w:vAlign w:val="center"/>
            <w:hideMark/>
          </w:tcPr>
          <w:p w14:paraId="5845DD3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0.041</w:t>
            </w:r>
          </w:p>
        </w:tc>
        <w:tc>
          <w:tcPr>
            <w:tcW w:w="1226" w:type="dxa"/>
            <w:tcMar>
              <w:top w:w="15" w:type="dxa"/>
              <w:left w:w="15" w:type="dxa"/>
              <w:bottom w:w="15" w:type="dxa"/>
              <w:right w:w="15" w:type="dxa"/>
            </w:tcMar>
            <w:vAlign w:val="center"/>
            <w:hideMark/>
          </w:tcPr>
          <w:p w14:paraId="0B44FCF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-0.572</w:t>
            </w:r>
          </w:p>
        </w:tc>
        <w:tc>
          <w:tcPr>
            <w:tcW w:w="1282" w:type="dxa"/>
            <w:tcMar>
              <w:top w:w="15" w:type="dxa"/>
              <w:left w:w="15" w:type="dxa"/>
              <w:bottom w:w="15" w:type="dxa"/>
              <w:right w:w="15" w:type="dxa"/>
            </w:tcMar>
            <w:vAlign w:val="center"/>
            <w:hideMark/>
          </w:tcPr>
          <w:p w14:paraId="70A99C7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-0.408</w:t>
            </w:r>
          </w:p>
        </w:tc>
        <w:tc>
          <w:tcPr>
            <w:tcW w:w="0" w:type="auto"/>
            <w:tcMar>
              <w:top w:w="15" w:type="dxa"/>
              <w:left w:w="15" w:type="dxa"/>
              <w:bottom w:w="15" w:type="dxa"/>
              <w:right w:w="15" w:type="dxa"/>
            </w:tcMar>
            <w:hideMark/>
          </w:tcPr>
          <w:p w14:paraId="35E39FE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5F8D0606" w14:textId="77777777" w:rsidTr="00706E50">
        <w:trPr>
          <w:tblCellSpacing w:w="15" w:type="dxa"/>
        </w:trPr>
        <w:tc>
          <w:tcPr>
            <w:tcW w:w="2768" w:type="dxa"/>
            <w:tcMar>
              <w:top w:w="15" w:type="dxa"/>
              <w:left w:w="15" w:type="dxa"/>
              <w:bottom w:w="15" w:type="dxa"/>
              <w:right w:w="15" w:type="dxa"/>
            </w:tcMar>
            <w:vAlign w:val="center"/>
            <w:hideMark/>
          </w:tcPr>
          <w:p w14:paraId="7EB7F4FF"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ego x Girl alter</w:t>
            </w:r>
          </w:p>
        </w:tc>
        <w:tc>
          <w:tcPr>
            <w:tcW w:w="1613" w:type="dxa"/>
            <w:tcMar>
              <w:top w:w="15" w:type="dxa"/>
              <w:left w:w="15" w:type="dxa"/>
              <w:bottom w:w="15" w:type="dxa"/>
              <w:right w:w="15" w:type="dxa"/>
            </w:tcMar>
            <w:vAlign w:val="center"/>
            <w:hideMark/>
          </w:tcPr>
          <w:p w14:paraId="723EE25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0.717***</w:t>
            </w:r>
          </w:p>
        </w:tc>
        <w:tc>
          <w:tcPr>
            <w:tcW w:w="1346" w:type="dxa"/>
            <w:tcMar>
              <w:top w:w="15" w:type="dxa"/>
              <w:left w:w="15" w:type="dxa"/>
              <w:bottom w:w="15" w:type="dxa"/>
              <w:right w:w="15" w:type="dxa"/>
            </w:tcMar>
            <w:vAlign w:val="center"/>
            <w:hideMark/>
          </w:tcPr>
          <w:p w14:paraId="717DAEE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0.052</w:t>
            </w:r>
          </w:p>
        </w:tc>
        <w:tc>
          <w:tcPr>
            <w:tcW w:w="1226" w:type="dxa"/>
            <w:tcMar>
              <w:top w:w="15" w:type="dxa"/>
              <w:left w:w="15" w:type="dxa"/>
              <w:bottom w:w="15" w:type="dxa"/>
              <w:right w:w="15" w:type="dxa"/>
            </w:tcMar>
            <w:vAlign w:val="center"/>
            <w:hideMark/>
          </w:tcPr>
          <w:p w14:paraId="7DAC57B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0.615</w:t>
            </w:r>
          </w:p>
        </w:tc>
        <w:tc>
          <w:tcPr>
            <w:tcW w:w="1282" w:type="dxa"/>
            <w:tcMar>
              <w:top w:w="15" w:type="dxa"/>
              <w:left w:w="15" w:type="dxa"/>
              <w:bottom w:w="15" w:type="dxa"/>
              <w:right w:w="15" w:type="dxa"/>
            </w:tcMar>
            <w:vAlign w:val="center"/>
            <w:hideMark/>
          </w:tcPr>
          <w:p w14:paraId="57AD17E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0.816</w:t>
            </w:r>
          </w:p>
        </w:tc>
        <w:tc>
          <w:tcPr>
            <w:tcW w:w="0" w:type="auto"/>
            <w:tcMar>
              <w:top w:w="15" w:type="dxa"/>
              <w:left w:w="15" w:type="dxa"/>
              <w:bottom w:w="15" w:type="dxa"/>
              <w:right w:w="15" w:type="dxa"/>
            </w:tcMar>
            <w:hideMark/>
          </w:tcPr>
          <w:p w14:paraId="267B342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3E4DF19C" w14:textId="77777777" w:rsidTr="00706E50">
        <w:trPr>
          <w:tblCellSpacing w:w="15" w:type="dxa"/>
        </w:trPr>
        <w:tc>
          <w:tcPr>
            <w:tcW w:w="2768" w:type="dxa"/>
            <w:tcMar>
              <w:top w:w="15" w:type="dxa"/>
              <w:left w:w="15" w:type="dxa"/>
              <w:bottom w:w="15" w:type="dxa"/>
              <w:right w:w="15" w:type="dxa"/>
            </w:tcMar>
            <w:vAlign w:val="center"/>
            <w:hideMark/>
          </w:tcPr>
          <w:p w14:paraId="402CFB0E" w14:textId="77777777" w:rsidR="00250CD6" w:rsidRDefault="00250CD6" w:rsidP="00706E50">
            <w:pPr>
              <w:rPr>
                <w:rFonts w:ascii="Arial Unicode MS" w:hAnsi="Arial Unicode MS" w:cs="Arial Unicode MS"/>
                <w:sz w:val="16"/>
                <w:szCs w:val="16"/>
              </w:rPr>
            </w:pPr>
            <w:r>
              <w:rPr>
                <w:rFonts w:ascii="Arial Unicode MS" w:cs="Arial Unicode MS"/>
                <w:sz w:val="16"/>
                <w:szCs w:val="16"/>
              </w:rPr>
              <w:lastRenderedPageBreak/>
              <w:t>Gender role attitudes ego</w:t>
            </w:r>
          </w:p>
        </w:tc>
        <w:tc>
          <w:tcPr>
            <w:tcW w:w="1613" w:type="dxa"/>
            <w:tcMar>
              <w:top w:w="15" w:type="dxa"/>
              <w:left w:w="15" w:type="dxa"/>
              <w:bottom w:w="15" w:type="dxa"/>
              <w:right w:w="15" w:type="dxa"/>
            </w:tcMar>
            <w:vAlign w:val="center"/>
            <w:hideMark/>
          </w:tcPr>
          <w:p w14:paraId="18A830F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0.007</w:t>
            </w:r>
          </w:p>
        </w:tc>
        <w:tc>
          <w:tcPr>
            <w:tcW w:w="1346" w:type="dxa"/>
            <w:tcMar>
              <w:top w:w="15" w:type="dxa"/>
              <w:left w:w="15" w:type="dxa"/>
              <w:bottom w:w="15" w:type="dxa"/>
              <w:right w:w="15" w:type="dxa"/>
            </w:tcMar>
            <w:vAlign w:val="center"/>
            <w:hideMark/>
          </w:tcPr>
          <w:p w14:paraId="076C18C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0.017</w:t>
            </w:r>
          </w:p>
        </w:tc>
        <w:tc>
          <w:tcPr>
            <w:tcW w:w="1226" w:type="dxa"/>
            <w:tcMar>
              <w:top w:w="15" w:type="dxa"/>
              <w:left w:w="15" w:type="dxa"/>
              <w:bottom w:w="15" w:type="dxa"/>
              <w:right w:w="15" w:type="dxa"/>
            </w:tcMar>
            <w:vAlign w:val="center"/>
            <w:hideMark/>
          </w:tcPr>
          <w:p w14:paraId="58FF4CF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-0.025</w:t>
            </w:r>
          </w:p>
        </w:tc>
        <w:tc>
          <w:tcPr>
            <w:tcW w:w="1282" w:type="dxa"/>
            <w:tcMar>
              <w:top w:w="15" w:type="dxa"/>
              <w:left w:w="15" w:type="dxa"/>
              <w:bottom w:w="15" w:type="dxa"/>
              <w:right w:w="15" w:type="dxa"/>
            </w:tcMar>
            <w:vAlign w:val="center"/>
            <w:hideMark/>
          </w:tcPr>
          <w:p w14:paraId="553905F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0.040</w:t>
            </w:r>
          </w:p>
        </w:tc>
        <w:tc>
          <w:tcPr>
            <w:tcW w:w="0" w:type="auto"/>
            <w:tcMar>
              <w:top w:w="15" w:type="dxa"/>
              <w:left w:w="15" w:type="dxa"/>
              <w:bottom w:w="15" w:type="dxa"/>
              <w:right w:w="15" w:type="dxa"/>
            </w:tcMar>
            <w:hideMark/>
          </w:tcPr>
          <w:p w14:paraId="07A7755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28EB9DC7" w14:textId="77777777" w:rsidTr="00706E50">
        <w:trPr>
          <w:tblCellSpacing w:w="15" w:type="dxa"/>
        </w:trPr>
        <w:tc>
          <w:tcPr>
            <w:tcW w:w="2768" w:type="dxa"/>
            <w:tcMar>
              <w:top w:w="15" w:type="dxa"/>
              <w:left w:w="15" w:type="dxa"/>
              <w:bottom w:w="15" w:type="dxa"/>
              <w:right w:w="15" w:type="dxa"/>
            </w:tcMar>
            <w:vAlign w:val="center"/>
            <w:hideMark/>
          </w:tcPr>
          <w:p w14:paraId="4F3AC76F"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 x Girl ego</w:t>
            </w:r>
          </w:p>
        </w:tc>
        <w:tc>
          <w:tcPr>
            <w:tcW w:w="1613" w:type="dxa"/>
            <w:tcMar>
              <w:top w:w="15" w:type="dxa"/>
              <w:left w:w="15" w:type="dxa"/>
              <w:bottom w:w="15" w:type="dxa"/>
              <w:right w:w="15" w:type="dxa"/>
            </w:tcMar>
            <w:vAlign w:val="center"/>
            <w:hideMark/>
          </w:tcPr>
          <w:p w14:paraId="1D01DE6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0.034</w:t>
            </w:r>
          </w:p>
        </w:tc>
        <w:tc>
          <w:tcPr>
            <w:tcW w:w="1346" w:type="dxa"/>
            <w:tcMar>
              <w:top w:w="15" w:type="dxa"/>
              <w:left w:w="15" w:type="dxa"/>
              <w:bottom w:w="15" w:type="dxa"/>
              <w:right w:w="15" w:type="dxa"/>
            </w:tcMar>
            <w:vAlign w:val="center"/>
            <w:hideMark/>
          </w:tcPr>
          <w:p w14:paraId="6BBD7FD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0.037</w:t>
            </w:r>
          </w:p>
        </w:tc>
        <w:tc>
          <w:tcPr>
            <w:tcW w:w="1226" w:type="dxa"/>
            <w:tcMar>
              <w:top w:w="15" w:type="dxa"/>
              <w:left w:w="15" w:type="dxa"/>
              <w:bottom w:w="15" w:type="dxa"/>
              <w:right w:w="15" w:type="dxa"/>
            </w:tcMar>
            <w:vAlign w:val="center"/>
            <w:hideMark/>
          </w:tcPr>
          <w:p w14:paraId="5FDE28F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-0.038</w:t>
            </w:r>
          </w:p>
        </w:tc>
        <w:tc>
          <w:tcPr>
            <w:tcW w:w="1282" w:type="dxa"/>
            <w:tcMar>
              <w:top w:w="15" w:type="dxa"/>
              <w:left w:w="15" w:type="dxa"/>
              <w:bottom w:w="15" w:type="dxa"/>
              <w:right w:w="15" w:type="dxa"/>
            </w:tcMar>
            <w:vAlign w:val="center"/>
            <w:hideMark/>
          </w:tcPr>
          <w:p w14:paraId="68D60E5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0.106</w:t>
            </w:r>
          </w:p>
        </w:tc>
        <w:tc>
          <w:tcPr>
            <w:tcW w:w="0" w:type="auto"/>
            <w:tcMar>
              <w:top w:w="15" w:type="dxa"/>
              <w:left w:w="15" w:type="dxa"/>
              <w:bottom w:w="15" w:type="dxa"/>
              <w:right w:w="15" w:type="dxa"/>
            </w:tcMar>
            <w:hideMark/>
          </w:tcPr>
          <w:p w14:paraId="76F17A3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6602A02D" w14:textId="77777777" w:rsidTr="00706E50">
        <w:trPr>
          <w:tblCellSpacing w:w="15" w:type="dxa"/>
        </w:trPr>
        <w:tc>
          <w:tcPr>
            <w:tcW w:w="2768" w:type="dxa"/>
            <w:tcMar>
              <w:top w:w="15" w:type="dxa"/>
              <w:left w:w="15" w:type="dxa"/>
              <w:bottom w:w="15" w:type="dxa"/>
              <w:right w:w="15" w:type="dxa"/>
            </w:tcMar>
            <w:vAlign w:val="center"/>
            <w:hideMark/>
          </w:tcPr>
          <w:p w14:paraId="72109B81"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 x Girl alter</w:t>
            </w:r>
          </w:p>
        </w:tc>
        <w:tc>
          <w:tcPr>
            <w:tcW w:w="1613" w:type="dxa"/>
            <w:tcMar>
              <w:top w:w="15" w:type="dxa"/>
              <w:left w:w="15" w:type="dxa"/>
              <w:bottom w:w="15" w:type="dxa"/>
              <w:right w:w="15" w:type="dxa"/>
            </w:tcMar>
            <w:vAlign w:val="center"/>
            <w:hideMark/>
          </w:tcPr>
          <w:p w14:paraId="022A974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0.005</w:t>
            </w:r>
          </w:p>
        </w:tc>
        <w:tc>
          <w:tcPr>
            <w:tcW w:w="1346" w:type="dxa"/>
            <w:tcMar>
              <w:top w:w="15" w:type="dxa"/>
              <w:left w:w="15" w:type="dxa"/>
              <w:bottom w:w="15" w:type="dxa"/>
              <w:right w:w="15" w:type="dxa"/>
            </w:tcMar>
            <w:vAlign w:val="center"/>
            <w:hideMark/>
          </w:tcPr>
          <w:p w14:paraId="36F967F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0.032</w:t>
            </w:r>
          </w:p>
        </w:tc>
        <w:tc>
          <w:tcPr>
            <w:tcW w:w="1226" w:type="dxa"/>
            <w:tcMar>
              <w:top w:w="15" w:type="dxa"/>
              <w:left w:w="15" w:type="dxa"/>
              <w:bottom w:w="15" w:type="dxa"/>
              <w:right w:w="15" w:type="dxa"/>
            </w:tcMar>
            <w:vAlign w:val="center"/>
            <w:hideMark/>
          </w:tcPr>
          <w:p w14:paraId="19162FE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-0.055</w:t>
            </w:r>
          </w:p>
        </w:tc>
        <w:tc>
          <w:tcPr>
            <w:tcW w:w="1282" w:type="dxa"/>
            <w:tcMar>
              <w:top w:w="15" w:type="dxa"/>
              <w:left w:w="15" w:type="dxa"/>
              <w:bottom w:w="15" w:type="dxa"/>
              <w:right w:w="15" w:type="dxa"/>
            </w:tcMar>
            <w:vAlign w:val="center"/>
            <w:hideMark/>
          </w:tcPr>
          <w:p w14:paraId="03393C4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0.068</w:t>
            </w:r>
          </w:p>
        </w:tc>
        <w:tc>
          <w:tcPr>
            <w:tcW w:w="0" w:type="auto"/>
            <w:tcMar>
              <w:top w:w="15" w:type="dxa"/>
              <w:left w:w="15" w:type="dxa"/>
              <w:bottom w:w="15" w:type="dxa"/>
              <w:right w:w="15" w:type="dxa"/>
            </w:tcMar>
            <w:hideMark/>
          </w:tcPr>
          <w:p w14:paraId="45C9B3C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7BD4E711" w14:textId="77777777" w:rsidTr="00706E50">
        <w:trPr>
          <w:tblCellSpacing w:w="15" w:type="dxa"/>
        </w:trPr>
        <w:tc>
          <w:tcPr>
            <w:tcW w:w="2768" w:type="dxa"/>
            <w:tcMar>
              <w:top w:w="15" w:type="dxa"/>
              <w:left w:w="15" w:type="dxa"/>
              <w:bottom w:w="15" w:type="dxa"/>
              <w:right w:w="15" w:type="dxa"/>
            </w:tcMar>
            <w:vAlign w:val="center"/>
            <w:hideMark/>
          </w:tcPr>
          <w:p w14:paraId="0DC7C8C0"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 x Girl ego x Girl alter</w:t>
            </w:r>
          </w:p>
        </w:tc>
        <w:tc>
          <w:tcPr>
            <w:tcW w:w="1613" w:type="dxa"/>
            <w:tcMar>
              <w:top w:w="15" w:type="dxa"/>
              <w:left w:w="15" w:type="dxa"/>
              <w:bottom w:w="15" w:type="dxa"/>
              <w:right w:w="15" w:type="dxa"/>
            </w:tcMar>
            <w:vAlign w:val="center"/>
            <w:hideMark/>
          </w:tcPr>
          <w:p w14:paraId="446D1E8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-0.038</w:t>
            </w:r>
          </w:p>
        </w:tc>
        <w:tc>
          <w:tcPr>
            <w:tcW w:w="1346" w:type="dxa"/>
            <w:tcMar>
              <w:top w:w="15" w:type="dxa"/>
              <w:left w:w="15" w:type="dxa"/>
              <w:bottom w:w="15" w:type="dxa"/>
              <w:right w:w="15" w:type="dxa"/>
            </w:tcMar>
            <w:vAlign w:val="center"/>
            <w:hideMark/>
          </w:tcPr>
          <w:p w14:paraId="2939046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0.048</w:t>
            </w:r>
          </w:p>
        </w:tc>
        <w:tc>
          <w:tcPr>
            <w:tcW w:w="1226" w:type="dxa"/>
            <w:tcMar>
              <w:top w:w="15" w:type="dxa"/>
              <w:left w:w="15" w:type="dxa"/>
              <w:bottom w:w="15" w:type="dxa"/>
              <w:right w:w="15" w:type="dxa"/>
            </w:tcMar>
            <w:vAlign w:val="center"/>
            <w:hideMark/>
          </w:tcPr>
          <w:p w14:paraId="0B6A915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-0.134</w:t>
            </w:r>
          </w:p>
        </w:tc>
        <w:tc>
          <w:tcPr>
            <w:tcW w:w="1282" w:type="dxa"/>
            <w:tcMar>
              <w:top w:w="15" w:type="dxa"/>
              <w:left w:w="15" w:type="dxa"/>
              <w:bottom w:w="15" w:type="dxa"/>
              <w:right w:w="15" w:type="dxa"/>
            </w:tcMar>
            <w:vAlign w:val="center"/>
            <w:hideMark/>
          </w:tcPr>
          <w:p w14:paraId="1256EA7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0.056</w:t>
            </w:r>
          </w:p>
        </w:tc>
        <w:tc>
          <w:tcPr>
            <w:tcW w:w="0" w:type="auto"/>
            <w:tcMar>
              <w:top w:w="15" w:type="dxa"/>
              <w:left w:w="15" w:type="dxa"/>
              <w:bottom w:w="15" w:type="dxa"/>
              <w:right w:w="15" w:type="dxa"/>
            </w:tcMar>
            <w:hideMark/>
          </w:tcPr>
          <w:p w14:paraId="2B6C7BC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771D1636" w14:textId="77777777" w:rsidTr="00706E50">
        <w:trPr>
          <w:tblCellSpacing w:w="15" w:type="dxa"/>
        </w:trPr>
        <w:tc>
          <w:tcPr>
            <w:tcW w:w="2768" w:type="dxa"/>
            <w:tcMar>
              <w:top w:w="15" w:type="dxa"/>
              <w:left w:w="15" w:type="dxa"/>
              <w:bottom w:w="15" w:type="dxa"/>
              <w:right w:w="15" w:type="dxa"/>
            </w:tcMar>
            <w:vAlign w:val="center"/>
          </w:tcPr>
          <w:p w14:paraId="31B1615A"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tcPr>
          <w:p w14:paraId="7CF07C01"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30D2290D"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097DA6C7"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3473C59C"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5870B6AE" w14:textId="77777777" w:rsidR="00250CD6" w:rsidRDefault="00250CD6" w:rsidP="00706E50">
            <w:pPr>
              <w:jc w:val="center"/>
              <w:rPr>
                <w:rFonts w:ascii="Arial Unicode MS" w:hAnsi="Arial Unicode MS" w:cs="Arial Unicode MS"/>
                <w:sz w:val="16"/>
                <w:szCs w:val="16"/>
              </w:rPr>
            </w:pPr>
          </w:p>
        </w:tc>
      </w:tr>
      <w:tr w:rsidR="00250CD6" w14:paraId="180A4AC3" w14:textId="77777777" w:rsidTr="00706E50">
        <w:trPr>
          <w:tblCellSpacing w:w="15" w:type="dxa"/>
        </w:trPr>
        <w:tc>
          <w:tcPr>
            <w:tcW w:w="2768" w:type="dxa"/>
            <w:tcMar>
              <w:top w:w="15" w:type="dxa"/>
              <w:left w:w="15" w:type="dxa"/>
              <w:bottom w:w="15" w:type="dxa"/>
              <w:right w:w="15" w:type="dxa"/>
            </w:tcMar>
            <w:vAlign w:val="center"/>
            <w:hideMark/>
          </w:tcPr>
          <w:p w14:paraId="31EA1020"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Structural network control effects</w:t>
            </w:r>
          </w:p>
        </w:tc>
        <w:tc>
          <w:tcPr>
            <w:tcW w:w="1613" w:type="dxa"/>
            <w:tcMar>
              <w:top w:w="15" w:type="dxa"/>
              <w:left w:w="15" w:type="dxa"/>
              <w:bottom w:w="15" w:type="dxa"/>
              <w:right w:w="15" w:type="dxa"/>
            </w:tcMar>
            <w:vAlign w:val="center"/>
          </w:tcPr>
          <w:p w14:paraId="7B7974DC"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7D8528EF"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7880532E"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6E03FD60"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2A1C3AD8" w14:textId="77777777" w:rsidR="00250CD6" w:rsidRDefault="00250CD6" w:rsidP="00706E50">
            <w:pPr>
              <w:jc w:val="center"/>
              <w:rPr>
                <w:rFonts w:ascii="Arial Unicode MS" w:hAnsi="Arial Unicode MS" w:cs="Arial Unicode MS"/>
                <w:sz w:val="16"/>
                <w:szCs w:val="16"/>
              </w:rPr>
            </w:pPr>
          </w:p>
        </w:tc>
      </w:tr>
      <w:tr w:rsidR="00250CD6" w14:paraId="1094B481" w14:textId="77777777" w:rsidTr="00706E50">
        <w:trPr>
          <w:tblCellSpacing w:w="15" w:type="dxa"/>
        </w:trPr>
        <w:tc>
          <w:tcPr>
            <w:tcW w:w="2768" w:type="dxa"/>
            <w:tcMar>
              <w:top w:w="15" w:type="dxa"/>
              <w:left w:w="15" w:type="dxa"/>
              <w:bottom w:w="15" w:type="dxa"/>
              <w:right w:w="15" w:type="dxa"/>
            </w:tcMar>
            <w:vAlign w:val="center"/>
            <w:hideMark/>
          </w:tcPr>
          <w:p w14:paraId="5DE2C998" w14:textId="77777777" w:rsidR="00250CD6" w:rsidRDefault="00250CD6" w:rsidP="00706E50">
            <w:pPr>
              <w:rPr>
                <w:rFonts w:ascii="Arial Unicode MS" w:hAnsi="Arial Unicode MS" w:cs="Arial Unicode MS"/>
                <w:sz w:val="16"/>
                <w:szCs w:val="16"/>
              </w:rPr>
            </w:pPr>
            <w:r>
              <w:rPr>
                <w:rFonts w:ascii="Arial Unicode MS" w:cs="Arial Unicode MS"/>
                <w:sz w:val="16"/>
                <w:szCs w:val="16"/>
              </w:rPr>
              <w:t>Outdegree</w:t>
            </w:r>
          </w:p>
        </w:tc>
        <w:tc>
          <w:tcPr>
            <w:tcW w:w="1613" w:type="dxa"/>
            <w:tcMar>
              <w:top w:w="15" w:type="dxa"/>
              <w:left w:w="15" w:type="dxa"/>
              <w:bottom w:w="15" w:type="dxa"/>
              <w:right w:w="15" w:type="dxa"/>
            </w:tcMar>
            <w:vAlign w:val="center"/>
            <w:hideMark/>
          </w:tcPr>
          <w:p w14:paraId="605CB33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0.668***</w:t>
            </w:r>
          </w:p>
        </w:tc>
        <w:tc>
          <w:tcPr>
            <w:tcW w:w="1346" w:type="dxa"/>
            <w:tcMar>
              <w:top w:w="15" w:type="dxa"/>
              <w:left w:w="15" w:type="dxa"/>
              <w:bottom w:w="15" w:type="dxa"/>
              <w:right w:w="15" w:type="dxa"/>
            </w:tcMar>
            <w:vAlign w:val="center"/>
            <w:hideMark/>
          </w:tcPr>
          <w:p w14:paraId="5F55485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0.174</w:t>
            </w:r>
          </w:p>
        </w:tc>
        <w:tc>
          <w:tcPr>
            <w:tcW w:w="1226" w:type="dxa"/>
            <w:tcMar>
              <w:top w:w="15" w:type="dxa"/>
              <w:left w:w="15" w:type="dxa"/>
              <w:bottom w:w="15" w:type="dxa"/>
              <w:right w:w="15" w:type="dxa"/>
            </w:tcMar>
            <w:vAlign w:val="center"/>
            <w:hideMark/>
          </w:tcPr>
          <w:p w14:paraId="65C5CE6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0.336</w:t>
            </w:r>
          </w:p>
        </w:tc>
        <w:tc>
          <w:tcPr>
            <w:tcW w:w="1282" w:type="dxa"/>
            <w:tcMar>
              <w:top w:w="15" w:type="dxa"/>
              <w:left w:w="15" w:type="dxa"/>
              <w:bottom w:w="15" w:type="dxa"/>
              <w:right w:w="15" w:type="dxa"/>
            </w:tcMar>
            <w:vAlign w:val="center"/>
            <w:hideMark/>
          </w:tcPr>
          <w:p w14:paraId="708C559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1.019</w:t>
            </w:r>
          </w:p>
        </w:tc>
        <w:tc>
          <w:tcPr>
            <w:tcW w:w="0" w:type="auto"/>
            <w:tcMar>
              <w:top w:w="15" w:type="dxa"/>
              <w:left w:w="15" w:type="dxa"/>
              <w:bottom w:w="15" w:type="dxa"/>
              <w:right w:w="15" w:type="dxa"/>
            </w:tcMar>
            <w:hideMark/>
          </w:tcPr>
          <w:p w14:paraId="52BBFAE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8F88980" w14:textId="77777777" w:rsidTr="00706E50">
        <w:trPr>
          <w:tblCellSpacing w:w="15" w:type="dxa"/>
        </w:trPr>
        <w:tc>
          <w:tcPr>
            <w:tcW w:w="2768" w:type="dxa"/>
            <w:tcMar>
              <w:top w:w="15" w:type="dxa"/>
              <w:left w:w="15" w:type="dxa"/>
              <w:bottom w:w="15" w:type="dxa"/>
              <w:right w:w="15" w:type="dxa"/>
            </w:tcMar>
            <w:vAlign w:val="center"/>
            <w:hideMark/>
          </w:tcPr>
          <w:p w14:paraId="33DD6AC4" w14:textId="77777777" w:rsidR="00250CD6" w:rsidRDefault="00250CD6" w:rsidP="00706E50">
            <w:pPr>
              <w:rPr>
                <w:rFonts w:ascii="Arial Unicode MS" w:hAnsi="Arial Unicode MS" w:cs="Arial Unicode MS"/>
                <w:sz w:val="16"/>
                <w:szCs w:val="16"/>
              </w:rPr>
            </w:pPr>
            <w:r>
              <w:rPr>
                <w:rFonts w:ascii="Arial Unicode MS" w:cs="Arial Unicode MS"/>
                <w:sz w:val="16"/>
                <w:szCs w:val="16"/>
              </w:rPr>
              <w:t>Reciprocity</w:t>
            </w:r>
          </w:p>
        </w:tc>
        <w:tc>
          <w:tcPr>
            <w:tcW w:w="1613" w:type="dxa"/>
            <w:tcMar>
              <w:top w:w="15" w:type="dxa"/>
              <w:left w:w="15" w:type="dxa"/>
              <w:bottom w:w="15" w:type="dxa"/>
              <w:right w:w="15" w:type="dxa"/>
            </w:tcMar>
            <w:vAlign w:val="center"/>
            <w:hideMark/>
          </w:tcPr>
          <w:p w14:paraId="5055B9F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1.743***</w:t>
            </w:r>
          </w:p>
        </w:tc>
        <w:tc>
          <w:tcPr>
            <w:tcW w:w="1346" w:type="dxa"/>
            <w:tcMar>
              <w:top w:w="15" w:type="dxa"/>
              <w:left w:w="15" w:type="dxa"/>
              <w:bottom w:w="15" w:type="dxa"/>
              <w:right w:w="15" w:type="dxa"/>
            </w:tcMar>
            <w:vAlign w:val="center"/>
            <w:hideMark/>
          </w:tcPr>
          <w:p w14:paraId="03CD287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0.050</w:t>
            </w:r>
          </w:p>
        </w:tc>
        <w:tc>
          <w:tcPr>
            <w:tcW w:w="1226" w:type="dxa"/>
            <w:tcMar>
              <w:top w:w="15" w:type="dxa"/>
              <w:left w:w="15" w:type="dxa"/>
              <w:bottom w:w="15" w:type="dxa"/>
              <w:right w:w="15" w:type="dxa"/>
            </w:tcMar>
            <w:vAlign w:val="center"/>
            <w:hideMark/>
          </w:tcPr>
          <w:p w14:paraId="7096BD0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1.647</w:t>
            </w:r>
          </w:p>
        </w:tc>
        <w:tc>
          <w:tcPr>
            <w:tcW w:w="1282" w:type="dxa"/>
            <w:tcMar>
              <w:top w:w="15" w:type="dxa"/>
              <w:left w:w="15" w:type="dxa"/>
              <w:bottom w:w="15" w:type="dxa"/>
              <w:right w:w="15" w:type="dxa"/>
            </w:tcMar>
            <w:vAlign w:val="center"/>
            <w:hideMark/>
          </w:tcPr>
          <w:p w14:paraId="61DF17F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1.844</w:t>
            </w:r>
          </w:p>
        </w:tc>
        <w:tc>
          <w:tcPr>
            <w:tcW w:w="0" w:type="auto"/>
            <w:tcMar>
              <w:top w:w="15" w:type="dxa"/>
              <w:left w:w="15" w:type="dxa"/>
              <w:bottom w:w="15" w:type="dxa"/>
              <w:right w:w="15" w:type="dxa"/>
            </w:tcMar>
            <w:hideMark/>
          </w:tcPr>
          <w:p w14:paraId="46A7A88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BD79E33" w14:textId="77777777" w:rsidTr="00706E50">
        <w:trPr>
          <w:tblCellSpacing w:w="15" w:type="dxa"/>
        </w:trPr>
        <w:tc>
          <w:tcPr>
            <w:tcW w:w="2768" w:type="dxa"/>
            <w:tcMar>
              <w:top w:w="15" w:type="dxa"/>
              <w:left w:w="15" w:type="dxa"/>
              <w:bottom w:w="15" w:type="dxa"/>
              <w:right w:w="15" w:type="dxa"/>
            </w:tcMar>
            <w:vAlign w:val="center"/>
            <w:hideMark/>
          </w:tcPr>
          <w:p w14:paraId="61BFBA28" w14:textId="77777777" w:rsidR="00250CD6" w:rsidRDefault="00250CD6" w:rsidP="00706E50">
            <w:pPr>
              <w:rPr>
                <w:rFonts w:ascii="Arial Unicode MS" w:hAnsi="Arial Unicode MS" w:cs="Arial Unicode MS"/>
                <w:sz w:val="16"/>
                <w:szCs w:val="16"/>
              </w:rPr>
            </w:pPr>
            <w:r>
              <w:rPr>
                <w:rFonts w:ascii="Arial Unicode MS" w:cs="Arial Unicode MS"/>
                <w:sz w:val="16"/>
                <w:szCs w:val="16"/>
              </w:rPr>
              <w:t>Transitive triplets</w:t>
            </w:r>
          </w:p>
        </w:tc>
        <w:tc>
          <w:tcPr>
            <w:tcW w:w="1613" w:type="dxa"/>
            <w:tcMar>
              <w:top w:w="15" w:type="dxa"/>
              <w:left w:w="15" w:type="dxa"/>
              <w:bottom w:w="15" w:type="dxa"/>
              <w:right w:w="15" w:type="dxa"/>
            </w:tcMar>
            <w:vAlign w:val="center"/>
            <w:hideMark/>
          </w:tcPr>
          <w:p w14:paraId="1355756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0.524***</w:t>
            </w:r>
          </w:p>
        </w:tc>
        <w:tc>
          <w:tcPr>
            <w:tcW w:w="1346" w:type="dxa"/>
            <w:tcMar>
              <w:top w:w="15" w:type="dxa"/>
              <w:left w:w="15" w:type="dxa"/>
              <w:bottom w:w="15" w:type="dxa"/>
              <w:right w:w="15" w:type="dxa"/>
            </w:tcMar>
            <w:vAlign w:val="center"/>
            <w:hideMark/>
          </w:tcPr>
          <w:p w14:paraId="50851D2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0.017</w:t>
            </w:r>
          </w:p>
        </w:tc>
        <w:tc>
          <w:tcPr>
            <w:tcW w:w="1226" w:type="dxa"/>
            <w:tcMar>
              <w:top w:w="15" w:type="dxa"/>
              <w:left w:w="15" w:type="dxa"/>
              <w:bottom w:w="15" w:type="dxa"/>
              <w:right w:w="15" w:type="dxa"/>
            </w:tcMar>
            <w:vAlign w:val="center"/>
            <w:hideMark/>
          </w:tcPr>
          <w:p w14:paraId="1DBD026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0.490</w:t>
            </w:r>
          </w:p>
        </w:tc>
        <w:tc>
          <w:tcPr>
            <w:tcW w:w="1282" w:type="dxa"/>
            <w:tcMar>
              <w:top w:w="15" w:type="dxa"/>
              <w:left w:w="15" w:type="dxa"/>
              <w:bottom w:w="15" w:type="dxa"/>
              <w:right w:w="15" w:type="dxa"/>
            </w:tcMar>
            <w:vAlign w:val="center"/>
            <w:hideMark/>
          </w:tcPr>
          <w:p w14:paraId="7711954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0.559</w:t>
            </w:r>
          </w:p>
        </w:tc>
        <w:tc>
          <w:tcPr>
            <w:tcW w:w="0" w:type="auto"/>
            <w:tcMar>
              <w:top w:w="15" w:type="dxa"/>
              <w:left w:w="15" w:type="dxa"/>
              <w:bottom w:w="15" w:type="dxa"/>
              <w:right w:w="15" w:type="dxa"/>
            </w:tcMar>
            <w:hideMark/>
          </w:tcPr>
          <w:p w14:paraId="78980A7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6E419522" w14:textId="77777777" w:rsidTr="00706E50">
        <w:trPr>
          <w:tblCellSpacing w:w="15" w:type="dxa"/>
        </w:trPr>
        <w:tc>
          <w:tcPr>
            <w:tcW w:w="2768" w:type="dxa"/>
            <w:tcMar>
              <w:top w:w="15" w:type="dxa"/>
              <w:left w:w="15" w:type="dxa"/>
              <w:bottom w:w="15" w:type="dxa"/>
              <w:right w:w="15" w:type="dxa"/>
            </w:tcMar>
            <w:vAlign w:val="center"/>
            <w:hideMark/>
          </w:tcPr>
          <w:p w14:paraId="19DCF24E" w14:textId="77777777" w:rsidR="00250CD6" w:rsidRDefault="00250CD6" w:rsidP="00706E50">
            <w:pPr>
              <w:rPr>
                <w:rFonts w:ascii="Arial Unicode MS" w:hAnsi="Arial Unicode MS" w:cs="Arial Unicode MS"/>
                <w:sz w:val="16"/>
                <w:szCs w:val="16"/>
              </w:rPr>
            </w:pPr>
            <w:r>
              <w:rPr>
                <w:rFonts w:ascii="Arial Unicode MS" w:cs="Arial Unicode MS"/>
                <w:sz w:val="16"/>
                <w:szCs w:val="16"/>
              </w:rPr>
              <w:t>Transitive reciprocated triplets</w:t>
            </w:r>
          </w:p>
        </w:tc>
        <w:tc>
          <w:tcPr>
            <w:tcW w:w="1613" w:type="dxa"/>
            <w:tcMar>
              <w:top w:w="15" w:type="dxa"/>
              <w:left w:w="15" w:type="dxa"/>
              <w:bottom w:w="15" w:type="dxa"/>
              <w:right w:w="15" w:type="dxa"/>
            </w:tcMar>
            <w:vAlign w:val="center"/>
            <w:hideMark/>
          </w:tcPr>
          <w:p w14:paraId="4C4863D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-0.208***</w:t>
            </w:r>
          </w:p>
        </w:tc>
        <w:tc>
          <w:tcPr>
            <w:tcW w:w="1346" w:type="dxa"/>
            <w:tcMar>
              <w:top w:w="15" w:type="dxa"/>
              <w:left w:w="15" w:type="dxa"/>
              <w:bottom w:w="15" w:type="dxa"/>
              <w:right w:w="15" w:type="dxa"/>
            </w:tcMar>
            <w:vAlign w:val="center"/>
            <w:hideMark/>
          </w:tcPr>
          <w:p w14:paraId="102B103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226" w:type="dxa"/>
            <w:tcMar>
              <w:top w:w="15" w:type="dxa"/>
              <w:left w:w="15" w:type="dxa"/>
              <w:bottom w:w="15" w:type="dxa"/>
              <w:right w:w="15" w:type="dxa"/>
            </w:tcMar>
            <w:vAlign w:val="center"/>
            <w:hideMark/>
          </w:tcPr>
          <w:p w14:paraId="5F19D10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-0.256</w:t>
            </w:r>
          </w:p>
        </w:tc>
        <w:tc>
          <w:tcPr>
            <w:tcW w:w="1282" w:type="dxa"/>
            <w:tcMar>
              <w:top w:w="15" w:type="dxa"/>
              <w:left w:w="15" w:type="dxa"/>
              <w:bottom w:w="15" w:type="dxa"/>
              <w:right w:w="15" w:type="dxa"/>
            </w:tcMar>
            <w:vAlign w:val="center"/>
            <w:hideMark/>
          </w:tcPr>
          <w:p w14:paraId="7C755C4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-0.161</w:t>
            </w:r>
          </w:p>
        </w:tc>
        <w:tc>
          <w:tcPr>
            <w:tcW w:w="0" w:type="auto"/>
            <w:tcMar>
              <w:top w:w="15" w:type="dxa"/>
              <w:left w:w="15" w:type="dxa"/>
              <w:bottom w:w="15" w:type="dxa"/>
              <w:right w:w="15" w:type="dxa"/>
            </w:tcMar>
            <w:hideMark/>
          </w:tcPr>
          <w:p w14:paraId="3D61DBF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615B119" w14:textId="77777777" w:rsidTr="00706E50">
        <w:trPr>
          <w:tblCellSpacing w:w="15" w:type="dxa"/>
        </w:trPr>
        <w:tc>
          <w:tcPr>
            <w:tcW w:w="2768" w:type="dxa"/>
            <w:tcMar>
              <w:top w:w="15" w:type="dxa"/>
              <w:left w:w="15" w:type="dxa"/>
              <w:bottom w:w="15" w:type="dxa"/>
              <w:right w:w="15" w:type="dxa"/>
            </w:tcMar>
            <w:vAlign w:val="center"/>
            <w:hideMark/>
          </w:tcPr>
          <w:p w14:paraId="65032ED6" w14:textId="77777777" w:rsidR="00250CD6" w:rsidRDefault="00250CD6" w:rsidP="00706E50">
            <w:pPr>
              <w:rPr>
                <w:rFonts w:ascii="Arial Unicode MS" w:hAnsi="Arial Unicode MS" w:cs="Arial Unicode MS"/>
                <w:sz w:val="16"/>
                <w:szCs w:val="16"/>
              </w:rPr>
            </w:pPr>
            <w:r>
              <w:rPr>
                <w:rFonts w:ascii="Arial Unicode MS" w:cs="Arial Unicode MS"/>
                <w:sz w:val="16"/>
                <w:szCs w:val="16"/>
              </w:rPr>
              <w:t>Indegree-popularity (sqrt)</w:t>
            </w:r>
          </w:p>
        </w:tc>
        <w:tc>
          <w:tcPr>
            <w:tcW w:w="1613" w:type="dxa"/>
            <w:tcMar>
              <w:top w:w="15" w:type="dxa"/>
              <w:left w:w="15" w:type="dxa"/>
              <w:bottom w:w="15" w:type="dxa"/>
              <w:right w:w="15" w:type="dxa"/>
            </w:tcMar>
            <w:vAlign w:val="center"/>
            <w:hideMark/>
          </w:tcPr>
          <w:p w14:paraId="4628C0C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0.081*</w:t>
            </w:r>
          </w:p>
        </w:tc>
        <w:tc>
          <w:tcPr>
            <w:tcW w:w="1346" w:type="dxa"/>
            <w:tcMar>
              <w:top w:w="15" w:type="dxa"/>
              <w:left w:w="15" w:type="dxa"/>
              <w:bottom w:w="15" w:type="dxa"/>
              <w:right w:w="15" w:type="dxa"/>
            </w:tcMar>
            <w:vAlign w:val="center"/>
            <w:hideMark/>
          </w:tcPr>
          <w:p w14:paraId="24776D0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0.039</w:t>
            </w:r>
          </w:p>
        </w:tc>
        <w:tc>
          <w:tcPr>
            <w:tcW w:w="1226" w:type="dxa"/>
            <w:tcMar>
              <w:top w:w="15" w:type="dxa"/>
              <w:left w:w="15" w:type="dxa"/>
              <w:bottom w:w="15" w:type="dxa"/>
              <w:right w:w="15" w:type="dxa"/>
            </w:tcMar>
            <w:vAlign w:val="center"/>
            <w:hideMark/>
          </w:tcPr>
          <w:p w14:paraId="149D7E6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0.004</w:t>
            </w:r>
          </w:p>
        </w:tc>
        <w:tc>
          <w:tcPr>
            <w:tcW w:w="1282" w:type="dxa"/>
            <w:tcMar>
              <w:top w:w="15" w:type="dxa"/>
              <w:left w:w="15" w:type="dxa"/>
              <w:bottom w:w="15" w:type="dxa"/>
              <w:right w:w="15" w:type="dxa"/>
            </w:tcMar>
            <w:vAlign w:val="center"/>
            <w:hideMark/>
          </w:tcPr>
          <w:p w14:paraId="79061FD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0.158</w:t>
            </w:r>
          </w:p>
        </w:tc>
        <w:tc>
          <w:tcPr>
            <w:tcW w:w="0" w:type="auto"/>
            <w:tcMar>
              <w:top w:w="15" w:type="dxa"/>
              <w:left w:w="15" w:type="dxa"/>
              <w:bottom w:w="15" w:type="dxa"/>
              <w:right w:w="15" w:type="dxa"/>
            </w:tcMar>
            <w:hideMark/>
          </w:tcPr>
          <w:p w14:paraId="7B0125D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94FB4F3" w14:textId="77777777" w:rsidTr="00706E50">
        <w:trPr>
          <w:tblCellSpacing w:w="15" w:type="dxa"/>
        </w:trPr>
        <w:tc>
          <w:tcPr>
            <w:tcW w:w="2768" w:type="dxa"/>
            <w:tcMar>
              <w:top w:w="15" w:type="dxa"/>
              <w:left w:w="15" w:type="dxa"/>
              <w:bottom w:w="15" w:type="dxa"/>
              <w:right w:w="15" w:type="dxa"/>
            </w:tcMar>
            <w:vAlign w:val="center"/>
            <w:hideMark/>
          </w:tcPr>
          <w:p w14:paraId="3937FFFF" w14:textId="77777777" w:rsidR="00250CD6" w:rsidRDefault="00250CD6" w:rsidP="00706E50">
            <w:pPr>
              <w:rPr>
                <w:rFonts w:ascii="Arial Unicode MS" w:hAnsi="Arial Unicode MS" w:cs="Arial Unicode MS"/>
                <w:sz w:val="16"/>
                <w:szCs w:val="16"/>
              </w:rPr>
            </w:pPr>
            <w:r>
              <w:rPr>
                <w:rFonts w:ascii="Arial Unicode MS" w:cs="Arial Unicode MS"/>
                <w:sz w:val="16"/>
                <w:szCs w:val="16"/>
              </w:rPr>
              <w:t>Indegree-activity (sqrt)</w:t>
            </w:r>
          </w:p>
        </w:tc>
        <w:tc>
          <w:tcPr>
            <w:tcW w:w="1613" w:type="dxa"/>
            <w:tcMar>
              <w:top w:w="15" w:type="dxa"/>
              <w:left w:w="15" w:type="dxa"/>
              <w:bottom w:w="15" w:type="dxa"/>
              <w:right w:w="15" w:type="dxa"/>
            </w:tcMar>
            <w:vAlign w:val="center"/>
            <w:hideMark/>
          </w:tcPr>
          <w:p w14:paraId="3464B37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-0.257***</w:t>
            </w:r>
          </w:p>
        </w:tc>
        <w:tc>
          <w:tcPr>
            <w:tcW w:w="1346" w:type="dxa"/>
            <w:tcMar>
              <w:top w:w="15" w:type="dxa"/>
              <w:left w:w="15" w:type="dxa"/>
              <w:bottom w:w="15" w:type="dxa"/>
              <w:right w:w="15" w:type="dxa"/>
            </w:tcMar>
            <w:vAlign w:val="center"/>
            <w:hideMark/>
          </w:tcPr>
          <w:p w14:paraId="164620F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0.045</w:t>
            </w:r>
          </w:p>
        </w:tc>
        <w:tc>
          <w:tcPr>
            <w:tcW w:w="1226" w:type="dxa"/>
            <w:tcMar>
              <w:top w:w="15" w:type="dxa"/>
              <w:left w:w="15" w:type="dxa"/>
              <w:bottom w:w="15" w:type="dxa"/>
              <w:right w:w="15" w:type="dxa"/>
            </w:tcMar>
            <w:vAlign w:val="center"/>
            <w:hideMark/>
          </w:tcPr>
          <w:p w14:paraId="1B6C89A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-0.341</w:t>
            </w:r>
          </w:p>
        </w:tc>
        <w:tc>
          <w:tcPr>
            <w:tcW w:w="1282" w:type="dxa"/>
            <w:tcMar>
              <w:top w:w="15" w:type="dxa"/>
              <w:left w:w="15" w:type="dxa"/>
              <w:bottom w:w="15" w:type="dxa"/>
              <w:right w:w="15" w:type="dxa"/>
            </w:tcMar>
            <w:vAlign w:val="center"/>
            <w:hideMark/>
          </w:tcPr>
          <w:p w14:paraId="2DEA0CF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-0.165</w:t>
            </w:r>
          </w:p>
        </w:tc>
        <w:tc>
          <w:tcPr>
            <w:tcW w:w="0" w:type="auto"/>
            <w:tcMar>
              <w:top w:w="15" w:type="dxa"/>
              <w:left w:w="15" w:type="dxa"/>
              <w:bottom w:w="15" w:type="dxa"/>
              <w:right w:w="15" w:type="dxa"/>
            </w:tcMar>
            <w:hideMark/>
          </w:tcPr>
          <w:p w14:paraId="0700EB4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137DDFF4" w14:textId="77777777" w:rsidTr="00706E50">
        <w:trPr>
          <w:tblCellSpacing w:w="15" w:type="dxa"/>
        </w:trPr>
        <w:tc>
          <w:tcPr>
            <w:tcW w:w="2768" w:type="dxa"/>
            <w:tcMar>
              <w:top w:w="15" w:type="dxa"/>
              <w:left w:w="15" w:type="dxa"/>
              <w:bottom w:w="15" w:type="dxa"/>
              <w:right w:w="15" w:type="dxa"/>
            </w:tcMar>
            <w:vAlign w:val="center"/>
            <w:hideMark/>
          </w:tcPr>
          <w:p w14:paraId="11DDAF2A" w14:textId="77777777" w:rsidR="00250CD6" w:rsidRDefault="00250CD6" w:rsidP="00706E50">
            <w:pPr>
              <w:rPr>
                <w:rFonts w:ascii="Arial Unicode MS" w:hAnsi="Arial Unicode MS" w:cs="Arial Unicode MS"/>
                <w:sz w:val="16"/>
                <w:szCs w:val="16"/>
              </w:rPr>
            </w:pPr>
            <w:r>
              <w:rPr>
                <w:rFonts w:ascii="Arial Unicode MS" w:cs="Arial Unicode MS"/>
                <w:sz w:val="16"/>
                <w:szCs w:val="16"/>
              </w:rPr>
              <w:t>Outdegree-activity (sqrt)</w:t>
            </w:r>
          </w:p>
        </w:tc>
        <w:tc>
          <w:tcPr>
            <w:tcW w:w="1613" w:type="dxa"/>
            <w:tcMar>
              <w:top w:w="15" w:type="dxa"/>
              <w:left w:w="15" w:type="dxa"/>
              <w:bottom w:w="15" w:type="dxa"/>
              <w:right w:w="15" w:type="dxa"/>
            </w:tcMar>
            <w:vAlign w:val="center"/>
            <w:hideMark/>
          </w:tcPr>
          <w:p w14:paraId="00958C6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-0.884***</w:t>
            </w:r>
          </w:p>
        </w:tc>
        <w:tc>
          <w:tcPr>
            <w:tcW w:w="1346" w:type="dxa"/>
            <w:tcMar>
              <w:top w:w="15" w:type="dxa"/>
              <w:left w:w="15" w:type="dxa"/>
              <w:bottom w:w="15" w:type="dxa"/>
              <w:right w:w="15" w:type="dxa"/>
            </w:tcMar>
            <w:vAlign w:val="center"/>
            <w:hideMark/>
          </w:tcPr>
          <w:p w14:paraId="0438942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0.057</w:t>
            </w:r>
          </w:p>
        </w:tc>
        <w:tc>
          <w:tcPr>
            <w:tcW w:w="1226" w:type="dxa"/>
            <w:tcMar>
              <w:top w:w="15" w:type="dxa"/>
              <w:left w:w="15" w:type="dxa"/>
              <w:bottom w:w="15" w:type="dxa"/>
              <w:right w:w="15" w:type="dxa"/>
            </w:tcMar>
            <w:vAlign w:val="center"/>
            <w:hideMark/>
          </w:tcPr>
          <w:p w14:paraId="0998674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-1.004</w:t>
            </w:r>
          </w:p>
        </w:tc>
        <w:tc>
          <w:tcPr>
            <w:tcW w:w="1282" w:type="dxa"/>
            <w:tcMar>
              <w:top w:w="15" w:type="dxa"/>
              <w:left w:w="15" w:type="dxa"/>
              <w:bottom w:w="15" w:type="dxa"/>
              <w:right w:w="15" w:type="dxa"/>
            </w:tcMar>
            <w:vAlign w:val="center"/>
            <w:hideMark/>
          </w:tcPr>
          <w:p w14:paraId="36BDC16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-0.778</w:t>
            </w:r>
          </w:p>
        </w:tc>
        <w:tc>
          <w:tcPr>
            <w:tcW w:w="0" w:type="auto"/>
            <w:tcMar>
              <w:top w:w="15" w:type="dxa"/>
              <w:left w:w="15" w:type="dxa"/>
              <w:bottom w:w="15" w:type="dxa"/>
              <w:right w:w="15" w:type="dxa"/>
            </w:tcMar>
            <w:hideMark/>
          </w:tcPr>
          <w:p w14:paraId="28B06E2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EAF0AE1" w14:textId="77777777" w:rsidTr="00706E50">
        <w:trPr>
          <w:tblCellSpacing w:w="15" w:type="dxa"/>
        </w:trPr>
        <w:tc>
          <w:tcPr>
            <w:tcW w:w="2768" w:type="dxa"/>
            <w:tcMar>
              <w:top w:w="15" w:type="dxa"/>
              <w:left w:w="15" w:type="dxa"/>
              <w:bottom w:w="15" w:type="dxa"/>
              <w:right w:w="15" w:type="dxa"/>
            </w:tcMar>
            <w:vAlign w:val="center"/>
          </w:tcPr>
          <w:p w14:paraId="5F053FB2" w14:textId="77777777" w:rsidR="00250CD6" w:rsidRDefault="00250CD6" w:rsidP="00706E50">
            <w:pPr>
              <w:rPr>
                <w:rFonts w:ascii="Arial Unicode MS" w:hAnsi="Arial Unicode MS" w:cs="Arial Unicode MS"/>
                <w:sz w:val="16"/>
                <w:szCs w:val="16"/>
              </w:rPr>
            </w:pPr>
          </w:p>
        </w:tc>
        <w:tc>
          <w:tcPr>
            <w:tcW w:w="1613" w:type="dxa"/>
            <w:tcMar>
              <w:top w:w="15" w:type="dxa"/>
              <w:left w:w="15" w:type="dxa"/>
              <w:bottom w:w="15" w:type="dxa"/>
              <w:right w:w="15" w:type="dxa"/>
            </w:tcMar>
            <w:vAlign w:val="center"/>
          </w:tcPr>
          <w:p w14:paraId="6769885F"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56A19640"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100E0B1E"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05CD26AA"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2A50F40B" w14:textId="77777777" w:rsidR="00250CD6" w:rsidRDefault="00250CD6" w:rsidP="00706E50">
            <w:pPr>
              <w:jc w:val="center"/>
              <w:rPr>
                <w:rFonts w:ascii="Arial Unicode MS" w:hAnsi="Arial Unicode MS" w:cs="Arial Unicode MS"/>
                <w:sz w:val="16"/>
                <w:szCs w:val="16"/>
              </w:rPr>
            </w:pPr>
          </w:p>
        </w:tc>
      </w:tr>
      <w:tr w:rsidR="00250CD6" w14:paraId="205F7B7A" w14:textId="77777777" w:rsidTr="00706E50">
        <w:trPr>
          <w:tblCellSpacing w:w="15" w:type="dxa"/>
        </w:trPr>
        <w:tc>
          <w:tcPr>
            <w:tcW w:w="2768" w:type="dxa"/>
            <w:tcMar>
              <w:top w:w="15" w:type="dxa"/>
              <w:left w:w="15" w:type="dxa"/>
              <w:bottom w:w="15" w:type="dxa"/>
              <w:right w:w="15" w:type="dxa"/>
            </w:tcMar>
            <w:vAlign w:val="center"/>
            <w:hideMark/>
          </w:tcPr>
          <w:p w14:paraId="1C41657B"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Covariate control effects</w:t>
            </w:r>
          </w:p>
        </w:tc>
        <w:tc>
          <w:tcPr>
            <w:tcW w:w="1613" w:type="dxa"/>
            <w:tcMar>
              <w:top w:w="15" w:type="dxa"/>
              <w:left w:w="15" w:type="dxa"/>
              <w:bottom w:w="15" w:type="dxa"/>
              <w:right w:w="15" w:type="dxa"/>
            </w:tcMar>
            <w:vAlign w:val="center"/>
          </w:tcPr>
          <w:p w14:paraId="13DEF062" w14:textId="77777777" w:rsidR="00250CD6" w:rsidRDefault="00250CD6" w:rsidP="00706E50">
            <w:pPr>
              <w:jc w:val="center"/>
              <w:rPr>
                <w:rFonts w:ascii="Arial Unicode MS" w:hAnsi="Arial Unicode MS" w:cs="Arial Unicode MS"/>
                <w:sz w:val="16"/>
                <w:szCs w:val="16"/>
              </w:rPr>
            </w:pPr>
          </w:p>
        </w:tc>
        <w:tc>
          <w:tcPr>
            <w:tcW w:w="1346" w:type="dxa"/>
            <w:tcMar>
              <w:top w:w="15" w:type="dxa"/>
              <w:left w:w="15" w:type="dxa"/>
              <w:bottom w:w="15" w:type="dxa"/>
              <w:right w:w="15" w:type="dxa"/>
            </w:tcMar>
            <w:vAlign w:val="center"/>
          </w:tcPr>
          <w:p w14:paraId="6AB8AB21" w14:textId="77777777" w:rsidR="00250CD6" w:rsidRDefault="00250CD6" w:rsidP="00706E50">
            <w:pPr>
              <w:jc w:val="center"/>
              <w:rPr>
                <w:rFonts w:ascii="Arial Unicode MS" w:hAnsi="Arial Unicode MS" w:cs="Arial Unicode MS"/>
                <w:sz w:val="16"/>
                <w:szCs w:val="16"/>
              </w:rPr>
            </w:pPr>
          </w:p>
        </w:tc>
        <w:tc>
          <w:tcPr>
            <w:tcW w:w="1226" w:type="dxa"/>
            <w:tcMar>
              <w:top w:w="15" w:type="dxa"/>
              <w:left w:w="15" w:type="dxa"/>
              <w:bottom w:w="15" w:type="dxa"/>
              <w:right w:w="15" w:type="dxa"/>
            </w:tcMar>
            <w:vAlign w:val="center"/>
          </w:tcPr>
          <w:p w14:paraId="4989EE6C" w14:textId="77777777" w:rsidR="00250CD6" w:rsidRDefault="00250CD6" w:rsidP="00706E50">
            <w:pPr>
              <w:jc w:val="center"/>
              <w:rPr>
                <w:rFonts w:ascii="Arial Unicode MS" w:hAnsi="Arial Unicode MS" w:cs="Arial Unicode MS"/>
                <w:sz w:val="16"/>
                <w:szCs w:val="16"/>
              </w:rPr>
            </w:pPr>
          </w:p>
        </w:tc>
        <w:tc>
          <w:tcPr>
            <w:tcW w:w="1282" w:type="dxa"/>
            <w:tcMar>
              <w:top w:w="15" w:type="dxa"/>
              <w:left w:w="15" w:type="dxa"/>
              <w:bottom w:w="15" w:type="dxa"/>
              <w:right w:w="15" w:type="dxa"/>
            </w:tcMar>
            <w:vAlign w:val="center"/>
          </w:tcPr>
          <w:p w14:paraId="4B8C927B" w14:textId="77777777" w:rsidR="00250CD6" w:rsidRDefault="00250CD6" w:rsidP="00706E50">
            <w:pPr>
              <w:jc w:val="center"/>
              <w:rPr>
                <w:rFonts w:ascii="Arial Unicode MS" w:hAnsi="Arial Unicode MS" w:cs="Arial Unicode MS"/>
                <w:sz w:val="16"/>
                <w:szCs w:val="16"/>
              </w:rPr>
            </w:pPr>
          </w:p>
        </w:tc>
        <w:tc>
          <w:tcPr>
            <w:tcW w:w="0" w:type="auto"/>
            <w:tcMar>
              <w:top w:w="15" w:type="dxa"/>
              <w:left w:w="15" w:type="dxa"/>
              <w:bottom w:w="15" w:type="dxa"/>
              <w:right w:w="15" w:type="dxa"/>
            </w:tcMar>
          </w:tcPr>
          <w:p w14:paraId="6ADC4C14" w14:textId="77777777" w:rsidR="00250CD6" w:rsidRDefault="00250CD6" w:rsidP="00706E50">
            <w:pPr>
              <w:jc w:val="center"/>
              <w:rPr>
                <w:rFonts w:ascii="Arial Unicode MS" w:hAnsi="Arial Unicode MS" w:cs="Arial Unicode MS"/>
                <w:sz w:val="16"/>
                <w:szCs w:val="16"/>
              </w:rPr>
            </w:pPr>
          </w:p>
        </w:tc>
      </w:tr>
      <w:tr w:rsidR="00250CD6" w14:paraId="439C8816" w14:textId="77777777" w:rsidTr="00706E50">
        <w:trPr>
          <w:tblCellSpacing w:w="15" w:type="dxa"/>
        </w:trPr>
        <w:tc>
          <w:tcPr>
            <w:tcW w:w="2768" w:type="dxa"/>
            <w:tcMar>
              <w:top w:w="15" w:type="dxa"/>
              <w:left w:w="15" w:type="dxa"/>
              <w:bottom w:w="15" w:type="dxa"/>
              <w:right w:w="15" w:type="dxa"/>
            </w:tcMar>
            <w:vAlign w:val="center"/>
            <w:hideMark/>
          </w:tcPr>
          <w:p w14:paraId="0A10B37E"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alter (Ref.: non-Muslim)</w:t>
            </w:r>
          </w:p>
        </w:tc>
        <w:tc>
          <w:tcPr>
            <w:tcW w:w="1613" w:type="dxa"/>
            <w:tcMar>
              <w:top w:w="15" w:type="dxa"/>
              <w:left w:w="15" w:type="dxa"/>
              <w:bottom w:w="15" w:type="dxa"/>
              <w:right w:w="15" w:type="dxa"/>
            </w:tcMar>
            <w:vAlign w:val="center"/>
            <w:hideMark/>
          </w:tcPr>
          <w:p w14:paraId="3DC296C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-0.202***</w:t>
            </w:r>
          </w:p>
        </w:tc>
        <w:tc>
          <w:tcPr>
            <w:tcW w:w="1346" w:type="dxa"/>
            <w:tcMar>
              <w:top w:w="15" w:type="dxa"/>
              <w:left w:w="15" w:type="dxa"/>
              <w:bottom w:w="15" w:type="dxa"/>
              <w:right w:w="15" w:type="dxa"/>
            </w:tcMar>
            <w:vAlign w:val="center"/>
            <w:hideMark/>
          </w:tcPr>
          <w:p w14:paraId="6D1F3E5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0.055</w:t>
            </w:r>
          </w:p>
        </w:tc>
        <w:tc>
          <w:tcPr>
            <w:tcW w:w="1226" w:type="dxa"/>
            <w:tcMar>
              <w:top w:w="15" w:type="dxa"/>
              <w:left w:w="15" w:type="dxa"/>
              <w:bottom w:w="15" w:type="dxa"/>
              <w:right w:w="15" w:type="dxa"/>
            </w:tcMar>
            <w:vAlign w:val="center"/>
            <w:hideMark/>
          </w:tcPr>
          <w:p w14:paraId="62A8491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-0.308</w:t>
            </w:r>
          </w:p>
        </w:tc>
        <w:tc>
          <w:tcPr>
            <w:tcW w:w="1282" w:type="dxa"/>
            <w:tcMar>
              <w:top w:w="15" w:type="dxa"/>
              <w:left w:w="15" w:type="dxa"/>
              <w:bottom w:w="15" w:type="dxa"/>
              <w:right w:w="15" w:type="dxa"/>
            </w:tcMar>
            <w:vAlign w:val="center"/>
            <w:hideMark/>
          </w:tcPr>
          <w:p w14:paraId="6D096A0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-0.091</w:t>
            </w:r>
          </w:p>
        </w:tc>
        <w:tc>
          <w:tcPr>
            <w:tcW w:w="0" w:type="auto"/>
            <w:tcMar>
              <w:top w:w="15" w:type="dxa"/>
              <w:left w:w="15" w:type="dxa"/>
              <w:bottom w:w="15" w:type="dxa"/>
              <w:right w:w="15" w:type="dxa"/>
            </w:tcMar>
            <w:hideMark/>
          </w:tcPr>
          <w:p w14:paraId="1D36350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6BCD93ED" w14:textId="77777777" w:rsidTr="00706E50">
        <w:trPr>
          <w:tblCellSpacing w:w="15" w:type="dxa"/>
        </w:trPr>
        <w:tc>
          <w:tcPr>
            <w:tcW w:w="2768" w:type="dxa"/>
            <w:tcMar>
              <w:top w:w="15" w:type="dxa"/>
              <w:left w:w="15" w:type="dxa"/>
              <w:bottom w:w="15" w:type="dxa"/>
              <w:right w:w="15" w:type="dxa"/>
            </w:tcMar>
            <w:vAlign w:val="center"/>
            <w:hideMark/>
          </w:tcPr>
          <w:p w14:paraId="671D7F38"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ego (Ref.: non-Muslim)</w:t>
            </w:r>
          </w:p>
        </w:tc>
        <w:tc>
          <w:tcPr>
            <w:tcW w:w="1613" w:type="dxa"/>
            <w:tcMar>
              <w:top w:w="15" w:type="dxa"/>
              <w:left w:w="15" w:type="dxa"/>
              <w:bottom w:w="15" w:type="dxa"/>
              <w:right w:w="15" w:type="dxa"/>
            </w:tcMar>
            <w:vAlign w:val="center"/>
            <w:hideMark/>
          </w:tcPr>
          <w:p w14:paraId="71A66F4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-0.127+</w:t>
            </w:r>
          </w:p>
        </w:tc>
        <w:tc>
          <w:tcPr>
            <w:tcW w:w="1346" w:type="dxa"/>
            <w:tcMar>
              <w:top w:w="15" w:type="dxa"/>
              <w:left w:w="15" w:type="dxa"/>
              <w:bottom w:w="15" w:type="dxa"/>
              <w:right w:w="15" w:type="dxa"/>
            </w:tcMar>
            <w:vAlign w:val="center"/>
            <w:hideMark/>
          </w:tcPr>
          <w:p w14:paraId="1907816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0.064</w:t>
            </w:r>
          </w:p>
        </w:tc>
        <w:tc>
          <w:tcPr>
            <w:tcW w:w="1226" w:type="dxa"/>
            <w:tcMar>
              <w:top w:w="15" w:type="dxa"/>
              <w:left w:w="15" w:type="dxa"/>
              <w:bottom w:w="15" w:type="dxa"/>
              <w:right w:w="15" w:type="dxa"/>
            </w:tcMar>
            <w:vAlign w:val="center"/>
            <w:hideMark/>
          </w:tcPr>
          <w:p w14:paraId="4FFD513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-0.259</w:t>
            </w:r>
          </w:p>
        </w:tc>
        <w:tc>
          <w:tcPr>
            <w:tcW w:w="1282" w:type="dxa"/>
            <w:tcMar>
              <w:top w:w="15" w:type="dxa"/>
              <w:left w:w="15" w:type="dxa"/>
              <w:bottom w:w="15" w:type="dxa"/>
              <w:right w:w="15" w:type="dxa"/>
            </w:tcMar>
            <w:vAlign w:val="center"/>
            <w:hideMark/>
          </w:tcPr>
          <w:p w14:paraId="4421BFA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-0.002</w:t>
            </w:r>
          </w:p>
        </w:tc>
        <w:tc>
          <w:tcPr>
            <w:tcW w:w="0" w:type="auto"/>
            <w:tcMar>
              <w:top w:w="15" w:type="dxa"/>
              <w:left w:w="15" w:type="dxa"/>
              <w:bottom w:w="15" w:type="dxa"/>
              <w:right w:w="15" w:type="dxa"/>
            </w:tcMar>
            <w:hideMark/>
          </w:tcPr>
          <w:p w14:paraId="5DC1B87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B432353" w14:textId="77777777" w:rsidTr="00706E50">
        <w:trPr>
          <w:tblCellSpacing w:w="15" w:type="dxa"/>
        </w:trPr>
        <w:tc>
          <w:tcPr>
            <w:tcW w:w="2768" w:type="dxa"/>
            <w:tcMar>
              <w:top w:w="15" w:type="dxa"/>
              <w:left w:w="15" w:type="dxa"/>
              <w:bottom w:w="15" w:type="dxa"/>
              <w:right w:w="15" w:type="dxa"/>
            </w:tcMar>
            <w:vAlign w:val="center"/>
            <w:hideMark/>
          </w:tcPr>
          <w:p w14:paraId="48B0D2E0"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ego x Muslim alter</w:t>
            </w:r>
          </w:p>
        </w:tc>
        <w:tc>
          <w:tcPr>
            <w:tcW w:w="1613" w:type="dxa"/>
            <w:tcMar>
              <w:top w:w="15" w:type="dxa"/>
              <w:left w:w="15" w:type="dxa"/>
              <w:bottom w:w="15" w:type="dxa"/>
              <w:right w:w="15" w:type="dxa"/>
            </w:tcMar>
            <w:vAlign w:val="center"/>
            <w:hideMark/>
          </w:tcPr>
          <w:p w14:paraId="4296A4E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0.473***</w:t>
            </w:r>
          </w:p>
        </w:tc>
        <w:tc>
          <w:tcPr>
            <w:tcW w:w="1346" w:type="dxa"/>
            <w:tcMar>
              <w:top w:w="15" w:type="dxa"/>
              <w:left w:w="15" w:type="dxa"/>
              <w:bottom w:w="15" w:type="dxa"/>
              <w:right w:w="15" w:type="dxa"/>
            </w:tcMar>
            <w:vAlign w:val="center"/>
            <w:hideMark/>
          </w:tcPr>
          <w:p w14:paraId="28402CD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0.090</w:t>
            </w:r>
          </w:p>
        </w:tc>
        <w:tc>
          <w:tcPr>
            <w:tcW w:w="1226" w:type="dxa"/>
            <w:tcMar>
              <w:top w:w="15" w:type="dxa"/>
              <w:left w:w="15" w:type="dxa"/>
              <w:bottom w:w="15" w:type="dxa"/>
              <w:right w:w="15" w:type="dxa"/>
            </w:tcMar>
            <w:vAlign w:val="center"/>
            <w:hideMark/>
          </w:tcPr>
          <w:p w14:paraId="410543E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0.291</w:t>
            </w:r>
          </w:p>
        </w:tc>
        <w:tc>
          <w:tcPr>
            <w:tcW w:w="1282" w:type="dxa"/>
            <w:tcMar>
              <w:top w:w="15" w:type="dxa"/>
              <w:left w:w="15" w:type="dxa"/>
              <w:bottom w:w="15" w:type="dxa"/>
              <w:right w:w="15" w:type="dxa"/>
            </w:tcMar>
            <w:vAlign w:val="center"/>
            <w:hideMark/>
          </w:tcPr>
          <w:p w14:paraId="020A717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0.645</w:t>
            </w:r>
          </w:p>
        </w:tc>
        <w:tc>
          <w:tcPr>
            <w:tcW w:w="0" w:type="auto"/>
            <w:tcMar>
              <w:top w:w="15" w:type="dxa"/>
              <w:left w:w="15" w:type="dxa"/>
              <w:bottom w:w="15" w:type="dxa"/>
              <w:right w:w="15" w:type="dxa"/>
            </w:tcMar>
            <w:hideMark/>
          </w:tcPr>
          <w:p w14:paraId="65AFFB2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3EF7CEF" w14:textId="77777777" w:rsidTr="00706E50">
        <w:trPr>
          <w:tblCellSpacing w:w="15" w:type="dxa"/>
        </w:trPr>
        <w:tc>
          <w:tcPr>
            <w:tcW w:w="2768" w:type="dxa"/>
            <w:tcMar>
              <w:top w:w="15" w:type="dxa"/>
              <w:left w:w="15" w:type="dxa"/>
              <w:bottom w:w="15" w:type="dxa"/>
              <w:right w:w="15" w:type="dxa"/>
            </w:tcMar>
            <w:vAlign w:val="center"/>
            <w:hideMark/>
          </w:tcPr>
          <w:p w14:paraId="49AEDFF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Same ethnic background</w:t>
            </w:r>
          </w:p>
        </w:tc>
        <w:tc>
          <w:tcPr>
            <w:tcW w:w="1613" w:type="dxa"/>
            <w:tcMar>
              <w:top w:w="15" w:type="dxa"/>
              <w:left w:w="15" w:type="dxa"/>
              <w:bottom w:w="15" w:type="dxa"/>
              <w:right w:w="15" w:type="dxa"/>
            </w:tcMar>
            <w:vAlign w:val="center"/>
            <w:hideMark/>
          </w:tcPr>
          <w:p w14:paraId="54D23AF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0.065*</w:t>
            </w:r>
          </w:p>
        </w:tc>
        <w:tc>
          <w:tcPr>
            <w:tcW w:w="1346" w:type="dxa"/>
            <w:tcMar>
              <w:top w:w="15" w:type="dxa"/>
              <w:left w:w="15" w:type="dxa"/>
              <w:bottom w:w="15" w:type="dxa"/>
              <w:right w:w="15" w:type="dxa"/>
            </w:tcMar>
            <w:vAlign w:val="center"/>
            <w:hideMark/>
          </w:tcPr>
          <w:p w14:paraId="202D708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0.033</w:t>
            </w:r>
          </w:p>
        </w:tc>
        <w:tc>
          <w:tcPr>
            <w:tcW w:w="1226" w:type="dxa"/>
            <w:tcMar>
              <w:top w:w="15" w:type="dxa"/>
              <w:left w:w="15" w:type="dxa"/>
              <w:bottom w:w="15" w:type="dxa"/>
              <w:right w:w="15" w:type="dxa"/>
            </w:tcMar>
            <w:vAlign w:val="center"/>
            <w:hideMark/>
          </w:tcPr>
          <w:p w14:paraId="0A42872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0.001</w:t>
            </w:r>
          </w:p>
        </w:tc>
        <w:tc>
          <w:tcPr>
            <w:tcW w:w="1282" w:type="dxa"/>
            <w:tcMar>
              <w:top w:w="15" w:type="dxa"/>
              <w:left w:w="15" w:type="dxa"/>
              <w:bottom w:w="15" w:type="dxa"/>
              <w:right w:w="15" w:type="dxa"/>
            </w:tcMar>
            <w:vAlign w:val="center"/>
            <w:hideMark/>
          </w:tcPr>
          <w:p w14:paraId="35474E5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0.129</w:t>
            </w:r>
          </w:p>
        </w:tc>
        <w:tc>
          <w:tcPr>
            <w:tcW w:w="0" w:type="auto"/>
            <w:tcMar>
              <w:top w:w="15" w:type="dxa"/>
              <w:left w:w="15" w:type="dxa"/>
              <w:bottom w:w="15" w:type="dxa"/>
              <w:right w:w="15" w:type="dxa"/>
            </w:tcMar>
            <w:hideMark/>
          </w:tcPr>
          <w:p w14:paraId="0B95266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2385762" w14:textId="77777777" w:rsidTr="00706E50">
        <w:trPr>
          <w:tblCellSpacing w:w="15" w:type="dxa"/>
        </w:trPr>
        <w:tc>
          <w:tcPr>
            <w:tcW w:w="2768" w:type="dxa"/>
            <w:tcMar>
              <w:top w:w="15" w:type="dxa"/>
              <w:left w:w="15" w:type="dxa"/>
              <w:bottom w:w="15" w:type="dxa"/>
              <w:right w:w="15" w:type="dxa"/>
            </w:tcMar>
            <w:vAlign w:val="center"/>
            <w:hideMark/>
          </w:tcPr>
          <w:p w14:paraId="4598C127"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ego</w:t>
            </w:r>
          </w:p>
        </w:tc>
        <w:tc>
          <w:tcPr>
            <w:tcW w:w="1613" w:type="dxa"/>
            <w:tcMar>
              <w:top w:w="15" w:type="dxa"/>
              <w:left w:w="15" w:type="dxa"/>
              <w:bottom w:w="15" w:type="dxa"/>
              <w:right w:w="15" w:type="dxa"/>
            </w:tcMar>
            <w:vAlign w:val="center"/>
            <w:hideMark/>
          </w:tcPr>
          <w:p w14:paraId="1036D76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0.002</w:t>
            </w:r>
          </w:p>
        </w:tc>
        <w:tc>
          <w:tcPr>
            <w:tcW w:w="1346" w:type="dxa"/>
            <w:tcMar>
              <w:top w:w="15" w:type="dxa"/>
              <w:left w:w="15" w:type="dxa"/>
              <w:bottom w:w="15" w:type="dxa"/>
              <w:right w:w="15" w:type="dxa"/>
            </w:tcMar>
            <w:vAlign w:val="center"/>
            <w:hideMark/>
          </w:tcPr>
          <w:p w14:paraId="22F242E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226" w:type="dxa"/>
            <w:tcMar>
              <w:top w:w="15" w:type="dxa"/>
              <w:left w:w="15" w:type="dxa"/>
              <w:bottom w:w="15" w:type="dxa"/>
              <w:right w:w="15" w:type="dxa"/>
            </w:tcMar>
            <w:vAlign w:val="center"/>
            <w:hideMark/>
          </w:tcPr>
          <w:p w14:paraId="42FDE33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282" w:type="dxa"/>
            <w:tcMar>
              <w:top w:w="15" w:type="dxa"/>
              <w:left w:w="15" w:type="dxa"/>
              <w:bottom w:w="15" w:type="dxa"/>
              <w:right w:w="15" w:type="dxa"/>
            </w:tcMar>
            <w:vAlign w:val="center"/>
            <w:hideMark/>
          </w:tcPr>
          <w:p w14:paraId="2101ED5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0.028</w:t>
            </w:r>
          </w:p>
        </w:tc>
        <w:tc>
          <w:tcPr>
            <w:tcW w:w="0" w:type="auto"/>
            <w:tcMar>
              <w:top w:w="15" w:type="dxa"/>
              <w:left w:w="15" w:type="dxa"/>
              <w:bottom w:w="15" w:type="dxa"/>
              <w:right w:w="15" w:type="dxa"/>
            </w:tcMar>
            <w:hideMark/>
          </w:tcPr>
          <w:p w14:paraId="61FB56A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6B50C2FC" w14:textId="77777777" w:rsidTr="00706E50">
        <w:trPr>
          <w:tblCellSpacing w:w="15" w:type="dxa"/>
        </w:trPr>
        <w:tc>
          <w:tcPr>
            <w:tcW w:w="2768" w:type="dxa"/>
            <w:tcMar>
              <w:top w:w="15" w:type="dxa"/>
              <w:left w:w="15" w:type="dxa"/>
              <w:bottom w:w="15" w:type="dxa"/>
              <w:right w:w="15" w:type="dxa"/>
            </w:tcMar>
            <w:vAlign w:val="center"/>
            <w:hideMark/>
          </w:tcPr>
          <w:p w14:paraId="467CF0BD"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alter</w:t>
            </w:r>
          </w:p>
        </w:tc>
        <w:tc>
          <w:tcPr>
            <w:tcW w:w="1613" w:type="dxa"/>
            <w:tcMar>
              <w:top w:w="15" w:type="dxa"/>
              <w:left w:w="15" w:type="dxa"/>
              <w:bottom w:w="15" w:type="dxa"/>
              <w:right w:w="15" w:type="dxa"/>
            </w:tcMar>
            <w:vAlign w:val="center"/>
            <w:hideMark/>
          </w:tcPr>
          <w:p w14:paraId="422C6DF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0.012</w:t>
            </w:r>
          </w:p>
        </w:tc>
        <w:tc>
          <w:tcPr>
            <w:tcW w:w="1346" w:type="dxa"/>
            <w:tcMar>
              <w:top w:w="15" w:type="dxa"/>
              <w:left w:w="15" w:type="dxa"/>
              <w:bottom w:w="15" w:type="dxa"/>
              <w:right w:w="15" w:type="dxa"/>
            </w:tcMar>
            <w:vAlign w:val="center"/>
            <w:hideMark/>
          </w:tcPr>
          <w:p w14:paraId="3D83450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226" w:type="dxa"/>
            <w:tcMar>
              <w:top w:w="15" w:type="dxa"/>
              <w:left w:w="15" w:type="dxa"/>
              <w:bottom w:w="15" w:type="dxa"/>
              <w:right w:w="15" w:type="dxa"/>
            </w:tcMar>
            <w:vAlign w:val="center"/>
            <w:hideMark/>
          </w:tcPr>
          <w:p w14:paraId="6FFC863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282" w:type="dxa"/>
            <w:tcMar>
              <w:top w:w="15" w:type="dxa"/>
              <w:left w:w="15" w:type="dxa"/>
              <w:bottom w:w="15" w:type="dxa"/>
              <w:right w:w="15" w:type="dxa"/>
            </w:tcMar>
            <w:vAlign w:val="center"/>
            <w:hideMark/>
          </w:tcPr>
          <w:p w14:paraId="45B505C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0.037</w:t>
            </w:r>
          </w:p>
        </w:tc>
        <w:tc>
          <w:tcPr>
            <w:tcW w:w="0" w:type="auto"/>
            <w:tcMar>
              <w:top w:w="15" w:type="dxa"/>
              <w:left w:w="15" w:type="dxa"/>
              <w:bottom w:w="15" w:type="dxa"/>
              <w:right w:w="15" w:type="dxa"/>
            </w:tcMar>
            <w:hideMark/>
          </w:tcPr>
          <w:p w14:paraId="4CAB866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BB0B8A6" w14:textId="77777777" w:rsidTr="00706E50">
        <w:trPr>
          <w:tblCellSpacing w:w="15" w:type="dxa"/>
        </w:trPr>
        <w:tc>
          <w:tcPr>
            <w:tcW w:w="2768" w:type="dxa"/>
            <w:tcMar>
              <w:top w:w="15" w:type="dxa"/>
              <w:left w:w="15" w:type="dxa"/>
              <w:bottom w:w="15" w:type="dxa"/>
              <w:right w:w="15" w:type="dxa"/>
            </w:tcMar>
            <w:vAlign w:val="center"/>
            <w:hideMark/>
          </w:tcPr>
          <w:p w14:paraId="14553104"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similarity</w:t>
            </w:r>
          </w:p>
        </w:tc>
        <w:tc>
          <w:tcPr>
            <w:tcW w:w="1613" w:type="dxa"/>
            <w:tcMar>
              <w:top w:w="15" w:type="dxa"/>
              <w:left w:w="15" w:type="dxa"/>
              <w:bottom w:w="15" w:type="dxa"/>
              <w:right w:w="15" w:type="dxa"/>
            </w:tcMar>
            <w:vAlign w:val="center"/>
            <w:hideMark/>
          </w:tcPr>
          <w:p w14:paraId="2346167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0.057</w:t>
            </w:r>
          </w:p>
        </w:tc>
        <w:tc>
          <w:tcPr>
            <w:tcW w:w="1346" w:type="dxa"/>
            <w:tcMar>
              <w:top w:w="15" w:type="dxa"/>
              <w:left w:w="15" w:type="dxa"/>
              <w:bottom w:w="15" w:type="dxa"/>
              <w:right w:w="15" w:type="dxa"/>
            </w:tcMar>
            <w:vAlign w:val="center"/>
            <w:hideMark/>
          </w:tcPr>
          <w:p w14:paraId="52D9571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0.055</w:t>
            </w:r>
          </w:p>
        </w:tc>
        <w:tc>
          <w:tcPr>
            <w:tcW w:w="1226" w:type="dxa"/>
            <w:tcMar>
              <w:top w:w="15" w:type="dxa"/>
              <w:left w:w="15" w:type="dxa"/>
              <w:bottom w:w="15" w:type="dxa"/>
              <w:right w:w="15" w:type="dxa"/>
            </w:tcMar>
            <w:vAlign w:val="center"/>
            <w:hideMark/>
          </w:tcPr>
          <w:p w14:paraId="76EE97C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-0.049</w:t>
            </w:r>
          </w:p>
        </w:tc>
        <w:tc>
          <w:tcPr>
            <w:tcW w:w="1282" w:type="dxa"/>
            <w:tcMar>
              <w:top w:w="15" w:type="dxa"/>
              <w:left w:w="15" w:type="dxa"/>
              <w:bottom w:w="15" w:type="dxa"/>
              <w:right w:w="15" w:type="dxa"/>
            </w:tcMar>
            <w:vAlign w:val="center"/>
            <w:hideMark/>
          </w:tcPr>
          <w:p w14:paraId="3A4143E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0.167</w:t>
            </w:r>
          </w:p>
        </w:tc>
        <w:tc>
          <w:tcPr>
            <w:tcW w:w="0" w:type="auto"/>
            <w:tcMar>
              <w:top w:w="15" w:type="dxa"/>
              <w:left w:w="15" w:type="dxa"/>
              <w:bottom w:w="15" w:type="dxa"/>
              <w:right w:w="15" w:type="dxa"/>
            </w:tcMar>
            <w:hideMark/>
          </w:tcPr>
          <w:p w14:paraId="74D7890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0745A0A" w14:textId="77777777" w:rsidTr="00706E50">
        <w:trPr>
          <w:tblCellSpacing w:w="15" w:type="dxa"/>
        </w:trPr>
        <w:tc>
          <w:tcPr>
            <w:tcW w:w="2768" w:type="dxa"/>
            <w:tcMar>
              <w:top w:w="15" w:type="dxa"/>
              <w:left w:w="15" w:type="dxa"/>
              <w:bottom w:w="15" w:type="dxa"/>
              <w:right w:w="15" w:type="dxa"/>
            </w:tcMar>
            <w:vAlign w:val="center"/>
            <w:hideMark/>
          </w:tcPr>
          <w:p w14:paraId="15A8696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alter</w:t>
            </w:r>
          </w:p>
        </w:tc>
        <w:tc>
          <w:tcPr>
            <w:tcW w:w="1613" w:type="dxa"/>
            <w:tcMar>
              <w:top w:w="15" w:type="dxa"/>
              <w:left w:w="15" w:type="dxa"/>
              <w:bottom w:w="15" w:type="dxa"/>
              <w:right w:w="15" w:type="dxa"/>
            </w:tcMar>
            <w:vAlign w:val="center"/>
            <w:hideMark/>
          </w:tcPr>
          <w:p w14:paraId="78DFAD7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0.006</w:t>
            </w:r>
          </w:p>
        </w:tc>
        <w:tc>
          <w:tcPr>
            <w:tcW w:w="1346" w:type="dxa"/>
            <w:tcMar>
              <w:top w:w="15" w:type="dxa"/>
              <w:left w:w="15" w:type="dxa"/>
              <w:bottom w:w="15" w:type="dxa"/>
              <w:right w:w="15" w:type="dxa"/>
            </w:tcMar>
            <w:vAlign w:val="center"/>
            <w:hideMark/>
          </w:tcPr>
          <w:p w14:paraId="380E986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0.010</w:t>
            </w:r>
          </w:p>
        </w:tc>
        <w:tc>
          <w:tcPr>
            <w:tcW w:w="1226" w:type="dxa"/>
            <w:tcMar>
              <w:top w:w="15" w:type="dxa"/>
              <w:left w:w="15" w:type="dxa"/>
              <w:bottom w:w="15" w:type="dxa"/>
              <w:right w:w="15" w:type="dxa"/>
            </w:tcMar>
            <w:vAlign w:val="center"/>
            <w:hideMark/>
          </w:tcPr>
          <w:p w14:paraId="22F9901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-0.014</w:t>
            </w:r>
          </w:p>
        </w:tc>
        <w:tc>
          <w:tcPr>
            <w:tcW w:w="1282" w:type="dxa"/>
            <w:tcMar>
              <w:top w:w="15" w:type="dxa"/>
              <w:left w:w="15" w:type="dxa"/>
              <w:bottom w:w="15" w:type="dxa"/>
              <w:right w:w="15" w:type="dxa"/>
            </w:tcMar>
            <w:vAlign w:val="center"/>
            <w:hideMark/>
          </w:tcPr>
          <w:p w14:paraId="5B19B90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0.027</w:t>
            </w:r>
          </w:p>
        </w:tc>
        <w:tc>
          <w:tcPr>
            <w:tcW w:w="0" w:type="auto"/>
            <w:tcMar>
              <w:top w:w="15" w:type="dxa"/>
              <w:left w:w="15" w:type="dxa"/>
              <w:bottom w:w="15" w:type="dxa"/>
              <w:right w:w="15" w:type="dxa"/>
            </w:tcMar>
            <w:hideMark/>
          </w:tcPr>
          <w:p w14:paraId="04DCAA0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994ABFE" w14:textId="77777777" w:rsidTr="00706E50">
        <w:trPr>
          <w:tblCellSpacing w:w="15" w:type="dxa"/>
        </w:trPr>
        <w:tc>
          <w:tcPr>
            <w:tcW w:w="2768" w:type="dxa"/>
            <w:tcMar>
              <w:top w:w="15" w:type="dxa"/>
              <w:left w:w="15" w:type="dxa"/>
              <w:bottom w:w="15" w:type="dxa"/>
              <w:right w:w="15" w:type="dxa"/>
            </w:tcMar>
            <w:vAlign w:val="center"/>
            <w:hideMark/>
          </w:tcPr>
          <w:p w14:paraId="2AAEF6A5"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ego</w:t>
            </w:r>
          </w:p>
        </w:tc>
        <w:tc>
          <w:tcPr>
            <w:tcW w:w="1613" w:type="dxa"/>
            <w:tcMar>
              <w:top w:w="15" w:type="dxa"/>
              <w:left w:w="15" w:type="dxa"/>
              <w:bottom w:w="15" w:type="dxa"/>
              <w:right w:w="15" w:type="dxa"/>
            </w:tcMar>
            <w:vAlign w:val="center"/>
            <w:hideMark/>
          </w:tcPr>
          <w:p w14:paraId="1538D69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346" w:type="dxa"/>
            <w:tcMar>
              <w:top w:w="15" w:type="dxa"/>
              <w:left w:w="15" w:type="dxa"/>
              <w:bottom w:w="15" w:type="dxa"/>
              <w:right w:w="15" w:type="dxa"/>
            </w:tcMar>
            <w:vAlign w:val="center"/>
            <w:hideMark/>
          </w:tcPr>
          <w:p w14:paraId="408CE64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0.011</w:t>
            </w:r>
          </w:p>
        </w:tc>
        <w:tc>
          <w:tcPr>
            <w:tcW w:w="1226" w:type="dxa"/>
            <w:tcMar>
              <w:top w:w="15" w:type="dxa"/>
              <w:left w:w="15" w:type="dxa"/>
              <w:bottom w:w="15" w:type="dxa"/>
              <w:right w:w="15" w:type="dxa"/>
            </w:tcMar>
            <w:vAlign w:val="center"/>
            <w:hideMark/>
          </w:tcPr>
          <w:p w14:paraId="786AE49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-0.035</w:t>
            </w:r>
          </w:p>
        </w:tc>
        <w:tc>
          <w:tcPr>
            <w:tcW w:w="1282" w:type="dxa"/>
            <w:tcMar>
              <w:top w:w="15" w:type="dxa"/>
              <w:left w:w="15" w:type="dxa"/>
              <w:bottom w:w="15" w:type="dxa"/>
              <w:right w:w="15" w:type="dxa"/>
            </w:tcMar>
            <w:vAlign w:val="center"/>
            <w:hideMark/>
          </w:tcPr>
          <w:p w14:paraId="37D07AE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0.008</w:t>
            </w:r>
          </w:p>
        </w:tc>
        <w:tc>
          <w:tcPr>
            <w:tcW w:w="0" w:type="auto"/>
            <w:tcMar>
              <w:top w:w="15" w:type="dxa"/>
              <w:left w:w="15" w:type="dxa"/>
              <w:bottom w:w="15" w:type="dxa"/>
              <w:right w:w="15" w:type="dxa"/>
            </w:tcMar>
            <w:hideMark/>
          </w:tcPr>
          <w:p w14:paraId="5407C81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63A297E1" w14:textId="77777777" w:rsidTr="00706E50">
        <w:trPr>
          <w:tblCellSpacing w:w="15" w:type="dxa"/>
        </w:trPr>
        <w:tc>
          <w:tcPr>
            <w:tcW w:w="2768" w:type="dxa"/>
            <w:tcMar>
              <w:top w:w="15" w:type="dxa"/>
              <w:left w:w="15" w:type="dxa"/>
              <w:bottom w:w="15" w:type="dxa"/>
              <w:right w:w="15" w:type="dxa"/>
            </w:tcMar>
            <w:vAlign w:val="center"/>
            <w:hideMark/>
          </w:tcPr>
          <w:p w14:paraId="67971699"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similarity</w:t>
            </w:r>
          </w:p>
        </w:tc>
        <w:tc>
          <w:tcPr>
            <w:tcW w:w="1613" w:type="dxa"/>
            <w:tcMar>
              <w:top w:w="15" w:type="dxa"/>
              <w:left w:w="15" w:type="dxa"/>
              <w:bottom w:w="15" w:type="dxa"/>
              <w:right w:w="15" w:type="dxa"/>
            </w:tcMar>
            <w:vAlign w:val="center"/>
            <w:hideMark/>
          </w:tcPr>
          <w:p w14:paraId="2A4AD7E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-0.034</w:t>
            </w:r>
          </w:p>
        </w:tc>
        <w:tc>
          <w:tcPr>
            <w:tcW w:w="1346" w:type="dxa"/>
            <w:tcMar>
              <w:top w:w="15" w:type="dxa"/>
              <w:left w:w="15" w:type="dxa"/>
              <w:bottom w:w="15" w:type="dxa"/>
              <w:right w:w="15" w:type="dxa"/>
            </w:tcMar>
            <w:vAlign w:val="center"/>
            <w:hideMark/>
          </w:tcPr>
          <w:p w14:paraId="144A91F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0.072</w:t>
            </w:r>
          </w:p>
        </w:tc>
        <w:tc>
          <w:tcPr>
            <w:tcW w:w="1226" w:type="dxa"/>
            <w:tcMar>
              <w:top w:w="15" w:type="dxa"/>
              <w:left w:w="15" w:type="dxa"/>
              <w:bottom w:w="15" w:type="dxa"/>
              <w:right w:w="15" w:type="dxa"/>
            </w:tcMar>
            <w:vAlign w:val="center"/>
            <w:hideMark/>
          </w:tcPr>
          <w:p w14:paraId="0BCE75A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-0.174</w:t>
            </w:r>
          </w:p>
        </w:tc>
        <w:tc>
          <w:tcPr>
            <w:tcW w:w="1282" w:type="dxa"/>
            <w:tcMar>
              <w:top w:w="15" w:type="dxa"/>
              <w:left w:w="15" w:type="dxa"/>
              <w:bottom w:w="15" w:type="dxa"/>
              <w:right w:w="15" w:type="dxa"/>
            </w:tcMar>
            <w:vAlign w:val="center"/>
            <w:hideMark/>
          </w:tcPr>
          <w:p w14:paraId="0A84D8C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0.114</w:t>
            </w:r>
          </w:p>
        </w:tc>
        <w:tc>
          <w:tcPr>
            <w:tcW w:w="0" w:type="auto"/>
            <w:tcMar>
              <w:top w:w="15" w:type="dxa"/>
              <w:left w:w="15" w:type="dxa"/>
              <w:bottom w:w="15" w:type="dxa"/>
              <w:right w:w="15" w:type="dxa"/>
            </w:tcMar>
            <w:hideMark/>
          </w:tcPr>
          <w:p w14:paraId="257DBC0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55D1C57C" w14:textId="77777777" w:rsidTr="00706E50">
        <w:trPr>
          <w:tblCellSpacing w:w="15" w:type="dxa"/>
        </w:trPr>
        <w:tc>
          <w:tcPr>
            <w:tcW w:w="0" w:type="auto"/>
            <w:gridSpan w:val="5"/>
            <w:tcBorders>
              <w:top w:val="single" w:sz="4" w:space="0" w:color="auto"/>
              <w:left w:val="nil"/>
              <w:bottom w:val="nil"/>
              <w:right w:val="nil"/>
            </w:tcBorders>
            <w:tcMar>
              <w:top w:w="15" w:type="dxa"/>
              <w:left w:w="15" w:type="dxa"/>
              <w:bottom w:w="15" w:type="dxa"/>
              <w:right w:w="15" w:type="dxa"/>
            </w:tcMar>
            <w:vAlign w:val="center"/>
            <w:hideMark/>
          </w:tcPr>
          <w:p w14:paraId="6FA975F1" w14:textId="77777777" w:rsidR="00250CD6" w:rsidRDefault="00250CD6" w:rsidP="00706E50">
            <w:pPr>
              <w:rPr>
                <w:rFonts w:ascii="Arial Unicode MS" w:hAnsi="Arial Unicode MS" w:cs="Arial Unicode MS"/>
                <w:i/>
                <w:iCs/>
                <w:sz w:val="16"/>
                <w:szCs w:val="16"/>
              </w:rPr>
            </w:pPr>
          </w:p>
        </w:tc>
        <w:tc>
          <w:tcPr>
            <w:tcW w:w="0" w:type="auto"/>
            <w:tcBorders>
              <w:top w:val="single" w:sz="4" w:space="0" w:color="auto"/>
              <w:left w:val="nil"/>
              <w:bottom w:val="nil"/>
              <w:right w:val="nil"/>
            </w:tcBorders>
            <w:tcMar>
              <w:top w:w="15" w:type="dxa"/>
              <w:left w:w="15" w:type="dxa"/>
              <w:bottom w:w="15" w:type="dxa"/>
              <w:right w:w="15" w:type="dxa"/>
            </w:tcMar>
          </w:tcPr>
          <w:p w14:paraId="531E8B45" w14:textId="77777777" w:rsidR="00250CD6" w:rsidRDefault="00250CD6" w:rsidP="00706E50">
            <w:pPr>
              <w:jc w:val="center"/>
              <w:rPr>
                <w:rFonts w:ascii="Arial Unicode MS" w:hAnsi="Arial Unicode MS" w:cs="Arial Unicode MS"/>
                <w:i/>
                <w:iCs/>
                <w:sz w:val="16"/>
                <w:szCs w:val="16"/>
              </w:rPr>
            </w:pPr>
          </w:p>
        </w:tc>
      </w:tr>
    </w:tbl>
    <w:p w14:paraId="6B9203B4" w14:textId="77777777" w:rsidR="00250CD6" w:rsidRDefault="00250CD6" w:rsidP="00250CD6">
      <w:pPr>
        <w:rPr>
          <w:rFonts w:ascii="Arial Unicode MS" w:hAnsi="Arial Unicode MS" w:cs="Arial Unicode MS"/>
          <w:sz w:val="16"/>
          <w:szCs w:val="16"/>
        </w:rPr>
      </w:pPr>
      <w:r>
        <w:rPr>
          <w:rFonts w:ascii="Arial Unicode MS" w:cs="Arial Unicode MS"/>
          <w:i/>
          <w:iCs/>
          <w:sz w:val="16"/>
          <w:szCs w:val="16"/>
        </w:rPr>
        <w:t>Note</w:t>
      </w:r>
      <w:r>
        <w:rPr>
          <w:rFonts w:ascii="Arial Unicode MS" w:cs="Arial Unicode MS"/>
          <w:sz w:val="16"/>
          <w:szCs w:val="16"/>
        </w:rPr>
        <w:t>.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.10,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.05,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.01,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 xml:space="preserve">.001. </w:t>
      </w:r>
      <w:r>
        <w:rPr>
          <w:rFonts w:ascii="Arial Unicode MS" w:cs="Arial Unicode MS"/>
          <w:i/>
          <w:iCs/>
          <w:sz w:val="16"/>
          <w:szCs w:val="16"/>
        </w:rPr>
        <w:t>SD</w:t>
      </w:r>
      <w:r>
        <w:rPr>
          <w:rFonts w:ascii="Arial Unicode MS" w:cs="Arial Unicode MS"/>
          <w:sz w:val="16"/>
          <w:szCs w:val="16"/>
        </w:rPr>
        <w:t>: standard deviation; FE: fixed effect, RE: random effect.</w:t>
      </w:r>
    </w:p>
    <w:p w14:paraId="7CEB765B" w14:textId="77777777" w:rsidR="00882E6E" w:rsidRDefault="00882E6E">
      <w:pPr>
        <w:spacing w:after="200" w:line="276" w:lineRule="auto"/>
        <w:rPr>
          <w:rFonts w:ascii="Arial Unicode MS" w:cs="Arial Unicode MS"/>
          <w:b/>
          <w:bCs/>
          <w:szCs w:val="22"/>
        </w:rPr>
      </w:pPr>
      <w:r>
        <w:rPr>
          <w:rFonts w:ascii="Arial Unicode MS" w:cs="Arial Unicode MS"/>
          <w:b/>
          <w:bCs/>
          <w:szCs w:val="22"/>
        </w:rPr>
        <w:br w:type="page"/>
      </w:r>
    </w:p>
    <w:p w14:paraId="5BA5128A" w14:textId="359DAC65" w:rsidR="00250CD6" w:rsidRDefault="00250CD6" w:rsidP="00250CD6">
      <w:pPr>
        <w:ind w:left="720" w:hanging="720"/>
        <w:rPr>
          <w:rFonts w:ascii="Arial Unicode MS" w:hAnsi="Arial Unicode MS" w:cs="Arial Unicode MS"/>
          <w:b/>
          <w:bCs/>
          <w:szCs w:val="22"/>
        </w:rPr>
      </w:pPr>
      <w:r>
        <w:rPr>
          <w:rFonts w:ascii="Arial Unicode MS" w:cs="Arial Unicode MS"/>
          <w:b/>
          <w:bCs/>
          <w:szCs w:val="22"/>
        </w:rPr>
        <w:lastRenderedPageBreak/>
        <w:t>Table S2</w:t>
      </w:r>
    </w:p>
    <w:p w14:paraId="66C5259A" w14:textId="77777777" w:rsidR="00250CD6" w:rsidRDefault="00250CD6" w:rsidP="00250CD6">
      <w:pPr>
        <w:rPr>
          <w:i/>
          <w:iCs/>
        </w:rPr>
      </w:pPr>
      <w:r>
        <w:rPr>
          <w:rFonts w:ascii="Arial Unicode MS" w:cs="Arial Unicode MS"/>
          <w:i/>
          <w:iCs/>
        </w:rPr>
        <w:t>Full results of SAOM analysis for any cross-gender friends</w:t>
      </w:r>
    </w:p>
    <w:tbl>
      <w:tblPr>
        <w:tblW w:w="0" w:type="auto"/>
        <w:tblCellSpacing w:w="15" w:type="dxa"/>
        <w:tblLayout w:type="fixed"/>
        <w:tblLook w:val="04A0" w:firstRow="1" w:lastRow="0" w:firstColumn="1" w:lastColumn="0" w:noHBand="0" w:noVBand="1"/>
      </w:tblPr>
      <w:tblGrid>
        <w:gridCol w:w="2694"/>
        <w:gridCol w:w="1559"/>
        <w:gridCol w:w="1417"/>
        <w:gridCol w:w="1276"/>
        <w:gridCol w:w="1454"/>
        <w:gridCol w:w="960"/>
      </w:tblGrid>
      <w:tr w:rsidR="00250CD6" w14:paraId="2CC9590E" w14:textId="77777777" w:rsidTr="00706E50">
        <w:trPr>
          <w:tblCellSpacing w:w="15" w:type="dxa"/>
        </w:trPr>
        <w:tc>
          <w:tcPr>
            <w:tcW w:w="2649" w:type="dxa"/>
            <w:tcBorders>
              <w:top w:val="single" w:sz="4" w:space="0" w:color="auto"/>
              <w:left w:val="nil"/>
              <w:bottom w:val="nil"/>
              <w:right w:val="nil"/>
            </w:tcBorders>
            <w:tcMar>
              <w:top w:w="15" w:type="dxa"/>
              <w:left w:w="15" w:type="dxa"/>
              <w:bottom w:w="15" w:type="dxa"/>
              <w:right w:w="15" w:type="dxa"/>
            </w:tcMar>
            <w:vAlign w:val="center"/>
            <w:hideMark/>
          </w:tcPr>
          <w:p w14:paraId="34406D3F"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Gender role attitudes component:</w:t>
            </w:r>
          </w:p>
          <w:p w14:paraId="26ABDDBC" w14:textId="77777777" w:rsidR="00250CD6" w:rsidRDefault="00250CD6" w:rsidP="00706E50">
            <w:pPr>
              <w:rPr>
                <w:rFonts w:ascii="Arial Unicode MS" w:hAnsi="Arial Unicode MS" w:cs="Arial Unicode MS"/>
                <w:sz w:val="16"/>
                <w:szCs w:val="16"/>
              </w:rPr>
            </w:pPr>
            <w:r>
              <w:rPr>
                <w:rFonts w:ascii="Arial Unicode MS" w:cs="Arial Unicode MS"/>
                <w:b/>
                <w:bCs/>
                <w:i/>
                <w:iCs/>
                <w:sz w:val="16"/>
                <w:szCs w:val="16"/>
              </w:rPr>
              <w:t>Effects on the development of gender role attitudes</w:t>
            </w:r>
          </w:p>
        </w:tc>
        <w:tc>
          <w:tcPr>
            <w:tcW w:w="1529" w:type="dxa"/>
            <w:tcBorders>
              <w:top w:val="single" w:sz="4" w:space="0" w:color="auto"/>
              <w:left w:val="nil"/>
              <w:bottom w:val="nil"/>
              <w:right w:val="nil"/>
            </w:tcBorders>
            <w:tcMar>
              <w:top w:w="15" w:type="dxa"/>
              <w:left w:w="15" w:type="dxa"/>
              <w:bottom w:w="15" w:type="dxa"/>
              <w:right w:w="15" w:type="dxa"/>
            </w:tcMar>
            <w:vAlign w:val="center"/>
            <w:hideMark/>
          </w:tcPr>
          <w:p w14:paraId="2A663297" w14:textId="77777777" w:rsidR="00250CD6" w:rsidRDefault="00250CD6" w:rsidP="00706E50">
            <w:pPr>
              <w:rPr>
                <w:rFonts w:ascii="Arial Unicode MS" w:hAnsi="Arial Unicode MS" w:cs="Arial Unicode MS"/>
                <w:sz w:val="16"/>
                <w:szCs w:val="16"/>
              </w:rPr>
            </w:pPr>
          </w:p>
        </w:tc>
        <w:tc>
          <w:tcPr>
            <w:tcW w:w="1387" w:type="dxa"/>
            <w:tcBorders>
              <w:top w:val="single" w:sz="4" w:space="0" w:color="auto"/>
              <w:left w:val="nil"/>
              <w:bottom w:val="nil"/>
              <w:right w:val="nil"/>
            </w:tcBorders>
            <w:tcMar>
              <w:top w:w="15" w:type="dxa"/>
              <w:left w:w="15" w:type="dxa"/>
              <w:bottom w:w="15" w:type="dxa"/>
              <w:right w:w="15" w:type="dxa"/>
            </w:tcMar>
            <w:vAlign w:val="center"/>
            <w:hideMark/>
          </w:tcPr>
          <w:p w14:paraId="2DAF94A9" w14:textId="77777777" w:rsidR="00250CD6" w:rsidRDefault="00250CD6" w:rsidP="00706E50">
            <w:pPr>
              <w:rPr>
                <w:rFonts w:ascii="Arial Unicode MS" w:hAnsi="Arial Unicode MS" w:cs="Arial Unicode MS"/>
                <w:sz w:val="16"/>
                <w:szCs w:val="16"/>
              </w:rPr>
            </w:pPr>
          </w:p>
        </w:tc>
        <w:tc>
          <w:tcPr>
            <w:tcW w:w="1246" w:type="dxa"/>
            <w:tcBorders>
              <w:top w:val="single" w:sz="4" w:space="0" w:color="auto"/>
              <w:left w:val="nil"/>
              <w:bottom w:val="nil"/>
              <w:right w:val="nil"/>
            </w:tcBorders>
            <w:tcMar>
              <w:top w:w="15" w:type="dxa"/>
              <w:left w:w="15" w:type="dxa"/>
              <w:bottom w:w="15" w:type="dxa"/>
              <w:right w:w="15" w:type="dxa"/>
            </w:tcMar>
            <w:vAlign w:val="center"/>
            <w:hideMark/>
          </w:tcPr>
          <w:p w14:paraId="43E6EE03" w14:textId="77777777" w:rsidR="00250CD6" w:rsidRDefault="00250CD6" w:rsidP="00706E50">
            <w:pPr>
              <w:rPr>
                <w:rFonts w:ascii="Arial Unicode MS" w:hAnsi="Arial Unicode MS" w:cs="Arial Unicode MS"/>
                <w:sz w:val="16"/>
                <w:szCs w:val="16"/>
              </w:rPr>
            </w:pPr>
          </w:p>
        </w:tc>
        <w:tc>
          <w:tcPr>
            <w:tcW w:w="1424" w:type="dxa"/>
            <w:tcBorders>
              <w:top w:val="single" w:sz="4" w:space="0" w:color="auto"/>
              <w:left w:val="nil"/>
              <w:bottom w:val="nil"/>
              <w:right w:val="nil"/>
            </w:tcBorders>
            <w:tcMar>
              <w:top w:w="15" w:type="dxa"/>
              <w:left w:w="15" w:type="dxa"/>
              <w:bottom w:w="15" w:type="dxa"/>
              <w:right w:w="15" w:type="dxa"/>
            </w:tcMar>
            <w:vAlign w:val="center"/>
            <w:hideMark/>
          </w:tcPr>
          <w:p w14:paraId="0D45C208" w14:textId="77777777" w:rsidR="00250CD6" w:rsidRDefault="00250CD6" w:rsidP="00706E50">
            <w:pPr>
              <w:rPr>
                <w:rFonts w:ascii="Arial Unicode MS" w:hAnsi="Arial Unicode MS" w:cs="Arial Unicode MS"/>
                <w:sz w:val="16"/>
                <w:szCs w:val="16"/>
              </w:rPr>
            </w:pPr>
          </w:p>
        </w:tc>
        <w:tc>
          <w:tcPr>
            <w:tcW w:w="915" w:type="dxa"/>
            <w:tcBorders>
              <w:top w:val="single" w:sz="4" w:space="0" w:color="auto"/>
              <w:left w:val="nil"/>
              <w:bottom w:val="nil"/>
              <w:right w:val="nil"/>
            </w:tcBorders>
            <w:tcMar>
              <w:top w:w="15" w:type="dxa"/>
              <w:left w:w="15" w:type="dxa"/>
              <w:bottom w:w="15" w:type="dxa"/>
              <w:right w:w="15" w:type="dxa"/>
            </w:tcMar>
          </w:tcPr>
          <w:p w14:paraId="483177AF" w14:textId="77777777" w:rsidR="00250CD6" w:rsidRDefault="00250CD6" w:rsidP="00706E50">
            <w:pPr>
              <w:jc w:val="center"/>
              <w:rPr>
                <w:rFonts w:ascii="Arial Unicode MS" w:hAnsi="Arial Unicode MS" w:cs="Arial Unicode MS"/>
                <w:sz w:val="16"/>
                <w:szCs w:val="16"/>
              </w:rPr>
            </w:pPr>
          </w:p>
        </w:tc>
      </w:tr>
      <w:tr w:rsidR="00250CD6" w14:paraId="15C66688" w14:textId="77777777" w:rsidTr="00706E50">
        <w:trPr>
          <w:tblCellSpacing w:w="15" w:type="dxa"/>
        </w:trPr>
        <w:tc>
          <w:tcPr>
            <w:tcW w:w="2649" w:type="dxa"/>
            <w:tcMar>
              <w:top w:w="15" w:type="dxa"/>
              <w:left w:w="15" w:type="dxa"/>
              <w:bottom w:w="15" w:type="dxa"/>
              <w:right w:w="15" w:type="dxa"/>
            </w:tcMar>
            <w:vAlign w:val="center"/>
          </w:tcPr>
          <w:p w14:paraId="436A37D1"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tcPr>
          <w:p w14:paraId="5CEC1C93"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69111076" w14:textId="77777777" w:rsidR="00250CD6" w:rsidRDefault="00250CD6" w:rsidP="00706E50">
            <w:pPr>
              <w:jc w:val="center"/>
              <w:rPr>
                <w:rFonts w:ascii="Arial Unicode MS" w:hAnsi="Arial Unicode MS" w:cs="Arial Unicode MS"/>
                <w:sz w:val="16"/>
                <w:szCs w:val="16"/>
              </w:rPr>
            </w:pPr>
          </w:p>
        </w:tc>
        <w:tc>
          <w:tcPr>
            <w:tcW w:w="2700" w:type="dxa"/>
            <w:gridSpan w:val="2"/>
            <w:tcMar>
              <w:top w:w="15" w:type="dxa"/>
              <w:left w:w="15" w:type="dxa"/>
              <w:bottom w:w="15" w:type="dxa"/>
              <w:right w:w="15" w:type="dxa"/>
            </w:tcMar>
            <w:vAlign w:val="center"/>
            <w:hideMark/>
          </w:tcPr>
          <w:p w14:paraId="4EB16FA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95% CI</w:t>
            </w:r>
          </w:p>
        </w:tc>
        <w:tc>
          <w:tcPr>
            <w:tcW w:w="915" w:type="dxa"/>
            <w:tcMar>
              <w:top w:w="15" w:type="dxa"/>
              <w:left w:w="15" w:type="dxa"/>
              <w:bottom w:w="15" w:type="dxa"/>
              <w:right w:w="15" w:type="dxa"/>
            </w:tcMar>
          </w:tcPr>
          <w:p w14:paraId="081481DB" w14:textId="77777777" w:rsidR="00250CD6" w:rsidRDefault="00250CD6" w:rsidP="00706E50">
            <w:pPr>
              <w:jc w:val="center"/>
              <w:rPr>
                <w:rFonts w:ascii="Arial Unicode MS" w:hAnsi="Arial Unicode MS" w:cs="Arial Unicode MS"/>
                <w:sz w:val="16"/>
                <w:szCs w:val="16"/>
              </w:rPr>
            </w:pPr>
          </w:p>
        </w:tc>
      </w:tr>
      <w:tr w:rsidR="00250CD6" w14:paraId="3AF017B2" w14:textId="77777777" w:rsidTr="00706E50">
        <w:trPr>
          <w:tblCellSpacing w:w="15" w:type="dxa"/>
        </w:trPr>
        <w:tc>
          <w:tcPr>
            <w:tcW w:w="2649" w:type="dxa"/>
            <w:tcMar>
              <w:top w:w="15" w:type="dxa"/>
              <w:left w:w="15" w:type="dxa"/>
              <w:bottom w:w="15" w:type="dxa"/>
              <w:right w:w="15" w:type="dxa"/>
            </w:tcMar>
            <w:vAlign w:val="center"/>
          </w:tcPr>
          <w:p w14:paraId="77583D2E"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hideMark/>
          </w:tcPr>
          <w:p w14:paraId="0F2FFC6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3EF1FA0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mean</w:t>
            </w:r>
          </w:p>
        </w:tc>
        <w:tc>
          <w:tcPr>
            <w:tcW w:w="1387" w:type="dxa"/>
            <w:tcMar>
              <w:top w:w="15" w:type="dxa"/>
              <w:left w:w="15" w:type="dxa"/>
              <w:bottom w:w="15" w:type="dxa"/>
              <w:right w:w="15" w:type="dxa"/>
            </w:tcMar>
            <w:vAlign w:val="center"/>
            <w:hideMark/>
          </w:tcPr>
          <w:p w14:paraId="6411510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075F6B9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SD</w:t>
            </w:r>
          </w:p>
        </w:tc>
        <w:tc>
          <w:tcPr>
            <w:tcW w:w="1246" w:type="dxa"/>
            <w:tcMar>
              <w:top w:w="15" w:type="dxa"/>
              <w:left w:w="15" w:type="dxa"/>
              <w:bottom w:w="15" w:type="dxa"/>
              <w:right w:w="15" w:type="dxa"/>
            </w:tcMar>
            <w:vAlign w:val="center"/>
            <w:hideMark/>
          </w:tcPr>
          <w:p w14:paraId="72B0449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lower</w:t>
            </w:r>
          </w:p>
        </w:tc>
        <w:tc>
          <w:tcPr>
            <w:tcW w:w="1424" w:type="dxa"/>
            <w:tcMar>
              <w:top w:w="15" w:type="dxa"/>
              <w:left w:w="15" w:type="dxa"/>
              <w:bottom w:w="15" w:type="dxa"/>
              <w:right w:w="15" w:type="dxa"/>
            </w:tcMar>
            <w:vAlign w:val="center"/>
            <w:hideMark/>
          </w:tcPr>
          <w:p w14:paraId="6F445DE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upper</w:t>
            </w:r>
          </w:p>
        </w:tc>
        <w:tc>
          <w:tcPr>
            <w:tcW w:w="915" w:type="dxa"/>
            <w:tcMar>
              <w:top w:w="15" w:type="dxa"/>
              <w:left w:w="15" w:type="dxa"/>
              <w:bottom w:w="15" w:type="dxa"/>
              <w:right w:w="15" w:type="dxa"/>
            </w:tcMar>
          </w:tcPr>
          <w:p w14:paraId="2CD322F0" w14:textId="77777777" w:rsidR="00250CD6" w:rsidRDefault="00250CD6" w:rsidP="00706E50">
            <w:pPr>
              <w:jc w:val="center"/>
              <w:rPr>
                <w:rFonts w:ascii="Arial Unicode MS" w:hAnsi="Arial Unicode MS" w:cs="Arial Unicode MS"/>
                <w:sz w:val="16"/>
                <w:szCs w:val="16"/>
              </w:rPr>
            </w:pPr>
          </w:p>
        </w:tc>
      </w:tr>
      <w:tr w:rsidR="00250CD6" w14:paraId="499E97D2" w14:textId="77777777" w:rsidTr="00706E50">
        <w:trPr>
          <w:tblCellSpacing w:w="15" w:type="dxa"/>
        </w:trPr>
        <w:tc>
          <w:tcPr>
            <w:tcW w:w="2649" w:type="dxa"/>
            <w:tcBorders>
              <w:top w:val="single" w:sz="4" w:space="0" w:color="auto"/>
              <w:left w:val="nil"/>
              <w:bottom w:val="nil"/>
              <w:right w:val="nil"/>
            </w:tcBorders>
            <w:tcMar>
              <w:top w:w="15" w:type="dxa"/>
              <w:left w:w="15" w:type="dxa"/>
              <w:bottom w:w="15" w:type="dxa"/>
              <w:right w:w="15" w:type="dxa"/>
            </w:tcMar>
            <w:vAlign w:val="center"/>
            <w:hideMark/>
          </w:tcPr>
          <w:p w14:paraId="27C9DE95"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Influence of cross-gender friends</w:t>
            </w:r>
          </w:p>
        </w:tc>
        <w:tc>
          <w:tcPr>
            <w:tcW w:w="1529" w:type="dxa"/>
            <w:tcBorders>
              <w:top w:val="single" w:sz="4" w:space="0" w:color="auto"/>
              <w:left w:val="nil"/>
              <w:bottom w:val="nil"/>
              <w:right w:val="nil"/>
            </w:tcBorders>
            <w:tcMar>
              <w:top w:w="15" w:type="dxa"/>
              <w:left w:w="15" w:type="dxa"/>
              <w:bottom w:w="15" w:type="dxa"/>
              <w:right w:w="15" w:type="dxa"/>
            </w:tcMar>
            <w:vAlign w:val="center"/>
          </w:tcPr>
          <w:p w14:paraId="066CC895" w14:textId="77777777" w:rsidR="00250CD6" w:rsidRDefault="00250CD6" w:rsidP="00706E50">
            <w:pPr>
              <w:jc w:val="center"/>
              <w:rPr>
                <w:rFonts w:ascii="Arial Unicode MS" w:hAnsi="Arial Unicode MS" w:cs="Arial Unicode MS"/>
                <w:sz w:val="16"/>
                <w:szCs w:val="16"/>
              </w:rPr>
            </w:pPr>
          </w:p>
        </w:tc>
        <w:tc>
          <w:tcPr>
            <w:tcW w:w="1387" w:type="dxa"/>
            <w:tcBorders>
              <w:top w:val="single" w:sz="4" w:space="0" w:color="auto"/>
              <w:left w:val="nil"/>
              <w:bottom w:val="nil"/>
              <w:right w:val="nil"/>
            </w:tcBorders>
            <w:tcMar>
              <w:top w:w="15" w:type="dxa"/>
              <w:left w:w="15" w:type="dxa"/>
              <w:bottom w:w="15" w:type="dxa"/>
              <w:right w:w="15" w:type="dxa"/>
            </w:tcMar>
            <w:vAlign w:val="center"/>
          </w:tcPr>
          <w:p w14:paraId="1657B66D" w14:textId="77777777" w:rsidR="00250CD6" w:rsidRDefault="00250CD6" w:rsidP="00706E50">
            <w:pPr>
              <w:jc w:val="center"/>
              <w:rPr>
                <w:rFonts w:ascii="Arial Unicode MS" w:hAnsi="Arial Unicode MS" w:cs="Arial Unicode MS"/>
                <w:sz w:val="16"/>
                <w:szCs w:val="16"/>
              </w:rPr>
            </w:pPr>
          </w:p>
        </w:tc>
        <w:tc>
          <w:tcPr>
            <w:tcW w:w="1246" w:type="dxa"/>
            <w:tcBorders>
              <w:top w:val="single" w:sz="4" w:space="0" w:color="auto"/>
              <w:left w:val="nil"/>
              <w:bottom w:val="nil"/>
              <w:right w:val="nil"/>
            </w:tcBorders>
            <w:tcMar>
              <w:top w:w="15" w:type="dxa"/>
              <w:left w:w="15" w:type="dxa"/>
              <w:bottom w:w="15" w:type="dxa"/>
              <w:right w:w="15" w:type="dxa"/>
            </w:tcMar>
            <w:vAlign w:val="center"/>
          </w:tcPr>
          <w:p w14:paraId="3DFE3336" w14:textId="77777777" w:rsidR="00250CD6" w:rsidRDefault="00250CD6" w:rsidP="00706E50">
            <w:pPr>
              <w:jc w:val="center"/>
              <w:rPr>
                <w:rFonts w:ascii="Arial Unicode MS" w:hAnsi="Arial Unicode MS" w:cs="Arial Unicode MS"/>
                <w:sz w:val="16"/>
                <w:szCs w:val="16"/>
              </w:rPr>
            </w:pPr>
          </w:p>
        </w:tc>
        <w:tc>
          <w:tcPr>
            <w:tcW w:w="1424" w:type="dxa"/>
            <w:tcBorders>
              <w:top w:val="single" w:sz="4" w:space="0" w:color="auto"/>
              <w:left w:val="nil"/>
              <w:bottom w:val="nil"/>
              <w:right w:val="nil"/>
            </w:tcBorders>
            <w:tcMar>
              <w:top w:w="15" w:type="dxa"/>
              <w:left w:w="15" w:type="dxa"/>
              <w:bottom w:w="15" w:type="dxa"/>
              <w:right w:w="15" w:type="dxa"/>
            </w:tcMar>
            <w:vAlign w:val="center"/>
          </w:tcPr>
          <w:p w14:paraId="5BFF809F" w14:textId="77777777" w:rsidR="00250CD6" w:rsidRDefault="00250CD6" w:rsidP="00706E50">
            <w:pPr>
              <w:jc w:val="center"/>
              <w:rPr>
                <w:rFonts w:ascii="Arial Unicode MS" w:hAnsi="Arial Unicode MS" w:cs="Arial Unicode MS"/>
                <w:sz w:val="16"/>
                <w:szCs w:val="16"/>
              </w:rPr>
            </w:pPr>
          </w:p>
        </w:tc>
        <w:tc>
          <w:tcPr>
            <w:tcW w:w="915" w:type="dxa"/>
            <w:tcBorders>
              <w:top w:val="single" w:sz="4" w:space="0" w:color="auto"/>
              <w:left w:val="nil"/>
              <w:bottom w:val="nil"/>
              <w:right w:val="nil"/>
            </w:tcBorders>
            <w:tcMar>
              <w:top w:w="15" w:type="dxa"/>
              <w:left w:w="15" w:type="dxa"/>
              <w:bottom w:w="15" w:type="dxa"/>
              <w:right w:w="15" w:type="dxa"/>
            </w:tcMar>
          </w:tcPr>
          <w:p w14:paraId="73F64414" w14:textId="77777777" w:rsidR="00250CD6" w:rsidRDefault="00250CD6" w:rsidP="00706E50">
            <w:pPr>
              <w:jc w:val="center"/>
              <w:rPr>
                <w:rFonts w:ascii="Arial Unicode MS" w:hAnsi="Arial Unicode MS" w:cs="Arial Unicode MS"/>
                <w:sz w:val="16"/>
                <w:szCs w:val="16"/>
              </w:rPr>
            </w:pPr>
          </w:p>
        </w:tc>
      </w:tr>
      <w:tr w:rsidR="00250CD6" w14:paraId="1FC18D7F" w14:textId="77777777" w:rsidTr="00706E50">
        <w:trPr>
          <w:tblCellSpacing w:w="15" w:type="dxa"/>
        </w:trPr>
        <w:tc>
          <w:tcPr>
            <w:tcW w:w="2649" w:type="dxa"/>
            <w:tcMar>
              <w:top w:w="15" w:type="dxa"/>
              <w:left w:w="15" w:type="dxa"/>
              <w:bottom w:w="15" w:type="dxa"/>
              <w:right w:w="15" w:type="dxa"/>
            </w:tcMar>
            <w:vAlign w:val="center"/>
            <w:hideMark/>
          </w:tcPr>
          <w:p w14:paraId="643323FC"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boy x Any cross-gender friends</w:t>
            </w:r>
          </w:p>
        </w:tc>
        <w:tc>
          <w:tcPr>
            <w:tcW w:w="1529" w:type="dxa"/>
            <w:tcMar>
              <w:top w:w="15" w:type="dxa"/>
              <w:left w:w="15" w:type="dxa"/>
              <w:bottom w:w="15" w:type="dxa"/>
              <w:right w:w="15" w:type="dxa"/>
            </w:tcMar>
            <w:hideMark/>
          </w:tcPr>
          <w:p w14:paraId="18F86C7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0.322**</w:t>
            </w:r>
          </w:p>
        </w:tc>
        <w:tc>
          <w:tcPr>
            <w:tcW w:w="1387" w:type="dxa"/>
            <w:tcMar>
              <w:top w:w="15" w:type="dxa"/>
              <w:left w:w="15" w:type="dxa"/>
              <w:bottom w:w="15" w:type="dxa"/>
              <w:right w:w="15" w:type="dxa"/>
            </w:tcMar>
            <w:hideMark/>
          </w:tcPr>
          <w:p w14:paraId="0D64E22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0.121</w:t>
            </w:r>
          </w:p>
        </w:tc>
        <w:tc>
          <w:tcPr>
            <w:tcW w:w="1246" w:type="dxa"/>
            <w:tcMar>
              <w:top w:w="15" w:type="dxa"/>
              <w:left w:w="15" w:type="dxa"/>
              <w:bottom w:w="15" w:type="dxa"/>
              <w:right w:w="15" w:type="dxa"/>
            </w:tcMar>
            <w:hideMark/>
          </w:tcPr>
          <w:p w14:paraId="7243AC8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0.084</w:t>
            </w:r>
          </w:p>
        </w:tc>
        <w:tc>
          <w:tcPr>
            <w:tcW w:w="1424" w:type="dxa"/>
            <w:tcMar>
              <w:top w:w="15" w:type="dxa"/>
              <w:left w:w="15" w:type="dxa"/>
              <w:bottom w:w="15" w:type="dxa"/>
              <w:right w:w="15" w:type="dxa"/>
            </w:tcMar>
            <w:hideMark/>
          </w:tcPr>
          <w:p w14:paraId="293DCAA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0.552</w:t>
            </w:r>
          </w:p>
        </w:tc>
        <w:tc>
          <w:tcPr>
            <w:tcW w:w="915" w:type="dxa"/>
            <w:tcMar>
              <w:top w:w="15" w:type="dxa"/>
              <w:left w:w="15" w:type="dxa"/>
              <w:bottom w:w="15" w:type="dxa"/>
              <w:right w:w="15" w:type="dxa"/>
            </w:tcMar>
            <w:hideMark/>
          </w:tcPr>
          <w:p w14:paraId="4293160B" w14:textId="77777777" w:rsidR="00250CD6" w:rsidRDefault="00250CD6" w:rsidP="00706E50">
            <w:pPr>
              <w:jc w:val="center"/>
              <w:rPr>
                <w:rFonts w:ascii="Arial Unicode MS" w:eastAsiaTheme="minorEastAsia" w:hAnsi="Arial Unicode MS" w:cs="Arial Unicode MS"/>
                <w:sz w:val="16"/>
                <w:szCs w:val="16"/>
              </w:rPr>
            </w:pPr>
            <w:r>
              <w:rPr>
                <w:rFonts w:ascii="Arial Unicode MS" w:cs="Arial Unicode MS"/>
                <w:sz w:val="16"/>
                <w:szCs w:val="16"/>
              </w:rPr>
              <w:t>FE</w:t>
            </w:r>
          </w:p>
        </w:tc>
      </w:tr>
      <w:tr w:rsidR="00250CD6" w14:paraId="2370B6E4" w14:textId="77777777" w:rsidTr="00706E50">
        <w:trPr>
          <w:tblCellSpacing w:w="15" w:type="dxa"/>
        </w:trPr>
        <w:tc>
          <w:tcPr>
            <w:tcW w:w="2649" w:type="dxa"/>
            <w:tcMar>
              <w:top w:w="15" w:type="dxa"/>
              <w:left w:w="15" w:type="dxa"/>
              <w:bottom w:w="15" w:type="dxa"/>
              <w:right w:w="15" w:type="dxa"/>
            </w:tcMar>
            <w:vAlign w:val="center"/>
            <w:hideMark/>
          </w:tcPr>
          <w:p w14:paraId="5F5E1162"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girl x Any cross-gender friends</w:t>
            </w:r>
          </w:p>
        </w:tc>
        <w:tc>
          <w:tcPr>
            <w:tcW w:w="1529" w:type="dxa"/>
            <w:tcMar>
              <w:top w:w="15" w:type="dxa"/>
              <w:left w:w="15" w:type="dxa"/>
              <w:bottom w:w="15" w:type="dxa"/>
              <w:right w:w="15" w:type="dxa"/>
            </w:tcMar>
            <w:hideMark/>
          </w:tcPr>
          <w:p w14:paraId="36CDCB0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0.031</w:t>
            </w:r>
          </w:p>
        </w:tc>
        <w:tc>
          <w:tcPr>
            <w:tcW w:w="1387" w:type="dxa"/>
            <w:tcMar>
              <w:top w:w="15" w:type="dxa"/>
              <w:left w:w="15" w:type="dxa"/>
              <w:bottom w:w="15" w:type="dxa"/>
              <w:right w:w="15" w:type="dxa"/>
            </w:tcMar>
            <w:hideMark/>
          </w:tcPr>
          <w:p w14:paraId="0FF35B2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0.129</w:t>
            </w:r>
          </w:p>
        </w:tc>
        <w:tc>
          <w:tcPr>
            <w:tcW w:w="1246" w:type="dxa"/>
            <w:tcMar>
              <w:top w:w="15" w:type="dxa"/>
              <w:left w:w="15" w:type="dxa"/>
              <w:bottom w:w="15" w:type="dxa"/>
              <w:right w:w="15" w:type="dxa"/>
            </w:tcMar>
            <w:hideMark/>
          </w:tcPr>
          <w:p w14:paraId="05FCF88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-0.215</w:t>
            </w:r>
          </w:p>
        </w:tc>
        <w:tc>
          <w:tcPr>
            <w:tcW w:w="1424" w:type="dxa"/>
            <w:tcMar>
              <w:top w:w="15" w:type="dxa"/>
              <w:left w:w="15" w:type="dxa"/>
              <w:bottom w:w="15" w:type="dxa"/>
              <w:right w:w="15" w:type="dxa"/>
            </w:tcMar>
            <w:hideMark/>
          </w:tcPr>
          <w:p w14:paraId="54D73B9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0.292</w:t>
            </w:r>
          </w:p>
        </w:tc>
        <w:tc>
          <w:tcPr>
            <w:tcW w:w="915" w:type="dxa"/>
            <w:tcMar>
              <w:top w:w="15" w:type="dxa"/>
              <w:left w:w="15" w:type="dxa"/>
              <w:bottom w:w="15" w:type="dxa"/>
              <w:right w:w="15" w:type="dxa"/>
            </w:tcMar>
            <w:hideMark/>
          </w:tcPr>
          <w:p w14:paraId="6015126D" w14:textId="77777777" w:rsidR="00250CD6" w:rsidRDefault="00250CD6" w:rsidP="00706E50">
            <w:pPr>
              <w:jc w:val="center"/>
              <w:rPr>
                <w:rFonts w:ascii="Arial Unicode MS" w:eastAsiaTheme="minorEastAsia" w:hAnsi="Arial Unicode MS" w:cs="Arial Unicode MS"/>
                <w:sz w:val="16"/>
                <w:szCs w:val="16"/>
              </w:rPr>
            </w:pPr>
            <w:r>
              <w:rPr>
                <w:rFonts w:ascii="Arial Unicode MS" w:cs="Arial Unicode MS"/>
                <w:sz w:val="16"/>
                <w:szCs w:val="16"/>
              </w:rPr>
              <w:t>FE</w:t>
            </w:r>
          </w:p>
        </w:tc>
      </w:tr>
      <w:tr w:rsidR="00250CD6" w14:paraId="3B53FC35" w14:textId="77777777" w:rsidTr="00706E50">
        <w:trPr>
          <w:tblCellSpacing w:w="15" w:type="dxa"/>
        </w:trPr>
        <w:tc>
          <w:tcPr>
            <w:tcW w:w="2649" w:type="dxa"/>
            <w:tcMar>
              <w:top w:w="15" w:type="dxa"/>
              <w:left w:w="15" w:type="dxa"/>
              <w:bottom w:w="15" w:type="dxa"/>
              <w:right w:w="15" w:type="dxa"/>
            </w:tcMar>
            <w:vAlign w:val="center"/>
          </w:tcPr>
          <w:p w14:paraId="362513C2" w14:textId="77777777" w:rsidR="00250CD6" w:rsidRDefault="00250CD6" w:rsidP="00706E50">
            <w:pPr>
              <w:rPr>
                <w:sz w:val="16"/>
                <w:szCs w:val="16"/>
              </w:rPr>
            </w:pPr>
          </w:p>
        </w:tc>
        <w:tc>
          <w:tcPr>
            <w:tcW w:w="1529" w:type="dxa"/>
            <w:tcMar>
              <w:top w:w="15" w:type="dxa"/>
              <w:left w:w="15" w:type="dxa"/>
              <w:bottom w:w="15" w:type="dxa"/>
              <w:right w:w="15" w:type="dxa"/>
            </w:tcMar>
          </w:tcPr>
          <w:p w14:paraId="4773C587" w14:textId="77777777" w:rsidR="00250CD6" w:rsidRDefault="00250CD6" w:rsidP="00706E50">
            <w:pPr>
              <w:jc w:val="center"/>
              <w:rPr>
                <w:sz w:val="16"/>
                <w:szCs w:val="16"/>
              </w:rPr>
            </w:pPr>
          </w:p>
        </w:tc>
        <w:tc>
          <w:tcPr>
            <w:tcW w:w="1387" w:type="dxa"/>
            <w:tcMar>
              <w:top w:w="15" w:type="dxa"/>
              <w:left w:w="15" w:type="dxa"/>
              <w:bottom w:w="15" w:type="dxa"/>
              <w:right w:w="15" w:type="dxa"/>
            </w:tcMar>
          </w:tcPr>
          <w:p w14:paraId="3F6DB3E5" w14:textId="77777777" w:rsidR="00250CD6" w:rsidRDefault="00250CD6" w:rsidP="00706E50">
            <w:pPr>
              <w:jc w:val="center"/>
              <w:rPr>
                <w:sz w:val="16"/>
                <w:szCs w:val="16"/>
              </w:rPr>
            </w:pPr>
          </w:p>
        </w:tc>
        <w:tc>
          <w:tcPr>
            <w:tcW w:w="1246" w:type="dxa"/>
            <w:tcMar>
              <w:top w:w="15" w:type="dxa"/>
              <w:left w:w="15" w:type="dxa"/>
              <w:bottom w:w="15" w:type="dxa"/>
              <w:right w:w="15" w:type="dxa"/>
            </w:tcMar>
          </w:tcPr>
          <w:p w14:paraId="6E9B2896" w14:textId="77777777" w:rsidR="00250CD6" w:rsidRDefault="00250CD6" w:rsidP="00706E50">
            <w:pPr>
              <w:jc w:val="center"/>
              <w:rPr>
                <w:sz w:val="16"/>
                <w:szCs w:val="16"/>
              </w:rPr>
            </w:pPr>
          </w:p>
        </w:tc>
        <w:tc>
          <w:tcPr>
            <w:tcW w:w="1424" w:type="dxa"/>
            <w:tcMar>
              <w:top w:w="15" w:type="dxa"/>
              <w:left w:w="15" w:type="dxa"/>
              <w:bottom w:w="15" w:type="dxa"/>
              <w:right w:w="15" w:type="dxa"/>
            </w:tcMar>
          </w:tcPr>
          <w:p w14:paraId="5170FEDF" w14:textId="77777777" w:rsidR="00250CD6" w:rsidRDefault="00250CD6" w:rsidP="00706E50">
            <w:pPr>
              <w:jc w:val="center"/>
              <w:rPr>
                <w:sz w:val="16"/>
                <w:szCs w:val="16"/>
              </w:rPr>
            </w:pPr>
          </w:p>
        </w:tc>
        <w:tc>
          <w:tcPr>
            <w:tcW w:w="915" w:type="dxa"/>
            <w:tcMar>
              <w:top w:w="15" w:type="dxa"/>
              <w:left w:w="15" w:type="dxa"/>
              <w:bottom w:w="15" w:type="dxa"/>
              <w:right w:w="15" w:type="dxa"/>
            </w:tcMar>
          </w:tcPr>
          <w:p w14:paraId="76EE9EEE" w14:textId="77777777" w:rsidR="00250CD6" w:rsidRDefault="00250CD6" w:rsidP="00706E50">
            <w:pPr>
              <w:jc w:val="center"/>
              <w:rPr>
                <w:sz w:val="16"/>
                <w:szCs w:val="16"/>
              </w:rPr>
            </w:pPr>
          </w:p>
        </w:tc>
      </w:tr>
      <w:tr w:rsidR="00250CD6" w14:paraId="1201A089" w14:textId="77777777" w:rsidTr="00706E50">
        <w:trPr>
          <w:tblCellSpacing w:w="15" w:type="dxa"/>
        </w:trPr>
        <w:tc>
          <w:tcPr>
            <w:tcW w:w="2649" w:type="dxa"/>
            <w:tcMar>
              <w:top w:w="15" w:type="dxa"/>
              <w:left w:w="15" w:type="dxa"/>
              <w:bottom w:w="15" w:type="dxa"/>
              <w:right w:w="15" w:type="dxa"/>
            </w:tcMar>
            <w:vAlign w:val="center"/>
            <w:hideMark/>
          </w:tcPr>
          <w:p w14:paraId="1FFF5EBD" w14:textId="77777777" w:rsidR="00250CD6" w:rsidRDefault="00250CD6" w:rsidP="00706E50">
            <w:pPr>
              <w:rPr>
                <w:i/>
                <w:iCs/>
                <w:sz w:val="16"/>
                <w:szCs w:val="16"/>
              </w:rPr>
            </w:pPr>
            <w:r>
              <w:rPr>
                <w:rFonts w:ascii="Arial Unicode MS" w:cs="Arial Unicode MS"/>
                <w:i/>
                <w:iCs/>
                <w:sz w:val="16"/>
                <w:szCs w:val="16"/>
              </w:rPr>
              <w:t xml:space="preserve">Control effects on the development </w:t>
            </w:r>
          </w:p>
          <w:p w14:paraId="22E23834" w14:textId="77777777" w:rsidR="00250CD6" w:rsidRDefault="00250CD6" w:rsidP="00706E50">
            <w:pPr>
              <w:rPr>
                <w:sz w:val="16"/>
                <w:szCs w:val="16"/>
              </w:rPr>
            </w:pPr>
            <w:r>
              <w:rPr>
                <w:rFonts w:ascii="Arial Unicode MS" w:cs="Arial Unicode MS"/>
                <w:i/>
                <w:iCs/>
                <w:sz w:val="16"/>
                <w:szCs w:val="16"/>
              </w:rPr>
              <w:t>of gender role attitudes</w:t>
            </w:r>
          </w:p>
        </w:tc>
        <w:tc>
          <w:tcPr>
            <w:tcW w:w="1529" w:type="dxa"/>
            <w:tcMar>
              <w:top w:w="15" w:type="dxa"/>
              <w:left w:w="15" w:type="dxa"/>
              <w:bottom w:w="15" w:type="dxa"/>
              <w:right w:w="15" w:type="dxa"/>
            </w:tcMar>
          </w:tcPr>
          <w:p w14:paraId="5B92D790" w14:textId="77777777" w:rsidR="00250CD6" w:rsidRDefault="00250CD6" w:rsidP="00706E50">
            <w:pPr>
              <w:jc w:val="center"/>
              <w:rPr>
                <w:sz w:val="16"/>
                <w:szCs w:val="16"/>
              </w:rPr>
            </w:pPr>
          </w:p>
        </w:tc>
        <w:tc>
          <w:tcPr>
            <w:tcW w:w="1387" w:type="dxa"/>
            <w:tcMar>
              <w:top w:w="15" w:type="dxa"/>
              <w:left w:w="15" w:type="dxa"/>
              <w:bottom w:w="15" w:type="dxa"/>
              <w:right w:w="15" w:type="dxa"/>
            </w:tcMar>
          </w:tcPr>
          <w:p w14:paraId="2B64A3C1" w14:textId="77777777" w:rsidR="00250CD6" w:rsidRDefault="00250CD6" w:rsidP="00706E50">
            <w:pPr>
              <w:jc w:val="center"/>
              <w:rPr>
                <w:sz w:val="16"/>
                <w:szCs w:val="16"/>
              </w:rPr>
            </w:pPr>
          </w:p>
        </w:tc>
        <w:tc>
          <w:tcPr>
            <w:tcW w:w="1246" w:type="dxa"/>
            <w:tcMar>
              <w:top w:w="15" w:type="dxa"/>
              <w:left w:w="15" w:type="dxa"/>
              <w:bottom w:w="15" w:type="dxa"/>
              <w:right w:w="15" w:type="dxa"/>
            </w:tcMar>
          </w:tcPr>
          <w:p w14:paraId="4EEAE0EE" w14:textId="77777777" w:rsidR="00250CD6" w:rsidRDefault="00250CD6" w:rsidP="00706E50">
            <w:pPr>
              <w:jc w:val="center"/>
              <w:rPr>
                <w:sz w:val="16"/>
                <w:szCs w:val="16"/>
              </w:rPr>
            </w:pPr>
          </w:p>
        </w:tc>
        <w:tc>
          <w:tcPr>
            <w:tcW w:w="1424" w:type="dxa"/>
            <w:tcMar>
              <w:top w:w="15" w:type="dxa"/>
              <w:left w:w="15" w:type="dxa"/>
              <w:bottom w:w="15" w:type="dxa"/>
              <w:right w:w="15" w:type="dxa"/>
            </w:tcMar>
          </w:tcPr>
          <w:p w14:paraId="23C3DEAF" w14:textId="77777777" w:rsidR="00250CD6" w:rsidRDefault="00250CD6" w:rsidP="00706E50">
            <w:pPr>
              <w:jc w:val="center"/>
              <w:rPr>
                <w:sz w:val="16"/>
                <w:szCs w:val="16"/>
              </w:rPr>
            </w:pPr>
          </w:p>
        </w:tc>
        <w:tc>
          <w:tcPr>
            <w:tcW w:w="915" w:type="dxa"/>
            <w:tcMar>
              <w:top w:w="15" w:type="dxa"/>
              <w:left w:w="15" w:type="dxa"/>
              <w:bottom w:w="15" w:type="dxa"/>
              <w:right w:w="15" w:type="dxa"/>
            </w:tcMar>
          </w:tcPr>
          <w:p w14:paraId="2C429958" w14:textId="77777777" w:rsidR="00250CD6" w:rsidRDefault="00250CD6" w:rsidP="00706E50">
            <w:pPr>
              <w:jc w:val="center"/>
              <w:rPr>
                <w:sz w:val="16"/>
                <w:szCs w:val="16"/>
              </w:rPr>
            </w:pPr>
          </w:p>
        </w:tc>
      </w:tr>
      <w:tr w:rsidR="00250CD6" w14:paraId="20FC9E9F" w14:textId="77777777" w:rsidTr="00706E50">
        <w:trPr>
          <w:tblCellSpacing w:w="15" w:type="dxa"/>
        </w:trPr>
        <w:tc>
          <w:tcPr>
            <w:tcW w:w="2649" w:type="dxa"/>
            <w:tcMar>
              <w:top w:w="15" w:type="dxa"/>
              <w:left w:w="15" w:type="dxa"/>
              <w:bottom w:w="15" w:type="dxa"/>
              <w:right w:w="15" w:type="dxa"/>
            </w:tcMar>
            <w:vAlign w:val="center"/>
            <w:hideMark/>
          </w:tcPr>
          <w:p w14:paraId="637859E5" w14:textId="77777777" w:rsidR="00250CD6" w:rsidRDefault="00250CD6" w:rsidP="00706E50">
            <w:pPr>
              <w:rPr>
                <w:rFonts w:ascii="Arial Unicode MS" w:hAnsi="Arial Unicode MS" w:cs="Arial Unicode MS"/>
                <w:sz w:val="16"/>
                <w:szCs w:val="16"/>
              </w:rPr>
            </w:pPr>
            <w:r>
              <w:rPr>
                <w:rFonts w:ascii="Arial Unicode MS" w:cs="Arial Unicode MS"/>
                <w:sz w:val="16"/>
                <w:szCs w:val="16"/>
              </w:rPr>
              <w:t>Linear shape</w:t>
            </w:r>
          </w:p>
        </w:tc>
        <w:tc>
          <w:tcPr>
            <w:tcW w:w="1529" w:type="dxa"/>
            <w:tcMar>
              <w:top w:w="15" w:type="dxa"/>
              <w:left w:w="15" w:type="dxa"/>
              <w:bottom w:w="15" w:type="dxa"/>
              <w:right w:w="15" w:type="dxa"/>
            </w:tcMar>
            <w:vAlign w:val="center"/>
            <w:hideMark/>
          </w:tcPr>
          <w:p w14:paraId="1B1D93E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0.274**</w:t>
            </w:r>
          </w:p>
        </w:tc>
        <w:tc>
          <w:tcPr>
            <w:tcW w:w="1387" w:type="dxa"/>
            <w:tcMar>
              <w:top w:w="15" w:type="dxa"/>
              <w:left w:w="15" w:type="dxa"/>
              <w:bottom w:w="15" w:type="dxa"/>
              <w:right w:w="15" w:type="dxa"/>
            </w:tcMar>
            <w:vAlign w:val="center"/>
            <w:hideMark/>
          </w:tcPr>
          <w:p w14:paraId="58BF424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0.107</w:t>
            </w:r>
          </w:p>
        </w:tc>
        <w:tc>
          <w:tcPr>
            <w:tcW w:w="1246" w:type="dxa"/>
            <w:tcMar>
              <w:top w:w="15" w:type="dxa"/>
              <w:left w:w="15" w:type="dxa"/>
              <w:bottom w:w="15" w:type="dxa"/>
              <w:right w:w="15" w:type="dxa"/>
            </w:tcMar>
            <w:vAlign w:val="center"/>
            <w:hideMark/>
          </w:tcPr>
          <w:p w14:paraId="3C5F982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0.071</w:t>
            </w:r>
          </w:p>
        </w:tc>
        <w:tc>
          <w:tcPr>
            <w:tcW w:w="1424" w:type="dxa"/>
            <w:tcMar>
              <w:top w:w="15" w:type="dxa"/>
              <w:left w:w="15" w:type="dxa"/>
              <w:bottom w:w="15" w:type="dxa"/>
              <w:right w:w="15" w:type="dxa"/>
            </w:tcMar>
            <w:vAlign w:val="center"/>
            <w:hideMark/>
          </w:tcPr>
          <w:p w14:paraId="3A5E017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0.487</w:t>
            </w:r>
          </w:p>
        </w:tc>
        <w:tc>
          <w:tcPr>
            <w:tcW w:w="915" w:type="dxa"/>
            <w:tcMar>
              <w:top w:w="15" w:type="dxa"/>
              <w:left w:w="15" w:type="dxa"/>
              <w:bottom w:w="15" w:type="dxa"/>
              <w:right w:w="15" w:type="dxa"/>
            </w:tcMar>
            <w:hideMark/>
          </w:tcPr>
          <w:p w14:paraId="436BFE0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528D0CEF" w14:textId="77777777" w:rsidTr="00706E50">
        <w:trPr>
          <w:tblCellSpacing w:w="15" w:type="dxa"/>
        </w:trPr>
        <w:tc>
          <w:tcPr>
            <w:tcW w:w="2649" w:type="dxa"/>
            <w:tcMar>
              <w:top w:w="15" w:type="dxa"/>
              <w:left w:w="15" w:type="dxa"/>
              <w:bottom w:w="15" w:type="dxa"/>
              <w:right w:w="15" w:type="dxa"/>
            </w:tcMar>
            <w:vAlign w:val="center"/>
            <w:hideMark/>
          </w:tcPr>
          <w:p w14:paraId="165DF1F6" w14:textId="77777777" w:rsidR="00250CD6" w:rsidRDefault="00250CD6" w:rsidP="00706E50">
            <w:pPr>
              <w:rPr>
                <w:rFonts w:ascii="Arial Unicode MS" w:hAnsi="Arial Unicode MS" w:cs="Arial Unicode MS"/>
                <w:sz w:val="16"/>
                <w:szCs w:val="16"/>
              </w:rPr>
            </w:pPr>
            <w:r>
              <w:rPr>
                <w:rFonts w:ascii="Arial Unicode MS" w:cs="Arial Unicode MS"/>
                <w:sz w:val="16"/>
                <w:szCs w:val="16"/>
              </w:rPr>
              <w:t>Quadratic shape</w:t>
            </w:r>
          </w:p>
        </w:tc>
        <w:tc>
          <w:tcPr>
            <w:tcW w:w="1529" w:type="dxa"/>
            <w:tcMar>
              <w:top w:w="15" w:type="dxa"/>
              <w:left w:w="15" w:type="dxa"/>
              <w:bottom w:w="15" w:type="dxa"/>
              <w:right w:w="15" w:type="dxa"/>
            </w:tcMar>
            <w:vAlign w:val="center"/>
            <w:hideMark/>
          </w:tcPr>
          <w:p w14:paraId="2D1826B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387" w:type="dxa"/>
            <w:tcMar>
              <w:top w:w="15" w:type="dxa"/>
              <w:left w:w="15" w:type="dxa"/>
              <w:bottom w:w="15" w:type="dxa"/>
              <w:right w:w="15" w:type="dxa"/>
            </w:tcMar>
            <w:vAlign w:val="center"/>
            <w:hideMark/>
          </w:tcPr>
          <w:p w14:paraId="1290E9E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0.019</w:t>
            </w:r>
          </w:p>
        </w:tc>
        <w:tc>
          <w:tcPr>
            <w:tcW w:w="1246" w:type="dxa"/>
            <w:tcMar>
              <w:top w:w="15" w:type="dxa"/>
              <w:left w:w="15" w:type="dxa"/>
              <w:bottom w:w="15" w:type="dxa"/>
              <w:right w:w="15" w:type="dxa"/>
            </w:tcMar>
            <w:vAlign w:val="center"/>
            <w:hideMark/>
          </w:tcPr>
          <w:p w14:paraId="5C69429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-0.061</w:t>
            </w:r>
          </w:p>
        </w:tc>
        <w:tc>
          <w:tcPr>
            <w:tcW w:w="1424" w:type="dxa"/>
            <w:tcMar>
              <w:top w:w="15" w:type="dxa"/>
              <w:left w:w="15" w:type="dxa"/>
              <w:bottom w:w="15" w:type="dxa"/>
              <w:right w:w="15" w:type="dxa"/>
            </w:tcMar>
            <w:vAlign w:val="center"/>
            <w:hideMark/>
          </w:tcPr>
          <w:p w14:paraId="4D2B88B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0.012</w:t>
            </w:r>
          </w:p>
        </w:tc>
        <w:tc>
          <w:tcPr>
            <w:tcW w:w="915" w:type="dxa"/>
            <w:tcMar>
              <w:top w:w="15" w:type="dxa"/>
              <w:left w:w="15" w:type="dxa"/>
              <w:bottom w:w="15" w:type="dxa"/>
              <w:right w:w="15" w:type="dxa"/>
            </w:tcMar>
            <w:hideMark/>
          </w:tcPr>
          <w:p w14:paraId="1A29D99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5690CA85" w14:textId="77777777" w:rsidTr="00706E50">
        <w:trPr>
          <w:tblCellSpacing w:w="15" w:type="dxa"/>
        </w:trPr>
        <w:tc>
          <w:tcPr>
            <w:tcW w:w="2649" w:type="dxa"/>
            <w:tcMar>
              <w:top w:w="15" w:type="dxa"/>
              <w:left w:w="15" w:type="dxa"/>
              <w:bottom w:w="15" w:type="dxa"/>
              <w:right w:w="15" w:type="dxa"/>
            </w:tcMar>
            <w:vAlign w:val="center"/>
            <w:hideMark/>
          </w:tcPr>
          <w:p w14:paraId="08360492"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Muslim (Ref.: non-Muslim)</w:t>
            </w:r>
          </w:p>
        </w:tc>
        <w:tc>
          <w:tcPr>
            <w:tcW w:w="1529" w:type="dxa"/>
            <w:tcMar>
              <w:top w:w="15" w:type="dxa"/>
              <w:left w:w="15" w:type="dxa"/>
              <w:bottom w:w="15" w:type="dxa"/>
              <w:right w:w="15" w:type="dxa"/>
            </w:tcMar>
            <w:vAlign w:val="center"/>
            <w:hideMark/>
          </w:tcPr>
          <w:p w14:paraId="1B59FD0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-0.146</w:t>
            </w:r>
          </w:p>
        </w:tc>
        <w:tc>
          <w:tcPr>
            <w:tcW w:w="1387" w:type="dxa"/>
            <w:tcMar>
              <w:top w:w="15" w:type="dxa"/>
              <w:left w:w="15" w:type="dxa"/>
              <w:bottom w:w="15" w:type="dxa"/>
              <w:right w:w="15" w:type="dxa"/>
            </w:tcMar>
            <w:vAlign w:val="center"/>
            <w:hideMark/>
          </w:tcPr>
          <w:p w14:paraId="664DB56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0.090</w:t>
            </w:r>
          </w:p>
        </w:tc>
        <w:tc>
          <w:tcPr>
            <w:tcW w:w="1246" w:type="dxa"/>
            <w:tcMar>
              <w:top w:w="15" w:type="dxa"/>
              <w:left w:w="15" w:type="dxa"/>
              <w:bottom w:w="15" w:type="dxa"/>
              <w:right w:w="15" w:type="dxa"/>
            </w:tcMar>
            <w:vAlign w:val="center"/>
            <w:hideMark/>
          </w:tcPr>
          <w:p w14:paraId="4E35673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-0.319</w:t>
            </w:r>
          </w:p>
        </w:tc>
        <w:tc>
          <w:tcPr>
            <w:tcW w:w="1424" w:type="dxa"/>
            <w:tcMar>
              <w:top w:w="15" w:type="dxa"/>
              <w:left w:w="15" w:type="dxa"/>
              <w:bottom w:w="15" w:type="dxa"/>
              <w:right w:w="15" w:type="dxa"/>
            </w:tcMar>
            <w:vAlign w:val="center"/>
            <w:hideMark/>
          </w:tcPr>
          <w:p w14:paraId="71C6972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0.038</w:t>
            </w:r>
          </w:p>
        </w:tc>
        <w:tc>
          <w:tcPr>
            <w:tcW w:w="915" w:type="dxa"/>
            <w:tcMar>
              <w:top w:w="15" w:type="dxa"/>
              <w:left w:w="15" w:type="dxa"/>
              <w:bottom w:w="15" w:type="dxa"/>
              <w:right w:w="15" w:type="dxa"/>
            </w:tcMar>
            <w:hideMark/>
          </w:tcPr>
          <w:p w14:paraId="6AA1A70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482086C" w14:textId="77777777" w:rsidTr="00706E50">
        <w:trPr>
          <w:tblCellSpacing w:w="15" w:type="dxa"/>
        </w:trPr>
        <w:tc>
          <w:tcPr>
            <w:tcW w:w="2649" w:type="dxa"/>
            <w:tcMar>
              <w:top w:w="15" w:type="dxa"/>
              <w:left w:w="15" w:type="dxa"/>
              <w:bottom w:w="15" w:type="dxa"/>
              <w:right w:w="15" w:type="dxa"/>
            </w:tcMar>
            <w:vAlign w:val="center"/>
            <w:hideMark/>
          </w:tcPr>
          <w:p w14:paraId="0BB64582"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girl (Ref.: boy)</w:t>
            </w:r>
          </w:p>
        </w:tc>
        <w:tc>
          <w:tcPr>
            <w:tcW w:w="1529" w:type="dxa"/>
            <w:tcMar>
              <w:top w:w="15" w:type="dxa"/>
              <w:left w:w="15" w:type="dxa"/>
              <w:bottom w:w="15" w:type="dxa"/>
              <w:right w:w="15" w:type="dxa"/>
            </w:tcMar>
            <w:vAlign w:val="center"/>
            <w:hideMark/>
          </w:tcPr>
          <w:p w14:paraId="6A9542F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0.554***</w:t>
            </w:r>
          </w:p>
        </w:tc>
        <w:tc>
          <w:tcPr>
            <w:tcW w:w="1387" w:type="dxa"/>
            <w:tcMar>
              <w:top w:w="15" w:type="dxa"/>
              <w:left w:w="15" w:type="dxa"/>
              <w:bottom w:w="15" w:type="dxa"/>
              <w:right w:w="15" w:type="dxa"/>
            </w:tcMar>
            <w:vAlign w:val="center"/>
            <w:hideMark/>
          </w:tcPr>
          <w:p w14:paraId="7B38285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0.086</w:t>
            </w:r>
          </w:p>
        </w:tc>
        <w:tc>
          <w:tcPr>
            <w:tcW w:w="1246" w:type="dxa"/>
            <w:tcMar>
              <w:top w:w="15" w:type="dxa"/>
              <w:left w:w="15" w:type="dxa"/>
              <w:bottom w:w="15" w:type="dxa"/>
              <w:right w:w="15" w:type="dxa"/>
            </w:tcMar>
            <w:vAlign w:val="center"/>
            <w:hideMark/>
          </w:tcPr>
          <w:p w14:paraId="3471A86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0.385</w:t>
            </w:r>
          </w:p>
        </w:tc>
        <w:tc>
          <w:tcPr>
            <w:tcW w:w="1424" w:type="dxa"/>
            <w:tcMar>
              <w:top w:w="15" w:type="dxa"/>
              <w:left w:w="15" w:type="dxa"/>
              <w:bottom w:w="15" w:type="dxa"/>
              <w:right w:w="15" w:type="dxa"/>
            </w:tcMar>
            <w:vAlign w:val="center"/>
            <w:hideMark/>
          </w:tcPr>
          <w:p w14:paraId="0755E31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0.721</w:t>
            </w:r>
          </w:p>
        </w:tc>
        <w:tc>
          <w:tcPr>
            <w:tcW w:w="915" w:type="dxa"/>
            <w:tcMar>
              <w:top w:w="15" w:type="dxa"/>
              <w:left w:w="15" w:type="dxa"/>
              <w:bottom w:w="15" w:type="dxa"/>
              <w:right w:w="15" w:type="dxa"/>
            </w:tcMar>
            <w:hideMark/>
          </w:tcPr>
          <w:p w14:paraId="04F6A0C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3CB90F0D" w14:textId="77777777" w:rsidTr="00706E50">
        <w:trPr>
          <w:tblCellSpacing w:w="15" w:type="dxa"/>
        </w:trPr>
        <w:tc>
          <w:tcPr>
            <w:tcW w:w="2649" w:type="dxa"/>
            <w:tcMar>
              <w:top w:w="15" w:type="dxa"/>
              <w:left w:w="15" w:type="dxa"/>
              <w:bottom w:w="15" w:type="dxa"/>
              <w:right w:w="15" w:type="dxa"/>
            </w:tcMar>
            <w:vAlign w:val="center"/>
            <w:hideMark/>
          </w:tcPr>
          <w:p w14:paraId="0B89D7D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praying frequency</w:t>
            </w:r>
          </w:p>
        </w:tc>
        <w:tc>
          <w:tcPr>
            <w:tcW w:w="1529" w:type="dxa"/>
            <w:tcMar>
              <w:top w:w="15" w:type="dxa"/>
              <w:left w:w="15" w:type="dxa"/>
              <w:bottom w:w="15" w:type="dxa"/>
              <w:right w:w="15" w:type="dxa"/>
            </w:tcMar>
            <w:vAlign w:val="center"/>
            <w:hideMark/>
          </w:tcPr>
          <w:p w14:paraId="4229832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-0.045*</w:t>
            </w:r>
          </w:p>
        </w:tc>
        <w:tc>
          <w:tcPr>
            <w:tcW w:w="1387" w:type="dxa"/>
            <w:tcMar>
              <w:top w:w="15" w:type="dxa"/>
              <w:left w:w="15" w:type="dxa"/>
              <w:bottom w:w="15" w:type="dxa"/>
              <w:right w:w="15" w:type="dxa"/>
            </w:tcMar>
            <w:vAlign w:val="center"/>
            <w:hideMark/>
          </w:tcPr>
          <w:p w14:paraId="4D9976A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0.023</w:t>
            </w:r>
          </w:p>
        </w:tc>
        <w:tc>
          <w:tcPr>
            <w:tcW w:w="1246" w:type="dxa"/>
            <w:tcMar>
              <w:top w:w="15" w:type="dxa"/>
              <w:left w:w="15" w:type="dxa"/>
              <w:bottom w:w="15" w:type="dxa"/>
              <w:right w:w="15" w:type="dxa"/>
            </w:tcMar>
            <w:vAlign w:val="center"/>
            <w:hideMark/>
          </w:tcPr>
          <w:p w14:paraId="136934A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-0.091</w:t>
            </w:r>
          </w:p>
        </w:tc>
        <w:tc>
          <w:tcPr>
            <w:tcW w:w="1424" w:type="dxa"/>
            <w:tcMar>
              <w:top w:w="15" w:type="dxa"/>
              <w:left w:w="15" w:type="dxa"/>
              <w:bottom w:w="15" w:type="dxa"/>
              <w:right w:w="15" w:type="dxa"/>
            </w:tcMar>
            <w:vAlign w:val="center"/>
            <w:hideMark/>
          </w:tcPr>
          <w:p w14:paraId="461540D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-0.0003</w:t>
            </w:r>
          </w:p>
        </w:tc>
        <w:tc>
          <w:tcPr>
            <w:tcW w:w="915" w:type="dxa"/>
            <w:tcMar>
              <w:top w:w="15" w:type="dxa"/>
              <w:left w:w="15" w:type="dxa"/>
              <w:bottom w:w="15" w:type="dxa"/>
              <w:right w:w="15" w:type="dxa"/>
            </w:tcMar>
            <w:hideMark/>
          </w:tcPr>
          <w:p w14:paraId="3866042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CF818DA" w14:textId="77777777" w:rsidTr="00706E50">
        <w:trPr>
          <w:tblCellSpacing w:w="15" w:type="dxa"/>
        </w:trPr>
        <w:tc>
          <w:tcPr>
            <w:tcW w:w="2649" w:type="dxa"/>
            <w:tcMar>
              <w:top w:w="15" w:type="dxa"/>
              <w:left w:w="15" w:type="dxa"/>
              <w:bottom w:w="15" w:type="dxa"/>
              <w:right w:w="15" w:type="dxa"/>
            </w:tcMar>
            <w:vAlign w:val="center"/>
            <w:hideMark/>
          </w:tcPr>
          <w:p w14:paraId="22832DE1" w14:textId="77777777" w:rsidR="00250CD6" w:rsidRDefault="00250CD6" w:rsidP="00706E50">
            <w:pPr>
              <w:rPr>
                <w:rFonts w:ascii="Arial Unicode MS" w:hAnsi="Arial Unicode MS" w:cs="Arial Unicode MS"/>
                <w:sz w:val="16"/>
                <w:szCs w:val="16"/>
              </w:rPr>
            </w:pPr>
            <w:r>
              <w:rPr>
                <w:rFonts w:ascii="Arial Unicode MS" w:cs="Arial Unicode MS"/>
                <w:sz w:val="16"/>
                <w:szCs w:val="16"/>
              </w:rPr>
              <w:t>Effect from socioeconomic background (ISEI)</w:t>
            </w:r>
          </w:p>
        </w:tc>
        <w:tc>
          <w:tcPr>
            <w:tcW w:w="1529" w:type="dxa"/>
            <w:tcMar>
              <w:top w:w="15" w:type="dxa"/>
              <w:left w:w="15" w:type="dxa"/>
              <w:bottom w:w="15" w:type="dxa"/>
              <w:right w:w="15" w:type="dxa"/>
            </w:tcMar>
            <w:vAlign w:val="center"/>
            <w:hideMark/>
          </w:tcPr>
          <w:p w14:paraId="1D83E78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0.032+</w:t>
            </w:r>
          </w:p>
        </w:tc>
        <w:tc>
          <w:tcPr>
            <w:tcW w:w="1387" w:type="dxa"/>
            <w:tcMar>
              <w:top w:w="15" w:type="dxa"/>
              <w:left w:w="15" w:type="dxa"/>
              <w:bottom w:w="15" w:type="dxa"/>
              <w:right w:w="15" w:type="dxa"/>
            </w:tcMar>
            <w:vAlign w:val="center"/>
            <w:hideMark/>
          </w:tcPr>
          <w:p w14:paraId="685526B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0.019</w:t>
            </w:r>
          </w:p>
        </w:tc>
        <w:tc>
          <w:tcPr>
            <w:tcW w:w="1246" w:type="dxa"/>
            <w:tcMar>
              <w:top w:w="15" w:type="dxa"/>
              <w:left w:w="15" w:type="dxa"/>
              <w:bottom w:w="15" w:type="dxa"/>
              <w:right w:w="15" w:type="dxa"/>
            </w:tcMar>
            <w:vAlign w:val="center"/>
            <w:hideMark/>
          </w:tcPr>
          <w:p w14:paraId="25BC099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-0.005</w:t>
            </w:r>
          </w:p>
        </w:tc>
        <w:tc>
          <w:tcPr>
            <w:tcW w:w="1424" w:type="dxa"/>
            <w:tcMar>
              <w:top w:w="15" w:type="dxa"/>
              <w:left w:w="15" w:type="dxa"/>
              <w:bottom w:w="15" w:type="dxa"/>
              <w:right w:w="15" w:type="dxa"/>
            </w:tcMar>
            <w:vAlign w:val="center"/>
            <w:hideMark/>
          </w:tcPr>
          <w:p w14:paraId="39C7982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0.070</w:t>
            </w:r>
          </w:p>
        </w:tc>
        <w:tc>
          <w:tcPr>
            <w:tcW w:w="915" w:type="dxa"/>
            <w:tcMar>
              <w:top w:w="15" w:type="dxa"/>
              <w:left w:w="15" w:type="dxa"/>
              <w:bottom w:w="15" w:type="dxa"/>
              <w:right w:w="15" w:type="dxa"/>
            </w:tcMar>
            <w:hideMark/>
          </w:tcPr>
          <w:p w14:paraId="3925DF6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8D56BA5" w14:textId="77777777" w:rsidTr="00706E50">
        <w:trPr>
          <w:tblCellSpacing w:w="15" w:type="dxa"/>
        </w:trPr>
        <w:tc>
          <w:tcPr>
            <w:tcW w:w="2649" w:type="dxa"/>
            <w:tcBorders>
              <w:top w:val="single" w:sz="4" w:space="0" w:color="auto"/>
              <w:left w:val="nil"/>
              <w:bottom w:val="nil"/>
              <w:right w:val="nil"/>
            </w:tcBorders>
            <w:tcMar>
              <w:top w:w="15" w:type="dxa"/>
              <w:left w:w="15" w:type="dxa"/>
              <w:bottom w:w="15" w:type="dxa"/>
              <w:right w:w="15" w:type="dxa"/>
            </w:tcMar>
            <w:vAlign w:val="center"/>
          </w:tcPr>
          <w:p w14:paraId="54DE6A5D" w14:textId="77777777" w:rsidR="00250CD6" w:rsidRDefault="00250CD6" w:rsidP="00706E50">
            <w:pPr>
              <w:rPr>
                <w:rFonts w:ascii="Arial Unicode MS" w:hAnsi="Arial Unicode MS" w:cs="Arial Unicode MS"/>
                <w:sz w:val="16"/>
                <w:szCs w:val="16"/>
              </w:rPr>
            </w:pPr>
          </w:p>
        </w:tc>
        <w:tc>
          <w:tcPr>
            <w:tcW w:w="1529" w:type="dxa"/>
            <w:tcBorders>
              <w:top w:val="single" w:sz="4" w:space="0" w:color="auto"/>
              <w:left w:val="nil"/>
              <w:bottom w:val="nil"/>
              <w:right w:val="nil"/>
            </w:tcBorders>
            <w:tcMar>
              <w:top w:w="15" w:type="dxa"/>
              <w:left w:w="15" w:type="dxa"/>
              <w:bottom w:w="15" w:type="dxa"/>
              <w:right w:w="15" w:type="dxa"/>
            </w:tcMar>
            <w:vAlign w:val="center"/>
          </w:tcPr>
          <w:p w14:paraId="73A365B2" w14:textId="77777777" w:rsidR="00250CD6" w:rsidRDefault="00250CD6" w:rsidP="00706E50">
            <w:pPr>
              <w:jc w:val="center"/>
              <w:rPr>
                <w:rFonts w:ascii="Arial Unicode MS" w:hAnsi="Arial Unicode MS" w:cs="Arial Unicode MS"/>
                <w:sz w:val="16"/>
                <w:szCs w:val="16"/>
              </w:rPr>
            </w:pPr>
          </w:p>
        </w:tc>
        <w:tc>
          <w:tcPr>
            <w:tcW w:w="1387" w:type="dxa"/>
            <w:tcBorders>
              <w:top w:val="single" w:sz="4" w:space="0" w:color="auto"/>
              <w:left w:val="nil"/>
              <w:bottom w:val="nil"/>
              <w:right w:val="nil"/>
            </w:tcBorders>
            <w:tcMar>
              <w:top w:w="15" w:type="dxa"/>
              <w:left w:w="15" w:type="dxa"/>
              <w:bottom w:w="15" w:type="dxa"/>
              <w:right w:w="15" w:type="dxa"/>
            </w:tcMar>
            <w:vAlign w:val="center"/>
          </w:tcPr>
          <w:p w14:paraId="5E815DCA" w14:textId="77777777" w:rsidR="00250CD6" w:rsidRDefault="00250CD6" w:rsidP="00706E50">
            <w:pPr>
              <w:jc w:val="center"/>
              <w:rPr>
                <w:rFonts w:ascii="Arial Unicode MS" w:hAnsi="Arial Unicode MS" w:cs="Arial Unicode MS"/>
                <w:sz w:val="16"/>
                <w:szCs w:val="16"/>
              </w:rPr>
            </w:pPr>
          </w:p>
        </w:tc>
        <w:tc>
          <w:tcPr>
            <w:tcW w:w="1246" w:type="dxa"/>
            <w:tcBorders>
              <w:top w:val="single" w:sz="4" w:space="0" w:color="auto"/>
              <w:left w:val="nil"/>
              <w:bottom w:val="nil"/>
              <w:right w:val="nil"/>
            </w:tcBorders>
            <w:tcMar>
              <w:top w:w="15" w:type="dxa"/>
              <w:left w:w="15" w:type="dxa"/>
              <w:bottom w:w="15" w:type="dxa"/>
              <w:right w:w="15" w:type="dxa"/>
            </w:tcMar>
            <w:vAlign w:val="center"/>
          </w:tcPr>
          <w:p w14:paraId="23F7FF74" w14:textId="77777777" w:rsidR="00250CD6" w:rsidRDefault="00250CD6" w:rsidP="00706E50">
            <w:pPr>
              <w:jc w:val="center"/>
              <w:rPr>
                <w:rFonts w:ascii="Arial Unicode MS" w:hAnsi="Arial Unicode MS" w:cs="Arial Unicode MS"/>
                <w:sz w:val="16"/>
                <w:szCs w:val="16"/>
              </w:rPr>
            </w:pPr>
          </w:p>
        </w:tc>
        <w:tc>
          <w:tcPr>
            <w:tcW w:w="1424" w:type="dxa"/>
            <w:tcBorders>
              <w:top w:val="single" w:sz="4" w:space="0" w:color="auto"/>
              <w:left w:val="nil"/>
              <w:bottom w:val="nil"/>
              <w:right w:val="nil"/>
            </w:tcBorders>
            <w:tcMar>
              <w:top w:w="15" w:type="dxa"/>
              <w:left w:w="15" w:type="dxa"/>
              <w:bottom w:w="15" w:type="dxa"/>
              <w:right w:w="15" w:type="dxa"/>
            </w:tcMar>
            <w:vAlign w:val="center"/>
          </w:tcPr>
          <w:p w14:paraId="7C0FBC49" w14:textId="77777777" w:rsidR="00250CD6" w:rsidRDefault="00250CD6" w:rsidP="00706E50">
            <w:pPr>
              <w:jc w:val="center"/>
              <w:rPr>
                <w:rFonts w:ascii="Arial Unicode MS" w:hAnsi="Arial Unicode MS" w:cs="Arial Unicode MS"/>
                <w:sz w:val="16"/>
                <w:szCs w:val="16"/>
              </w:rPr>
            </w:pPr>
          </w:p>
        </w:tc>
        <w:tc>
          <w:tcPr>
            <w:tcW w:w="915" w:type="dxa"/>
            <w:tcBorders>
              <w:top w:val="single" w:sz="4" w:space="0" w:color="auto"/>
              <w:left w:val="nil"/>
              <w:bottom w:val="nil"/>
              <w:right w:val="nil"/>
            </w:tcBorders>
            <w:tcMar>
              <w:top w:w="15" w:type="dxa"/>
              <w:left w:w="15" w:type="dxa"/>
              <w:bottom w:w="15" w:type="dxa"/>
              <w:right w:w="15" w:type="dxa"/>
            </w:tcMar>
          </w:tcPr>
          <w:p w14:paraId="02B730BD" w14:textId="77777777" w:rsidR="00250CD6" w:rsidRDefault="00250CD6" w:rsidP="00706E50">
            <w:pPr>
              <w:jc w:val="center"/>
              <w:rPr>
                <w:rFonts w:ascii="Arial Unicode MS" w:hAnsi="Arial Unicode MS" w:cs="Arial Unicode MS"/>
                <w:sz w:val="16"/>
                <w:szCs w:val="16"/>
              </w:rPr>
            </w:pPr>
          </w:p>
        </w:tc>
      </w:tr>
      <w:tr w:rsidR="00250CD6" w14:paraId="6E375C28" w14:textId="77777777" w:rsidTr="00706E50">
        <w:trPr>
          <w:tblCellSpacing w:w="15" w:type="dxa"/>
        </w:trPr>
        <w:tc>
          <w:tcPr>
            <w:tcW w:w="2649" w:type="dxa"/>
            <w:tcMar>
              <w:top w:w="15" w:type="dxa"/>
              <w:left w:w="15" w:type="dxa"/>
              <w:bottom w:w="15" w:type="dxa"/>
              <w:right w:w="15" w:type="dxa"/>
            </w:tcMar>
            <w:vAlign w:val="center"/>
            <w:hideMark/>
          </w:tcPr>
          <w:p w14:paraId="3E8F807F" w14:textId="77777777" w:rsidR="00250CD6" w:rsidRDefault="00250CD6" w:rsidP="00706E50">
            <w:pPr>
              <w:rPr>
                <w:rFonts w:ascii="Arial Unicode MS" w:hAnsi="Arial Unicode MS" w:cs="Arial Unicode MS"/>
                <w:b/>
                <w:bCs/>
                <w:i/>
                <w:iCs/>
                <w:sz w:val="16"/>
                <w:szCs w:val="16"/>
              </w:rPr>
            </w:pPr>
            <w:r>
              <w:rPr>
                <w:rFonts w:ascii="Arial Unicode MS" w:cs="Arial Unicode MS"/>
                <w:b/>
                <w:bCs/>
                <w:i/>
                <w:iCs/>
                <w:sz w:val="16"/>
                <w:szCs w:val="16"/>
              </w:rPr>
              <w:t>Friendship network component</w:t>
            </w:r>
          </w:p>
          <w:p w14:paraId="224153AB" w14:textId="77777777" w:rsidR="00250CD6" w:rsidRDefault="00250CD6" w:rsidP="00706E50">
            <w:pPr>
              <w:rPr>
                <w:rFonts w:ascii="Arial Unicode MS" w:hAnsi="Arial Unicode MS" w:cs="Arial Unicode MS"/>
                <w:sz w:val="16"/>
                <w:szCs w:val="16"/>
              </w:rPr>
            </w:pPr>
            <w:r>
              <w:rPr>
                <w:rFonts w:ascii="Arial Unicode MS" w:cs="Arial Unicode MS"/>
                <w:b/>
                <w:bCs/>
                <w:i/>
                <w:iCs/>
                <w:sz w:val="16"/>
                <w:szCs w:val="16"/>
              </w:rPr>
              <w:t>Effects on the development of friendship networks</w:t>
            </w:r>
          </w:p>
        </w:tc>
        <w:tc>
          <w:tcPr>
            <w:tcW w:w="1529" w:type="dxa"/>
            <w:tcMar>
              <w:top w:w="15" w:type="dxa"/>
              <w:left w:w="15" w:type="dxa"/>
              <w:bottom w:w="15" w:type="dxa"/>
              <w:right w:w="15" w:type="dxa"/>
            </w:tcMar>
            <w:vAlign w:val="center"/>
          </w:tcPr>
          <w:p w14:paraId="3F337E32"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357D0B0C" w14:textId="77777777" w:rsidR="00250CD6" w:rsidRDefault="00250CD6" w:rsidP="00706E50">
            <w:pPr>
              <w:jc w:val="center"/>
              <w:rPr>
                <w:rFonts w:ascii="Arial Unicode MS" w:hAnsi="Arial Unicode MS" w:cs="Arial Unicode MS"/>
                <w:sz w:val="16"/>
                <w:szCs w:val="16"/>
              </w:rPr>
            </w:pPr>
          </w:p>
        </w:tc>
        <w:tc>
          <w:tcPr>
            <w:tcW w:w="1246" w:type="dxa"/>
            <w:tcMar>
              <w:top w:w="15" w:type="dxa"/>
              <w:left w:w="15" w:type="dxa"/>
              <w:bottom w:w="15" w:type="dxa"/>
              <w:right w:w="15" w:type="dxa"/>
            </w:tcMar>
            <w:vAlign w:val="center"/>
          </w:tcPr>
          <w:p w14:paraId="191D9EC2" w14:textId="77777777" w:rsidR="00250CD6" w:rsidRDefault="00250CD6" w:rsidP="00706E50">
            <w:pPr>
              <w:jc w:val="center"/>
              <w:rPr>
                <w:rFonts w:ascii="Arial Unicode MS" w:hAnsi="Arial Unicode MS" w:cs="Arial Unicode MS"/>
                <w:sz w:val="16"/>
                <w:szCs w:val="16"/>
              </w:rPr>
            </w:pPr>
          </w:p>
        </w:tc>
        <w:tc>
          <w:tcPr>
            <w:tcW w:w="1424" w:type="dxa"/>
            <w:tcMar>
              <w:top w:w="15" w:type="dxa"/>
              <w:left w:w="15" w:type="dxa"/>
              <w:bottom w:w="15" w:type="dxa"/>
              <w:right w:w="15" w:type="dxa"/>
            </w:tcMar>
            <w:vAlign w:val="center"/>
          </w:tcPr>
          <w:p w14:paraId="20603253" w14:textId="77777777" w:rsidR="00250CD6" w:rsidRDefault="00250CD6" w:rsidP="00706E50">
            <w:pPr>
              <w:jc w:val="center"/>
              <w:rPr>
                <w:rFonts w:ascii="Arial Unicode MS" w:hAnsi="Arial Unicode MS" w:cs="Arial Unicode MS"/>
                <w:sz w:val="16"/>
                <w:szCs w:val="16"/>
              </w:rPr>
            </w:pPr>
          </w:p>
        </w:tc>
        <w:tc>
          <w:tcPr>
            <w:tcW w:w="915" w:type="dxa"/>
            <w:tcMar>
              <w:top w:w="15" w:type="dxa"/>
              <w:left w:w="15" w:type="dxa"/>
              <w:bottom w:w="15" w:type="dxa"/>
              <w:right w:w="15" w:type="dxa"/>
            </w:tcMar>
          </w:tcPr>
          <w:p w14:paraId="25775652" w14:textId="77777777" w:rsidR="00250CD6" w:rsidRDefault="00250CD6" w:rsidP="00706E50">
            <w:pPr>
              <w:jc w:val="center"/>
              <w:rPr>
                <w:rFonts w:ascii="Arial Unicode MS" w:hAnsi="Arial Unicode MS" w:cs="Arial Unicode MS"/>
                <w:sz w:val="16"/>
                <w:szCs w:val="16"/>
              </w:rPr>
            </w:pPr>
          </w:p>
        </w:tc>
      </w:tr>
      <w:tr w:rsidR="00250CD6" w14:paraId="60E96D0F" w14:textId="77777777" w:rsidTr="00706E50">
        <w:trPr>
          <w:tblCellSpacing w:w="15" w:type="dxa"/>
        </w:trPr>
        <w:tc>
          <w:tcPr>
            <w:tcW w:w="2649" w:type="dxa"/>
            <w:tcMar>
              <w:top w:w="15" w:type="dxa"/>
              <w:left w:w="15" w:type="dxa"/>
              <w:bottom w:w="15" w:type="dxa"/>
              <w:right w:w="15" w:type="dxa"/>
            </w:tcMar>
            <w:vAlign w:val="center"/>
          </w:tcPr>
          <w:p w14:paraId="5CD75899"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tcPr>
          <w:p w14:paraId="4C6EDF57"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547AECD0" w14:textId="77777777" w:rsidR="00250CD6" w:rsidRDefault="00250CD6" w:rsidP="00706E50">
            <w:pPr>
              <w:jc w:val="center"/>
              <w:rPr>
                <w:rFonts w:ascii="Arial Unicode MS" w:hAnsi="Arial Unicode MS" w:cs="Arial Unicode MS"/>
                <w:sz w:val="16"/>
                <w:szCs w:val="16"/>
              </w:rPr>
            </w:pPr>
          </w:p>
        </w:tc>
        <w:tc>
          <w:tcPr>
            <w:tcW w:w="2700" w:type="dxa"/>
            <w:gridSpan w:val="2"/>
            <w:tcMar>
              <w:top w:w="15" w:type="dxa"/>
              <w:left w:w="15" w:type="dxa"/>
              <w:bottom w:w="15" w:type="dxa"/>
              <w:right w:w="15" w:type="dxa"/>
            </w:tcMar>
            <w:vAlign w:val="center"/>
            <w:hideMark/>
          </w:tcPr>
          <w:p w14:paraId="0ADBCA1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95% CI</w:t>
            </w:r>
          </w:p>
        </w:tc>
        <w:tc>
          <w:tcPr>
            <w:tcW w:w="915" w:type="dxa"/>
            <w:tcMar>
              <w:top w:w="15" w:type="dxa"/>
              <w:left w:w="15" w:type="dxa"/>
              <w:bottom w:w="15" w:type="dxa"/>
              <w:right w:w="15" w:type="dxa"/>
            </w:tcMar>
          </w:tcPr>
          <w:p w14:paraId="2CE4CF17" w14:textId="77777777" w:rsidR="00250CD6" w:rsidRDefault="00250CD6" w:rsidP="00706E50">
            <w:pPr>
              <w:jc w:val="center"/>
              <w:rPr>
                <w:rFonts w:ascii="Arial Unicode MS" w:hAnsi="Arial Unicode MS" w:cs="Arial Unicode MS"/>
                <w:sz w:val="16"/>
                <w:szCs w:val="16"/>
              </w:rPr>
            </w:pPr>
          </w:p>
        </w:tc>
      </w:tr>
      <w:tr w:rsidR="00250CD6" w14:paraId="0000D81B" w14:textId="77777777" w:rsidTr="00706E50">
        <w:trPr>
          <w:tblCellSpacing w:w="15" w:type="dxa"/>
        </w:trPr>
        <w:tc>
          <w:tcPr>
            <w:tcW w:w="2649" w:type="dxa"/>
            <w:tcMar>
              <w:top w:w="15" w:type="dxa"/>
              <w:left w:w="15" w:type="dxa"/>
              <w:bottom w:w="15" w:type="dxa"/>
              <w:right w:w="15" w:type="dxa"/>
            </w:tcMar>
            <w:vAlign w:val="center"/>
          </w:tcPr>
          <w:p w14:paraId="7609D221"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hideMark/>
          </w:tcPr>
          <w:p w14:paraId="71CF3B9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362DF69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mean</w:t>
            </w:r>
          </w:p>
        </w:tc>
        <w:tc>
          <w:tcPr>
            <w:tcW w:w="1387" w:type="dxa"/>
            <w:tcMar>
              <w:top w:w="15" w:type="dxa"/>
              <w:left w:w="15" w:type="dxa"/>
              <w:bottom w:w="15" w:type="dxa"/>
              <w:right w:w="15" w:type="dxa"/>
            </w:tcMar>
            <w:vAlign w:val="center"/>
            <w:hideMark/>
          </w:tcPr>
          <w:p w14:paraId="1C598D2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Posterior</w:t>
            </w:r>
          </w:p>
          <w:p w14:paraId="328978B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SD</w:t>
            </w:r>
          </w:p>
        </w:tc>
        <w:tc>
          <w:tcPr>
            <w:tcW w:w="1246" w:type="dxa"/>
            <w:tcMar>
              <w:top w:w="15" w:type="dxa"/>
              <w:left w:w="15" w:type="dxa"/>
              <w:bottom w:w="15" w:type="dxa"/>
              <w:right w:w="15" w:type="dxa"/>
            </w:tcMar>
            <w:vAlign w:val="center"/>
            <w:hideMark/>
          </w:tcPr>
          <w:p w14:paraId="5EE828D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lower</w:t>
            </w:r>
          </w:p>
        </w:tc>
        <w:tc>
          <w:tcPr>
            <w:tcW w:w="1424" w:type="dxa"/>
            <w:tcMar>
              <w:top w:w="15" w:type="dxa"/>
              <w:left w:w="15" w:type="dxa"/>
              <w:bottom w:w="15" w:type="dxa"/>
              <w:right w:w="15" w:type="dxa"/>
            </w:tcMar>
            <w:vAlign w:val="center"/>
            <w:hideMark/>
          </w:tcPr>
          <w:p w14:paraId="0B73BAB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upper</w:t>
            </w:r>
          </w:p>
        </w:tc>
        <w:tc>
          <w:tcPr>
            <w:tcW w:w="915" w:type="dxa"/>
            <w:tcMar>
              <w:top w:w="15" w:type="dxa"/>
              <w:left w:w="15" w:type="dxa"/>
              <w:bottom w:w="15" w:type="dxa"/>
              <w:right w:w="15" w:type="dxa"/>
            </w:tcMar>
          </w:tcPr>
          <w:p w14:paraId="71CDD211" w14:textId="77777777" w:rsidR="00250CD6" w:rsidRDefault="00250CD6" w:rsidP="00706E50">
            <w:pPr>
              <w:jc w:val="center"/>
              <w:rPr>
                <w:rFonts w:ascii="Arial Unicode MS" w:hAnsi="Arial Unicode MS" w:cs="Arial Unicode MS"/>
                <w:sz w:val="16"/>
                <w:szCs w:val="16"/>
              </w:rPr>
            </w:pPr>
          </w:p>
        </w:tc>
      </w:tr>
      <w:tr w:rsidR="00250CD6" w14:paraId="24052BA4" w14:textId="77777777" w:rsidTr="00706E50">
        <w:trPr>
          <w:tblCellSpacing w:w="15" w:type="dxa"/>
        </w:trPr>
        <w:tc>
          <w:tcPr>
            <w:tcW w:w="2649" w:type="dxa"/>
            <w:tcBorders>
              <w:top w:val="single" w:sz="4" w:space="0" w:color="auto"/>
              <w:left w:val="nil"/>
              <w:bottom w:val="nil"/>
              <w:right w:val="nil"/>
            </w:tcBorders>
            <w:tcMar>
              <w:top w:w="15" w:type="dxa"/>
              <w:left w:w="15" w:type="dxa"/>
              <w:bottom w:w="15" w:type="dxa"/>
              <w:right w:w="15" w:type="dxa"/>
            </w:tcMar>
            <w:vAlign w:val="center"/>
            <w:hideMark/>
          </w:tcPr>
          <w:p w14:paraId="3B6F35F0"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 xml:space="preserve">Selection of cross-gender friends </w:t>
            </w:r>
          </w:p>
          <w:p w14:paraId="3474FF86" w14:textId="77777777" w:rsidR="00250CD6" w:rsidRDefault="00250CD6" w:rsidP="00706E50">
            <w:pPr>
              <w:rPr>
                <w:rFonts w:ascii="Arial Unicode MS" w:hAnsi="Arial Unicode MS" w:cs="Arial Unicode MS"/>
                <w:sz w:val="16"/>
                <w:szCs w:val="16"/>
              </w:rPr>
            </w:pPr>
            <w:r>
              <w:rPr>
                <w:rFonts w:ascii="Arial Unicode MS" w:cs="Arial Unicode MS"/>
                <w:i/>
                <w:iCs/>
                <w:sz w:val="16"/>
                <w:szCs w:val="16"/>
              </w:rPr>
              <w:t>based on gender role attitudes</w:t>
            </w:r>
          </w:p>
        </w:tc>
        <w:tc>
          <w:tcPr>
            <w:tcW w:w="1529" w:type="dxa"/>
            <w:tcBorders>
              <w:top w:val="single" w:sz="4" w:space="0" w:color="auto"/>
              <w:left w:val="nil"/>
              <w:bottom w:val="nil"/>
              <w:right w:val="nil"/>
            </w:tcBorders>
            <w:tcMar>
              <w:top w:w="15" w:type="dxa"/>
              <w:left w:w="15" w:type="dxa"/>
              <w:bottom w:w="15" w:type="dxa"/>
              <w:right w:w="15" w:type="dxa"/>
            </w:tcMar>
            <w:vAlign w:val="center"/>
          </w:tcPr>
          <w:p w14:paraId="077B75F3" w14:textId="77777777" w:rsidR="00250CD6" w:rsidRDefault="00250CD6" w:rsidP="00706E50">
            <w:pPr>
              <w:jc w:val="center"/>
              <w:rPr>
                <w:rFonts w:ascii="Arial Unicode MS" w:hAnsi="Arial Unicode MS" w:cs="Arial Unicode MS"/>
                <w:sz w:val="16"/>
                <w:szCs w:val="16"/>
              </w:rPr>
            </w:pPr>
          </w:p>
        </w:tc>
        <w:tc>
          <w:tcPr>
            <w:tcW w:w="1387" w:type="dxa"/>
            <w:tcBorders>
              <w:top w:val="single" w:sz="4" w:space="0" w:color="auto"/>
              <w:left w:val="nil"/>
              <w:bottom w:val="nil"/>
              <w:right w:val="nil"/>
            </w:tcBorders>
            <w:tcMar>
              <w:top w:w="15" w:type="dxa"/>
              <w:left w:w="15" w:type="dxa"/>
              <w:bottom w:w="15" w:type="dxa"/>
              <w:right w:w="15" w:type="dxa"/>
            </w:tcMar>
            <w:vAlign w:val="center"/>
          </w:tcPr>
          <w:p w14:paraId="26689C95" w14:textId="77777777" w:rsidR="00250CD6" w:rsidRDefault="00250CD6" w:rsidP="00706E50">
            <w:pPr>
              <w:jc w:val="center"/>
              <w:rPr>
                <w:rFonts w:ascii="Arial Unicode MS" w:hAnsi="Arial Unicode MS" w:cs="Arial Unicode MS"/>
                <w:sz w:val="16"/>
                <w:szCs w:val="16"/>
              </w:rPr>
            </w:pPr>
          </w:p>
        </w:tc>
        <w:tc>
          <w:tcPr>
            <w:tcW w:w="1246" w:type="dxa"/>
            <w:tcBorders>
              <w:top w:val="single" w:sz="4" w:space="0" w:color="auto"/>
              <w:left w:val="nil"/>
              <w:bottom w:val="nil"/>
              <w:right w:val="nil"/>
            </w:tcBorders>
            <w:tcMar>
              <w:top w:w="15" w:type="dxa"/>
              <w:left w:w="15" w:type="dxa"/>
              <w:bottom w:w="15" w:type="dxa"/>
              <w:right w:w="15" w:type="dxa"/>
            </w:tcMar>
            <w:vAlign w:val="center"/>
          </w:tcPr>
          <w:p w14:paraId="164BC78A" w14:textId="77777777" w:rsidR="00250CD6" w:rsidRDefault="00250CD6" w:rsidP="00706E50">
            <w:pPr>
              <w:jc w:val="center"/>
              <w:rPr>
                <w:rFonts w:ascii="Arial Unicode MS" w:hAnsi="Arial Unicode MS" w:cs="Arial Unicode MS"/>
                <w:sz w:val="16"/>
                <w:szCs w:val="16"/>
              </w:rPr>
            </w:pPr>
          </w:p>
        </w:tc>
        <w:tc>
          <w:tcPr>
            <w:tcW w:w="1424" w:type="dxa"/>
            <w:tcBorders>
              <w:top w:val="single" w:sz="4" w:space="0" w:color="auto"/>
              <w:left w:val="nil"/>
              <w:bottom w:val="nil"/>
              <w:right w:val="nil"/>
            </w:tcBorders>
            <w:tcMar>
              <w:top w:w="15" w:type="dxa"/>
              <w:left w:w="15" w:type="dxa"/>
              <w:bottom w:w="15" w:type="dxa"/>
              <w:right w:w="15" w:type="dxa"/>
            </w:tcMar>
            <w:vAlign w:val="center"/>
          </w:tcPr>
          <w:p w14:paraId="7432B094" w14:textId="77777777" w:rsidR="00250CD6" w:rsidRDefault="00250CD6" w:rsidP="00706E50">
            <w:pPr>
              <w:jc w:val="center"/>
              <w:rPr>
                <w:rFonts w:ascii="Arial Unicode MS" w:hAnsi="Arial Unicode MS" w:cs="Arial Unicode MS"/>
                <w:sz w:val="16"/>
                <w:szCs w:val="16"/>
              </w:rPr>
            </w:pPr>
          </w:p>
        </w:tc>
        <w:tc>
          <w:tcPr>
            <w:tcW w:w="915" w:type="dxa"/>
            <w:tcBorders>
              <w:top w:val="single" w:sz="4" w:space="0" w:color="auto"/>
              <w:left w:val="nil"/>
              <w:bottom w:val="nil"/>
              <w:right w:val="nil"/>
            </w:tcBorders>
            <w:tcMar>
              <w:top w:w="15" w:type="dxa"/>
              <w:left w:w="15" w:type="dxa"/>
              <w:bottom w:w="15" w:type="dxa"/>
              <w:right w:w="15" w:type="dxa"/>
            </w:tcMar>
          </w:tcPr>
          <w:p w14:paraId="57AD077D" w14:textId="77777777" w:rsidR="00250CD6" w:rsidRDefault="00250CD6" w:rsidP="00706E50">
            <w:pPr>
              <w:jc w:val="center"/>
              <w:rPr>
                <w:rFonts w:ascii="Arial Unicode MS" w:hAnsi="Arial Unicode MS" w:cs="Arial Unicode MS"/>
                <w:sz w:val="16"/>
                <w:szCs w:val="16"/>
              </w:rPr>
            </w:pPr>
          </w:p>
        </w:tc>
      </w:tr>
      <w:tr w:rsidR="00250CD6" w14:paraId="5B3F1656" w14:textId="77777777" w:rsidTr="00706E50">
        <w:trPr>
          <w:tblCellSpacing w:w="15" w:type="dxa"/>
        </w:trPr>
        <w:tc>
          <w:tcPr>
            <w:tcW w:w="2649" w:type="dxa"/>
            <w:tcMar>
              <w:top w:w="15" w:type="dxa"/>
              <w:left w:w="15" w:type="dxa"/>
              <w:bottom w:w="15" w:type="dxa"/>
              <w:right w:w="15" w:type="dxa"/>
            </w:tcMar>
            <w:hideMark/>
          </w:tcPr>
          <w:p w14:paraId="7567F54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alter (Ref.: Boy)</w:t>
            </w:r>
          </w:p>
        </w:tc>
        <w:tc>
          <w:tcPr>
            <w:tcW w:w="1529" w:type="dxa"/>
            <w:tcMar>
              <w:top w:w="15" w:type="dxa"/>
              <w:left w:w="15" w:type="dxa"/>
              <w:bottom w:w="15" w:type="dxa"/>
              <w:right w:w="15" w:type="dxa"/>
            </w:tcMar>
            <w:hideMark/>
          </w:tcPr>
          <w:p w14:paraId="3038FE8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-0.257***</w:t>
            </w:r>
          </w:p>
        </w:tc>
        <w:tc>
          <w:tcPr>
            <w:tcW w:w="1387" w:type="dxa"/>
            <w:tcMar>
              <w:top w:w="15" w:type="dxa"/>
              <w:left w:w="15" w:type="dxa"/>
              <w:bottom w:w="15" w:type="dxa"/>
              <w:right w:w="15" w:type="dxa"/>
            </w:tcMar>
            <w:hideMark/>
          </w:tcPr>
          <w:p w14:paraId="15887BC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0.037</w:t>
            </w:r>
          </w:p>
        </w:tc>
        <w:tc>
          <w:tcPr>
            <w:tcW w:w="1246" w:type="dxa"/>
            <w:tcMar>
              <w:top w:w="15" w:type="dxa"/>
              <w:left w:w="15" w:type="dxa"/>
              <w:bottom w:w="15" w:type="dxa"/>
              <w:right w:w="15" w:type="dxa"/>
            </w:tcMar>
            <w:hideMark/>
          </w:tcPr>
          <w:p w14:paraId="300022E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-0.329</w:t>
            </w:r>
          </w:p>
        </w:tc>
        <w:tc>
          <w:tcPr>
            <w:tcW w:w="1424" w:type="dxa"/>
            <w:tcMar>
              <w:top w:w="15" w:type="dxa"/>
              <w:left w:w="15" w:type="dxa"/>
              <w:bottom w:w="15" w:type="dxa"/>
              <w:right w:w="15" w:type="dxa"/>
            </w:tcMar>
            <w:hideMark/>
          </w:tcPr>
          <w:p w14:paraId="1047F3E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-0.185</w:t>
            </w:r>
          </w:p>
        </w:tc>
        <w:tc>
          <w:tcPr>
            <w:tcW w:w="915" w:type="dxa"/>
            <w:tcMar>
              <w:top w:w="15" w:type="dxa"/>
              <w:left w:w="15" w:type="dxa"/>
              <w:bottom w:w="15" w:type="dxa"/>
              <w:right w:w="15" w:type="dxa"/>
            </w:tcMar>
            <w:hideMark/>
          </w:tcPr>
          <w:p w14:paraId="3365962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1A5E72F4" w14:textId="77777777" w:rsidTr="00706E50">
        <w:trPr>
          <w:tblCellSpacing w:w="15" w:type="dxa"/>
        </w:trPr>
        <w:tc>
          <w:tcPr>
            <w:tcW w:w="2649" w:type="dxa"/>
            <w:tcMar>
              <w:top w:w="15" w:type="dxa"/>
              <w:left w:w="15" w:type="dxa"/>
              <w:bottom w:w="15" w:type="dxa"/>
              <w:right w:w="15" w:type="dxa"/>
            </w:tcMar>
            <w:vAlign w:val="center"/>
            <w:hideMark/>
          </w:tcPr>
          <w:p w14:paraId="1E48C0DA"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ego (Ref.: Boy)</w:t>
            </w:r>
          </w:p>
        </w:tc>
        <w:tc>
          <w:tcPr>
            <w:tcW w:w="1529" w:type="dxa"/>
            <w:tcMar>
              <w:top w:w="15" w:type="dxa"/>
              <w:left w:w="15" w:type="dxa"/>
              <w:bottom w:w="15" w:type="dxa"/>
              <w:right w:w="15" w:type="dxa"/>
            </w:tcMar>
            <w:vAlign w:val="center"/>
            <w:hideMark/>
          </w:tcPr>
          <w:p w14:paraId="681B3C5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-0.492***</w:t>
            </w:r>
          </w:p>
        </w:tc>
        <w:tc>
          <w:tcPr>
            <w:tcW w:w="1387" w:type="dxa"/>
            <w:tcMar>
              <w:top w:w="15" w:type="dxa"/>
              <w:left w:w="15" w:type="dxa"/>
              <w:bottom w:w="15" w:type="dxa"/>
              <w:right w:w="15" w:type="dxa"/>
            </w:tcMar>
            <w:vAlign w:val="center"/>
            <w:hideMark/>
          </w:tcPr>
          <w:p w14:paraId="77E6CAF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0.041</w:t>
            </w:r>
          </w:p>
        </w:tc>
        <w:tc>
          <w:tcPr>
            <w:tcW w:w="1246" w:type="dxa"/>
            <w:tcMar>
              <w:top w:w="15" w:type="dxa"/>
              <w:left w:w="15" w:type="dxa"/>
              <w:bottom w:w="15" w:type="dxa"/>
              <w:right w:w="15" w:type="dxa"/>
            </w:tcMar>
            <w:vAlign w:val="center"/>
            <w:hideMark/>
          </w:tcPr>
          <w:p w14:paraId="6C046A9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-0.573</w:t>
            </w:r>
          </w:p>
        </w:tc>
        <w:tc>
          <w:tcPr>
            <w:tcW w:w="1424" w:type="dxa"/>
            <w:tcMar>
              <w:top w:w="15" w:type="dxa"/>
              <w:left w:w="15" w:type="dxa"/>
              <w:bottom w:w="15" w:type="dxa"/>
              <w:right w:w="15" w:type="dxa"/>
            </w:tcMar>
            <w:vAlign w:val="center"/>
            <w:hideMark/>
          </w:tcPr>
          <w:p w14:paraId="007B455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-0.412</w:t>
            </w:r>
          </w:p>
        </w:tc>
        <w:tc>
          <w:tcPr>
            <w:tcW w:w="915" w:type="dxa"/>
            <w:tcMar>
              <w:top w:w="15" w:type="dxa"/>
              <w:left w:w="15" w:type="dxa"/>
              <w:bottom w:w="15" w:type="dxa"/>
              <w:right w:w="15" w:type="dxa"/>
            </w:tcMar>
            <w:hideMark/>
          </w:tcPr>
          <w:p w14:paraId="141F933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5D97EA59" w14:textId="77777777" w:rsidTr="00706E50">
        <w:trPr>
          <w:tblCellSpacing w:w="15" w:type="dxa"/>
        </w:trPr>
        <w:tc>
          <w:tcPr>
            <w:tcW w:w="2649" w:type="dxa"/>
            <w:tcMar>
              <w:top w:w="15" w:type="dxa"/>
              <w:left w:w="15" w:type="dxa"/>
              <w:bottom w:w="15" w:type="dxa"/>
              <w:right w:w="15" w:type="dxa"/>
            </w:tcMar>
            <w:vAlign w:val="center"/>
            <w:hideMark/>
          </w:tcPr>
          <w:p w14:paraId="346CC9CE"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Girl ego x Girl alter</w:t>
            </w:r>
          </w:p>
        </w:tc>
        <w:tc>
          <w:tcPr>
            <w:tcW w:w="1529" w:type="dxa"/>
            <w:tcMar>
              <w:top w:w="15" w:type="dxa"/>
              <w:left w:w="15" w:type="dxa"/>
              <w:bottom w:w="15" w:type="dxa"/>
              <w:right w:w="15" w:type="dxa"/>
            </w:tcMar>
            <w:vAlign w:val="center"/>
            <w:hideMark/>
          </w:tcPr>
          <w:p w14:paraId="4C86A6C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0.717***</w:t>
            </w:r>
          </w:p>
        </w:tc>
        <w:tc>
          <w:tcPr>
            <w:tcW w:w="1387" w:type="dxa"/>
            <w:tcMar>
              <w:top w:w="15" w:type="dxa"/>
              <w:left w:w="15" w:type="dxa"/>
              <w:bottom w:w="15" w:type="dxa"/>
              <w:right w:w="15" w:type="dxa"/>
            </w:tcMar>
            <w:vAlign w:val="center"/>
            <w:hideMark/>
          </w:tcPr>
          <w:p w14:paraId="64B93F0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0.052</w:t>
            </w:r>
          </w:p>
        </w:tc>
        <w:tc>
          <w:tcPr>
            <w:tcW w:w="1246" w:type="dxa"/>
            <w:tcMar>
              <w:top w:w="15" w:type="dxa"/>
              <w:left w:w="15" w:type="dxa"/>
              <w:bottom w:w="15" w:type="dxa"/>
              <w:right w:w="15" w:type="dxa"/>
            </w:tcMar>
            <w:vAlign w:val="center"/>
            <w:hideMark/>
          </w:tcPr>
          <w:p w14:paraId="31B3D52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0.615</w:t>
            </w:r>
          </w:p>
        </w:tc>
        <w:tc>
          <w:tcPr>
            <w:tcW w:w="1424" w:type="dxa"/>
            <w:tcMar>
              <w:top w:w="15" w:type="dxa"/>
              <w:left w:w="15" w:type="dxa"/>
              <w:bottom w:w="15" w:type="dxa"/>
              <w:right w:w="15" w:type="dxa"/>
            </w:tcMar>
            <w:vAlign w:val="center"/>
            <w:hideMark/>
          </w:tcPr>
          <w:p w14:paraId="5B04D1F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0.820</w:t>
            </w:r>
          </w:p>
        </w:tc>
        <w:tc>
          <w:tcPr>
            <w:tcW w:w="915" w:type="dxa"/>
            <w:tcMar>
              <w:top w:w="15" w:type="dxa"/>
              <w:left w:w="15" w:type="dxa"/>
              <w:bottom w:w="15" w:type="dxa"/>
              <w:right w:w="15" w:type="dxa"/>
            </w:tcMar>
            <w:hideMark/>
          </w:tcPr>
          <w:p w14:paraId="62F7F5A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12368000" w14:textId="77777777" w:rsidTr="00706E50">
        <w:trPr>
          <w:tblCellSpacing w:w="15" w:type="dxa"/>
        </w:trPr>
        <w:tc>
          <w:tcPr>
            <w:tcW w:w="2649" w:type="dxa"/>
            <w:tcMar>
              <w:top w:w="15" w:type="dxa"/>
              <w:left w:w="15" w:type="dxa"/>
              <w:bottom w:w="15" w:type="dxa"/>
              <w:right w:w="15" w:type="dxa"/>
            </w:tcMar>
            <w:vAlign w:val="center"/>
            <w:hideMark/>
          </w:tcPr>
          <w:p w14:paraId="28063AA4"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w:t>
            </w:r>
          </w:p>
        </w:tc>
        <w:tc>
          <w:tcPr>
            <w:tcW w:w="1529" w:type="dxa"/>
            <w:tcMar>
              <w:top w:w="15" w:type="dxa"/>
              <w:left w:w="15" w:type="dxa"/>
              <w:bottom w:w="15" w:type="dxa"/>
              <w:right w:w="15" w:type="dxa"/>
            </w:tcMar>
            <w:vAlign w:val="center"/>
            <w:hideMark/>
          </w:tcPr>
          <w:p w14:paraId="1204650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0.002</w:t>
            </w:r>
          </w:p>
        </w:tc>
        <w:tc>
          <w:tcPr>
            <w:tcW w:w="1387" w:type="dxa"/>
            <w:tcMar>
              <w:top w:w="15" w:type="dxa"/>
              <w:left w:w="15" w:type="dxa"/>
              <w:bottom w:w="15" w:type="dxa"/>
              <w:right w:w="15" w:type="dxa"/>
            </w:tcMar>
            <w:vAlign w:val="center"/>
            <w:hideMark/>
          </w:tcPr>
          <w:p w14:paraId="4DA52B1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0.017</w:t>
            </w:r>
          </w:p>
        </w:tc>
        <w:tc>
          <w:tcPr>
            <w:tcW w:w="1246" w:type="dxa"/>
            <w:tcMar>
              <w:top w:w="15" w:type="dxa"/>
              <w:left w:w="15" w:type="dxa"/>
              <w:bottom w:w="15" w:type="dxa"/>
              <w:right w:w="15" w:type="dxa"/>
            </w:tcMar>
            <w:vAlign w:val="center"/>
            <w:hideMark/>
          </w:tcPr>
          <w:p w14:paraId="5471FD5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-0.030</w:t>
            </w:r>
          </w:p>
        </w:tc>
        <w:tc>
          <w:tcPr>
            <w:tcW w:w="1424" w:type="dxa"/>
            <w:tcMar>
              <w:top w:w="15" w:type="dxa"/>
              <w:left w:w="15" w:type="dxa"/>
              <w:bottom w:w="15" w:type="dxa"/>
              <w:right w:w="15" w:type="dxa"/>
            </w:tcMar>
            <w:vAlign w:val="center"/>
            <w:hideMark/>
          </w:tcPr>
          <w:p w14:paraId="3412095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0.034</w:t>
            </w:r>
          </w:p>
        </w:tc>
        <w:tc>
          <w:tcPr>
            <w:tcW w:w="915" w:type="dxa"/>
            <w:tcMar>
              <w:top w:w="15" w:type="dxa"/>
              <w:left w:w="15" w:type="dxa"/>
              <w:bottom w:w="15" w:type="dxa"/>
              <w:right w:w="15" w:type="dxa"/>
            </w:tcMar>
            <w:hideMark/>
          </w:tcPr>
          <w:p w14:paraId="32FC402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7214AED9" w14:textId="77777777" w:rsidTr="00706E50">
        <w:trPr>
          <w:tblCellSpacing w:w="15" w:type="dxa"/>
        </w:trPr>
        <w:tc>
          <w:tcPr>
            <w:tcW w:w="2649" w:type="dxa"/>
            <w:tcMar>
              <w:top w:w="15" w:type="dxa"/>
              <w:left w:w="15" w:type="dxa"/>
              <w:bottom w:w="15" w:type="dxa"/>
              <w:right w:w="15" w:type="dxa"/>
            </w:tcMar>
            <w:vAlign w:val="center"/>
            <w:hideMark/>
          </w:tcPr>
          <w:p w14:paraId="4FD9335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 x Girl ego</w:t>
            </w:r>
          </w:p>
        </w:tc>
        <w:tc>
          <w:tcPr>
            <w:tcW w:w="1529" w:type="dxa"/>
            <w:tcMar>
              <w:top w:w="15" w:type="dxa"/>
              <w:left w:w="15" w:type="dxa"/>
              <w:bottom w:w="15" w:type="dxa"/>
              <w:right w:w="15" w:type="dxa"/>
            </w:tcMar>
            <w:vAlign w:val="center"/>
            <w:hideMark/>
          </w:tcPr>
          <w:p w14:paraId="5A92E14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0.041</w:t>
            </w:r>
          </w:p>
        </w:tc>
        <w:tc>
          <w:tcPr>
            <w:tcW w:w="1387" w:type="dxa"/>
            <w:tcMar>
              <w:top w:w="15" w:type="dxa"/>
              <w:left w:w="15" w:type="dxa"/>
              <w:bottom w:w="15" w:type="dxa"/>
              <w:right w:w="15" w:type="dxa"/>
            </w:tcMar>
            <w:vAlign w:val="center"/>
            <w:hideMark/>
          </w:tcPr>
          <w:p w14:paraId="4FD835E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0.038</w:t>
            </w:r>
          </w:p>
        </w:tc>
        <w:tc>
          <w:tcPr>
            <w:tcW w:w="1246" w:type="dxa"/>
            <w:tcMar>
              <w:top w:w="15" w:type="dxa"/>
              <w:left w:w="15" w:type="dxa"/>
              <w:bottom w:w="15" w:type="dxa"/>
              <w:right w:w="15" w:type="dxa"/>
            </w:tcMar>
            <w:vAlign w:val="center"/>
            <w:hideMark/>
          </w:tcPr>
          <w:p w14:paraId="3497EC9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-0.033</w:t>
            </w:r>
          </w:p>
        </w:tc>
        <w:tc>
          <w:tcPr>
            <w:tcW w:w="1424" w:type="dxa"/>
            <w:tcMar>
              <w:top w:w="15" w:type="dxa"/>
              <w:left w:w="15" w:type="dxa"/>
              <w:bottom w:w="15" w:type="dxa"/>
              <w:right w:w="15" w:type="dxa"/>
            </w:tcMar>
            <w:vAlign w:val="center"/>
            <w:hideMark/>
          </w:tcPr>
          <w:p w14:paraId="435BBC9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0.115</w:t>
            </w:r>
          </w:p>
        </w:tc>
        <w:tc>
          <w:tcPr>
            <w:tcW w:w="915" w:type="dxa"/>
            <w:tcMar>
              <w:top w:w="15" w:type="dxa"/>
              <w:left w:w="15" w:type="dxa"/>
              <w:bottom w:w="15" w:type="dxa"/>
              <w:right w:w="15" w:type="dxa"/>
            </w:tcMar>
            <w:hideMark/>
          </w:tcPr>
          <w:p w14:paraId="315DAF2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0244CAAD" w14:textId="77777777" w:rsidTr="00706E50">
        <w:trPr>
          <w:tblCellSpacing w:w="15" w:type="dxa"/>
        </w:trPr>
        <w:tc>
          <w:tcPr>
            <w:tcW w:w="2649" w:type="dxa"/>
            <w:tcMar>
              <w:top w:w="15" w:type="dxa"/>
              <w:left w:w="15" w:type="dxa"/>
              <w:bottom w:w="15" w:type="dxa"/>
              <w:right w:w="15" w:type="dxa"/>
            </w:tcMar>
            <w:vAlign w:val="center"/>
            <w:hideMark/>
          </w:tcPr>
          <w:p w14:paraId="1E84B292" w14:textId="77777777" w:rsidR="00250CD6" w:rsidRDefault="00250CD6" w:rsidP="00706E50">
            <w:pPr>
              <w:rPr>
                <w:rFonts w:ascii="Arial Unicode MS" w:hAnsi="Arial Unicode MS" w:cs="Arial Unicode MS"/>
                <w:sz w:val="16"/>
                <w:szCs w:val="16"/>
              </w:rPr>
            </w:pPr>
            <w:r>
              <w:rPr>
                <w:rFonts w:ascii="Arial Unicode MS" w:cs="Arial Unicode MS"/>
                <w:sz w:val="16"/>
                <w:szCs w:val="16"/>
              </w:rPr>
              <w:t>Gender role attitudes ego x Girl alter</w:t>
            </w:r>
          </w:p>
        </w:tc>
        <w:tc>
          <w:tcPr>
            <w:tcW w:w="1529" w:type="dxa"/>
            <w:tcMar>
              <w:top w:w="15" w:type="dxa"/>
              <w:left w:w="15" w:type="dxa"/>
              <w:bottom w:w="15" w:type="dxa"/>
              <w:right w:w="15" w:type="dxa"/>
            </w:tcMar>
            <w:vAlign w:val="center"/>
            <w:hideMark/>
          </w:tcPr>
          <w:p w14:paraId="63C3488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0.011</w:t>
            </w:r>
          </w:p>
        </w:tc>
        <w:tc>
          <w:tcPr>
            <w:tcW w:w="1387" w:type="dxa"/>
            <w:tcMar>
              <w:top w:w="15" w:type="dxa"/>
              <w:left w:w="15" w:type="dxa"/>
              <w:bottom w:w="15" w:type="dxa"/>
              <w:right w:w="15" w:type="dxa"/>
            </w:tcMar>
            <w:vAlign w:val="center"/>
            <w:hideMark/>
          </w:tcPr>
          <w:p w14:paraId="55C34E4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0.031</w:t>
            </w:r>
          </w:p>
        </w:tc>
        <w:tc>
          <w:tcPr>
            <w:tcW w:w="1246" w:type="dxa"/>
            <w:tcMar>
              <w:top w:w="15" w:type="dxa"/>
              <w:left w:w="15" w:type="dxa"/>
              <w:bottom w:w="15" w:type="dxa"/>
              <w:right w:w="15" w:type="dxa"/>
            </w:tcMar>
            <w:vAlign w:val="center"/>
            <w:hideMark/>
          </w:tcPr>
          <w:p w14:paraId="409F83D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-0.051</w:t>
            </w:r>
          </w:p>
        </w:tc>
        <w:tc>
          <w:tcPr>
            <w:tcW w:w="1424" w:type="dxa"/>
            <w:tcMar>
              <w:top w:w="15" w:type="dxa"/>
              <w:left w:w="15" w:type="dxa"/>
              <w:bottom w:w="15" w:type="dxa"/>
              <w:right w:w="15" w:type="dxa"/>
            </w:tcMar>
            <w:vAlign w:val="center"/>
            <w:hideMark/>
          </w:tcPr>
          <w:p w14:paraId="42928F5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0.071</w:t>
            </w:r>
          </w:p>
        </w:tc>
        <w:tc>
          <w:tcPr>
            <w:tcW w:w="915" w:type="dxa"/>
            <w:tcMar>
              <w:top w:w="15" w:type="dxa"/>
              <w:left w:w="15" w:type="dxa"/>
              <w:bottom w:w="15" w:type="dxa"/>
              <w:right w:w="15" w:type="dxa"/>
            </w:tcMar>
            <w:hideMark/>
          </w:tcPr>
          <w:p w14:paraId="0B922FE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317EE303" w14:textId="77777777" w:rsidTr="00706E50">
        <w:trPr>
          <w:tblCellSpacing w:w="15" w:type="dxa"/>
        </w:trPr>
        <w:tc>
          <w:tcPr>
            <w:tcW w:w="2649" w:type="dxa"/>
            <w:tcMar>
              <w:top w:w="15" w:type="dxa"/>
              <w:left w:w="15" w:type="dxa"/>
              <w:bottom w:w="15" w:type="dxa"/>
              <w:right w:w="15" w:type="dxa"/>
            </w:tcMar>
            <w:vAlign w:val="center"/>
            <w:hideMark/>
          </w:tcPr>
          <w:p w14:paraId="241FF7D6" w14:textId="77777777" w:rsidR="00250CD6" w:rsidRDefault="00250CD6" w:rsidP="00706E50">
            <w:pPr>
              <w:rPr>
                <w:rFonts w:ascii="Arial Unicode MS" w:hAnsi="Arial Unicode MS" w:cs="Arial Unicode MS"/>
                <w:sz w:val="16"/>
                <w:szCs w:val="16"/>
              </w:rPr>
            </w:pPr>
            <w:r>
              <w:rPr>
                <w:rFonts w:ascii="Arial Unicode MS" w:cs="Arial Unicode MS"/>
                <w:sz w:val="16"/>
                <w:szCs w:val="16"/>
              </w:rPr>
              <w:t xml:space="preserve">Gender role attitudes ego x Girl ego </w:t>
            </w:r>
            <w:r>
              <w:rPr>
                <w:rFonts w:ascii="Arial Unicode MS" w:cs="Arial Unicode MS"/>
                <w:sz w:val="16"/>
                <w:szCs w:val="16"/>
              </w:rPr>
              <w:lastRenderedPageBreak/>
              <w:t>x Girl alter</w:t>
            </w:r>
          </w:p>
        </w:tc>
        <w:tc>
          <w:tcPr>
            <w:tcW w:w="1529" w:type="dxa"/>
            <w:tcMar>
              <w:top w:w="15" w:type="dxa"/>
              <w:left w:w="15" w:type="dxa"/>
              <w:bottom w:w="15" w:type="dxa"/>
              <w:right w:w="15" w:type="dxa"/>
            </w:tcMar>
            <w:vAlign w:val="center"/>
            <w:hideMark/>
          </w:tcPr>
          <w:p w14:paraId="79738DE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lastRenderedPageBreak/>
              <w:t>-0.045</w:t>
            </w:r>
          </w:p>
        </w:tc>
        <w:tc>
          <w:tcPr>
            <w:tcW w:w="1387" w:type="dxa"/>
            <w:tcMar>
              <w:top w:w="15" w:type="dxa"/>
              <w:left w:w="15" w:type="dxa"/>
              <w:bottom w:w="15" w:type="dxa"/>
              <w:right w:w="15" w:type="dxa"/>
            </w:tcMar>
            <w:vAlign w:val="center"/>
            <w:hideMark/>
          </w:tcPr>
          <w:p w14:paraId="6118D55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0.048</w:t>
            </w:r>
          </w:p>
        </w:tc>
        <w:tc>
          <w:tcPr>
            <w:tcW w:w="1246" w:type="dxa"/>
            <w:tcMar>
              <w:top w:w="15" w:type="dxa"/>
              <w:left w:w="15" w:type="dxa"/>
              <w:bottom w:w="15" w:type="dxa"/>
              <w:right w:w="15" w:type="dxa"/>
            </w:tcMar>
            <w:vAlign w:val="center"/>
            <w:hideMark/>
          </w:tcPr>
          <w:p w14:paraId="10BDBB2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-0.139</w:t>
            </w:r>
          </w:p>
        </w:tc>
        <w:tc>
          <w:tcPr>
            <w:tcW w:w="1424" w:type="dxa"/>
            <w:tcMar>
              <w:top w:w="15" w:type="dxa"/>
              <w:left w:w="15" w:type="dxa"/>
              <w:bottom w:w="15" w:type="dxa"/>
              <w:right w:w="15" w:type="dxa"/>
            </w:tcMar>
            <w:vAlign w:val="center"/>
            <w:hideMark/>
          </w:tcPr>
          <w:p w14:paraId="59C0CE3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0.050</w:t>
            </w:r>
          </w:p>
        </w:tc>
        <w:tc>
          <w:tcPr>
            <w:tcW w:w="915" w:type="dxa"/>
            <w:tcMar>
              <w:top w:w="15" w:type="dxa"/>
              <w:left w:w="15" w:type="dxa"/>
              <w:bottom w:w="15" w:type="dxa"/>
              <w:right w:w="15" w:type="dxa"/>
            </w:tcMar>
            <w:hideMark/>
          </w:tcPr>
          <w:p w14:paraId="54B4A73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FE</w:t>
            </w:r>
          </w:p>
        </w:tc>
      </w:tr>
      <w:tr w:rsidR="00250CD6" w14:paraId="11A34D53" w14:textId="77777777" w:rsidTr="00706E50">
        <w:trPr>
          <w:tblCellSpacing w:w="15" w:type="dxa"/>
        </w:trPr>
        <w:tc>
          <w:tcPr>
            <w:tcW w:w="2649" w:type="dxa"/>
            <w:tcMar>
              <w:top w:w="15" w:type="dxa"/>
              <w:left w:w="15" w:type="dxa"/>
              <w:bottom w:w="15" w:type="dxa"/>
              <w:right w:w="15" w:type="dxa"/>
            </w:tcMar>
            <w:vAlign w:val="center"/>
          </w:tcPr>
          <w:p w14:paraId="6BD7A641"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tcPr>
          <w:p w14:paraId="4B120658"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0D8A4C0B" w14:textId="77777777" w:rsidR="00250CD6" w:rsidRDefault="00250CD6" w:rsidP="00706E50">
            <w:pPr>
              <w:jc w:val="center"/>
              <w:rPr>
                <w:rFonts w:ascii="Arial Unicode MS" w:hAnsi="Arial Unicode MS" w:cs="Arial Unicode MS"/>
                <w:sz w:val="16"/>
                <w:szCs w:val="16"/>
              </w:rPr>
            </w:pPr>
          </w:p>
        </w:tc>
        <w:tc>
          <w:tcPr>
            <w:tcW w:w="1246" w:type="dxa"/>
            <w:tcMar>
              <w:top w:w="15" w:type="dxa"/>
              <w:left w:w="15" w:type="dxa"/>
              <w:bottom w:w="15" w:type="dxa"/>
              <w:right w:w="15" w:type="dxa"/>
            </w:tcMar>
            <w:vAlign w:val="center"/>
          </w:tcPr>
          <w:p w14:paraId="0D93EEF5" w14:textId="77777777" w:rsidR="00250CD6" w:rsidRDefault="00250CD6" w:rsidP="00706E50">
            <w:pPr>
              <w:jc w:val="center"/>
              <w:rPr>
                <w:rFonts w:ascii="Arial Unicode MS" w:hAnsi="Arial Unicode MS" w:cs="Arial Unicode MS"/>
                <w:sz w:val="16"/>
                <w:szCs w:val="16"/>
              </w:rPr>
            </w:pPr>
          </w:p>
        </w:tc>
        <w:tc>
          <w:tcPr>
            <w:tcW w:w="1424" w:type="dxa"/>
            <w:tcMar>
              <w:top w:w="15" w:type="dxa"/>
              <w:left w:w="15" w:type="dxa"/>
              <w:bottom w:w="15" w:type="dxa"/>
              <w:right w:w="15" w:type="dxa"/>
            </w:tcMar>
            <w:vAlign w:val="center"/>
          </w:tcPr>
          <w:p w14:paraId="7F42DFE0" w14:textId="77777777" w:rsidR="00250CD6" w:rsidRDefault="00250CD6" w:rsidP="00706E50">
            <w:pPr>
              <w:jc w:val="center"/>
              <w:rPr>
                <w:rFonts w:ascii="Arial Unicode MS" w:hAnsi="Arial Unicode MS" w:cs="Arial Unicode MS"/>
                <w:sz w:val="16"/>
                <w:szCs w:val="16"/>
              </w:rPr>
            </w:pPr>
          </w:p>
        </w:tc>
        <w:tc>
          <w:tcPr>
            <w:tcW w:w="915" w:type="dxa"/>
            <w:tcMar>
              <w:top w:w="15" w:type="dxa"/>
              <w:left w:w="15" w:type="dxa"/>
              <w:bottom w:w="15" w:type="dxa"/>
              <w:right w:w="15" w:type="dxa"/>
            </w:tcMar>
          </w:tcPr>
          <w:p w14:paraId="4393A164" w14:textId="77777777" w:rsidR="00250CD6" w:rsidRDefault="00250CD6" w:rsidP="00706E50">
            <w:pPr>
              <w:jc w:val="center"/>
              <w:rPr>
                <w:rFonts w:ascii="Arial Unicode MS" w:hAnsi="Arial Unicode MS" w:cs="Arial Unicode MS"/>
                <w:sz w:val="16"/>
                <w:szCs w:val="16"/>
              </w:rPr>
            </w:pPr>
          </w:p>
        </w:tc>
      </w:tr>
      <w:tr w:rsidR="00250CD6" w14:paraId="4CB994EE" w14:textId="77777777" w:rsidTr="00706E50">
        <w:trPr>
          <w:tblCellSpacing w:w="15" w:type="dxa"/>
        </w:trPr>
        <w:tc>
          <w:tcPr>
            <w:tcW w:w="2649" w:type="dxa"/>
            <w:tcMar>
              <w:top w:w="15" w:type="dxa"/>
              <w:left w:w="15" w:type="dxa"/>
              <w:bottom w:w="15" w:type="dxa"/>
              <w:right w:w="15" w:type="dxa"/>
            </w:tcMar>
            <w:vAlign w:val="center"/>
            <w:hideMark/>
          </w:tcPr>
          <w:p w14:paraId="40DA3461"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Structural network control effects</w:t>
            </w:r>
          </w:p>
        </w:tc>
        <w:tc>
          <w:tcPr>
            <w:tcW w:w="1529" w:type="dxa"/>
            <w:tcMar>
              <w:top w:w="15" w:type="dxa"/>
              <w:left w:w="15" w:type="dxa"/>
              <w:bottom w:w="15" w:type="dxa"/>
              <w:right w:w="15" w:type="dxa"/>
            </w:tcMar>
            <w:vAlign w:val="center"/>
          </w:tcPr>
          <w:p w14:paraId="0E18552B"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568803A0" w14:textId="77777777" w:rsidR="00250CD6" w:rsidRDefault="00250CD6" w:rsidP="00706E50">
            <w:pPr>
              <w:jc w:val="center"/>
              <w:rPr>
                <w:rFonts w:ascii="Arial Unicode MS" w:hAnsi="Arial Unicode MS" w:cs="Arial Unicode MS"/>
                <w:sz w:val="16"/>
                <w:szCs w:val="16"/>
              </w:rPr>
            </w:pPr>
          </w:p>
        </w:tc>
        <w:tc>
          <w:tcPr>
            <w:tcW w:w="1246" w:type="dxa"/>
            <w:tcMar>
              <w:top w:w="15" w:type="dxa"/>
              <w:left w:w="15" w:type="dxa"/>
              <w:bottom w:w="15" w:type="dxa"/>
              <w:right w:w="15" w:type="dxa"/>
            </w:tcMar>
            <w:vAlign w:val="center"/>
          </w:tcPr>
          <w:p w14:paraId="3AFFE306" w14:textId="77777777" w:rsidR="00250CD6" w:rsidRDefault="00250CD6" w:rsidP="00706E50">
            <w:pPr>
              <w:jc w:val="center"/>
              <w:rPr>
                <w:rFonts w:ascii="Arial Unicode MS" w:hAnsi="Arial Unicode MS" w:cs="Arial Unicode MS"/>
                <w:sz w:val="16"/>
                <w:szCs w:val="16"/>
              </w:rPr>
            </w:pPr>
          </w:p>
        </w:tc>
        <w:tc>
          <w:tcPr>
            <w:tcW w:w="1424" w:type="dxa"/>
            <w:tcMar>
              <w:top w:w="15" w:type="dxa"/>
              <w:left w:w="15" w:type="dxa"/>
              <w:bottom w:w="15" w:type="dxa"/>
              <w:right w:w="15" w:type="dxa"/>
            </w:tcMar>
            <w:vAlign w:val="center"/>
          </w:tcPr>
          <w:p w14:paraId="05B5251D" w14:textId="77777777" w:rsidR="00250CD6" w:rsidRDefault="00250CD6" w:rsidP="00706E50">
            <w:pPr>
              <w:jc w:val="center"/>
              <w:rPr>
                <w:rFonts w:ascii="Arial Unicode MS" w:hAnsi="Arial Unicode MS" w:cs="Arial Unicode MS"/>
                <w:sz w:val="16"/>
                <w:szCs w:val="16"/>
              </w:rPr>
            </w:pPr>
          </w:p>
        </w:tc>
        <w:tc>
          <w:tcPr>
            <w:tcW w:w="915" w:type="dxa"/>
            <w:tcMar>
              <w:top w:w="15" w:type="dxa"/>
              <w:left w:w="15" w:type="dxa"/>
              <w:bottom w:w="15" w:type="dxa"/>
              <w:right w:w="15" w:type="dxa"/>
            </w:tcMar>
          </w:tcPr>
          <w:p w14:paraId="115D8B66" w14:textId="77777777" w:rsidR="00250CD6" w:rsidRDefault="00250CD6" w:rsidP="00706E50">
            <w:pPr>
              <w:jc w:val="center"/>
              <w:rPr>
                <w:rFonts w:ascii="Arial Unicode MS" w:hAnsi="Arial Unicode MS" w:cs="Arial Unicode MS"/>
                <w:sz w:val="16"/>
                <w:szCs w:val="16"/>
              </w:rPr>
            </w:pPr>
          </w:p>
        </w:tc>
      </w:tr>
      <w:tr w:rsidR="00250CD6" w14:paraId="5408447E" w14:textId="77777777" w:rsidTr="00706E50">
        <w:trPr>
          <w:tblCellSpacing w:w="15" w:type="dxa"/>
        </w:trPr>
        <w:tc>
          <w:tcPr>
            <w:tcW w:w="2649" w:type="dxa"/>
            <w:tcMar>
              <w:top w:w="15" w:type="dxa"/>
              <w:left w:w="15" w:type="dxa"/>
              <w:bottom w:w="15" w:type="dxa"/>
              <w:right w:w="15" w:type="dxa"/>
            </w:tcMar>
            <w:vAlign w:val="center"/>
            <w:hideMark/>
          </w:tcPr>
          <w:p w14:paraId="0693563E" w14:textId="77777777" w:rsidR="00250CD6" w:rsidRDefault="00250CD6" w:rsidP="00706E50">
            <w:pPr>
              <w:rPr>
                <w:rFonts w:ascii="Arial Unicode MS" w:hAnsi="Arial Unicode MS" w:cs="Arial Unicode MS"/>
                <w:sz w:val="16"/>
                <w:szCs w:val="16"/>
              </w:rPr>
            </w:pPr>
            <w:r>
              <w:rPr>
                <w:rFonts w:ascii="Arial Unicode MS" w:cs="Arial Unicode MS"/>
                <w:sz w:val="16"/>
                <w:szCs w:val="16"/>
              </w:rPr>
              <w:t>Outdegree</w:t>
            </w:r>
          </w:p>
        </w:tc>
        <w:tc>
          <w:tcPr>
            <w:tcW w:w="1529" w:type="dxa"/>
            <w:tcMar>
              <w:top w:w="15" w:type="dxa"/>
              <w:left w:w="15" w:type="dxa"/>
              <w:bottom w:w="15" w:type="dxa"/>
              <w:right w:w="15" w:type="dxa"/>
            </w:tcMar>
            <w:vAlign w:val="center"/>
            <w:hideMark/>
          </w:tcPr>
          <w:p w14:paraId="5D602B9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0.680***</w:t>
            </w:r>
          </w:p>
        </w:tc>
        <w:tc>
          <w:tcPr>
            <w:tcW w:w="1387" w:type="dxa"/>
            <w:tcMar>
              <w:top w:w="15" w:type="dxa"/>
              <w:left w:w="15" w:type="dxa"/>
              <w:bottom w:w="15" w:type="dxa"/>
              <w:right w:w="15" w:type="dxa"/>
            </w:tcMar>
            <w:vAlign w:val="center"/>
            <w:hideMark/>
          </w:tcPr>
          <w:p w14:paraId="4D7519F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0.165</w:t>
            </w:r>
          </w:p>
        </w:tc>
        <w:tc>
          <w:tcPr>
            <w:tcW w:w="1246" w:type="dxa"/>
            <w:tcMar>
              <w:top w:w="15" w:type="dxa"/>
              <w:left w:w="15" w:type="dxa"/>
              <w:bottom w:w="15" w:type="dxa"/>
              <w:right w:w="15" w:type="dxa"/>
            </w:tcMar>
            <w:vAlign w:val="center"/>
            <w:hideMark/>
          </w:tcPr>
          <w:p w14:paraId="207312D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0.359</w:t>
            </w:r>
          </w:p>
        </w:tc>
        <w:tc>
          <w:tcPr>
            <w:tcW w:w="1424" w:type="dxa"/>
            <w:tcMar>
              <w:top w:w="15" w:type="dxa"/>
              <w:left w:w="15" w:type="dxa"/>
              <w:bottom w:w="15" w:type="dxa"/>
              <w:right w:w="15" w:type="dxa"/>
            </w:tcMar>
            <w:vAlign w:val="center"/>
            <w:hideMark/>
          </w:tcPr>
          <w:p w14:paraId="79A5CB3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1.004</w:t>
            </w:r>
          </w:p>
        </w:tc>
        <w:tc>
          <w:tcPr>
            <w:tcW w:w="915" w:type="dxa"/>
            <w:tcMar>
              <w:top w:w="15" w:type="dxa"/>
              <w:left w:w="15" w:type="dxa"/>
              <w:bottom w:w="15" w:type="dxa"/>
              <w:right w:w="15" w:type="dxa"/>
            </w:tcMar>
            <w:hideMark/>
          </w:tcPr>
          <w:p w14:paraId="68710CE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DEEE559" w14:textId="77777777" w:rsidTr="00706E50">
        <w:trPr>
          <w:tblCellSpacing w:w="15" w:type="dxa"/>
        </w:trPr>
        <w:tc>
          <w:tcPr>
            <w:tcW w:w="2649" w:type="dxa"/>
            <w:tcMar>
              <w:top w:w="15" w:type="dxa"/>
              <w:left w:w="15" w:type="dxa"/>
              <w:bottom w:w="15" w:type="dxa"/>
              <w:right w:w="15" w:type="dxa"/>
            </w:tcMar>
            <w:vAlign w:val="center"/>
            <w:hideMark/>
          </w:tcPr>
          <w:p w14:paraId="5C38826B" w14:textId="77777777" w:rsidR="00250CD6" w:rsidRDefault="00250CD6" w:rsidP="00706E50">
            <w:pPr>
              <w:rPr>
                <w:rFonts w:ascii="Arial Unicode MS" w:hAnsi="Arial Unicode MS" w:cs="Arial Unicode MS"/>
                <w:sz w:val="16"/>
                <w:szCs w:val="16"/>
              </w:rPr>
            </w:pPr>
            <w:r>
              <w:rPr>
                <w:rFonts w:ascii="Arial Unicode MS" w:cs="Arial Unicode MS"/>
                <w:sz w:val="16"/>
                <w:szCs w:val="16"/>
              </w:rPr>
              <w:t>Reciprocity</w:t>
            </w:r>
          </w:p>
        </w:tc>
        <w:tc>
          <w:tcPr>
            <w:tcW w:w="1529" w:type="dxa"/>
            <w:tcMar>
              <w:top w:w="15" w:type="dxa"/>
              <w:left w:w="15" w:type="dxa"/>
              <w:bottom w:w="15" w:type="dxa"/>
              <w:right w:w="15" w:type="dxa"/>
            </w:tcMar>
            <w:vAlign w:val="center"/>
            <w:hideMark/>
          </w:tcPr>
          <w:p w14:paraId="7EF02B3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1.739***</w:t>
            </w:r>
          </w:p>
        </w:tc>
        <w:tc>
          <w:tcPr>
            <w:tcW w:w="1387" w:type="dxa"/>
            <w:tcMar>
              <w:top w:w="15" w:type="dxa"/>
              <w:left w:w="15" w:type="dxa"/>
              <w:bottom w:w="15" w:type="dxa"/>
              <w:right w:w="15" w:type="dxa"/>
            </w:tcMar>
            <w:vAlign w:val="center"/>
            <w:hideMark/>
          </w:tcPr>
          <w:p w14:paraId="5EB7EAB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0.051</w:t>
            </w:r>
          </w:p>
        </w:tc>
        <w:tc>
          <w:tcPr>
            <w:tcW w:w="1246" w:type="dxa"/>
            <w:tcMar>
              <w:top w:w="15" w:type="dxa"/>
              <w:left w:w="15" w:type="dxa"/>
              <w:bottom w:w="15" w:type="dxa"/>
              <w:right w:w="15" w:type="dxa"/>
            </w:tcMar>
            <w:vAlign w:val="center"/>
            <w:hideMark/>
          </w:tcPr>
          <w:p w14:paraId="50B3B48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1.639</w:t>
            </w:r>
          </w:p>
        </w:tc>
        <w:tc>
          <w:tcPr>
            <w:tcW w:w="1424" w:type="dxa"/>
            <w:tcMar>
              <w:top w:w="15" w:type="dxa"/>
              <w:left w:w="15" w:type="dxa"/>
              <w:bottom w:w="15" w:type="dxa"/>
              <w:right w:w="15" w:type="dxa"/>
            </w:tcMar>
            <w:vAlign w:val="center"/>
            <w:hideMark/>
          </w:tcPr>
          <w:p w14:paraId="1922C27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1.839</w:t>
            </w:r>
          </w:p>
        </w:tc>
        <w:tc>
          <w:tcPr>
            <w:tcW w:w="915" w:type="dxa"/>
            <w:tcMar>
              <w:top w:w="15" w:type="dxa"/>
              <w:left w:w="15" w:type="dxa"/>
              <w:bottom w:w="15" w:type="dxa"/>
              <w:right w:w="15" w:type="dxa"/>
            </w:tcMar>
            <w:hideMark/>
          </w:tcPr>
          <w:p w14:paraId="658C2ED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E612A5C" w14:textId="77777777" w:rsidTr="00706E50">
        <w:trPr>
          <w:tblCellSpacing w:w="15" w:type="dxa"/>
        </w:trPr>
        <w:tc>
          <w:tcPr>
            <w:tcW w:w="2649" w:type="dxa"/>
            <w:tcMar>
              <w:top w:w="15" w:type="dxa"/>
              <w:left w:w="15" w:type="dxa"/>
              <w:bottom w:w="15" w:type="dxa"/>
              <w:right w:w="15" w:type="dxa"/>
            </w:tcMar>
            <w:vAlign w:val="center"/>
            <w:hideMark/>
          </w:tcPr>
          <w:p w14:paraId="60E153FB" w14:textId="77777777" w:rsidR="00250CD6" w:rsidRDefault="00250CD6" w:rsidP="00706E50">
            <w:pPr>
              <w:rPr>
                <w:rFonts w:ascii="Arial Unicode MS" w:hAnsi="Arial Unicode MS" w:cs="Arial Unicode MS"/>
                <w:sz w:val="16"/>
                <w:szCs w:val="16"/>
              </w:rPr>
            </w:pPr>
            <w:r>
              <w:rPr>
                <w:rFonts w:ascii="Arial Unicode MS" w:cs="Arial Unicode MS"/>
                <w:sz w:val="16"/>
                <w:szCs w:val="16"/>
              </w:rPr>
              <w:t>Transitive triplets</w:t>
            </w:r>
          </w:p>
        </w:tc>
        <w:tc>
          <w:tcPr>
            <w:tcW w:w="1529" w:type="dxa"/>
            <w:tcMar>
              <w:top w:w="15" w:type="dxa"/>
              <w:left w:w="15" w:type="dxa"/>
              <w:bottom w:w="15" w:type="dxa"/>
              <w:right w:w="15" w:type="dxa"/>
            </w:tcMar>
            <w:vAlign w:val="center"/>
            <w:hideMark/>
          </w:tcPr>
          <w:p w14:paraId="3F5FBD6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0.525***</w:t>
            </w:r>
          </w:p>
        </w:tc>
        <w:tc>
          <w:tcPr>
            <w:tcW w:w="1387" w:type="dxa"/>
            <w:tcMar>
              <w:top w:w="15" w:type="dxa"/>
              <w:left w:w="15" w:type="dxa"/>
              <w:bottom w:w="15" w:type="dxa"/>
              <w:right w:w="15" w:type="dxa"/>
            </w:tcMar>
            <w:vAlign w:val="center"/>
            <w:hideMark/>
          </w:tcPr>
          <w:p w14:paraId="56F287A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0.017</w:t>
            </w:r>
          </w:p>
        </w:tc>
        <w:tc>
          <w:tcPr>
            <w:tcW w:w="1246" w:type="dxa"/>
            <w:tcMar>
              <w:top w:w="15" w:type="dxa"/>
              <w:left w:w="15" w:type="dxa"/>
              <w:bottom w:w="15" w:type="dxa"/>
              <w:right w:w="15" w:type="dxa"/>
            </w:tcMar>
            <w:vAlign w:val="center"/>
            <w:hideMark/>
          </w:tcPr>
          <w:p w14:paraId="314B5DC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0.491</w:t>
            </w:r>
          </w:p>
        </w:tc>
        <w:tc>
          <w:tcPr>
            <w:tcW w:w="1424" w:type="dxa"/>
            <w:tcMar>
              <w:top w:w="15" w:type="dxa"/>
              <w:left w:w="15" w:type="dxa"/>
              <w:bottom w:w="15" w:type="dxa"/>
              <w:right w:w="15" w:type="dxa"/>
            </w:tcMar>
            <w:vAlign w:val="center"/>
            <w:hideMark/>
          </w:tcPr>
          <w:p w14:paraId="335946A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0.559</w:t>
            </w:r>
          </w:p>
        </w:tc>
        <w:tc>
          <w:tcPr>
            <w:tcW w:w="915" w:type="dxa"/>
            <w:tcMar>
              <w:top w:w="15" w:type="dxa"/>
              <w:left w:w="15" w:type="dxa"/>
              <w:bottom w:w="15" w:type="dxa"/>
              <w:right w:w="15" w:type="dxa"/>
            </w:tcMar>
            <w:hideMark/>
          </w:tcPr>
          <w:p w14:paraId="02F93B3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CA09BAC" w14:textId="77777777" w:rsidTr="00706E50">
        <w:trPr>
          <w:tblCellSpacing w:w="15" w:type="dxa"/>
        </w:trPr>
        <w:tc>
          <w:tcPr>
            <w:tcW w:w="2649" w:type="dxa"/>
            <w:tcMar>
              <w:top w:w="15" w:type="dxa"/>
              <w:left w:w="15" w:type="dxa"/>
              <w:bottom w:w="15" w:type="dxa"/>
              <w:right w:w="15" w:type="dxa"/>
            </w:tcMar>
            <w:vAlign w:val="center"/>
            <w:hideMark/>
          </w:tcPr>
          <w:p w14:paraId="60A2D78D" w14:textId="77777777" w:rsidR="00250CD6" w:rsidRDefault="00250CD6" w:rsidP="00706E50">
            <w:pPr>
              <w:rPr>
                <w:rFonts w:ascii="Arial Unicode MS" w:hAnsi="Arial Unicode MS" w:cs="Arial Unicode MS"/>
                <w:sz w:val="16"/>
                <w:szCs w:val="16"/>
              </w:rPr>
            </w:pPr>
            <w:r>
              <w:rPr>
                <w:rFonts w:ascii="Arial Unicode MS" w:cs="Arial Unicode MS"/>
                <w:sz w:val="16"/>
                <w:szCs w:val="16"/>
              </w:rPr>
              <w:t>Transitive reciprocated triplets</w:t>
            </w:r>
          </w:p>
        </w:tc>
        <w:tc>
          <w:tcPr>
            <w:tcW w:w="1529" w:type="dxa"/>
            <w:tcMar>
              <w:top w:w="15" w:type="dxa"/>
              <w:left w:w="15" w:type="dxa"/>
              <w:bottom w:w="15" w:type="dxa"/>
              <w:right w:w="15" w:type="dxa"/>
            </w:tcMar>
            <w:vAlign w:val="center"/>
            <w:hideMark/>
          </w:tcPr>
          <w:p w14:paraId="62341BA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-0.208***</w:t>
            </w:r>
          </w:p>
        </w:tc>
        <w:tc>
          <w:tcPr>
            <w:tcW w:w="1387" w:type="dxa"/>
            <w:tcMar>
              <w:top w:w="15" w:type="dxa"/>
              <w:left w:w="15" w:type="dxa"/>
              <w:bottom w:w="15" w:type="dxa"/>
              <w:right w:w="15" w:type="dxa"/>
            </w:tcMar>
            <w:vAlign w:val="center"/>
            <w:hideMark/>
          </w:tcPr>
          <w:p w14:paraId="0416CBCA"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246" w:type="dxa"/>
            <w:tcMar>
              <w:top w:w="15" w:type="dxa"/>
              <w:left w:w="15" w:type="dxa"/>
              <w:bottom w:w="15" w:type="dxa"/>
              <w:right w:w="15" w:type="dxa"/>
            </w:tcMar>
            <w:vAlign w:val="center"/>
            <w:hideMark/>
          </w:tcPr>
          <w:p w14:paraId="7994B53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-0.256</w:t>
            </w:r>
          </w:p>
        </w:tc>
        <w:tc>
          <w:tcPr>
            <w:tcW w:w="1424" w:type="dxa"/>
            <w:tcMar>
              <w:top w:w="15" w:type="dxa"/>
              <w:left w:w="15" w:type="dxa"/>
              <w:bottom w:w="15" w:type="dxa"/>
              <w:right w:w="15" w:type="dxa"/>
            </w:tcMar>
            <w:vAlign w:val="center"/>
            <w:hideMark/>
          </w:tcPr>
          <w:p w14:paraId="58F9A91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-0.160</w:t>
            </w:r>
          </w:p>
        </w:tc>
        <w:tc>
          <w:tcPr>
            <w:tcW w:w="915" w:type="dxa"/>
            <w:tcMar>
              <w:top w:w="15" w:type="dxa"/>
              <w:left w:w="15" w:type="dxa"/>
              <w:bottom w:w="15" w:type="dxa"/>
              <w:right w:w="15" w:type="dxa"/>
            </w:tcMar>
            <w:hideMark/>
          </w:tcPr>
          <w:p w14:paraId="7CD9DA8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102042A8" w14:textId="77777777" w:rsidTr="00706E50">
        <w:trPr>
          <w:tblCellSpacing w:w="15" w:type="dxa"/>
        </w:trPr>
        <w:tc>
          <w:tcPr>
            <w:tcW w:w="2649" w:type="dxa"/>
            <w:tcMar>
              <w:top w:w="15" w:type="dxa"/>
              <w:left w:w="15" w:type="dxa"/>
              <w:bottom w:w="15" w:type="dxa"/>
              <w:right w:w="15" w:type="dxa"/>
            </w:tcMar>
            <w:vAlign w:val="center"/>
            <w:hideMark/>
          </w:tcPr>
          <w:p w14:paraId="4880E548" w14:textId="77777777" w:rsidR="00250CD6" w:rsidRDefault="00250CD6" w:rsidP="00706E50">
            <w:pPr>
              <w:rPr>
                <w:rFonts w:ascii="Arial Unicode MS" w:hAnsi="Arial Unicode MS" w:cs="Arial Unicode MS"/>
                <w:sz w:val="16"/>
                <w:szCs w:val="16"/>
              </w:rPr>
            </w:pPr>
            <w:r>
              <w:rPr>
                <w:rFonts w:ascii="Arial Unicode MS" w:cs="Arial Unicode MS"/>
                <w:sz w:val="16"/>
                <w:szCs w:val="16"/>
              </w:rPr>
              <w:t>Indegree-popularity (sqrt)</w:t>
            </w:r>
          </w:p>
        </w:tc>
        <w:tc>
          <w:tcPr>
            <w:tcW w:w="1529" w:type="dxa"/>
            <w:tcMar>
              <w:top w:w="15" w:type="dxa"/>
              <w:left w:w="15" w:type="dxa"/>
              <w:bottom w:w="15" w:type="dxa"/>
              <w:right w:w="15" w:type="dxa"/>
            </w:tcMar>
            <w:vAlign w:val="center"/>
            <w:hideMark/>
          </w:tcPr>
          <w:p w14:paraId="13E8E62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0.082*</w:t>
            </w:r>
          </w:p>
        </w:tc>
        <w:tc>
          <w:tcPr>
            <w:tcW w:w="1387" w:type="dxa"/>
            <w:tcMar>
              <w:top w:w="15" w:type="dxa"/>
              <w:left w:w="15" w:type="dxa"/>
              <w:bottom w:w="15" w:type="dxa"/>
              <w:right w:w="15" w:type="dxa"/>
            </w:tcMar>
            <w:vAlign w:val="center"/>
            <w:hideMark/>
          </w:tcPr>
          <w:p w14:paraId="68D24EB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0.039</w:t>
            </w:r>
          </w:p>
        </w:tc>
        <w:tc>
          <w:tcPr>
            <w:tcW w:w="1246" w:type="dxa"/>
            <w:tcMar>
              <w:top w:w="15" w:type="dxa"/>
              <w:left w:w="15" w:type="dxa"/>
              <w:bottom w:w="15" w:type="dxa"/>
              <w:right w:w="15" w:type="dxa"/>
            </w:tcMar>
            <w:vAlign w:val="center"/>
            <w:hideMark/>
          </w:tcPr>
          <w:p w14:paraId="6721C50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0.005</w:t>
            </w:r>
          </w:p>
        </w:tc>
        <w:tc>
          <w:tcPr>
            <w:tcW w:w="1424" w:type="dxa"/>
            <w:tcMar>
              <w:top w:w="15" w:type="dxa"/>
              <w:left w:w="15" w:type="dxa"/>
              <w:bottom w:w="15" w:type="dxa"/>
              <w:right w:w="15" w:type="dxa"/>
            </w:tcMar>
            <w:vAlign w:val="center"/>
            <w:hideMark/>
          </w:tcPr>
          <w:p w14:paraId="15915B0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0.157</w:t>
            </w:r>
          </w:p>
        </w:tc>
        <w:tc>
          <w:tcPr>
            <w:tcW w:w="915" w:type="dxa"/>
            <w:tcMar>
              <w:top w:w="15" w:type="dxa"/>
              <w:left w:w="15" w:type="dxa"/>
              <w:bottom w:w="15" w:type="dxa"/>
              <w:right w:w="15" w:type="dxa"/>
            </w:tcMar>
            <w:hideMark/>
          </w:tcPr>
          <w:p w14:paraId="045D736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3A55BD4" w14:textId="77777777" w:rsidTr="00706E50">
        <w:trPr>
          <w:tblCellSpacing w:w="15" w:type="dxa"/>
        </w:trPr>
        <w:tc>
          <w:tcPr>
            <w:tcW w:w="2649" w:type="dxa"/>
            <w:tcMar>
              <w:top w:w="15" w:type="dxa"/>
              <w:left w:w="15" w:type="dxa"/>
              <w:bottom w:w="15" w:type="dxa"/>
              <w:right w:w="15" w:type="dxa"/>
            </w:tcMar>
            <w:vAlign w:val="center"/>
            <w:hideMark/>
          </w:tcPr>
          <w:p w14:paraId="40A9E885" w14:textId="77777777" w:rsidR="00250CD6" w:rsidRDefault="00250CD6" w:rsidP="00706E50">
            <w:pPr>
              <w:rPr>
                <w:rFonts w:ascii="Arial Unicode MS" w:hAnsi="Arial Unicode MS" w:cs="Arial Unicode MS"/>
                <w:sz w:val="16"/>
                <w:szCs w:val="16"/>
              </w:rPr>
            </w:pPr>
            <w:r>
              <w:rPr>
                <w:rFonts w:ascii="Arial Unicode MS" w:cs="Arial Unicode MS"/>
                <w:sz w:val="16"/>
                <w:szCs w:val="16"/>
              </w:rPr>
              <w:t>Indegree-activity (sqrt)</w:t>
            </w:r>
          </w:p>
        </w:tc>
        <w:tc>
          <w:tcPr>
            <w:tcW w:w="1529" w:type="dxa"/>
            <w:tcMar>
              <w:top w:w="15" w:type="dxa"/>
              <w:left w:w="15" w:type="dxa"/>
              <w:bottom w:w="15" w:type="dxa"/>
              <w:right w:w="15" w:type="dxa"/>
            </w:tcMar>
            <w:vAlign w:val="center"/>
            <w:hideMark/>
          </w:tcPr>
          <w:p w14:paraId="514A06B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-0.253***</w:t>
            </w:r>
          </w:p>
        </w:tc>
        <w:tc>
          <w:tcPr>
            <w:tcW w:w="1387" w:type="dxa"/>
            <w:tcMar>
              <w:top w:w="15" w:type="dxa"/>
              <w:left w:w="15" w:type="dxa"/>
              <w:bottom w:w="15" w:type="dxa"/>
              <w:right w:w="15" w:type="dxa"/>
            </w:tcMar>
            <w:vAlign w:val="center"/>
            <w:hideMark/>
          </w:tcPr>
          <w:p w14:paraId="1FF0708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0.046</w:t>
            </w:r>
          </w:p>
        </w:tc>
        <w:tc>
          <w:tcPr>
            <w:tcW w:w="1246" w:type="dxa"/>
            <w:tcMar>
              <w:top w:w="15" w:type="dxa"/>
              <w:left w:w="15" w:type="dxa"/>
              <w:bottom w:w="15" w:type="dxa"/>
              <w:right w:w="15" w:type="dxa"/>
            </w:tcMar>
            <w:vAlign w:val="center"/>
            <w:hideMark/>
          </w:tcPr>
          <w:p w14:paraId="6618A60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-0.344</w:t>
            </w:r>
          </w:p>
        </w:tc>
        <w:tc>
          <w:tcPr>
            <w:tcW w:w="1424" w:type="dxa"/>
            <w:tcMar>
              <w:top w:w="15" w:type="dxa"/>
              <w:left w:w="15" w:type="dxa"/>
              <w:bottom w:w="15" w:type="dxa"/>
              <w:right w:w="15" w:type="dxa"/>
            </w:tcMar>
            <w:vAlign w:val="center"/>
            <w:hideMark/>
          </w:tcPr>
          <w:p w14:paraId="5AA752D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-0.161</w:t>
            </w:r>
          </w:p>
        </w:tc>
        <w:tc>
          <w:tcPr>
            <w:tcW w:w="915" w:type="dxa"/>
            <w:tcMar>
              <w:top w:w="15" w:type="dxa"/>
              <w:left w:w="15" w:type="dxa"/>
              <w:bottom w:w="15" w:type="dxa"/>
              <w:right w:w="15" w:type="dxa"/>
            </w:tcMar>
            <w:hideMark/>
          </w:tcPr>
          <w:p w14:paraId="602196D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B78A605" w14:textId="77777777" w:rsidTr="00706E50">
        <w:trPr>
          <w:tblCellSpacing w:w="15" w:type="dxa"/>
        </w:trPr>
        <w:tc>
          <w:tcPr>
            <w:tcW w:w="2649" w:type="dxa"/>
            <w:tcMar>
              <w:top w:w="15" w:type="dxa"/>
              <w:left w:w="15" w:type="dxa"/>
              <w:bottom w:w="15" w:type="dxa"/>
              <w:right w:w="15" w:type="dxa"/>
            </w:tcMar>
            <w:vAlign w:val="center"/>
            <w:hideMark/>
          </w:tcPr>
          <w:p w14:paraId="79C088B0" w14:textId="77777777" w:rsidR="00250CD6" w:rsidRDefault="00250CD6" w:rsidP="00706E50">
            <w:pPr>
              <w:rPr>
                <w:rFonts w:ascii="Arial Unicode MS" w:hAnsi="Arial Unicode MS" w:cs="Arial Unicode MS"/>
                <w:sz w:val="16"/>
                <w:szCs w:val="16"/>
              </w:rPr>
            </w:pPr>
            <w:r>
              <w:rPr>
                <w:rFonts w:ascii="Arial Unicode MS" w:cs="Arial Unicode MS"/>
                <w:sz w:val="16"/>
                <w:szCs w:val="16"/>
              </w:rPr>
              <w:t>Outdegree-activity (sqrt)</w:t>
            </w:r>
          </w:p>
        </w:tc>
        <w:tc>
          <w:tcPr>
            <w:tcW w:w="1529" w:type="dxa"/>
            <w:tcMar>
              <w:top w:w="15" w:type="dxa"/>
              <w:left w:w="15" w:type="dxa"/>
              <w:bottom w:w="15" w:type="dxa"/>
              <w:right w:w="15" w:type="dxa"/>
            </w:tcMar>
            <w:vAlign w:val="center"/>
            <w:hideMark/>
          </w:tcPr>
          <w:p w14:paraId="6A48BC6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-0.891***</w:t>
            </w:r>
          </w:p>
        </w:tc>
        <w:tc>
          <w:tcPr>
            <w:tcW w:w="1387" w:type="dxa"/>
            <w:tcMar>
              <w:top w:w="15" w:type="dxa"/>
              <w:left w:w="15" w:type="dxa"/>
              <w:bottom w:w="15" w:type="dxa"/>
              <w:right w:w="15" w:type="dxa"/>
            </w:tcMar>
            <w:vAlign w:val="center"/>
            <w:hideMark/>
          </w:tcPr>
          <w:p w14:paraId="036F930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0.056</w:t>
            </w:r>
          </w:p>
        </w:tc>
        <w:tc>
          <w:tcPr>
            <w:tcW w:w="1246" w:type="dxa"/>
            <w:tcMar>
              <w:top w:w="15" w:type="dxa"/>
              <w:left w:w="15" w:type="dxa"/>
              <w:bottom w:w="15" w:type="dxa"/>
              <w:right w:w="15" w:type="dxa"/>
            </w:tcMar>
            <w:vAlign w:val="center"/>
            <w:hideMark/>
          </w:tcPr>
          <w:p w14:paraId="6A69544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-1.003</w:t>
            </w:r>
          </w:p>
        </w:tc>
        <w:tc>
          <w:tcPr>
            <w:tcW w:w="1424" w:type="dxa"/>
            <w:tcMar>
              <w:top w:w="15" w:type="dxa"/>
              <w:left w:w="15" w:type="dxa"/>
              <w:bottom w:w="15" w:type="dxa"/>
              <w:right w:w="15" w:type="dxa"/>
            </w:tcMar>
            <w:vAlign w:val="center"/>
            <w:hideMark/>
          </w:tcPr>
          <w:p w14:paraId="65D4147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-0.786</w:t>
            </w:r>
          </w:p>
        </w:tc>
        <w:tc>
          <w:tcPr>
            <w:tcW w:w="915" w:type="dxa"/>
            <w:tcMar>
              <w:top w:w="15" w:type="dxa"/>
              <w:left w:w="15" w:type="dxa"/>
              <w:bottom w:w="15" w:type="dxa"/>
              <w:right w:w="15" w:type="dxa"/>
            </w:tcMar>
            <w:hideMark/>
          </w:tcPr>
          <w:p w14:paraId="14221B29"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55E21095" w14:textId="77777777" w:rsidTr="00706E50">
        <w:trPr>
          <w:tblCellSpacing w:w="15" w:type="dxa"/>
        </w:trPr>
        <w:tc>
          <w:tcPr>
            <w:tcW w:w="2649" w:type="dxa"/>
            <w:tcMar>
              <w:top w:w="15" w:type="dxa"/>
              <w:left w:w="15" w:type="dxa"/>
              <w:bottom w:w="15" w:type="dxa"/>
              <w:right w:w="15" w:type="dxa"/>
            </w:tcMar>
            <w:vAlign w:val="center"/>
          </w:tcPr>
          <w:p w14:paraId="5E85FB83" w14:textId="77777777" w:rsidR="00250CD6" w:rsidRDefault="00250CD6" w:rsidP="00706E50">
            <w:pPr>
              <w:rPr>
                <w:rFonts w:ascii="Arial Unicode MS" w:hAnsi="Arial Unicode MS" w:cs="Arial Unicode MS"/>
                <w:sz w:val="16"/>
                <w:szCs w:val="16"/>
              </w:rPr>
            </w:pPr>
          </w:p>
        </w:tc>
        <w:tc>
          <w:tcPr>
            <w:tcW w:w="1529" w:type="dxa"/>
            <w:tcMar>
              <w:top w:w="15" w:type="dxa"/>
              <w:left w:w="15" w:type="dxa"/>
              <w:bottom w:w="15" w:type="dxa"/>
              <w:right w:w="15" w:type="dxa"/>
            </w:tcMar>
            <w:vAlign w:val="center"/>
          </w:tcPr>
          <w:p w14:paraId="550EA76E"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2E3A14CF" w14:textId="77777777" w:rsidR="00250CD6" w:rsidRDefault="00250CD6" w:rsidP="00706E50">
            <w:pPr>
              <w:jc w:val="center"/>
              <w:rPr>
                <w:rFonts w:ascii="Arial Unicode MS" w:hAnsi="Arial Unicode MS" w:cs="Arial Unicode MS"/>
                <w:sz w:val="16"/>
                <w:szCs w:val="16"/>
              </w:rPr>
            </w:pPr>
          </w:p>
        </w:tc>
        <w:tc>
          <w:tcPr>
            <w:tcW w:w="1246" w:type="dxa"/>
            <w:tcMar>
              <w:top w:w="15" w:type="dxa"/>
              <w:left w:w="15" w:type="dxa"/>
              <w:bottom w:w="15" w:type="dxa"/>
              <w:right w:w="15" w:type="dxa"/>
            </w:tcMar>
            <w:vAlign w:val="center"/>
          </w:tcPr>
          <w:p w14:paraId="053D079E" w14:textId="77777777" w:rsidR="00250CD6" w:rsidRDefault="00250CD6" w:rsidP="00706E50">
            <w:pPr>
              <w:jc w:val="center"/>
              <w:rPr>
                <w:rFonts w:ascii="Arial Unicode MS" w:hAnsi="Arial Unicode MS" w:cs="Arial Unicode MS"/>
                <w:sz w:val="16"/>
                <w:szCs w:val="16"/>
              </w:rPr>
            </w:pPr>
          </w:p>
        </w:tc>
        <w:tc>
          <w:tcPr>
            <w:tcW w:w="1424" w:type="dxa"/>
            <w:tcMar>
              <w:top w:w="15" w:type="dxa"/>
              <w:left w:w="15" w:type="dxa"/>
              <w:bottom w:w="15" w:type="dxa"/>
              <w:right w:w="15" w:type="dxa"/>
            </w:tcMar>
            <w:vAlign w:val="center"/>
          </w:tcPr>
          <w:p w14:paraId="1159F7A4" w14:textId="77777777" w:rsidR="00250CD6" w:rsidRDefault="00250CD6" w:rsidP="00706E50">
            <w:pPr>
              <w:jc w:val="center"/>
              <w:rPr>
                <w:rFonts w:ascii="Arial Unicode MS" w:hAnsi="Arial Unicode MS" w:cs="Arial Unicode MS"/>
                <w:sz w:val="16"/>
                <w:szCs w:val="16"/>
              </w:rPr>
            </w:pPr>
          </w:p>
        </w:tc>
        <w:tc>
          <w:tcPr>
            <w:tcW w:w="915" w:type="dxa"/>
            <w:tcMar>
              <w:top w:w="15" w:type="dxa"/>
              <w:left w:w="15" w:type="dxa"/>
              <w:bottom w:w="15" w:type="dxa"/>
              <w:right w:w="15" w:type="dxa"/>
            </w:tcMar>
          </w:tcPr>
          <w:p w14:paraId="437E0DBE" w14:textId="77777777" w:rsidR="00250CD6" w:rsidRDefault="00250CD6" w:rsidP="00706E50">
            <w:pPr>
              <w:jc w:val="center"/>
              <w:rPr>
                <w:rFonts w:ascii="Arial Unicode MS" w:hAnsi="Arial Unicode MS" w:cs="Arial Unicode MS"/>
                <w:sz w:val="16"/>
                <w:szCs w:val="16"/>
              </w:rPr>
            </w:pPr>
          </w:p>
        </w:tc>
      </w:tr>
      <w:tr w:rsidR="00250CD6" w14:paraId="76CC37E4" w14:textId="77777777" w:rsidTr="00706E50">
        <w:trPr>
          <w:tblCellSpacing w:w="15" w:type="dxa"/>
        </w:trPr>
        <w:tc>
          <w:tcPr>
            <w:tcW w:w="2649" w:type="dxa"/>
            <w:tcMar>
              <w:top w:w="15" w:type="dxa"/>
              <w:left w:w="15" w:type="dxa"/>
              <w:bottom w:w="15" w:type="dxa"/>
              <w:right w:w="15" w:type="dxa"/>
            </w:tcMar>
            <w:vAlign w:val="center"/>
            <w:hideMark/>
          </w:tcPr>
          <w:p w14:paraId="5CA306CF" w14:textId="77777777" w:rsidR="00250CD6" w:rsidRDefault="00250CD6" w:rsidP="00706E50">
            <w:pPr>
              <w:rPr>
                <w:rFonts w:ascii="Arial Unicode MS" w:hAnsi="Arial Unicode MS" w:cs="Arial Unicode MS"/>
                <w:i/>
                <w:iCs/>
                <w:sz w:val="16"/>
                <w:szCs w:val="16"/>
              </w:rPr>
            </w:pPr>
            <w:r>
              <w:rPr>
                <w:rFonts w:ascii="Arial Unicode MS" w:cs="Arial Unicode MS"/>
                <w:i/>
                <w:iCs/>
                <w:sz w:val="16"/>
                <w:szCs w:val="16"/>
              </w:rPr>
              <w:t>Covariate control effects</w:t>
            </w:r>
          </w:p>
        </w:tc>
        <w:tc>
          <w:tcPr>
            <w:tcW w:w="1529" w:type="dxa"/>
            <w:tcMar>
              <w:top w:w="15" w:type="dxa"/>
              <w:left w:w="15" w:type="dxa"/>
              <w:bottom w:w="15" w:type="dxa"/>
              <w:right w:w="15" w:type="dxa"/>
            </w:tcMar>
            <w:vAlign w:val="center"/>
          </w:tcPr>
          <w:p w14:paraId="75491581" w14:textId="77777777" w:rsidR="00250CD6" w:rsidRDefault="00250CD6" w:rsidP="00706E50">
            <w:pPr>
              <w:jc w:val="center"/>
              <w:rPr>
                <w:rFonts w:ascii="Arial Unicode MS" w:hAnsi="Arial Unicode MS" w:cs="Arial Unicode MS"/>
                <w:sz w:val="16"/>
                <w:szCs w:val="16"/>
              </w:rPr>
            </w:pPr>
          </w:p>
        </w:tc>
        <w:tc>
          <w:tcPr>
            <w:tcW w:w="1387" w:type="dxa"/>
            <w:tcMar>
              <w:top w:w="15" w:type="dxa"/>
              <w:left w:w="15" w:type="dxa"/>
              <w:bottom w:w="15" w:type="dxa"/>
              <w:right w:w="15" w:type="dxa"/>
            </w:tcMar>
            <w:vAlign w:val="center"/>
          </w:tcPr>
          <w:p w14:paraId="0FCADBB2" w14:textId="77777777" w:rsidR="00250CD6" w:rsidRDefault="00250CD6" w:rsidP="00706E50">
            <w:pPr>
              <w:jc w:val="center"/>
              <w:rPr>
                <w:rFonts w:ascii="Arial Unicode MS" w:hAnsi="Arial Unicode MS" w:cs="Arial Unicode MS"/>
                <w:sz w:val="16"/>
                <w:szCs w:val="16"/>
              </w:rPr>
            </w:pPr>
          </w:p>
        </w:tc>
        <w:tc>
          <w:tcPr>
            <w:tcW w:w="1246" w:type="dxa"/>
            <w:tcMar>
              <w:top w:w="15" w:type="dxa"/>
              <w:left w:w="15" w:type="dxa"/>
              <w:bottom w:w="15" w:type="dxa"/>
              <w:right w:w="15" w:type="dxa"/>
            </w:tcMar>
            <w:vAlign w:val="center"/>
          </w:tcPr>
          <w:p w14:paraId="745AE971" w14:textId="77777777" w:rsidR="00250CD6" w:rsidRDefault="00250CD6" w:rsidP="00706E50">
            <w:pPr>
              <w:jc w:val="center"/>
              <w:rPr>
                <w:rFonts w:ascii="Arial Unicode MS" w:hAnsi="Arial Unicode MS" w:cs="Arial Unicode MS"/>
                <w:sz w:val="16"/>
                <w:szCs w:val="16"/>
              </w:rPr>
            </w:pPr>
          </w:p>
        </w:tc>
        <w:tc>
          <w:tcPr>
            <w:tcW w:w="1424" w:type="dxa"/>
            <w:tcMar>
              <w:top w:w="15" w:type="dxa"/>
              <w:left w:w="15" w:type="dxa"/>
              <w:bottom w:w="15" w:type="dxa"/>
              <w:right w:w="15" w:type="dxa"/>
            </w:tcMar>
            <w:vAlign w:val="center"/>
          </w:tcPr>
          <w:p w14:paraId="5EBA9394" w14:textId="77777777" w:rsidR="00250CD6" w:rsidRDefault="00250CD6" w:rsidP="00706E50">
            <w:pPr>
              <w:jc w:val="center"/>
              <w:rPr>
                <w:rFonts w:ascii="Arial Unicode MS" w:hAnsi="Arial Unicode MS" w:cs="Arial Unicode MS"/>
                <w:sz w:val="16"/>
                <w:szCs w:val="16"/>
              </w:rPr>
            </w:pPr>
          </w:p>
        </w:tc>
        <w:tc>
          <w:tcPr>
            <w:tcW w:w="915" w:type="dxa"/>
            <w:tcMar>
              <w:top w:w="15" w:type="dxa"/>
              <w:left w:w="15" w:type="dxa"/>
              <w:bottom w:w="15" w:type="dxa"/>
              <w:right w:w="15" w:type="dxa"/>
            </w:tcMar>
          </w:tcPr>
          <w:p w14:paraId="36BC7473" w14:textId="77777777" w:rsidR="00250CD6" w:rsidRDefault="00250CD6" w:rsidP="00706E50">
            <w:pPr>
              <w:jc w:val="center"/>
              <w:rPr>
                <w:rFonts w:ascii="Arial Unicode MS" w:hAnsi="Arial Unicode MS" w:cs="Arial Unicode MS"/>
                <w:sz w:val="16"/>
                <w:szCs w:val="16"/>
              </w:rPr>
            </w:pPr>
          </w:p>
        </w:tc>
      </w:tr>
      <w:tr w:rsidR="00250CD6" w14:paraId="4576630B" w14:textId="77777777" w:rsidTr="00706E50">
        <w:trPr>
          <w:tblCellSpacing w:w="15" w:type="dxa"/>
        </w:trPr>
        <w:tc>
          <w:tcPr>
            <w:tcW w:w="2649" w:type="dxa"/>
            <w:tcMar>
              <w:top w:w="15" w:type="dxa"/>
              <w:left w:w="15" w:type="dxa"/>
              <w:bottom w:w="15" w:type="dxa"/>
              <w:right w:w="15" w:type="dxa"/>
            </w:tcMar>
            <w:vAlign w:val="center"/>
            <w:hideMark/>
          </w:tcPr>
          <w:p w14:paraId="1389170C"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alter (Ref.: non-Muslim)</w:t>
            </w:r>
          </w:p>
        </w:tc>
        <w:tc>
          <w:tcPr>
            <w:tcW w:w="1529" w:type="dxa"/>
            <w:tcMar>
              <w:top w:w="15" w:type="dxa"/>
              <w:left w:w="15" w:type="dxa"/>
              <w:bottom w:w="15" w:type="dxa"/>
              <w:right w:w="15" w:type="dxa"/>
            </w:tcMar>
            <w:vAlign w:val="center"/>
            <w:hideMark/>
          </w:tcPr>
          <w:p w14:paraId="0D45EC8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-0.210***</w:t>
            </w:r>
          </w:p>
        </w:tc>
        <w:tc>
          <w:tcPr>
            <w:tcW w:w="1387" w:type="dxa"/>
            <w:tcMar>
              <w:top w:w="15" w:type="dxa"/>
              <w:left w:w="15" w:type="dxa"/>
              <w:bottom w:w="15" w:type="dxa"/>
              <w:right w:w="15" w:type="dxa"/>
            </w:tcMar>
            <w:vAlign w:val="center"/>
            <w:hideMark/>
          </w:tcPr>
          <w:p w14:paraId="4E8F76E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0.057</w:t>
            </w:r>
          </w:p>
        </w:tc>
        <w:tc>
          <w:tcPr>
            <w:tcW w:w="1246" w:type="dxa"/>
            <w:tcMar>
              <w:top w:w="15" w:type="dxa"/>
              <w:left w:w="15" w:type="dxa"/>
              <w:bottom w:w="15" w:type="dxa"/>
              <w:right w:w="15" w:type="dxa"/>
            </w:tcMar>
            <w:vAlign w:val="center"/>
            <w:hideMark/>
          </w:tcPr>
          <w:p w14:paraId="70D0FB1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-0.319</w:t>
            </w:r>
          </w:p>
        </w:tc>
        <w:tc>
          <w:tcPr>
            <w:tcW w:w="1424" w:type="dxa"/>
            <w:tcMar>
              <w:top w:w="15" w:type="dxa"/>
              <w:left w:w="15" w:type="dxa"/>
              <w:bottom w:w="15" w:type="dxa"/>
              <w:right w:w="15" w:type="dxa"/>
            </w:tcMar>
            <w:vAlign w:val="center"/>
            <w:hideMark/>
          </w:tcPr>
          <w:p w14:paraId="1C3DA1A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-0.098</w:t>
            </w:r>
          </w:p>
        </w:tc>
        <w:tc>
          <w:tcPr>
            <w:tcW w:w="915" w:type="dxa"/>
            <w:tcMar>
              <w:top w:w="15" w:type="dxa"/>
              <w:left w:w="15" w:type="dxa"/>
              <w:bottom w:w="15" w:type="dxa"/>
              <w:right w:w="15" w:type="dxa"/>
            </w:tcMar>
            <w:hideMark/>
          </w:tcPr>
          <w:p w14:paraId="036E9C7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763EBFA" w14:textId="77777777" w:rsidTr="00706E50">
        <w:trPr>
          <w:tblCellSpacing w:w="15" w:type="dxa"/>
        </w:trPr>
        <w:tc>
          <w:tcPr>
            <w:tcW w:w="2649" w:type="dxa"/>
            <w:tcMar>
              <w:top w:w="15" w:type="dxa"/>
              <w:left w:w="15" w:type="dxa"/>
              <w:bottom w:w="15" w:type="dxa"/>
              <w:right w:w="15" w:type="dxa"/>
            </w:tcMar>
            <w:vAlign w:val="center"/>
            <w:hideMark/>
          </w:tcPr>
          <w:p w14:paraId="69C26B98"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ego (Ref.: non-Muslim)</w:t>
            </w:r>
          </w:p>
        </w:tc>
        <w:tc>
          <w:tcPr>
            <w:tcW w:w="1529" w:type="dxa"/>
            <w:tcMar>
              <w:top w:w="15" w:type="dxa"/>
              <w:left w:w="15" w:type="dxa"/>
              <w:bottom w:w="15" w:type="dxa"/>
              <w:right w:w="15" w:type="dxa"/>
            </w:tcMar>
            <w:vAlign w:val="center"/>
            <w:hideMark/>
          </w:tcPr>
          <w:p w14:paraId="62A694D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-0.124+</w:t>
            </w:r>
          </w:p>
        </w:tc>
        <w:tc>
          <w:tcPr>
            <w:tcW w:w="1387" w:type="dxa"/>
            <w:tcMar>
              <w:top w:w="15" w:type="dxa"/>
              <w:left w:w="15" w:type="dxa"/>
              <w:bottom w:w="15" w:type="dxa"/>
              <w:right w:w="15" w:type="dxa"/>
            </w:tcMar>
            <w:vAlign w:val="center"/>
            <w:hideMark/>
          </w:tcPr>
          <w:p w14:paraId="2BA7CD4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0.065</w:t>
            </w:r>
          </w:p>
        </w:tc>
        <w:tc>
          <w:tcPr>
            <w:tcW w:w="1246" w:type="dxa"/>
            <w:tcMar>
              <w:top w:w="15" w:type="dxa"/>
              <w:left w:w="15" w:type="dxa"/>
              <w:bottom w:w="15" w:type="dxa"/>
              <w:right w:w="15" w:type="dxa"/>
            </w:tcMar>
            <w:vAlign w:val="center"/>
            <w:hideMark/>
          </w:tcPr>
          <w:p w14:paraId="5F7BBF5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-0.253</w:t>
            </w:r>
          </w:p>
        </w:tc>
        <w:tc>
          <w:tcPr>
            <w:tcW w:w="1424" w:type="dxa"/>
            <w:tcMar>
              <w:top w:w="15" w:type="dxa"/>
              <w:left w:w="15" w:type="dxa"/>
              <w:bottom w:w="15" w:type="dxa"/>
              <w:right w:w="15" w:type="dxa"/>
            </w:tcMar>
            <w:vAlign w:val="center"/>
            <w:hideMark/>
          </w:tcPr>
          <w:p w14:paraId="29693C1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0.001</w:t>
            </w:r>
          </w:p>
        </w:tc>
        <w:tc>
          <w:tcPr>
            <w:tcW w:w="915" w:type="dxa"/>
            <w:tcMar>
              <w:top w:w="15" w:type="dxa"/>
              <w:left w:w="15" w:type="dxa"/>
              <w:bottom w:w="15" w:type="dxa"/>
              <w:right w:w="15" w:type="dxa"/>
            </w:tcMar>
            <w:hideMark/>
          </w:tcPr>
          <w:p w14:paraId="4531ED28"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36B6A8BC" w14:textId="77777777" w:rsidTr="00706E50">
        <w:trPr>
          <w:tblCellSpacing w:w="15" w:type="dxa"/>
        </w:trPr>
        <w:tc>
          <w:tcPr>
            <w:tcW w:w="2649" w:type="dxa"/>
            <w:tcMar>
              <w:top w:w="15" w:type="dxa"/>
              <w:left w:w="15" w:type="dxa"/>
              <w:bottom w:w="15" w:type="dxa"/>
              <w:right w:w="15" w:type="dxa"/>
            </w:tcMar>
            <w:vAlign w:val="center"/>
            <w:hideMark/>
          </w:tcPr>
          <w:p w14:paraId="3F60A47F" w14:textId="77777777" w:rsidR="00250CD6" w:rsidRDefault="00250CD6" w:rsidP="00706E50">
            <w:pPr>
              <w:rPr>
                <w:rFonts w:ascii="Arial Unicode MS" w:hAnsi="Arial Unicode MS" w:cs="Arial Unicode MS"/>
                <w:sz w:val="16"/>
                <w:szCs w:val="16"/>
              </w:rPr>
            </w:pPr>
            <w:r>
              <w:rPr>
                <w:rFonts w:ascii="Arial Unicode MS" w:cs="Arial Unicode MS"/>
                <w:sz w:val="16"/>
                <w:szCs w:val="16"/>
              </w:rPr>
              <w:t>Muslim ego x Muslim alter</w:t>
            </w:r>
          </w:p>
        </w:tc>
        <w:tc>
          <w:tcPr>
            <w:tcW w:w="1529" w:type="dxa"/>
            <w:tcMar>
              <w:top w:w="15" w:type="dxa"/>
              <w:left w:w="15" w:type="dxa"/>
              <w:bottom w:w="15" w:type="dxa"/>
              <w:right w:w="15" w:type="dxa"/>
            </w:tcMar>
            <w:vAlign w:val="center"/>
            <w:hideMark/>
          </w:tcPr>
          <w:p w14:paraId="79936B5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0.483***</w:t>
            </w:r>
          </w:p>
        </w:tc>
        <w:tc>
          <w:tcPr>
            <w:tcW w:w="1387" w:type="dxa"/>
            <w:tcMar>
              <w:top w:w="15" w:type="dxa"/>
              <w:left w:w="15" w:type="dxa"/>
              <w:bottom w:w="15" w:type="dxa"/>
              <w:right w:w="15" w:type="dxa"/>
            </w:tcMar>
            <w:vAlign w:val="center"/>
            <w:hideMark/>
          </w:tcPr>
          <w:p w14:paraId="27899BD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0.091</w:t>
            </w:r>
          </w:p>
        </w:tc>
        <w:tc>
          <w:tcPr>
            <w:tcW w:w="1246" w:type="dxa"/>
            <w:tcMar>
              <w:top w:w="15" w:type="dxa"/>
              <w:left w:w="15" w:type="dxa"/>
              <w:bottom w:w="15" w:type="dxa"/>
              <w:right w:w="15" w:type="dxa"/>
            </w:tcMar>
            <w:vAlign w:val="center"/>
            <w:hideMark/>
          </w:tcPr>
          <w:p w14:paraId="652D03B0"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0.301</w:t>
            </w:r>
          </w:p>
        </w:tc>
        <w:tc>
          <w:tcPr>
            <w:tcW w:w="1424" w:type="dxa"/>
            <w:tcMar>
              <w:top w:w="15" w:type="dxa"/>
              <w:left w:w="15" w:type="dxa"/>
              <w:bottom w:w="15" w:type="dxa"/>
              <w:right w:w="15" w:type="dxa"/>
            </w:tcMar>
            <w:vAlign w:val="center"/>
            <w:hideMark/>
          </w:tcPr>
          <w:p w14:paraId="0AF35CB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0.662</w:t>
            </w:r>
          </w:p>
        </w:tc>
        <w:tc>
          <w:tcPr>
            <w:tcW w:w="915" w:type="dxa"/>
            <w:tcMar>
              <w:top w:w="15" w:type="dxa"/>
              <w:left w:w="15" w:type="dxa"/>
              <w:bottom w:w="15" w:type="dxa"/>
              <w:right w:w="15" w:type="dxa"/>
            </w:tcMar>
            <w:hideMark/>
          </w:tcPr>
          <w:p w14:paraId="3537BF67"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2136CD4F" w14:textId="77777777" w:rsidTr="00706E50">
        <w:trPr>
          <w:tblCellSpacing w:w="15" w:type="dxa"/>
        </w:trPr>
        <w:tc>
          <w:tcPr>
            <w:tcW w:w="2649" w:type="dxa"/>
            <w:tcMar>
              <w:top w:w="15" w:type="dxa"/>
              <w:left w:w="15" w:type="dxa"/>
              <w:bottom w:w="15" w:type="dxa"/>
              <w:right w:w="15" w:type="dxa"/>
            </w:tcMar>
            <w:vAlign w:val="center"/>
            <w:hideMark/>
          </w:tcPr>
          <w:p w14:paraId="187417BB"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Same ethnic background</w:t>
            </w:r>
          </w:p>
        </w:tc>
        <w:tc>
          <w:tcPr>
            <w:tcW w:w="1529" w:type="dxa"/>
            <w:tcMar>
              <w:top w:w="15" w:type="dxa"/>
              <w:left w:w="15" w:type="dxa"/>
              <w:bottom w:w="15" w:type="dxa"/>
              <w:right w:w="15" w:type="dxa"/>
            </w:tcMar>
            <w:vAlign w:val="center"/>
            <w:hideMark/>
          </w:tcPr>
          <w:p w14:paraId="38BF15D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0.064+</w:t>
            </w:r>
          </w:p>
        </w:tc>
        <w:tc>
          <w:tcPr>
            <w:tcW w:w="1387" w:type="dxa"/>
            <w:tcMar>
              <w:top w:w="15" w:type="dxa"/>
              <w:left w:w="15" w:type="dxa"/>
              <w:bottom w:w="15" w:type="dxa"/>
              <w:right w:w="15" w:type="dxa"/>
            </w:tcMar>
            <w:vAlign w:val="center"/>
            <w:hideMark/>
          </w:tcPr>
          <w:p w14:paraId="15B56F5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0.032</w:t>
            </w:r>
          </w:p>
        </w:tc>
        <w:tc>
          <w:tcPr>
            <w:tcW w:w="1246" w:type="dxa"/>
            <w:tcMar>
              <w:top w:w="15" w:type="dxa"/>
              <w:left w:w="15" w:type="dxa"/>
              <w:bottom w:w="15" w:type="dxa"/>
              <w:right w:w="15" w:type="dxa"/>
            </w:tcMar>
            <w:vAlign w:val="center"/>
            <w:hideMark/>
          </w:tcPr>
          <w:p w14:paraId="6C7DF43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0.000</w:t>
            </w:r>
          </w:p>
        </w:tc>
        <w:tc>
          <w:tcPr>
            <w:tcW w:w="1424" w:type="dxa"/>
            <w:tcMar>
              <w:top w:w="15" w:type="dxa"/>
              <w:left w:w="15" w:type="dxa"/>
              <w:bottom w:w="15" w:type="dxa"/>
              <w:right w:w="15" w:type="dxa"/>
            </w:tcMar>
            <w:vAlign w:val="center"/>
            <w:hideMark/>
          </w:tcPr>
          <w:p w14:paraId="370F9D8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0.129</w:t>
            </w:r>
          </w:p>
        </w:tc>
        <w:tc>
          <w:tcPr>
            <w:tcW w:w="915" w:type="dxa"/>
            <w:tcMar>
              <w:top w:w="15" w:type="dxa"/>
              <w:left w:w="15" w:type="dxa"/>
              <w:bottom w:w="15" w:type="dxa"/>
              <w:right w:w="15" w:type="dxa"/>
            </w:tcMar>
            <w:hideMark/>
          </w:tcPr>
          <w:p w14:paraId="6D1A338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7FC967F2" w14:textId="77777777" w:rsidTr="00706E50">
        <w:trPr>
          <w:tblCellSpacing w:w="15" w:type="dxa"/>
        </w:trPr>
        <w:tc>
          <w:tcPr>
            <w:tcW w:w="2649" w:type="dxa"/>
            <w:tcMar>
              <w:top w:w="15" w:type="dxa"/>
              <w:left w:w="15" w:type="dxa"/>
              <w:bottom w:w="15" w:type="dxa"/>
              <w:right w:w="15" w:type="dxa"/>
            </w:tcMar>
            <w:vAlign w:val="center"/>
            <w:hideMark/>
          </w:tcPr>
          <w:p w14:paraId="4E6F0353"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ego</w:t>
            </w:r>
          </w:p>
        </w:tc>
        <w:tc>
          <w:tcPr>
            <w:tcW w:w="1529" w:type="dxa"/>
            <w:tcMar>
              <w:top w:w="15" w:type="dxa"/>
              <w:left w:w="15" w:type="dxa"/>
              <w:bottom w:w="15" w:type="dxa"/>
              <w:right w:w="15" w:type="dxa"/>
            </w:tcMar>
            <w:vAlign w:val="center"/>
            <w:hideMark/>
          </w:tcPr>
          <w:p w14:paraId="13DF66C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0.002</w:t>
            </w:r>
          </w:p>
        </w:tc>
        <w:tc>
          <w:tcPr>
            <w:tcW w:w="1387" w:type="dxa"/>
            <w:tcMar>
              <w:top w:w="15" w:type="dxa"/>
              <w:left w:w="15" w:type="dxa"/>
              <w:bottom w:w="15" w:type="dxa"/>
              <w:right w:w="15" w:type="dxa"/>
            </w:tcMar>
            <w:vAlign w:val="center"/>
            <w:hideMark/>
          </w:tcPr>
          <w:p w14:paraId="7C7617F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246" w:type="dxa"/>
            <w:tcMar>
              <w:top w:w="15" w:type="dxa"/>
              <w:left w:w="15" w:type="dxa"/>
              <w:bottom w:w="15" w:type="dxa"/>
              <w:right w:w="15" w:type="dxa"/>
            </w:tcMar>
            <w:vAlign w:val="center"/>
            <w:hideMark/>
          </w:tcPr>
          <w:p w14:paraId="598313E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-0.024</w:t>
            </w:r>
          </w:p>
        </w:tc>
        <w:tc>
          <w:tcPr>
            <w:tcW w:w="1424" w:type="dxa"/>
            <w:tcMar>
              <w:top w:w="15" w:type="dxa"/>
              <w:left w:w="15" w:type="dxa"/>
              <w:bottom w:w="15" w:type="dxa"/>
              <w:right w:w="15" w:type="dxa"/>
            </w:tcMar>
            <w:vAlign w:val="center"/>
            <w:hideMark/>
          </w:tcPr>
          <w:p w14:paraId="149EB02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0.028</w:t>
            </w:r>
          </w:p>
        </w:tc>
        <w:tc>
          <w:tcPr>
            <w:tcW w:w="915" w:type="dxa"/>
            <w:tcMar>
              <w:top w:w="15" w:type="dxa"/>
              <w:left w:w="15" w:type="dxa"/>
              <w:bottom w:w="15" w:type="dxa"/>
              <w:right w:w="15" w:type="dxa"/>
            </w:tcMar>
            <w:hideMark/>
          </w:tcPr>
          <w:p w14:paraId="26D9777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5E269510" w14:textId="77777777" w:rsidTr="00706E50">
        <w:trPr>
          <w:tblCellSpacing w:w="15" w:type="dxa"/>
        </w:trPr>
        <w:tc>
          <w:tcPr>
            <w:tcW w:w="2649" w:type="dxa"/>
            <w:tcMar>
              <w:top w:w="15" w:type="dxa"/>
              <w:left w:w="15" w:type="dxa"/>
              <w:bottom w:w="15" w:type="dxa"/>
              <w:right w:w="15" w:type="dxa"/>
            </w:tcMar>
            <w:vAlign w:val="center"/>
            <w:hideMark/>
          </w:tcPr>
          <w:p w14:paraId="6CA5ACF1"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alter</w:t>
            </w:r>
          </w:p>
        </w:tc>
        <w:tc>
          <w:tcPr>
            <w:tcW w:w="1529" w:type="dxa"/>
            <w:tcMar>
              <w:top w:w="15" w:type="dxa"/>
              <w:left w:w="15" w:type="dxa"/>
              <w:bottom w:w="15" w:type="dxa"/>
              <w:right w:w="15" w:type="dxa"/>
            </w:tcMar>
            <w:vAlign w:val="center"/>
            <w:hideMark/>
          </w:tcPr>
          <w:p w14:paraId="2AE8875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0.012</w:t>
            </w:r>
          </w:p>
        </w:tc>
        <w:tc>
          <w:tcPr>
            <w:tcW w:w="1387" w:type="dxa"/>
            <w:tcMar>
              <w:top w:w="15" w:type="dxa"/>
              <w:left w:w="15" w:type="dxa"/>
              <w:bottom w:w="15" w:type="dxa"/>
              <w:right w:w="15" w:type="dxa"/>
            </w:tcMar>
            <w:vAlign w:val="center"/>
            <w:hideMark/>
          </w:tcPr>
          <w:p w14:paraId="359C32A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246" w:type="dxa"/>
            <w:tcMar>
              <w:top w:w="15" w:type="dxa"/>
              <w:left w:w="15" w:type="dxa"/>
              <w:bottom w:w="15" w:type="dxa"/>
              <w:right w:w="15" w:type="dxa"/>
            </w:tcMar>
            <w:vAlign w:val="center"/>
            <w:hideMark/>
          </w:tcPr>
          <w:p w14:paraId="4450E12D"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424" w:type="dxa"/>
            <w:tcMar>
              <w:top w:w="15" w:type="dxa"/>
              <w:left w:w="15" w:type="dxa"/>
              <w:bottom w:w="15" w:type="dxa"/>
              <w:right w:w="15" w:type="dxa"/>
            </w:tcMar>
            <w:vAlign w:val="center"/>
            <w:hideMark/>
          </w:tcPr>
          <w:p w14:paraId="6DDB5C6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0.037</w:t>
            </w:r>
          </w:p>
        </w:tc>
        <w:tc>
          <w:tcPr>
            <w:tcW w:w="915" w:type="dxa"/>
            <w:tcMar>
              <w:top w:w="15" w:type="dxa"/>
              <w:left w:w="15" w:type="dxa"/>
              <w:bottom w:w="15" w:type="dxa"/>
              <w:right w:w="15" w:type="dxa"/>
            </w:tcMar>
            <w:hideMark/>
          </w:tcPr>
          <w:p w14:paraId="1373D7B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3C481AD4" w14:textId="77777777" w:rsidTr="00706E50">
        <w:trPr>
          <w:tblCellSpacing w:w="15" w:type="dxa"/>
        </w:trPr>
        <w:tc>
          <w:tcPr>
            <w:tcW w:w="2649" w:type="dxa"/>
            <w:tcMar>
              <w:top w:w="15" w:type="dxa"/>
              <w:left w:w="15" w:type="dxa"/>
              <w:bottom w:w="15" w:type="dxa"/>
              <w:right w:w="15" w:type="dxa"/>
            </w:tcMar>
            <w:vAlign w:val="center"/>
            <w:hideMark/>
          </w:tcPr>
          <w:p w14:paraId="09317902" w14:textId="77777777" w:rsidR="00250CD6" w:rsidRDefault="00250CD6" w:rsidP="00706E50">
            <w:pPr>
              <w:rPr>
                <w:rFonts w:ascii="Arial Unicode MS" w:hAnsi="Arial Unicode MS" w:cs="Arial Unicode MS"/>
                <w:sz w:val="16"/>
                <w:szCs w:val="16"/>
              </w:rPr>
            </w:pPr>
            <w:r>
              <w:rPr>
                <w:rFonts w:ascii="Arial Unicode MS" w:cs="Arial Unicode MS"/>
                <w:sz w:val="16"/>
                <w:szCs w:val="16"/>
              </w:rPr>
              <w:t>Praying frequency similarity</w:t>
            </w:r>
          </w:p>
        </w:tc>
        <w:tc>
          <w:tcPr>
            <w:tcW w:w="1529" w:type="dxa"/>
            <w:tcMar>
              <w:top w:w="15" w:type="dxa"/>
              <w:left w:w="15" w:type="dxa"/>
              <w:bottom w:w="15" w:type="dxa"/>
              <w:right w:w="15" w:type="dxa"/>
            </w:tcMar>
            <w:vAlign w:val="center"/>
            <w:hideMark/>
          </w:tcPr>
          <w:p w14:paraId="49FBEE4F"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0.058</w:t>
            </w:r>
          </w:p>
        </w:tc>
        <w:tc>
          <w:tcPr>
            <w:tcW w:w="1387" w:type="dxa"/>
            <w:tcMar>
              <w:top w:w="15" w:type="dxa"/>
              <w:left w:w="15" w:type="dxa"/>
              <w:bottom w:w="15" w:type="dxa"/>
              <w:right w:w="15" w:type="dxa"/>
            </w:tcMar>
            <w:vAlign w:val="center"/>
            <w:hideMark/>
          </w:tcPr>
          <w:p w14:paraId="60F2297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0.054</w:t>
            </w:r>
          </w:p>
        </w:tc>
        <w:tc>
          <w:tcPr>
            <w:tcW w:w="1246" w:type="dxa"/>
            <w:tcMar>
              <w:top w:w="15" w:type="dxa"/>
              <w:left w:w="15" w:type="dxa"/>
              <w:bottom w:w="15" w:type="dxa"/>
              <w:right w:w="15" w:type="dxa"/>
            </w:tcMar>
            <w:vAlign w:val="center"/>
            <w:hideMark/>
          </w:tcPr>
          <w:p w14:paraId="452D68C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-0.050</w:t>
            </w:r>
          </w:p>
        </w:tc>
        <w:tc>
          <w:tcPr>
            <w:tcW w:w="1424" w:type="dxa"/>
            <w:tcMar>
              <w:top w:w="15" w:type="dxa"/>
              <w:left w:w="15" w:type="dxa"/>
              <w:bottom w:w="15" w:type="dxa"/>
              <w:right w:w="15" w:type="dxa"/>
            </w:tcMar>
            <w:vAlign w:val="center"/>
            <w:hideMark/>
          </w:tcPr>
          <w:p w14:paraId="7A18D2F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0.165</w:t>
            </w:r>
          </w:p>
        </w:tc>
        <w:tc>
          <w:tcPr>
            <w:tcW w:w="915" w:type="dxa"/>
            <w:tcMar>
              <w:top w:w="15" w:type="dxa"/>
              <w:left w:w="15" w:type="dxa"/>
              <w:bottom w:w="15" w:type="dxa"/>
              <w:right w:w="15" w:type="dxa"/>
            </w:tcMar>
            <w:hideMark/>
          </w:tcPr>
          <w:p w14:paraId="2562043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11B2D399" w14:textId="77777777" w:rsidTr="00706E50">
        <w:trPr>
          <w:tblCellSpacing w:w="15" w:type="dxa"/>
        </w:trPr>
        <w:tc>
          <w:tcPr>
            <w:tcW w:w="2649" w:type="dxa"/>
            <w:tcMar>
              <w:top w:w="15" w:type="dxa"/>
              <w:left w:w="15" w:type="dxa"/>
              <w:bottom w:w="15" w:type="dxa"/>
              <w:right w:w="15" w:type="dxa"/>
            </w:tcMar>
            <w:vAlign w:val="center"/>
            <w:hideMark/>
          </w:tcPr>
          <w:p w14:paraId="353A0BFC"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alter</w:t>
            </w:r>
          </w:p>
        </w:tc>
        <w:tc>
          <w:tcPr>
            <w:tcW w:w="1529" w:type="dxa"/>
            <w:tcMar>
              <w:top w:w="15" w:type="dxa"/>
              <w:left w:w="15" w:type="dxa"/>
              <w:bottom w:w="15" w:type="dxa"/>
              <w:right w:w="15" w:type="dxa"/>
            </w:tcMar>
            <w:vAlign w:val="center"/>
            <w:hideMark/>
          </w:tcPr>
          <w:p w14:paraId="0EEA9BA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0.007</w:t>
            </w:r>
          </w:p>
        </w:tc>
        <w:tc>
          <w:tcPr>
            <w:tcW w:w="1387" w:type="dxa"/>
            <w:tcMar>
              <w:top w:w="15" w:type="dxa"/>
              <w:left w:w="15" w:type="dxa"/>
              <w:bottom w:w="15" w:type="dxa"/>
              <w:right w:w="15" w:type="dxa"/>
            </w:tcMar>
            <w:vAlign w:val="center"/>
            <w:hideMark/>
          </w:tcPr>
          <w:p w14:paraId="596194EE"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0.010</w:t>
            </w:r>
          </w:p>
        </w:tc>
        <w:tc>
          <w:tcPr>
            <w:tcW w:w="1246" w:type="dxa"/>
            <w:tcMar>
              <w:top w:w="15" w:type="dxa"/>
              <w:left w:w="15" w:type="dxa"/>
              <w:bottom w:w="15" w:type="dxa"/>
              <w:right w:w="15" w:type="dxa"/>
            </w:tcMar>
            <w:vAlign w:val="center"/>
            <w:hideMark/>
          </w:tcPr>
          <w:p w14:paraId="0F9B4AB3"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-0.014</w:t>
            </w:r>
          </w:p>
        </w:tc>
        <w:tc>
          <w:tcPr>
            <w:tcW w:w="1424" w:type="dxa"/>
            <w:tcMar>
              <w:top w:w="15" w:type="dxa"/>
              <w:left w:w="15" w:type="dxa"/>
              <w:bottom w:w="15" w:type="dxa"/>
              <w:right w:w="15" w:type="dxa"/>
            </w:tcMar>
            <w:vAlign w:val="center"/>
            <w:hideMark/>
          </w:tcPr>
          <w:p w14:paraId="538D7F8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0.027</w:t>
            </w:r>
          </w:p>
        </w:tc>
        <w:tc>
          <w:tcPr>
            <w:tcW w:w="915" w:type="dxa"/>
            <w:tcMar>
              <w:top w:w="15" w:type="dxa"/>
              <w:left w:w="15" w:type="dxa"/>
              <w:bottom w:w="15" w:type="dxa"/>
              <w:right w:w="15" w:type="dxa"/>
            </w:tcMar>
            <w:hideMark/>
          </w:tcPr>
          <w:p w14:paraId="766166D4"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0818299E" w14:textId="77777777" w:rsidTr="00706E50">
        <w:trPr>
          <w:tblCellSpacing w:w="15" w:type="dxa"/>
        </w:trPr>
        <w:tc>
          <w:tcPr>
            <w:tcW w:w="2649" w:type="dxa"/>
            <w:tcMar>
              <w:top w:w="15" w:type="dxa"/>
              <w:left w:w="15" w:type="dxa"/>
              <w:bottom w:w="15" w:type="dxa"/>
              <w:right w:w="15" w:type="dxa"/>
            </w:tcMar>
            <w:vAlign w:val="center"/>
            <w:hideMark/>
          </w:tcPr>
          <w:p w14:paraId="146C3C5F"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ego</w:t>
            </w:r>
          </w:p>
        </w:tc>
        <w:tc>
          <w:tcPr>
            <w:tcW w:w="1529" w:type="dxa"/>
            <w:tcMar>
              <w:top w:w="15" w:type="dxa"/>
              <w:left w:w="15" w:type="dxa"/>
              <w:bottom w:w="15" w:type="dxa"/>
              <w:right w:w="15" w:type="dxa"/>
            </w:tcMar>
            <w:vAlign w:val="center"/>
            <w:hideMark/>
          </w:tcPr>
          <w:p w14:paraId="1754CD4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-0.013</w:t>
            </w:r>
          </w:p>
        </w:tc>
        <w:tc>
          <w:tcPr>
            <w:tcW w:w="1387" w:type="dxa"/>
            <w:tcMar>
              <w:top w:w="15" w:type="dxa"/>
              <w:left w:w="15" w:type="dxa"/>
              <w:bottom w:w="15" w:type="dxa"/>
              <w:right w:w="15" w:type="dxa"/>
            </w:tcMar>
            <w:vAlign w:val="center"/>
            <w:hideMark/>
          </w:tcPr>
          <w:p w14:paraId="2B54ACB6"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0.011</w:t>
            </w:r>
          </w:p>
        </w:tc>
        <w:tc>
          <w:tcPr>
            <w:tcW w:w="1246" w:type="dxa"/>
            <w:tcMar>
              <w:top w:w="15" w:type="dxa"/>
              <w:left w:w="15" w:type="dxa"/>
              <w:bottom w:w="15" w:type="dxa"/>
              <w:right w:w="15" w:type="dxa"/>
            </w:tcMar>
            <w:vAlign w:val="center"/>
            <w:hideMark/>
          </w:tcPr>
          <w:p w14:paraId="6A727C42"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-0.035</w:t>
            </w:r>
          </w:p>
        </w:tc>
        <w:tc>
          <w:tcPr>
            <w:tcW w:w="1424" w:type="dxa"/>
            <w:tcMar>
              <w:top w:w="15" w:type="dxa"/>
              <w:left w:w="15" w:type="dxa"/>
              <w:bottom w:w="15" w:type="dxa"/>
              <w:right w:w="15" w:type="dxa"/>
            </w:tcMar>
            <w:vAlign w:val="center"/>
            <w:hideMark/>
          </w:tcPr>
          <w:p w14:paraId="4515EE61"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0.009</w:t>
            </w:r>
          </w:p>
        </w:tc>
        <w:tc>
          <w:tcPr>
            <w:tcW w:w="915" w:type="dxa"/>
            <w:tcMar>
              <w:top w:w="15" w:type="dxa"/>
              <w:left w:w="15" w:type="dxa"/>
              <w:bottom w:w="15" w:type="dxa"/>
              <w:right w:w="15" w:type="dxa"/>
            </w:tcMar>
            <w:hideMark/>
          </w:tcPr>
          <w:p w14:paraId="7566E97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r w:rsidR="00250CD6" w14:paraId="431CBC11" w14:textId="77777777" w:rsidTr="00706E50">
        <w:trPr>
          <w:tblCellSpacing w:w="15" w:type="dxa"/>
        </w:trPr>
        <w:tc>
          <w:tcPr>
            <w:tcW w:w="2649" w:type="dxa"/>
            <w:tcBorders>
              <w:bottom w:val="single" w:sz="4" w:space="0" w:color="auto"/>
            </w:tcBorders>
            <w:tcMar>
              <w:top w:w="15" w:type="dxa"/>
              <w:left w:w="15" w:type="dxa"/>
              <w:bottom w:w="15" w:type="dxa"/>
              <w:right w:w="15" w:type="dxa"/>
            </w:tcMar>
            <w:vAlign w:val="center"/>
            <w:hideMark/>
          </w:tcPr>
          <w:p w14:paraId="220157B6" w14:textId="77777777" w:rsidR="00250CD6" w:rsidRDefault="00250CD6" w:rsidP="00706E50">
            <w:pPr>
              <w:rPr>
                <w:rFonts w:ascii="Arial Unicode MS" w:hAnsi="Arial Unicode MS" w:cs="Arial Unicode MS"/>
                <w:sz w:val="16"/>
                <w:szCs w:val="16"/>
              </w:rPr>
            </w:pPr>
            <w:r>
              <w:rPr>
                <w:rFonts w:ascii="Arial Unicode MS" w:cs="Arial Unicode MS"/>
                <w:sz w:val="16"/>
                <w:szCs w:val="16"/>
              </w:rPr>
              <w:t>Socioeconomic background (ISEI) similarity</w:t>
            </w:r>
          </w:p>
        </w:tc>
        <w:tc>
          <w:tcPr>
            <w:tcW w:w="1529" w:type="dxa"/>
            <w:tcBorders>
              <w:bottom w:val="single" w:sz="4" w:space="0" w:color="auto"/>
            </w:tcBorders>
            <w:tcMar>
              <w:top w:w="15" w:type="dxa"/>
              <w:left w:w="15" w:type="dxa"/>
              <w:bottom w:w="15" w:type="dxa"/>
              <w:right w:w="15" w:type="dxa"/>
            </w:tcMar>
            <w:vAlign w:val="center"/>
            <w:hideMark/>
          </w:tcPr>
          <w:p w14:paraId="288E954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-0.030</w:t>
            </w:r>
          </w:p>
        </w:tc>
        <w:tc>
          <w:tcPr>
            <w:tcW w:w="1387" w:type="dxa"/>
            <w:tcBorders>
              <w:bottom w:val="single" w:sz="4" w:space="0" w:color="auto"/>
            </w:tcBorders>
            <w:tcMar>
              <w:top w:w="15" w:type="dxa"/>
              <w:left w:w="15" w:type="dxa"/>
              <w:bottom w:w="15" w:type="dxa"/>
              <w:right w:w="15" w:type="dxa"/>
            </w:tcMar>
            <w:vAlign w:val="center"/>
            <w:hideMark/>
          </w:tcPr>
          <w:p w14:paraId="01013BBB"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0.070</w:t>
            </w:r>
          </w:p>
        </w:tc>
        <w:tc>
          <w:tcPr>
            <w:tcW w:w="1246" w:type="dxa"/>
            <w:tcBorders>
              <w:bottom w:val="single" w:sz="4" w:space="0" w:color="auto"/>
            </w:tcBorders>
            <w:tcMar>
              <w:top w:w="15" w:type="dxa"/>
              <w:left w:w="15" w:type="dxa"/>
              <w:bottom w:w="15" w:type="dxa"/>
              <w:right w:w="15" w:type="dxa"/>
            </w:tcMar>
            <w:vAlign w:val="center"/>
            <w:hideMark/>
          </w:tcPr>
          <w:p w14:paraId="275D293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-0.166</w:t>
            </w:r>
          </w:p>
        </w:tc>
        <w:tc>
          <w:tcPr>
            <w:tcW w:w="1424" w:type="dxa"/>
            <w:tcBorders>
              <w:bottom w:val="single" w:sz="4" w:space="0" w:color="auto"/>
            </w:tcBorders>
            <w:tcMar>
              <w:top w:w="15" w:type="dxa"/>
              <w:left w:w="15" w:type="dxa"/>
              <w:bottom w:w="15" w:type="dxa"/>
              <w:right w:w="15" w:type="dxa"/>
            </w:tcMar>
            <w:vAlign w:val="center"/>
            <w:hideMark/>
          </w:tcPr>
          <w:p w14:paraId="3C03B465"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0.107</w:t>
            </w:r>
          </w:p>
        </w:tc>
        <w:tc>
          <w:tcPr>
            <w:tcW w:w="915" w:type="dxa"/>
            <w:tcBorders>
              <w:bottom w:val="single" w:sz="4" w:space="0" w:color="auto"/>
            </w:tcBorders>
            <w:tcMar>
              <w:top w:w="15" w:type="dxa"/>
              <w:left w:w="15" w:type="dxa"/>
              <w:bottom w:w="15" w:type="dxa"/>
              <w:right w:w="15" w:type="dxa"/>
            </w:tcMar>
            <w:hideMark/>
          </w:tcPr>
          <w:p w14:paraId="752C649C" w14:textId="77777777" w:rsidR="00250CD6" w:rsidRDefault="00250CD6" w:rsidP="00706E50">
            <w:pPr>
              <w:jc w:val="center"/>
              <w:rPr>
                <w:rFonts w:ascii="Arial Unicode MS" w:hAnsi="Arial Unicode MS" w:cs="Arial Unicode MS"/>
                <w:sz w:val="16"/>
                <w:szCs w:val="16"/>
              </w:rPr>
            </w:pPr>
            <w:r>
              <w:rPr>
                <w:rFonts w:ascii="Arial Unicode MS" w:cs="Arial Unicode MS"/>
                <w:sz w:val="16"/>
                <w:szCs w:val="16"/>
              </w:rPr>
              <w:t>RE</w:t>
            </w:r>
          </w:p>
        </w:tc>
      </w:tr>
    </w:tbl>
    <w:p w14:paraId="4067BAB5" w14:textId="77777777" w:rsidR="00250CD6" w:rsidRDefault="00250CD6" w:rsidP="00250CD6">
      <w:pPr>
        <w:ind w:left="720" w:hanging="720"/>
        <w:rPr>
          <w:rFonts w:ascii="Arial Unicode MS" w:hAnsi="Arial Unicode MS" w:cs="Arial Unicode MS"/>
          <w:b/>
          <w:bCs/>
          <w:szCs w:val="22"/>
        </w:rPr>
      </w:pPr>
    </w:p>
    <w:p w14:paraId="6672861F" w14:textId="77777777" w:rsidR="00250CD6" w:rsidRDefault="00250CD6" w:rsidP="00250CD6">
      <w:pPr>
        <w:rPr>
          <w:rFonts w:ascii="Arial Unicode MS" w:hAnsi="Arial Unicode MS" w:cs="Arial Unicode MS"/>
          <w:sz w:val="16"/>
          <w:szCs w:val="16"/>
        </w:rPr>
      </w:pPr>
      <w:r>
        <w:rPr>
          <w:rFonts w:ascii="Arial Unicode MS" w:cs="Arial Unicode MS"/>
          <w:i/>
          <w:iCs/>
          <w:sz w:val="16"/>
          <w:szCs w:val="16"/>
        </w:rPr>
        <w:t>Note</w:t>
      </w:r>
      <w:r>
        <w:rPr>
          <w:rFonts w:ascii="Arial Unicode MS" w:cs="Arial Unicode MS"/>
          <w:sz w:val="16"/>
          <w:szCs w:val="16"/>
        </w:rPr>
        <w:t>.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.10,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.05,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.01, ***</w:t>
      </w:r>
      <w:r>
        <w:rPr>
          <w:rFonts w:ascii="Arial Unicode MS" w:cs="Arial Unicode MS"/>
          <w:i/>
          <w:iCs/>
          <w:sz w:val="16"/>
          <w:szCs w:val="16"/>
        </w:rPr>
        <w:t>p</w:t>
      </w:r>
      <w:r>
        <w:rPr>
          <w:rFonts w:ascii="Arial Unicode MS" w:cs="Arial Unicode MS"/>
          <w:sz w:val="16"/>
          <w:szCs w:val="16"/>
        </w:rPr>
        <w:t> </w:t>
      </w:r>
      <w:r>
        <w:rPr>
          <w:rFonts w:ascii="Arial Unicode MS" w:cs="Arial Unicode MS"/>
          <w:sz w:val="16"/>
          <w:szCs w:val="16"/>
        </w:rPr>
        <w:t>&lt;</w:t>
      </w:r>
      <w:r>
        <w:rPr>
          <w:rFonts w:ascii="Arial Unicode MS" w:cs="Arial Unicode MS"/>
          <w:sz w:val="16"/>
          <w:szCs w:val="16"/>
        </w:rPr>
        <w:t> </w:t>
      </w:r>
      <w:r>
        <w:rPr>
          <w:rFonts w:ascii="Arial Unicode MS" w:cs="Arial Unicode MS"/>
          <w:sz w:val="16"/>
          <w:szCs w:val="16"/>
        </w:rPr>
        <w:t xml:space="preserve">.001. </w:t>
      </w:r>
      <w:r>
        <w:rPr>
          <w:rFonts w:ascii="Arial Unicode MS" w:cs="Arial Unicode MS"/>
          <w:i/>
          <w:iCs/>
          <w:sz w:val="16"/>
          <w:szCs w:val="16"/>
        </w:rPr>
        <w:t>SD</w:t>
      </w:r>
      <w:r>
        <w:rPr>
          <w:rFonts w:ascii="Arial Unicode MS" w:cs="Arial Unicode MS"/>
          <w:sz w:val="16"/>
          <w:szCs w:val="16"/>
        </w:rPr>
        <w:t>: standard deviation; FE: fixed effect, RE: random effect.</w:t>
      </w:r>
    </w:p>
    <w:p w14:paraId="5A3098E6" w14:textId="77777777" w:rsidR="00882E6E" w:rsidRDefault="00882E6E">
      <w:pPr>
        <w:spacing w:after="200" w:line="276" w:lineRule="auto"/>
        <w:rPr>
          <w:rFonts w:ascii="Arial Unicode MS" w:cs="Arial Unicode MS"/>
          <w:b/>
          <w:bCs/>
          <w:szCs w:val="22"/>
        </w:rPr>
      </w:pPr>
      <w:r>
        <w:rPr>
          <w:rFonts w:ascii="Arial Unicode MS" w:cs="Arial Unicode MS"/>
          <w:b/>
          <w:bCs/>
          <w:szCs w:val="22"/>
        </w:rPr>
        <w:br w:type="page"/>
      </w:r>
    </w:p>
    <w:p w14:paraId="52904155" w14:textId="70286ED3" w:rsidR="00250CD6" w:rsidRDefault="00250CD6" w:rsidP="00250CD6">
      <w:pPr>
        <w:ind w:left="720" w:hanging="720"/>
        <w:rPr>
          <w:rFonts w:ascii="Arial Unicode MS" w:hAnsi="Arial Unicode MS" w:cs="Arial Unicode MS"/>
          <w:b/>
          <w:bCs/>
          <w:szCs w:val="22"/>
        </w:rPr>
      </w:pPr>
      <w:r>
        <w:rPr>
          <w:rFonts w:ascii="Arial Unicode MS" w:cs="Arial Unicode MS"/>
          <w:b/>
          <w:bCs/>
          <w:szCs w:val="22"/>
        </w:rPr>
        <w:lastRenderedPageBreak/>
        <w:t>Figure S7</w:t>
      </w:r>
    </w:p>
    <w:p w14:paraId="03272D34" w14:textId="77777777" w:rsidR="00250CD6" w:rsidRDefault="00250CD6" w:rsidP="00250CD6">
      <w:pPr>
        <w:rPr>
          <w:i/>
          <w:iCs/>
        </w:rPr>
      </w:pPr>
      <w:r>
        <w:rPr>
          <w:rFonts w:ascii="Arial Unicode MS" w:cs="Arial Unicode MS"/>
          <w:i/>
          <w:iCs/>
        </w:rPr>
        <w:t xml:space="preserve">Selection and Influence Estimates </w:t>
      </w:r>
      <w:proofErr w:type="gramStart"/>
      <w:r>
        <w:rPr>
          <w:rFonts w:ascii="Arial Unicode MS" w:cs="Arial Unicode MS"/>
          <w:i/>
          <w:iCs/>
        </w:rPr>
        <w:t>From</w:t>
      </w:r>
      <w:proofErr w:type="gramEnd"/>
      <w:r>
        <w:rPr>
          <w:rFonts w:ascii="Arial Unicode MS" w:cs="Arial Unicode MS"/>
          <w:i/>
          <w:iCs/>
        </w:rPr>
        <w:t xml:space="preserve"> SAOM for Any vs. No Cross-Gender Friends</w:t>
      </w:r>
    </w:p>
    <w:p w14:paraId="10FDD6C5" w14:textId="77777777" w:rsidR="00250CD6" w:rsidRDefault="00250CD6" w:rsidP="00250CD6">
      <w:bookmarkStart w:id="24" w:name="[IMAGE-Fig18_Print.jpeg]"/>
      <w:r>
        <w:rPr>
          <w:noProof/>
          <w:lang w:val="en-IN" w:eastAsia="en-IN"/>
        </w:rPr>
        <w:drawing>
          <wp:inline distT="0" distB="0" distL="0" distR="0" wp14:anchorId="60A0EB48" wp14:editId="186F2265">
            <wp:extent cx="5732780" cy="246507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780" cy="2465070"/>
                    </a:xfrm>
                    <a:prstGeom prst="rect">
                      <a:avLst/>
                    </a:prstGeom>
                    <a:noFill/>
                    <a:ln>
                      <a:noFill/>
                    </a:ln>
                  </pic:spPr>
                </pic:pic>
              </a:graphicData>
            </a:graphic>
          </wp:inline>
        </w:drawing>
      </w:r>
      <w:bookmarkEnd w:id="24"/>
    </w:p>
    <w:p w14:paraId="752503DB" w14:textId="77777777" w:rsidR="00250CD6" w:rsidRPr="00882E6E" w:rsidRDefault="00250CD6" w:rsidP="00250CD6">
      <w:pPr>
        <w:spacing w:line="480" w:lineRule="auto"/>
        <w:jc w:val="center"/>
        <w:outlineLvl w:val="1"/>
        <w:rPr>
          <w:rFonts w:ascii="Arial Unicode MS" w:hAnsi="Arial Unicode MS" w:cs="Arial Unicode MS"/>
        </w:rPr>
      </w:pPr>
      <w:r w:rsidRPr="00882E6E">
        <w:rPr>
          <w:rFonts w:ascii="Arial Unicode MS" w:hAnsi="Arial Unicode MS" w:cs="Arial Unicode MS"/>
          <w:b/>
          <w:shd w:val="clear" w:color="auto" w:fill="FFFFFF"/>
        </w:rPr>
        <w:t>References (Online Supplement)</w:t>
      </w:r>
    </w:p>
    <w:p w14:paraId="2811D38F" w14:textId="77777777" w:rsidR="00250CD6" w:rsidRDefault="00250CD6" w:rsidP="00250CD6">
      <w:pPr>
        <w:ind w:left="709" w:hanging="709"/>
        <w:rPr>
          <w:rFonts w:ascii="Arial Unicode MS" w:hAnsi="Arial Unicode MS" w:cs="Arial Unicode MS"/>
          <w:szCs w:val="22"/>
          <w:lang w:val="en-GB" w:eastAsia="en-GB"/>
        </w:rPr>
      </w:pPr>
      <w:r w:rsidRPr="00882E6E">
        <w:rPr>
          <w:rFonts w:ascii="Arial Unicode MS" w:cs="Arial Unicode MS"/>
          <w:szCs w:val="22"/>
          <w:lang w:val="de-DE" w:eastAsia="en-GB"/>
        </w:rPr>
        <w:t xml:space="preserve">Gelman, A., Carlin, J. B., Stern, H. S., &amp; Rubin, D. B. (2014). </w:t>
      </w:r>
      <w:r>
        <w:rPr>
          <w:rFonts w:ascii="Arial Unicode MS" w:cs="Arial Unicode MS"/>
          <w:i/>
          <w:iCs/>
          <w:szCs w:val="22"/>
          <w:lang w:val="en-GB" w:eastAsia="en-GB"/>
        </w:rPr>
        <w:t>Bayesian Data Analysis</w:t>
      </w:r>
      <w:r>
        <w:rPr>
          <w:rFonts w:ascii="Arial Unicode MS" w:cs="Arial Unicode MS"/>
          <w:szCs w:val="22"/>
          <w:lang w:val="en-GB" w:eastAsia="en-GB"/>
        </w:rPr>
        <w:t>. Chapman &amp; Hall/CRC.</w:t>
      </w:r>
    </w:p>
    <w:p w14:paraId="4EEDD71C" w14:textId="77777777" w:rsidR="00250CD6" w:rsidRDefault="00250CD6" w:rsidP="00250CD6">
      <w:pPr>
        <w:ind w:left="709" w:hanging="709"/>
        <w:rPr>
          <w:rFonts w:ascii="Arial Unicode MS" w:hAnsi="Arial Unicode MS" w:cs="Arial Unicode MS"/>
          <w:szCs w:val="22"/>
          <w:lang w:val="en-GB"/>
        </w:rPr>
      </w:pPr>
      <w:proofErr w:type="spellStart"/>
      <w:r w:rsidRPr="00882E6E">
        <w:rPr>
          <w:rFonts w:ascii="Arial Unicode MS" w:cs="Arial Unicode MS"/>
          <w:szCs w:val="22"/>
          <w:lang w:val="de-DE"/>
        </w:rPr>
        <w:t>Koskinen</w:t>
      </w:r>
      <w:proofErr w:type="spellEnd"/>
      <w:r w:rsidRPr="00882E6E">
        <w:rPr>
          <w:rFonts w:ascii="Arial Unicode MS" w:cs="Arial Unicode MS"/>
          <w:szCs w:val="22"/>
          <w:lang w:val="de-DE"/>
        </w:rPr>
        <w:t xml:space="preserve">, J., &amp; Snijders, T. A. B. (2023). </w:t>
      </w:r>
      <w:r>
        <w:rPr>
          <w:rFonts w:ascii="Arial Unicode MS" w:cs="Arial Unicode MS"/>
          <w:szCs w:val="22"/>
        </w:rPr>
        <w:t xml:space="preserve">Multilevel longitudinal analysis of social networks. </w:t>
      </w:r>
      <w:r>
        <w:rPr>
          <w:rFonts w:ascii="Arial Unicode MS" w:cs="Arial Unicode MS"/>
          <w:i/>
          <w:iCs/>
          <w:szCs w:val="22"/>
        </w:rPr>
        <w:t>Journal of the Royal Statistical Society Series A: Statistics in Society</w:t>
      </w:r>
      <w:r>
        <w:rPr>
          <w:rFonts w:ascii="Arial Unicode MS" w:cs="Arial Unicode MS"/>
          <w:szCs w:val="22"/>
        </w:rPr>
        <w:t xml:space="preserve">, </w:t>
      </w:r>
      <w:r>
        <w:rPr>
          <w:rFonts w:ascii="Arial Unicode MS" w:cs="Arial Unicode MS"/>
          <w:i/>
          <w:iCs/>
          <w:szCs w:val="22"/>
        </w:rPr>
        <w:t>186</w:t>
      </w:r>
      <w:r>
        <w:rPr>
          <w:rFonts w:ascii="Arial Unicode MS" w:cs="Arial Unicode MS"/>
          <w:szCs w:val="22"/>
        </w:rPr>
        <w:t>(3), 376</w:t>
      </w:r>
      <w:r>
        <w:rPr>
          <w:rFonts w:ascii="Arial Unicode MS" w:cs="Arial Unicode MS"/>
          <w:szCs w:val="22"/>
        </w:rPr>
        <w:t>–</w:t>
      </w:r>
      <w:r>
        <w:rPr>
          <w:rFonts w:ascii="Arial Unicode MS" w:cs="Arial Unicode MS"/>
          <w:szCs w:val="22"/>
        </w:rPr>
        <w:t xml:space="preserve">400. </w:t>
      </w:r>
      <w:r>
        <w:rPr>
          <w:rFonts w:ascii="Arial Unicode MS" w:cs="Arial Unicode MS"/>
          <w:szCs w:val="22"/>
          <w:lang w:val="en-GB"/>
        </w:rPr>
        <w:t>https://doi.org/10.1093/jrsssa/qnac009</w:t>
      </w:r>
    </w:p>
    <w:p w14:paraId="156235ED" w14:textId="77777777" w:rsidR="00250CD6" w:rsidRDefault="00250CD6" w:rsidP="00250CD6">
      <w:pPr>
        <w:ind w:left="709" w:hanging="709"/>
        <w:rPr>
          <w:rFonts w:ascii="Arial Unicode MS" w:hAnsi="Arial Unicode MS" w:cs="Arial Unicode MS"/>
          <w:szCs w:val="22"/>
        </w:rPr>
      </w:pPr>
      <w:r>
        <w:rPr>
          <w:rFonts w:ascii="Arial Unicode MS" w:cs="Arial Unicode MS"/>
          <w:szCs w:val="22"/>
          <w:lang w:val="de-DE"/>
        </w:rPr>
        <w:t xml:space="preserve">Raabe, I. J., Boda, Z., &amp; Stadtfeld, C. (2019). </w:t>
      </w:r>
      <w:r>
        <w:rPr>
          <w:rFonts w:ascii="Arial Unicode MS" w:cs="Arial Unicode MS"/>
          <w:szCs w:val="22"/>
        </w:rPr>
        <w:t xml:space="preserve">The social pipeline: How friend influence and peer exposure widen the STEM gender gap. </w:t>
      </w:r>
      <w:r>
        <w:rPr>
          <w:rFonts w:ascii="Arial Unicode MS" w:cs="Arial Unicode MS"/>
          <w:i/>
          <w:iCs/>
          <w:szCs w:val="22"/>
        </w:rPr>
        <w:t>Sociology of Education</w:t>
      </w:r>
      <w:r>
        <w:rPr>
          <w:rFonts w:ascii="Arial Unicode MS" w:cs="Arial Unicode MS"/>
          <w:szCs w:val="22"/>
        </w:rPr>
        <w:t xml:space="preserve">, </w:t>
      </w:r>
      <w:r>
        <w:rPr>
          <w:rFonts w:ascii="Arial Unicode MS" w:cs="Arial Unicode MS"/>
          <w:i/>
          <w:iCs/>
          <w:szCs w:val="22"/>
        </w:rPr>
        <w:t>92</w:t>
      </w:r>
      <w:r>
        <w:rPr>
          <w:rFonts w:ascii="Arial Unicode MS" w:cs="Arial Unicode MS"/>
          <w:szCs w:val="22"/>
        </w:rPr>
        <w:t>(2), 105</w:t>
      </w:r>
      <w:r>
        <w:rPr>
          <w:rFonts w:ascii="Arial Unicode MS" w:cs="Arial Unicode MS"/>
          <w:szCs w:val="22"/>
        </w:rPr>
        <w:t>–</w:t>
      </w:r>
      <w:r>
        <w:rPr>
          <w:rFonts w:ascii="Arial Unicode MS" w:cs="Arial Unicode MS"/>
          <w:szCs w:val="22"/>
        </w:rPr>
        <w:t>123. https://doi.org/10.1177/0038040718824095</w:t>
      </w:r>
    </w:p>
    <w:p w14:paraId="73BB7606" w14:textId="77777777" w:rsidR="00250CD6" w:rsidRDefault="00250CD6" w:rsidP="00250CD6">
      <w:pPr>
        <w:ind w:left="709" w:hanging="709"/>
        <w:rPr>
          <w:rFonts w:ascii="Arial Unicode MS" w:hAnsi="Arial Unicode MS" w:cs="Arial Unicode MS"/>
          <w:szCs w:val="22"/>
          <w:lang w:val="en-GB" w:eastAsia="en-GB"/>
        </w:rPr>
      </w:pPr>
      <w:r>
        <w:rPr>
          <w:rFonts w:ascii="Arial Unicode MS" w:cs="Arial Unicode MS"/>
          <w:szCs w:val="22"/>
          <w:lang w:val="en-GB" w:eastAsia="en-GB"/>
        </w:rPr>
        <w:t xml:space="preserve">Ripley, R. M., Snijders, T. A., Boda, Z., </w:t>
      </w:r>
      <w:proofErr w:type="spellStart"/>
      <w:r>
        <w:rPr>
          <w:rFonts w:ascii="Arial Unicode MS" w:cs="Arial Unicode MS"/>
          <w:szCs w:val="22"/>
          <w:lang w:val="en-GB" w:eastAsia="en-GB"/>
        </w:rPr>
        <w:t>V</w:t>
      </w:r>
      <w:r>
        <w:rPr>
          <w:rFonts w:ascii="Arial Unicode MS" w:cs="Arial Unicode MS"/>
          <w:szCs w:val="22"/>
          <w:lang w:val="en-GB" w:eastAsia="en-GB"/>
        </w:rPr>
        <w:t>ö</w:t>
      </w:r>
      <w:r>
        <w:rPr>
          <w:rFonts w:ascii="Arial Unicode MS" w:cs="Arial Unicode MS"/>
          <w:szCs w:val="22"/>
          <w:lang w:val="en-GB" w:eastAsia="en-GB"/>
        </w:rPr>
        <w:t>r</w:t>
      </w:r>
      <w:r>
        <w:rPr>
          <w:rFonts w:ascii="Arial Unicode MS" w:cs="Arial Unicode MS"/>
          <w:szCs w:val="22"/>
          <w:lang w:val="en-GB" w:eastAsia="en-GB"/>
        </w:rPr>
        <w:t>ö</w:t>
      </w:r>
      <w:r>
        <w:rPr>
          <w:rFonts w:ascii="Arial Unicode MS" w:cs="Arial Unicode MS"/>
          <w:szCs w:val="22"/>
          <w:lang w:val="en-GB" w:eastAsia="en-GB"/>
        </w:rPr>
        <w:t>s</w:t>
      </w:r>
      <w:proofErr w:type="spellEnd"/>
      <w:r>
        <w:rPr>
          <w:rFonts w:ascii="Arial Unicode MS" w:cs="Arial Unicode MS"/>
          <w:szCs w:val="22"/>
          <w:lang w:val="en-GB" w:eastAsia="en-GB"/>
        </w:rPr>
        <w:t xml:space="preserve">, A., &amp; Preciado, P. (2023). </w:t>
      </w:r>
      <w:r>
        <w:rPr>
          <w:rFonts w:ascii="Arial Unicode MS" w:cs="Arial Unicode MS"/>
          <w:i/>
          <w:iCs/>
          <w:szCs w:val="22"/>
          <w:lang w:val="en-GB" w:eastAsia="en-GB"/>
        </w:rPr>
        <w:t>Manual for RSiena.</w:t>
      </w:r>
      <w:r>
        <w:rPr>
          <w:rFonts w:ascii="Arial Unicode MS" w:cs="Arial Unicode MS"/>
          <w:szCs w:val="22"/>
          <w:lang w:val="en-GB" w:eastAsia="en-GB"/>
        </w:rPr>
        <w:t xml:space="preserve"> University of Oxford, Department of Statistics, Nuffield College. https://www.stats.ox.ac.uk/~snijders/siena/RSiena_Manual.pdf</w:t>
      </w:r>
    </w:p>
    <w:p w14:paraId="79ABB578" w14:textId="77777777" w:rsidR="00250CD6" w:rsidRDefault="00250CD6" w:rsidP="00250CD6">
      <w:pPr>
        <w:ind w:left="709" w:hanging="709"/>
        <w:rPr>
          <w:rFonts w:ascii="Arial Unicode MS" w:hAnsi="Arial Unicode MS" w:cs="Arial Unicode MS"/>
          <w:szCs w:val="22"/>
        </w:rPr>
      </w:pPr>
      <w:r>
        <w:rPr>
          <w:rFonts w:ascii="Arial Unicode MS" w:cs="Arial Unicode MS"/>
          <w:szCs w:val="22"/>
          <w:lang w:val="de-DE"/>
        </w:rPr>
        <w:t xml:space="preserve">Snijders, T. A. B., van de Bunt, G. G., &amp; Steglich, C. E. G. (2010). </w:t>
      </w:r>
      <w:r>
        <w:rPr>
          <w:rFonts w:ascii="Arial Unicode MS" w:cs="Arial Unicode MS"/>
          <w:szCs w:val="22"/>
        </w:rPr>
        <w:t xml:space="preserve">Introduction to stochastic actor-based models for network dynamics. </w:t>
      </w:r>
      <w:r>
        <w:rPr>
          <w:rFonts w:ascii="Arial Unicode MS" w:cs="Arial Unicode MS"/>
          <w:i/>
          <w:iCs/>
          <w:szCs w:val="22"/>
        </w:rPr>
        <w:t>Social Networks</w:t>
      </w:r>
      <w:r>
        <w:rPr>
          <w:rFonts w:ascii="Arial Unicode MS" w:cs="Arial Unicode MS"/>
          <w:szCs w:val="22"/>
        </w:rPr>
        <w:t xml:space="preserve">, </w:t>
      </w:r>
      <w:r>
        <w:rPr>
          <w:rFonts w:ascii="Arial Unicode MS" w:cs="Arial Unicode MS"/>
          <w:i/>
          <w:iCs/>
          <w:szCs w:val="22"/>
        </w:rPr>
        <w:t>32</w:t>
      </w:r>
      <w:r>
        <w:rPr>
          <w:rFonts w:ascii="Arial Unicode MS" w:cs="Arial Unicode MS"/>
          <w:szCs w:val="22"/>
        </w:rPr>
        <w:t>(1), 44</w:t>
      </w:r>
      <w:r>
        <w:rPr>
          <w:rFonts w:ascii="Arial Unicode MS" w:cs="Arial Unicode MS"/>
          <w:szCs w:val="22"/>
        </w:rPr>
        <w:t>–</w:t>
      </w:r>
      <w:r>
        <w:rPr>
          <w:rFonts w:ascii="Arial Unicode MS" w:cs="Arial Unicode MS"/>
          <w:szCs w:val="22"/>
        </w:rPr>
        <w:t>60. https://doi.org/10.1016/j.socnet.2009.02.004</w:t>
      </w:r>
    </w:p>
    <w:p w14:paraId="4B5DAF02" w14:textId="77777777" w:rsidR="00000000" w:rsidRDefault="00000000"/>
    <w:sectPr w:rsidR="0053454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BD60BA"/>
    <w:multiLevelType w:val="hybridMultilevel"/>
    <w:tmpl w:val="235E110A"/>
    <w:lvl w:ilvl="0" w:tplc="BFF24A1A">
      <w:start w:val="1"/>
      <w:numFmt w:val="bullet"/>
      <w:lvlText w:val=""/>
      <w:lvlJc w:val="left"/>
      <w:pPr>
        <w:ind w:left="720" w:hanging="360"/>
      </w:pPr>
      <w:rPr>
        <w:rFonts w:ascii="Symbol" w:eastAsiaTheme="minorHAnsi" w:hAnsi="Symbol" w:cstheme="minorHAnsi" w:hint="default"/>
      </w:rPr>
    </w:lvl>
    <w:lvl w:ilvl="1" w:tplc="3CCE06B2" w:tentative="1">
      <w:start w:val="1"/>
      <w:numFmt w:val="bullet"/>
      <w:lvlText w:val="o"/>
      <w:lvlJc w:val="left"/>
      <w:pPr>
        <w:ind w:left="1440" w:hanging="360"/>
      </w:pPr>
      <w:rPr>
        <w:rFonts w:ascii="Courier New" w:hAnsi="Courier New" w:cs="Courier New" w:hint="default"/>
      </w:rPr>
    </w:lvl>
    <w:lvl w:ilvl="2" w:tplc="543A905E" w:tentative="1">
      <w:start w:val="1"/>
      <w:numFmt w:val="bullet"/>
      <w:lvlText w:val=""/>
      <w:lvlJc w:val="left"/>
      <w:pPr>
        <w:ind w:left="2160" w:hanging="360"/>
      </w:pPr>
      <w:rPr>
        <w:rFonts w:ascii="Wingdings" w:hAnsi="Wingdings" w:hint="default"/>
      </w:rPr>
    </w:lvl>
    <w:lvl w:ilvl="3" w:tplc="ED4C0ED8" w:tentative="1">
      <w:start w:val="1"/>
      <w:numFmt w:val="bullet"/>
      <w:lvlText w:val=""/>
      <w:lvlJc w:val="left"/>
      <w:pPr>
        <w:ind w:left="2880" w:hanging="360"/>
      </w:pPr>
      <w:rPr>
        <w:rFonts w:ascii="Symbol" w:hAnsi="Symbol" w:hint="default"/>
      </w:rPr>
    </w:lvl>
    <w:lvl w:ilvl="4" w:tplc="AF8AE786" w:tentative="1">
      <w:start w:val="1"/>
      <w:numFmt w:val="bullet"/>
      <w:lvlText w:val="o"/>
      <w:lvlJc w:val="left"/>
      <w:pPr>
        <w:ind w:left="3600" w:hanging="360"/>
      </w:pPr>
      <w:rPr>
        <w:rFonts w:ascii="Courier New" w:hAnsi="Courier New" w:cs="Courier New" w:hint="default"/>
      </w:rPr>
    </w:lvl>
    <w:lvl w:ilvl="5" w:tplc="C3FE5B5C" w:tentative="1">
      <w:start w:val="1"/>
      <w:numFmt w:val="bullet"/>
      <w:lvlText w:val=""/>
      <w:lvlJc w:val="left"/>
      <w:pPr>
        <w:ind w:left="4320" w:hanging="360"/>
      </w:pPr>
      <w:rPr>
        <w:rFonts w:ascii="Wingdings" w:hAnsi="Wingdings" w:hint="default"/>
      </w:rPr>
    </w:lvl>
    <w:lvl w:ilvl="6" w:tplc="68BC8D1A" w:tentative="1">
      <w:start w:val="1"/>
      <w:numFmt w:val="bullet"/>
      <w:lvlText w:val=""/>
      <w:lvlJc w:val="left"/>
      <w:pPr>
        <w:ind w:left="5040" w:hanging="360"/>
      </w:pPr>
      <w:rPr>
        <w:rFonts w:ascii="Symbol" w:hAnsi="Symbol" w:hint="default"/>
      </w:rPr>
    </w:lvl>
    <w:lvl w:ilvl="7" w:tplc="8A36A3F2" w:tentative="1">
      <w:start w:val="1"/>
      <w:numFmt w:val="bullet"/>
      <w:lvlText w:val="o"/>
      <w:lvlJc w:val="left"/>
      <w:pPr>
        <w:ind w:left="5760" w:hanging="360"/>
      </w:pPr>
      <w:rPr>
        <w:rFonts w:ascii="Courier New" w:hAnsi="Courier New" w:cs="Courier New" w:hint="default"/>
      </w:rPr>
    </w:lvl>
    <w:lvl w:ilvl="8" w:tplc="E6CCBFA2" w:tentative="1">
      <w:start w:val="1"/>
      <w:numFmt w:val="bullet"/>
      <w:lvlText w:val=""/>
      <w:lvlJc w:val="left"/>
      <w:pPr>
        <w:ind w:left="6480" w:hanging="360"/>
      </w:pPr>
      <w:rPr>
        <w:rFonts w:ascii="Wingdings" w:hAnsi="Wingdings" w:hint="default"/>
      </w:rPr>
    </w:lvl>
  </w:abstractNum>
  <w:abstractNum w:abstractNumId="1" w15:restartNumberingAfterBreak="0">
    <w:nsid w:val="478323F7"/>
    <w:multiLevelType w:val="hybridMultilevel"/>
    <w:tmpl w:val="C882E114"/>
    <w:lvl w:ilvl="0" w:tplc="720E0EEA">
      <w:start w:val="1"/>
      <w:numFmt w:val="bullet"/>
      <w:lvlText w:val=""/>
      <w:lvlJc w:val="left"/>
      <w:pPr>
        <w:ind w:left="720" w:hanging="360"/>
      </w:pPr>
      <w:rPr>
        <w:rFonts w:ascii="Symbol" w:hAnsi="Symbol" w:hint="default"/>
      </w:rPr>
    </w:lvl>
    <w:lvl w:ilvl="1" w:tplc="AABC85D2" w:tentative="1">
      <w:start w:val="1"/>
      <w:numFmt w:val="bullet"/>
      <w:lvlText w:val="o"/>
      <w:lvlJc w:val="left"/>
      <w:pPr>
        <w:ind w:left="1440" w:hanging="360"/>
      </w:pPr>
      <w:rPr>
        <w:rFonts w:ascii="Courier New" w:hAnsi="Courier New" w:cs="Courier New" w:hint="default"/>
      </w:rPr>
    </w:lvl>
    <w:lvl w:ilvl="2" w:tplc="63A4F612" w:tentative="1">
      <w:start w:val="1"/>
      <w:numFmt w:val="bullet"/>
      <w:lvlText w:val=""/>
      <w:lvlJc w:val="left"/>
      <w:pPr>
        <w:ind w:left="2160" w:hanging="360"/>
      </w:pPr>
      <w:rPr>
        <w:rFonts w:ascii="Wingdings" w:hAnsi="Wingdings" w:hint="default"/>
      </w:rPr>
    </w:lvl>
    <w:lvl w:ilvl="3" w:tplc="BEAED286" w:tentative="1">
      <w:start w:val="1"/>
      <w:numFmt w:val="bullet"/>
      <w:lvlText w:val=""/>
      <w:lvlJc w:val="left"/>
      <w:pPr>
        <w:ind w:left="2880" w:hanging="360"/>
      </w:pPr>
      <w:rPr>
        <w:rFonts w:ascii="Symbol" w:hAnsi="Symbol" w:hint="default"/>
      </w:rPr>
    </w:lvl>
    <w:lvl w:ilvl="4" w:tplc="10EA4F0A" w:tentative="1">
      <w:start w:val="1"/>
      <w:numFmt w:val="bullet"/>
      <w:lvlText w:val="o"/>
      <w:lvlJc w:val="left"/>
      <w:pPr>
        <w:ind w:left="3600" w:hanging="360"/>
      </w:pPr>
      <w:rPr>
        <w:rFonts w:ascii="Courier New" w:hAnsi="Courier New" w:cs="Courier New" w:hint="default"/>
      </w:rPr>
    </w:lvl>
    <w:lvl w:ilvl="5" w:tplc="99D61EA6" w:tentative="1">
      <w:start w:val="1"/>
      <w:numFmt w:val="bullet"/>
      <w:lvlText w:val=""/>
      <w:lvlJc w:val="left"/>
      <w:pPr>
        <w:ind w:left="4320" w:hanging="360"/>
      </w:pPr>
      <w:rPr>
        <w:rFonts w:ascii="Wingdings" w:hAnsi="Wingdings" w:hint="default"/>
      </w:rPr>
    </w:lvl>
    <w:lvl w:ilvl="6" w:tplc="2C80AB32" w:tentative="1">
      <w:start w:val="1"/>
      <w:numFmt w:val="bullet"/>
      <w:lvlText w:val=""/>
      <w:lvlJc w:val="left"/>
      <w:pPr>
        <w:ind w:left="5040" w:hanging="360"/>
      </w:pPr>
      <w:rPr>
        <w:rFonts w:ascii="Symbol" w:hAnsi="Symbol" w:hint="default"/>
      </w:rPr>
    </w:lvl>
    <w:lvl w:ilvl="7" w:tplc="1324B1F0" w:tentative="1">
      <w:start w:val="1"/>
      <w:numFmt w:val="bullet"/>
      <w:lvlText w:val="o"/>
      <w:lvlJc w:val="left"/>
      <w:pPr>
        <w:ind w:left="5760" w:hanging="360"/>
      </w:pPr>
      <w:rPr>
        <w:rFonts w:ascii="Courier New" w:hAnsi="Courier New" w:cs="Courier New" w:hint="default"/>
      </w:rPr>
    </w:lvl>
    <w:lvl w:ilvl="8" w:tplc="FAD69D28" w:tentative="1">
      <w:start w:val="1"/>
      <w:numFmt w:val="bullet"/>
      <w:lvlText w:val=""/>
      <w:lvlJc w:val="left"/>
      <w:pPr>
        <w:ind w:left="6480" w:hanging="360"/>
      </w:pPr>
      <w:rPr>
        <w:rFonts w:ascii="Wingdings" w:hAnsi="Wingdings" w:hint="default"/>
      </w:rPr>
    </w:lvl>
  </w:abstractNum>
  <w:abstractNum w:abstractNumId="2" w15:restartNumberingAfterBreak="0">
    <w:nsid w:val="7E5E2063"/>
    <w:multiLevelType w:val="hybridMultilevel"/>
    <w:tmpl w:val="BD04D15C"/>
    <w:lvl w:ilvl="0" w:tplc="4DBEE15C">
      <w:start w:val="1"/>
      <w:numFmt w:val="decimal"/>
      <w:lvlText w:val="%1."/>
      <w:lvlJc w:val="left"/>
      <w:pPr>
        <w:ind w:left="720" w:hanging="360"/>
      </w:pPr>
      <w:rPr>
        <w:rFonts w:hint="default"/>
      </w:rPr>
    </w:lvl>
    <w:lvl w:ilvl="1" w:tplc="27F2B2CA" w:tentative="1">
      <w:start w:val="1"/>
      <w:numFmt w:val="lowerLetter"/>
      <w:lvlText w:val="%2."/>
      <w:lvlJc w:val="left"/>
      <w:pPr>
        <w:ind w:left="1440" w:hanging="360"/>
      </w:pPr>
    </w:lvl>
    <w:lvl w:ilvl="2" w:tplc="A1943870" w:tentative="1">
      <w:start w:val="1"/>
      <w:numFmt w:val="lowerRoman"/>
      <w:lvlText w:val="%3."/>
      <w:lvlJc w:val="right"/>
      <w:pPr>
        <w:ind w:left="2160" w:hanging="180"/>
      </w:pPr>
    </w:lvl>
    <w:lvl w:ilvl="3" w:tplc="94CAB55C" w:tentative="1">
      <w:start w:val="1"/>
      <w:numFmt w:val="decimal"/>
      <w:lvlText w:val="%4."/>
      <w:lvlJc w:val="left"/>
      <w:pPr>
        <w:ind w:left="2880" w:hanging="360"/>
      </w:pPr>
    </w:lvl>
    <w:lvl w:ilvl="4" w:tplc="13F0479E" w:tentative="1">
      <w:start w:val="1"/>
      <w:numFmt w:val="lowerLetter"/>
      <w:lvlText w:val="%5."/>
      <w:lvlJc w:val="left"/>
      <w:pPr>
        <w:ind w:left="3600" w:hanging="360"/>
      </w:pPr>
    </w:lvl>
    <w:lvl w:ilvl="5" w:tplc="CBBCA132" w:tentative="1">
      <w:start w:val="1"/>
      <w:numFmt w:val="lowerRoman"/>
      <w:lvlText w:val="%6."/>
      <w:lvlJc w:val="right"/>
      <w:pPr>
        <w:ind w:left="4320" w:hanging="180"/>
      </w:pPr>
    </w:lvl>
    <w:lvl w:ilvl="6" w:tplc="8C702602" w:tentative="1">
      <w:start w:val="1"/>
      <w:numFmt w:val="decimal"/>
      <w:lvlText w:val="%7."/>
      <w:lvlJc w:val="left"/>
      <w:pPr>
        <w:ind w:left="5040" w:hanging="360"/>
      </w:pPr>
    </w:lvl>
    <w:lvl w:ilvl="7" w:tplc="71D8ED4C" w:tentative="1">
      <w:start w:val="1"/>
      <w:numFmt w:val="lowerLetter"/>
      <w:lvlText w:val="%8."/>
      <w:lvlJc w:val="left"/>
      <w:pPr>
        <w:ind w:left="5760" w:hanging="360"/>
      </w:pPr>
    </w:lvl>
    <w:lvl w:ilvl="8" w:tplc="241A6846" w:tentative="1">
      <w:start w:val="1"/>
      <w:numFmt w:val="lowerRoman"/>
      <w:lvlText w:val="%9."/>
      <w:lvlJc w:val="right"/>
      <w:pPr>
        <w:ind w:left="6480" w:hanging="180"/>
      </w:pPr>
    </w:lvl>
  </w:abstractNum>
  <w:abstractNum w:abstractNumId="3" w15:restartNumberingAfterBreak="0">
    <w:nsid w:val="7E5E2064"/>
    <w:multiLevelType w:val="hybridMultilevel"/>
    <w:tmpl w:val="7E5E2064"/>
    <w:lvl w:ilvl="0" w:tplc="6BE49112">
      <w:start w:val="1"/>
      <w:numFmt w:val="decimal"/>
      <w:pStyle w:val="SpListbullet1"/>
      <w:lvlText w:val="%1."/>
      <w:lvlJc w:val="left"/>
      <w:pPr>
        <w:tabs>
          <w:tab w:val="num" w:pos="720"/>
        </w:tabs>
        <w:ind w:left="720" w:hanging="720"/>
      </w:pPr>
    </w:lvl>
    <w:lvl w:ilvl="1" w:tplc="E16EF30C">
      <w:start w:val="1"/>
      <w:numFmt w:val="decimal"/>
      <w:pStyle w:val="SpListDash2"/>
      <w:lvlText w:val="%2."/>
      <w:lvlJc w:val="left"/>
      <w:pPr>
        <w:tabs>
          <w:tab w:val="num" w:pos="1440"/>
        </w:tabs>
        <w:ind w:left="1440" w:hanging="720"/>
      </w:pPr>
    </w:lvl>
    <w:lvl w:ilvl="2" w:tplc="B3F41AA8">
      <w:start w:val="1"/>
      <w:numFmt w:val="decimal"/>
      <w:pStyle w:val="SpListDash3"/>
      <w:lvlText w:val="%3."/>
      <w:lvlJc w:val="left"/>
      <w:pPr>
        <w:tabs>
          <w:tab w:val="num" w:pos="2160"/>
        </w:tabs>
        <w:ind w:left="2160" w:hanging="720"/>
      </w:pPr>
    </w:lvl>
    <w:lvl w:ilvl="3" w:tplc="28CEEDFE">
      <w:start w:val="1"/>
      <w:numFmt w:val="decimal"/>
      <w:lvlText w:val="%4."/>
      <w:lvlJc w:val="left"/>
      <w:pPr>
        <w:tabs>
          <w:tab w:val="num" w:pos="2880"/>
        </w:tabs>
        <w:ind w:left="2880" w:hanging="720"/>
      </w:pPr>
    </w:lvl>
    <w:lvl w:ilvl="4" w:tplc="E5F821B2">
      <w:start w:val="1"/>
      <w:numFmt w:val="decimal"/>
      <w:lvlText w:val="%5."/>
      <w:lvlJc w:val="left"/>
      <w:pPr>
        <w:tabs>
          <w:tab w:val="num" w:pos="3600"/>
        </w:tabs>
        <w:ind w:left="3600" w:hanging="720"/>
      </w:pPr>
    </w:lvl>
    <w:lvl w:ilvl="5" w:tplc="2F960198">
      <w:start w:val="1"/>
      <w:numFmt w:val="decimal"/>
      <w:lvlText w:val="%6."/>
      <w:lvlJc w:val="left"/>
      <w:pPr>
        <w:tabs>
          <w:tab w:val="num" w:pos="4320"/>
        </w:tabs>
        <w:ind w:left="4320" w:hanging="720"/>
      </w:pPr>
    </w:lvl>
    <w:lvl w:ilvl="6" w:tplc="6B808500">
      <w:start w:val="1"/>
      <w:numFmt w:val="decimal"/>
      <w:lvlText w:val="%7."/>
      <w:lvlJc w:val="left"/>
      <w:pPr>
        <w:tabs>
          <w:tab w:val="num" w:pos="5040"/>
        </w:tabs>
        <w:ind w:left="5040" w:hanging="720"/>
      </w:pPr>
    </w:lvl>
    <w:lvl w:ilvl="7" w:tplc="CE4852E2">
      <w:start w:val="1"/>
      <w:numFmt w:val="decimal"/>
      <w:lvlText w:val="%8."/>
      <w:lvlJc w:val="left"/>
      <w:pPr>
        <w:tabs>
          <w:tab w:val="num" w:pos="5760"/>
        </w:tabs>
        <w:ind w:left="5760" w:hanging="720"/>
      </w:pPr>
    </w:lvl>
    <w:lvl w:ilvl="8" w:tplc="35BCCEDA">
      <w:start w:val="1"/>
      <w:numFmt w:val="decimal"/>
      <w:lvlText w:val="%9."/>
      <w:lvlJc w:val="left"/>
      <w:pPr>
        <w:tabs>
          <w:tab w:val="num" w:pos="6480"/>
        </w:tabs>
        <w:ind w:left="6480" w:hanging="720"/>
      </w:pPr>
    </w:lvl>
  </w:abstractNum>
  <w:num w:numId="1" w16cid:durableId="520511592">
    <w:abstractNumId w:val="2"/>
  </w:num>
  <w:num w:numId="2" w16cid:durableId="1810436475">
    <w:abstractNumId w:val="0"/>
  </w:num>
  <w:num w:numId="3" w16cid:durableId="1771779897">
    <w:abstractNumId w:val="1"/>
  </w:num>
  <w:num w:numId="4" w16cid:durableId="888373193">
    <w:abstractNumId w:val="3"/>
  </w:num>
  <w:num w:numId="5" w16cid:durableId="751852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5084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12122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8599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9524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4568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4216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9051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21490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65764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8668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7457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838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636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5730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64646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75243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D6"/>
    <w:rsid w:val="001309A0"/>
    <w:rsid w:val="00250CD6"/>
    <w:rsid w:val="003B1E1D"/>
    <w:rsid w:val="00882E6E"/>
    <w:rsid w:val="008F1C91"/>
    <w:rsid w:val="00DD52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C78A"/>
  <w15:docId w15:val="{38CFECCE-2FF3-A147-AE29-B454E7E5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CD6"/>
    <w:pPr>
      <w:spacing w:after="0" w:line="240" w:lineRule="auto"/>
    </w:pPr>
    <w:rPr>
      <w:rFonts w:ascii="Times New Roman" w:eastAsia="Arial Unicode MS" w:hAnsi="Times New Roman" w:cs="Times New Roman"/>
      <w:sz w:val="24"/>
      <w:szCs w:val="24"/>
      <w:lang w:val="en-US"/>
    </w:rPr>
  </w:style>
  <w:style w:type="paragraph" w:styleId="Heading1">
    <w:name w:val="heading 1"/>
    <w:basedOn w:val="Normal"/>
    <w:next w:val="Normal"/>
    <w:link w:val="Heading1Char"/>
    <w:qFormat/>
    <w:rsid w:val="00250CD6"/>
    <w:pPr>
      <w:keepNext/>
      <w:keepLines/>
      <w:suppressAutoHyphens/>
      <w:spacing w:before="240" w:after="120" w:line="380" w:lineRule="exact"/>
      <w:outlineLvl w:val="0"/>
    </w:pPr>
    <w:rPr>
      <w:rFonts w:asciiTheme="majorHAnsi" w:hAnsiTheme="majorHAnsi" w:cs="Arial"/>
      <w:bCs/>
      <w:sz w:val="28"/>
      <w:szCs w:val="20"/>
      <w:lang w:val="de-DE" w:eastAsia="de-DE"/>
    </w:rPr>
  </w:style>
  <w:style w:type="paragraph" w:styleId="Heading2">
    <w:name w:val="heading 2"/>
    <w:basedOn w:val="Normal"/>
    <w:next w:val="Normal"/>
    <w:link w:val="Heading2Char"/>
    <w:qFormat/>
    <w:rsid w:val="00250CD6"/>
    <w:pPr>
      <w:keepNext/>
      <w:keepLines/>
      <w:numPr>
        <w:ilvl w:val="1"/>
      </w:numPr>
      <w:outlineLvl w:val="1"/>
    </w:pPr>
    <w:rPr>
      <w:rFonts w:asciiTheme="majorHAnsi" w:hAnsiTheme="majorHAnsi"/>
      <w:sz w:val="26"/>
    </w:rPr>
  </w:style>
  <w:style w:type="paragraph" w:styleId="Heading3">
    <w:name w:val="heading 3"/>
    <w:basedOn w:val="Normal"/>
    <w:next w:val="Normal"/>
    <w:link w:val="Heading3Char"/>
    <w:qFormat/>
    <w:rsid w:val="00250CD6"/>
    <w:pPr>
      <w:keepNext/>
      <w:keepLines/>
      <w:spacing w:before="240" w:after="60"/>
      <w:outlineLvl w:val="2"/>
    </w:pPr>
    <w:rPr>
      <w:rFonts w:asciiTheme="majorHAnsi" w:hAnsiTheme="majorHAnsi"/>
      <w:sz w:val="22"/>
    </w:rPr>
  </w:style>
  <w:style w:type="paragraph" w:styleId="Heading4">
    <w:name w:val="heading 4"/>
    <w:basedOn w:val="Normal"/>
    <w:next w:val="Normal"/>
    <w:link w:val="Heading4Char"/>
    <w:qFormat/>
    <w:rsid w:val="00250CD6"/>
    <w:pPr>
      <w:keepNext/>
      <w:keepLines/>
      <w:numPr>
        <w:ilvl w:val="3"/>
      </w:numPr>
      <w:spacing w:line="280" w:lineRule="exact"/>
      <w:outlineLvl w:val="3"/>
    </w:pPr>
    <w:rPr>
      <w:rFonts w:asciiTheme="majorHAnsi" w:hAnsiTheme="majorHAnsi"/>
      <w:bCs/>
      <w:sz w:val="22"/>
      <w:szCs w:val="28"/>
    </w:rPr>
  </w:style>
  <w:style w:type="paragraph" w:styleId="Heading5">
    <w:name w:val="heading 5"/>
    <w:basedOn w:val="Normal"/>
    <w:next w:val="Normal"/>
    <w:link w:val="Heading5Char"/>
    <w:qFormat/>
    <w:rsid w:val="00250CD6"/>
    <w:pPr>
      <w:keepNext/>
      <w:keepLines/>
      <w:numPr>
        <w:ilvl w:val="4"/>
      </w:numPr>
      <w:spacing w:line="260" w:lineRule="exact"/>
      <w:outlineLvl w:val="4"/>
    </w:pPr>
    <w:rPr>
      <w:rFonts w:asciiTheme="majorHAnsi" w:hAnsiTheme="majorHAnsi"/>
      <w:bCs/>
      <w:iCs/>
      <w:sz w:val="22"/>
      <w:szCs w:val="26"/>
    </w:rPr>
  </w:style>
  <w:style w:type="paragraph" w:styleId="Heading6">
    <w:name w:val="heading 6"/>
    <w:basedOn w:val="Heading5"/>
    <w:next w:val="Normal"/>
    <w:link w:val="Heading6Char"/>
    <w:qFormat/>
    <w:rsid w:val="00250CD6"/>
    <w:pPr>
      <w:numPr>
        <w:ilvl w:val="5"/>
      </w:numPr>
      <w:outlineLvl w:val="5"/>
    </w:pPr>
    <w:rPr>
      <w:bCs w:val="0"/>
      <w:szCs w:val="22"/>
    </w:rPr>
  </w:style>
  <w:style w:type="paragraph" w:styleId="Heading7">
    <w:name w:val="heading 7"/>
    <w:basedOn w:val="Normal"/>
    <w:next w:val="Normal"/>
    <w:link w:val="Heading7Char"/>
    <w:qFormat/>
    <w:rsid w:val="00250CD6"/>
    <w:pPr>
      <w:keepNext/>
      <w:keepLines/>
      <w:numPr>
        <w:ilvl w:val="6"/>
      </w:numPr>
      <w:outlineLvl w:val="6"/>
    </w:pPr>
    <w:rPr>
      <w:rFonts w:asciiTheme="majorHAnsi" w:hAnsiTheme="majorHAnsi"/>
      <w:sz w:val="22"/>
    </w:rPr>
  </w:style>
  <w:style w:type="paragraph" w:styleId="Heading8">
    <w:name w:val="heading 8"/>
    <w:basedOn w:val="Normal"/>
    <w:next w:val="Normal"/>
    <w:link w:val="Heading8Char"/>
    <w:qFormat/>
    <w:rsid w:val="00250CD6"/>
    <w:pPr>
      <w:keepNext/>
      <w:keepLines/>
      <w:tabs>
        <w:tab w:val="num" w:pos="1440"/>
      </w:tabs>
      <w:ind w:left="1440" w:hanging="432"/>
      <w:outlineLvl w:val="7"/>
    </w:pPr>
    <w:rPr>
      <w:rFonts w:asciiTheme="majorHAnsi" w:eastAsia="Times New Roman" w:hAnsiTheme="majorHAnsi" w:cs="Arial"/>
      <w:bCs/>
      <w:iCs/>
      <w:sz w:val="20"/>
      <w:lang w:val="de-DE" w:eastAsia="de-DE"/>
    </w:rPr>
  </w:style>
  <w:style w:type="paragraph" w:styleId="Heading9">
    <w:name w:val="heading 9"/>
    <w:basedOn w:val="Normal"/>
    <w:next w:val="Normal"/>
    <w:link w:val="Heading9Char"/>
    <w:qFormat/>
    <w:rsid w:val="00250CD6"/>
    <w:pPr>
      <w:keepNext/>
      <w:keepLines/>
      <w:tabs>
        <w:tab w:val="num" w:pos="1584"/>
      </w:tabs>
      <w:spacing w:line="360" w:lineRule="auto"/>
      <w:ind w:left="1584" w:hanging="144"/>
      <w:outlineLvl w:val="8"/>
    </w:pPr>
    <w:rPr>
      <w:rFonts w:asciiTheme="majorHAnsi" w:eastAsia="Times New Roman" w:hAnsiTheme="majorHAnsi" w:cs="Arial"/>
      <w:bCs/>
      <w:sz w:val="20"/>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CD6"/>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250CD6"/>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250CD6"/>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250CD6"/>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250CD6"/>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250CD6"/>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250CD6"/>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250CD6"/>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250CD6"/>
    <w:rPr>
      <w:rFonts w:asciiTheme="majorHAnsi" w:eastAsia="Times New Roman" w:hAnsiTheme="majorHAnsi" w:cs="Arial"/>
      <w:bCs/>
      <w:sz w:val="20"/>
      <w:lang w:val="de-DE" w:eastAsia="de-DE"/>
    </w:rPr>
  </w:style>
  <w:style w:type="character" w:customStyle="1" w:styleId="URL">
    <w:name w:val="_URL"/>
    <w:basedOn w:val="DefaultParagraphFont"/>
    <w:rsid w:val="00250CD6"/>
    <w:rPr>
      <w:color w:val="0000FF"/>
    </w:rPr>
  </w:style>
  <w:style w:type="paragraph" w:customStyle="1" w:styleId="Abstracthead">
    <w:name w:val="Abstract_head"/>
    <w:autoRedefine/>
    <w:qFormat/>
    <w:rsid w:val="00250CD6"/>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250CD6"/>
    <w:pPr>
      <w:spacing w:line="240" w:lineRule="atLeast"/>
    </w:pPr>
  </w:style>
  <w:style w:type="paragraph" w:customStyle="1" w:styleId="Abbreviationhead">
    <w:name w:val="Abbreviation_head"/>
    <w:basedOn w:val="Keywordhead"/>
    <w:autoRedefine/>
    <w:qFormat/>
    <w:rsid w:val="00250CD6"/>
    <w:pPr>
      <w:spacing w:after="480"/>
    </w:pPr>
  </w:style>
  <w:style w:type="paragraph" w:customStyle="1" w:styleId="Abstract">
    <w:name w:val="Abstract"/>
    <w:autoRedefine/>
    <w:rsid w:val="00250CD6"/>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250CD6"/>
    <w:pPr>
      <w:pBdr>
        <w:top w:val="single" w:sz="18" w:space="1" w:color="FF0000"/>
      </w:pBdr>
      <w:spacing w:after="0"/>
    </w:pPr>
  </w:style>
  <w:style w:type="paragraph" w:customStyle="1" w:styleId="AbstractEn">
    <w:name w:val="Abstract_En"/>
    <w:basedOn w:val="Abstract"/>
    <w:autoRedefine/>
    <w:qFormat/>
    <w:rsid w:val="00250CD6"/>
    <w:pPr>
      <w:pBdr>
        <w:top w:val="single" w:sz="18" w:space="1" w:color="0000FF"/>
      </w:pBdr>
      <w:spacing w:after="0"/>
    </w:pPr>
  </w:style>
  <w:style w:type="paragraph" w:customStyle="1" w:styleId="AbstractFr">
    <w:name w:val="Abstract_Fr"/>
    <w:basedOn w:val="Abstract"/>
    <w:autoRedefine/>
    <w:qFormat/>
    <w:rsid w:val="00250CD6"/>
    <w:pPr>
      <w:pBdr>
        <w:top w:val="single" w:sz="18" w:space="1" w:color="FF6600"/>
      </w:pBdr>
      <w:spacing w:after="0"/>
    </w:pPr>
  </w:style>
  <w:style w:type="paragraph" w:customStyle="1" w:styleId="AbstractNl">
    <w:name w:val="Abstract_Nl"/>
    <w:basedOn w:val="Abstract"/>
    <w:autoRedefine/>
    <w:qFormat/>
    <w:rsid w:val="00250CD6"/>
    <w:pPr>
      <w:pBdr>
        <w:top w:val="single" w:sz="18" w:space="1" w:color="339966"/>
      </w:pBdr>
      <w:spacing w:after="0"/>
    </w:pPr>
  </w:style>
  <w:style w:type="paragraph" w:customStyle="1" w:styleId="AbstractSectionHead">
    <w:name w:val="AbstractSectionHead"/>
    <w:autoRedefine/>
    <w:rsid w:val="00250CD6"/>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250CD6"/>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250CD6"/>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250CD6"/>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250CD6"/>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250CD6"/>
    <w:rPr>
      <w:rFonts w:ascii="Arial Unicode MS" w:hAnsi="Arial Unicode MS" w:cs="Arial Unicode MS"/>
    </w:rPr>
  </w:style>
  <w:style w:type="paragraph" w:customStyle="1" w:styleId="Appendixstart">
    <w:name w:val="Appendix_start"/>
    <w:basedOn w:val="Normal"/>
    <w:autoRedefine/>
    <w:rsid w:val="00250CD6"/>
    <w:rPr>
      <w:rFonts w:ascii="Arial Unicode MS" w:hAnsi="Arial Unicode MS" w:cs="Arial Unicode MS"/>
    </w:rPr>
  </w:style>
  <w:style w:type="paragraph" w:customStyle="1" w:styleId="Authors">
    <w:name w:val="Author(s)"/>
    <w:autoRedefine/>
    <w:rsid w:val="00250CD6"/>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250CD6"/>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250CD6"/>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250CD6"/>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250CD6"/>
    <w:pPr>
      <w:pBdr>
        <w:top w:val="dashSmallGap" w:sz="8" w:space="1" w:color="FF6600"/>
        <w:left w:val="dashSmallGap" w:sz="8" w:space="4" w:color="FF6600"/>
        <w:right w:val="dashSmallGap" w:sz="8" w:space="4" w:color="FF6600"/>
      </w:pBdr>
    </w:pPr>
    <w:rPr>
      <w:rFonts w:ascii="Arial Unicode MS" w:hAnsi="Arial Unicode MS" w:cs="Arial Unicode MS"/>
    </w:rPr>
  </w:style>
  <w:style w:type="paragraph" w:customStyle="1" w:styleId="Figurelegend">
    <w:name w:val="Figure_legend"/>
    <w:autoRedefine/>
    <w:rsid w:val="00250CD6"/>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250CD6"/>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250CD6"/>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250CD6"/>
    <w:pPr>
      <w:pBdr>
        <w:left w:val="single" w:sz="8" w:space="4" w:color="99CC00"/>
        <w:bottom w:val="single" w:sz="8" w:space="1" w:color="99CC00"/>
        <w:right w:val="single" w:sz="8" w:space="4" w:color="99CC00"/>
      </w:pBdr>
    </w:pPr>
    <w:rPr>
      <w:rFonts w:ascii="Arial Unicode MS" w:hAnsi="Arial Unicode MS"/>
    </w:rPr>
  </w:style>
  <w:style w:type="paragraph" w:customStyle="1" w:styleId="DefListStart">
    <w:name w:val="DefListStart"/>
    <w:basedOn w:val="Normal"/>
    <w:autoRedefine/>
    <w:rsid w:val="00250CD6"/>
    <w:pPr>
      <w:pBdr>
        <w:top w:val="single" w:sz="8" w:space="1" w:color="99CC00"/>
        <w:left w:val="single" w:sz="8" w:space="4" w:color="99CC00"/>
        <w:right w:val="single" w:sz="8" w:space="4" w:color="99CC00"/>
      </w:pBdr>
    </w:pPr>
    <w:rPr>
      <w:rFonts w:ascii="Arial Unicode MS" w:hAnsi="Arial Unicode MS"/>
    </w:rPr>
  </w:style>
  <w:style w:type="paragraph" w:customStyle="1" w:styleId="Displayeqnnum">
    <w:name w:val="Display_eqn_num"/>
    <w:qFormat/>
    <w:rsid w:val="00250CD6"/>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250CD6"/>
    <w:pPr>
      <w:spacing w:before="240" w:after="240" w:line="360" w:lineRule="auto"/>
    </w:pPr>
  </w:style>
  <w:style w:type="paragraph" w:customStyle="1" w:styleId="Figureunnumbered">
    <w:name w:val="Figure_unnumbered"/>
    <w:autoRedefine/>
    <w:rsid w:val="00250CD6"/>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styleId="FootnoteText">
    <w:name w:val="footnote text"/>
    <w:aliases w:val=" Char1 Char Char,Char1,Char1 Char Char"/>
    <w:link w:val="FootnoteTextChar"/>
    <w:qFormat/>
    <w:rsid w:val="00250CD6"/>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 Char1 Char Char Char,Char1 Char,Char1 Char Char Char"/>
    <w:basedOn w:val="DefaultParagraphFont"/>
    <w:link w:val="FootnoteText"/>
    <w:rsid w:val="00250CD6"/>
    <w:rPr>
      <w:rFonts w:ascii="Arial Unicode MS" w:eastAsia="Arial Unicode MS" w:hAnsi="Arial Unicode MS" w:cs="Arial Unicode MS"/>
      <w:sz w:val="24"/>
      <w:szCs w:val="20"/>
      <w:lang w:val="en-US"/>
    </w:rPr>
  </w:style>
  <w:style w:type="paragraph" w:customStyle="1" w:styleId="formalpara">
    <w:name w:val="formalpara"/>
    <w:autoRedefine/>
    <w:rsid w:val="00250CD6"/>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250CD6"/>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Start">
    <w:name w:val="FormalParaStart"/>
    <w:basedOn w:val="Normal"/>
    <w:autoRedefine/>
    <w:rsid w:val="00250CD6"/>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Tablebody">
    <w:name w:val="Table_body"/>
    <w:basedOn w:val="ParaFL"/>
    <w:qFormat/>
    <w:rsid w:val="00250CD6"/>
    <w:pPr>
      <w:widowControl w:val="0"/>
      <w:shd w:val="clear" w:color="auto" w:fill="D6E3BC" w:themeFill="accent3" w:themeFillTint="66"/>
      <w:spacing w:before="60" w:line="260" w:lineRule="exact"/>
    </w:pPr>
  </w:style>
  <w:style w:type="paragraph" w:customStyle="1" w:styleId="Glossaryhead">
    <w:name w:val="Glossary_head"/>
    <w:rsid w:val="00250CD6"/>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250CD6"/>
    <w:pPr>
      <w:spacing w:before="360" w:after="0" w:line="480" w:lineRule="auto"/>
      <w:outlineLvl w:val="1"/>
    </w:pPr>
    <w:rPr>
      <w:rFonts w:ascii="Arial Unicode MS" w:eastAsia="Arial Unicode MS" w:hAnsi="Calibri" w:cs="Arial Unicode MS"/>
      <w:b/>
      <w:color w:val="51B5BF"/>
      <w:shd w:val="clear" w:color="auto" w:fill="FFFFFF"/>
      <w:lang w:val="en-US"/>
    </w:rPr>
  </w:style>
  <w:style w:type="paragraph" w:customStyle="1" w:styleId="Head2">
    <w:name w:val="Head2"/>
    <w:autoRedefine/>
    <w:qFormat/>
    <w:rsid w:val="00250CD6"/>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250CD6"/>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250CD6"/>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250CD6"/>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250CD6"/>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250CD6"/>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250CD6"/>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250CD6"/>
  </w:style>
  <w:style w:type="paragraph" w:customStyle="1" w:styleId="KeywordStart--">
    <w:name w:val="KeywordStart_--"/>
    <w:basedOn w:val="Keyword"/>
    <w:rsid w:val="00250CD6"/>
    <w:pPr>
      <w:pBdr>
        <w:top w:val="single" w:sz="12" w:space="1" w:color="auto"/>
      </w:pBdr>
    </w:pPr>
  </w:style>
  <w:style w:type="paragraph" w:customStyle="1" w:styleId="KeywordStartDe">
    <w:name w:val="KeywordStart_De"/>
    <w:basedOn w:val="Keyword"/>
    <w:autoRedefine/>
    <w:qFormat/>
    <w:rsid w:val="00250CD6"/>
    <w:pPr>
      <w:pBdr>
        <w:top w:val="single" w:sz="12" w:space="1" w:color="FF0000"/>
      </w:pBdr>
      <w:spacing w:line="240" w:lineRule="auto"/>
    </w:pPr>
  </w:style>
  <w:style w:type="paragraph" w:customStyle="1" w:styleId="KeywordStartEn">
    <w:name w:val="KeywordStart_En"/>
    <w:basedOn w:val="Keyword"/>
    <w:autoRedefine/>
    <w:qFormat/>
    <w:rsid w:val="00250CD6"/>
    <w:pPr>
      <w:pBdr>
        <w:top w:val="single" w:sz="12" w:space="1" w:color="0000FF"/>
      </w:pBdr>
      <w:spacing w:line="240" w:lineRule="auto"/>
    </w:pPr>
  </w:style>
  <w:style w:type="paragraph" w:customStyle="1" w:styleId="KeywordStartFr">
    <w:name w:val="KeywordStart_Fr"/>
    <w:basedOn w:val="Keyword"/>
    <w:rsid w:val="00250CD6"/>
    <w:pPr>
      <w:pBdr>
        <w:top w:val="single" w:sz="18" w:space="1" w:color="FF6600"/>
      </w:pBdr>
    </w:pPr>
  </w:style>
  <w:style w:type="paragraph" w:customStyle="1" w:styleId="KeywordStartNl">
    <w:name w:val="KeywordStart_Nl"/>
    <w:basedOn w:val="Keyword"/>
    <w:autoRedefine/>
    <w:qFormat/>
    <w:rsid w:val="00250CD6"/>
    <w:pPr>
      <w:pBdr>
        <w:top w:val="single" w:sz="12" w:space="1" w:color="339966"/>
      </w:pBdr>
      <w:spacing w:line="240" w:lineRule="auto"/>
    </w:pPr>
  </w:style>
  <w:style w:type="paragraph" w:customStyle="1" w:styleId="KeywordStartPa">
    <w:name w:val="KeywordStart_Pa"/>
    <w:basedOn w:val="Keyword"/>
    <w:autoRedefine/>
    <w:qFormat/>
    <w:rsid w:val="00250CD6"/>
    <w:pPr>
      <w:pBdr>
        <w:top w:val="single" w:sz="12" w:space="1" w:color="auto"/>
      </w:pBdr>
      <w:spacing w:line="240" w:lineRule="auto"/>
    </w:pPr>
  </w:style>
  <w:style w:type="paragraph" w:customStyle="1" w:styleId="SpListbullet1">
    <w:name w:val="SpListbullet1"/>
    <w:autoRedefine/>
    <w:qFormat/>
    <w:rsid w:val="00250CD6"/>
    <w:pPr>
      <w:numPr>
        <w:numId w:val="4"/>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250CD6"/>
    <w:rPr>
      <w:bdr w:val="single" w:sz="8" w:space="0" w:color="FF0000"/>
    </w:rPr>
  </w:style>
  <w:style w:type="paragraph" w:customStyle="1" w:styleId="Notehead">
    <w:name w:val="Note_head"/>
    <w:qFormat/>
    <w:rsid w:val="00250CD6"/>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250CD6"/>
    <w:rPr>
      <w:rFonts w:ascii="Arial Unicode MS" w:hAnsi="Arial Unicode MS"/>
    </w:rPr>
  </w:style>
  <w:style w:type="paragraph" w:customStyle="1" w:styleId="ParaFL">
    <w:name w:val="Para_FL"/>
    <w:link w:val="ParaFLChar"/>
    <w:autoRedefine/>
    <w:qFormat/>
    <w:rsid w:val="00250CD6"/>
    <w:pPr>
      <w:spacing w:before="160" w:after="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250CD6"/>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250CD6"/>
    <w:rPr>
      <w:rFonts w:ascii="Arial Unicode MS" w:eastAsia="Times New Roman" w:hAnsi="Arial Unicode MS" w:cs="Times New Roman"/>
      <w:sz w:val="24"/>
      <w:szCs w:val="20"/>
      <w:lang w:val="en-US"/>
    </w:rPr>
  </w:style>
  <w:style w:type="paragraph" w:customStyle="1" w:styleId="Runningtitle">
    <w:name w:val="Running_title"/>
    <w:basedOn w:val="Normal"/>
    <w:rsid w:val="00250CD6"/>
    <w:rPr>
      <w:rFonts w:ascii="Arial Unicode MS" w:hAnsi="Arial Unicode MS"/>
      <w:sz w:val="32"/>
    </w:rPr>
  </w:style>
  <w:style w:type="paragraph" w:customStyle="1" w:styleId="SubtitledocumentDe">
    <w:name w:val="Subtitle_documentDe"/>
    <w:basedOn w:val="Normal"/>
    <w:rsid w:val="00250CD6"/>
    <w:rPr>
      <w:rFonts w:ascii="Arial Unicode MS" w:hAnsi="Arial Unicode MS"/>
      <w:sz w:val="32"/>
    </w:rPr>
  </w:style>
  <w:style w:type="paragraph" w:customStyle="1" w:styleId="SubtitledocumentEn">
    <w:name w:val="Subtitle_documentEn"/>
    <w:basedOn w:val="Normal"/>
    <w:rsid w:val="00250CD6"/>
    <w:rPr>
      <w:rFonts w:ascii="Arial Unicode MS" w:hAnsi="Arial Unicode MS"/>
      <w:sz w:val="32"/>
    </w:rPr>
  </w:style>
  <w:style w:type="paragraph" w:customStyle="1" w:styleId="SubtitledocumentFr">
    <w:name w:val="Subtitle_documentFr"/>
    <w:basedOn w:val="Normal"/>
    <w:rsid w:val="00250CD6"/>
    <w:rPr>
      <w:rFonts w:ascii="Arial Unicode MS" w:hAnsi="Arial Unicode MS"/>
      <w:sz w:val="32"/>
    </w:rPr>
  </w:style>
  <w:style w:type="paragraph" w:customStyle="1" w:styleId="SubtitledocumentNl">
    <w:name w:val="Subtitle_documentNl"/>
    <w:basedOn w:val="Normal"/>
    <w:rsid w:val="00250CD6"/>
    <w:rPr>
      <w:rFonts w:ascii="Arial Unicode MS" w:hAnsi="Arial Unicode MS"/>
      <w:sz w:val="32"/>
    </w:rPr>
  </w:style>
  <w:style w:type="paragraph" w:customStyle="1" w:styleId="Tablecaption">
    <w:name w:val="Table_caption"/>
    <w:autoRedefine/>
    <w:rsid w:val="00250CD6"/>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250CD6"/>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250CD6"/>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250CD6"/>
    <w:pPr>
      <w:pBdr>
        <w:top w:val="dotted" w:sz="4" w:space="1" w:color="auto"/>
        <w:left w:val="dotted" w:sz="4" w:space="4" w:color="auto"/>
        <w:bottom w:val="dotted" w:sz="4" w:space="1" w:color="auto"/>
        <w:right w:val="dotted" w:sz="4" w:space="4" w:color="auto"/>
      </w:pBdr>
    </w:pPr>
    <w:rPr>
      <w:rFonts w:ascii="Arial Unicode MS" w:hAnsi="Arial Unicode MS"/>
    </w:rPr>
  </w:style>
  <w:style w:type="paragraph" w:customStyle="1" w:styleId="TitledocumentDe">
    <w:name w:val="Title_documentDe"/>
    <w:basedOn w:val="Normal"/>
    <w:rsid w:val="00250CD6"/>
    <w:rPr>
      <w:rFonts w:ascii="Arial Unicode MS" w:hAnsi="Arial Unicode MS"/>
      <w:sz w:val="36"/>
    </w:rPr>
  </w:style>
  <w:style w:type="paragraph" w:customStyle="1" w:styleId="TitledocumentEn">
    <w:name w:val="Title_documentEn"/>
    <w:rsid w:val="00250CD6"/>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250CD6"/>
    <w:rPr>
      <w:rFonts w:ascii="Arial Unicode MS" w:hAnsi="Arial Unicode MS"/>
      <w:sz w:val="36"/>
    </w:rPr>
  </w:style>
  <w:style w:type="paragraph" w:customStyle="1" w:styleId="TitledocumentNl">
    <w:name w:val="Title_documentNl"/>
    <w:basedOn w:val="Normal"/>
    <w:rsid w:val="00250CD6"/>
    <w:rPr>
      <w:rFonts w:ascii="Arial Unicode MS" w:hAnsi="Arial Unicode MS"/>
      <w:sz w:val="36"/>
    </w:rPr>
  </w:style>
  <w:style w:type="paragraph" w:customStyle="1" w:styleId="TitledoumentFr">
    <w:name w:val="Title_doumentFr"/>
    <w:basedOn w:val="Normal"/>
    <w:rsid w:val="00250CD6"/>
    <w:rPr>
      <w:rFonts w:ascii="Arial Unicode MS" w:hAnsi="Arial Unicode MS"/>
      <w:sz w:val="36"/>
    </w:rPr>
  </w:style>
  <w:style w:type="paragraph" w:customStyle="1" w:styleId="URL0">
    <w:name w:val="URL"/>
    <w:rsid w:val="00250CD6"/>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250CD6"/>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250CD6"/>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250CD6"/>
    <w:rPr>
      <w:rFonts w:ascii="Arial Unicode MS" w:hAnsi="Arial Unicode MS" w:cs="Arial Unicode MS"/>
      <w:color w:val="FF7C80"/>
      <w:sz w:val="22"/>
    </w:rPr>
  </w:style>
  <w:style w:type="paragraph" w:customStyle="1" w:styleId="FormalParaQuestionsEnd">
    <w:name w:val="FormalParaQuestionsEnd"/>
    <w:basedOn w:val="Normal"/>
    <w:autoRedefine/>
    <w:rsid w:val="00250CD6"/>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FormalParaQuestionsStart">
    <w:name w:val="FormalParaQuestionsStart"/>
    <w:basedOn w:val="Normal"/>
    <w:autoRedefine/>
    <w:rsid w:val="00250CD6"/>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SpListDash2">
    <w:name w:val="SpListDash2"/>
    <w:basedOn w:val="Normal"/>
    <w:link w:val="SpListDash2Zchn"/>
    <w:rsid w:val="00250CD6"/>
    <w:pPr>
      <w:widowControl w:val="0"/>
      <w:numPr>
        <w:ilvl w:val="1"/>
        <w:numId w:val="4"/>
      </w:numPr>
      <w:spacing w:line="260" w:lineRule="exact"/>
    </w:pPr>
    <w:rPr>
      <w:rFonts w:ascii="Arial Unicode MS" w:hAnsi="Arial Unicode MS"/>
      <w:sz w:val="20"/>
      <w:szCs w:val="20"/>
      <w:lang w:val="de-DE" w:eastAsia="de-DE"/>
    </w:rPr>
  </w:style>
  <w:style w:type="character" w:customStyle="1" w:styleId="SpListDash2Zchn">
    <w:name w:val="SpListDash2 Zchn"/>
    <w:basedOn w:val="DefaultParagraphFont"/>
    <w:link w:val="SpListDash2"/>
    <w:rsid w:val="00250CD6"/>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250CD6"/>
    <w:pPr>
      <w:widowControl w:val="0"/>
      <w:numPr>
        <w:ilvl w:val="2"/>
        <w:numId w:val="4"/>
      </w:numPr>
      <w:tabs>
        <w:tab w:val="num" w:pos="1106"/>
      </w:tabs>
      <w:spacing w:line="260" w:lineRule="exact"/>
      <w:ind w:left="1106"/>
    </w:pPr>
    <w:rPr>
      <w:rFonts w:ascii="Arial Unicode MS" w:hAnsi="Arial Unicode MS"/>
      <w:sz w:val="20"/>
      <w:szCs w:val="20"/>
      <w:lang w:val="de-DE" w:eastAsia="de-DE"/>
    </w:rPr>
  </w:style>
  <w:style w:type="character" w:customStyle="1" w:styleId="SpListDash3Zchn">
    <w:name w:val="SpListDash3 Zchn"/>
    <w:basedOn w:val="DefaultParagraphFont"/>
    <w:link w:val="SpListDash3"/>
    <w:rsid w:val="00250CD6"/>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250CD6"/>
    <w:pPr>
      <w:widowControl w:val="0"/>
      <w:spacing w:line="320" w:lineRule="exact"/>
      <w:ind w:left="369" w:hanging="369"/>
    </w:pPr>
    <w:rPr>
      <w:rFonts w:ascii="Arial Unicode MS" w:hAnsi="Arial Unicode MS"/>
      <w:sz w:val="20"/>
      <w:szCs w:val="20"/>
      <w:lang w:val="de-DE" w:eastAsia="de-DE"/>
    </w:rPr>
  </w:style>
  <w:style w:type="character" w:customStyle="1" w:styleId="SpListArabic1Zchn">
    <w:name w:val="SpListArabic1 Zchn"/>
    <w:basedOn w:val="DefaultParagraphFont"/>
    <w:link w:val="SpListArabic1"/>
    <w:rsid w:val="00250CD6"/>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250CD6"/>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Arabic2Zchn">
    <w:name w:val="SpListArabic2 Zchn"/>
    <w:basedOn w:val="DefaultParagraphFont"/>
    <w:link w:val="SpListArabic2"/>
    <w:rsid w:val="00250CD6"/>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250CD6"/>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Arabic3Zchn">
    <w:name w:val="SpListArabic3 Zchn"/>
    <w:basedOn w:val="DefaultParagraphFont"/>
    <w:link w:val="SpListArabic3"/>
    <w:rsid w:val="00250CD6"/>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250CD6"/>
    <w:pPr>
      <w:widowControl w:val="0"/>
      <w:tabs>
        <w:tab w:val="num" w:pos="720"/>
      </w:tabs>
      <w:spacing w:line="320" w:lineRule="exact"/>
      <w:ind w:left="720" w:hanging="720"/>
    </w:pPr>
    <w:rPr>
      <w:rFonts w:ascii="Arial Unicode MS" w:hAnsi="Arial Unicode MS"/>
      <w:sz w:val="20"/>
      <w:szCs w:val="20"/>
      <w:lang w:val="de-DE" w:eastAsia="de-DE"/>
    </w:rPr>
  </w:style>
  <w:style w:type="character" w:customStyle="1" w:styleId="SpListChar1Zchn">
    <w:name w:val="SpListChar1 Zchn"/>
    <w:basedOn w:val="DefaultParagraphFont"/>
    <w:link w:val="SpListChar1"/>
    <w:rsid w:val="00250CD6"/>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250CD6"/>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Char2Zchn">
    <w:name w:val="SpListChar2 Zchn"/>
    <w:basedOn w:val="DefaultParagraphFont"/>
    <w:link w:val="SpListChar2"/>
    <w:rsid w:val="00250CD6"/>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250CD6"/>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Char3Zchn">
    <w:name w:val="SpListChar3 Zchn"/>
    <w:basedOn w:val="DefaultParagraphFont"/>
    <w:link w:val="SpListChar3"/>
    <w:rsid w:val="00250CD6"/>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250CD6"/>
    <w:pPr>
      <w:widowControl w:val="0"/>
      <w:tabs>
        <w:tab w:val="num" w:pos="720"/>
      </w:tabs>
      <w:spacing w:line="260" w:lineRule="exact"/>
      <w:ind w:left="720" w:hanging="720"/>
    </w:pPr>
    <w:rPr>
      <w:rFonts w:ascii="Arial Unicode MS" w:hAnsi="Arial Unicode MS"/>
      <w:sz w:val="20"/>
      <w:szCs w:val="20"/>
      <w:lang w:val="de-DE" w:eastAsia="de-DE"/>
    </w:rPr>
  </w:style>
  <w:style w:type="character" w:customStyle="1" w:styleId="SpListEmpty1Zchn">
    <w:name w:val="SpListEmpty1 Zchn"/>
    <w:basedOn w:val="DefaultParagraphFont"/>
    <w:link w:val="SpListEmpty1"/>
    <w:rsid w:val="00250CD6"/>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250CD6"/>
    <w:pPr>
      <w:widowControl w:val="0"/>
      <w:tabs>
        <w:tab w:val="num" w:pos="1440"/>
      </w:tabs>
      <w:spacing w:line="260" w:lineRule="exact"/>
      <w:ind w:left="1440" w:hanging="720"/>
    </w:pPr>
    <w:rPr>
      <w:rFonts w:ascii="Arial Unicode MS" w:hAnsi="Arial Unicode MS"/>
      <w:sz w:val="20"/>
      <w:szCs w:val="20"/>
      <w:lang w:val="de-DE" w:eastAsia="de-DE"/>
    </w:rPr>
  </w:style>
  <w:style w:type="character" w:customStyle="1" w:styleId="SpListEmpty2Zchn">
    <w:name w:val="SpListEmpty2 Zchn"/>
    <w:basedOn w:val="DefaultParagraphFont"/>
    <w:link w:val="SpListEmpty2"/>
    <w:rsid w:val="00250CD6"/>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250CD6"/>
    <w:pPr>
      <w:widowControl w:val="0"/>
      <w:tabs>
        <w:tab w:val="num" w:pos="2160"/>
      </w:tabs>
      <w:spacing w:line="260" w:lineRule="exact"/>
      <w:ind w:left="2160" w:hanging="720"/>
    </w:pPr>
    <w:rPr>
      <w:rFonts w:ascii="Arial Unicode MS" w:hAnsi="Arial Unicode MS"/>
      <w:sz w:val="20"/>
      <w:szCs w:val="20"/>
      <w:lang w:val="de-DE" w:eastAsia="de-DE"/>
    </w:rPr>
  </w:style>
  <w:style w:type="character" w:customStyle="1" w:styleId="SpListEmpty3Zchn">
    <w:name w:val="SpListEmpty3 Zchn"/>
    <w:basedOn w:val="DefaultParagraphFont"/>
    <w:link w:val="SpListEmpty3"/>
    <w:rsid w:val="00250CD6"/>
    <w:rPr>
      <w:rFonts w:ascii="Arial Unicode MS" w:eastAsia="Arial Unicode MS" w:hAnsi="Arial Unicode MS" w:cs="Times New Roman"/>
      <w:sz w:val="20"/>
      <w:szCs w:val="20"/>
      <w:lang w:val="de-DE" w:eastAsia="de-DE"/>
    </w:rPr>
  </w:style>
  <w:style w:type="paragraph" w:styleId="Revision">
    <w:name w:val="Revision"/>
    <w:hidden/>
    <w:uiPriority w:val="99"/>
    <w:rsid w:val="00250CD6"/>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250CD6"/>
    <w:pPr>
      <w:spacing w:line="360" w:lineRule="auto"/>
      <w:ind w:left="504" w:hanging="504"/>
    </w:pPr>
    <w:rPr>
      <w:rFonts w:ascii="Arial Unicode MS" w:eastAsia="Times New Roman" w:hAnsi="Arial Unicode MS"/>
      <w:color w:val="943634" w:themeColor="accent2" w:themeShade="BF"/>
      <w:szCs w:val="20"/>
    </w:rPr>
  </w:style>
  <w:style w:type="paragraph" w:customStyle="1" w:styleId="GlossaryStart">
    <w:name w:val="Glossary_Start"/>
    <w:basedOn w:val="Normal"/>
    <w:autoRedefine/>
    <w:qFormat/>
    <w:rsid w:val="00250CD6"/>
    <w:pPr>
      <w:pBdr>
        <w:top w:val="single" w:sz="4" w:space="1" w:color="auto"/>
        <w:left w:val="single" w:sz="4" w:space="4" w:color="auto"/>
        <w:right w:val="single" w:sz="4" w:space="4" w:color="auto"/>
      </w:pBdr>
    </w:pPr>
    <w:rPr>
      <w:rFonts w:ascii="Arial Unicode MS" w:hAnsi="Arial Unicode MS"/>
    </w:rPr>
  </w:style>
  <w:style w:type="paragraph" w:customStyle="1" w:styleId="GlossaryEnd">
    <w:name w:val="Glossary_End"/>
    <w:basedOn w:val="Normal"/>
    <w:autoRedefine/>
    <w:qFormat/>
    <w:rsid w:val="00250CD6"/>
    <w:pPr>
      <w:pBdr>
        <w:left w:val="single" w:sz="4" w:space="4" w:color="auto"/>
        <w:bottom w:val="single" w:sz="4" w:space="1" w:color="auto"/>
        <w:right w:val="single" w:sz="4" w:space="4" w:color="auto"/>
      </w:pBdr>
    </w:pPr>
    <w:rPr>
      <w:rFonts w:ascii="Arial Unicode MS" w:hAnsi="Arial Unicode MS"/>
    </w:rPr>
  </w:style>
  <w:style w:type="paragraph" w:customStyle="1" w:styleId="GlossarySectionStart">
    <w:name w:val="Glossary_Section_Start"/>
    <w:basedOn w:val="Normal"/>
    <w:qFormat/>
    <w:rsid w:val="00250CD6"/>
    <w:pPr>
      <w:pBdr>
        <w:top w:val="single" w:sz="4" w:space="1" w:color="auto"/>
        <w:left w:val="single" w:sz="4" w:space="4" w:color="auto"/>
        <w:right w:val="single" w:sz="4" w:space="4" w:color="auto"/>
      </w:pBdr>
    </w:pPr>
    <w:rPr>
      <w:rFonts w:ascii="Arial Unicode MS" w:hAnsi="Arial Unicode MS"/>
    </w:rPr>
  </w:style>
  <w:style w:type="paragraph" w:customStyle="1" w:styleId="GlossarySectionEnd">
    <w:name w:val="Glossary_Section_End"/>
    <w:basedOn w:val="Normal"/>
    <w:autoRedefine/>
    <w:qFormat/>
    <w:rsid w:val="00250CD6"/>
    <w:pPr>
      <w:pBdr>
        <w:left w:val="single" w:sz="4" w:space="4" w:color="auto"/>
        <w:bottom w:val="single" w:sz="4" w:space="1" w:color="auto"/>
        <w:right w:val="single" w:sz="4" w:space="4" w:color="auto"/>
      </w:pBdr>
    </w:pPr>
    <w:rPr>
      <w:rFonts w:ascii="Arial Unicode MS" w:hAnsi="Arial Unicode MS"/>
    </w:rPr>
  </w:style>
  <w:style w:type="paragraph" w:customStyle="1" w:styleId="GlossarySectionHead">
    <w:name w:val="Glossary_Section_Head"/>
    <w:basedOn w:val="Normal"/>
    <w:autoRedefine/>
    <w:qFormat/>
    <w:rsid w:val="00250CD6"/>
    <w:rPr>
      <w:rFonts w:ascii="Arial Unicode MS" w:hAnsi="Arial Unicode MS"/>
      <w:sz w:val="22"/>
    </w:rPr>
  </w:style>
  <w:style w:type="paragraph" w:customStyle="1" w:styleId="GlossaryTerm">
    <w:name w:val="Glossary_Term"/>
    <w:basedOn w:val="Normal"/>
    <w:autoRedefine/>
    <w:qFormat/>
    <w:rsid w:val="00250CD6"/>
    <w:rPr>
      <w:rFonts w:ascii="Arial Unicode MS" w:hAnsi="Arial Unicode MS"/>
      <w:sz w:val="20"/>
    </w:rPr>
  </w:style>
  <w:style w:type="paragraph" w:customStyle="1" w:styleId="GlossaryDef">
    <w:name w:val="Glossary_Def"/>
    <w:basedOn w:val="Normal"/>
    <w:autoRedefine/>
    <w:qFormat/>
    <w:rsid w:val="00250CD6"/>
    <w:rPr>
      <w:rFonts w:ascii="Arial Unicode MS" w:hAnsi="Arial Unicode MS"/>
      <w:sz w:val="20"/>
    </w:rPr>
  </w:style>
  <w:style w:type="paragraph" w:customStyle="1" w:styleId="NoteentryDedication">
    <w:name w:val="Note_entry_Dedication"/>
    <w:basedOn w:val="Normal"/>
    <w:qFormat/>
    <w:rsid w:val="00250CD6"/>
    <w:pPr>
      <w:spacing w:line="360" w:lineRule="auto"/>
      <w:ind w:left="504" w:hanging="504"/>
    </w:pPr>
    <w:rPr>
      <w:rFonts w:ascii="Arial Unicode MS" w:eastAsia="Times New Roman" w:hAnsi="Arial Unicode MS"/>
      <w:szCs w:val="20"/>
    </w:rPr>
  </w:style>
  <w:style w:type="paragraph" w:customStyle="1" w:styleId="NoteentryMisc">
    <w:name w:val="Note_entry_Misc"/>
    <w:basedOn w:val="Normal"/>
    <w:qFormat/>
    <w:rsid w:val="00250CD6"/>
    <w:pPr>
      <w:spacing w:line="360" w:lineRule="auto"/>
      <w:ind w:left="504" w:hanging="504"/>
    </w:pPr>
    <w:rPr>
      <w:rFonts w:ascii="Arial Unicode MS" w:eastAsia="Times New Roman" w:hAnsi="Arial Unicode MS"/>
      <w:szCs w:val="20"/>
    </w:rPr>
  </w:style>
  <w:style w:type="paragraph" w:customStyle="1" w:styleId="NoteentryProofNote">
    <w:name w:val="Note_entry_ProofNote"/>
    <w:basedOn w:val="Normal"/>
    <w:qFormat/>
    <w:rsid w:val="00250CD6"/>
    <w:pPr>
      <w:spacing w:line="360" w:lineRule="auto"/>
      <w:ind w:left="504" w:hanging="504"/>
    </w:pPr>
    <w:rPr>
      <w:rFonts w:ascii="Arial Unicode MS" w:eastAsia="Times New Roman" w:hAnsi="Arial Unicode MS"/>
      <w:szCs w:val="20"/>
    </w:rPr>
  </w:style>
  <w:style w:type="paragraph" w:customStyle="1" w:styleId="NoteentryCommunicatedBy">
    <w:name w:val="Note_entry_CommunicatedBy"/>
    <w:basedOn w:val="Normal"/>
    <w:qFormat/>
    <w:rsid w:val="00250CD6"/>
    <w:pPr>
      <w:spacing w:line="360" w:lineRule="auto"/>
      <w:ind w:left="504" w:hanging="504"/>
    </w:pPr>
    <w:rPr>
      <w:rFonts w:ascii="Arial Unicode MS" w:eastAsia="Times New Roman" w:hAnsi="Arial Unicode MS"/>
      <w:szCs w:val="20"/>
    </w:rPr>
  </w:style>
  <w:style w:type="paragraph" w:customStyle="1" w:styleId="NoteentryPresentedBy">
    <w:name w:val="Note_entry_PresentedBy"/>
    <w:basedOn w:val="Normal"/>
    <w:qFormat/>
    <w:rsid w:val="00250CD6"/>
    <w:pPr>
      <w:spacing w:line="360" w:lineRule="auto"/>
      <w:ind w:left="504" w:hanging="504"/>
    </w:pPr>
    <w:rPr>
      <w:rFonts w:ascii="Arial Unicode MS" w:eastAsia="Times New Roman" w:hAnsi="Arial Unicode MS"/>
      <w:szCs w:val="20"/>
    </w:rPr>
  </w:style>
  <w:style w:type="paragraph" w:customStyle="1" w:styleId="NoteentryPresentedAt">
    <w:name w:val="Note_entry_PresentedAt"/>
    <w:basedOn w:val="Normal"/>
    <w:qFormat/>
    <w:rsid w:val="00250CD6"/>
    <w:pPr>
      <w:spacing w:line="360" w:lineRule="auto"/>
      <w:ind w:left="504" w:hanging="504"/>
    </w:pPr>
    <w:rPr>
      <w:rFonts w:ascii="Arial Unicode MS" w:eastAsia="Times New Roman" w:hAnsi="Arial Unicode MS"/>
      <w:szCs w:val="20"/>
    </w:rPr>
  </w:style>
  <w:style w:type="paragraph" w:customStyle="1" w:styleId="AbbreviationGroupStart">
    <w:name w:val="AbbreviationGroup_Start"/>
    <w:basedOn w:val="KeywordEnd"/>
    <w:qFormat/>
    <w:rsid w:val="00250CD6"/>
  </w:style>
  <w:style w:type="paragraph" w:customStyle="1" w:styleId="AbbreviationGroupEnd">
    <w:name w:val="AbbreviationGroup_End"/>
    <w:basedOn w:val="Defdesc"/>
    <w:qFormat/>
    <w:rsid w:val="00250CD6"/>
  </w:style>
  <w:style w:type="character" w:customStyle="1" w:styleId="CharChar6">
    <w:name w:val="Char Char6"/>
    <w:basedOn w:val="DefaultParagraphFont"/>
    <w:locked/>
    <w:rsid w:val="00250CD6"/>
    <w:rPr>
      <w:rFonts w:cs="Times New Roman"/>
      <w:sz w:val="20"/>
      <w:szCs w:val="20"/>
    </w:rPr>
  </w:style>
  <w:style w:type="paragraph" w:customStyle="1" w:styleId="SpListRoman1">
    <w:name w:val="SpListRoman1"/>
    <w:basedOn w:val="Normal"/>
    <w:rsid w:val="00250CD6"/>
    <w:pPr>
      <w:tabs>
        <w:tab w:val="num" w:pos="283"/>
      </w:tabs>
      <w:suppressAutoHyphens/>
      <w:spacing w:line="260" w:lineRule="exact"/>
      <w:ind w:left="283" w:hanging="283"/>
    </w:pPr>
    <w:rPr>
      <w:rFonts w:ascii="Arial Unicode MS" w:hAnsi="Arial Unicode MS"/>
      <w:sz w:val="20"/>
      <w:szCs w:val="20"/>
      <w:lang w:val="de-DE" w:eastAsia="de-DE"/>
    </w:rPr>
  </w:style>
  <w:style w:type="paragraph" w:customStyle="1" w:styleId="SpListRoman2">
    <w:name w:val="SpListRoman2"/>
    <w:basedOn w:val="Normal"/>
    <w:rsid w:val="00250CD6"/>
    <w:pPr>
      <w:tabs>
        <w:tab w:val="num" w:pos="567"/>
      </w:tabs>
      <w:suppressAutoHyphens/>
      <w:spacing w:line="260" w:lineRule="exact"/>
      <w:ind w:left="567" w:hanging="284"/>
    </w:pPr>
    <w:rPr>
      <w:rFonts w:ascii="Arial Unicode MS" w:hAnsi="Arial Unicode MS"/>
      <w:sz w:val="20"/>
      <w:szCs w:val="20"/>
      <w:lang w:val="de-DE" w:eastAsia="de-DE"/>
    </w:rPr>
  </w:style>
  <w:style w:type="paragraph" w:customStyle="1" w:styleId="SpListRoman3">
    <w:name w:val="SpListRoman3"/>
    <w:basedOn w:val="Normal"/>
    <w:link w:val="SpListRoman3Char"/>
    <w:rsid w:val="00250CD6"/>
    <w:pPr>
      <w:tabs>
        <w:tab w:val="num" w:pos="850"/>
      </w:tabs>
      <w:suppressAutoHyphens/>
      <w:spacing w:line="260" w:lineRule="exact"/>
      <w:ind w:left="850" w:hanging="283"/>
    </w:pPr>
    <w:rPr>
      <w:rFonts w:ascii="Arial Unicode MS" w:hAnsi="Arial Unicode MS"/>
      <w:sz w:val="20"/>
      <w:szCs w:val="20"/>
      <w:lang w:val="de-DE" w:eastAsia="de-DE"/>
    </w:rPr>
  </w:style>
  <w:style w:type="numbering" w:styleId="1ai">
    <w:name w:val="Outline List 1"/>
    <w:basedOn w:val="NoList"/>
    <w:rsid w:val="00250CD6"/>
  </w:style>
  <w:style w:type="paragraph" w:customStyle="1" w:styleId="fax">
    <w:name w:val="fax"/>
    <w:basedOn w:val="Normal"/>
    <w:next w:val="Normal"/>
    <w:rsid w:val="00250CD6"/>
    <w:pPr>
      <w:spacing w:after="120"/>
    </w:pPr>
    <w:rPr>
      <w:sz w:val="20"/>
    </w:rPr>
  </w:style>
  <w:style w:type="numbering" w:styleId="111111">
    <w:name w:val="Outline List 2"/>
    <w:basedOn w:val="NoList"/>
    <w:rsid w:val="00250CD6"/>
  </w:style>
  <w:style w:type="paragraph" w:styleId="z-TopofForm">
    <w:name w:val="HTML Top of Form"/>
    <w:link w:val="z-TopofFormChar"/>
    <w:hidden/>
    <w:rsid w:val="00250CD6"/>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250CD6"/>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250CD6"/>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250CD6"/>
    <w:rPr>
      <w:color w:val="0F243E" w:themeColor="text2" w:themeShade="80"/>
      <w:sz w:val="32"/>
    </w:rPr>
  </w:style>
  <w:style w:type="paragraph" w:customStyle="1" w:styleId="AbstractEnd">
    <w:name w:val="Abstract_End"/>
    <w:basedOn w:val="Normal"/>
    <w:qFormat/>
    <w:rsid w:val="00250CD6"/>
    <w:pPr>
      <w:pBdr>
        <w:bottom w:val="dashed" w:sz="12" w:space="1" w:color="00B050"/>
      </w:pBdr>
    </w:pPr>
  </w:style>
  <w:style w:type="paragraph" w:customStyle="1" w:styleId="BibentryError">
    <w:name w:val="Bib_entry_Error"/>
    <w:basedOn w:val="Bibentry"/>
    <w:qFormat/>
    <w:rsid w:val="00250CD6"/>
    <w:rPr>
      <w:color w:val="FF0000"/>
    </w:rPr>
  </w:style>
  <w:style w:type="paragraph" w:customStyle="1" w:styleId="BibSectionhead">
    <w:name w:val="BibSection_head"/>
    <w:autoRedefine/>
    <w:qFormat/>
    <w:rsid w:val="00250CD6"/>
    <w:pPr>
      <w:spacing w:after="0" w:line="240" w:lineRule="auto"/>
    </w:pPr>
    <w:rPr>
      <w:rFonts w:ascii="Arial Unicode MS" w:eastAsia="Arial Unicode MS" w:hAnsi="Arial Unicode MS" w:cs="Times New Roman"/>
      <w:color w:val="984806" w:themeColor="accent6" w:themeShade="80"/>
      <w:sz w:val="32"/>
      <w:szCs w:val="24"/>
      <w:lang w:val="en-US"/>
    </w:rPr>
  </w:style>
  <w:style w:type="paragraph" w:customStyle="1" w:styleId="PresentAffiliation">
    <w:name w:val="Present_Affiliation"/>
    <w:basedOn w:val="Affiliation"/>
    <w:qFormat/>
    <w:rsid w:val="00250CD6"/>
  </w:style>
  <w:style w:type="paragraph" w:customStyle="1" w:styleId="AbstractEs">
    <w:name w:val="Abstract_Es"/>
    <w:basedOn w:val="AbstractEn"/>
    <w:qFormat/>
    <w:rsid w:val="00250CD6"/>
    <w:pPr>
      <w:pBdr>
        <w:top w:val="single" w:sz="12" w:space="1" w:color="339966"/>
      </w:pBdr>
    </w:pPr>
  </w:style>
  <w:style w:type="paragraph" w:customStyle="1" w:styleId="NoteentryCorrigendum">
    <w:name w:val="Note_entry_Corrigendum"/>
    <w:autoRedefine/>
    <w:qFormat/>
    <w:rsid w:val="00250CD6"/>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250CD6"/>
    <w:pPr>
      <w:pBdr>
        <w:top w:val="single" w:sz="12" w:space="1" w:color="339966"/>
      </w:pBdr>
    </w:pPr>
  </w:style>
  <w:style w:type="paragraph" w:customStyle="1" w:styleId="EthicsHead">
    <w:name w:val="Ethics_Head"/>
    <w:basedOn w:val="ParaFL"/>
    <w:qFormat/>
    <w:rsid w:val="00250CD6"/>
  </w:style>
  <w:style w:type="paragraph" w:customStyle="1" w:styleId="EthicsEnd">
    <w:name w:val="Ethics_End"/>
    <w:basedOn w:val="Normal"/>
    <w:qFormat/>
    <w:rsid w:val="00250CD6"/>
    <w:pPr>
      <w:pBdr>
        <w:left w:val="dashSmallGap" w:sz="8" w:space="4" w:color="666699"/>
        <w:bottom w:val="dashSmallGap" w:sz="8" w:space="1" w:color="666699"/>
        <w:right w:val="dashSmallGap" w:sz="8" w:space="4" w:color="666699"/>
      </w:pBdr>
    </w:pPr>
    <w:rPr>
      <w:rFonts w:ascii="Arial Unicode MS" w:hAnsi="Arial Unicode MS"/>
    </w:rPr>
  </w:style>
  <w:style w:type="paragraph" w:customStyle="1" w:styleId="EthicsStart">
    <w:name w:val="Ethics_Start"/>
    <w:basedOn w:val="Normal"/>
    <w:qFormat/>
    <w:rsid w:val="00250CD6"/>
    <w:pPr>
      <w:pBdr>
        <w:top w:val="dashSmallGap" w:sz="8" w:space="1" w:color="666699"/>
        <w:left w:val="dashSmallGap" w:sz="8" w:space="4" w:color="666699"/>
        <w:right w:val="dashSmallGap" w:sz="8" w:space="4" w:color="666699"/>
      </w:pBdr>
    </w:pPr>
    <w:rPr>
      <w:rFonts w:ascii="Arial Unicode MS" w:hAnsi="Arial Unicode MS"/>
    </w:rPr>
  </w:style>
  <w:style w:type="paragraph" w:customStyle="1" w:styleId="Graphicalabstract">
    <w:name w:val="Graphical_abstract"/>
    <w:basedOn w:val="Figureunnumbered"/>
    <w:autoRedefine/>
    <w:qFormat/>
    <w:rsid w:val="00250CD6"/>
  </w:style>
  <w:style w:type="paragraph" w:customStyle="1" w:styleId="EthicsPara">
    <w:name w:val="Ethics_Para"/>
    <w:basedOn w:val="ParaFL"/>
    <w:qFormat/>
    <w:rsid w:val="00250CD6"/>
  </w:style>
  <w:style w:type="paragraph" w:customStyle="1" w:styleId="MOESMcaption">
    <w:name w:val="MOESM_caption"/>
    <w:basedOn w:val="ParaFL"/>
    <w:qFormat/>
    <w:rsid w:val="00250CD6"/>
  </w:style>
  <w:style w:type="paragraph" w:customStyle="1" w:styleId="FundingInformationStart">
    <w:name w:val="FundingInformationStart"/>
    <w:basedOn w:val="AbstractDe"/>
    <w:qFormat/>
    <w:rsid w:val="00250CD6"/>
    <w:pPr>
      <w:pBdr>
        <w:top w:val="single" w:sz="18" w:space="1" w:color="4F81BD" w:themeColor="accent1"/>
      </w:pBdr>
    </w:pPr>
  </w:style>
  <w:style w:type="paragraph" w:customStyle="1" w:styleId="FundingInformationEnd">
    <w:name w:val="FundingInformationEnd"/>
    <w:basedOn w:val="FundingInformationStart"/>
    <w:qFormat/>
    <w:rsid w:val="00250CD6"/>
  </w:style>
  <w:style w:type="paragraph" w:customStyle="1" w:styleId="FundStart">
    <w:name w:val="FundStart"/>
    <w:basedOn w:val="EthicsStart"/>
    <w:qFormat/>
    <w:rsid w:val="00250CD6"/>
  </w:style>
  <w:style w:type="paragraph" w:customStyle="1" w:styleId="FundEnd">
    <w:name w:val="FundEnd"/>
    <w:basedOn w:val="EthicsEnd"/>
    <w:qFormat/>
    <w:rsid w:val="00250CD6"/>
  </w:style>
  <w:style w:type="paragraph" w:customStyle="1" w:styleId="FunderName">
    <w:name w:val="Funder_Name"/>
    <w:basedOn w:val="ParaFL"/>
    <w:qFormat/>
    <w:rsid w:val="00250CD6"/>
  </w:style>
  <w:style w:type="paragraph" w:customStyle="1" w:styleId="FundRefID">
    <w:name w:val="FundRef_ID"/>
    <w:basedOn w:val="ParaFL"/>
    <w:qFormat/>
    <w:rsid w:val="00250CD6"/>
  </w:style>
  <w:style w:type="paragraph" w:customStyle="1" w:styleId="GrantNumber">
    <w:name w:val="Grant_Number"/>
    <w:basedOn w:val="ParaFL"/>
    <w:qFormat/>
    <w:rsid w:val="00250CD6"/>
  </w:style>
  <w:style w:type="paragraph" w:customStyle="1" w:styleId="GrantRecipient">
    <w:name w:val="Grant_Recipient"/>
    <w:basedOn w:val="GrantNumber"/>
    <w:qFormat/>
    <w:rsid w:val="00250CD6"/>
  </w:style>
  <w:style w:type="paragraph" w:customStyle="1" w:styleId="ArticleNoteESMHint">
    <w:name w:val="Article_Note_ESMHint"/>
    <w:basedOn w:val="Normal"/>
    <w:next w:val="Normal"/>
    <w:qFormat/>
    <w:rsid w:val="00250CD6"/>
    <w:pPr>
      <w:spacing w:line="360" w:lineRule="auto"/>
      <w:ind w:left="504" w:hanging="504"/>
    </w:pPr>
    <w:rPr>
      <w:rFonts w:ascii="Arial Unicode MS" w:eastAsia="Times New Roman" w:hAnsi="Arial Unicode MS"/>
      <w:szCs w:val="20"/>
    </w:rPr>
  </w:style>
  <w:style w:type="paragraph" w:customStyle="1" w:styleId="Tablecontd">
    <w:name w:val="Table_contd"/>
    <w:basedOn w:val="Normal"/>
    <w:qFormat/>
    <w:rsid w:val="00250CD6"/>
    <w:pPr>
      <w:spacing w:after="120" w:line="360" w:lineRule="auto"/>
      <w:jc w:val="both"/>
    </w:pPr>
    <w:rPr>
      <w:rFonts w:ascii="Arial Unicode MS" w:hAnsi="Arial Unicode MS" w:cs="Arial Unicode MS"/>
      <w:szCs w:val="20"/>
    </w:rPr>
  </w:style>
  <w:style w:type="character" w:customStyle="1" w:styleId="UnitAlign">
    <w:name w:val="UnitAlign"/>
    <w:basedOn w:val="TabAlign"/>
    <w:uiPriority w:val="1"/>
    <w:qFormat/>
    <w:rsid w:val="00250CD6"/>
    <w:rPr>
      <w:color w:val="FF0066"/>
      <w:bdr w:val="none" w:sz="0" w:space="0" w:color="auto"/>
    </w:rPr>
  </w:style>
  <w:style w:type="paragraph" w:customStyle="1" w:styleId="ORCID">
    <w:name w:val="ORC_ID"/>
    <w:basedOn w:val="ParaFL"/>
    <w:link w:val="ORCIDChar"/>
    <w:rsid w:val="00250CD6"/>
  </w:style>
  <w:style w:type="character" w:customStyle="1" w:styleId="ORCIDChar">
    <w:name w:val="ORC_ID Char"/>
    <w:basedOn w:val="ParaFLChar"/>
    <w:link w:val="ORCID"/>
    <w:rsid w:val="00250CD6"/>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250CD6"/>
  </w:style>
  <w:style w:type="paragraph" w:customStyle="1" w:styleId="AbstractZh">
    <w:name w:val="Abstract_Zh"/>
    <w:basedOn w:val="AbstractDe"/>
    <w:qFormat/>
    <w:rsid w:val="00250CD6"/>
  </w:style>
  <w:style w:type="paragraph" w:customStyle="1" w:styleId="AbstractJa">
    <w:name w:val="Abstract_Ja"/>
    <w:basedOn w:val="AbstractDe"/>
    <w:qFormat/>
    <w:rsid w:val="00250CD6"/>
  </w:style>
  <w:style w:type="paragraph" w:customStyle="1" w:styleId="AbstractAr">
    <w:name w:val="Abstract_Ar"/>
    <w:basedOn w:val="AbstractDe"/>
    <w:qFormat/>
    <w:rsid w:val="00250CD6"/>
  </w:style>
  <w:style w:type="paragraph" w:customStyle="1" w:styleId="Abstractheadonline">
    <w:name w:val="Abstract_head_online"/>
    <w:basedOn w:val="Abstracthead"/>
    <w:qFormat/>
    <w:rsid w:val="00250CD6"/>
  </w:style>
  <w:style w:type="paragraph" w:customStyle="1" w:styleId="Keywordheadonline">
    <w:name w:val="Keyword_head_online"/>
    <w:basedOn w:val="Keywordhead"/>
    <w:qFormat/>
    <w:rsid w:val="00250CD6"/>
  </w:style>
  <w:style w:type="paragraph" w:customStyle="1" w:styleId="CollaboratorAuthors">
    <w:name w:val="Collaborator_Authors"/>
    <w:basedOn w:val="Authors"/>
    <w:qFormat/>
    <w:rsid w:val="00250CD6"/>
  </w:style>
  <w:style w:type="paragraph" w:customStyle="1" w:styleId="ArticleClassificationStart">
    <w:name w:val="ArticleClassification_Start"/>
    <w:basedOn w:val="FundingInformationStart"/>
    <w:qFormat/>
    <w:rsid w:val="00250CD6"/>
  </w:style>
  <w:style w:type="paragraph" w:customStyle="1" w:styleId="ArticleClassificationEnd">
    <w:name w:val="ArticleClassification_End"/>
    <w:basedOn w:val="FundingInformationEnd"/>
    <w:qFormat/>
    <w:rsid w:val="00250CD6"/>
  </w:style>
  <w:style w:type="paragraph" w:customStyle="1" w:styleId="AuthorContributionHead">
    <w:name w:val="AuthorContribution_Head"/>
    <w:basedOn w:val="Acknowledgehead"/>
    <w:qFormat/>
    <w:rsid w:val="00250CD6"/>
  </w:style>
  <w:style w:type="paragraph" w:customStyle="1" w:styleId="AuthorContributionPara">
    <w:name w:val="AuthorContribution_Para"/>
    <w:basedOn w:val="Acknowledgment"/>
    <w:qFormat/>
    <w:rsid w:val="00250CD6"/>
  </w:style>
  <w:style w:type="paragraph" w:customStyle="1" w:styleId="NoteentryAuthorContribution">
    <w:name w:val="Note_entry_AuthorContribution"/>
    <w:qFormat/>
    <w:rsid w:val="00250CD6"/>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250CD6"/>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250CD6"/>
  </w:style>
  <w:style w:type="paragraph" w:customStyle="1" w:styleId="SpListArabic4">
    <w:name w:val="SpListArabic4"/>
    <w:basedOn w:val="SpListArabic3"/>
    <w:link w:val="SpListArabic4Char"/>
    <w:rsid w:val="00250CD6"/>
    <w:pPr>
      <w:tabs>
        <w:tab w:val="clear" w:pos="2160"/>
        <w:tab w:val="num" w:pos="720"/>
      </w:tabs>
      <w:ind w:left="1420"/>
      <w:outlineLvl w:val="3"/>
    </w:pPr>
  </w:style>
  <w:style w:type="character" w:customStyle="1" w:styleId="SpListArabic4Char">
    <w:name w:val="SpListArabic4 Char"/>
    <w:basedOn w:val="SpListArabic3Zchn"/>
    <w:link w:val="SpListArabic4"/>
    <w:rsid w:val="00250CD6"/>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250CD6"/>
    <w:pPr>
      <w:widowControl w:val="0"/>
      <w:tabs>
        <w:tab w:val="num" w:pos="720"/>
      </w:tabs>
      <w:spacing w:after="120" w:line="260" w:lineRule="exact"/>
      <w:ind w:left="1800" w:hanging="720"/>
    </w:pPr>
    <w:rPr>
      <w:rFonts w:ascii="Arial Unicode MS" w:hAnsi="Arial Unicode MS"/>
      <w:sz w:val="20"/>
      <w:szCs w:val="20"/>
      <w:lang w:val="de-DE" w:eastAsia="de-DE"/>
    </w:rPr>
  </w:style>
  <w:style w:type="character" w:customStyle="1" w:styleId="SpListArabic5Char">
    <w:name w:val="SpListArabic5 Char"/>
    <w:basedOn w:val="DefaultParagraphFont"/>
    <w:link w:val="SpListArabic5"/>
    <w:rsid w:val="00250CD6"/>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250CD6"/>
    <w:pPr>
      <w:widowControl w:val="0"/>
      <w:tabs>
        <w:tab w:val="num" w:pos="720"/>
      </w:tabs>
      <w:spacing w:after="120" w:line="260" w:lineRule="exact"/>
      <w:ind w:left="2200" w:hanging="720"/>
    </w:pPr>
    <w:rPr>
      <w:rFonts w:ascii="Arial Unicode MS" w:hAnsi="Arial Unicode MS"/>
      <w:sz w:val="20"/>
      <w:szCs w:val="20"/>
      <w:lang w:val="de-DE" w:eastAsia="de-DE"/>
    </w:rPr>
  </w:style>
  <w:style w:type="paragraph" w:customStyle="1" w:styleId="SpListArabic7">
    <w:name w:val="SpListArabic7"/>
    <w:basedOn w:val="Normal"/>
    <w:qFormat/>
    <w:rsid w:val="00250CD6"/>
    <w:pPr>
      <w:widowControl w:val="0"/>
      <w:tabs>
        <w:tab w:val="num" w:pos="720"/>
      </w:tabs>
      <w:spacing w:after="120" w:line="260" w:lineRule="exact"/>
      <w:ind w:left="2520" w:hanging="720"/>
    </w:pPr>
    <w:rPr>
      <w:rFonts w:ascii="Arial Unicode MS" w:hAnsi="Arial Unicode MS"/>
      <w:sz w:val="20"/>
      <w:szCs w:val="20"/>
      <w:lang w:val="de-DE" w:eastAsia="de-DE"/>
    </w:rPr>
  </w:style>
  <w:style w:type="paragraph" w:customStyle="1" w:styleId="SpListChar4">
    <w:name w:val="SpListChar4"/>
    <w:basedOn w:val="Normal"/>
    <w:link w:val="SpListChar4Char"/>
    <w:qFormat/>
    <w:rsid w:val="00250CD6"/>
    <w:pPr>
      <w:widowControl w:val="0"/>
      <w:tabs>
        <w:tab w:val="num" w:pos="720"/>
      </w:tabs>
      <w:spacing w:after="120" w:line="260" w:lineRule="exact"/>
      <w:ind w:left="1437" w:hanging="720"/>
    </w:pPr>
    <w:rPr>
      <w:rFonts w:ascii="Arial Unicode MS" w:hAnsi="Arial Unicode MS"/>
      <w:sz w:val="20"/>
      <w:szCs w:val="20"/>
      <w:lang w:val="de-DE" w:eastAsia="de-DE"/>
    </w:rPr>
  </w:style>
  <w:style w:type="character" w:customStyle="1" w:styleId="SpListChar4Char">
    <w:name w:val="SpListChar4 Char"/>
    <w:basedOn w:val="DefaultParagraphFont"/>
    <w:link w:val="SpListChar4"/>
    <w:rsid w:val="00250CD6"/>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250CD6"/>
    <w:pPr>
      <w:widowControl w:val="0"/>
      <w:tabs>
        <w:tab w:val="num" w:pos="720"/>
      </w:tabs>
      <w:spacing w:after="120" w:line="260" w:lineRule="exact"/>
      <w:ind w:left="1797" w:hanging="720"/>
    </w:pPr>
    <w:rPr>
      <w:rFonts w:ascii="Arial Unicode MS" w:hAnsi="Arial Unicode MS"/>
      <w:sz w:val="20"/>
      <w:szCs w:val="20"/>
      <w:lang w:val="de-DE" w:eastAsia="de-DE"/>
    </w:rPr>
  </w:style>
  <w:style w:type="character" w:customStyle="1" w:styleId="SpListChar5Char">
    <w:name w:val="SpListChar5 Char"/>
    <w:basedOn w:val="DefaultParagraphFont"/>
    <w:link w:val="SpListChar5"/>
    <w:rsid w:val="00250CD6"/>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250CD6"/>
    <w:pPr>
      <w:tabs>
        <w:tab w:val="clear" w:pos="2160"/>
        <w:tab w:val="num" w:pos="720"/>
      </w:tabs>
      <w:ind w:left="2200"/>
    </w:pPr>
  </w:style>
  <w:style w:type="character" w:customStyle="1" w:styleId="SpListChar6Char">
    <w:name w:val="SpListChar6 Char"/>
    <w:basedOn w:val="SpListChar3Zchn"/>
    <w:link w:val="SpListChar6"/>
    <w:rsid w:val="00250CD6"/>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250CD6"/>
    <w:pPr>
      <w:widowControl w:val="0"/>
      <w:tabs>
        <w:tab w:val="num" w:pos="720"/>
      </w:tabs>
      <w:spacing w:after="120" w:line="260" w:lineRule="exact"/>
      <w:ind w:left="2520" w:hanging="720"/>
    </w:pPr>
    <w:rPr>
      <w:rFonts w:ascii="Arial Unicode MS" w:hAnsi="Arial Unicode MS"/>
      <w:sz w:val="20"/>
      <w:szCs w:val="20"/>
      <w:lang w:val="de-DE" w:eastAsia="de-DE"/>
    </w:rPr>
  </w:style>
  <w:style w:type="character" w:customStyle="1" w:styleId="SpListChar7Char">
    <w:name w:val="SpListChar7 Char"/>
    <w:basedOn w:val="DefaultParagraphFont"/>
    <w:link w:val="SpListChar7"/>
    <w:rsid w:val="00250CD6"/>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250CD6"/>
    <w:pPr>
      <w:widowControl w:val="0"/>
      <w:spacing w:after="120" w:line="260" w:lineRule="exact"/>
      <w:ind w:left="1549" w:hanging="709"/>
    </w:pPr>
    <w:rPr>
      <w:rFonts w:ascii="Arial Unicode MS" w:hAnsi="Arial Unicode MS"/>
      <w:sz w:val="20"/>
      <w:szCs w:val="20"/>
      <w:lang w:val="de-DE" w:eastAsia="de-DE"/>
    </w:rPr>
  </w:style>
  <w:style w:type="character" w:customStyle="1" w:styleId="SpListRoman3Char">
    <w:name w:val="SpListRoman3 Char"/>
    <w:basedOn w:val="DefaultParagraphFont"/>
    <w:link w:val="SpListRoman3"/>
    <w:rsid w:val="00250CD6"/>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250CD6"/>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250CD6"/>
    <w:pPr>
      <w:widowControl w:val="0"/>
      <w:tabs>
        <w:tab w:val="num" w:pos="720"/>
      </w:tabs>
      <w:spacing w:after="120" w:line="260" w:lineRule="exact"/>
      <w:ind w:left="1417" w:hanging="720"/>
      <w:outlineLvl w:val="2"/>
    </w:pPr>
    <w:rPr>
      <w:rFonts w:ascii="Arial Unicode MS" w:hAnsi="Arial Unicode MS"/>
      <w:sz w:val="20"/>
      <w:szCs w:val="20"/>
      <w:lang w:val="de-DE" w:eastAsia="de-DE"/>
    </w:rPr>
  </w:style>
  <w:style w:type="character" w:customStyle="1" w:styleId="SpListDash4Char">
    <w:name w:val="SpListDash4 Char"/>
    <w:basedOn w:val="DefaultParagraphFont"/>
    <w:link w:val="SpListDash4"/>
    <w:rsid w:val="00250CD6"/>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250CD6"/>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5Char">
    <w:name w:val="SpListDash5 Char"/>
    <w:basedOn w:val="DefaultParagraphFont"/>
    <w:link w:val="SpListDash5"/>
    <w:rsid w:val="00250CD6"/>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250CD6"/>
    <w:pPr>
      <w:widowControl w:val="0"/>
      <w:tabs>
        <w:tab w:val="num" w:pos="720"/>
      </w:tabs>
      <w:spacing w:after="120" w:line="260" w:lineRule="exact"/>
      <w:ind w:left="2160" w:hanging="720"/>
    </w:pPr>
    <w:rPr>
      <w:rFonts w:ascii="Arial Unicode MS" w:hAnsi="Arial Unicode MS"/>
      <w:sz w:val="20"/>
      <w:szCs w:val="20"/>
      <w:lang w:val="de-DE" w:eastAsia="de-DE"/>
    </w:rPr>
  </w:style>
  <w:style w:type="character" w:customStyle="1" w:styleId="SpListDash6Char">
    <w:name w:val="SpListDash6 Char"/>
    <w:basedOn w:val="DefaultParagraphFont"/>
    <w:link w:val="SpListDash6"/>
    <w:rsid w:val="00250CD6"/>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250CD6"/>
    <w:pPr>
      <w:widowControl w:val="0"/>
      <w:tabs>
        <w:tab w:val="num" w:pos="720"/>
      </w:tabs>
      <w:spacing w:after="120" w:line="260" w:lineRule="exact"/>
      <w:ind w:left="720" w:hanging="720"/>
    </w:pPr>
    <w:rPr>
      <w:rFonts w:ascii="Arial Unicode MS" w:hAnsi="Arial Unicode MS"/>
      <w:sz w:val="20"/>
      <w:szCs w:val="20"/>
      <w:lang w:val="de-DE" w:eastAsia="de-DE"/>
    </w:rPr>
  </w:style>
  <w:style w:type="character" w:customStyle="1" w:styleId="SpListDash7Char">
    <w:name w:val="SpListDash7 Char"/>
    <w:basedOn w:val="DefaultParagraphFont"/>
    <w:link w:val="SpListDash7"/>
    <w:rsid w:val="00250CD6"/>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250CD6"/>
    <w:pPr>
      <w:widowControl w:val="0"/>
      <w:spacing w:after="120" w:line="260" w:lineRule="exact"/>
      <w:ind w:left="2149" w:hanging="709"/>
    </w:pPr>
    <w:rPr>
      <w:rFonts w:ascii="Arial Unicode MS" w:hAnsi="Arial Unicode MS"/>
      <w:sz w:val="20"/>
      <w:szCs w:val="20"/>
      <w:lang w:val="de-DE" w:eastAsia="de-DE"/>
    </w:rPr>
  </w:style>
  <w:style w:type="character" w:customStyle="1" w:styleId="SpListEmpty4Char">
    <w:name w:val="SpListEmpty4 Char"/>
    <w:basedOn w:val="DefaultParagraphFont"/>
    <w:link w:val="SpListEmpty4"/>
    <w:rsid w:val="00250CD6"/>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250CD6"/>
    <w:pPr>
      <w:ind w:left="1826"/>
    </w:pPr>
  </w:style>
  <w:style w:type="character" w:customStyle="1" w:styleId="SpListEmpty5Char">
    <w:name w:val="SpListEmpty5 Char"/>
    <w:basedOn w:val="SpListEmpty3Zchn"/>
    <w:link w:val="SpListEmpty5"/>
    <w:rsid w:val="00250CD6"/>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250CD6"/>
    <w:pPr>
      <w:widowControl w:val="0"/>
      <w:spacing w:after="120" w:line="260" w:lineRule="exact"/>
      <w:ind w:left="2869" w:hanging="709"/>
    </w:pPr>
    <w:rPr>
      <w:rFonts w:ascii="Arial Unicode MS" w:hAnsi="Arial Unicode MS"/>
      <w:sz w:val="20"/>
      <w:szCs w:val="20"/>
      <w:lang w:val="de-DE" w:eastAsia="de-DE"/>
    </w:rPr>
  </w:style>
  <w:style w:type="character" w:customStyle="1" w:styleId="SpListEmpty6Char">
    <w:name w:val="SpListEmpty6 Char"/>
    <w:basedOn w:val="DefaultParagraphFont"/>
    <w:link w:val="SpListEmpty6"/>
    <w:rsid w:val="00250CD6"/>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250CD6"/>
    <w:pPr>
      <w:widowControl w:val="0"/>
      <w:spacing w:after="120" w:line="260" w:lineRule="exact"/>
      <w:ind w:left="3109" w:hanging="709"/>
    </w:pPr>
    <w:rPr>
      <w:rFonts w:ascii="Arial Unicode MS" w:hAnsi="Arial Unicode MS"/>
      <w:sz w:val="20"/>
      <w:szCs w:val="20"/>
      <w:lang w:val="de-DE" w:eastAsia="de-DE"/>
    </w:rPr>
  </w:style>
  <w:style w:type="character" w:customStyle="1" w:styleId="SpListEmpty7Char">
    <w:name w:val="SpListEmpty7 Char"/>
    <w:basedOn w:val="DefaultParagraphFont"/>
    <w:link w:val="SpListEmpty7"/>
    <w:rsid w:val="00250CD6"/>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250CD6"/>
    <w:pPr>
      <w:widowControl w:val="0"/>
      <w:spacing w:after="120" w:line="260" w:lineRule="exact"/>
      <w:ind w:left="1700" w:hanging="580"/>
    </w:pPr>
    <w:rPr>
      <w:rFonts w:ascii="Arial Unicode MS" w:hAnsi="Arial Unicode MS"/>
      <w:sz w:val="20"/>
      <w:szCs w:val="20"/>
      <w:lang w:val="de-DE" w:eastAsia="de-DE"/>
    </w:rPr>
  </w:style>
  <w:style w:type="character" w:customStyle="1" w:styleId="SpListRoman5Char">
    <w:name w:val="SpListRoman5 Char"/>
    <w:basedOn w:val="DefaultParagraphFont"/>
    <w:link w:val="SpListRoman5"/>
    <w:rsid w:val="00250CD6"/>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250CD6"/>
    <w:pPr>
      <w:widowControl w:val="0"/>
      <w:spacing w:after="120" w:line="260" w:lineRule="exact"/>
      <w:ind w:left="2149" w:hanging="709"/>
    </w:pPr>
    <w:rPr>
      <w:rFonts w:ascii="Arial Unicode MS" w:hAnsi="Arial Unicode MS"/>
      <w:sz w:val="20"/>
      <w:szCs w:val="20"/>
      <w:lang w:val="de-DE" w:eastAsia="de-DE"/>
    </w:rPr>
  </w:style>
  <w:style w:type="character" w:customStyle="1" w:styleId="SpListRoman6Char">
    <w:name w:val="SpListRoman6 Char"/>
    <w:basedOn w:val="DefaultParagraphFont"/>
    <w:link w:val="SpListRoman6"/>
    <w:rsid w:val="00250CD6"/>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250CD6"/>
    <w:pPr>
      <w:widowControl w:val="0"/>
      <w:spacing w:after="120" w:line="260" w:lineRule="exact"/>
      <w:ind w:left="2469" w:hanging="709"/>
    </w:pPr>
    <w:rPr>
      <w:rFonts w:ascii="Arial Unicode MS" w:hAnsi="Arial Unicode MS"/>
      <w:sz w:val="20"/>
      <w:szCs w:val="20"/>
      <w:lang w:val="de-DE" w:eastAsia="de-DE"/>
    </w:rPr>
  </w:style>
  <w:style w:type="character" w:customStyle="1" w:styleId="SpListRoman7Char">
    <w:name w:val="SpListRoman7 Char"/>
    <w:basedOn w:val="DefaultParagraphFont"/>
    <w:link w:val="SpListRoman7"/>
    <w:rsid w:val="00250CD6"/>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250CD6"/>
  </w:style>
  <w:style w:type="paragraph" w:customStyle="1" w:styleId="Bodystart">
    <w:name w:val="Body_start"/>
    <w:basedOn w:val="Normal"/>
    <w:qFormat/>
    <w:rsid w:val="00250CD6"/>
  </w:style>
  <w:style w:type="paragraph" w:customStyle="1" w:styleId="Bodyend">
    <w:name w:val="Body_end"/>
    <w:basedOn w:val="Normal"/>
    <w:qFormat/>
    <w:rsid w:val="00250CD6"/>
  </w:style>
  <w:style w:type="paragraph" w:customStyle="1" w:styleId="Erratumabstract">
    <w:name w:val="Erratum_abstract"/>
    <w:basedOn w:val="Normal"/>
    <w:qFormat/>
    <w:rsid w:val="00250CD6"/>
  </w:style>
  <w:style w:type="paragraph" w:customStyle="1" w:styleId="SuppliedImage">
    <w:name w:val="SuppliedImage"/>
    <w:basedOn w:val="Normal"/>
    <w:qFormat/>
    <w:rsid w:val="00250CD6"/>
  </w:style>
  <w:style w:type="paragraph" w:customStyle="1" w:styleId="RawAuthorGroupStart">
    <w:name w:val="RawAuthorGroupStart"/>
    <w:basedOn w:val="Normal"/>
    <w:qFormat/>
    <w:rsid w:val="00250CD6"/>
  </w:style>
  <w:style w:type="paragraph" w:customStyle="1" w:styleId="RawAuthorGroupEnd">
    <w:name w:val="RawAuthorGroupEnd"/>
    <w:basedOn w:val="Normal"/>
    <w:qFormat/>
    <w:rsid w:val="00250CD6"/>
  </w:style>
  <w:style w:type="paragraph" w:customStyle="1" w:styleId="DataAvailabilityHead">
    <w:name w:val="DataAvailabilityHead"/>
    <w:basedOn w:val="Normal"/>
    <w:qFormat/>
    <w:rsid w:val="00250CD6"/>
  </w:style>
  <w:style w:type="paragraph" w:customStyle="1" w:styleId="DataAvailabilityPara">
    <w:name w:val="DataAvailabilityPara"/>
    <w:basedOn w:val="Normal"/>
    <w:qFormat/>
    <w:rsid w:val="00250CD6"/>
  </w:style>
  <w:style w:type="paragraph" w:customStyle="1" w:styleId="SuppliedEps">
    <w:name w:val="SuppliedEps"/>
    <w:basedOn w:val="Normal"/>
    <w:qFormat/>
    <w:rsid w:val="00250CD6"/>
  </w:style>
  <w:style w:type="paragraph" w:customStyle="1" w:styleId="Style1">
    <w:name w:val="Style1"/>
    <w:basedOn w:val="Normal"/>
    <w:qFormat/>
    <w:rsid w:val="00250CD6"/>
  </w:style>
  <w:style w:type="paragraph" w:customStyle="1" w:styleId="SuppliedContentStart">
    <w:name w:val="SuppliedContentStart"/>
    <w:basedOn w:val="Normal"/>
    <w:qFormat/>
    <w:rsid w:val="00250CD6"/>
  </w:style>
  <w:style w:type="paragraph" w:customStyle="1" w:styleId="SuppliedContentEnd">
    <w:name w:val="SuppliedContentEnd"/>
    <w:basedOn w:val="Normal"/>
    <w:qFormat/>
    <w:rsid w:val="00250CD6"/>
  </w:style>
  <w:style w:type="paragraph" w:customStyle="1" w:styleId="SuppliedTable">
    <w:name w:val="SuppliedTable"/>
    <w:basedOn w:val="Normal"/>
    <w:qFormat/>
    <w:rsid w:val="00250CD6"/>
  </w:style>
  <w:style w:type="paragraph" w:customStyle="1" w:styleId="DuplicateTablecaptionStart">
    <w:name w:val="Duplicate_TablecaptionStart"/>
    <w:basedOn w:val="Normal"/>
    <w:qFormat/>
    <w:rsid w:val="00250CD6"/>
  </w:style>
  <w:style w:type="paragraph" w:customStyle="1" w:styleId="DuplicateTablecaptionEnd">
    <w:name w:val="Duplicate_TablecaptionEnd"/>
    <w:basedOn w:val="Normal"/>
    <w:qFormat/>
    <w:rsid w:val="00250CD6"/>
  </w:style>
  <w:style w:type="paragraph" w:customStyle="1" w:styleId="DuplicateFigurecaptionStart">
    <w:name w:val="Duplicate_FigurecaptionStart"/>
    <w:basedOn w:val="Normal"/>
    <w:qFormat/>
    <w:rsid w:val="00250CD6"/>
  </w:style>
  <w:style w:type="paragraph" w:customStyle="1" w:styleId="DuplicateFigurecaptionEnd">
    <w:name w:val="Duplicate_FigurecaptionEnd"/>
    <w:basedOn w:val="Normal"/>
    <w:qFormat/>
    <w:rsid w:val="00250CD6"/>
  </w:style>
  <w:style w:type="paragraph" w:customStyle="1" w:styleId="Biographystart">
    <w:name w:val="Biography_start"/>
    <w:basedOn w:val="Normal"/>
    <w:qFormat/>
    <w:rsid w:val="00250CD6"/>
  </w:style>
  <w:style w:type="paragraph" w:customStyle="1" w:styleId="Biographyend">
    <w:name w:val="Biography_end"/>
    <w:basedOn w:val="Normal"/>
    <w:qFormat/>
    <w:rsid w:val="00250CD6"/>
  </w:style>
  <w:style w:type="paragraph" w:customStyle="1" w:styleId="ArticleNoteAuthorContribution">
    <w:name w:val="ArticleNote_AuthorContribution"/>
    <w:basedOn w:val="AuthorContributionPara"/>
    <w:qFormat/>
    <w:rsid w:val="00250CD6"/>
  </w:style>
  <w:style w:type="paragraph" w:customStyle="1" w:styleId="ArticleMSCategory">
    <w:name w:val="ArticleMSCategory"/>
    <w:basedOn w:val="Normal"/>
    <w:autoRedefine/>
    <w:qFormat/>
    <w:rsid w:val="00250CD6"/>
  </w:style>
  <w:style w:type="paragraph" w:customStyle="1" w:styleId="Potentialabs">
    <w:name w:val="Potential_abs"/>
    <w:basedOn w:val="Normal"/>
    <w:qFormat/>
    <w:rsid w:val="0025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3182</Words>
  <Characters>18142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Lingeshwar Sundaramoorthi (Integra)</dc:creator>
  <cp:lastModifiedBy>David Kretschmer</cp:lastModifiedBy>
  <cp:revision>2</cp:revision>
  <dcterms:created xsi:type="dcterms:W3CDTF">2024-07-30T09:05:00Z</dcterms:created>
  <dcterms:modified xsi:type="dcterms:W3CDTF">2024-07-30T09:05:00Z</dcterms:modified>
</cp:coreProperties>
</file>