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442" w:rsidRPr="00D451FC" w:rsidRDefault="007E6442" w:rsidP="007E6442">
      <w:pPr>
        <w:jc w:val="center"/>
        <w:rPr>
          <w:rFonts w:ascii="Times New Roman" w:hAnsi="Times New Roman" w:cs="Times New Roman"/>
          <w:b/>
          <w:bCs/>
        </w:rPr>
      </w:pPr>
      <w:r w:rsidRPr="00D451FC">
        <w:rPr>
          <w:rFonts w:ascii="Times New Roman" w:hAnsi="Times New Roman" w:cs="Times New Roman"/>
          <w:b/>
          <w:bCs/>
        </w:rPr>
        <w:t xml:space="preserve">Supplemental Analyses </w:t>
      </w:r>
    </w:p>
    <w:p w:rsidR="007E6442" w:rsidRPr="00D451FC" w:rsidRDefault="007E6442" w:rsidP="007E6442">
      <w:pPr>
        <w:jc w:val="center"/>
        <w:rPr>
          <w:rFonts w:ascii="Times New Roman" w:hAnsi="Times New Roman" w:cs="Times New Roman"/>
          <w:b/>
          <w:bCs/>
        </w:rPr>
      </w:pPr>
    </w:p>
    <w:p w:rsidR="007E6442" w:rsidRPr="00D451FC" w:rsidRDefault="007E6442" w:rsidP="007E64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D451FC">
        <w:rPr>
          <w:rFonts w:ascii="Times New Roman" w:hAnsi="Times New Roman" w:cs="Times New Roman"/>
        </w:rPr>
        <w:t xml:space="preserve">Women Only Analyses </w:t>
      </w:r>
    </w:p>
    <w:p w:rsidR="007E6442" w:rsidRPr="00D451FC" w:rsidRDefault="007E6442" w:rsidP="007E64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D451FC">
        <w:rPr>
          <w:rFonts w:ascii="Times New Roman" w:hAnsi="Times New Roman" w:cs="Times New Roman"/>
        </w:rPr>
        <w:t xml:space="preserve">Sapphire Stereotype Analyses </w:t>
      </w:r>
    </w:p>
    <w:p w:rsidR="007E6442" w:rsidRPr="00D451FC" w:rsidRDefault="007E6442" w:rsidP="007E64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bookmarkStart w:id="0" w:name="_Hlk194150799"/>
      <w:r w:rsidRPr="00D451FC">
        <w:rPr>
          <w:rFonts w:ascii="Times New Roman" w:hAnsi="Times New Roman" w:cs="Times New Roman"/>
        </w:rPr>
        <w:t xml:space="preserve">Analyses with </w:t>
      </w:r>
      <w:proofErr w:type="spellStart"/>
      <w:r w:rsidRPr="00D451FC">
        <w:rPr>
          <w:rFonts w:ascii="Times New Roman" w:hAnsi="Times New Roman" w:cs="Times New Roman"/>
        </w:rPr>
        <w:t>Entitativity</w:t>
      </w:r>
      <w:proofErr w:type="spellEnd"/>
      <w:r w:rsidRPr="00D451FC">
        <w:rPr>
          <w:rFonts w:ascii="Times New Roman" w:hAnsi="Times New Roman" w:cs="Times New Roman"/>
        </w:rPr>
        <w:t xml:space="preserve"> as Moderator </w:t>
      </w:r>
      <w:bookmarkEnd w:id="0"/>
    </w:p>
    <w:p w:rsidR="007E6442" w:rsidRPr="00D451FC" w:rsidRDefault="007E6442" w:rsidP="007E6442">
      <w:pPr>
        <w:spacing w:line="480" w:lineRule="auto"/>
        <w:contextualSpacing/>
        <w:rPr>
          <w:rFonts w:ascii="Times New Roman" w:eastAsia="Calibri" w:hAnsi="Times New Roman" w:cs="Times New Roman"/>
          <w:b/>
          <w:bCs/>
          <w:iCs/>
        </w:rPr>
      </w:pPr>
    </w:p>
    <w:p w:rsidR="007E6442" w:rsidRPr="00D451FC" w:rsidRDefault="007E6442" w:rsidP="007E6442">
      <w:pPr>
        <w:spacing w:line="480" w:lineRule="auto"/>
        <w:contextualSpacing/>
        <w:rPr>
          <w:rFonts w:ascii="Times New Roman" w:eastAsia="Calibri" w:hAnsi="Times New Roman" w:cs="Times New Roman"/>
          <w:b/>
          <w:bCs/>
          <w:iCs/>
        </w:rPr>
      </w:pPr>
      <w:r w:rsidRPr="00D451FC">
        <w:rPr>
          <w:rFonts w:ascii="Times New Roman" w:eastAsia="Calibri" w:hAnsi="Times New Roman" w:cs="Times New Roman"/>
          <w:b/>
          <w:bCs/>
          <w:iCs/>
        </w:rPr>
        <w:t xml:space="preserve">Women Only Results 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proofErr w:type="gramStart"/>
      <w:r w:rsidRPr="00D451FC">
        <w:rPr>
          <w:rFonts w:ascii="Times New Roman" w:eastAsia="Calibri" w:hAnsi="Times New Roman" w:cs="Times New Roman"/>
          <w:b/>
          <w:bCs/>
          <w:iCs/>
        </w:rPr>
        <w:t>Promiscuity Attributions.</w:t>
      </w:r>
      <w:proofErr w:type="gramEnd"/>
      <w:r w:rsidRPr="00D451FC">
        <w:rPr>
          <w:rFonts w:ascii="Times New Roman" w:eastAsia="Calibri" w:hAnsi="Times New Roman" w:cs="Times New Roman"/>
          <w:b/>
          <w:bCs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Cs/>
        </w:rPr>
        <w:t xml:space="preserve">Regression analysis revealed that there was a direct effect for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on promiscuity attributions, with participants higher in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reporting greater promiscuity attributions,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.47,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SE </w:t>
      </w:r>
      <w:r w:rsidRPr="00D451FC">
        <w:rPr>
          <w:rFonts w:ascii="Times New Roman" w:eastAsia="Calibri" w:hAnsi="Times New Roman" w:cs="Times New Roman"/>
          <w:bCs/>
          <w:iCs/>
        </w:rPr>
        <w:t xml:space="preserve">= .11, β = .42,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p </w:t>
      </w:r>
      <w:r w:rsidRPr="00D451FC">
        <w:rPr>
          <w:rFonts w:ascii="Times New Roman" w:eastAsia="Calibri" w:hAnsi="Times New Roman" w:cs="Times New Roman"/>
          <w:bCs/>
          <w:iCs/>
        </w:rPr>
        <w:t xml:space="preserve">&lt; .001. Those higher in RWA also reported greater promiscuity attributions,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.79,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SE </w:t>
      </w:r>
      <w:r w:rsidRPr="00D451FC">
        <w:rPr>
          <w:rFonts w:ascii="Times New Roman" w:eastAsia="Calibri" w:hAnsi="Times New Roman" w:cs="Times New Roman"/>
          <w:bCs/>
          <w:iCs/>
        </w:rPr>
        <w:t xml:space="preserve">= .09, β = .70,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p </w:t>
      </w:r>
      <w:r w:rsidRPr="00D451FC">
        <w:rPr>
          <w:rFonts w:ascii="Times New Roman" w:eastAsia="Calibri" w:hAnsi="Times New Roman" w:cs="Times New Roman"/>
          <w:bCs/>
          <w:iCs/>
        </w:rPr>
        <w:t xml:space="preserve">&lt; .001. 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The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x RWA interaction was significant, Δ</w:t>
      </w:r>
      <w:r w:rsidRPr="00D451FC">
        <w:rPr>
          <w:rFonts w:ascii="Times New Roman" w:eastAsia="Calibri" w:hAnsi="Times New Roman" w:cs="Times New Roman"/>
          <w:bCs/>
          <w:i/>
          <w:iCs/>
        </w:rPr>
        <w:t>R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2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.036, </w:t>
      </w:r>
      <w:proofErr w:type="gramStart"/>
      <w:r w:rsidRPr="00D451FC">
        <w:rPr>
          <w:rFonts w:ascii="Times New Roman" w:eastAsia="Calibri" w:hAnsi="Times New Roman" w:cs="Times New Roman"/>
          <w:bCs/>
          <w:i/>
          <w:iCs/>
        </w:rPr>
        <w:t>F</w:t>
      </w:r>
      <w:r w:rsidRPr="00D451FC">
        <w:rPr>
          <w:rFonts w:ascii="Times New Roman" w:eastAsia="Calibri" w:hAnsi="Times New Roman" w:cs="Times New Roman"/>
          <w:bCs/>
          <w:iCs/>
        </w:rPr>
        <w:t>(</w:t>
      </w:r>
      <w:proofErr w:type="gramEnd"/>
      <w:r w:rsidRPr="00D451FC">
        <w:rPr>
          <w:rFonts w:ascii="Times New Roman" w:eastAsia="Calibri" w:hAnsi="Times New Roman" w:cs="Times New Roman"/>
          <w:bCs/>
          <w:iCs/>
        </w:rPr>
        <w:t xml:space="preserve">1, 79) = 6.33,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</w:rPr>
        <w:t xml:space="preserve"> =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Cs/>
        </w:rPr>
        <w:t xml:space="preserve">.0139,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.18, 95% CI [.04, .32]. At low RWA levels (16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was not predictive of promiscuity attributions,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- .030,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.12,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-.25,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.803. However, at high RWA levels (84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predicted greater promiscuity attributions,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.51,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.16,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3.05,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.003</w:t>
      </w:r>
      <w:r>
        <w:rPr>
          <w:rFonts w:ascii="Times New Roman" w:eastAsia="Calibri" w:hAnsi="Times New Roman" w:cs="Times New Roman"/>
          <w:bCs/>
          <w:iCs/>
        </w:rPr>
        <w:t>.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/>
          <w:iCs/>
        </w:rPr>
        <w:t xml:space="preserve">Complainant-directed blame. </w:t>
      </w:r>
      <w:r w:rsidRPr="00D451FC">
        <w:rPr>
          <w:rFonts w:ascii="Times New Roman" w:eastAsia="Calibri" w:hAnsi="Times New Roman" w:cs="Times New Roman"/>
          <w:bCs/>
          <w:iCs/>
        </w:rPr>
        <w:t xml:space="preserve">Regression analysis revealed that there was a direct effect for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on complainant-directed blame, with participants higher in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reporting greater promiscuity attributions,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.57,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SE </w:t>
      </w:r>
      <w:r w:rsidRPr="00D451FC">
        <w:rPr>
          <w:rFonts w:ascii="Times New Roman" w:eastAsia="Calibri" w:hAnsi="Times New Roman" w:cs="Times New Roman"/>
          <w:bCs/>
          <w:iCs/>
        </w:rPr>
        <w:t xml:space="preserve">= .13, β = .44,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p </w:t>
      </w:r>
      <w:r w:rsidRPr="00D451FC">
        <w:rPr>
          <w:rFonts w:ascii="Times New Roman" w:eastAsia="Calibri" w:hAnsi="Times New Roman" w:cs="Times New Roman"/>
          <w:bCs/>
          <w:iCs/>
        </w:rPr>
        <w:t xml:space="preserve">&lt; .001. Those higher in RWA also reported greater complainant-directed blame,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.87,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SE </w:t>
      </w:r>
      <w:r w:rsidRPr="00D451FC">
        <w:rPr>
          <w:rFonts w:ascii="Times New Roman" w:eastAsia="Calibri" w:hAnsi="Times New Roman" w:cs="Times New Roman"/>
          <w:bCs/>
          <w:iCs/>
        </w:rPr>
        <w:t xml:space="preserve">= .11, β = .66,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p </w:t>
      </w:r>
      <w:r w:rsidRPr="00D451FC">
        <w:rPr>
          <w:rFonts w:ascii="Times New Roman" w:eastAsia="Calibri" w:hAnsi="Times New Roman" w:cs="Times New Roman"/>
          <w:bCs/>
          <w:iCs/>
        </w:rPr>
        <w:t xml:space="preserve">&lt; .001. 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The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x RWA interaction was significant, Δ</w:t>
      </w:r>
      <w:r w:rsidRPr="00D451FC">
        <w:rPr>
          <w:rFonts w:ascii="Times New Roman" w:eastAsia="Calibri" w:hAnsi="Times New Roman" w:cs="Times New Roman"/>
          <w:bCs/>
          <w:i/>
          <w:iCs/>
        </w:rPr>
        <w:t>R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2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.065, </w:t>
      </w:r>
      <w:proofErr w:type="gramStart"/>
      <w:r w:rsidRPr="00D451FC">
        <w:rPr>
          <w:rFonts w:ascii="Times New Roman" w:eastAsia="Calibri" w:hAnsi="Times New Roman" w:cs="Times New Roman"/>
          <w:bCs/>
          <w:i/>
          <w:iCs/>
        </w:rPr>
        <w:t>F</w:t>
      </w:r>
      <w:r w:rsidRPr="00D451FC">
        <w:rPr>
          <w:rFonts w:ascii="Times New Roman" w:eastAsia="Calibri" w:hAnsi="Times New Roman" w:cs="Times New Roman"/>
          <w:bCs/>
          <w:iCs/>
        </w:rPr>
        <w:t>(</w:t>
      </w:r>
      <w:proofErr w:type="gramEnd"/>
      <w:r w:rsidRPr="00D451FC">
        <w:rPr>
          <w:rFonts w:ascii="Times New Roman" w:eastAsia="Calibri" w:hAnsi="Times New Roman" w:cs="Times New Roman"/>
          <w:bCs/>
          <w:iCs/>
        </w:rPr>
        <w:t xml:space="preserve">1, 79) = 10.88,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Cs/>
        </w:rPr>
        <w:t xml:space="preserve">.002,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.28, 95% CI [0.11, 0.44]. At low RWA levels (16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was not predictive of complainant-directed blame,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-.05,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.14,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-.38,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.707. However, at high RWA levels (84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predicted greater complainant-directed blame,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.78,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.19,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3.96,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&lt; .001. </w:t>
      </w:r>
    </w:p>
    <w:p w:rsidR="007E6442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proofErr w:type="spellStart"/>
      <w:proofErr w:type="gramStart"/>
      <w:r w:rsidRPr="00D451FC">
        <w:rPr>
          <w:rFonts w:ascii="Times New Roman" w:eastAsia="Calibri" w:hAnsi="Times New Roman" w:cs="Times New Roman"/>
          <w:b/>
          <w:iCs/>
        </w:rPr>
        <w:lastRenderedPageBreak/>
        <w:t>Himpathy</w:t>
      </w:r>
      <w:proofErr w:type="spellEnd"/>
      <w:r w:rsidRPr="00D451FC">
        <w:rPr>
          <w:rFonts w:ascii="Times New Roman" w:eastAsia="Calibri" w:hAnsi="Times New Roman" w:cs="Times New Roman"/>
          <w:b/>
          <w:iCs/>
        </w:rPr>
        <w:t>.</w:t>
      </w:r>
      <w:proofErr w:type="gramEnd"/>
      <w:r w:rsidRPr="00D451FC">
        <w:rPr>
          <w:rFonts w:ascii="Times New Roman" w:eastAsia="Calibri" w:hAnsi="Times New Roman" w:cs="Times New Roman"/>
          <w:b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Cs/>
        </w:rPr>
        <w:t xml:space="preserve">Regression analysis revealed that there was a direct effect for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on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himpathy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.42,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SE </w:t>
      </w:r>
      <w:r w:rsidRPr="00D451FC">
        <w:rPr>
          <w:rFonts w:ascii="Times New Roman" w:eastAsia="Calibri" w:hAnsi="Times New Roman" w:cs="Times New Roman"/>
          <w:bCs/>
          <w:iCs/>
        </w:rPr>
        <w:t xml:space="preserve">= .10, β = .41,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p </w:t>
      </w:r>
      <w:r w:rsidRPr="00D451FC">
        <w:rPr>
          <w:rFonts w:ascii="Times New Roman" w:eastAsia="Calibri" w:hAnsi="Times New Roman" w:cs="Times New Roman"/>
          <w:bCs/>
          <w:iCs/>
        </w:rPr>
        <w:t xml:space="preserve">&lt; .001. Those higher in RWA also reported greater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himpathy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.54,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SE </w:t>
      </w:r>
      <w:r w:rsidRPr="00D451FC">
        <w:rPr>
          <w:rFonts w:ascii="Times New Roman" w:eastAsia="Calibri" w:hAnsi="Times New Roman" w:cs="Times New Roman"/>
          <w:bCs/>
          <w:iCs/>
        </w:rPr>
        <w:t xml:space="preserve">= .10, β = .52,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p </w:t>
      </w:r>
      <w:r w:rsidRPr="00D451FC">
        <w:rPr>
          <w:rFonts w:ascii="Times New Roman" w:eastAsia="Calibri" w:hAnsi="Times New Roman" w:cs="Times New Roman"/>
          <w:bCs/>
          <w:iCs/>
        </w:rPr>
        <w:t xml:space="preserve">&lt; .001. The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x RWA interaction was not significant, Δ</w:t>
      </w:r>
      <w:r w:rsidRPr="00D451FC">
        <w:rPr>
          <w:rFonts w:ascii="Times New Roman" w:eastAsia="Calibri" w:hAnsi="Times New Roman" w:cs="Times New Roman"/>
          <w:bCs/>
          <w:i/>
          <w:iCs/>
        </w:rPr>
        <w:t>R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2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.010, </w:t>
      </w:r>
      <w:proofErr w:type="gramStart"/>
      <w:r w:rsidRPr="00D451FC">
        <w:rPr>
          <w:rFonts w:ascii="Times New Roman" w:eastAsia="Calibri" w:hAnsi="Times New Roman" w:cs="Times New Roman"/>
          <w:bCs/>
          <w:i/>
          <w:iCs/>
        </w:rPr>
        <w:t>F</w:t>
      </w:r>
      <w:r w:rsidRPr="00D451FC">
        <w:rPr>
          <w:rFonts w:ascii="Times New Roman" w:eastAsia="Calibri" w:hAnsi="Times New Roman" w:cs="Times New Roman"/>
          <w:bCs/>
          <w:iCs/>
        </w:rPr>
        <w:t>(</w:t>
      </w:r>
      <w:proofErr w:type="gramEnd"/>
      <w:r w:rsidRPr="00D451FC">
        <w:rPr>
          <w:rFonts w:ascii="Times New Roman" w:eastAsia="Calibri" w:hAnsi="Times New Roman" w:cs="Times New Roman"/>
          <w:bCs/>
          <w:iCs/>
        </w:rPr>
        <w:t xml:space="preserve">1, 79) = 1.23,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Cs/>
        </w:rPr>
        <w:t xml:space="preserve">.270,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.09, 95% CI [-.07, .24]. </w:t>
      </w:r>
    </w:p>
    <w:p w:rsidR="007E6442" w:rsidRPr="00F867F8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</w:p>
    <w:p w:rsidR="007E6442" w:rsidRPr="00D451FC" w:rsidRDefault="007E6442" w:rsidP="007E6442">
      <w:pPr>
        <w:spacing w:line="480" w:lineRule="auto"/>
        <w:contextualSpacing/>
        <w:rPr>
          <w:rFonts w:ascii="Times New Roman" w:eastAsia="Calibri" w:hAnsi="Times New Roman" w:cs="Times New Roman"/>
          <w:b/>
          <w:bCs/>
          <w:iCs/>
        </w:rPr>
      </w:pPr>
      <w:r>
        <w:rPr>
          <w:rFonts w:ascii="Times New Roman" w:eastAsia="Calibri" w:hAnsi="Times New Roman" w:cs="Times New Roman"/>
          <w:b/>
          <w:bCs/>
          <w:iCs/>
        </w:rPr>
        <w:t xml:space="preserve">Results regarding </w:t>
      </w:r>
      <w:r w:rsidRPr="00D451FC">
        <w:rPr>
          <w:rFonts w:ascii="Times New Roman" w:eastAsia="Calibri" w:hAnsi="Times New Roman" w:cs="Times New Roman"/>
          <w:b/>
          <w:bCs/>
          <w:iCs/>
        </w:rPr>
        <w:t xml:space="preserve">Sapphire Stereotype Attributions </w:t>
      </w:r>
    </w:p>
    <w:p w:rsidR="007E6442" w:rsidRPr="00D451FC" w:rsidRDefault="007E6442" w:rsidP="007E6442">
      <w:pPr>
        <w:spacing w:line="480" w:lineRule="auto"/>
        <w:contextualSpacing/>
        <w:rPr>
          <w:rFonts w:ascii="Times New Roman" w:eastAsia="Calibri" w:hAnsi="Times New Roman" w:cs="Times New Roman"/>
          <w:iCs/>
        </w:rPr>
      </w:pPr>
      <w:r w:rsidRPr="00D451FC">
        <w:rPr>
          <w:rFonts w:ascii="Times New Roman" w:eastAsia="Calibri" w:hAnsi="Times New Roman" w:cs="Times New Roman"/>
          <w:iCs/>
        </w:rPr>
        <w:tab/>
        <w:t xml:space="preserve">The </w:t>
      </w:r>
      <w:r w:rsidRPr="00D451FC">
        <w:rPr>
          <w:rFonts w:ascii="Times New Roman" w:eastAsia="Calibri" w:hAnsi="Times New Roman" w:cs="Times New Roman"/>
          <w:i/>
        </w:rPr>
        <w:t>sapphire stereotype</w:t>
      </w:r>
      <w:r w:rsidRPr="00D451FC">
        <w:rPr>
          <w:rFonts w:ascii="Times New Roman" w:eastAsia="Calibri" w:hAnsi="Times New Roman" w:cs="Times New Roman"/>
          <w:iCs/>
        </w:rPr>
        <w:t xml:space="preserve"> reflects the belief that Black women are overly aggressive, hostile, and abrasive (Jerald et al., 2017; West, 1995). We here provide an analys</w:t>
      </w:r>
      <w:r>
        <w:rPr>
          <w:rFonts w:ascii="Times New Roman" w:eastAsia="Calibri" w:hAnsi="Times New Roman" w:cs="Times New Roman"/>
          <w:iCs/>
        </w:rPr>
        <w:t>i</w:t>
      </w:r>
      <w:r w:rsidRPr="00D451FC">
        <w:rPr>
          <w:rFonts w:ascii="Times New Roman" w:eastAsia="Calibri" w:hAnsi="Times New Roman" w:cs="Times New Roman"/>
          <w:iCs/>
        </w:rPr>
        <w:t xml:space="preserve">s of the factors (i.e., perceived </w:t>
      </w:r>
      <w:proofErr w:type="spellStart"/>
      <w:r w:rsidRPr="00D451FC">
        <w:rPr>
          <w:rFonts w:ascii="Times New Roman" w:eastAsia="Calibri" w:hAnsi="Times New Roman" w:cs="Times New Roman"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iCs/>
        </w:rPr>
        <w:t>, RWA) that might determine extent that this stereotype might play a role in reactions to Black women after they file a sexual harassment complaint. To measure this variable, we had participants respond to the following question “</w:t>
      </w:r>
      <w:r w:rsidRPr="00B12CAB">
        <w:rPr>
          <w:rFonts w:ascii="Times New Roman" w:eastAsia="Calibri" w:hAnsi="Times New Roman" w:cs="Times New Roman"/>
          <w:i/>
        </w:rPr>
        <w:t>To what extent are you certain that the complainant was “abrasive, hostile, and difficult to get along with in the workplace</w:t>
      </w:r>
      <w:r w:rsidRPr="00D451FC">
        <w:rPr>
          <w:rFonts w:ascii="Times New Roman" w:eastAsia="Calibri" w:hAnsi="Times New Roman" w:cs="Times New Roman"/>
          <w:iCs/>
        </w:rPr>
        <w:t>” (</w:t>
      </w:r>
      <w:r>
        <w:rPr>
          <w:rFonts w:ascii="Times New Roman" w:eastAsia="Calibri" w:hAnsi="Times New Roman" w:cs="Times New Roman"/>
          <w:iCs/>
        </w:rPr>
        <w:t xml:space="preserve">rated on a 7-point scale ranging from </w:t>
      </w:r>
      <w:r w:rsidRPr="00D451FC">
        <w:rPr>
          <w:rFonts w:ascii="Times New Roman" w:eastAsia="Calibri" w:hAnsi="Times New Roman" w:cs="Times New Roman"/>
          <w:iCs/>
        </w:rPr>
        <w:t>1</w:t>
      </w:r>
      <w:r>
        <w:rPr>
          <w:rFonts w:ascii="Times New Roman" w:eastAsia="Calibri" w:hAnsi="Times New Roman" w:cs="Times New Roman"/>
          <w:iCs/>
        </w:rPr>
        <w:t xml:space="preserve">= </w:t>
      </w:r>
      <w:r w:rsidRPr="00D451FC">
        <w:rPr>
          <w:rFonts w:ascii="Times New Roman" w:eastAsia="Calibri" w:hAnsi="Times New Roman" w:cs="Times New Roman"/>
          <w:iCs/>
        </w:rPr>
        <w:t>not certain</w:t>
      </w:r>
      <w:r>
        <w:rPr>
          <w:rFonts w:ascii="Times New Roman" w:eastAsia="Calibri" w:hAnsi="Times New Roman" w:cs="Times New Roman"/>
          <w:iCs/>
        </w:rPr>
        <w:t xml:space="preserve"> to</w:t>
      </w:r>
      <w:r w:rsidRPr="00D451FC">
        <w:rPr>
          <w:rFonts w:ascii="Times New Roman" w:eastAsia="Calibri" w:hAnsi="Times New Roman" w:cs="Times New Roman"/>
          <w:iCs/>
        </w:rPr>
        <w:t xml:space="preserve"> 7</w:t>
      </w:r>
      <w:r>
        <w:rPr>
          <w:rFonts w:ascii="Times New Roman" w:eastAsia="Calibri" w:hAnsi="Times New Roman" w:cs="Times New Roman"/>
          <w:iCs/>
        </w:rPr>
        <w:t xml:space="preserve"> = </w:t>
      </w:r>
      <w:r w:rsidRPr="00D451FC">
        <w:rPr>
          <w:rFonts w:ascii="Times New Roman" w:eastAsia="Calibri" w:hAnsi="Times New Roman" w:cs="Times New Roman"/>
          <w:iCs/>
        </w:rPr>
        <w:t xml:space="preserve">very certain). 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Regression analysis revealed that there was a direct effect for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on sapphire stereotype attributions, with participants higher in Perceived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reporting greater sapphire attributions,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.70,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SE </w:t>
      </w:r>
      <w:r w:rsidRPr="00D451FC">
        <w:rPr>
          <w:rFonts w:ascii="Times New Roman" w:eastAsia="Calibri" w:hAnsi="Times New Roman" w:cs="Times New Roman"/>
          <w:bCs/>
          <w:iCs/>
        </w:rPr>
        <w:t xml:space="preserve">= .10, β = .45,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p </w:t>
      </w:r>
      <w:r w:rsidRPr="00D451FC">
        <w:rPr>
          <w:rFonts w:ascii="Times New Roman" w:eastAsia="Calibri" w:hAnsi="Times New Roman" w:cs="Times New Roman"/>
          <w:bCs/>
          <w:iCs/>
        </w:rPr>
        <w:t xml:space="preserve">&lt; .001. Those higher in RWA also reported sapphire attributions,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.79,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SE </w:t>
      </w:r>
      <w:r w:rsidRPr="00D451FC">
        <w:rPr>
          <w:rFonts w:ascii="Times New Roman" w:eastAsia="Calibri" w:hAnsi="Times New Roman" w:cs="Times New Roman"/>
          <w:bCs/>
          <w:iCs/>
        </w:rPr>
        <w:t xml:space="preserve">= .09, β = .53,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p </w:t>
      </w:r>
      <w:r w:rsidRPr="00D451FC">
        <w:rPr>
          <w:rFonts w:ascii="Times New Roman" w:eastAsia="Calibri" w:hAnsi="Times New Roman" w:cs="Times New Roman"/>
          <w:bCs/>
          <w:iCs/>
        </w:rPr>
        <w:t xml:space="preserve">&lt; .001. 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The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x RWA interaction was significant, Δ</w:t>
      </w:r>
      <w:r w:rsidRPr="00D451FC">
        <w:rPr>
          <w:rFonts w:ascii="Times New Roman" w:eastAsia="Calibri" w:hAnsi="Times New Roman" w:cs="Times New Roman"/>
          <w:bCs/>
          <w:i/>
          <w:iCs/>
        </w:rPr>
        <w:t>R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2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.054, </w:t>
      </w:r>
      <w:proofErr w:type="gramStart"/>
      <w:r w:rsidRPr="00D451FC">
        <w:rPr>
          <w:rFonts w:ascii="Times New Roman" w:eastAsia="Calibri" w:hAnsi="Times New Roman" w:cs="Times New Roman"/>
          <w:bCs/>
          <w:i/>
          <w:iCs/>
        </w:rPr>
        <w:t>F</w:t>
      </w:r>
      <w:r w:rsidRPr="00D451FC">
        <w:rPr>
          <w:rFonts w:ascii="Times New Roman" w:eastAsia="Calibri" w:hAnsi="Times New Roman" w:cs="Times New Roman"/>
          <w:bCs/>
          <w:iCs/>
        </w:rPr>
        <w:t>(</w:t>
      </w:r>
      <w:proofErr w:type="gramEnd"/>
      <w:r w:rsidRPr="00D451FC">
        <w:rPr>
          <w:rFonts w:ascii="Times New Roman" w:eastAsia="Calibri" w:hAnsi="Times New Roman" w:cs="Times New Roman"/>
          <w:bCs/>
          <w:iCs/>
        </w:rPr>
        <w:t xml:space="preserve">1, 193) = 16.97,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&lt;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Cs/>
        </w:rPr>
        <w:t xml:space="preserve">.001,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0.25, 95% CI [0.13, 0.37]. The results show that, at low RWA levels (16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</w:t>
      </w:r>
      <w:r>
        <w:rPr>
          <w:rFonts w:ascii="Times New Roman" w:eastAsia="Calibri" w:hAnsi="Times New Roman" w:cs="Times New Roman"/>
          <w:bCs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erceived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was not predictive of sapphire attributions,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0.05,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0.13,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.36,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.716. However, at high RWA levels (84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</w:t>
      </w:r>
      <w:r>
        <w:rPr>
          <w:rFonts w:ascii="Times New Roman" w:eastAsia="Calibri" w:hAnsi="Times New Roman" w:cs="Times New Roman"/>
          <w:bCs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erceived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predicted greater sapphire attributions,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0.84,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0.15,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5.66,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&lt; .001.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For an alternative and more nuanced analysis, in the Black complainant condition, we compared the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>-</w:t>
      </w:r>
      <w:r>
        <w:rPr>
          <w:rFonts w:ascii="Times New Roman" w:eastAsia="Calibri" w:hAnsi="Times New Roman" w:cs="Times New Roman"/>
          <w:bCs/>
          <w:iCs/>
        </w:rPr>
        <w:t>sapphire</w:t>
      </w:r>
      <w:r w:rsidRPr="00D451FC">
        <w:rPr>
          <w:rFonts w:ascii="Times New Roman" w:eastAsia="Calibri" w:hAnsi="Times New Roman" w:cs="Times New Roman"/>
          <w:bCs/>
          <w:iCs/>
        </w:rPr>
        <w:t xml:space="preserve"> attribution association slopes at high and low RWA levels </w:t>
      </w:r>
      <w:r w:rsidRPr="00D451FC">
        <w:rPr>
          <w:rFonts w:ascii="Times New Roman" w:eastAsia="Calibri" w:hAnsi="Times New Roman" w:cs="Times New Roman"/>
          <w:bCs/>
          <w:iCs/>
        </w:rPr>
        <w:lastRenderedPageBreak/>
        <w:t>with the mean RWA level (</w:t>
      </w:r>
      <w:r w:rsidRPr="00996C86">
        <w:rPr>
          <w:rFonts w:ascii="Times New Roman" w:eastAsia="Calibri" w:hAnsi="Times New Roman" w:cs="Times New Roman"/>
          <w:bCs/>
          <w:i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.48,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0.10, </w:t>
      </w:r>
      <w:r w:rsidRPr="00996C86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4.7, </w:t>
      </w:r>
      <w:r w:rsidRPr="00996C86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&lt; .001). A test of the difference between slopes (</w:t>
      </w:r>
      <w:r w:rsidRPr="00996C86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2.15, </w:t>
      </w:r>
      <w:r w:rsidRPr="00265B75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.033) indicated that the slope for those who reported high was significantly steeper than the slope for those who reported mean RWA levels.  A similar test (</w:t>
      </w:r>
      <w:r w:rsidRPr="00D324D4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2.78, </w:t>
      </w:r>
      <w:r w:rsidRPr="00D324D4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.006) showed that the slope for those who reported low RWA was significantly lower than those who reported mean RWA levels. Reporting high RWA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elevated </w:t>
      </w:r>
      <w:r w:rsidRPr="00D451FC">
        <w:rPr>
          <w:rFonts w:ascii="Times New Roman" w:eastAsia="Calibri" w:hAnsi="Times New Roman" w:cs="Times New Roman"/>
          <w:bCs/>
          <w:iCs/>
        </w:rPr>
        <w:t xml:space="preserve">the perceived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and sapphire stereotype attributions association and having low RWA </w:t>
      </w:r>
      <w:r w:rsidRPr="00D451FC">
        <w:rPr>
          <w:rFonts w:ascii="Times New Roman" w:eastAsia="Calibri" w:hAnsi="Times New Roman" w:cs="Times New Roman"/>
          <w:bCs/>
          <w:i/>
          <w:iCs/>
        </w:rPr>
        <w:t>diminished</w:t>
      </w:r>
      <w:r w:rsidRPr="00D451FC">
        <w:rPr>
          <w:rFonts w:ascii="Times New Roman" w:eastAsia="Calibri" w:hAnsi="Times New Roman" w:cs="Times New Roman"/>
          <w:bCs/>
          <w:iCs/>
        </w:rPr>
        <w:t xml:space="preserve"> the association. </w:t>
      </w:r>
    </w:p>
    <w:p w:rsidR="007E6442" w:rsidRPr="00D451FC" w:rsidRDefault="007E6442" w:rsidP="007E6442">
      <w:pPr>
        <w:spacing w:line="480" w:lineRule="auto"/>
        <w:contextualSpacing/>
        <w:rPr>
          <w:rFonts w:ascii="Times New Roman" w:eastAsia="Calibri" w:hAnsi="Times New Roman" w:cs="Times New Roman"/>
          <w:b/>
          <w:bCs/>
          <w:iCs/>
        </w:rPr>
      </w:pPr>
      <w:r w:rsidRPr="00D451FC">
        <w:rPr>
          <w:rFonts w:ascii="Times New Roman" w:eastAsia="Calibri" w:hAnsi="Times New Roman" w:cs="Times New Roman"/>
          <w:b/>
          <w:bCs/>
          <w:iCs/>
        </w:rPr>
        <w:t>Moderated-Mediation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A moderated-mediation analysis revealed that the extent that sapphire stereotype attributions mediated the association between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and complainant-directed blame was greater at high,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0.35, 95% CI [0.2121, 0.5436] relative to low,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0.02, 95% CI [-0.0865, 0.1252] RWA levels. Specifically, at high greater than low RWA, elevated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predicted heightened sapphire stereotype attributions which, in turn, predicted greater complainant-directed blame. The index of moderated-mediation (a measure of the significance of moderated-mediation) was significant,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0.11, 95% CI [0.0604, 0.1682]. </w:t>
      </w:r>
    </w:p>
    <w:p w:rsidR="007E6442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A moderated-mediation analysis revealed that the extent that sapphire stereotype attributions mediated the association between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and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himpathy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was greater at high</w:t>
      </w:r>
      <w:proofErr w:type="gramStart"/>
      <w:r w:rsidRPr="00D451FC">
        <w:rPr>
          <w:rFonts w:ascii="Times New Roman" w:eastAsia="Calibri" w:hAnsi="Times New Roman" w:cs="Times New Roman"/>
          <w:bCs/>
          <w:iCs/>
        </w:rPr>
        <w:t xml:space="preserve">, 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proofErr w:type="gramEnd"/>
      <w:r w:rsidRPr="00D451FC">
        <w:rPr>
          <w:rFonts w:ascii="Times New Roman" w:eastAsia="Calibri" w:hAnsi="Times New Roman" w:cs="Times New Roman"/>
          <w:bCs/>
          <w:iCs/>
        </w:rPr>
        <w:t xml:space="preserve"> = 0.32, 95% CI [0.2144, 0.4581] relative to low,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0.02, 95% CI [-0.0769, 0.1091] RWA levels. Specifically, at high greater than low RWA, elevated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predicted heightened sapphire stereotype attributions which, in turn, predicted greater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himpathy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. The index of moderated-mediation (a measure of the significance of moderated-mediation) was significant, </w:t>
      </w:r>
      <w:r w:rsidRPr="00D451FC">
        <w:rPr>
          <w:rFonts w:ascii="Times New Roman" w:eastAsia="Calibri" w:hAnsi="Times New Roman" w:cs="Times New Roman"/>
          <w:bCs/>
          <w:i/>
          <w:iCs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0.09, 95% CI [0.0620, 0.1451]. 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</w:p>
    <w:p w:rsidR="007E6442" w:rsidRPr="00D451FC" w:rsidRDefault="007E6442" w:rsidP="007E6442">
      <w:pPr>
        <w:spacing w:line="480" w:lineRule="auto"/>
        <w:contextualSpacing/>
        <w:rPr>
          <w:rFonts w:ascii="Times New Roman" w:eastAsia="Calibri" w:hAnsi="Times New Roman" w:cs="Times New Roman"/>
          <w:b/>
          <w:iCs/>
        </w:rPr>
      </w:pPr>
      <w:r w:rsidRPr="00D451FC">
        <w:rPr>
          <w:rFonts w:ascii="Times New Roman" w:eastAsia="Calibri" w:hAnsi="Times New Roman" w:cs="Times New Roman"/>
          <w:b/>
          <w:iCs/>
        </w:rPr>
        <w:t xml:space="preserve">Analyses with </w:t>
      </w:r>
      <w:proofErr w:type="spellStart"/>
      <w:r w:rsidRPr="00D451FC">
        <w:rPr>
          <w:rFonts w:ascii="Times New Roman" w:eastAsia="Calibri" w:hAnsi="Times New Roman" w:cs="Times New Roman"/>
          <w:b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/>
          <w:iCs/>
        </w:rPr>
        <w:t xml:space="preserve"> as a Moderator </w:t>
      </w:r>
    </w:p>
    <w:p w:rsidR="007E6442" w:rsidRPr="00247D1A" w:rsidRDefault="007E6442" w:rsidP="007E6442">
      <w:pPr>
        <w:spacing w:line="480" w:lineRule="auto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lastRenderedPageBreak/>
        <w:tab/>
        <w:t>Since RWA has been consistently linked to aversive and prejudice-driven reactions towards outgroups (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Duckitt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&amp; Sibley, 2007;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Hodson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&amp; Costello, 2007; Stern &amp;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Ruisch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, 2024), we examined the extent that the RWA and outgroup-directed deleterious responding association might be moderated by perceived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>.</w:t>
      </w:r>
    </w:p>
    <w:p w:rsidR="007E6442" w:rsidRPr="00D451FC" w:rsidRDefault="007E6442" w:rsidP="007E6442">
      <w:pPr>
        <w:spacing w:line="480" w:lineRule="auto"/>
        <w:contextualSpacing/>
        <w:rPr>
          <w:rFonts w:ascii="Times New Roman" w:eastAsia="Calibri" w:hAnsi="Times New Roman" w:cs="Times New Roman"/>
          <w:b/>
          <w:iCs/>
        </w:rPr>
      </w:pPr>
      <w:r w:rsidRPr="00D451FC">
        <w:rPr>
          <w:rFonts w:ascii="Times New Roman" w:eastAsia="Calibri" w:hAnsi="Times New Roman" w:cs="Times New Roman"/>
          <w:b/>
          <w:iCs/>
        </w:rPr>
        <w:t xml:space="preserve">Promiscuity Attributions 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The results show that, at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 (16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RWA predicted elevated promiscuity attributions,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0.30,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0.10,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2.96,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.003. However, at high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 (84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RWA was more strongly predictive of promiscuity attributions,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0.81,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0.08,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9.91,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&lt; .001.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For an alternative and more nuanced analysis, we compared the RWA-promiscuity attributions slopes at high and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with the mean level (</w:t>
      </w:r>
      <w:r w:rsidRPr="00AC666D">
        <w:rPr>
          <w:rFonts w:ascii="Times New Roman" w:eastAsia="Calibri" w:hAnsi="Times New Roman" w:cs="Times New Roman"/>
          <w:bCs/>
          <w:i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.55,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0.07, </w:t>
      </w:r>
      <w:r w:rsidRPr="00AC666D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8.17, </w:t>
      </w:r>
      <w:r w:rsidRPr="00AC666D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&lt; .001). A test of the difference between slopes (</w:t>
      </w:r>
      <w:r w:rsidRPr="003D1391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3.01, </w:t>
      </w:r>
      <w:r w:rsidRPr="003D1391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.003) indicated that the slope for those who reported high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was significantly steeper than the slope for those who reported mean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levels. A similar test (</w:t>
      </w:r>
      <w:r w:rsidRPr="004A1EEF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2.57, </w:t>
      </w:r>
      <w:r w:rsidRPr="004A1EEF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.011</w:t>
      </w:r>
      <w:r>
        <w:rPr>
          <w:rFonts w:ascii="Times New Roman" w:eastAsia="Calibri" w:hAnsi="Times New Roman" w:cs="Times New Roman"/>
          <w:bCs/>
          <w:iCs/>
        </w:rPr>
        <w:t>)</w:t>
      </w:r>
      <w:r w:rsidRPr="00D451FC">
        <w:rPr>
          <w:rFonts w:ascii="Times New Roman" w:eastAsia="Calibri" w:hAnsi="Times New Roman" w:cs="Times New Roman"/>
          <w:bCs/>
          <w:iCs/>
        </w:rPr>
        <w:t xml:space="preserve"> showed that the slope for those who reported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was significantly lower than those who reported mean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levels. Reporting high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elevated </w:t>
      </w:r>
      <w:r w:rsidRPr="00D451FC">
        <w:rPr>
          <w:rFonts w:ascii="Times New Roman" w:eastAsia="Calibri" w:hAnsi="Times New Roman" w:cs="Times New Roman"/>
          <w:bCs/>
          <w:iCs/>
        </w:rPr>
        <w:t xml:space="preserve">the RWA and jezebel attributions association and having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/>
        </w:rPr>
        <w:t>d</w:t>
      </w:r>
      <w:r w:rsidRPr="00D451FC">
        <w:rPr>
          <w:rFonts w:ascii="Times New Roman" w:eastAsia="Calibri" w:hAnsi="Times New Roman" w:cs="Times New Roman"/>
          <w:bCs/>
          <w:i/>
          <w:iCs/>
        </w:rPr>
        <w:t>iminished</w:t>
      </w:r>
      <w:r w:rsidRPr="00D451FC">
        <w:rPr>
          <w:rFonts w:ascii="Times New Roman" w:eastAsia="Calibri" w:hAnsi="Times New Roman" w:cs="Times New Roman"/>
          <w:bCs/>
          <w:iCs/>
        </w:rPr>
        <w:t xml:space="preserve"> the association. </w:t>
      </w:r>
    </w:p>
    <w:p w:rsidR="007E6442" w:rsidRPr="00D451FC" w:rsidRDefault="007E6442" w:rsidP="007E6442">
      <w:pPr>
        <w:spacing w:line="480" w:lineRule="auto"/>
        <w:contextualSpacing/>
        <w:rPr>
          <w:rFonts w:ascii="Times New Roman" w:eastAsia="Calibri" w:hAnsi="Times New Roman" w:cs="Times New Roman"/>
          <w:b/>
          <w:bCs/>
          <w:iCs/>
        </w:rPr>
      </w:pPr>
      <w:bookmarkStart w:id="1" w:name="_Hlk194153607"/>
      <w:r w:rsidRPr="00D451FC">
        <w:rPr>
          <w:rFonts w:ascii="Times New Roman" w:eastAsia="Calibri" w:hAnsi="Times New Roman" w:cs="Times New Roman"/>
          <w:b/>
          <w:bCs/>
          <w:iCs/>
        </w:rPr>
        <w:t xml:space="preserve">Complainant-Directed Blame 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The results show that, at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 (16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RWA was not predictive of complainant-directed blame,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0.20,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0.11,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1.73,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.084. However, at high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 (84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RWA predicted elevated levels of complainant-directed blame,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0.82,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0.09,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8.78,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&lt; .001.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For an alternative and more nuanced analysis, we compared the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-blame association slopes at high and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 with the mean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 (</w:t>
      </w:r>
      <w:r w:rsidRPr="001A5632">
        <w:rPr>
          <w:rFonts w:ascii="Times New Roman" w:eastAsia="Calibri" w:hAnsi="Times New Roman" w:cs="Times New Roman"/>
          <w:bCs/>
          <w:i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.51,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0.08, </w:t>
      </w:r>
      <w:r w:rsidRPr="001A5632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6.58, </w:t>
      </w:r>
      <w:r w:rsidRPr="001A5632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&lt; .001). A test of the difference between slopes (</w:t>
      </w:r>
      <w:r w:rsidRPr="001A5632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2.63, </w:t>
      </w:r>
      <w:r w:rsidRPr="001A5632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.009) </w:t>
      </w:r>
      <w:r w:rsidRPr="00D451FC">
        <w:rPr>
          <w:rFonts w:ascii="Times New Roman" w:eastAsia="Calibri" w:hAnsi="Times New Roman" w:cs="Times New Roman"/>
          <w:bCs/>
          <w:iCs/>
        </w:rPr>
        <w:lastRenderedPageBreak/>
        <w:t xml:space="preserve">indicated that the slope for those who reported high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was significantly steeper than the slope for those who reported mean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levels. A similar test (</w:t>
      </w:r>
      <w:r w:rsidRPr="001A5632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3.06, </w:t>
      </w:r>
      <w:r w:rsidRPr="001A5632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.003 showed that the slope for those who reported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was significantly lower than those who reported mean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levels. Reporting high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elevated </w:t>
      </w:r>
      <w:r w:rsidRPr="00D451FC">
        <w:rPr>
          <w:rFonts w:ascii="Times New Roman" w:eastAsia="Calibri" w:hAnsi="Times New Roman" w:cs="Times New Roman"/>
          <w:bCs/>
          <w:iCs/>
        </w:rPr>
        <w:t xml:space="preserve">the RWA and complainant-directed blame association and having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/>
          <w:iCs/>
        </w:rPr>
        <w:t>diminished</w:t>
      </w:r>
      <w:r w:rsidRPr="00D451FC">
        <w:rPr>
          <w:rFonts w:ascii="Times New Roman" w:eastAsia="Calibri" w:hAnsi="Times New Roman" w:cs="Times New Roman"/>
          <w:bCs/>
          <w:iCs/>
        </w:rPr>
        <w:t xml:space="preserve"> the association. </w:t>
      </w:r>
    </w:p>
    <w:p w:rsidR="007E6442" w:rsidRPr="00D451FC" w:rsidRDefault="007E6442" w:rsidP="007E6442">
      <w:pPr>
        <w:spacing w:line="480" w:lineRule="auto"/>
        <w:contextualSpacing/>
        <w:rPr>
          <w:rFonts w:ascii="Times New Roman" w:eastAsia="Calibri" w:hAnsi="Times New Roman" w:cs="Times New Roman"/>
          <w:b/>
          <w:bCs/>
          <w:iCs/>
        </w:rPr>
      </w:pPr>
      <w:proofErr w:type="spellStart"/>
      <w:r w:rsidRPr="00D451FC">
        <w:rPr>
          <w:rFonts w:ascii="Times New Roman" w:eastAsia="Calibri" w:hAnsi="Times New Roman" w:cs="Times New Roman"/>
          <w:b/>
          <w:bCs/>
          <w:iCs/>
        </w:rPr>
        <w:t>Himpathy</w:t>
      </w:r>
      <w:proofErr w:type="spellEnd"/>
      <w:r w:rsidRPr="00D451FC">
        <w:rPr>
          <w:rFonts w:ascii="Times New Roman" w:eastAsia="Calibri" w:hAnsi="Times New Roman" w:cs="Times New Roman"/>
          <w:b/>
          <w:bCs/>
          <w:iCs/>
        </w:rPr>
        <w:t xml:space="preserve"> 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The results show that, at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 (16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RWA was not predictive of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himpathy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0.07,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0.11,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.68,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.499. However, at high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 (84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RWA predicted elevated levels of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himpathy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0.54,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0.09,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6.44,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&lt; .001.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For an alternative and more nuanced analysis, we compared the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-blame association slopes at high and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 with the mean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 (</w:t>
      </w:r>
      <w:r w:rsidRPr="006D3B50">
        <w:rPr>
          <w:rFonts w:ascii="Times New Roman" w:eastAsia="Calibri" w:hAnsi="Times New Roman" w:cs="Times New Roman"/>
          <w:bCs/>
          <w:i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.31,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0.07, </w:t>
      </w:r>
      <w:r w:rsidRPr="006D3B50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4.38, p &lt; .001). A test of the difference between slopes (</w:t>
      </w:r>
      <w:r w:rsidRPr="006D3B50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2.4, </w:t>
      </w:r>
      <w:r w:rsidRPr="006D3B50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.02) indicated that the slope for those who reported high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was significantly steeper than the slope for those who reported mean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levels.  A similar test (</w:t>
      </w:r>
      <w:r w:rsidRPr="006D3B50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2.14, </w:t>
      </w:r>
      <w:r w:rsidRPr="006D3B50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</w:t>
      </w:r>
      <w:r>
        <w:rPr>
          <w:rFonts w:ascii="Times New Roman" w:eastAsia="Calibri" w:hAnsi="Times New Roman" w:cs="Times New Roman"/>
          <w:bCs/>
          <w:iCs/>
        </w:rPr>
        <w:t>=</w:t>
      </w:r>
      <w:r w:rsidRPr="00D451FC">
        <w:rPr>
          <w:rFonts w:ascii="Times New Roman" w:eastAsia="Calibri" w:hAnsi="Times New Roman" w:cs="Times New Roman"/>
          <w:bCs/>
          <w:iCs/>
        </w:rPr>
        <w:t xml:space="preserve"> .03) showed that the slope for those who reported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was significantly lower than those who reported mean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levels. Reporting high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elevated </w:t>
      </w:r>
      <w:r w:rsidRPr="00D451FC">
        <w:rPr>
          <w:rFonts w:ascii="Times New Roman" w:eastAsia="Calibri" w:hAnsi="Times New Roman" w:cs="Times New Roman"/>
          <w:bCs/>
          <w:iCs/>
        </w:rPr>
        <w:t xml:space="preserve">the RWA and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himpathy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association and having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/>
          <w:iCs/>
        </w:rPr>
        <w:t>diminished</w:t>
      </w:r>
      <w:r w:rsidRPr="00D451FC">
        <w:rPr>
          <w:rFonts w:ascii="Times New Roman" w:eastAsia="Calibri" w:hAnsi="Times New Roman" w:cs="Times New Roman"/>
          <w:bCs/>
          <w:iCs/>
        </w:rPr>
        <w:t xml:space="preserve"> the association. </w:t>
      </w:r>
    </w:p>
    <w:p w:rsidR="007E6442" w:rsidRPr="00D451FC" w:rsidRDefault="007E6442" w:rsidP="007E6442">
      <w:pPr>
        <w:spacing w:line="480" w:lineRule="auto"/>
        <w:contextualSpacing/>
        <w:rPr>
          <w:rFonts w:ascii="Times New Roman" w:eastAsia="Calibri" w:hAnsi="Times New Roman" w:cs="Times New Roman"/>
          <w:b/>
          <w:bCs/>
          <w:iCs/>
        </w:rPr>
      </w:pPr>
      <w:r w:rsidRPr="00D451FC">
        <w:rPr>
          <w:rFonts w:ascii="Times New Roman" w:eastAsia="Calibri" w:hAnsi="Times New Roman" w:cs="Times New Roman"/>
          <w:b/>
          <w:bCs/>
          <w:iCs/>
        </w:rPr>
        <w:t xml:space="preserve">Sapphire Stereotype Attributions 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t xml:space="preserve">The results show that, at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 (16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RWA was not predictive of sapphire stereotype attributions,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0.18,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0.14,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1.31,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.191. However, at high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 (84</w:t>
      </w:r>
      <w:r w:rsidRPr="00D451FC">
        <w:rPr>
          <w:rFonts w:ascii="Times New Roman" w:eastAsia="Calibri" w:hAnsi="Times New Roman" w:cs="Times New Roman"/>
          <w:bCs/>
          <w:iCs/>
          <w:vertAlign w:val="superscript"/>
        </w:rPr>
        <w:t>th</w:t>
      </w:r>
      <w:r w:rsidRPr="00D451FC">
        <w:rPr>
          <w:rFonts w:ascii="Times New Roman" w:eastAsia="Calibri" w:hAnsi="Times New Roman" w:cs="Times New Roman"/>
          <w:bCs/>
          <w:iCs/>
        </w:rPr>
        <w:t xml:space="preserve"> percentile), RWA predicted elevated levels of sapphire stereotype attributions,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b </w:t>
      </w:r>
      <w:r w:rsidRPr="00D451FC">
        <w:rPr>
          <w:rFonts w:ascii="Times New Roman" w:eastAsia="Calibri" w:hAnsi="Times New Roman" w:cs="Times New Roman"/>
          <w:bCs/>
          <w:iCs/>
        </w:rPr>
        <w:t>= 0.89,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0.12, </w:t>
      </w:r>
      <w:r w:rsidRPr="00D451FC">
        <w:rPr>
          <w:rFonts w:ascii="Times New Roman" w:eastAsia="Calibri" w:hAnsi="Times New Roman" w:cs="Times New Roman"/>
          <w:bCs/>
          <w:i/>
          <w:iCs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7.73, </w:t>
      </w:r>
      <w:r w:rsidRPr="00D451FC">
        <w:rPr>
          <w:rFonts w:ascii="Times New Roman" w:eastAsia="Calibri" w:hAnsi="Times New Roman" w:cs="Times New Roman"/>
          <w:bCs/>
          <w:i/>
          <w:iCs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&lt; .001.</w:t>
      </w:r>
    </w:p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  <w:r w:rsidRPr="00D451FC">
        <w:rPr>
          <w:rFonts w:ascii="Times New Roman" w:eastAsia="Calibri" w:hAnsi="Times New Roman" w:cs="Times New Roman"/>
          <w:bCs/>
          <w:iCs/>
        </w:rPr>
        <w:lastRenderedPageBreak/>
        <w:t xml:space="preserve">For an alternative and more nuanced analysis, we compared the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- stereotype attributions at high and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 with the mean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 (</w:t>
      </w:r>
      <w:r w:rsidRPr="00DA6512">
        <w:rPr>
          <w:rFonts w:ascii="Times New Roman" w:eastAsia="Calibri" w:hAnsi="Times New Roman" w:cs="Times New Roman"/>
          <w:bCs/>
          <w:i/>
        </w:rPr>
        <w:t>b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.54,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 SE</w:t>
      </w:r>
      <w:r w:rsidRPr="00D451FC">
        <w:rPr>
          <w:rFonts w:ascii="Times New Roman" w:eastAsia="Calibri" w:hAnsi="Times New Roman" w:cs="Times New Roman"/>
          <w:bCs/>
          <w:iCs/>
        </w:rPr>
        <w:t xml:space="preserve"> = 0.10, </w:t>
      </w:r>
      <w:r w:rsidRPr="00DA6512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5.63, </w:t>
      </w:r>
      <w:r w:rsidRPr="00DA6512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&lt; .001). A test of the difference between slopes (</w:t>
      </w:r>
      <w:r w:rsidRPr="00DA6512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2.9, </w:t>
      </w:r>
      <w:r w:rsidRPr="00DA6512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.003) indicated that the slope for those who reported high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was significantly steeper than the slope for those who reported mean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levels. A similar test (</w:t>
      </w:r>
      <w:r w:rsidRPr="00DA6512">
        <w:rPr>
          <w:rFonts w:ascii="Times New Roman" w:eastAsia="Calibri" w:hAnsi="Times New Roman" w:cs="Times New Roman"/>
          <w:bCs/>
          <w:i/>
        </w:rPr>
        <w:t>t</w:t>
      </w:r>
      <w:r w:rsidRPr="00D451FC">
        <w:rPr>
          <w:rFonts w:ascii="Times New Roman" w:eastAsia="Calibri" w:hAnsi="Times New Roman" w:cs="Times New Roman"/>
          <w:bCs/>
          <w:iCs/>
        </w:rPr>
        <w:t xml:space="preserve"> = 2.1, </w:t>
      </w:r>
      <w:r w:rsidRPr="00DA6512">
        <w:rPr>
          <w:rFonts w:ascii="Times New Roman" w:eastAsia="Calibri" w:hAnsi="Times New Roman" w:cs="Times New Roman"/>
          <w:bCs/>
          <w:i/>
        </w:rPr>
        <w:t>p</w:t>
      </w:r>
      <w:r w:rsidRPr="00D451FC">
        <w:rPr>
          <w:rFonts w:ascii="Times New Roman" w:eastAsia="Calibri" w:hAnsi="Times New Roman" w:cs="Times New Roman"/>
          <w:bCs/>
          <w:iCs/>
        </w:rPr>
        <w:t xml:space="preserve"> = .04) showed that the slope for those who reported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was significantly lower than those who reported mean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levels. Reporting high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/>
          <w:iCs/>
        </w:rPr>
        <w:t xml:space="preserve">elevated </w:t>
      </w:r>
      <w:r w:rsidRPr="00D451FC">
        <w:rPr>
          <w:rFonts w:ascii="Times New Roman" w:eastAsia="Calibri" w:hAnsi="Times New Roman" w:cs="Times New Roman"/>
          <w:bCs/>
          <w:iCs/>
        </w:rPr>
        <w:t xml:space="preserve">the RWA and sapphire stereotype association and having low </w:t>
      </w:r>
      <w:proofErr w:type="spellStart"/>
      <w:r w:rsidRPr="00D451FC">
        <w:rPr>
          <w:rFonts w:ascii="Times New Roman" w:eastAsia="Calibri" w:hAnsi="Times New Roman" w:cs="Times New Roman"/>
          <w:bCs/>
          <w:iCs/>
        </w:rPr>
        <w:t>entitativity</w:t>
      </w:r>
      <w:proofErr w:type="spellEnd"/>
      <w:r w:rsidRPr="00D451FC">
        <w:rPr>
          <w:rFonts w:ascii="Times New Roman" w:eastAsia="Calibri" w:hAnsi="Times New Roman" w:cs="Times New Roman"/>
          <w:bCs/>
          <w:iCs/>
        </w:rPr>
        <w:t xml:space="preserve"> </w:t>
      </w:r>
      <w:r w:rsidRPr="00D451FC">
        <w:rPr>
          <w:rFonts w:ascii="Times New Roman" w:eastAsia="Calibri" w:hAnsi="Times New Roman" w:cs="Times New Roman"/>
          <w:bCs/>
          <w:i/>
          <w:iCs/>
        </w:rPr>
        <w:t>diminished</w:t>
      </w:r>
      <w:r w:rsidRPr="00D451FC">
        <w:rPr>
          <w:rFonts w:ascii="Times New Roman" w:eastAsia="Calibri" w:hAnsi="Times New Roman" w:cs="Times New Roman"/>
          <w:bCs/>
          <w:iCs/>
        </w:rPr>
        <w:t xml:space="preserve"> the association. </w:t>
      </w:r>
    </w:p>
    <w:bookmarkEnd w:id="1"/>
    <w:p w:rsidR="007E6442" w:rsidRPr="00D451FC" w:rsidRDefault="007E6442" w:rsidP="007E6442">
      <w:pPr>
        <w:spacing w:line="480" w:lineRule="auto"/>
        <w:ind w:firstLine="720"/>
        <w:contextualSpacing/>
        <w:rPr>
          <w:rFonts w:ascii="Times New Roman" w:eastAsia="Calibri" w:hAnsi="Times New Roman" w:cs="Times New Roman"/>
          <w:bCs/>
          <w:iCs/>
        </w:rPr>
      </w:pPr>
    </w:p>
    <w:p w:rsidR="007E6442" w:rsidRPr="00FE14BB" w:rsidRDefault="007E6442" w:rsidP="007E6442">
      <w:pPr>
        <w:rPr>
          <w:rFonts w:ascii="Calibri" w:hAnsi="Calibri" w:cs="Calibri"/>
        </w:rPr>
      </w:pPr>
    </w:p>
    <w:p w:rsidR="007E6442" w:rsidRPr="00C27F15" w:rsidRDefault="007E6442" w:rsidP="007E6442">
      <w:pPr>
        <w:rPr>
          <w:rFonts w:ascii="Calibri" w:hAnsi="Calibri" w:cs="Calibri"/>
          <w:sz w:val="22"/>
          <w:szCs w:val="22"/>
        </w:rPr>
      </w:pPr>
    </w:p>
    <w:p w:rsidR="007E6442" w:rsidRPr="007F7D1B" w:rsidRDefault="007E6442" w:rsidP="007E6442">
      <w:pPr>
        <w:spacing w:line="480" w:lineRule="auto"/>
        <w:rPr>
          <w:rFonts w:ascii="Times New Roman" w:hAnsi="Times New Roman" w:cs="Times New Roman"/>
          <w:b/>
        </w:rPr>
      </w:pPr>
    </w:p>
    <w:p w:rsidR="00BE5A44" w:rsidRDefault="007E6442">
      <w:bookmarkStart w:id="2" w:name="_GoBack"/>
      <w:bookmarkEnd w:id="2"/>
    </w:p>
    <w:sectPr w:rsidR="00BE5A44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F38" w:rsidRDefault="007E6442">
    <w:pPr>
      <w:pStyle w:val="Footer"/>
      <w:jc w:val="right"/>
    </w:pPr>
  </w:p>
  <w:p w:rsidR="00B62F38" w:rsidRDefault="007E6442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66627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62F38" w:rsidRDefault="007E644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62F38" w:rsidRDefault="007E644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70A46"/>
    <w:multiLevelType w:val="hybridMultilevel"/>
    <w:tmpl w:val="0234D8E0"/>
    <w:lvl w:ilvl="0" w:tplc="92B4778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42"/>
    <w:rsid w:val="002104E3"/>
    <w:rsid w:val="00733910"/>
    <w:rsid w:val="007E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44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4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6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442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E6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442"/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44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4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6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442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E6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442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Jr Zerna Aristela</dc:creator>
  <cp:lastModifiedBy>Roberto Jr Zerna Aristela</cp:lastModifiedBy>
  <cp:revision>1</cp:revision>
  <dcterms:created xsi:type="dcterms:W3CDTF">2026-07-08T00:53:00Z</dcterms:created>
  <dcterms:modified xsi:type="dcterms:W3CDTF">2026-07-08T00:53:00Z</dcterms:modified>
</cp:coreProperties>
</file>