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74C6F" w14:textId="77777777" w:rsidR="00EF0CDA" w:rsidRPr="00415EA1" w:rsidRDefault="00EF0CDA" w:rsidP="00EF0CDA">
      <w:pPr>
        <w:pStyle w:val="Title"/>
        <w:spacing w:line="240" w:lineRule="auto"/>
        <w:jc w:val="left"/>
        <w:rPr>
          <w:rFonts w:cs="Times New Roman"/>
          <w:b w:val="0"/>
          <w:bCs w:val="0"/>
          <w:szCs w:val="24"/>
        </w:rPr>
      </w:pPr>
      <w:r w:rsidRPr="00415EA1">
        <w:rPr>
          <w:rStyle w:val="normaltextrun"/>
          <w:rFonts w:cs="Times New Roman"/>
          <w:b w:val="0"/>
          <w:bCs w:val="0"/>
          <w:color w:val="000000"/>
          <w:szCs w:val="24"/>
          <w:shd w:val="clear" w:color="auto" w:fill="FFFF00"/>
        </w:rPr>
        <w:t>Online supplement</w:t>
      </w:r>
      <w:r w:rsidRPr="00415EA1">
        <w:rPr>
          <w:rStyle w:val="normaltextrun"/>
          <w:rFonts w:cs="Times New Roman"/>
          <w:b w:val="0"/>
          <w:bCs w:val="0"/>
          <w:color w:val="000000"/>
          <w:szCs w:val="24"/>
        </w:rPr>
        <w:t xml:space="preserve"> for Foster-Gimbel, </w:t>
      </w:r>
      <w:r>
        <w:rPr>
          <w:rStyle w:val="normaltextrun"/>
          <w:rFonts w:cs="Times New Roman"/>
          <w:b w:val="0"/>
          <w:bCs w:val="0"/>
          <w:color w:val="000000"/>
          <w:szCs w:val="24"/>
        </w:rPr>
        <w:t>O</w:t>
      </w:r>
      <w:r w:rsidRPr="00415EA1">
        <w:rPr>
          <w:rStyle w:val="normaltextrun"/>
          <w:rFonts w:cs="Times New Roman"/>
          <w:b w:val="0"/>
          <w:bCs w:val="0"/>
          <w:color w:val="000000"/>
          <w:szCs w:val="24"/>
        </w:rPr>
        <w:t xml:space="preserve">.A., &amp; </w:t>
      </w:r>
      <w:proofErr w:type="spellStart"/>
      <w:r w:rsidRPr="00415EA1">
        <w:rPr>
          <w:rStyle w:val="normaltextrun"/>
          <w:rFonts w:cs="Times New Roman"/>
          <w:b w:val="0"/>
          <w:bCs w:val="0"/>
          <w:color w:val="000000"/>
          <w:szCs w:val="24"/>
        </w:rPr>
        <w:t>Engeln</w:t>
      </w:r>
      <w:proofErr w:type="spellEnd"/>
      <w:r w:rsidRPr="00415EA1">
        <w:rPr>
          <w:rStyle w:val="normaltextrun"/>
          <w:rFonts w:cs="Times New Roman"/>
          <w:b w:val="0"/>
          <w:bCs w:val="0"/>
          <w:color w:val="000000"/>
          <w:szCs w:val="24"/>
        </w:rPr>
        <w:t>, R. (2024).</w:t>
      </w:r>
      <w:r w:rsidRPr="00415EA1">
        <w:rPr>
          <w:rStyle w:val="normaltextrun"/>
          <w:rFonts w:eastAsia="SimSun" w:cs="Times New Roman"/>
          <w:b w:val="0"/>
          <w:bCs w:val="0"/>
          <w:color w:val="000000"/>
          <w:szCs w:val="24"/>
        </w:rPr>
        <w:t> </w:t>
      </w:r>
      <w:r w:rsidRPr="00415EA1">
        <w:rPr>
          <w:rFonts w:cs="Times New Roman"/>
          <w:b w:val="0"/>
          <w:bCs w:val="0"/>
          <w:szCs w:val="24"/>
        </w:rPr>
        <w:t>A Mile in Her Heels: Do Men and Women Agree on How Often Women Are Sexually Objectified?</w:t>
      </w:r>
      <w:r w:rsidRPr="00415EA1">
        <w:rPr>
          <w:rStyle w:val="normaltextrun"/>
          <w:rFonts w:cs="Times New Roman"/>
          <w:b w:val="0"/>
          <w:bCs w:val="0"/>
          <w:color w:val="000000"/>
          <w:szCs w:val="24"/>
        </w:rPr>
        <w:t xml:space="preserve"> </w:t>
      </w:r>
      <w:r w:rsidRPr="00415EA1">
        <w:rPr>
          <w:rStyle w:val="normaltextrun"/>
          <w:rFonts w:cs="Times New Roman"/>
          <w:b w:val="0"/>
          <w:bCs w:val="0"/>
          <w:i/>
          <w:iCs/>
          <w:color w:val="000000"/>
          <w:szCs w:val="24"/>
        </w:rPr>
        <w:t>Sex Roles</w:t>
      </w:r>
      <w:r w:rsidRPr="00415EA1">
        <w:rPr>
          <w:rStyle w:val="normaltextrun"/>
          <w:rFonts w:eastAsia="SimSun" w:cs="Times New Roman"/>
          <w:b w:val="0"/>
          <w:bCs w:val="0"/>
          <w:color w:val="000000"/>
          <w:szCs w:val="24"/>
        </w:rPr>
        <w:t>. </w:t>
      </w:r>
      <w:r>
        <w:rPr>
          <w:rStyle w:val="normaltextrun"/>
          <w:rFonts w:cs="Times New Roman"/>
          <w:b w:val="0"/>
          <w:bCs w:val="0"/>
          <w:color w:val="000000"/>
          <w:szCs w:val="24"/>
        </w:rPr>
        <w:t>Olivia Foster-Gimbel, Rutgers Business School</w:t>
      </w:r>
      <w:r w:rsidRPr="00415EA1">
        <w:rPr>
          <w:rStyle w:val="normaltextrun"/>
          <w:rFonts w:cs="Times New Roman"/>
          <w:b w:val="0"/>
          <w:bCs w:val="0"/>
          <w:color w:val="000000"/>
          <w:szCs w:val="24"/>
        </w:rPr>
        <w:t>. Email</w:t>
      </w:r>
      <w:r>
        <w:rPr>
          <w:rStyle w:val="normaltextrun"/>
          <w:rFonts w:cs="Times New Roman"/>
          <w:b w:val="0"/>
          <w:bCs w:val="0"/>
          <w:color w:val="000000"/>
          <w:szCs w:val="24"/>
        </w:rPr>
        <w:t>: olivia.fg@rutgers.edu</w:t>
      </w:r>
    </w:p>
    <w:p w14:paraId="41FC39F5" w14:textId="77777777" w:rsidR="00EF0CDA" w:rsidRPr="00415EA1" w:rsidRDefault="00EF0CDA" w:rsidP="00EF0CDA">
      <w:pPr>
        <w:pStyle w:val="BodyText"/>
      </w:pPr>
    </w:p>
    <w:p w14:paraId="04483AC2" w14:textId="77777777" w:rsidR="00EF0CDA" w:rsidRPr="00603D71" w:rsidRDefault="00EF0CDA" w:rsidP="00EF0CDA">
      <w:pPr>
        <w:keepNext/>
        <w:keepLines/>
        <w:jc w:val="center"/>
        <w:outlineLvl w:val="0"/>
        <w:rPr>
          <w:rFonts w:eastAsia="SimSun"/>
          <w:b/>
          <w:bCs/>
          <w:szCs w:val="32"/>
        </w:rPr>
      </w:pPr>
      <w:bookmarkStart w:id="0" w:name="bookmark=id.1y810tw" w:colFirst="0" w:colLast="0"/>
      <w:bookmarkEnd w:id="0"/>
      <w:r>
        <w:rPr>
          <w:rFonts w:eastAsia="SimSun"/>
          <w:b/>
          <w:bCs/>
          <w:szCs w:val="32"/>
        </w:rPr>
        <w:t xml:space="preserve">Supplement A: Additional </w:t>
      </w:r>
      <w:r w:rsidRPr="00603D71">
        <w:rPr>
          <w:rFonts w:eastAsia="SimSun"/>
          <w:b/>
          <w:bCs/>
          <w:szCs w:val="32"/>
        </w:rPr>
        <w:t>Study 1</w:t>
      </w:r>
      <w:r>
        <w:rPr>
          <w:rFonts w:eastAsia="SimSun"/>
          <w:b/>
          <w:bCs/>
          <w:szCs w:val="32"/>
        </w:rPr>
        <w:t xml:space="preserve"> Measures and EFA Results</w:t>
      </w:r>
    </w:p>
    <w:p w14:paraId="6202D447" w14:textId="77777777" w:rsidR="00EF0CDA" w:rsidRPr="00603D71" w:rsidRDefault="00EF0CDA" w:rsidP="00EF0CDA">
      <w:pPr>
        <w:keepNext/>
        <w:keepLines/>
        <w:spacing w:before="200"/>
        <w:outlineLvl w:val="2"/>
        <w:rPr>
          <w:rFonts w:eastAsia="SimSun"/>
          <w:b/>
          <w:bCs/>
          <w:i/>
          <w:szCs w:val="28"/>
        </w:rPr>
      </w:pPr>
      <w:bookmarkStart w:id="1" w:name="bookmark=id.4i7ojhp" w:colFirst="0" w:colLast="0"/>
      <w:bookmarkEnd w:id="1"/>
      <w:r w:rsidRPr="00603D71">
        <w:rPr>
          <w:rFonts w:eastAsia="SimSun"/>
          <w:b/>
          <w:bCs/>
          <w:i/>
          <w:szCs w:val="28"/>
        </w:rPr>
        <w:t>#MeToo familiarity</w:t>
      </w:r>
    </w:p>
    <w:p w14:paraId="2196A3A7" w14:textId="77777777" w:rsidR="00EF0CDA" w:rsidRPr="00603D71" w:rsidRDefault="00EF0CDA" w:rsidP="00EF0CDA">
      <w:r w:rsidRPr="00603D71">
        <w:t xml:space="preserve">We measured familiarity with social media movements to bring awareness to the presence of sexual harassment, such as #MeToo. Participants reported whether they had </w:t>
      </w:r>
      <w:r>
        <w:t xml:space="preserve">1) </w:t>
      </w:r>
      <w:r w:rsidRPr="00603D71">
        <w:t xml:space="preserve">posted or </w:t>
      </w:r>
      <w:r>
        <w:t xml:space="preserve">2) </w:t>
      </w:r>
      <w:r w:rsidRPr="00603D71">
        <w:t xml:space="preserve">talked about the #MeToo movement and whether other women in their lives had </w:t>
      </w:r>
      <w:r>
        <w:t xml:space="preserve">3) </w:t>
      </w:r>
      <w:r w:rsidRPr="00603D71">
        <w:t xml:space="preserve">posted or </w:t>
      </w:r>
      <w:r>
        <w:t xml:space="preserve">4) </w:t>
      </w:r>
      <w:r w:rsidRPr="00603D71">
        <w:t xml:space="preserve">talked </w:t>
      </w:r>
      <w:r>
        <w:t xml:space="preserve">with them </w:t>
      </w:r>
      <w:r w:rsidRPr="00603D71">
        <w:t>about these issues.</w:t>
      </w:r>
      <w:r>
        <w:t xml:space="preserve"> However, there were no interactions between #MeToo familiarity and gender on perceptions of ISO frequency.</w:t>
      </w:r>
    </w:p>
    <w:p w14:paraId="2B10FAD0" w14:textId="77777777" w:rsidR="00EF0CDA" w:rsidRPr="00603D71" w:rsidRDefault="00EF0CDA" w:rsidP="00EF0CDA">
      <w:pPr>
        <w:keepNext/>
        <w:keepLines/>
        <w:spacing w:before="200"/>
        <w:outlineLvl w:val="2"/>
        <w:rPr>
          <w:rFonts w:eastAsia="SimSun"/>
          <w:b/>
          <w:bCs/>
          <w:i/>
          <w:szCs w:val="28"/>
        </w:rPr>
      </w:pPr>
      <w:bookmarkStart w:id="2" w:name="bookmark=id.2xcytpi" w:colFirst="0" w:colLast="0"/>
      <w:bookmarkEnd w:id="2"/>
      <w:r w:rsidRPr="00603D71">
        <w:rPr>
          <w:rFonts w:eastAsia="SimSun"/>
          <w:b/>
          <w:bCs/>
          <w:i/>
          <w:szCs w:val="28"/>
        </w:rPr>
        <w:t xml:space="preserve">Objectified Body </w:t>
      </w:r>
      <w:r>
        <w:rPr>
          <w:rFonts w:eastAsia="SimSun"/>
          <w:b/>
          <w:bCs/>
          <w:i/>
          <w:szCs w:val="28"/>
        </w:rPr>
        <w:t>C</w:t>
      </w:r>
      <w:r w:rsidRPr="00603D71">
        <w:rPr>
          <w:rFonts w:eastAsia="SimSun"/>
          <w:b/>
          <w:bCs/>
          <w:i/>
          <w:szCs w:val="28"/>
        </w:rPr>
        <w:t>onsciousness</w:t>
      </w:r>
    </w:p>
    <w:p w14:paraId="4572B96E" w14:textId="77777777" w:rsidR="00EF0CDA" w:rsidRPr="00603D71" w:rsidRDefault="00EF0CDA" w:rsidP="00EF0CDA">
      <w:r w:rsidRPr="00603D71">
        <w:t xml:space="preserve">We measured </w:t>
      </w:r>
      <w:r>
        <w:t>body surveillance (using the Objectified Body Consciousness Scale)</w:t>
      </w:r>
      <w:r w:rsidRPr="00603D71">
        <w:t xml:space="preserve"> </w:t>
      </w:r>
      <w:r>
        <w:t xml:space="preserve">in </w:t>
      </w:r>
      <w:r w:rsidRPr="00603D71">
        <w:t>both men (α=.94) and women (α=.9</w:t>
      </w:r>
      <w:r>
        <w:t>0</w:t>
      </w:r>
      <w:r w:rsidRPr="00603D71">
        <w:t>).</w:t>
      </w:r>
      <w:r>
        <w:t xml:space="preserve"> However, there were no interactions between body surveillance and gender on perceptions of ISO frequency.</w:t>
      </w:r>
    </w:p>
    <w:p w14:paraId="5D408FD2" w14:textId="77777777" w:rsidR="00EF0CDA" w:rsidRDefault="00EF0CDA" w:rsidP="00EF0CDA">
      <w:pPr>
        <w:keepNext/>
        <w:keepLines/>
        <w:spacing w:before="240" w:after="240" w:line="240" w:lineRule="auto"/>
        <w:outlineLvl w:val="1"/>
        <w:rPr>
          <w:rFonts w:eastAsia="SimSun"/>
          <w:b/>
          <w:bCs/>
          <w:szCs w:val="32"/>
        </w:rPr>
      </w:pPr>
      <w:r w:rsidRPr="00603D71">
        <w:rPr>
          <w:rFonts w:eastAsia="SimSun"/>
          <w:b/>
          <w:bCs/>
          <w:szCs w:val="32"/>
        </w:rPr>
        <w:t>Results</w:t>
      </w:r>
    </w:p>
    <w:p w14:paraId="10DA437C" w14:textId="77777777" w:rsidR="00EF0CDA" w:rsidRPr="00603D71" w:rsidRDefault="00EF0CDA" w:rsidP="00EF0CDA">
      <w:pPr>
        <w:keepNext/>
        <w:keepLines/>
        <w:spacing w:before="240" w:after="240"/>
        <w:outlineLvl w:val="1"/>
        <w:rPr>
          <w:rFonts w:eastAsia="SimSun"/>
          <w:b/>
          <w:bCs/>
          <w:szCs w:val="32"/>
        </w:rPr>
      </w:pPr>
      <w:r>
        <w:t xml:space="preserve">We ran an exploratory factor analysis with principal axis factoring and both varimax and </w:t>
      </w:r>
      <w:proofErr w:type="spellStart"/>
      <w:r>
        <w:t>oblimin</w:t>
      </w:r>
      <w:proofErr w:type="spellEnd"/>
      <w:r>
        <w:t xml:space="preserve"> rotation on the total set of ISO behavior frequency ratings split by gender. We found a highly similar pattern of factor loadings when we ran the analyses with both men and women. </w:t>
      </w:r>
    </w:p>
    <w:p w14:paraId="205B9782" w14:textId="77777777" w:rsidR="00EF0CDA" w:rsidRDefault="00EF0CDA" w:rsidP="00EF0CDA">
      <w:pPr>
        <w:rPr>
          <w:rFonts w:eastAsia="SimSun"/>
          <w:b/>
          <w:bCs/>
          <w:i/>
          <w:szCs w:val="28"/>
        </w:rPr>
      </w:pPr>
      <w:r>
        <w:rPr>
          <w:rFonts w:eastAsia="SimSun"/>
          <w:b/>
          <w:bCs/>
          <w:i/>
          <w:szCs w:val="28"/>
        </w:rPr>
        <w:br w:type="page"/>
      </w:r>
    </w:p>
    <w:p w14:paraId="74D01730" w14:textId="77777777" w:rsidR="00EF0CDA" w:rsidRPr="00333A28" w:rsidRDefault="00EF0CDA" w:rsidP="00EF0CDA">
      <w:pPr>
        <w:keepNext/>
        <w:keepLines/>
        <w:spacing w:before="200" w:line="240" w:lineRule="auto"/>
        <w:outlineLvl w:val="2"/>
        <w:rPr>
          <w:rFonts w:eastAsia="SimSun"/>
          <w:b/>
          <w:bCs/>
          <w:i/>
          <w:szCs w:val="28"/>
        </w:rPr>
      </w:pPr>
      <w:r w:rsidRPr="00333A28">
        <w:rPr>
          <w:rFonts w:eastAsia="SimSun"/>
          <w:b/>
          <w:bCs/>
          <w:i/>
          <w:szCs w:val="28"/>
        </w:rPr>
        <w:lastRenderedPageBreak/>
        <w:t>Table S1</w:t>
      </w:r>
    </w:p>
    <w:p w14:paraId="6E1678C8" w14:textId="77777777" w:rsidR="00EF0CDA" w:rsidRPr="00603D71" w:rsidRDefault="00EF0CDA" w:rsidP="00EF0CDA">
      <w:pPr>
        <w:spacing w:line="240" w:lineRule="auto"/>
        <w:rPr>
          <w:i/>
          <w:iCs/>
        </w:rPr>
      </w:pPr>
      <w:r w:rsidRPr="00603D71">
        <w:rPr>
          <w:i/>
          <w:iCs/>
        </w:rPr>
        <w:t xml:space="preserve">Exploratory Factor Analyses of ISOS items by </w:t>
      </w:r>
      <w:r>
        <w:rPr>
          <w:i/>
          <w:iCs/>
        </w:rPr>
        <w:t>G</w:t>
      </w:r>
      <w:r w:rsidRPr="00603D71">
        <w:rPr>
          <w:i/>
          <w:iCs/>
        </w:rPr>
        <w:t>ender</w:t>
      </w:r>
      <w:r>
        <w:rPr>
          <w:i/>
          <w:iCs/>
        </w:rPr>
        <w:t xml:space="preserve"> (Varimax Rotation)</w:t>
      </w:r>
    </w:p>
    <w:tbl>
      <w:tblPr>
        <w:tblStyle w:val="TableGrid1"/>
        <w:tblW w:w="990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0"/>
        <w:gridCol w:w="150"/>
        <w:gridCol w:w="1537"/>
        <w:gridCol w:w="1688"/>
        <w:gridCol w:w="75"/>
        <w:gridCol w:w="1612"/>
        <w:gridCol w:w="1688"/>
      </w:tblGrid>
      <w:tr w:rsidR="00EF0CDA" w:rsidRPr="002D3FA3" w14:paraId="31BEC8CA" w14:textId="77777777" w:rsidTr="00292A87">
        <w:tc>
          <w:tcPr>
            <w:tcW w:w="33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2483AB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0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C306E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D3FA3">
              <w:rPr>
                <w:sz w:val="22"/>
                <w:szCs w:val="22"/>
              </w:rPr>
              <w:t>Men</w:t>
            </w:r>
          </w:p>
          <w:p w14:paraId="283AC8CD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72E23">
              <w:rPr>
                <w:i/>
                <w:iCs/>
                <w:sz w:val="22"/>
                <w:szCs w:val="22"/>
              </w:rPr>
              <w:t>n</w:t>
            </w:r>
            <w:r w:rsidRPr="002D3FA3">
              <w:rPr>
                <w:sz w:val="22"/>
                <w:szCs w:val="22"/>
              </w:rPr>
              <w:t>=54</w:t>
            </w:r>
          </w:p>
        </w:tc>
        <w:tc>
          <w:tcPr>
            <w:tcW w:w="33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3615F8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D3FA3">
              <w:rPr>
                <w:sz w:val="22"/>
                <w:szCs w:val="22"/>
              </w:rPr>
              <w:t>Women</w:t>
            </w:r>
          </w:p>
          <w:p w14:paraId="1FF5BF76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5373B">
              <w:rPr>
                <w:i/>
                <w:iCs/>
                <w:sz w:val="22"/>
                <w:szCs w:val="22"/>
              </w:rPr>
              <w:t>n</w:t>
            </w:r>
            <w:r w:rsidRPr="002D3FA3">
              <w:rPr>
                <w:sz w:val="22"/>
                <w:szCs w:val="22"/>
              </w:rPr>
              <w:t>=56</w:t>
            </w:r>
          </w:p>
        </w:tc>
      </w:tr>
      <w:tr w:rsidR="00EF0CDA" w:rsidRPr="002D3FA3" w14:paraId="5142715C" w14:textId="77777777" w:rsidTr="00292A87">
        <w:tc>
          <w:tcPr>
            <w:tcW w:w="3150" w:type="dxa"/>
            <w:tcBorders>
              <w:bottom w:val="single" w:sz="4" w:space="0" w:color="auto"/>
            </w:tcBorders>
          </w:tcPr>
          <w:p w14:paraId="7F29CCB0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E7DF1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D3FA3">
              <w:rPr>
                <w:sz w:val="22"/>
                <w:szCs w:val="22"/>
              </w:rPr>
              <w:t>Factor 1</w:t>
            </w:r>
          </w:p>
        </w:tc>
        <w:tc>
          <w:tcPr>
            <w:tcW w:w="16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523FB9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D3FA3">
              <w:rPr>
                <w:sz w:val="22"/>
                <w:szCs w:val="22"/>
              </w:rPr>
              <w:t>Factor 2</w:t>
            </w:r>
          </w:p>
        </w:tc>
        <w:tc>
          <w:tcPr>
            <w:tcW w:w="168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636663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D3FA3">
              <w:rPr>
                <w:sz w:val="22"/>
                <w:szCs w:val="22"/>
              </w:rPr>
              <w:t>Factor 1</w:t>
            </w:r>
          </w:p>
        </w:tc>
        <w:tc>
          <w:tcPr>
            <w:tcW w:w="16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BC286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D3FA3">
              <w:rPr>
                <w:sz w:val="22"/>
                <w:szCs w:val="22"/>
              </w:rPr>
              <w:t>Factor 2</w:t>
            </w:r>
          </w:p>
        </w:tc>
      </w:tr>
      <w:tr w:rsidR="00EF0CDA" w:rsidRPr="002D3FA3" w14:paraId="5D4B225D" w14:textId="77777777" w:rsidTr="00292A87">
        <w:tc>
          <w:tcPr>
            <w:tcW w:w="3150" w:type="dxa"/>
            <w:tcBorders>
              <w:top w:val="single" w:sz="4" w:space="0" w:color="auto"/>
            </w:tcBorders>
            <w:vAlign w:val="center"/>
          </w:tcPr>
          <w:p w14:paraId="7D03B8CD" w14:textId="77777777" w:rsidR="00EF0CDA" w:rsidRPr="002B739B" w:rsidRDefault="00EF0CDA" w:rsidP="00292A87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2B739B">
              <w:rPr>
                <w:color w:val="000000" w:themeColor="text1"/>
                <w:sz w:val="22"/>
                <w:szCs w:val="22"/>
              </w:rPr>
              <w:t xml:space="preserve">... been whistled at while walking down a street? </w:t>
            </w:r>
          </w:p>
        </w:tc>
        <w:tc>
          <w:tcPr>
            <w:tcW w:w="1687" w:type="dxa"/>
            <w:gridSpan w:val="2"/>
            <w:vAlign w:val="center"/>
          </w:tcPr>
          <w:p w14:paraId="12D57D46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.786</w:t>
            </w:r>
          </w:p>
        </w:tc>
        <w:tc>
          <w:tcPr>
            <w:tcW w:w="1688" w:type="dxa"/>
            <w:vAlign w:val="center"/>
          </w:tcPr>
          <w:p w14:paraId="23339004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603D71">
              <w:rPr>
                <w:color w:val="000000"/>
              </w:rPr>
              <w:t>.255</w:t>
            </w:r>
          </w:p>
        </w:tc>
        <w:tc>
          <w:tcPr>
            <w:tcW w:w="1687" w:type="dxa"/>
            <w:gridSpan w:val="2"/>
            <w:vAlign w:val="center"/>
          </w:tcPr>
          <w:p w14:paraId="0C28BC07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.868</w:t>
            </w:r>
          </w:p>
        </w:tc>
        <w:tc>
          <w:tcPr>
            <w:tcW w:w="1688" w:type="dxa"/>
            <w:vAlign w:val="center"/>
          </w:tcPr>
          <w:p w14:paraId="11C21277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t>-.098</w:t>
            </w:r>
          </w:p>
        </w:tc>
      </w:tr>
      <w:tr w:rsidR="00EF0CDA" w:rsidRPr="002D3FA3" w14:paraId="3754CC34" w14:textId="77777777" w:rsidTr="00292A87">
        <w:tc>
          <w:tcPr>
            <w:tcW w:w="3150" w:type="dxa"/>
            <w:vAlign w:val="center"/>
          </w:tcPr>
          <w:p w14:paraId="26724066" w14:textId="77777777" w:rsidR="00EF0CDA" w:rsidRPr="002B739B" w:rsidRDefault="00EF0CDA" w:rsidP="00292A87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2B739B">
              <w:rPr>
                <w:color w:val="000000" w:themeColor="text1"/>
                <w:sz w:val="22"/>
                <w:szCs w:val="22"/>
              </w:rPr>
              <w:t xml:space="preserve">... noticed someone staring at your breasts when you are talking to them? </w:t>
            </w:r>
          </w:p>
        </w:tc>
        <w:tc>
          <w:tcPr>
            <w:tcW w:w="1687" w:type="dxa"/>
            <w:gridSpan w:val="2"/>
            <w:vAlign w:val="center"/>
          </w:tcPr>
          <w:p w14:paraId="081D5124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.837</w:t>
            </w:r>
          </w:p>
        </w:tc>
        <w:tc>
          <w:tcPr>
            <w:tcW w:w="1688" w:type="dxa"/>
            <w:vAlign w:val="center"/>
          </w:tcPr>
          <w:p w14:paraId="67BE7B83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t>-.016</w:t>
            </w:r>
          </w:p>
        </w:tc>
        <w:tc>
          <w:tcPr>
            <w:tcW w:w="1687" w:type="dxa"/>
            <w:gridSpan w:val="2"/>
            <w:vAlign w:val="center"/>
          </w:tcPr>
          <w:p w14:paraId="11953B97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.762</w:t>
            </w:r>
          </w:p>
        </w:tc>
        <w:tc>
          <w:tcPr>
            <w:tcW w:w="1688" w:type="dxa"/>
            <w:vAlign w:val="center"/>
          </w:tcPr>
          <w:p w14:paraId="251BD205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color w:val="000000"/>
              </w:rPr>
              <w:t>.307</w:t>
            </w:r>
          </w:p>
        </w:tc>
      </w:tr>
      <w:tr w:rsidR="00EF0CDA" w:rsidRPr="002D3FA3" w14:paraId="35FED34F" w14:textId="77777777" w:rsidTr="00292A87">
        <w:tc>
          <w:tcPr>
            <w:tcW w:w="3150" w:type="dxa"/>
            <w:vAlign w:val="center"/>
          </w:tcPr>
          <w:p w14:paraId="4B2ABE2F" w14:textId="77777777" w:rsidR="00EF0CDA" w:rsidRPr="002B739B" w:rsidRDefault="00EF0CDA" w:rsidP="00292A87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2B739B">
              <w:rPr>
                <w:color w:val="000000" w:themeColor="text1"/>
                <w:sz w:val="22"/>
                <w:szCs w:val="22"/>
              </w:rPr>
              <w:t xml:space="preserve">... felt like or known that someone was evaluating your physical appearance? </w:t>
            </w:r>
          </w:p>
        </w:tc>
        <w:tc>
          <w:tcPr>
            <w:tcW w:w="1687" w:type="dxa"/>
            <w:gridSpan w:val="2"/>
            <w:vAlign w:val="center"/>
          </w:tcPr>
          <w:p w14:paraId="41CEDC01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.766</w:t>
            </w:r>
          </w:p>
        </w:tc>
        <w:tc>
          <w:tcPr>
            <w:tcW w:w="1688" w:type="dxa"/>
            <w:vAlign w:val="center"/>
          </w:tcPr>
          <w:p w14:paraId="37DADE6B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color w:val="000000"/>
              </w:rPr>
              <w:t>.292</w:t>
            </w:r>
          </w:p>
        </w:tc>
        <w:tc>
          <w:tcPr>
            <w:tcW w:w="1687" w:type="dxa"/>
            <w:gridSpan w:val="2"/>
            <w:vAlign w:val="center"/>
          </w:tcPr>
          <w:p w14:paraId="6293705B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.77</w:t>
            </w:r>
          </w:p>
        </w:tc>
        <w:tc>
          <w:tcPr>
            <w:tcW w:w="1688" w:type="dxa"/>
            <w:vAlign w:val="center"/>
          </w:tcPr>
          <w:p w14:paraId="4D4A49D2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color w:val="000000"/>
              </w:rPr>
              <w:t>.261</w:t>
            </w:r>
          </w:p>
        </w:tc>
      </w:tr>
      <w:tr w:rsidR="00EF0CDA" w:rsidRPr="002D3FA3" w14:paraId="0B8392AB" w14:textId="77777777" w:rsidTr="00292A87">
        <w:tc>
          <w:tcPr>
            <w:tcW w:w="3150" w:type="dxa"/>
            <w:vAlign w:val="center"/>
          </w:tcPr>
          <w:p w14:paraId="0BFD4542" w14:textId="77777777" w:rsidR="00EF0CDA" w:rsidRPr="002B739B" w:rsidRDefault="00EF0CDA" w:rsidP="00292A87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2B739B">
              <w:rPr>
                <w:color w:val="000000" w:themeColor="text1"/>
                <w:sz w:val="22"/>
                <w:szCs w:val="22"/>
              </w:rPr>
              <w:t xml:space="preserve">... felt that someone was staring at your body? </w:t>
            </w:r>
          </w:p>
        </w:tc>
        <w:tc>
          <w:tcPr>
            <w:tcW w:w="1687" w:type="dxa"/>
            <w:gridSpan w:val="2"/>
            <w:vAlign w:val="center"/>
          </w:tcPr>
          <w:p w14:paraId="0E56BA5D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.721</w:t>
            </w:r>
          </w:p>
        </w:tc>
        <w:tc>
          <w:tcPr>
            <w:tcW w:w="1688" w:type="dxa"/>
            <w:vAlign w:val="center"/>
          </w:tcPr>
          <w:p w14:paraId="30383CE8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color w:val="000000"/>
              </w:rPr>
              <w:t>.113</w:t>
            </w:r>
          </w:p>
        </w:tc>
        <w:tc>
          <w:tcPr>
            <w:tcW w:w="1687" w:type="dxa"/>
            <w:gridSpan w:val="2"/>
            <w:vAlign w:val="center"/>
          </w:tcPr>
          <w:p w14:paraId="78854FD1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.794</w:t>
            </w:r>
          </w:p>
        </w:tc>
        <w:tc>
          <w:tcPr>
            <w:tcW w:w="1688" w:type="dxa"/>
            <w:vAlign w:val="center"/>
          </w:tcPr>
          <w:p w14:paraId="2D540654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color w:val="000000"/>
              </w:rPr>
              <w:t>.396</w:t>
            </w:r>
          </w:p>
        </w:tc>
      </w:tr>
      <w:tr w:rsidR="00EF0CDA" w:rsidRPr="002D3FA3" w14:paraId="04F95731" w14:textId="77777777" w:rsidTr="00292A87">
        <w:tc>
          <w:tcPr>
            <w:tcW w:w="3150" w:type="dxa"/>
            <w:vAlign w:val="center"/>
          </w:tcPr>
          <w:p w14:paraId="519E6EE8" w14:textId="77777777" w:rsidR="00EF0CDA" w:rsidRPr="002B739B" w:rsidRDefault="00EF0CDA" w:rsidP="00292A87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2B739B">
              <w:rPr>
                <w:color w:val="000000" w:themeColor="text1"/>
                <w:sz w:val="22"/>
                <w:szCs w:val="22"/>
              </w:rPr>
              <w:t xml:space="preserve">... noticed someone leering at your body? </w:t>
            </w:r>
          </w:p>
        </w:tc>
        <w:tc>
          <w:tcPr>
            <w:tcW w:w="1687" w:type="dxa"/>
            <w:gridSpan w:val="2"/>
            <w:vAlign w:val="center"/>
          </w:tcPr>
          <w:p w14:paraId="46118A61" w14:textId="77777777" w:rsidR="00EF0CDA" w:rsidRPr="002D3FA3" w:rsidRDefault="00EF0CDA" w:rsidP="00292A87">
            <w:pPr>
              <w:spacing w:line="240" w:lineRule="auto"/>
              <w:jc w:val="center"/>
              <w:rPr>
                <w:i/>
                <w:iCs/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.75</w:t>
            </w:r>
          </w:p>
        </w:tc>
        <w:tc>
          <w:tcPr>
            <w:tcW w:w="1688" w:type="dxa"/>
            <w:vAlign w:val="center"/>
          </w:tcPr>
          <w:p w14:paraId="29F68BBF" w14:textId="77777777" w:rsidR="00EF0CDA" w:rsidRPr="002D3FA3" w:rsidRDefault="00EF0CDA" w:rsidP="00292A87">
            <w:pPr>
              <w:spacing w:line="240" w:lineRule="auto"/>
              <w:jc w:val="center"/>
              <w:rPr>
                <w:i/>
                <w:iCs/>
                <w:sz w:val="22"/>
                <w:szCs w:val="22"/>
              </w:rPr>
            </w:pPr>
            <w:r w:rsidRPr="00603D71">
              <w:rPr>
                <w:color w:val="000000"/>
              </w:rPr>
              <w:t>.218</w:t>
            </w:r>
          </w:p>
        </w:tc>
        <w:tc>
          <w:tcPr>
            <w:tcW w:w="1687" w:type="dxa"/>
            <w:gridSpan w:val="2"/>
            <w:vAlign w:val="center"/>
          </w:tcPr>
          <w:p w14:paraId="725BF66D" w14:textId="77777777" w:rsidR="00EF0CDA" w:rsidRPr="002D3FA3" w:rsidRDefault="00EF0CDA" w:rsidP="00292A87">
            <w:pPr>
              <w:spacing w:line="240" w:lineRule="auto"/>
              <w:jc w:val="center"/>
              <w:rPr>
                <w:i/>
                <w:iCs/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.704</w:t>
            </w:r>
          </w:p>
        </w:tc>
        <w:tc>
          <w:tcPr>
            <w:tcW w:w="1688" w:type="dxa"/>
            <w:vAlign w:val="center"/>
          </w:tcPr>
          <w:p w14:paraId="4D099DD8" w14:textId="77777777" w:rsidR="00EF0CDA" w:rsidRPr="002D3FA3" w:rsidRDefault="00EF0CDA" w:rsidP="00292A87">
            <w:pPr>
              <w:spacing w:line="240" w:lineRule="auto"/>
              <w:jc w:val="center"/>
              <w:rPr>
                <w:i/>
                <w:iCs/>
                <w:sz w:val="22"/>
                <w:szCs w:val="22"/>
              </w:rPr>
            </w:pPr>
            <w:r w:rsidRPr="00603D71">
              <w:rPr>
                <w:color w:val="000000"/>
              </w:rPr>
              <w:t>.321</w:t>
            </w:r>
          </w:p>
        </w:tc>
      </w:tr>
      <w:tr w:rsidR="00EF0CDA" w:rsidRPr="002D3FA3" w14:paraId="763D1643" w14:textId="77777777" w:rsidTr="00292A87">
        <w:tc>
          <w:tcPr>
            <w:tcW w:w="3150" w:type="dxa"/>
            <w:vAlign w:val="center"/>
          </w:tcPr>
          <w:p w14:paraId="6C929F9B" w14:textId="77777777" w:rsidR="00EF0CDA" w:rsidRPr="002B739B" w:rsidRDefault="00EF0CDA" w:rsidP="00292A87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2B739B">
              <w:rPr>
                <w:color w:val="000000" w:themeColor="text1"/>
                <w:sz w:val="22"/>
                <w:szCs w:val="22"/>
              </w:rPr>
              <w:t xml:space="preserve">... heard a rude, sexual remark made about your body? </w:t>
            </w:r>
          </w:p>
        </w:tc>
        <w:tc>
          <w:tcPr>
            <w:tcW w:w="1687" w:type="dxa"/>
            <w:gridSpan w:val="2"/>
            <w:vAlign w:val="center"/>
          </w:tcPr>
          <w:p w14:paraId="5001EEF9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.77</w:t>
            </w:r>
          </w:p>
        </w:tc>
        <w:tc>
          <w:tcPr>
            <w:tcW w:w="1688" w:type="dxa"/>
            <w:vAlign w:val="center"/>
          </w:tcPr>
          <w:p w14:paraId="7539B56C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603D71">
              <w:rPr>
                <w:color w:val="000000"/>
              </w:rPr>
              <w:t>.38</w:t>
            </w:r>
          </w:p>
        </w:tc>
        <w:tc>
          <w:tcPr>
            <w:tcW w:w="1687" w:type="dxa"/>
            <w:gridSpan w:val="2"/>
            <w:vAlign w:val="center"/>
          </w:tcPr>
          <w:p w14:paraId="41F1F0D0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.664</w:t>
            </w:r>
          </w:p>
        </w:tc>
        <w:tc>
          <w:tcPr>
            <w:tcW w:w="1688" w:type="dxa"/>
            <w:vAlign w:val="center"/>
          </w:tcPr>
          <w:p w14:paraId="79B029B6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603D71">
              <w:rPr>
                <w:color w:val="000000"/>
              </w:rPr>
              <w:t>.499</w:t>
            </w:r>
          </w:p>
        </w:tc>
      </w:tr>
      <w:tr w:rsidR="00EF0CDA" w:rsidRPr="002D3FA3" w14:paraId="423F5508" w14:textId="77777777" w:rsidTr="00292A87">
        <w:tc>
          <w:tcPr>
            <w:tcW w:w="3150" w:type="dxa"/>
            <w:vAlign w:val="center"/>
          </w:tcPr>
          <w:p w14:paraId="208BFEF4" w14:textId="77777777" w:rsidR="00EF0CDA" w:rsidRPr="002B739B" w:rsidRDefault="00EF0CDA" w:rsidP="00292A87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2B739B">
              <w:rPr>
                <w:color w:val="000000" w:themeColor="text1"/>
                <w:sz w:val="22"/>
                <w:szCs w:val="22"/>
              </w:rPr>
              <w:t xml:space="preserve">... been honked at when you were walking down the street? </w:t>
            </w:r>
          </w:p>
        </w:tc>
        <w:tc>
          <w:tcPr>
            <w:tcW w:w="1687" w:type="dxa"/>
            <w:gridSpan w:val="2"/>
            <w:vAlign w:val="center"/>
          </w:tcPr>
          <w:p w14:paraId="35C09ECC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.772</w:t>
            </w:r>
          </w:p>
        </w:tc>
        <w:tc>
          <w:tcPr>
            <w:tcW w:w="1688" w:type="dxa"/>
            <w:vAlign w:val="center"/>
          </w:tcPr>
          <w:p w14:paraId="3998CEE1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603D71">
              <w:rPr>
                <w:color w:val="000000"/>
              </w:rPr>
              <w:t>.213</w:t>
            </w:r>
          </w:p>
        </w:tc>
        <w:tc>
          <w:tcPr>
            <w:tcW w:w="1687" w:type="dxa"/>
            <w:gridSpan w:val="2"/>
            <w:vAlign w:val="center"/>
          </w:tcPr>
          <w:p w14:paraId="36454E41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.652</w:t>
            </w:r>
          </w:p>
        </w:tc>
        <w:tc>
          <w:tcPr>
            <w:tcW w:w="1688" w:type="dxa"/>
            <w:vAlign w:val="center"/>
          </w:tcPr>
          <w:p w14:paraId="1BD7D627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color w:val="000000"/>
              </w:rPr>
              <w:t>.523</w:t>
            </w:r>
          </w:p>
        </w:tc>
      </w:tr>
      <w:tr w:rsidR="00EF0CDA" w:rsidRPr="002D3FA3" w14:paraId="62E540B5" w14:textId="77777777" w:rsidTr="00292A87">
        <w:tc>
          <w:tcPr>
            <w:tcW w:w="3150" w:type="dxa"/>
            <w:vAlign w:val="center"/>
          </w:tcPr>
          <w:p w14:paraId="12ADFCF5" w14:textId="77777777" w:rsidR="00EF0CDA" w:rsidRPr="002B739B" w:rsidRDefault="00EF0CDA" w:rsidP="00292A87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2B739B">
              <w:rPr>
                <w:color w:val="000000" w:themeColor="text1"/>
                <w:sz w:val="22"/>
                <w:szCs w:val="22"/>
              </w:rPr>
              <w:t xml:space="preserve">... seen someone stare at one or more of your body parts? </w:t>
            </w:r>
          </w:p>
        </w:tc>
        <w:tc>
          <w:tcPr>
            <w:tcW w:w="1687" w:type="dxa"/>
            <w:gridSpan w:val="2"/>
            <w:vAlign w:val="center"/>
          </w:tcPr>
          <w:p w14:paraId="37CE0FCE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.582</w:t>
            </w:r>
          </w:p>
        </w:tc>
        <w:tc>
          <w:tcPr>
            <w:tcW w:w="1688" w:type="dxa"/>
            <w:vAlign w:val="center"/>
          </w:tcPr>
          <w:p w14:paraId="774132A4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color w:val="000000"/>
              </w:rPr>
              <w:t>.223</w:t>
            </w:r>
          </w:p>
        </w:tc>
        <w:tc>
          <w:tcPr>
            <w:tcW w:w="1687" w:type="dxa"/>
            <w:gridSpan w:val="2"/>
            <w:vAlign w:val="center"/>
          </w:tcPr>
          <w:p w14:paraId="1B40B17F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.728</w:t>
            </w:r>
          </w:p>
        </w:tc>
        <w:tc>
          <w:tcPr>
            <w:tcW w:w="1688" w:type="dxa"/>
            <w:vAlign w:val="center"/>
          </w:tcPr>
          <w:p w14:paraId="1BE6089D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color w:val="000000"/>
              </w:rPr>
              <w:t>.347</w:t>
            </w:r>
          </w:p>
        </w:tc>
      </w:tr>
      <w:tr w:rsidR="00EF0CDA" w:rsidRPr="002D3FA3" w14:paraId="13F7554A" w14:textId="77777777" w:rsidTr="00292A87">
        <w:tc>
          <w:tcPr>
            <w:tcW w:w="3150" w:type="dxa"/>
            <w:vAlign w:val="center"/>
          </w:tcPr>
          <w:p w14:paraId="0FF03926" w14:textId="77777777" w:rsidR="00EF0CDA" w:rsidRPr="002B739B" w:rsidRDefault="00EF0CDA" w:rsidP="00292A87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2B739B">
              <w:rPr>
                <w:color w:val="000000" w:themeColor="text1"/>
                <w:sz w:val="22"/>
                <w:szCs w:val="22"/>
              </w:rPr>
              <w:t xml:space="preserve">... overheard inappropriate sexual comments made about your body? </w:t>
            </w:r>
          </w:p>
        </w:tc>
        <w:tc>
          <w:tcPr>
            <w:tcW w:w="1687" w:type="dxa"/>
            <w:gridSpan w:val="2"/>
            <w:vAlign w:val="center"/>
          </w:tcPr>
          <w:p w14:paraId="0DCD0EAC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.703</w:t>
            </w:r>
          </w:p>
        </w:tc>
        <w:tc>
          <w:tcPr>
            <w:tcW w:w="1688" w:type="dxa"/>
            <w:vAlign w:val="center"/>
          </w:tcPr>
          <w:p w14:paraId="0EB881E0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603D71">
              <w:rPr>
                <w:color w:val="000000"/>
              </w:rPr>
              <w:t>.282</w:t>
            </w:r>
          </w:p>
        </w:tc>
        <w:tc>
          <w:tcPr>
            <w:tcW w:w="1687" w:type="dxa"/>
            <w:gridSpan w:val="2"/>
            <w:vAlign w:val="center"/>
          </w:tcPr>
          <w:p w14:paraId="575B3A5A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color w:val="000000"/>
              </w:rPr>
              <w:t>.468</w:t>
            </w:r>
          </w:p>
        </w:tc>
        <w:tc>
          <w:tcPr>
            <w:tcW w:w="1688" w:type="dxa"/>
            <w:vAlign w:val="center"/>
          </w:tcPr>
          <w:p w14:paraId="61DA6F93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.703</w:t>
            </w:r>
          </w:p>
        </w:tc>
      </w:tr>
      <w:tr w:rsidR="00EF0CDA" w:rsidRPr="002D3FA3" w14:paraId="0C5E94CE" w14:textId="77777777" w:rsidTr="00292A87">
        <w:tc>
          <w:tcPr>
            <w:tcW w:w="3150" w:type="dxa"/>
            <w:vAlign w:val="center"/>
          </w:tcPr>
          <w:p w14:paraId="128FA72A" w14:textId="77777777" w:rsidR="00EF0CDA" w:rsidRPr="002B739B" w:rsidRDefault="00EF0CDA" w:rsidP="00292A87">
            <w:pPr>
              <w:spacing w:line="240" w:lineRule="auto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2B739B">
              <w:rPr>
                <w:color w:val="000000" w:themeColor="text1"/>
                <w:sz w:val="22"/>
                <w:szCs w:val="22"/>
              </w:rPr>
              <w:t xml:space="preserve">... noticed that someone was not listening to what you were saying, but instead gazing at your body or a body part? </w:t>
            </w:r>
          </w:p>
        </w:tc>
        <w:tc>
          <w:tcPr>
            <w:tcW w:w="1687" w:type="dxa"/>
            <w:gridSpan w:val="2"/>
            <w:vAlign w:val="center"/>
          </w:tcPr>
          <w:p w14:paraId="2C0CC156" w14:textId="77777777" w:rsidR="00EF0CDA" w:rsidRPr="002D3FA3" w:rsidRDefault="00EF0CDA" w:rsidP="00292A87">
            <w:pPr>
              <w:spacing w:line="240" w:lineRule="auto"/>
              <w:jc w:val="center"/>
              <w:rPr>
                <w:i/>
                <w:iCs/>
                <w:sz w:val="22"/>
                <w:szCs w:val="22"/>
              </w:rPr>
            </w:pPr>
            <w:r w:rsidRPr="00603D71">
              <w:rPr>
                <w:i/>
                <w:iCs/>
                <w:color w:val="000000"/>
              </w:rPr>
              <w:t>.567</w:t>
            </w:r>
          </w:p>
        </w:tc>
        <w:tc>
          <w:tcPr>
            <w:tcW w:w="1688" w:type="dxa"/>
            <w:vAlign w:val="center"/>
          </w:tcPr>
          <w:p w14:paraId="0061DA3C" w14:textId="77777777" w:rsidR="00EF0CDA" w:rsidRPr="002D3FA3" w:rsidRDefault="00EF0CDA" w:rsidP="00292A87">
            <w:pPr>
              <w:spacing w:line="240" w:lineRule="auto"/>
              <w:jc w:val="center"/>
              <w:rPr>
                <w:i/>
                <w:iCs/>
                <w:sz w:val="22"/>
                <w:szCs w:val="22"/>
              </w:rPr>
            </w:pPr>
            <w:r w:rsidRPr="00603D71">
              <w:rPr>
                <w:i/>
                <w:iCs/>
                <w:color w:val="000000"/>
              </w:rPr>
              <w:t>.565</w:t>
            </w:r>
          </w:p>
        </w:tc>
        <w:tc>
          <w:tcPr>
            <w:tcW w:w="1687" w:type="dxa"/>
            <w:gridSpan w:val="2"/>
            <w:vAlign w:val="center"/>
          </w:tcPr>
          <w:p w14:paraId="44FDE90B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603D71">
              <w:rPr>
                <w:i/>
                <w:iCs/>
                <w:color w:val="000000"/>
              </w:rPr>
              <w:t>.592</w:t>
            </w:r>
          </w:p>
        </w:tc>
        <w:tc>
          <w:tcPr>
            <w:tcW w:w="1688" w:type="dxa"/>
            <w:vAlign w:val="center"/>
          </w:tcPr>
          <w:p w14:paraId="5BE21C25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i/>
                <w:iCs/>
                <w:color w:val="000000"/>
              </w:rPr>
              <w:t>.519</w:t>
            </w:r>
          </w:p>
        </w:tc>
      </w:tr>
      <w:tr w:rsidR="00EF0CDA" w:rsidRPr="002D3FA3" w14:paraId="2A50FF8A" w14:textId="77777777" w:rsidTr="00292A87">
        <w:tc>
          <w:tcPr>
            <w:tcW w:w="3150" w:type="dxa"/>
            <w:vAlign w:val="center"/>
          </w:tcPr>
          <w:p w14:paraId="237F62C0" w14:textId="77777777" w:rsidR="00EF0CDA" w:rsidRPr="002B739B" w:rsidRDefault="00EF0CDA" w:rsidP="00292A87">
            <w:pPr>
              <w:spacing w:line="240" w:lineRule="auto"/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2B739B">
              <w:rPr>
                <w:color w:val="000000" w:themeColor="text1"/>
                <w:sz w:val="22"/>
                <w:szCs w:val="22"/>
              </w:rPr>
              <w:t xml:space="preserve">... heard someone make sexual comments or innuendos when noticing your body? </w:t>
            </w:r>
          </w:p>
        </w:tc>
        <w:tc>
          <w:tcPr>
            <w:tcW w:w="1687" w:type="dxa"/>
            <w:gridSpan w:val="2"/>
            <w:vAlign w:val="center"/>
          </w:tcPr>
          <w:p w14:paraId="68FC3744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i/>
                <w:iCs/>
                <w:color w:val="000000"/>
              </w:rPr>
              <w:t>.451</w:t>
            </w:r>
          </w:p>
        </w:tc>
        <w:tc>
          <w:tcPr>
            <w:tcW w:w="1688" w:type="dxa"/>
            <w:vAlign w:val="center"/>
          </w:tcPr>
          <w:p w14:paraId="2EE10B8A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603D71">
              <w:rPr>
                <w:i/>
                <w:iCs/>
                <w:color w:val="000000"/>
              </w:rPr>
              <w:t>.561</w:t>
            </w:r>
          </w:p>
        </w:tc>
        <w:tc>
          <w:tcPr>
            <w:tcW w:w="1687" w:type="dxa"/>
            <w:gridSpan w:val="2"/>
            <w:vAlign w:val="center"/>
          </w:tcPr>
          <w:p w14:paraId="0A846CD3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color w:val="000000"/>
              </w:rPr>
              <w:t>.379</w:t>
            </w:r>
          </w:p>
        </w:tc>
        <w:tc>
          <w:tcPr>
            <w:tcW w:w="1688" w:type="dxa"/>
            <w:vAlign w:val="center"/>
          </w:tcPr>
          <w:p w14:paraId="154F9D44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.788</w:t>
            </w:r>
          </w:p>
        </w:tc>
      </w:tr>
      <w:tr w:rsidR="00EF0CDA" w:rsidRPr="002D3FA3" w14:paraId="6F00E296" w14:textId="77777777" w:rsidTr="00292A87">
        <w:tc>
          <w:tcPr>
            <w:tcW w:w="3150" w:type="dxa"/>
            <w:vAlign w:val="center"/>
          </w:tcPr>
          <w:p w14:paraId="00680FB4" w14:textId="77777777" w:rsidR="00EF0CDA" w:rsidRPr="002B739B" w:rsidRDefault="00EF0CDA" w:rsidP="00292A87">
            <w:pPr>
              <w:spacing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2B739B">
              <w:rPr>
                <w:color w:val="000000" w:themeColor="text1"/>
                <w:sz w:val="22"/>
                <w:szCs w:val="22"/>
              </w:rPr>
              <w:t xml:space="preserve">... been touched or fondled against your will? </w:t>
            </w:r>
          </w:p>
        </w:tc>
        <w:tc>
          <w:tcPr>
            <w:tcW w:w="1687" w:type="dxa"/>
            <w:gridSpan w:val="2"/>
            <w:vAlign w:val="center"/>
          </w:tcPr>
          <w:p w14:paraId="332F1334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color w:val="000000"/>
              </w:rPr>
              <w:t>.362</w:t>
            </w:r>
          </w:p>
        </w:tc>
        <w:tc>
          <w:tcPr>
            <w:tcW w:w="1688" w:type="dxa"/>
            <w:vAlign w:val="center"/>
          </w:tcPr>
          <w:p w14:paraId="30008F2E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.715</w:t>
            </w:r>
          </w:p>
        </w:tc>
        <w:tc>
          <w:tcPr>
            <w:tcW w:w="1687" w:type="dxa"/>
            <w:gridSpan w:val="2"/>
            <w:vAlign w:val="center"/>
          </w:tcPr>
          <w:p w14:paraId="20819F0B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color w:val="000000"/>
              </w:rPr>
              <w:t>.232</w:t>
            </w:r>
          </w:p>
        </w:tc>
        <w:tc>
          <w:tcPr>
            <w:tcW w:w="1688" w:type="dxa"/>
            <w:vAlign w:val="center"/>
          </w:tcPr>
          <w:p w14:paraId="27BF3FD7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.817</w:t>
            </w:r>
          </w:p>
        </w:tc>
      </w:tr>
      <w:tr w:rsidR="00EF0CDA" w:rsidRPr="002D3FA3" w14:paraId="1F6E8569" w14:textId="77777777" w:rsidTr="00292A87">
        <w:tc>
          <w:tcPr>
            <w:tcW w:w="3150" w:type="dxa"/>
            <w:vAlign w:val="center"/>
          </w:tcPr>
          <w:p w14:paraId="10017946" w14:textId="77777777" w:rsidR="00EF0CDA" w:rsidRPr="002B739B" w:rsidRDefault="00EF0CDA" w:rsidP="00292A87">
            <w:pPr>
              <w:spacing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2B739B">
              <w:rPr>
                <w:color w:val="000000" w:themeColor="text1"/>
                <w:sz w:val="22"/>
                <w:szCs w:val="22"/>
              </w:rPr>
              <w:lastRenderedPageBreak/>
              <w:t xml:space="preserve">... experienced sexual harassment (on the job, in school, </w:t>
            </w:r>
            <w:proofErr w:type="spellStart"/>
            <w:r w:rsidRPr="002B739B">
              <w:rPr>
                <w:color w:val="000000" w:themeColor="text1"/>
                <w:sz w:val="22"/>
                <w:szCs w:val="22"/>
              </w:rPr>
              <w:t>etc</w:t>
            </w:r>
            <w:proofErr w:type="spellEnd"/>
            <w:r w:rsidRPr="002B739B">
              <w:rPr>
                <w:color w:val="000000" w:themeColor="text1"/>
                <w:sz w:val="22"/>
                <w:szCs w:val="22"/>
              </w:rPr>
              <w:t xml:space="preserve">)? </w:t>
            </w:r>
          </w:p>
        </w:tc>
        <w:tc>
          <w:tcPr>
            <w:tcW w:w="1687" w:type="dxa"/>
            <w:gridSpan w:val="2"/>
            <w:vAlign w:val="center"/>
          </w:tcPr>
          <w:p w14:paraId="239631BF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color w:val="000000"/>
              </w:rPr>
              <w:t>.108</w:t>
            </w:r>
          </w:p>
        </w:tc>
        <w:tc>
          <w:tcPr>
            <w:tcW w:w="1688" w:type="dxa"/>
            <w:vAlign w:val="center"/>
          </w:tcPr>
          <w:p w14:paraId="53FF3285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.865</w:t>
            </w:r>
          </w:p>
        </w:tc>
        <w:tc>
          <w:tcPr>
            <w:tcW w:w="1687" w:type="dxa"/>
            <w:gridSpan w:val="2"/>
            <w:vAlign w:val="center"/>
          </w:tcPr>
          <w:p w14:paraId="0041F2C2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color w:val="000000"/>
              </w:rPr>
              <w:t>.18</w:t>
            </w:r>
            <w:r>
              <w:rPr>
                <w:color w:val="000000"/>
              </w:rPr>
              <w:t>0</w:t>
            </w:r>
          </w:p>
        </w:tc>
        <w:tc>
          <w:tcPr>
            <w:tcW w:w="1688" w:type="dxa"/>
            <w:vAlign w:val="center"/>
          </w:tcPr>
          <w:p w14:paraId="7D0AB92A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.785</w:t>
            </w:r>
          </w:p>
        </w:tc>
      </w:tr>
      <w:tr w:rsidR="00EF0CDA" w:rsidRPr="002D3FA3" w14:paraId="1BBD6EE9" w14:textId="77777777" w:rsidTr="00292A87">
        <w:tc>
          <w:tcPr>
            <w:tcW w:w="3150" w:type="dxa"/>
            <w:vAlign w:val="center"/>
          </w:tcPr>
          <w:p w14:paraId="6E00C676" w14:textId="77777777" w:rsidR="00EF0CDA" w:rsidRPr="002B739B" w:rsidRDefault="00EF0CDA" w:rsidP="00292A87">
            <w:pPr>
              <w:spacing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2B739B">
              <w:rPr>
                <w:color w:val="000000" w:themeColor="text1"/>
                <w:sz w:val="22"/>
                <w:szCs w:val="22"/>
              </w:rPr>
              <w:t xml:space="preserve">… someone grabbed or pinched one of your private body areas against your will? </w:t>
            </w:r>
          </w:p>
        </w:tc>
        <w:tc>
          <w:tcPr>
            <w:tcW w:w="1687" w:type="dxa"/>
            <w:gridSpan w:val="2"/>
            <w:vAlign w:val="center"/>
          </w:tcPr>
          <w:p w14:paraId="2ECA9B59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color w:val="000000"/>
              </w:rPr>
              <w:t>.191</w:t>
            </w:r>
          </w:p>
        </w:tc>
        <w:tc>
          <w:tcPr>
            <w:tcW w:w="1688" w:type="dxa"/>
            <w:vAlign w:val="center"/>
          </w:tcPr>
          <w:p w14:paraId="2DB67030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0.595</w:t>
            </w:r>
          </w:p>
        </w:tc>
        <w:tc>
          <w:tcPr>
            <w:tcW w:w="1687" w:type="dxa"/>
            <w:gridSpan w:val="2"/>
            <w:vAlign w:val="center"/>
          </w:tcPr>
          <w:p w14:paraId="4AFAA685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color w:val="000000"/>
              </w:rPr>
              <w:t>.136</w:t>
            </w:r>
          </w:p>
        </w:tc>
        <w:tc>
          <w:tcPr>
            <w:tcW w:w="1688" w:type="dxa"/>
            <w:vAlign w:val="center"/>
          </w:tcPr>
          <w:p w14:paraId="0CD3284B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.73</w:t>
            </w:r>
          </w:p>
        </w:tc>
      </w:tr>
      <w:tr w:rsidR="00EF0CDA" w:rsidRPr="002D3FA3" w14:paraId="7BE8CE13" w14:textId="77777777" w:rsidTr="00292A87">
        <w:tc>
          <w:tcPr>
            <w:tcW w:w="3150" w:type="dxa"/>
            <w:tcBorders>
              <w:bottom w:val="single" w:sz="4" w:space="0" w:color="auto"/>
            </w:tcBorders>
            <w:vAlign w:val="center"/>
          </w:tcPr>
          <w:p w14:paraId="4D5493D2" w14:textId="77777777" w:rsidR="00EF0CDA" w:rsidRPr="002B739B" w:rsidRDefault="00EF0CDA" w:rsidP="00292A87">
            <w:pPr>
              <w:spacing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2B739B">
              <w:rPr>
                <w:color w:val="000000" w:themeColor="text1"/>
                <w:sz w:val="22"/>
                <w:szCs w:val="22"/>
              </w:rPr>
              <w:t xml:space="preserve">… someone made a degrading sexual gesture towards you? </w:t>
            </w:r>
          </w:p>
        </w:tc>
        <w:tc>
          <w:tcPr>
            <w:tcW w:w="1687" w:type="dxa"/>
            <w:gridSpan w:val="2"/>
            <w:tcBorders>
              <w:bottom w:val="single" w:sz="4" w:space="0" w:color="auto"/>
            </w:tcBorders>
            <w:vAlign w:val="center"/>
          </w:tcPr>
          <w:p w14:paraId="40B7BB73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t>.042</w:t>
            </w:r>
          </w:p>
        </w:tc>
        <w:tc>
          <w:tcPr>
            <w:tcW w:w="1688" w:type="dxa"/>
            <w:tcBorders>
              <w:bottom w:val="single" w:sz="4" w:space="0" w:color="auto"/>
            </w:tcBorders>
            <w:vAlign w:val="center"/>
          </w:tcPr>
          <w:p w14:paraId="639F14A6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0.824</w:t>
            </w:r>
          </w:p>
        </w:tc>
        <w:tc>
          <w:tcPr>
            <w:tcW w:w="1687" w:type="dxa"/>
            <w:gridSpan w:val="2"/>
            <w:tcBorders>
              <w:bottom w:val="single" w:sz="4" w:space="0" w:color="auto"/>
            </w:tcBorders>
            <w:vAlign w:val="center"/>
          </w:tcPr>
          <w:p w14:paraId="68E81764" w14:textId="77777777" w:rsidR="00EF0CDA" w:rsidRPr="002D3FA3" w:rsidRDefault="00EF0CDA" w:rsidP="00292A87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03D71">
              <w:rPr>
                <w:color w:val="000000"/>
              </w:rPr>
              <w:t>.255</w:t>
            </w:r>
          </w:p>
        </w:tc>
        <w:tc>
          <w:tcPr>
            <w:tcW w:w="1688" w:type="dxa"/>
            <w:tcBorders>
              <w:bottom w:val="single" w:sz="4" w:space="0" w:color="auto"/>
            </w:tcBorders>
            <w:vAlign w:val="center"/>
          </w:tcPr>
          <w:p w14:paraId="2AD65788" w14:textId="77777777" w:rsidR="00EF0CDA" w:rsidRPr="002D3FA3" w:rsidRDefault="00EF0CDA" w:rsidP="00292A8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603D71">
              <w:rPr>
                <w:b/>
                <w:bCs/>
                <w:color w:val="000000"/>
              </w:rPr>
              <w:t>.738</w:t>
            </w:r>
          </w:p>
        </w:tc>
      </w:tr>
    </w:tbl>
    <w:p w14:paraId="2D36AEA8" w14:textId="77777777" w:rsidR="00EF0CDA" w:rsidRDefault="00EF0CDA" w:rsidP="00EF0CDA">
      <w:pPr>
        <w:pStyle w:val="Heading3"/>
        <w:spacing w:line="240" w:lineRule="auto"/>
      </w:pPr>
    </w:p>
    <w:p w14:paraId="25D73155" w14:textId="77777777" w:rsidR="00EF0CDA" w:rsidRDefault="00EF0CDA" w:rsidP="00EF0CDA">
      <w:pPr>
        <w:rPr>
          <w:rFonts w:eastAsia="Arial" w:cs="Arial"/>
          <w:b/>
          <w:i/>
          <w:color w:val="434343"/>
          <w:szCs w:val="28"/>
          <w:lang w:val="en"/>
        </w:rPr>
      </w:pPr>
      <w:r>
        <w:br w:type="page"/>
      </w:r>
    </w:p>
    <w:p w14:paraId="4B8C5C99" w14:textId="77777777" w:rsidR="00EF0CDA" w:rsidRDefault="00EF0CDA" w:rsidP="00EF0CDA">
      <w:pPr>
        <w:pStyle w:val="Heading3"/>
        <w:spacing w:line="240" w:lineRule="auto"/>
      </w:pPr>
      <w:r>
        <w:lastRenderedPageBreak/>
        <w:t>Table S2</w:t>
      </w:r>
    </w:p>
    <w:p w14:paraId="62C947CD" w14:textId="77777777" w:rsidR="00EF0CDA" w:rsidRPr="00383D2A" w:rsidRDefault="00EF0CDA" w:rsidP="00EF0CD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iCs/>
          <w:color w:val="000000"/>
        </w:rPr>
      </w:pPr>
      <w:r w:rsidRPr="000D69E9">
        <w:rPr>
          <w:i/>
          <w:iCs/>
          <w:color w:val="000000"/>
        </w:rPr>
        <w:t xml:space="preserve">Means, </w:t>
      </w:r>
      <w:r>
        <w:rPr>
          <w:i/>
          <w:iCs/>
          <w:color w:val="000000"/>
        </w:rPr>
        <w:t>S</w:t>
      </w:r>
      <w:r w:rsidRPr="000D69E9">
        <w:rPr>
          <w:i/>
          <w:iCs/>
          <w:color w:val="000000"/>
        </w:rPr>
        <w:t xml:space="preserve">tandard </w:t>
      </w:r>
      <w:r>
        <w:rPr>
          <w:i/>
          <w:iCs/>
          <w:color w:val="000000"/>
        </w:rPr>
        <w:t>D</w:t>
      </w:r>
      <w:r w:rsidRPr="000D69E9">
        <w:rPr>
          <w:i/>
          <w:iCs/>
          <w:color w:val="000000"/>
        </w:rPr>
        <w:t xml:space="preserve">eviations, and </w:t>
      </w:r>
      <w:r>
        <w:rPr>
          <w:i/>
          <w:iCs/>
          <w:color w:val="000000"/>
        </w:rPr>
        <w:t>G</w:t>
      </w:r>
      <w:r w:rsidRPr="000D69E9">
        <w:rPr>
          <w:i/>
          <w:iCs/>
          <w:color w:val="000000"/>
        </w:rPr>
        <w:t xml:space="preserve">ender </w:t>
      </w:r>
      <w:r>
        <w:rPr>
          <w:i/>
          <w:iCs/>
          <w:color w:val="000000"/>
        </w:rPr>
        <w:t>D</w:t>
      </w:r>
      <w:r w:rsidRPr="000D69E9">
        <w:rPr>
          <w:i/>
          <w:iCs/>
          <w:color w:val="000000"/>
        </w:rPr>
        <w:t>ifferences</w:t>
      </w:r>
      <w:r>
        <w:rPr>
          <w:i/>
          <w:iCs/>
          <w:color w:val="000000"/>
        </w:rPr>
        <w:t xml:space="preserve"> between types of behaviors</w:t>
      </w:r>
      <w:r w:rsidRPr="000D69E9">
        <w:rPr>
          <w:i/>
          <w:iCs/>
          <w:color w:val="000000"/>
        </w:rPr>
        <w:t xml:space="preserve"> in Study </w:t>
      </w:r>
      <w:r>
        <w:rPr>
          <w:i/>
          <w:iCs/>
          <w:color w:val="000000"/>
        </w:rPr>
        <w:t>1</w:t>
      </w:r>
    </w:p>
    <w:tbl>
      <w:tblPr>
        <w:tblStyle w:val="TableGrid"/>
        <w:tblW w:w="1028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4"/>
        <w:gridCol w:w="3283"/>
        <w:gridCol w:w="3283"/>
      </w:tblGrid>
      <w:tr w:rsidR="00EF0CDA" w:rsidRPr="0048160B" w14:paraId="5868F7CE" w14:textId="77777777" w:rsidTr="00292A87">
        <w:trPr>
          <w:trHeight w:val="235"/>
        </w:trPr>
        <w:tc>
          <w:tcPr>
            <w:tcW w:w="371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ED464BA" w14:textId="77777777" w:rsidR="00EF0CDA" w:rsidRPr="0048160B" w:rsidRDefault="00EF0CDA" w:rsidP="00292A87">
            <w:pPr>
              <w:keepNext/>
              <w:keepLines/>
              <w:spacing w:line="276" w:lineRule="auto"/>
              <w:outlineLvl w:val="2"/>
              <w:rPr>
                <w:rFonts w:eastAsia="SimSun"/>
                <w:szCs w:val="28"/>
              </w:rPr>
            </w:pPr>
          </w:p>
        </w:tc>
        <w:tc>
          <w:tcPr>
            <w:tcW w:w="32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5292AEF" w14:textId="77777777" w:rsidR="00EF0CDA" w:rsidRDefault="00EF0CDA" w:rsidP="00292A87">
            <w:pPr>
              <w:keepNext/>
              <w:keepLines/>
              <w:spacing w:line="276" w:lineRule="auto"/>
              <w:jc w:val="center"/>
              <w:outlineLvl w:val="2"/>
              <w:rPr>
                <w:rFonts w:eastAsia="SimSun"/>
                <w:szCs w:val="28"/>
              </w:rPr>
            </w:pPr>
            <w:r w:rsidRPr="0048160B">
              <w:rPr>
                <w:rFonts w:eastAsia="SimSun"/>
                <w:szCs w:val="28"/>
              </w:rPr>
              <w:t>M</w:t>
            </w:r>
            <w:r>
              <w:rPr>
                <w:rFonts w:eastAsia="SimSun"/>
                <w:szCs w:val="28"/>
              </w:rPr>
              <w:t>en</w:t>
            </w:r>
          </w:p>
          <w:p w14:paraId="6760D3DC" w14:textId="77777777" w:rsidR="00EF0CDA" w:rsidRPr="0048160B" w:rsidRDefault="00EF0CDA" w:rsidP="00292A87">
            <w:pPr>
              <w:keepNext/>
              <w:keepLines/>
              <w:spacing w:line="276" w:lineRule="auto"/>
              <w:jc w:val="center"/>
              <w:outlineLvl w:val="2"/>
              <w:rPr>
                <w:rFonts w:eastAsia="SimSun"/>
                <w:szCs w:val="28"/>
              </w:rPr>
            </w:pPr>
            <w:r w:rsidRPr="0048160B">
              <w:rPr>
                <w:rFonts w:eastAsia="SimSun"/>
                <w:szCs w:val="28"/>
              </w:rPr>
              <w:t>(</w:t>
            </w:r>
            <w:r>
              <w:rPr>
                <w:rFonts w:eastAsia="SimSun"/>
                <w:szCs w:val="28"/>
              </w:rPr>
              <w:t>n</w:t>
            </w:r>
            <w:r w:rsidRPr="0048160B">
              <w:rPr>
                <w:rFonts w:eastAsia="SimSun"/>
                <w:szCs w:val="28"/>
              </w:rPr>
              <w:t>=54)</w:t>
            </w:r>
          </w:p>
        </w:tc>
        <w:tc>
          <w:tcPr>
            <w:tcW w:w="32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8AC923D" w14:textId="77777777" w:rsidR="00EF0CDA" w:rsidRDefault="00EF0CDA" w:rsidP="00292A87">
            <w:pPr>
              <w:keepNext/>
              <w:keepLines/>
              <w:spacing w:line="276" w:lineRule="auto"/>
              <w:jc w:val="center"/>
              <w:outlineLvl w:val="2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Women</w:t>
            </w:r>
            <w:r w:rsidRPr="0048160B">
              <w:rPr>
                <w:rFonts w:eastAsia="SimSun"/>
                <w:szCs w:val="28"/>
              </w:rPr>
              <w:t xml:space="preserve"> </w:t>
            </w:r>
          </w:p>
          <w:p w14:paraId="5F72F68A" w14:textId="77777777" w:rsidR="00EF0CDA" w:rsidRPr="0048160B" w:rsidRDefault="00EF0CDA" w:rsidP="00292A87">
            <w:pPr>
              <w:keepNext/>
              <w:keepLines/>
              <w:spacing w:line="276" w:lineRule="auto"/>
              <w:jc w:val="center"/>
              <w:outlineLvl w:val="2"/>
              <w:rPr>
                <w:rFonts w:eastAsia="SimSun"/>
                <w:szCs w:val="28"/>
              </w:rPr>
            </w:pPr>
            <w:r w:rsidRPr="0048160B">
              <w:rPr>
                <w:rFonts w:eastAsia="SimSun"/>
                <w:szCs w:val="28"/>
              </w:rPr>
              <w:t>(</w:t>
            </w:r>
            <w:r>
              <w:rPr>
                <w:rFonts w:eastAsia="SimSun"/>
                <w:szCs w:val="28"/>
              </w:rPr>
              <w:t>n</w:t>
            </w:r>
            <w:r w:rsidRPr="0048160B">
              <w:rPr>
                <w:rFonts w:eastAsia="SimSun"/>
                <w:szCs w:val="28"/>
              </w:rPr>
              <w:t>=56)</w:t>
            </w:r>
          </w:p>
        </w:tc>
      </w:tr>
      <w:tr w:rsidR="00EF0CDA" w:rsidRPr="0048160B" w14:paraId="3FA777CE" w14:textId="77777777" w:rsidTr="00292A87">
        <w:trPr>
          <w:trHeight w:val="235"/>
        </w:trPr>
        <w:tc>
          <w:tcPr>
            <w:tcW w:w="3714" w:type="dxa"/>
            <w:tcBorders>
              <w:top w:val="single" w:sz="4" w:space="0" w:color="auto"/>
            </w:tcBorders>
            <w:noWrap/>
            <w:hideMark/>
          </w:tcPr>
          <w:p w14:paraId="4DF77459" w14:textId="77777777" w:rsidR="00EF0CDA" w:rsidRPr="0048160B" w:rsidRDefault="00EF0CDA" w:rsidP="00292A87">
            <w:pPr>
              <w:keepNext/>
              <w:keepLines/>
              <w:spacing w:before="200" w:line="276" w:lineRule="auto"/>
              <w:outlineLvl w:val="2"/>
              <w:rPr>
                <w:rFonts w:eastAsia="SimSun"/>
                <w:szCs w:val="28"/>
              </w:rPr>
            </w:pPr>
            <w:r>
              <w:t xml:space="preserve">How Frequent - Overt behaviors </w:t>
            </w:r>
          </w:p>
        </w:tc>
        <w:tc>
          <w:tcPr>
            <w:tcW w:w="32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937645B" w14:textId="77777777" w:rsidR="00EF0CDA" w:rsidRPr="0048160B" w:rsidRDefault="00EF0CDA" w:rsidP="00292A87">
            <w:pPr>
              <w:keepNext/>
              <w:keepLines/>
              <w:spacing w:before="200" w:line="276" w:lineRule="auto"/>
              <w:jc w:val="center"/>
              <w:outlineLvl w:val="2"/>
              <w:rPr>
                <w:rFonts w:eastAsia="SimSun"/>
                <w:szCs w:val="28"/>
              </w:rPr>
            </w:pPr>
            <w:r w:rsidRPr="0048160B">
              <w:rPr>
                <w:rFonts w:eastAsia="SimSun"/>
                <w:szCs w:val="28"/>
              </w:rPr>
              <w:t>2.977 (0.662)</w:t>
            </w:r>
          </w:p>
        </w:tc>
        <w:tc>
          <w:tcPr>
            <w:tcW w:w="32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D11D1B9" w14:textId="77777777" w:rsidR="00EF0CDA" w:rsidRPr="0048160B" w:rsidRDefault="00EF0CDA" w:rsidP="00292A87">
            <w:pPr>
              <w:keepNext/>
              <w:keepLines/>
              <w:spacing w:before="200" w:line="276" w:lineRule="auto"/>
              <w:jc w:val="center"/>
              <w:outlineLvl w:val="2"/>
              <w:rPr>
                <w:rFonts w:eastAsia="SimSun"/>
                <w:szCs w:val="28"/>
              </w:rPr>
            </w:pPr>
            <w:r w:rsidRPr="0048160B">
              <w:rPr>
                <w:rFonts w:eastAsia="SimSun"/>
                <w:szCs w:val="28"/>
              </w:rPr>
              <w:t>2.591 (0.864)</w:t>
            </w:r>
          </w:p>
        </w:tc>
      </w:tr>
      <w:tr w:rsidR="00EF0CDA" w:rsidRPr="0048160B" w14:paraId="4AFC21E8" w14:textId="77777777" w:rsidTr="00292A87">
        <w:trPr>
          <w:trHeight w:val="235"/>
        </w:trPr>
        <w:tc>
          <w:tcPr>
            <w:tcW w:w="3714" w:type="dxa"/>
            <w:noWrap/>
            <w:hideMark/>
          </w:tcPr>
          <w:p w14:paraId="16ABEC43" w14:textId="77777777" w:rsidR="00EF0CDA" w:rsidRPr="0048160B" w:rsidRDefault="00EF0CDA" w:rsidP="00292A87">
            <w:pPr>
              <w:keepNext/>
              <w:keepLines/>
              <w:spacing w:before="200" w:line="276" w:lineRule="auto"/>
              <w:outlineLvl w:val="2"/>
              <w:rPr>
                <w:rFonts w:eastAsia="SimSun"/>
                <w:szCs w:val="28"/>
              </w:rPr>
            </w:pPr>
            <w:r>
              <w:t>How Frequent - Covert behaviors</w:t>
            </w:r>
          </w:p>
        </w:tc>
        <w:tc>
          <w:tcPr>
            <w:tcW w:w="3283" w:type="dxa"/>
            <w:noWrap/>
            <w:vAlign w:val="center"/>
            <w:hideMark/>
          </w:tcPr>
          <w:p w14:paraId="5C937252" w14:textId="77777777" w:rsidR="00EF0CDA" w:rsidRPr="0048160B" w:rsidRDefault="00EF0CDA" w:rsidP="00292A87">
            <w:pPr>
              <w:keepNext/>
              <w:keepLines/>
              <w:spacing w:before="200" w:line="276" w:lineRule="auto"/>
              <w:jc w:val="center"/>
              <w:outlineLvl w:val="2"/>
              <w:rPr>
                <w:rFonts w:eastAsia="SimSun"/>
                <w:szCs w:val="28"/>
              </w:rPr>
            </w:pPr>
            <w:r w:rsidRPr="0048160B">
              <w:rPr>
                <w:rFonts w:eastAsia="SimSun"/>
                <w:szCs w:val="28"/>
              </w:rPr>
              <w:t>3.659 (0.561)</w:t>
            </w:r>
          </w:p>
        </w:tc>
        <w:tc>
          <w:tcPr>
            <w:tcW w:w="3283" w:type="dxa"/>
            <w:noWrap/>
            <w:vAlign w:val="center"/>
            <w:hideMark/>
          </w:tcPr>
          <w:p w14:paraId="1F95A588" w14:textId="77777777" w:rsidR="00EF0CDA" w:rsidRPr="0048160B" w:rsidRDefault="00EF0CDA" w:rsidP="00292A87">
            <w:pPr>
              <w:keepNext/>
              <w:keepLines/>
              <w:spacing w:before="200" w:line="276" w:lineRule="auto"/>
              <w:jc w:val="center"/>
              <w:outlineLvl w:val="2"/>
              <w:rPr>
                <w:rFonts w:eastAsia="SimSun"/>
                <w:szCs w:val="28"/>
              </w:rPr>
            </w:pPr>
            <w:r w:rsidRPr="0048160B">
              <w:rPr>
                <w:rFonts w:eastAsia="SimSun"/>
                <w:szCs w:val="28"/>
              </w:rPr>
              <w:t>3.086 (0.803)</w:t>
            </w:r>
          </w:p>
        </w:tc>
      </w:tr>
      <w:tr w:rsidR="00EF0CDA" w:rsidRPr="0048160B" w14:paraId="4AADAE36" w14:textId="77777777" w:rsidTr="00292A87">
        <w:trPr>
          <w:trHeight w:val="235"/>
        </w:trPr>
        <w:tc>
          <w:tcPr>
            <w:tcW w:w="3714" w:type="dxa"/>
            <w:noWrap/>
            <w:hideMark/>
          </w:tcPr>
          <w:p w14:paraId="45AD9068" w14:textId="77777777" w:rsidR="00EF0CDA" w:rsidRPr="0048160B" w:rsidRDefault="00EF0CDA" w:rsidP="00292A87">
            <w:pPr>
              <w:keepNext/>
              <w:keepLines/>
              <w:spacing w:before="200" w:line="276" w:lineRule="auto"/>
              <w:outlineLvl w:val="2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 xml:space="preserve">How </w:t>
            </w:r>
            <w:r w:rsidRPr="0048160B">
              <w:rPr>
                <w:rFonts w:eastAsia="SimSun"/>
                <w:szCs w:val="28"/>
              </w:rPr>
              <w:t>Pos</w:t>
            </w:r>
            <w:r>
              <w:rPr>
                <w:rFonts w:eastAsia="SimSun"/>
                <w:szCs w:val="28"/>
              </w:rPr>
              <w:t>itive – O</w:t>
            </w:r>
            <w:r w:rsidRPr="0048160B">
              <w:rPr>
                <w:rFonts w:eastAsia="SimSun"/>
                <w:szCs w:val="28"/>
              </w:rPr>
              <w:t>vert</w:t>
            </w:r>
            <w:r>
              <w:rPr>
                <w:rFonts w:eastAsia="SimSun"/>
                <w:szCs w:val="28"/>
              </w:rPr>
              <w:t xml:space="preserve"> Behaviors</w:t>
            </w:r>
          </w:p>
        </w:tc>
        <w:tc>
          <w:tcPr>
            <w:tcW w:w="3283" w:type="dxa"/>
            <w:noWrap/>
            <w:vAlign w:val="center"/>
            <w:hideMark/>
          </w:tcPr>
          <w:p w14:paraId="2E89B86E" w14:textId="77777777" w:rsidR="00EF0CDA" w:rsidRPr="0048160B" w:rsidRDefault="00EF0CDA" w:rsidP="00292A87">
            <w:pPr>
              <w:keepNext/>
              <w:keepLines/>
              <w:spacing w:before="200" w:line="276" w:lineRule="auto"/>
              <w:jc w:val="center"/>
              <w:outlineLvl w:val="2"/>
              <w:rPr>
                <w:rFonts w:eastAsia="SimSun"/>
                <w:szCs w:val="28"/>
              </w:rPr>
            </w:pPr>
            <w:r w:rsidRPr="0048160B">
              <w:rPr>
                <w:rFonts w:eastAsia="SimSun"/>
                <w:szCs w:val="28"/>
              </w:rPr>
              <w:t>1.850 (1.224)</w:t>
            </w:r>
          </w:p>
        </w:tc>
        <w:tc>
          <w:tcPr>
            <w:tcW w:w="3283" w:type="dxa"/>
            <w:noWrap/>
            <w:vAlign w:val="center"/>
            <w:hideMark/>
          </w:tcPr>
          <w:p w14:paraId="747514D9" w14:textId="77777777" w:rsidR="00EF0CDA" w:rsidRPr="0048160B" w:rsidRDefault="00EF0CDA" w:rsidP="00292A87">
            <w:pPr>
              <w:keepNext/>
              <w:keepLines/>
              <w:spacing w:before="200" w:line="276" w:lineRule="auto"/>
              <w:jc w:val="center"/>
              <w:outlineLvl w:val="2"/>
              <w:rPr>
                <w:rFonts w:eastAsia="SimSun"/>
                <w:szCs w:val="28"/>
              </w:rPr>
            </w:pPr>
            <w:r w:rsidRPr="0048160B">
              <w:rPr>
                <w:rFonts w:eastAsia="SimSun"/>
                <w:szCs w:val="28"/>
              </w:rPr>
              <w:t>1.899 (1.198)</w:t>
            </w:r>
          </w:p>
        </w:tc>
      </w:tr>
      <w:tr w:rsidR="00EF0CDA" w:rsidRPr="0048160B" w14:paraId="40173026" w14:textId="77777777" w:rsidTr="00292A87">
        <w:trPr>
          <w:trHeight w:val="235"/>
        </w:trPr>
        <w:tc>
          <w:tcPr>
            <w:tcW w:w="3714" w:type="dxa"/>
            <w:noWrap/>
            <w:hideMark/>
          </w:tcPr>
          <w:p w14:paraId="04011E52" w14:textId="77777777" w:rsidR="00EF0CDA" w:rsidRPr="0048160B" w:rsidRDefault="00EF0CDA" w:rsidP="00292A87">
            <w:pPr>
              <w:keepNext/>
              <w:keepLines/>
              <w:spacing w:before="200" w:line="276" w:lineRule="auto"/>
              <w:outlineLvl w:val="2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How Positive – Covert Behaviors</w:t>
            </w:r>
          </w:p>
        </w:tc>
        <w:tc>
          <w:tcPr>
            <w:tcW w:w="3283" w:type="dxa"/>
            <w:noWrap/>
            <w:vAlign w:val="center"/>
            <w:hideMark/>
          </w:tcPr>
          <w:p w14:paraId="39F4D4F4" w14:textId="77777777" w:rsidR="00EF0CDA" w:rsidRPr="0048160B" w:rsidRDefault="00EF0CDA" w:rsidP="00292A87">
            <w:pPr>
              <w:keepNext/>
              <w:keepLines/>
              <w:spacing w:before="200" w:line="276" w:lineRule="auto"/>
              <w:jc w:val="center"/>
              <w:outlineLvl w:val="2"/>
              <w:rPr>
                <w:rFonts w:eastAsia="SimSun"/>
                <w:szCs w:val="28"/>
              </w:rPr>
            </w:pPr>
            <w:r w:rsidRPr="0048160B">
              <w:rPr>
                <w:rFonts w:eastAsia="SimSun"/>
                <w:szCs w:val="28"/>
              </w:rPr>
              <w:t>1.946 (1.182)</w:t>
            </w:r>
          </w:p>
        </w:tc>
        <w:tc>
          <w:tcPr>
            <w:tcW w:w="3283" w:type="dxa"/>
            <w:noWrap/>
            <w:vAlign w:val="center"/>
            <w:hideMark/>
          </w:tcPr>
          <w:p w14:paraId="009A7215" w14:textId="77777777" w:rsidR="00EF0CDA" w:rsidRPr="0048160B" w:rsidRDefault="00EF0CDA" w:rsidP="00292A87">
            <w:pPr>
              <w:keepNext/>
              <w:keepLines/>
              <w:spacing w:before="200" w:line="276" w:lineRule="auto"/>
              <w:jc w:val="center"/>
              <w:outlineLvl w:val="2"/>
              <w:rPr>
                <w:rFonts w:eastAsia="SimSun"/>
                <w:szCs w:val="28"/>
              </w:rPr>
            </w:pPr>
            <w:r w:rsidRPr="0048160B">
              <w:rPr>
                <w:rFonts w:eastAsia="SimSun"/>
                <w:szCs w:val="28"/>
              </w:rPr>
              <w:t>1.928 (1.190)</w:t>
            </w:r>
          </w:p>
        </w:tc>
      </w:tr>
      <w:tr w:rsidR="00EF0CDA" w:rsidRPr="0048160B" w14:paraId="235265A9" w14:textId="77777777" w:rsidTr="00292A87">
        <w:trPr>
          <w:trHeight w:val="235"/>
        </w:trPr>
        <w:tc>
          <w:tcPr>
            <w:tcW w:w="3714" w:type="dxa"/>
            <w:noWrap/>
            <w:hideMark/>
          </w:tcPr>
          <w:p w14:paraId="549EF533" w14:textId="77777777" w:rsidR="00EF0CDA" w:rsidRPr="0048160B" w:rsidRDefault="00EF0CDA" w:rsidP="00292A87">
            <w:pPr>
              <w:keepNext/>
              <w:keepLines/>
              <w:spacing w:before="200" w:line="276" w:lineRule="auto"/>
              <w:outlineLvl w:val="2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How Negative – O</w:t>
            </w:r>
            <w:r w:rsidRPr="0048160B">
              <w:rPr>
                <w:rFonts w:eastAsia="SimSun"/>
                <w:szCs w:val="28"/>
              </w:rPr>
              <w:t>vert</w:t>
            </w:r>
            <w:r>
              <w:rPr>
                <w:rFonts w:eastAsia="SimSun"/>
                <w:szCs w:val="28"/>
              </w:rPr>
              <w:t xml:space="preserve"> Behaviors</w:t>
            </w:r>
          </w:p>
        </w:tc>
        <w:tc>
          <w:tcPr>
            <w:tcW w:w="3283" w:type="dxa"/>
            <w:noWrap/>
            <w:vAlign w:val="center"/>
            <w:hideMark/>
          </w:tcPr>
          <w:p w14:paraId="71319132" w14:textId="77777777" w:rsidR="00EF0CDA" w:rsidRPr="0048160B" w:rsidRDefault="00EF0CDA" w:rsidP="00292A87">
            <w:pPr>
              <w:keepNext/>
              <w:keepLines/>
              <w:spacing w:before="200" w:line="276" w:lineRule="auto"/>
              <w:jc w:val="center"/>
              <w:outlineLvl w:val="2"/>
              <w:rPr>
                <w:rFonts w:eastAsia="SimSun"/>
                <w:szCs w:val="28"/>
              </w:rPr>
            </w:pPr>
            <w:r w:rsidRPr="0048160B">
              <w:rPr>
                <w:rFonts w:eastAsia="SimSun"/>
                <w:szCs w:val="28"/>
              </w:rPr>
              <w:t>3.874 (1.050)</w:t>
            </w:r>
          </w:p>
        </w:tc>
        <w:tc>
          <w:tcPr>
            <w:tcW w:w="3283" w:type="dxa"/>
            <w:noWrap/>
            <w:vAlign w:val="center"/>
            <w:hideMark/>
          </w:tcPr>
          <w:p w14:paraId="159C2C0B" w14:textId="77777777" w:rsidR="00EF0CDA" w:rsidRPr="0048160B" w:rsidRDefault="00EF0CDA" w:rsidP="00292A87">
            <w:pPr>
              <w:keepNext/>
              <w:keepLines/>
              <w:spacing w:before="200" w:line="276" w:lineRule="auto"/>
              <w:jc w:val="center"/>
              <w:outlineLvl w:val="2"/>
              <w:rPr>
                <w:rFonts w:eastAsia="SimSun"/>
                <w:szCs w:val="28"/>
              </w:rPr>
            </w:pPr>
            <w:r w:rsidRPr="0048160B">
              <w:rPr>
                <w:rFonts w:eastAsia="SimSun"/>
                <w:szCs w:val="28"/>
              </w:rPr>
              <w:t>3.617 (1.048)</w:t>
            </w:r>
          </w:p>
        </w:tc>
      </w:tr>
      <w:tr w:rsidR="00EF0CDA" w:rsidRPr="0048160B" w14:paraId="72457D2F" w14:textId="77777777" w:rsidTr="00292A87">
        <w:trPr>
          <w:trHeight w:val="235"/>
        </w:trPr>
        <w:tc>
          <w:tcPr>
            <w:tcW w:w="3714" w:type="dxa"/>
            <w:tcBorders>
              <w:bottom w:val="single" w:sz="4" w:space="0" w:color="auto"/>
            </w:tcBorders>
            <w:noWrap/>
            <w:hideMark/>
          </w:tcPr>
          <w:p w14:paraId="2B12B8B2" w14:textId="77777777" w:rsidR="00EF0CDA" w:rsidRPr="0048160B" w:rsidRDefault="00EF0CDA" w:rsidP="00292A87">
            <w:pPr>
              <w:keepNext/>
              <w:keepLines/>
              <w:spacing w:before="200" w:line="276" w:lineRule="auto"/>
              <w:outlineLvl w:val="2"/>
              <w:rPr>
                <w:rFonts w:eastAsia="SimSun"/>
                <w:szCs w:val="28"/>
              </w:rPr>
            </w:pPr>
            <w:r>
              <w:rPr>
                <w:rFonts w:eastAsia="SimSun"/>
                <w:szCs w:val="28"/>
              </w:rPr>
              <w:t>How Negative – Covert Behaviors</w:t>
            </w:r>
          </w:p>
        </w:tc>
        <w:tc>
          <w:tcPr>
            <w:tcW w:w="328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8445644" w14:textId="77777777" w:rsidR="00EF0CDA" w:rsidRPr="0048160B" w:rsidRDefault="00EF0CDA" w:rsidP="00292A87">
            <w:pPr>
              <w:keepNext/>
              <w:keepLines/>
              <w:spacing w:before="200" w:line="276" w:lineRule="auto"/>
              <w:jc w:val="center"/>
              <w:outlineLvl w:val="2"/>
              <w:rPr>
                <w:rFonts w:eastAsia="SimSun"/>
                <w:szCs w:val="28"/>
              </w:rPr>
            </w:pPr>
            <w:r w:rsidRPr="0048160B">
              <w:rPr>
                <w:rFonts w:eastAsia="SimSun"/>
                <w:szCs w:val="28"/>
              </w:rPr>
              <w:t>3.251 (1.178)</w:t>
            </w:r>
          </w:p>
        </w:tc>
        <w:tc>
          <w:tcPr>
            <w:tcW w:w="328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0AE1AC3" w14:textId="77777777" w:rsidR="00EF0CDA" w:rsidRPr="0048160B" w:rsidRDefault="00EF0CDA" w:rsidP="00292A87">
            <w:pPr>
              <w:keepNext/>
              <w:keepLines/>
              <w:spacing w:before="200" w:line="276" w:lineRule="auto"/>
              <w:jc w:val="center"/>
              <w:outlineLvl w:val="2"/>
              <w:rPr>
                <w:rFonts w:eastAsia="SimSun"/>
                <w:szCs w:val="28"/>
              </w:rPr>
            </w:pPr>
            <w:r w:rsidRPr="0048160B">
              <w:rPr>
                <w:rFonts w:eastAsia="SimSun"/>
                <w:szCs w:val="28"/>
              </w:rPr>
              <w:t>3.065 (1.186)</w:t>
            </w:r>
          </w:p>
        </w:tc>
      </w:tr>
    </w:tbl>
    <w:p w14:paraId="6EE065D0" w14:textId="77777777" w:rsidR="00EF0CDA" w:rsidRDefault="00EF0CDA" w:rsidP="00EF0CDA">
      <w:pPr>
        <w:keepNext/>
        <w:keepLines/>
        <w:spacing w:before="480"/>
        <w:jc w:val="center"/>
        <w:outlineLvl w:val="0"/>
        <w:rPr>
          <w:rFonts w:eastAsia="SimSun"/>
          <w:b/>
          <w:bCs/>
          <w:szCs w:val="32"/>
        </w:rPr>
      </w:pPr>
      <w:bookmarkStart w:id="3" w:name="bookmark=id.1ci93xb" w:colFirst="0" w:colLast="0"/>
      <w:bookmarkStart w:id="4" w:name="bookmark=id.3whwml4" w:colFirst="0" w:colLast="0"/>
      <w:bookmarkEnd w:id="3"/>
      <w:bookmarkEnd w:id="4"/>
    </w:p>
    <w:p w14:paraId="31AED293" w14:textId="77777777" w:rsidR="00EF0CDA" w:rsidRPr="00603D71" w:rsidRDefault="00EF0CDA" w:rsidP="00EF0CDA">
      <w:pPr>
        <w:keepNext/>
        <w:keepLines/>
        <w:spacing w:before="480"/>
        <w:jc w:val="center"/>
        <w:outlineLvl w:val="0"/>
        <w:rPr>
          <w:rFonts w:eastAsia="SimSun"/>
          <w:b/>
          <w:bCs/>
          <w:szCs w:val="32"/>
        </w:rPr>
      </w:pPr>
      <w:r>
        <w:rPr>
          <w:rFonts w:eastAsia="SimSun"/>
          <w:b/>
          <w:bCs/>
          <w:szCs w:val="32"/>
        </w:rPr>
        <w:t xml:space="preserve">Supplement B: </w:t>
      </w:r>
      <w:r w:rsidRPr="00603D71">
        <w:rPr>
          <w:rFonts w:eastAsia="SimSun"/>
          <w:b/>
          <w:bCs/>
          <w:szCs w:val="32"/>
        </w:rPr>
        <w:t xml:space="preserve">Replication </w:t>
      </w:r>
      <w:r>
        <w:rPr>
          <w:rFonts w:eastAsia="SimSun"/>
          <w:b/>
          <w:bCs/>
          <w:szCs w:val="32"/>
        </w:rPr>
        <w:t>of Study 2 with</w:t>
      </w:r>
      <w:r w:rsidRPr="00603D71">
        <w:rPr>
          <w:rFonts w:eastAsia="SimSun"/>
          <w:b/>
          <w:bCs/>
          <w:szCs w:val="32"/>
        </w:rPr>
        <w:t xml:space="preserve"> an </w:t>
      </w:r>
      <w:r>
        <w:rPr>
          <w:rFonts w:eastAsia="SimSun"/>
          <w:b/>
          <w:bCs/>
          <w:szCs w:val="32"/>
        </w:rPr>
        <w:t>O</w:t>
      </w:r>
      <w:r w:rsidRPr="00603D71">
        <w:rPr>
          <w:rFonts w:eastAsia="SimSun"/>
          <w:b/>
          <w:bCs/>
          <w:szCs w:val="32"/>
        </w:rPr>
        <w:t xml:space="preserve">nline </w:t>
      </w:r>
      <w:r>
        <w:rPr>
          <w:rFonts w:eastAsia="SimSun"/>
          <w:b/>
          <w:bCs/>
          <w:szCs w:val="32"/>
        </w:rPr>
        <w:t>S</w:t>
      </w:r>
      <w:r w:rsidRPr="00603D71">
        <w:rPr>
          <w:rFonts w:eastAsia="SimSun"/>
          <w:b/>
          <w:bCs/>
          <w:szCs w:val="32"/>
        </w:rPr>
        <w:t>ample</w:t>
      </w:r>
    </w:p>
    <w:p w14:paraId="1AD12E8A" w14:textId="77777777" w:rsidR="00EF0CDA" w:rsidRPr="00603D71" w:rsidRDefault="00EF0CDA" w:rsidP="00EF0CDA">
      <w:pPr>
        <w:keepNext/>
        <w:keepLines/>
        <w:spacing w:before="240"/>
        <w:outlineLvl w:val="1"/>
        <w:rPr>
          <w:rFonts w:eastAsia="SimSun"/>
          <w:b/>
          <w:bCs/>
          <w:szCs w:val="32"/>
        </w:rPr>
      </w:pPr>
      <w:r w:rsidRPr="00603D71">
        <w:rPr>
          <w:rFonts w:eastAsia="SimSun"/>
          <w:b/>
          <w:bCs/>
          <w:szCs w:val="32"/>
        </w:rPr>
        <w:t>Methods</w:t>
      </w:r>
    </w:p>
    <w:p w14:paraId="65F33581" w14:textId="77777777" w:rsidR="00EF0CDA" w:rsidRPr="00603D71" w:rsidRDefault="00EF0CDA" w:rsidP="00EF0CDA">
      <w:pPr>
        <w:keepNext/>
        <w:keepLines/>
        <w:outlineLvl w:val="2"/>
        <w:rPr>
          <w:rFonts w:eastAsia="SimSun"/>
          <w:b/>
          <w:bCs/>
          <w:i/>
          <w:szCs w:val="28"/>
        </w:rPr>
      </w:pPr>
      <w:bookmarkStart w:id="5" w:name="bookmark=id.2bn6wsx" w:colFirst="0" w:colLast="0"/>
      <w:bookmarkEnd w:id="5"/>
      <w:r w:rsidRPr="00603D71">
        <w:rPr>
          <w:rFonts w:eastAsia="SimSun"/>
          <w:b/>
          <w:bCs/>
          <w:i/>
          <w:szCs w:val="28"/>
        </w:rPr>
        <w:t>Participants</w:t>
      </w:r>
    </w:p>
    <w:p w14:paraId="3E5879BE" w14:textId="77777777" w:rsidR="00EF0CDA" w:rsidRDefault="00EF0CDA" w:rsidP="00EF0CDA">
      <w:r w:rsidRPr="00603D71">
        <w:t>We recruited 219 18–30</w:t>
      </w:r>
      <w:r>
        <w:t>-</w:t>
      </w:r>
      <w:r w:rsidRPr="00603D71">
        <w:t xml:space="preserve">year-old participants from Amazon Mechanical Turk and Prolific Academic. We removed all participants with duplicate IP addresses, duplicate location coordinates, or location coordinates outside of the U.S. (35.16%), leaving us with 81 participants, 47 </w:t>
      </w:r>
      <w:r>
        <w:t>men</w:t>
      </w:r>
      <w:r w:rsidRPr="00603D71">
        <w:t xml:space="preserve"> and 34 </w:t>
      </w:r>
      <w:r>
        <w:t>women</w:t>
      </w:r>
      <w:r w:rsidRPr="00603D71">
        <w:t>.</w:t>
      </w:r>
    </w:p>
    <w:p w14:paraId="63434CBB" w14:textId="77777777" w:rsidR="00EF0CDA" w:rsidRDefault="00EF0CDA" w:rsidP="00EF0CDA">
      <w:pPr>
        <w:pStyle w:val="Heading3"/>
      </w:pPr>
      <w:r>
        <w:lastRenderedPageBreak/>
        <w:t>Procedure</w:t>
      </w:r>
    </w:p>
    <w:p w14:paraId="27E3928D" w14:textId="77777777" w:rsidR="00EF0CDA" w:rsidRPr="00D706B4" w:rsidRDefault="00EF0CDA" w:rsidP="00EF0CDA">
      <w:pPr>
        <w:rPr>
          <w:lang w:val="en"/>
        </w:rPr>
      </w:pPr>
      <w:r>
        <w:rPr>
          <w:lang w:val="en"/>
        </w:rPr>
        <w:t>The exact same procedure from Study 2 reported in the text was followed. Participants reported their ordinal ratings for each ISOS behavior and then were asked to provide a numeric frequency estimate.</w:t>
      </w:r>
    </w:p>
    <w:p w14:paraId="607A0549" w14:textId="77777777" w:rsidR="00EF0CDA" w:rsidRPr="00603D71" w:rsidRDefault="00EF0CDA" w:rsidP="00EF0CDA">
      <w:pPr>
        <w:keepNext/>
        <w:keepLines/>
        <w:outlineLvl w:val="1"/>
        <w:rPr>
          <w:rFonts w:eastAsia="SimSun"/>
          <w:b/>
          <w:bCs/>
          <w:szCs w:val="32"/>
        </w:rPr>
      </w:pPr>
      <w:bookmarkStart w:id="6" w:name="bookmark=id.qsh70q" w:colFirst="0" w:colLast="0"/>
      <w:bookmarkEnd w:id="6"/>
      <w:r w:rsidRPr="00603D71">
        <w:rPr>
          <w:rFonts w:eastAsia="SimSun"/>
          <w:b/>
          <w:bCs/>
          <w:szCs w:val="32"/>
        </w:rPr>
        <w:t>Results</w:t>
      </w:r>
    </w:p>
    <w:p w14:paraId="4429A819" w14:textId="77777777" w:rsidR="00EF0CDA" w:rsidRPr="00603D71" w:rsidRDefault="00EF0CDA" w:rsidP="00EF0CDA">
      <w:pPr>
        <w:ind w:firstLine="720"/>
      </w:pPr>
      <w:r w:rsidRPr="00603D71">
        <w:t xml:space="preserve">As with Study 2, we found that men’s ordinal estimates of the amount of interpersonal sexual objectification experienced by women were significantly higher than women’s reported experiences for both overt </w:t>
      </w:r>
      <m:oMath>
        <m:r>
          <w:rPr>
            <w:rFonts w:ascii="Cambria Math" w:eastAsia="Cambria Math" w:hAnsi="Cambria Math" w:cs="Cambria Math"/>
          </w:rPr>
          <m:t>t(79)=7.42</m:t>
        </m:r>
      </m:oMath>
      <w:r w:rsidRPr="00603D71">
        <w:t xml:space="preserve">, </w:t>
      </w:r>
      <m:oMath>
        <m:r>
          <w:rPr>
            <w:rFonts w:ascii="Cambria Math" w:eastAsia="Cambria Math" w:hAnsi="Cambria Math" w:cs="Cambria Math"/>
          </w:rPr>
          <m:t>p&lt;.001</m:t>
        </m:r>
      </m:oMath>
      <w:r w:rsidRPr="00603D71">
        <w:t xml:space="preserve">, </w:t>
      </w:r>
      <w:r w:rsidRPr="00603D71">
        <w:rPr>
          <w:i/>
        </w:rPr>
        <w:t>d</w:t>
      </w:r>
      <w:r w:rsidRPr="00603D71">
        <w:t xml:space="preserve">=1.67 and covert behaviors </w:t>
      </w:r>
      <m:oMath>
        <m:r>
          <w:rPr>
            <w:rFonts w:ascii="Cambria Math" w:eastAsia="Cambria Math" w:hAnsi="Cambria Math" w:cs="Cambria Math"/>
          </w:rPr>
          <m:t>t(79)=6.01</m:t>
        </m:r>
      </m:oMath>
      <w:r w:rsidRPr="00603D71">
        <w:t xml:space="preserve">, </w:t>
      </w:r>
      <m:oMath>
        <m:r>
          <w:rPr>
            <w:rFonts w:ascii="Cambria Math" w:eastAsia="Cambria Math" w:hAnsi="Cambria Math" w:cs="Cambria Math"/>
          </w:rPr>
          <m:t>p&lt;.001</m:t>
        </m:r>
      </m:oMath>
      <w:r w:rsidRPr="00603D71">
        <w:t xml:space="preserve">, </w:t>
      </w:r>
      <w:r w:rsidRPr="00603D71">
        <w:rPr>
          <w:i/>
        </w:rPr>
        <w:t>d</w:t>
      </w:r>
      <w:r w:rsidRPr="00603D71">
        <w:t>=1.35.</w:t>
      </w:r>
    </w:p>
    <w:p w14:paraId="0D22941D" w14:textId="77777777" w:rsidR="00EF0CDA" w:rsidRDefault="00EF0CDA" w:rsidP="00EF0CDA">
      <w:pPr>
        <w:ind w:firstLine="720"/>
      </w:pPr>
      <w:r w:rsidRPr="00603D71">
        <w:t xml:space="preserve">In addition, we found that men’s numeric estimates were significantly higher than women’s reported experiences for both overt </w:t>
      </w:r>
      <m:oMath>
        <m:r>
          <w:rPr>
            <w:rFonts w:ascii="Cambria Math" w:eastAsia="Cambria Math" w:hAnsi="Cambria Math" w:cs="Cambria Math"/>
          </w:rPr>
          <m:t>t(73)=6.79</m:t>
        </m:r>
      </m:oMath>
      <w:r w:rsidRPr="00603D71">
        <w:t xml:space="preserve">, </w:t>
      </w:r>
      <m:oMath>
        <m:r>
          <w:rPr>
            <w:rFonts w:ascii="Cambria Math" w:eastAsia="Cambria Math" w:hAnsi="Cambria Math" w:cs="Cambria Math"/>
          </w:rPr>
          <m:t xml:space="preserve">p&lt;.001, </m:t>
        </m:r>
      </m:oMath>
      <w:r w:rsidRPr="00603D71">
        <w:rPr>
          <w:i/>
        </w:rPr>
        <w:t>d</w:t>
      </w:r>
      <w:r w:rsidRPr="00603D71">
        <w:t>=1.62</w:t>
      </w:r>
      <w:r>
        <w:t>,</w:t>
      </w:r>
      <w:r w:rsidRPr="00603D71">
        <w:t xml:space="preserve"> and covert behaviors</w:t>
      </w:r>
      <w:r>
        <w:t>,</w:t>
      </w:r>
      <w:r w:rsidRPr="00603D71">
        <w:t xml:space="preserve"> </w:t>
      </w:r>
      <m:oMath>
        <m:r>
          <w:rPr>
            <w:rFonts w:ascii="Cambria Math" w:eastAsia="Cambria Math" w:hAnsi="Cambria Math" w:cs="Cambria Math"/>
          </w:rPr>
          <m:t>t(77)=5.76</m:t>
        </m:r>
      </m:oMath>
      <w:r w:rsidRPr="00603D71">
        <w:t xml:space="preserve"> </w:t>
      </w:r>
      <m:oMath>
        <m:r>
          <w:rPr>
            <w:rFonts w:ascii="Cambria Math" w:eastAsia="Cambria Math" w:hAnsi="Cambria Math" w:cs="Cambria Math"/>
          </w:rPr>
          <m:t>p&lt;.001</m:t>
        </m:r>
      </m:oMath>
      <w:r w:rsidRPr="00603D71">
        <w:t xml:space="preserve">, </w:t>
      </w:r>
      <w:r w:rsidRPr="00603D71">
        <w:rPr>
          <w:i/>
        </w:rPr>
        <w:t>d</w:t>
      </w:r>
      <w:r w:rsidRPr="00603D71">
        <w:t>=1.32.</w:t>
      </w:r>
    </w:p>
    <w:p w14:paraId="0298C586" w14:textId="77777777" w:rsidR="00EF0CDA" w:rsidRDefault="00EF0CDA" w:rsidP="00EF0CDA">
      <w:pPr>
        <w:pStyle w:val="Heading3"/>
        <w:spacing w:line="240" w:lineRule="auto"/>
      </w:pPr>
      <w:r>
        <w:t>Table S3</w:t>
      </w:r>
    </w:p>
    <w:p w14:paraId="39DE66DE" w14:textId="77777777" w:rsidR="00EF0CDA" w:rsidRPr="00383D2A" w:rsidRDefault="00EF0CDA" w:rsidP="00EF0CD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iCs/>
          <w:color w:val="000000"/>
        </w:rPr>
      </w:pPr>
      <w:r w:rsidRPr="000D69E9">
        <w:rPr>
          <w:i/>
          <w:iCs/>
          <w:color w:val="000000"/>
        </w:rPr>
        <w:t xml:space="preserve">Means, </w:t>
      </w:r>
      <w:r>
        <w:rPr>
          <w:i/>
          <w:iCs/>
          <w:color w:val="000000"/>
        </w:rPr>
        <w:t>S</w:t>
      </w:r>
      <w:r w:rsidRPr="000D69E9">
        <w:rPr>
          <w:i/>
          <w:iCs/>
          <w:color w:val="000000"/>
        </w:rPr>
        <w:t xml:space="preserve">tandard </w:t>
      </w:r>
      <w:r>
        <w:rPr>
          <w:i/>
          <w:iCs/>
          <w:color w:val="000000"/>
        </w:rPr>
        <w:t>D</w:t>
      </w:r>
      <w:r w:rsidRPr="000D69E9">
        <w:rPr>
          <w:i/>
          <w:iCs/>
          <w:color w:val="000000"/>
        </w:rPr>
        <w:t xml:space="preserve">eviations, and </w:t>
      </w:r>
      <w:r>
        <w:rPr>
          <w:i/>
          <w:iCs/>
          <w:color w:val="000000"/>
        </w:rPr>
        <w:t>G</w:t>
      </w:r>
      <w:r w:rsidRPr="000D69E9">
        <w:rPr>
          <w:i/>
          <w:iCs/>
          <w:color w:val="000000"/>
        </w:rPr>
        <w:t xml:space="preserve">ender </w:t>
      </w:r>
      <w:r>
        <w:rPr>
          <w:i/>
          <w:iCs/>
          <w:color w:val="000000"/>
        </w:rPr>
        <w:t>D</w:t>
      </w:r>
      <w:r w:rsidRPr="000D69E9">
        <w:rPr>
          <w:i/>
          <w:iCs/>
          <w:color w:val="000000"/>
        </w:rPr>
        <w:t xml:space="preserve">ifferences in </w:t>
      </w:r>
      <w:r>
        <w:rPr>
          <w:i/>
          <w:iCs/>
          <w:color w:val="000000"/>
        </w:rPr>
        <w:t>Replication Study</w:t>
      </w:r>
    </w:p>
    <w:tbl>
      <w:tblPr>
        <w:tblW w:w="987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87"/>
        <w:gridCol w:w="2664"/>
        <w:gridCol w:w="2664"/>
        <w:gridCol w:w="2664"/>
      </w:tblGrid>
      <w:tr w:rsidR="00EF0CDA" w14:paraId="494D4B00" w14:textId="77777777" w:rsidTr="00292A87">
        <w:trPr>
          <w:trHeight w:val="522"/>
        </w:trPr>
        <w:tc>
          <w:tcPr>
            <w:tcW w:w="188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41D2D8A" w14:textId="77777777" w:rsidR="00EF0CDA" w:rsidRPr="00E50619" w:rsidRDefault="00EF0CDA" w:rsidP="00292A87">
            <w:pPr>
              <w:jc w:val="center"/>
            </w:pPr>
          </w:p>
        </w:tc>
        <w:tc>
          <w:tcPr>
            <w:tcW w:w="26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E68DE47" w14:textId="77777777" w:rsidR="00EF0CDA" w:rsidRPr="00E50619" w:rsidRDefault="00EF0CDA" w:rsidP="00292A87">
            <w:pPr>
              <w:spacing w:line="240" w:lineRule="auto"/>
              <w:jc w:val="center"/>
            </w:pPr>
            <w:r w:rsidRPr="00E50619">
              <w:t xml:space="preserve">Men </w:t>
            </w:r>
          </w:p>
          <w:p w14:paraId="682406C8" w14:textId="77777777" w:rsidR="00EF0CDA" w:rsidRPr="00E50619" w:rsidRDefault="00EF0CDA" w:rsidP="00292A87">
            <w:pPr>
              <w:spacing w:line="240" w:lineRule="auto"/>
              <w:jc w:val="center"/>
            </w:pPr>
            <w:r w:rsidRPr="00E50619">
              <w:t>(n=79)</w:t>
            </w:r>
          </w:p>
        </w:tc>
        <w:tc>
          <w:tcPr>
            <w:tcW w:w="26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252150" w14:textId="77777777" w:rsidR="00EF0CDA" w:rsidRPr="00E50619" w:rsidRDefault="00EF0CDA" w:rsidP="00292A87">
            <w:pPr>
              <w:spacing w:line="240" w:lineRule="auto"/>
              <w:jc w:val="center"/>
            </w:pPr>
            <w:r w:rsidRPr="00E50619">
              <w:t xml:space="preserve">Women </w:t>
            </w:r>
          </w:p>
          <w:p w14:paraId="307BE12A" w14:textId="77777777" w:rsidR="00EF0CDA" w:rsidRPr="00E50619" w:rsidRDefault="00EF0CDA" w:rsidP="00292A87">
            <w:pPr>
              <w:spacing w:line="240" w:lineRule="auto"/>
              <w:jc w:val="center"/>
            </w:pPr>
            <w:r w:rsidRPr="00E50619">
              <w:t>(n=38)</w:t>
            </w:r>
          </w:p>
        </w:tc>
        <w:tc>
          <w:tcPr>
            <w:tcW w:w="266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B79DFB4" w14:textId="77777777" w:rsidR="00EF0CDA" w:rsidRPr="00E50619" w:rsidRDefault="00EF0CDA" w:rsidP="00292A87">
            <w:pPr>
              <w:spacing w:line="240" w:lineRule="auto"/>
              <w:jc w:val="center"/>
            </w:pPr>
            <w:r w:rsidRPr="00E50619">
              <w:t xml:space="preserve">Total </w:t>
            </w:r>
          </w:p>
          <w:p w14:paraId="2D87AEE5" w14:textId="77777777" w:rsidR="00EF0CDA" w:rsidRPr="00E50619" w:rsidRDefault="00EF0CDA" w:rsidP="00292A87">
            <w:pPr>
              <w:spacing w:line="240" w:lineRule="auto"/>
              <w:jc w:val="center"/>
            </w:pPr>
            <w:r w:rsidRPr="00E50619">
              <w:t>(n=117)</w:t>
            </w:r>
          </w:p>
        </w:tc>
      </w:tr>
      <w:tr w:rsidR="00EF0CDA" w14:paraId="634592A8" w14:textId="77777777" w:rsidTr="00292A87">
        <w:trPr>
          <w:trHeight w:val="644"/>
        </w:trPr>
        <w:tc>
          <w:tcPr>
            <w:tcW w:w="1887" w:type="dxa"/>
            <w:tcBorders>
              <w:top w:val="single" w:sz="4" w:space="0" w:color="000000"/>
            </w:tcBorders>
            <w:vAlign w:val="center"/>
          </w:tcPr>
          <w:p w14:paraId="3543279A" w14:textId="77777777" w:rsidR="00EF0CDA" w:rsidRPr="00E50619" w:rsidRDefault="00EF0CDA" w:rsidP="00292A87">
            <w:pPr>
              <w:spacing w:line="240" w:lineRule="auto"/>
              <w:jc w:val="center"/>
            </w:pPr>
            <w:r w:rsidRPr="00E50619">
              <w:t>Overt behaviors – Ordinal Scale</w:t>
            </w:r>
          </w:p>
        </w:tc>
        <w:tc>
          <w:tcPr>
            <w:tcW w:w="2664" w:type="dxa"/>
            <w:tcBorders>
              <w:top w:val="single" w:sz="4" w:space="0" w:color="000000"/>
            </w:tcBorders>
            <w:vAlign w:val="center"/>
          </w:tcPr>
          <w:p w14:paraId="6C53084C" w14:textId="77777777" w:rsidR="00EF0CDA" w:rsidRPr="00E50619" w:rsidRDefault="00EF0CDA" w:rsidP="00292A87">
            <w:pPr>
              <w:jc w:val="center"/>
            </w:pPr>
            <w:r w:rsidRPr="00E50619">
              <w:t>3.412 (0.823)</w:t>
            </w:r>
          </w:p>
        </w:tc>
        <w:tc>
          <w:tcPr>
            <w:tcW w:w="2664" w:type="dxa"/>
            <w:tcBorders>
              <w:top w:val="single" w:sz="4" w:space="0" w:color="000000"/>
            </w:tcBorders>
            <w:vAlign w:val="center"/>
          </w:tcPr>
          <w:p w14:paraId="48724525" w14:textId="77777777" w:rsidR="00EF0CDA" w:rsidRPr="00E50619" w:rsidRDefault="00EF0CDA" w:rsidP="00292A87">
            <w:pPr>
              <w:jc w:val="center"/>
            </w:pPr>
            <w:r w:rsidRPr="00E50619">
              <w:t>2.137 (0.739)</w:t>
            </w:r>
          </w:p>
        </w:tc>
        <w:tc>
          <w:tcPr>
            <w:tcW w:w="2664" w:type="dxa"/>
            <w:tcBorders>
              <w:top w:val="single" w:sz="4" w:space="0" w:color="000000"/>
            </w:tcBorders>
            <w:vAlign w:val="center"/>
          </w:tcPr>
          <w:p w14:paraId="62D367E4" w14:textId="77777777" w:rsidR="00EF0CDA" w:rsidRPr="00E50619" w:rsidRDefault="00EF0CDA" w:rsidP="00292A87">
            <w:pPr>
              <w:jc w:val="center"/>
            </w:pPr>
            <w:r w:rsidRPr="00E50619">
              <w:t>2.998 (0.994)</w:t>
            </w:r>
          </w:p>
        </w:tc>
      </w:tr>
      <w:tr w:rsidR="00EF0CDA" w14:paraId="266BF79F" w14:textId="77777777" w:rsidTr="00292A87">
        <w:trPr>
          <w:trHeight w:val="644"/>
        </w:trPr>
        <w:tc>
          <w:tcPr>
            <w:tcW w:w="1887" w:type="dxa"/>
            <w:vAlign w:val="center"/>
          </w:tcPr>
          <w:p w14:paraId="7F182865" w14:textId="77777777" w:rsidR="00EF0CDA" w:rsidRPr="00E50619" w:rsidRDefault="00EF0CDA" w:rsidP="00292A87">
            <w:pPr>
              <w:spacing w:line="240" w:lineRule="auto"/>
              <w:jc w:val="center"/>
            </w:pPr>
            <w:r w:rsidRPr="00E50619">
              <w:t>Covert behaviors – Ordinal Scale</w:t>
            </w:r>
          </w:p>
        </w:tc>
        <w:tc>
          <w:tcPr>
            <w:tcW w:w="2664" w:type="dxa"/>
            <w:vAlign w:val="center"/>
          </w:tcPr>
          <w:p w14:paraId="5CD2A413" w14:textId="77777777" w:rsidR="00EF0CDA" w:rsidRPr="00E50619" w:rsidRDefault="00EF0CDA" w:rsidP="00292A87">
            <w:pPr>
              <w:jc w:val="center"/>
            </w:pPr>
            <w:r w:rsidRPr="00E50619">
              <w:t>3.656 (0.748)</w:t>
            </w:r>
          </w:p>
        </w:tc>
        <w:tc>
          <w:tcPr>
            <w:tcW w:w="2664" w:type="dxa"/>
            <w:vAlign w:val="center"/>
          </w:tcPr>
          <w:p w14:paraId="17ED50A2" w14:textId="77777777" w:rsidR="00EF0CDA" w:rsidRPr="00E50619" w:rsidRDefault="00EF0CDA" w:rsidP="00292A87">
            <w:pPr>
              <w:jc w:val="center"/>
            </w:pPr>
            <w:r w:rsidRPr="00E50619">
              <w:t>2.863 (0.674)</w:t>
            </w:r>
          </w:p>
        </w:tc>
        <w:tc>
          <w:tcPr>
            <w:tcW w:w="2664" w:type="dxa"/>
            <w:vAlign w:val="center"/>
          </w:tcPr>
          <w:p w14:paraId="063B27A1" w14:textId="77777777" w:rsidR="00EF0CDA" w:rsidRPr="00E50619" w:rsidRDefault="00EF0CDA" w:rsidP="00292A87">
            <w:pPr>
              <w:jc w:val="center"/>
            </w:pPr>
            <w:r w:rsidRPr="00E50619">
              <w:t>3.398 (0.812)</w:t>
            </w:r>
          </w:p>
        </w:tc>
      </w:tr>
      <w:tr w:rsidR="00EF0CDA" w14:paraId="0A50C6EC" w14:textId="77777777" w:rsidTr="00292A87">
        <w:trPr>
          <w:trHeight w:val="644"/>
        </w:trPr>
        <w:tc>
          <w:tcPr>
            <w:tcW w:w="1887" w:type="dxa"/>
            <w:vAlign w:val="center"/>
          </w:tcPr>
          <w:p w14:paraId="17076814" w14:textId="77777777" w:rsidR="00EF0CDA" w:rsidRPr="00E50619" w:rsidRDefault="00EF0CDA" w:rsidP="00292A87">
            <w:pPr>
              <w:spacing w:line="240" w:lineRule="auto"/>
              <w:jc w:val="center"/>
            </w:pPr>
            <w:r w:rsidRPr="00E50619">
              <w:t>Overt behaviors – Count Scale</w:t>
            </w:r>
          </w:p>
        </w:tc>
        <w:tc>
          <w:tcPr>
            <w:tcW w:w="2664" w:type="dxa"/>
            <w:vAlign w:val="center"/>
          </w:tcPr>
          <w:p w14:paraId="12308E87" w14:textId="77777777" w:rsidR="00EF0CDA" w:rsidRPr="00E50619" w:rsidRDefault="00EF0CDA" w:rsidP="00292A87">
            <w:pPr>
              <w:jc w:val="center"/>
            </w:pPr>
            <w:r w:rsidRPr="00E50619">
              <w:t>78.974 (54.422)</w:t>
            </w:r>
          </w:p>
        </w:tc>
        <w:tc>
          <w:tcPr>
            <w:tcW w:w="2664" w:type="dxa"/>
            <w:vAlign w:val="center"/>
          </w:tcPr>
          <w:p w14:paraId="6BD87A8D" w14:textId="77777777" w:rsidR="00EF0CDA" w:rsidRPr="00E50619" w:rsidRDefault="00EF0CDA" w:rsidP="00292A87">
            <w:pPr>
              <w:jc w:val="center"/>
            </w:pPr>
            <w:r w:rsidRPr="00E50619">
              <w:t>5.150 (11.769)</w:t>
            </w:r>
          </w:p>
        </w:tc>
        <w:tc>
          <w:tcPr>
            <w:tcW w:w="2664" w:type="dxa"/>
            <w:vAlign w:val="center"/>
          </w:tcPr>
          <w:p w14:paraId="6AE26530" w14:textId="77777777" w:rsidR="00EF0CDA" w:rsidRPr="00E50619" w:rsidRDefault="00EF0CDA" w:rsidP="00292A87">
            <w:pPr>
              <w:jc w:val="center"/>
            </w:pPr>
            <w:r w:rsidRPr="00E50619">
              <w:t>57.679 (57.163)</w:t>
            </w:r>
          </w:p>
        </w:tc>
      </w:tr>
      <w:tr w:rsidR="00EF0CDA" w14:paraId="62FA5AD1" w14:textId="77777777" w:rsidTr="00292A87">
        <w:trPr>
          <w:trHeight w:val="644"/>
        </w:trPr>
        <w:tc>
          <w:tcPr>
            <w:tcW w:w="1887" w:type="dxa"/>
            <w:tcBorders>
              <w:bottom w:val="single" w:sz="4" w:space="0" w:color="000000"/>
            </w:tcBorders>
            <w:vAlign w:val="center"/>
          </w:tcPr>
          <w:p w14:paraId="57EBEF2D" w14:textId="77777777" w:rsidR="00EF0CDA" w:rsidRPr="00E50619" w:rsidRDefault="00EF0CDA" w:rsidP="00292A87">
            <w:pPr>
              <w:spacing w:line="240" w:lineRule="auto"/>
              <w:jc w:val="center"/>
            </w:pPr>
            <w:r w:rsidRPr="00E50619">
              <w:t>Covert behaviors – Count Scale</w:t>
            </w:r>
          </w:p>
        </w:tc>
        <w:tc>
          <w:tcPr>
            <w:tcW w:w="2664" w:type="dxa"/>
            <w:tcBorders>
              <w:bottom w:val="single" w:sz="4" w:space="0" w:color="000000"/>
            </w:tcBorders>
            <w:vAlign w:val="center"/>
          </w:tcPr>
          <w:p w14:paraId="114367F8" w14:textId="77777777" w:rsidR="00EF0CDA" w:rsidRPr="00E50619" w:rsidRDefault="00EF0CDA" w:rsidP="00292A87">
            <w:pPr>
              <w:jc w:val="center"/>
            </w:pPr>
            <w:r w:rsidRPr="00E50619">
              <w:t>208.650 (139.897)</w:t>
            </w:r>
          </w:p>
        </w:tc>
        <w:tc>
          <w:tcPr>
            <w:tcW w:w="2664" w:type="dxa"/>
            <w:tcBorders>
              <w:bottom w:val="single" w:sz="4" w:space="0" w:color="000000"/>
            </w:tcBorders>
            <w:vAlign w:val="center"/>
          </w:tcPr>
          <w:p w14:paraId="61F847AB" w14:textId="77777777" w:rsidR="00EF0CDA" w:rsidRPr="00E50619" w:rsidRDefault="00EF0CDA" w:rsidP="00292A87">
            <w:pPr>
              <w:jc w:val="center"/>
            </w:pPr>
            <w:r w:rsidRPr="00E50619">
              <w:t>41.943 (75.129)</w:t>
            </w:r>
          </w:p>
        </w:tc>
        <w:tc>
          <w:tcPr>
            <w:tcW w:w="2664" w:type="dxa"/>
            <w:tcBorders>
              <w:bottom w:val="single" w:sz="4" w:space="0" w:color="000000"/>
            </w:tcBorders>
            <w:vAlign w:val="center"/>
          </w:tcPr>
          <w:p w14:paraId="0CE25C44" w14:textId="77777777" w:rsidR="00EF0CDA" w:rsidRPr="00E50619" w:rsidRDefault="00EF0CDA" w:rsidP="00292A87">
            <w:pPr>
              <w:jc w:val="center"/>
            </w:pPr>
            <w:r w:rsidRPr="00E50619">
              <w:t>154.625 (145.284)</w:t>
            </w:r>
          </w:p>
        </w:tc>
      </w:tr>
    </w:tbl>
    <w:p w14:paraId="397AF405" w14:textId="77777777" w:rsidR="00EF0CDA" w:rsidRPr="007D72EB" w:rsidRDefault="00EF0CDA" w:rsidP="00EF0CDA">
      <w:pPr>
        <w:rPr>
          <w:lang w:val="en"/>
        </w:rPr>
      </w:pPr>
    </w:p>
    <w:p w14:paraId="3CF03377" w14:textId="77777777" w:rsidR="00EF0CDA" w:rsidRDefault="00EF0CDA" w:rsidP="00EF0CDA">
      <w:pPr>
        <w:rPr>
          <w:rFonts w:eastAsia="Arial" w:cs="Arial"/>
          <w:b/>
          <w:szCs w:val="40"/>
          <w:lang w:val="en"/>
        </w:rPr>
      </w:pPr>
      <w:r>
        <w:lastRenderedPageBreak/>
        <w:br w:type="page"/>
      </w:r>
    </w:p>
    <w:p w14:paraId="65F3394A" w14:textId="77777777" w:rsidR="00EF0CDA" w:rsidRDefault="00EF0CDA" w:rsidP="00EF0CDA">
      <w:pPr>
        <w:pStyle w:val="Heading3"/>
        <w:spacing w:line="240" w:lineRule="auto"/>
      </w:pPr>
      <w:r>
        <w:lastRenderedPageBreak/>
        <w:t>Table S4</w:t>
      </w:r>
    </w:p>
    <w:p w14:paraId="3EE9BCA6" w14:textId="77777777" w:rsidR="00EF0CDA" w:rsidRPr="0048160B" w:rsidRDefault="00EF0CDA" w:rsidP="00EF0CDA">
      <w:pPr>
        <w:rPr>
          <w:i/>
          <w:iCs/>
          <w:lang w:val="en"/>
        </w:rPr>
      </w:pPr>
      <w:r w:rsidRPr="0048160B">
        <w:rPr>
          <w:i/>
          <w:iCs/>
          <w:lang w:val="en"/>
        </w:rPr>
        <w:t>Confirmatory Factor Analyses (CFA) in Study 3</w:t>
      </w:r>
    </w:p>
    <w:tbl>
      <w:tblPr>
        <w:tblW w:w="5000" w:type="pct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4262"/>
        <w:gridCol w:w="1454"/>
        <w:gridCol w:w="248"/>
        <w:gridCol w:w="407"/>
        <w:gridCol w:w="823"/>
        <w:gridCol w:w="676"/>
        <w:gridCol w:w="1234"/>
        <w:gridCol w:w="256"/>
      </w:tblGrid>
      <w:tr w:rsidR="00EF0CDA" w:rsidRPr="00EB5E9E" w14:paraId="537B8F0D" w14:textId="77777777" w:rsidTr="00292A87">
        <w:trPr>
          <w:trHeight w:val="144"/>
        </w:trPr>
        <w:tc>
          <w:tcPr>
            <w:tcW w:w="227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7F7144F" w14:textId="77777777" w:rsidR="00EF0CDA" w:rsidRPr="0095486A" w:rsidRDefault="00EF0CDA" w:rsidP="00292A87">
            <w:pPr>
              <w:spacing w:line="240" w:lineRule="auto"/>
              <w:jc w:val="center"/>
              <w:rPr>
                <w:b/>
                <w:sz w:val="22"/>
              </w:rPr>
            </w:pPr>
            <w:r w:rsidRPr="0095486A">
              <w:rPr>
                <w:b/>
                <w:sz w:val="22"/>
              </w:rPr>
              <w:t>Model</w:t>
            </w:r>
          </w:p>
        </w:tc>
        <w:tc>
          <w:tcPr>
            <w:tcW w:w="909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CD2D2AC" w14:textId="77777777" w:rsidR="00EF0CDA" w:rsidRPr="0095486A" w:rsidRDefault="00EF0CDA" w:rsidP="00292A87">
            <w:pPr>
              <w:spacing w:line="240" w:lineRule="auto"/>
              <w:jc w:val="center"/>
              <w:rPr>
                <w:b/>
                <w:sz w:val="22"/>
              </w:rPr>
            </w:pPr>
            <w:r w:rsidRPr="0095486A">
              <w:rPr>
                <w:rFonts w:ascii="Symbol" w:hAnsi="Symbol"/>
                <w:b/>
                <w:i/>
                <w:sz w:val="22"/>
              </w:rPr>
              <w:t></w:t>
            </w:r>
            <w:r w:rsidRPr="0095486A">
              <w:rPr>
                <w:b/>
                <w:i/>
                <w:sz w:val="22"/>
                <w:vertAlign w:val="superscript"/>
              </w:rPr>
              <w:t>2</w:t>
            </w:r>
            <w:r w:rsidRPr="0095486A">
              <w:rPr>
                <w:b/>
                <w:i/>
                <w:sz w:val="22"/>
              </w:rPr>
              <w:t xml:space="preserve"> </w:t>
            </w:r>
            <w:r w:rsidRPr="0095486A">
              <w:rPr>
                <w:b/>
                <w:sz w:val="22"/>
              </w:rPr>
              <w:t>(df)</w:t>
            </w:r>
          </w:p>
        </w:tc>
        <w:tc>
          <w:tcPr>
            <w:tcW w:w="21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E8DE42" w14:textId="77777777" w:rsidR="00EF0CDA" w:rsidRPr="0095486A" w:rsidRDefault="00EF0CDA" w:rsidP="00292A87">
            <w:pPr>
              <w:spacing w:line="240" w:lineRule="auto"/>
              <w:jc w:val="center"/>
              <w:rPr>
                <w:b/>
                <w:sz w:val="22"/>
              </w:rPr>
            </w:pPr>
            <w:r w:rsidRPr="0095486A">
              <w:rPr>
                <w:b/>
                <w:sz w:val="22"/>
              </w:rPr>
              <w:t>CFI</w:t>
            </w:r>
          </w:p>
        </w:tc>
        <w:tc>
          <w:tcPr>
            <w:tcW w:w="440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6A378A5" w14:textId="77777777" w:rsidR="00EF0CDA" w:rsidRPr="0095486A" w:rsidRDefault="00EF0CDA" w:rsidP="00292A87">
            <w:pPr>
              <w:spacing w:line="240" w:lineRule="auto"/>
              <w:jc w:val="center"/>
              <w:rPr>
                <w:b/>
                <w:sz w:val="22"/>
              </w:rPr>
            </w:pPr>
            <w:r w:rsidRPr="0095486A">
              <w:rPr>
                <w:b/>
                <w:sz w:val="22"/>
              </w:rPr>
              <w:t>RMSEA</w:t>
            </w:r>
          </w:p>
        </w:tc>
        <w:tc>
          <w:tcPr>
            <w:tcW w:w="361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85836A5" w14:textId="77777777" w:rsidR="00EF0CDA" w:rsidRPr="0095486A" w:rsidRDefault="00EF0CDA" w:rsidP="00292A87">
            <w:pPr>
              <w:spacing w:line="240" w:lineRule="auto"/>
              <w:jc w:val="center"/>
              <w:rPr>
                <w:b/>
                <w:sz w:val="22"/>
              </w:rPr>
            </w:pPr>
            <w:r w:rsidRPr="0095486A">
              <w:rPr>
                <w:b/>
                <w:sz w:val="22"/>
              </w:rPr>
              <w:t>SRMR</w:t>
            </w:r>
          </w:p>
        </w:tc>
        <w:tc>
          <w:tcPr>
            <w:tcW w:w="796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B353693" w14:textId="77777777" w:rsidR="00EF0CDA" w:rsidRPr="0095486A" w:rsidRDefault="00EF0CDA" w:rsidP="00292A87">
            <w:pPr>
              <w:spacing w:line="240" w:lineRule="auto"/>
              <w:jc w:val="center"/>
              <w:rPr>
                <w:rFonts w:ascii="Symbol" w:hAnsi="Symbol"/>
                <w:b/>
                <w:i/>
                <w:sz w:val="22"/>
              </w:rPr>
            </w:pPr>
            <w:r w:rsidRPr="0095486A">
              <w:rPr>
                <w:rFonts w:ascii="Symbol" w:hAnsi="Symbol"/>
                <w:b/>
                <w:i/>
                <w:sz w:val="22"/>
              </w:rPr>
              <w:t></w:t>
            </w:r>
            <w:r w:rsidRPr="0095486A">
              <w:rPr>
                <w:rFonts w:ascii="Symbol" w:hAnsi="Symbol"/>
                <w:b/>
                <w:i/>
                <w:sz w:val="22"/>
              </w:rPr>
              <w:t></w:t>
            </w:r>
            <w:r w:rsidRPr="0095486A">
              <w:rPr>
                <w:b/>
                <w:i/>
                <w:sz w:val="22"/>
                <w:vertAlign w:val="superscript"/>
              </w:rPr>
              <w:t>2</w:t>
            </w:r>
            <w:r w:rsidRPr="0095486A">
              <w:rPr>
                <w:b/>
                <w:sz w:val="22"/>
              </w:rPr>
              <w:t xml:space="preserve"> (df)</w:t>
            </w:r>
          </w:p>
        </w:tc>
      </w:tr>
      <w:tr w:rsidR="00EF0CDA" w:rsidRPr="00EB5E9E" w14:paraId="148D7D00" w14:textId="77777777" w:rsidTr="00292A87">
        <w:trPr>
          <w:trHeight w:val="144"/>
        </w:trPr>
        <w:tc>
          <w:tcPr>
            <w:tcW w:w="2277" w:type="pct"/>
          </w:tcPr>
          <w:p w14:paraId="462BC3E8" w14:textId="77777777" w:rsidR="00EF0CDA" w:rsidRDefault="00EF0CDA" w:rsidP="00292A87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Study 3</w:t>
            </w:r>
          </w:p>
        </w:tc>
        <w:tc>
          <w:tcPr>
            <w:tcW w:w="777" w:type="pct"/>
          </w:tcPr>
          <w:p w14:paraId="1807817C" w14:textId="77777777" w:rsidR="00EF0CDA" w:rsidRDefault="00EF0CDA" w:rsidP="00292A87">
            <w:pPr>
              <w:spacing w:line="240" w:lineRule="auto"/>
              <w:jc w:val="right"/>
              <w:rPr>
                <w:sz w:val="22"/>
              </w:rPr>
            </w:pPr>
          </w:p>
        </w:tc>
        <w:tc>
          <w:tcPr>
            <w:tcW w:w="132" w:type="pct"/>
          </w:tcPr>
          <w:p w14:paraId="72FF4298" w14:textId="77777777" w:rsidR="00EF0CDA" w:rsidRPr="00482E2A" w:rsidRDefault="00EF0CDA" w:rsidP="00292A87">
            <w:pPr>
              <w:spacing w:line="240" w:lineRule="auto"/>
              <w:rPr>
                <w:sz w:val="22"/>
              </w:rPr>
            </w:pPr>
          </w:p>
        </w:tc>
        <w:tc>
          <w:tcPr>
            <w:tcW w:w="217" w:type="pct"/>
          </w:tcPr>
          <w:p w14:paraId="45AAA52C" w14:textId="77777777" w:rsidR="00EF0CDA" w:rsidRPr="00EB5E9E" w:rsidRDefault="00EF0CDA" w:rsidP="00292A87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440" w:type="pct"/>
          </w:tcPr>
          <w:p w14:paraId="3E8F6ED0" w14:textId="77777777" w:rsidR="00EF0CDA" w:rsidRPr="00EB5E9E" w:rsidRDefault="00EF0CDA" w:rsidP="00292A87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361" w:type="pct"/>
          </w:tcPr>
          <w:p w14:paraId="1F9AF5A2" w14:textId="77777777" w:rsidR="00EF0CDA" w:rsidRPr="00EB5E9E" w:rsidRDefault="00EF0CDA" w:rsidP="00292A87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659" w:type="pct"/>
          </w:tcPr>
          <w:p w14:paraId="16CE1A0D" w14:textId="77777777" w:rsidR="00EF0CDA" w:rsidRDefault="00EF0CDA" w:rsidP="00292A87">
            <w:pPr>
              <w:spacing w:line="240" w:lineRule="auto"/>
              <w:jc w:val="right"/>
              <w:rPr>
                <w:sz w:val="22"/>
              </w:rPr>
            </w:pPr>
          </w:p>
        </w:tc>
        <w:tc>
          <w:tcPr>
            <w:tcW w:w="137" w:type="pct"/>
          </w:tcPr>
          <w:p w14:paraId="7BCA2229" w14:textId="77777777" w:rsidR="00EF0CDA" w:rsidRPr="005D1F31" w:rsidRDefault="00EF0CDA" w:rsidP="00292A87">
            <w:pPr>
              <w:spacing w:line="240" w:lineRule="auto"/>
              <w:rPr>
                <w:sz w:val="22"/>
              </w:rPr>
            </w:pPr>
          </w:p>
        </w:tc>
      </w:tr>
      <w:tr w:rsidR="00EF0CDA" w:rsidRPr="00EB5E9E" w14:paraId="40D4A43D" w14:textId="77777777" w:rsidTr="00292A87">
        <w:trPr>
          <w:trHeight w:val="144"/>
        </w:trPr>
        <w:tc>
          <w:tcPr>
            <w:tcW w:w="2277" w:type="pct"/>
          </w:tcPr>
          <w:p w14:paraId="13013774" w14:textId="77777777" w:rsidR="00EF0CDA" w:rsidRDefault="00EF0CDA" w:rsidP="00292A87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 xml:space="preserve">  2 factors: Overt and Covert</w:t>
            </w:r>
          </w:p>
        </w:tc>
        <w:tc>
          <w:tcPr>
            <w:tcW w:w="777" w:type="pct"/>
          </w:tcPr>
          <w:p w14:paraId="30B91770" w14:textId="77777777" w:rsidR="00EF0CDA" w:rsidRDefault="00EF0CDA" w:rsidP="00292A8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>205.34</w:t>
            </w:r>
            <w:r w:rsidRPr="00457267">
              <w:rPr>
                <w:sz w:val="22"/>
              </w:rPr>
              <w:t xml:space="preserve"> </w:t>
            </w:r>
            <w:r w:rsidRPr="00EB5E9E">
              <w:rPr>
                <w:sz w:val="22"/>
              </w:rPr>
              <w:t>(</w:t>
            </w:r>
            <w:r>
              <w:rPr>
                <w:sz w:val="22"/>
              </w:rPr>
              <w:t>76</w:t>
            </w:r>
            <w:r w:rsidRPr="00EB5E9E">
              <w:rPr>
                <w:sz w:val="22"/>
              </w:rPr>
              <w:t>)</w:t>
            </w:r>
          </w:p>
        </w:tc>
        <w:tc>
          <w:tcPr>
            <w:tcW w:w="132" w:type="pct"/>
          </w:tcPr>
          <w:p w14:paraId="47C4E34D" w14:textId="77777777" w:rsidR="00EF0CDA" w:rsidRPr="00482E2A" w:rsidRDefault="00EF0CDA" w:rsidP="00292A87">
            <w:pPr>
              <w:spacing w:line="240" w:lineRule="auto"/>
              <w:rPr>
                <w:sz w:val="22"/>
              </w:rPr>
            </w:pPr>
            <w:r w:rsidRPr="00482E2A">
              <w:rPr>
                <w:sz w:val="22"/>
              </w:rPr>
              <w:t>**</w:t>
            </w:r>
          </w:p>
        </w:tc>
        <w:tc>
          <w:tcPr>
            <w:tcW w:w="217" w:type="pct"/>
          </w:tcPr>
          <w:p w14:paraId="6750E2FA" w14:textId="77777777" w:rsidR="00EF0CDA" w:rsidRDefault="00EF0CDA" w:rsidP="00292A87">
            <w:pPr>
              <w:spacing w:line="240" w:lineRule="auto"/>
              <w:jc w:val="center"/>
              <w:rPr>
                <w:sz w:val="22"/>
              </w:rPr>
            </w:pPr>
            <w:r w:rsidRPr="00EB5E9E">
              <w:rPr>
                <w:sz w:val="22"/>
              </w:rPr>
              <w:t>.</w:t>
            </w:r>
            <w:r>
              <w:rPr>
                <w:sz w:val="22"/>
              </w:rPr>
              <w:t>88</w:t>
            </w:r>
          </w:p>
        </w:tc>
        <w:tc>
          <w:tcPr>
            <w:tcW w:w="440" w:type="pct"/>
          </w:tcPr>
          <w:p w14:paraId="25208124" w14:textId="77777777" w:rsidR="00EF0CDA" w:rsidRDefault="00EF0CDA" w:rsidP="00292A87">
            <w:pPr>
              <w:spacing w:line="240" w:lineRule="auto"/>
              <w:jc w:val="center"/>
              <w:rPr>
                <w:sz w:val="22"/>
              </w:rPr>
            </w:pPr>
            <w:r w:rsidRPr="00EB5E9E">
              <w:rPr>
                <w:sz w:val="22"/>
              </w:rPr>
              <w:t>.</w:t>
            </w:r>
            <w:r>
              <w:rPr>
                <w:sz w:val="22"/>
              </w:rPr>
              <w:t>10</w:t>
            </w:r>
          </w:p>
        </w:tc>
        <w:tc>
          <w:tcPr>
            <w:tcW w:w="361" w:type="pct"/>
          </w:tcPr>
          <w:p w14:paraId="6B070044" w14:textId="77777777" w:rsidR="00EF0CDA" w:rsidRDefault="00EF0CDA" w:rsidP="00292A87">
            <w:pPr>
              <w:spacing w:line="240" w:lineRule="auto"/>
              <w:jc w:val="center"/>
              <w:rPr>
                <w:sz w:val="22"/>
              </w:rPr>
            </w:pPr>
            <w:r w:rsidRPr="00EB5E9E">
              <w:rPr>
                <w:sz w:val="22"/>
              </w:rPr>
              <w:t>.</w:t>
            </w:r>
            <w:r>
              <w:rPr>
                <w:sz w:val="22"/>
              </w:rPr>
              <w:t>07</w:t>
            </w:r>
          </w:p>
        </w:tc>
        <w:tc>
          <w:tcPr>
            <w:tcW w:w="659" w:type="pct"/>
          </w:tcPr>
          <w:p w14:paraId="06A227C5" w14:textId="77777777" w:rsidR="00EF0CDA" w:rsidRDefault="00EF0CDA" w:rsidP="00292A8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- </w:t>
            </w:r>
          </w:p>
        </w:tc>
        <w:tc>
          <w:tcPr>
            <w:tcW w:w="137" w:type="pct"/>
          </w:tcPr>
          <w:p w14:paraId="15DC55CF" w14:textId="77777777" w:rsidR="00EF0CDA" w:rsidRPr="005D1F31" w:rsidRDefault="00EF0CDA" w:rsidP="00292A87">
            <w:pPr>
              <w:spacing w:line="240" w:lineRule="auto"/>
              <w:rPr>
                <w:sz w:val="22"/>
              </w:rPr>
            </w:pPr>
          </w:p>
        </w:tc>
      </w:tr>
      <w:tr w:rsidR="00EF0CDA" w:rsidRPr="00EB5E9E" w14:paraId="3941F486" w14:textId="77777777" w:rsidTr="00292A87">
        <w:trPr>
          <w:trHeight w:val="144"/>
        </w:trPr>
        <w:tc>
          <w:tcPr>
            <w:tcW w:w="2277" w:type="pct"/>
            <w:tcBorders>
              <w:bottom w:val="single" w:sz="4" w:space="0" w:color="auto"/>
            </w:tcBorders>
          </w:tcPr>
          <w:p w14:paraId="38ADA149" w14:textId="77777777" w:rsidR="00EF0CDA" w:rsidRDefault="00EF0CDA" w:rsidP="00292A87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 xml:space="preserve">  1 factor: ISOS Total</w:t>
            </w:r>
          </w:p>
        </w:tc>
        <w:tc>
          <w:tcPr>
            <w:tcW w:w="777" w:type="pct"/>
            <w:tcBorders>
              <w:bottom w:val="single" w:sz="4" w:space="0" w:color="auto"/>
            </w:tcBorders>
          </w:tcPr>
          <w:p w14:paraId="78114149" w14:textId="77777777" w:rsidR="00EF0CDA" w:rsidRDefault="00EF0CDA" w:rsidP="00292A8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>2921.03(77)</w:t>
            </w:r>
          </w:p>
        </w:tc>
        <w:tc>
          <w:tcPr>
            <w:tcW w:w="132" w:type="pct"/>
            <w:tcBorders>
              <w:bottom w:val="single" w:sz="4" w:space="0" w:color="auto"/>
            </w:tcBorders>
          </w:tcPr>
          <w:p w14:paraId="49029092" w14:textId="77777777" w:rsidR="00EF0CDA" w:rsidRPr="00482E2A" w:rsidRDefault="00EF0CDA" w:rsidP="00292A87">
            <w:pPr>
              <w:spacing w:line="240" w:lineRule="auto"/>
              <w:rPr>
                <w:sz w:val="22"/>
              </w:rPr>
            </w:pPr>
            <w:r w:rsidRPr="00482E2A">
              <w:rPr>
                <w:sz w:val="22"/>
              </w:rPr>
              <w:t>**</w:t>
            </w:r>
          </w:p>
        </w:tc>
        <w:tc>
          <w:tcPr>
            <w:tcW w:w="217" w:type="pct"/>
            <w:tcBorders>
              <w:bottom w:val="single" w:sz="4" w:space="0" w:color="auto"/>
            </w:tcBorders>
          </w:tcPr>
          <w:p w14:paraId="0270FF0B" w14:textId="77777777" w:rsidR="00EF0CDA" w:rsidRDefault="00EF0CDA" w:rsidP="00292A87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.80</w:t>
            </w:r>
          </w:p>
        </w:tc>
        <w:tc>
          <w:tcPr>
            <w:tcW w:w="440" w:type="pct"/>
            <w:tcBorders>
              <w:bottom w:val="single" w:sz="4" w:space="0" w:color="auto"/>
            </w:tcBorders>
          </w:tcPr>
          <w:p w14:paraId="43F4FFD8" w14:textId="77777777" w:rsidR="00EF0CDA" w:rsidRDefault="00EF0CDA" w:rsidP="00292A87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.13</w:t>
            </w:r>
          </w:p>
        </w:tc>
        <w:tc>
          <w:tcPr>
            <w:tcW w:w="361" w:type="pct"/>
            <w:tcBorders>
              <w:bottom w:val="single" w:sz="4" w:space="0" w:color="auto"/>
            </w:tcBorders>
          </w:tcPr>
          <w:p w14:paraId="2907D9D0" w14:textId="77777777" w:rsidR="00EF0CDA" w:rsidRDefault="00EF0CDA" w:rsidP="00292A87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.08</w:t>
            </w:r>
          </w:p>
        </w:tc>
        <w:tc>
          <w:tcPr>
            <w:tcW w:w="659" w:type="pct"/>
            <w:tcBorders>
              <w:bottom w:val="single" w:sz="4" w:space="0" w:color="auto"/>
            </w:tcBorders>
          </w:tcPr>
          <w:p w14:paraId="2D3BD0F6" w14:textId="77777777" w:rsidR="00EF0CDA" w:rsidRDefault="00EF0CDA" w:rsidP="00292A8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>85</w:t>
            </w:r>
            <w:r w:rsidRPr="00457267">
              <w:rPr>
                <w:sz w:val="22"/>
              </w:rPr>
              <w:t>.</w:t>
            </w:r>
            <w:r>
              <w:rPr>
                <w:sz w:val="22"/>
              </w:rPr>
              <w:t>7</w:t>
            </w:r>
            <w:r w:rsidRPr="00457267">
              <w:rPr>
                <w:sz w:val="22"/>
              </w:rPr>
              <w:t xml:space="preserve"> </w:t>
            </w:r>
            <w:r>
              <w:rPr>
                <w:sz w:val="22"/>
              </w:rPr>
              <w:t>(1)</w:t>
            </w:r>
          </w:p>
        </w:tc>
        <w:tc>
          <w:tcPr>
            <w:tcW w:w="137" w:type="pct"/>
            <w:tcBorders>
              <w:bottom w:val="single" w:sz="4" w:space="0" w:color="auto"/>
            </w:tcBorders>
          </w:tcPr>
          <w:p w14:paraId="6ACC4362" w14:textId="77777777" w:rsidR="00EF0CDA" w:rsidRPr="005D1F31" w:rsidRDefault="00EF0CDA" w:rsidP="00292A87">
            <w:pPr>
              <w:spacing w:line="240" w:lineRule="auto"/>
              <w:rPr>
                <w:sz w:val="22"/>
              </w:rPr>
            </w:pPr>
            <w:r w:rsidRPr="005D1F31">
              <w:rPr>
                <w:sz w:val="22"/>
              </w:rPr>
              <w:t>**</w:t>
            </w:r>
          </w:p>
        </w:tc>
      </w:tr>
    </w:tbl>
    <w:p w14:paraId="324E7E24" w14:textId="77777777" w:rsidR="00EF0CDA" w:rsidRPr="00E50619" w:rsidRDefault="00EF0CDA" w:rsidP="00EF0CDA">
      <w:pPr>
        <w:rPr>
          <w:lang w:val="en"/>
        </w:rPr>
      </w:pPr>
    </w:p>
    <w:p w14:paraId="0849ED2B" w14:textId="77777777" w:rsidR="00EF0CDA" w:rsidRPr="00415EA1" w:rsidRDefault="00EF0CDA" w:rsidP="00EF0CDA">
      <w:pPr>
        <w:pStyle w:val="BodyText"/>
      </w:pPr>
    </w:p>
    <w:p w14:paraId="4D8D30D2" w14:textId="77777777" w:rsidR="005172CD" w:rsidRDefault="005172CD"/>
    <w:sectPr w:rsidR="005172CD" w:rsidSect="006D2642">
      <w:pgSz w:w="12240" w:h="15840"/>
      <w:pgMar w:top="1440" w:right="1440" w:bottom="1440" w:left="1440" w:header="720" w:footer="720" w:gutter="0"/>
      <w:pgNumType w:start="1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CDA"/>
    <w:rsid w:val="005172CD"/>
    <w:rsid w:val="00EF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1A02E"/>
  <w15:chartTrackingRefBased/>
  <w15:docId w15:val="{1DA87F39-1CC5-4BD1-8DD9-AD050F9C2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CDA"/>
    <w:pPr>
      <w:spacing w:after="20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0C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EF0CDA"/>
    <w:pPr>
      <w:keepNext/>
      <w:keepLines/>
      <w:spacing w:before="200" w:after="0"/>
      <w:outlineLvl w:val="2"/>
    </w:pPr>
    <w:rPr>
      <w:rFonts w:eastAsiaTheme="majorEastAsia" w:cstheme="majorBidi"/>
      <w:b/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F0CDA"/>
    <w:rPr>
      <w:rFonts w:ascii="Times New Roman" w:eastAsiaTheme="majorEastAsia" w:hAnsi="Times New Roman" w:cstheme="majorBidi"/>
      <w:b/>
      <w:bCs/>
      <w:i/>
      <w:sz w:val="24"/>
      <w:szCs w:val="28"/>
    </w:rPr>
  </w:style>
  <w:style w:type="paragraph" w:styleId="Title">
    <w:name w:val="Title"/>
    <w:basedOn w:val="Heading1"/>
    <w:next w:val="BodyText"/>
    <w:link w:val="TitleChar"/>
    <w:uiPriority w:val="10"/>
    <w:qFormat/>
    <w:rsid w:val="00EF0CDA"/>
    <w:pPr>
      <w:spacing w:before="0"/>
      <w:jc w:val="center"/>
    </w:pPr>
    <w:rPr>
      <w:rFonts w:ascii="Times New Roman" w:hAnsi="Times New Roman"/>
      <w:b/>
      <w:bCs/>
      <w:color w:val="auto"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EF0CDA"/>
    <w:rPr>
      <w:rFonts w:ascii="Times New Roman" w:eastAsiaTheme="majorEastAsia" w:hAnsi="Times New Roman" w:cstheme="majorBidi"/>
      <w:b/>
      <w:bCs/>
      <w:sz w:val="24"/>
      <w:szCs w:val="32"/>
    </w:rPr>
  </w:style>
  <w:style w:type="paragraph" w:styleId="BodyText">
    <w:name w:val="Body Text"/>
    <w:basedOn w:val="Normal"/>
    <w:link w:val="BodyTextChar"/>
    <w:qFormat/>
    <w:rsid w:val="00EF0CDA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EF0CDA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F0CDA"/>
    <w:pPr>
      <w:spacing w:after="0" w:line="480" w:lineRule="auto"/>
    </w:pPr>
    <w:rPr>
      <w:rFonts w:ascii="Times New Roman" w:eastAsiaTheme="minorEastAsia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EF0CDA"/>
    <w:pPr>
      <w:spacing w:after="0" w:line="480" w:lineRule="auto"/>
    </w:pPr>
    <w:rPr>
      <w:rFonts w:ascii="Times New Roman" w:eastAsia="SimSu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EF0CDA"/>
  </w:style>
  <w:style w:type="character" w:customStyle="1" w:styleId="Heading1Char">
    <w:name w:val="Heading 1 Char"/>
    <w:basedOn w:val="DefaultParagraphFont"/>
    <w:link w:val="Heading1"/>
    <w:uiPriority w:val="9"/>
    <w:rsid w:val="00EF0C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741</Words>
  <Characters>4226</Characters>
  <Application>Microsoft Office Word</Application>
  <DocSecurity>0</DocSecurity>
  <Lines>35</Lines>
  <Paragraphs>9</Paragraphs>
  <ScaleCrop>false</ScaleCrop>
  <Company/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 Mae Macasohol</dc:creator>
  <cp:keywords/>
  <dc:description/>
  <cp:lastModifiedBy>Elen Mae Macasohol</cp:lastModifiedBy>
  <cp:revision>1</cp:revision>
  <dcterms:created xsi:type="dcterms:W3CDTF">2026-07-22T04:22:00Z</dcterms:created>
  <dcterms:modified xsi:type="dcterms:W3CDTF">2026-07-22T04:23:00Z</dcterms:modified>
</cp:coreProperties>
</file>