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FBD2EB" w14:textId="77777777" w:rsidR="001C7854" w:rsidRPr="002F342E" w:rsidRDefault="001C7854" w:rsidP="001C7854">
      <w:pPr>
        <w:rPr>
          <w:rFonts w:ascii="Times New Roman" w:hAnsi="Times New Roman"/>
          <w:b/>
          <w:sz w:val="28"/>
          <w:szCs w:val="28"/>
        </w:rPr>
      </w:pPr>
    </w:p>
    <w:p w14:paraId="7DFBD2EC" w14:textId="77777777" w:rsidR="001C7854" w:rsidRPr="002F342E" w:rsidRDefault="001C7854" w:rsidP="001C7854">
      <w:pPr>
        <w:rPr>
          <w:rFonts w:ascii="Times New Roman" w:hAnsi="Times New Roman"/>
          <w:b/>
          <w:sz w:val="28"/>
          <w:szCs w:val="28"/>
        </w:rPr>
      </w:pPr>
      <w:r w:rsidRPr="002F342E">
        <w:rPr>
          <w:rFonts w:ascii="Times New Roman" w:hAnsi="Times New Roman"/>
          <w:b/>
          <w:sz w:val="28"/>
          <w:szCs w:val="28"/>
        </w:rPr>
        <w:t>PROTOCOL TITLE:</w:t>
      </w:r>
    </w:p>
    <w:p w14:paraId="7DFBD2ED" w14:textId="26BE0988" w:rsidR="001C7854" w:rsidRPr="00A176A5" w:rsidRDefault="004F2643" w:rsidP="00A176A5">
      <w:pPr>
        <w:pStyle w:val="NoSpacing"/>
        <w:ind w:firstLine="720"/>
        <w:rPr>
          <w:rFonts w:ascii="Times New Roman" w:hAnsi="Times New Roman"/>
        </w:rPr>
      </w:pPr>
      <w:r>
        <w:rPr>
          <w:rFonts w:ascii="Times New Roman" w:hAnsi="Times New Roman"/>
        </w:rPr>
        <w:t>Perceptions and Experiences Survey</w:t>
      </w:r>
    </w:p>
    <w:p w14:paraId="31FFD41A" w14:textId="77777777" w:rsidR="004D2C01" w:rsidRPr="00A176A5" w:rsidRDefault="004D2C01" w:rsidP="00A176A5">
      <w:pPr>
        <w:pStyle w:val="NoSpacing"/>
        <w:ind w:firstLine="720"/>
        <w:rPr>
          <w:rFonts w:ascii="Times New Roman" w:hAnsi="Times New Roman"/>
        </w:rPr>
      </w:pPr>
    </w:p>
    <w:p w14:paraId="7DFBD2EE" w14:textId="77777777" w:rsidR="001C7854" w:rsidRPr="002F342E" w:rsidRDefault="001C7854" w:rsidP="001C7854">
      <w:pPr>
        <w:pStyle w:val="Default"/>
        <w:rPr>
          <w:b/>
          <w:sz w:val="28"/>
          <w:szCs w:val="28"/>
        </w:rPr>
      </w:pPr>
      <w:r w:rsidRPr="002F342E">
        <w:rPr>
          <w:b/>
          <w:sz w:val="28"/>
          <w:szCs w:val="28"/>
        </w:rPr>
        <w:t>PRINCIPAL INVESTIGATOR:</w:t>
      </w:r>
    </w:p>
    <w:p w14:paraId="1B47F76B" w14:textId="4E6214FA" w:rsidR="001F142D" w:rsidRDefault="003F2EAA" w:rsidP="001F142D">
      <w:pPr>
        <w:pStyle w:val="NoSpacing"/>
        <w:rPr>
          <w:rFonts w:ascii="Times New Roman" w:hAnsi="Times New Roman"/>
        </w:rPr>
      </w:pPr>
      <w:r>
        <w:rPr>
          <w:rFonts w:ascii="Times New Roman" w:hAnsi="Times New Roman"/>
        </w:rPr>
        <w:tab/>
        <w:t xml:space="preserve">Dr. Renee Engeln </w:t>
      </w:r>
    </w:p>
    <w:p w14:paraId="7BB79F2A" w14:textId="23CBAB71" w:rsidR="003F2EAA" w:rsidRPr="00A176A5" w:rsidRDefault="003F2EAA" w:rsidP="001F142D">
      <w:pPr>
        <w:pStyle w:val="NoSpacing"/>
        <w:rPr>
          <w:rFonts w:ascii="Times New Roman" w:hAnsi="Times New Roman"/>
        </w:rPr>
      </w:pPr>
      <w:r>
        <w:rPr>
          <w:rFonts w:ascii="Times New Roman" w:hAnsi="Times New Roman"/>
        </w:rPr>
        <w:tab/>
        <w:t>Psychology</w:t>
      </w:r>
    </w:p>
    <w:p w14:paraId="4BE738AB" w14:textId="77777777" w:rsidR="00A176A5" w:rsidRDefault="0093583D" w:rsidP="00A176A5">
      <w:pPr>
        <w:pStyle w:val="NoSpacing"/>
        <w:rPr>
          <w:rFonts w:ascii="Times New Roman" w:hAnsi="Times New Roman"/>
          <w:b/>
          <w:sz w:val="28"/>
        </w:rPr>
      </w:pPr>
      <w:r w:rsidRPr="00A176A5">
        <w:rPr>
          <w:rFonts w:ascii="Times New Roman" w:hAnsi="Times New Roman"/>
          <w:b/>
          <w:sz w:val="28"/>
        </w:rPr>
        <w:t>CO-INVESTIGATOR:</w:t>
      </w:r>
    </w:p>
    <w:p w14:paraId="4B928A9A" w14:textId="51EAF342" w:rsidR="0093583D" w:rsidRPr="0039039C" w:rsidRDefault="004F2643" w:rsidP="0039039C">
      <w:pPr>
        <w:pStyle w:val="NoSpacing"/>
        <w:ind w:firstLine="720"/>
        <w:rPr>
          <w:rFonts w:ascii="Times New Roman" w:hAnsi="Times New Roman"/>
        </w:rPr>
      </w:pPr>
      <w:r>
        <w:rPr>
          <w:rFonts w:ascii="Times New Roman" w:hAnsi="Times New Roman"/>
        </w:rPr>
        <w:t>Olivia Foster-Gimbel</w:t>
      </w:r>
      <w:r w:rsidR="001537F0">
        <w:rPr>
          <w:rFonts w:ascii="Times New Roman" w:hAnsi="Times New Roman"/>
        </w:rPr>
        <w:t xml:space="preserve"> (</w:t>
      </w:r>
      <w:r w:rsidR="0039039C">
        <w:rPr>
          <w:rFonts w:ascii="Times New Roman" w:hAnsi="Times New Roman"/>
        </w:rPr>
        <w:t xml:space="preserve">graduate </w:t>
      </w:r>
      <w:r w:rsidR="001537F0">
        <w:rPr>
          <w:rFonts w:ascii="Times New Roman" w:hAnsi="Times New Roman"/>
        </w:rPr>
        <w:t xml:space="preserve">student investigator) </w:t>
      </w:r>
    </w:p>
    <w:p w14:paraId="10010DBB" w14:textId="7A53172D" w:rsidR="0093583D" w:rsidRPr="00A176A5" w:rsidRDefault="0093583D" w:rsidP="001F142D">
      <w:pPr>
        <w:pStyle w:val="NoSpacing"/>
        <w:rPr>
          <w:rFonts w:ascii="Times New Roman" w:hAnsi="Times New Roman"/>
        </w:rPr>
      </w:pPr>
    </w:p>
    <w:p w14:paraId="7DFBD2F3" w14:textId="6DAE3035" w:rsidR="001C7854" w:rsidRPr="00A176A5" w:rsidRDefault="001C7854" w:rsidP="00A176A5">
      <w:pPr>
        <w:pStyle w:val="NoSpacing"/>
        <w:rPr>
          <w:rFonts w:ascii="Times New Roman" w:hAnsi="Times New Roman"/>
          <w:b/>
          <w:sz w:val="28"/>
        </w:rPr>
      </w:pPr>
      <w:r w:rsidRPr="00A176A5">
        <w:rPr>
          <w:rFonts w:ascii="Times New Roman" w:hAnsi="Times New Roman"/>
          <w:b/>
          <w:sz w:val="28"/>
        </w:rPr>
        <w:t xml:space="preserve">VERSION </w:t>
      </w:r>
      <w:r w:rsidR="00297491" w:rsidRPr="00A176A5">
        <w:rPr>
          <w:rFonts w:ascii="Times New Roman" w:hAnsi="Times New Roman"/>
          <w:b/>
          <w:sz w:val="28"/>
        </w:rPr>
        <w:t>DATE</w:t>
      </w:r>
      <w:r w:rsidRPr="00A176A5">
        <w:rPr>
          <w:rFonts w:ascii="Times New Roman" w:hAnsi="Times New Roman"/>
          <w:b/>
          <w:sz w:val="28"/>
        </w:rPr>
        <w:t>:</w:t>
      </w:r>
    </w:p>
    <w:p w14:paraId="7DFBD2F4" w14:textId="6A9E1F92" w:rsidR="00902072" w:rsidRDefault="004F2643" w:rsidP="00A176A5">
      <w:pPr>
        <w:pStyle w:val="NoSpacing"/>
        <w:ind w:firstLine="720"/>
        <w:rPr>
          <w:rFonts w:ascii="Times New Roman" w:hAnsi="Times New Roman"/>
        </w:rPr>
      </w:pPr>
      <w:r>
        <w:rPr>
          <w:rFonts w:ascii="Times New Roman" w:hAnsi="Times New Roman"/>
        </w:rPr>
        <w:t>8</w:t>
      </w:r>
      <w:r w:rsidR="001537F0">
        <w:rPr>
          <w:rFonts w:ascii="Times New Roman" w:hAnsi="Times New Roman"/>
        </w:rPr>
        <w:t>/</w:t>
      </w:r>
      <w:r>
        <w:rPr>
          <w:rFonts w:ascii="Times New Roman" w:hAnsi="Times New Roman"/>
        </w:rPr>
        <w:t>1</w:t>
      </w:r>
      <w:r w:rsidR="003F2EAA">
        <w:rPr>
          <w:rFonts w:ascii="Times New Roman" w:hAnsi="Times New Roman"/>
        </w:rPr>
        <w:t>/18</w:t>
      </w:r>
    </w:p>
    <w:p w14:paraId="700F6D5E" w14:textId="77777777" w:rsidR="00902072" w:rsidRDefault="00902072" w:rsidP="00902072">
      <w:pPr>
        <w:pStyle w:val="Default"/>
      </w:pPr>
      <w:r>
        <w:br w:type="page"/>
      </w:r>
    </w:p>
    <w:p w14:paraId="7DFBD317" w14:textId="46B7C430" w:rsidR="001C7854" w:rsidRPr="00A176A5" w:rsidRDefault="001C7854">
      <w:pPr>
        <w:rPr>
          <w:rFonts w:ascii="Times New Roman" w:hAnsi="Times New Roman"/>
        </w:rPr>
      </w:pPr>
    </w:p>
    <w:p w14:paraId="7DFBD318" w14:textId="722EBC5C" w:rsidR="00393FAF" w:rsidRDefault="003F5949" w:rsidP="00B679AB">
      <w:pPr>
        <w:pStyle w:val="Heading1"/>
      </w:pPr>
      <w:bookmarkStart w:id="0" w:name="_Toc494705006"/>
      <w:r w:rsidRPr="00A176A5">
        <w:t>Purpose of the study:</w:t>
      </w:r>
      <w:bookmarkEnd w:id="0"/>
    </w:p>
    <w:p w14:paraId="6429AF1D" w14:textId="77777777" w:rsidR="003F2EAA" w:rsidRDefault="003F2EAA" w:rsidP="003F2EAA"/>
    <w:p w14:paraId="4DE5CD31" w14:textId="3F91EDC1" w:rsidR="003F2EAA" w:rsidRPr="003F2EAA" w:rsidRDefault="003F2EAA" w:rsidP="004F2643">
      <w:pPr>
        <w:pStyle w:val="Default"/>
      </w:pPr>
      <w:r w:rsidRPr="003F2EAA">
        <w:t xml:space="preserve">The </w:t>
      </w:r>
      <w:r w:rsidR="009D6609">
        <w:t>purpose is to study</w:t>
      </w:r>
      <w:r w:rsidR="004F2643">
        <w:t xml:space="preserve"> how men and women perceive the frequency of types of everyday objectification.</w:t>
      </w:r>
      <w:r w:rsidR="009403E6">
        <w:t xml:space="preserve"> </w:t>
      </w:r>
      <w:r w:rsidR="004F2643" w:rsidRPr="004F2643">
        <w:t>We predict that men will underestimate each type of objectifying experience presented, relative to women’s estimates. In other words, we predict that men’s estimates of how often women experience every day objectification will be significantly lower than how often women report experiencing every day objectification. In addition, we predict that men will underestimate how upsetting women find these experiences</w:t>
      </w:r>
    </w:p>
    <w:p w14:paraId="07088353" w14:textId="77777777" w:rsidR="00B20586" w:rsidRPr="002F342E" w:rsidRDefault="00B20586" w:rsidP="00B20586">
      <w:pPr>
        <w:pStyle w:val="Default"/>
      </w:pPr>
    </w:p>
    <w:p w14:paraId="7DFBD31B" w14:textId="64FFB59B" w:rsidR="00393FAF" w:rsidRDefault="00393FAF" w:rsidP="00B679AB">
      <w:pPr>
        <w:pStyle w:val="Heading1"/>
      </w:pPr>
      <w:bookmarkStart w:id="1" w:name="_Toc494705007"/>
      <w:r w:rsidRPr="002F342E">
        <w:t>Background</w:t>
      </w:r>
      <w:r w:rsidR="003F5949" w:rsidRPr="002F342E">
        <w:t xml:space="preserve"> / Literature Review / Rationale for the study</w:t>
      </w:r>
      <w:bookmarkEnd w:id="1"/>
      <w:r w:rsidR="003F5949" w:rsidRPr="002F342E">
        <w:t>:</w:t>
      </w:r>
    </w:p>
    <w:p w14:paraId="16094E27" w14:textId="77777777" w:rsidR="00B67B9D" w:rsidRDefault="00B67B9D" w:rsidP="00B67B9D"/>
    <w:p w14:paraId="2942F2D4" w14:textId="77777777" w:rsidR="00C700C6" w:rsidRPr="00C700C6" w:rsidRDefault="00C700C6" w:rsidP="00C700C6">
      <w:pPr>
        <w:pStyle w:val="Default"/>
        <w:rPr>
          <w:color w:val="auto"/>
        </w:rPr>
      </w:pPr>
      <w:r w:rsidRPr="00C700C6">
        <w:rPr>
          <w:color w:val="auto"/>
        </w:rPr>
        <w:t>According to objectification theory (Fredrickson &amp; Roberts, 1997), women are frequently</w:t>
      </w:r>
    </w:p>
    <w:p w14:paraId="44DC3CD4" w14:textId="7CE9012B" w:rsidR="00C700C6" w:rsidRPr="00AF49D3" w:rsidRDefault="00C700C6" w:rsidP="00C8707C">
      <w:r w:rsidRPr="00C700C6">
        <w:t>the targets of sexual objectification. When objectified, women are treated as simply bodies or</w:t>
      </w:r>
      <w:r>
        <w:t xml:space="preserve"> </w:t>
      </w:r>
      <w:r w:rsidRPr="00C700C6">
        <w:t>body parts to be used for the pleasure of others</w:t>
      </w:r>
      <w:r w:rsidR="00157F9F">
        <w:t xml:space="preserve">. One common form of sexual objectification is stranger or street harassment - uninvited sexual harassment in public from strangers (Fairchild &amp; Rudman, 2008). </w:t>
      </w:r>
      <w:r w:rsidR="008D339F">
        <w:t xml:space="preserve">Approximately one third of women report experiencing stranger harassment </w:t>
      </w:r>
      <w:r w:rsidR="00157F9F">
        <w:t xml:space="preserve">(Fairchild &amp; Rudman, 2008). </w:t>
      </w:r>
      <w:r w:rsidR="008D339F">
        <w:t xml:space="preserve">Being objectified </w:t>
      </w:r>
      <w:r w:rsidR="00157F9F">
        <w:t>has been linked to</w:t>
      </w:r>
      <w:r w:rsidR="008D339F">
        <w:t xml:space="preserve"> negative </w:t>
      </w:r>
      <w:r w:rsidR="00AF49D3">
        <w:t xml:space="preserve">psychological </w:t>
      </w:r>
      <w:r w:rsidR="008D339F">
        <w:t>outcomes</w:t>
      </w:r>
      <w:r w:rsidR="00AF49D3">
        <w:t xml:space="preserve"> for the women who are objectified</w:t>
      </w:r>
      <w:r w:rsidR="008D339F">
        <w:t xml:space="preserve"> (Moradi &amp; Huang, 2008)</w:t>
      </w:r>
      <w:r w:rsidR="00AF49D3">
        <w:t>.</w:t>
      </w:r>
      <w:r w:rsidR="00157F9F">
        <w:t xml:space="preserve"> </w:t>
      </w:r>
      <w:r w:rsidR="008D339F">
        <w:t>Stranger harassmen</w:t>
      </w:r>
      <w:r w:rsidR="00157F9F">
        <w:t xml:space="preserve">t leads to </w:t>
      </w:r>
      <w:r w:rsidR="008D339F">
        <w:t>more negative outcomes than harassment from friends (Fuller-</w:t>
      </w:r>
      <w:proofErr w:type="spellStart"/>
      <w:r w:rsidR="008D339F">
        <w:t>Tyszkiewicz</w:t>
      </w:r>
      <w:proofErr w:type="spellEnd"/>
      <w:r w:rsidR="008D339F">
        <w:t xml:space="preserve">, Reynard, </w:t>
      </w:r>
      <w:proofErr w:type="spellStart"/>
      <w:r w:rsidR="008D339F">
        <w:t>Skouteris</w:t>
      </w:r>
      <w:proofErr w:type="spellEnd"/>
      <w:r w:rsidR="008D339F">
        <w:t>, &amp; McCabe, 2012)</w:t>
      </w:r>
      <w:r w:rsidR="00AF49D3">
        <w:t>.</w:t>
      </w:r>
      <w:r w:rsidR="00157F9F">
        <w:t xml:space="preserve"> </w:t>
      </w:r>
      <w:r w:rsidR="00AF49D3">
        <w:t>In addition</w:t>
      </w:r>
      <w:r w:rsidR="00157F9F">
        <w:t xml:space="preserve"> to the consequences for the women themselves</w:t>
      </w:r>
      <w:r w:rsidR="00AF49D3">
        <w:t>, sexual objectification can impact the way people perceive and treat women.</w:t>
      </w:r>
      <w:r w:rsidR="00157F9F">
        <w:t xml:space="preserve"> </w:t>
      </w:r>
      <w:r w:rsidR="00AF49D3">
        <w:t>Sexualized and objectified women are perceived as having fewer mental and moral capabilities (Loughnan et al., 2010)</w:t>
      </w:r>
      <w:r w:rsidR="00157F9F">
        <w:t xml:space="preserve">. Men who objectify women were more willing to rape or sexually harass women (Rudman &amp; </w:t>
      </w:r>
      <w:proofErr w:type="spellStart"/>
      <w:r w:rsidR="00157F9F">
        <w:t>Mescher</w:t>
      </w:r>
      <w:proofErr w:type="spellEnd"/>
      <w:r w:rsidR="00157F9F">
        <w:t xml:space="preserve">, 2012) and objectified women were </w:t>
      </w:r>
      <w:r w:rsidR="00AF49D3">
        <w:t>more likely to be blamed following a sexual assault (Loughnan,</w:t>
      </w:r>
      <w:r w:rsidR="00157F9F">
        <w:t xml:space="preserve"> </w:t>
      </w:r>
      <w:r w:rsidR="00AF49D3">
        <w:t>Pina,</w:t>
      </w:r>
      <w:r w:rsidR="00157F9F">
        <w:t xml:space="preserve"> </w:t>
      </w:r>
      <w:r w:rsidR="00AF49D3">
        <w:t xml:space="preserve">Vasquez, &amp; </w:t>
      </w:r>
      <w:proofErr w:type="spellStart"/>
      <w:r w:rsidR="00AF49D3">
        <w:t>Puvia</w:t>
      </w:r>
      <w:proofErr w:type="spellEnd"/>
      <w:r w:rsidR="00AF49D3">
        <w:t xml:space="preserve">, 2013). </w:t>
      </w:r>
      <w:r w:rsidR="00C8707C" w:rsidRPr="00C8707C">
        <w:t>Though some previous research has explored men’s per</w:t>
      </w:r>
      <w:r w:rsidR="0039039C">
        <w:t>spectives</w:t>
      </w:r>
      <w:r w:rsidR="00C8707C" w:rsidRPr="00C8707C">
        <w:t xml:space="preserve"> of street harassment (</w:t>
      </w:r>
      <w:r w:rsidR="0039039C">
        <w:t xml:space="preserve">Fairchild, 2010; Saunders, </w:t>
      </w:r>
      <w:proofErr w:type="spellStart"/>
      <w:r w:rsidR="0039039C">
        <w:t>Scaturro</w:t>
      </w:r>
      <w:proofErr w:type="spellEnd"/>
      <w:r w:rsidR="0039039C">
        <w:t xml:space="preserve">, Guarino, &amp; Kelly, 2017; </w:t>
      </w:r>
      <w:proofErr w:type="spellStart"/>
      <w:r w:rsidR="00C8707C" w:rsidRPr="00C8707C">
        <w:t>Wesselmann</w:t>
      </w:r>
      <w:proofErr w:type="spellEnd"/>
      <w:r w:rsidR="00C8707C" w:rsidRPr="00C8707C">
        <w:t xml:space="preserve"> &amp; Kelly, 2010), no research has explored </w:t>
      </w:r>
      <w:r w:rsidR="00C8707C" w:rsidRPr="00C8707C">
        <w:rPr>
          <w:i/>
        </w:rPr>
        <w:t>men’s perceptions compared to women’s reported experiences of everyday harassment.</w:t>
      </w:r>
      <w:r w:rsidR="00C8707C">
        <w:t xml:space="preserve"> </w:t>
      </w:r>
      <w:r w:rsidR="00AF49D3">
        <w:t xml:space="preserve">Limited previous research has shown that men perceive street harassment as less negative than women and believed that women would react positively to it (Fairchild, 2010). </w:t>
      </w:r>
      <w:r w:rsidR="00C8707C">
        <w:t xml:space="preserve">For men to participate as allies to women in ending street harassment, men must be aware that there is a significant problem. </w:t>
      </w:r>
      <w:r w:rsidR="00AF49D3">
        <w:t>The goal of the c</w:t>
      </w:r>
      <w:r w:rsidR="008D339F">
        <w:t>urrent study</w:t>
      </w:r>
      <w:r w:rsidR="00AF49D3">
        <w:t xml:space="preserve"> is to study how men and women perceive the frequency of types of everyday objectification. </w:t>
      </w:r>
    </w:p>
    <w:p w14:paraId="71519D89" w14:textId="77777777" w:rsidR="00C700C6" w:rsidRDefault="00C700C6" w:rsidP="00C700C6">
      <w:pPr>
        <w:pStyle w:val="Default"/>
        <w:rPr>
          <w:color w:val="auto"/>
        </w:rPr>
      </w:pPr>
    </w:p>
    <w:p w14:paraId="7B85891B" w14:textId="5289BB87" w:rsidR="00297491" w:rsidRPr="00A176A5" w:rsidRDefault="00297491" w:rsidP="00602E5A">
      <w:pPr>
        <w:pStyle w:val="NoSpacing"/>
        <w:rPr>
          <w:rFonts w:ascii="Times New Roman" w:hAnsi="Times New Roman"/>
        </w:rPr>
      </w:pPr>
    </w:p>
    <w:p w14:paraId="78CC4D90" w14:textId="5775D2E7" w:rsidR="008A0D57" w:rsidRDefault="008A0D57" w:rsidP="008A0D57">
      <w:pPr>
        <w:pStyle w:val="Heading1"/>
      </w:pPr>
      <w:bookmarkStart w:id="2" w:name="_Toc494705010"/>
      <w:r w:rsidRPr="002F342E">
        <w:t>Inclusion and Exclusion Criteria</w:t>
      </w:r>
      <w:r w:rsidR="007F2658" w:rsidRPr="002F342E">
        <w:t>:</w:t>
      </w:r>
    </w:p>
    <w:p w14:paraId="0D3BC80F" w14:textId="77777777" w:rsidR="009D6609" w:rsidRDefault="009D6609" w:rsidP="009D6609"/>
    <w:p w14:paraId="43849D9F" w14:textId="77777777" w:rsidR="008B46F4" w:rsidRDefault="00144B3E" w:rsidP="009D6609">
      <w:pPr>
        <w:pStyle w:val="Default"/>
      </w:pPr>
      <w:r>
        <w:t xml:space="preserve">We hope to enroll 200 men and women in this study. All participants will be </w:t>
      </w:r>
      <w:r w:rsidR="008B46F4">
        <w:t>18 – 30 years old</w:t>
      </w:r>
      <w:r>
        <w:t xml:space="preserve">. Since we are explicitly interested in comparing men’s and women’s responses, all participants who identify </w:t>
      </w:r>
      <w:r w:rsidR="0039039C">
        <w:t xml:space="preserve">their gender </w:t>
      </w:r>
      <w:r>
        <w:t>as non-binary will be excluded from the study.</w:t>
      </w:r>
    </w:p>
    <w:p w14:paraId="79A5672A" w14:textId="77777777" w:rsidR="008B46F4" w:rsidRDefault="008B46F4" w:rsidP="009D6609">
      <w:pPr>
        <w:pStyle w:val="Default"/>
      </w:pPr>
    </w:p>
    <w:p w14:paraId="6C03C8F1" w14:textId="25A1E487" w:rsidR="009D6609" w:rsidRDefault="008B46F4" w:rsidP="009D6609">
      <w:pPr>
        <w:pStyle w:val="Default"/>
      </w:pPr>
      <w:proofErr w:type="gramStart"/>
      <w:r>
        <w:t>In order to</w:t>
      </w:r>
      <w:proofErr w:type="gramEnd"/>
      <w:r>
        <w:t xml:space="preserve"> prevent bot data from an online sample, the first question will include a captcha. Participants who do not pass this will be excluded from the study. </w:t>
      </w:r>
      <w:bookmarkStart w:id="3" w:name="_GoBack"/>
      <w:bookmarkEnd w:id="3"/>
      <w:r w:rsidR="00144B3E">
        <w:t xml:space="preserve"> </w:t>
      </w:r>
    </w:p>
    <w:p w14:paraId="75FBF856" w14:textId="1093D1B2" w:rsidR="00B20586" w:rsidRPr="002F342E" w:rsidRDefault="00B20586" w:rsidP="00E0423A">
      <w:pPr>
        <w:pStyle w:val="Default"/>
      </w:pPr>
    </w:p>
    <w:p w14:paraId="4F064A6F" w14:textId="7FC59373" w:rsidR="008A0D57" w:rsidRPr="002F342E" w:rsidRDefault="008A0D57" w:rsidP="00B679AB">
      <w:pPr>
        <w:pStyle w:val="Heading1"/>
        <w:rPr>
          <w:bCs/>
        </w:rPr>
      </w:pPr>
      <w:r w:rsidRPr="002F342E">
        <w:rPr>
          <w:bCs/>
        </w:rPr>
        <w:t>Sample Size</w:t>
      </w:r>
      <w:r w:rsidR="007F2658" w:rsidRPr="002F342E">
        <w:rPr>
          <w:bCs/>
        </w:rPr>
        <w:t>:</w:t>
      </w:r>
    </w:p>
    <w:p w14:paraId="0AE5FFF0" w14:textId="77777777" w:rsidR="00B20586" w:rsidRDefault="00B20586" w:rsidP="00B20586">
      <w:pPr>
        <w:pStyle w:val="Default"/>
      </w:pPr>
    </w:p>
    <w:p w14:paraId="4AE0C07D" w14:textId="5C01319C" w:rsidR="009D6609" w:rsidRDefault="009D6609" w:rsidP="009D6609">
      <w:pPr>
        <w:rPr>
          <w:rFonts w:ascii="Times New Roman" w:hAnsi="Times New Roman" w:cs="TimesNewRomanPSMT"/>
          <w:szCs w:val="22"/>
        </w:rPr>
      </w:pPr>
      <w:r>
        <w:rPr>
          <w:rFonts w:ascii="Times New Roman" w:hAnsi="Times New Roman" w:cs="TimesNewRomanPSMT"/>
          <w:szCs w:val="22"/>
        </w:rPr>
        <w:t xml:space="preserve">We hope to enroll up to </w:t>
      </w:r>
      <w:r w:rsidR="00144B3E">
        <w:rPr>
          <w:rFonts w:ascii="Times New Roman" w:hAnsi="Times New Roman" w:cs="TimesNewRomanPSMT"/>
          <w:szCs w:val="22"/>
        </w:rPr>
        <w:t>200 men and women</w:t>
      </w:r>
      <w:r>
        <w:rPr>
          <w:rFonts w:ascii="Times New Roman" w:hAnsi="Times New Roman" w:cs="TimesNewRomanPSMT"/>
          <w:szCs w:val="22"/>
        </w:rPr>
        <w:t xml:space="preserve"> in the study.</w:t>
      </w:r>
      <w:r w:rsidR="00E0423A">
        <w:rPr>
          <w:rFonts w:ascii="Times New Roman" w:hAnsi="Times New Roman" w:cs="TimesNewRomanPSMT"/>
          <w:szCs w:val="22"/>
        </w:rPr>
        <w:t xml:space="preserve"> This number is based on a power analysis for the key between-subjects</w:t>
      </w:r>
      <w:r w:rsidR="00E622F3">
        <w:rPr>
          <w:rFonts w:ascii="Times New Roman" w:hAnsi="Times New Roman" w:cs="TimesNewRomanPSMT"/>
          <w:szCs w:val="22"/>
        </w:rPr>
        <w:t xml:space="preserve"> test </w:t>
      </w:r>
      <w:r w:rsidR="00144B3E">
        <w:rPr>
          <w:rFonts w:ascii="Times New Roman" w:hAnsi="Times New Roman" w:cs="TimesNewRomanPSMT"/>
          <w:szCs w:val="22"/>
        </w:rPr>
        <w:t>on perceptions of street harassment</w:t>
      </w:r>
      <w:r w:rsidR="00E622F3">
        <w:rPr>
          <w:rFonts w:ascii="Times New Roman" w:hAnsi="Times New Roman" w:cs="TimesNewRomanPSMT"/>
          <w:szCs w:val="22"/>
        </w:rPr>
        <w:t xml:space="preserve">, with a power level of .80, alpha of .05, and a small-to-moderate effect size (consistent with previous studies on this topic). </w:t>
      </w:r>
      <w:r>
        <w:rPr>
          <w:rFonts w:ascii="Times New Roman" w:hAnsi="Times New Roman" w:cs="TimesNewRomanPSMT"/>
          <w:szCs w:val="22"/>
        </w:rPr>
        <w:t xml:space="preserve"> </w:t>
      </w:r>
    </w:p>
    <w:p w14:paraId="6EEAC09C" w14:textId="77777777" w:rsidR="003F5949" w:rsidRPr="00A176A5" w:rsidRDefault="003F5949" w:rsidP="00602E5A">
      <w:pPr>
        <w:pStyle w:val="NoSpacing"/>
        <w:rPr>
          <w:rFonts w:ascii="Times New Roman" w:hAnsi="Times New Roman"/>
        </w:rPr>
      </w:pPr>
    </w:p>
    <w:p w14:paraId="5866DF9E" w14:textId="77777777" w:rsidR="002242CA" w:rsidRDefault="002242CA" w:rsidP="002242CA">
      <w:pPr>
        <w:pStyle w:val="Heading1"/>
      </w:pPr>
      <w:r w:rsidRPr="002F342E">
        <w:t>Research Locations:</w:t>
      </w:r>
    </w:p>
    <w:p w14:paraId="0F724424" w14:textId="77777777" w:rsidR="009D6609" w:rsidRDefault="009D6609" w:rsidP="009D6609"/>
    <w:p w14:paraId="05EDB3A9" w14:textId="0B1214C4" w:rsidR="00144B3E" w:rsidRPr="005C71D4" w:rsidRDefault="00144B3E" w:rsidP="00144B3E">
      <w:pPr>
        <w:pStyle w:val="Default"/>
      </w:pPr>
      <w:r>
        <w:t>Data collection will occur online.</w:t>
      </w:r>
    </w:p>
    <w:p w14:paraId="4AFB08CD" w14:textId="77777777" w:rsidR="00F90DCE" w:rsidRPr="002F342E" w:rsidRDefault="00F90DCE" w:rsidP="00E622F3">
      <w:pPr>
        <w:pStyle w:val="Heading1"/>
        <w:numPr>
          <w:ilvl w:val="0"/>
          <w:numId w:val="0"/>
        </w:numPr>
        <w:rPr>
          <w:rFonts w:eastAsiaTheme="minorHAnsi"/>
        </w:rPr>
      </w:pPr>
    </w:p>
    <w:p w14:paraId="18EEEC27" w14:textId="51732FBB" w:rsidR="002242CA" w:rsidRDefault="002242CA" w:rsidP="002242CA">
      <w:pPr>
        <w:pStyle w:val="Heading1"/>
        <w:rPr>
          <w:rFonts w:eastAsiaTheme="minorHAnsi"/>
        </w:rPr>
      </w:pPr>
      <w:r w:rsidRPr="002F342E">
        <w:rPr>
          <w:rFonts w:eastAsiaTheme="minorHAnsi"/>
        </w:rPr>
        <w:t xml:space="preserve">Multiple sites: </w:t>
      </w:r>
    </w:p>
    <w:p w14:paraId="2B20A838" w14:textId="77777777" w:rsidR="009D6609" w:rsidRDefault="009D6609" w:rsidP="009D6609">
      <w:pPr>
        <w:rPr>
          <w:rFonts w:eastAsiaTheme="minorHAnsi"/>
        </w:rPr>
      </w:pPr>
    </w:p>
    <w:p w14:paraId="1EE22C09" w14:textId="65C017E1" w:rsidR="009D6609" w:rsidRPr="009D6609" w:rsidRDefault="009D6609" w:rsidP="009D6609">
      <w:pPr>
        <w:pStyle w:val="Default"/>
        <w:rPr>
          <w:rFonts w:eastAsiaTheme="minorHAnsi"/>
        </w:rPr>
      </w:pPr>
      <w:r>
        <w:rPr>
          <w:rFonts w:eastAsiaTheme="minorHAnsi"/>
        </w:rPr>
        <w:t>N/A</w:t>
      </w:r>
    </w:p>
    <w:p w14:paraId="20E64925" w14:textId="77777777" w:rsidR="002242CA" w:rsidRPr="00A176A5" w:rsidRDefault="002242CA" w:rsidP="002242CA">
      <w:pPr>
        <w:rPr>
          <w:rFonts w:ascii="Times New Roman" w:eastAsiaTheme="minorHAnsi" w:hAnsi="Times New Roman"/>
        </w:rPr>
      </w:pPr>
    </w:p>
    <w:p w14:paraId="4E64A0BE" w14:textId="77777777" w:rsidR="002242CA" w:rsidRPr="002F342E" w:rsidRDefault="002242CA" w:rsidP="00E72BE2">
      <w:pPr>
        <w:pStyle w:val="Default"/>
      </w:pPr>
    </w:p>
    <w:p w14:paraId="24DD144A" w14:textId="77777777" w:rsidR="00615D83" w:rsidRPr="00E622F3" w:rsidRDefault="00615D83" w:rsidP="00615D83">
      <w:pPr>
        <w:pStyle w:val="Heading1"/>
      </w:pPr>
      <w:r w:rsidRPr="00E622F3">
        <w:t>Reliance Agreements/Single IRB:</w:t>
      </w:r>
    </w:p>
    <w:p w14:paraId="50602968" w14:textId="42BA3B8C" w:rsidR="00615D83" w:rsidRPr="00A176A5" w:rsidRDefault="00E622F3" w:rsidP="00615D83">
      <w:pPr>
        <w:pStyle w:val="Default"/>
      </w:pPr>
      <w:r w:rsidRPr="00E622F3">
        <w:t>n/a</w:t>
      </w:r>
    </w:p>
    <w:p w14:paraId="686A1509" w14:textId="77777777" w:rsidR="00615D83" w:rsidRPr="002F342E" w:rsidRDefault="00615D83" w:rsidP="001F142D">
      <w:pPr>
        <w:pStyle w:val="Heading1"/>
        <w:numPr>
          <w:ilvl w:val="0"/>
          <w:numId w:val="0"/>
        </w:numPr>
        <w:ind w:left="720"/>
      </w:pPr>
    </w:p>
    <w:p w14:paraId="7323AFD4" w14:textId="43171AC0" w:rsidR="00F712FA" w:rsidRDefault="00F712FA" w:rsidP="00B679AB">
      <w:pPr>
        <w:pStyle w:val="Heading1"/>
      </w:pPr>
      <w:r w:rsidRPr="002F342E">
        <w:t>Procedures Involved:</w:t>
      </w:r>
    </w:p>
    <w:p w14:paraId="543F0550" w14:textId="77777777" w:rsidR="00011E7F" w:rsidRDefault="00011E7F" w:rsidP="00011E7F"/>
    <w:p w14:paraId="6609B45C" w14:textId="0A3BFE92" w:rsidR="002C00BE" w:rsidRDefault="00433107" w:rsidP="00602E5A">
      <w:pPr>
        <w:pStyle w:val="NoSpacing"/>
      </w:pPr>
      <w:bookmarkStart w:id="4" w:name="_Toc494705011"/>
      <w:bookmarkEnd w:id="2"/>
      <w:r>
        <w:t xml:space="preserve">Interested participants will click on a link to an online survey hosted by Qualtrics.  The survey asks about </w:t>
      </w:r>
      <w:r w:rsidRPr="00433107">
        <w:t xml:space="preserve">men and women’s estimates or experiences of objectification, as measured by scores on </w:t>
      </w:r>
      <w:proofErr w:type="spellStart"/>
      <w:r>
        <w:t>Kozee’s</w:t>
      </w:r>
      <w:proofErr w:type="spellEnd"/>
      <w:r>
        <w:t xml:space="preserve"> </w:t>
      </w:r>
      <w:r w:rsidRPr="00433107">
        <w:t>Interpersonal Sexual Objectification Scal</w:t>
      </w:r>
      <w:r>
        <w:t xml:space="preserve">e. Women will respond to the scale as is; men will be asked how often they imagine these items happen to the average woman between the ages of 18 and 30. </w:t>
      </w:r>
      <w:r w:rsidR="00BF0A7C" w:rsidRPr="00BF0A7C">
        <w:t>We will also measure positive and negative reactions for each item (i.e. “How good do you typically feel when this happens?” or “How bad do you typically feel when this happens?”</w:t>
      </w:r>
      <w:r w:rsidR="00BF0A7C">
        <w:t xml:space="preserve">). </w:t>
      </w:r>
      <w:r>
        <w:t xml:space="preserve">All participants will also complete the body surveillance subscale of the </w:t>
      </w:r>
      <w:proofErr w:type="spellStart"/>
      <w:r>
        <w:t>McKinely</w:t>
      </w:r>
      <w:proofErr w:type="spellEnd"/>
      <w:r>
        <w:t xml:space="preserve"> &amp; Hyde’s Objectified Body Consciousness Scale. Basic demographic questions </w:t>
      </w:r>
      <w:r w:rsidR="00BF0A7C">
        <w:t xml:space="preserve">and questions about participant’s familiarity with the #MeToo movement </w:t>
      </w:r>
      <w:r>
        <w:t>are also included.</w:t>
      </w:r>
    </w:p>
    <w:p w14:paraId="3AA1EB86" w14:textId="70D54E44" w:rsidR="00BF0A7C" w:rsidRDefault="00BF0A7C" w:rsidP="00602E5A">
      <w:pPr>
        <w:pStyle w:val="NoSpacing"/>
      </w:pPr>
    </w:p>
    <w:p w14:paraId="422877B2" w14:textId="46C2616C" w:rsidR="00BF0A7C" w:rsidRDefault="00BF0A7C" w:rsidP="00602E5A">
      <w:pPr>
        <w:pStyle w:val="NoSpacing"/>
      </w:pPr>
      <w:r>
        <w:t xml:space="preserve">The survey will take 5 – 10 minutes. </w:t>
      </w:r>
    </w:p>
    <w:p w14:paraId="1F9ED732" w14:textId="77777777" w:rsidR="00433107" w:rsidRPr="00A176A5" w:rsidRDefault="00433107" w:rsidP="00602E5A">
      <w:pPr>
        <w:pStyle w:val="NoSpacing"/>
        <w:rPr>
          <w:rFonts w:ascii="Times New Roman" w:hAnsi="Times New Roman"/>
        </w:rPr>
      </w:pPr>
    </w:p>
    <w:p w14:paraId="19745F4F" w14:textId="77777777" w:rsidR="00615D83" w:rsidRPr="002F342E" w:rsidRDefault="00615D83" w:rsidP="00615D83">
      <w:pPr>
        <w:pStyle w:val="Heading1"/>
      </w:pPr>
      <w:r w:rsidRPr="002F342E">
        <w:t>Incomplete Disclosure or Deception:</w:t>
      </w:r>
    </w:p>
    <w:p w14:paraId="20791E09" w14:textId="2A204853" w:rsidR="00615D83" w:rsidRDefault="00615D83" w:rsidP="00615D83">
      <w:pPr>
        <w:ind w:left="720" w:hanging="450"/>
        <w:rPr>
          <w:rFonts w:ascii="Times New Roman" w:hAnsi="Times New Roman"/>
          <w:bCs/>
        </w:rPr>
      </w:pPr>
    </w:p>
    <w:p w14:paraId="338354B2" w14:textId="06C7AE6A" w:rsidR="00BF0A7C" w:rsidRDefault="00BF0A7C" w:rsidP="00BF0A7C">
      <w:pPr>
        <w:pStyle w:val="Default"/>
      </w:pPr>
      <w:r>
        <w:t>n/a</w:t>
      </w:r>
    </w:p>
    <w:p w14:paraId="6827D80D" w14:textId="77777777" w:rsidR="00BF0A7C" w:rsidRPr="00BF0A7C" w:rsidRDefault="00BF0A7C" w:rsidP="00BF0A7C">
      <w:pPr>
        <w:pStyle w:val="Default"/>
      </w:pPr>
    </w:p>
    <w:p w14:paraId="6E94FE3C" w14:textId="77777777" w:rsidR="00615D83" w:rsidRDefault="00615D83" w:rsidP="00615D83">
      <w:pPr>
        <w:pStyle w:val="Heading1"/>
      </w:pPr>
      <w:r w:rsidRPr="002F342E">
        <w:t>Recruitment Methods:</w:t>
      </w:r>
    </w:p>
    <w:p w14:paraId="5AE523AD" w14:textId="77777777" w:rsidR="00D86336" w:rsidRDefault="00D86336" w:rsidP="00D86336"/>
    <w:p w14:paraId="23969823" w14:textId="4DF73301" w:rsidR="00D86336" w:rsidRDefault="00D86336" w:rsidP="00D86336">
      <w:pPr>
        <w:pStyle w:val="Default"/>
      </w:pPr>
      <w:r>
        <w:t xml:space="preserve">Participants will be recruited from </w:t>
      </w:r>
      <w:r w:rsidR="00BF0A7C">
        <w:t>Amazon Mechanical Turk (Mturk).</w:t>
      </w:r>
      <w:r w:rsidR="00563D6B">
        <w:t xml:space="preserve"> </w:t>
      </w:r>
      <w:r w:rsidR="00563D6B" w:rsidRPr="00563D6B">
        <w:t xml:space="preserve">Mechanical Turk is an online forum where people can post surveys to be completed in return for compensation in credits for Amazon.com.  </w:t>
      </w:r>
    </w:p>
    <w:p w14:paraId="467AF54B" w14:textId="5FD85785" w:rsidR="00615D83" w:rsidRPr="00A176A5" w:rsidRDefault="00615D83" w:rsidP="00615D83">
      <w:pPr>
        <w:pStyle w:val="NoSpacing"/>
        <w:rPr>
          <w:rFonts w:ascii="Times New Roman" w:hAnsi="Times New Roman"/>
        </w:rPr>
      </w:pPr>
    </w:p>
    <w:p w14:paraId="76211E14" w14:textId="77777777" w:rsidR="00615D83" w:rsidRDefault="00615D83" w:rsidP="00615D83">
      <w:pPr>
        <w:pStyle w:val="Heading1"/>
      </w:pPr>
      <w:r w:rsidRPr="002F342E">
        <w:lastRenderedPageBreak/>
        <w:t xml:space="preserve">Consent Process: </w:t>
      </w:r>
    </w:p>
    <w:p w14:paraId="175A2953" w14:textId="77777777" w:rsidR="00865E28" w:rsidRPr="00865E28" w:rsidRDefault="00865E28" w:rsidP="00865E28">
      <w:pPr>
        <w:pStyle w:val="Default"/>
      </w:pPr>
    </w:p>
    <w:p w14:paraId="446A4F1E" w14:textId="77777777" w:rsidR="00BF0A7C" w:rsidRPr="009F5DF3" w:rsidRDefault="00BF0A7C" w:rsidP="00BF0A7C">
      <w:r>
        <w:t xml:space="preserve">Participants will be provided with an online consent form (attached) in which they will click “I agree” if they wish to participate. They can print a copy for their records if they wish. </w:t>
      </w:r>
    </w:p>
    <w:p w14:paraId="735AD187" w14:textId="31A5846E" w:rsidR="00615D83" w:rsidRPr="002F342E" w:rsidRDefault="00615D83" w:rsidP="00E7351C">
      <w:pPr>
        <w:pStyle w:val="Heading1"/>
        <w:numPr>
          <w:ilvl w:val="0"/>
          <w:numId w:val="0"/>
        </w:numPr>
      </w:pPr>
    </w:p>
    <w:p w14:paraId="44B88D67" w14:textId="77777777" w:rsidR="00615D83" w:rsidRPr="002F342E" w:rsidRDefault="00615D83" w:rsidP="00615D83">
      <w:pPr>
        <w:pStyle w:val="Heading1"/>
      </w:pPr>
      <w:r w:rsidRPr="002F342E">
        <w:t>Financial Compensation:</w:t>
      </w:r>
    </w:p>
    <w:p w14:paraId="7715809B" w14:textId="2C882A71" w:rsidR="00615D83" w:rsidRDefault="00615D83" w:rsidP="00615D83">
      <w:pPr>
        <w:rPr>
          <w:rFonts w:ascii="Times New Roman" w:hAnsi="Times New Roman"/>
        </w:rPr>
      </w:pPr>
    </w:p>
    <w:p w14:paraId="7ED0F2FC" w14:textId="0DE2367A" w:rsidR="00BF0A7C" w:rsidRPr="00BF0A7C" w:rsidRDefault="00BF0A7C" w:rsidP="00BF0A7C">
      <w:pPr>
        <w:pStyle w:val="Default"/>
      </w:pPr>
      <w:r>
        <w:t>Participants will be compensated at the standard Mturk rate</w:t>
      </w:r>
      <w:r w:rsidR="008B46F4">
        <w:t xml:space="preserve"> which specifies that base payment for studies should be calculated at a rate of $0.10 per minutes</w:t>
      </w:r>
      <w:r>
        <w:t>. For a 7</w:t>
      </w:r>
      <w:r w:rsidR="008B46F4">
        <w:t>-</w:t>
      </w:r>
      <w:r>
        <w:t xml:space="preserve">minute study, the compensation </w:t>
      </w:r>
      <w:r w:rsidR="008B46F4">
        <w:t xml:space="preserve">for all participants </w:t>
      </w:r>
      <w:r>
        <w:t>w</w:t>
      </w:r>
      <w:r w:rsidR="008B46F4">
        <w:t xml:space="preserve">ould be </w:t>
      </w:r>
      <w:r>
        <w:t xml:space="preserve">$0.70. </w:t>
      </w:r>
    </w:p>
    <w:p w14:paraId="31D22E63" w14:textId="77777777" w:rsidR="00615D83" w:rsidRPr="0094404D" w:rsidRDefault="00615D83" w:rsidP="001F142D">
      <w:pPr>
        <w:pStyle w:val="Heading1"/>
        <w:numPr>
          <w:ilvl w:val="0"/>
          <w:numId w:val="0"/>
        </w:numPr>
        <w:ind w:left="720"/>
      </w:pPr>
    </w:p>
    <w:p w14:paraId="16F670EC" w14:textId="689B888B" w:rsidR="00EA3495" w:rsidRPr="0094404D" w:rsidRDefault="00EA3495" w:rsidP="00B679AB">
      <w:pPr>
        <w:pStyle w:val="Heading1"/>
      </w:pPr>
      <w:r w:rsidRPr="0094404D">
        <w:t>Audio/Video Recording</w:t>
      </w:r>
    </w:p>
    <w:p w14:paraId="159955CE" w14:textId="227C87B9" w:rsidR="00EA3495" w:rsidRDefault="00BF0A7C" w:rsidP="00BF0A7C">
      <w:pPr>
        <w:pStyle w:val="Default"/>
      </w:pPr>
      <w:r>
        <w:rPr>
          <w:color w:val="auto"/>
        </w:rPr>
        <w:t>n/a</w:t>
      </w:r>
    </w:p>
    <w:p w14:paraId="55503113" w14:textId="77777777" w:rsidR="00BF0A7C" w:rsidRPr="002F342E" w:rsidRDefault="00BF0A7C" w:rsidP="00BF0A7C">
      <w:pPr>
        <w:pStyle w:val="Default"/>
      </w:pPr>
    </w:p>
    <w:p w14:paraId="49B22680" w14:textId="77777777" w:rsidR="00615D83" w:rsidRDefault="00615D83" w:rsidP="00615D83">
      <w:pPr>
        <w:pStyle w:val="Heading1"/>
      </w:pPr>
      <w:r w:rsidRPr="002F342E">
        <w:t xml:space="preserve">Potential Benefits to Participants: </w:t>
      </w:r>
    </w:p>
    <w:p w14:paraId="2DA441D9" w14:textId="77777777" w:rsidR="00865E28" w:rsidRDefault="00865E28" w:rsidP="00865E28"/>
    <w:p w14:paraId="527BCB2D" w14:textId="60E3FC96" w:rsidR="00615D83" w:rsidRPr="00A176A5" w:rsidRDefault="00865E28" w:rsidP="00DC3815">
      <w:pPr>
        <w:pStyle w:val="Default"/>
      </w:pPr>
      <w:r>
        <w:t>Participants are unlikely to receive any direct benefit from participating in this study.</w:t>
      </w:r>
    </w:p>
    <w:p w14:paraId="4EEDCEDD" w14:textId="77777777" w:rsidR="001F142D" w:rsidRPr="00A176A5" w:rsidRDefault="001F142D" w:rsidP="001F142D">
      <w:pPr>
        <w:pStyle w:val="NoSpacing"/>
        <w:rPr>
          <w:rFonts w:ascii="Times New Roman" w:hAnsi="Times New Roman"/>
        </w:rPr>
      </w:pPr>
    </w:p>
    <w:p w14:paraId="3A6A7BBF" w14:textId="78757662" w:rsidR="00865E28" w:rsidRDefault="00F0574C" w:rsidP="00865E28">
      <w:pPr>
        <w:pStyle w:val="Heading1"/>
        <w:spacing w:before="120" w:after="120"/>
      </w:pPr>
      <w:r w:rsidRPr="002F342E">
        <w:t>Risks to Participants:</w:t>
      </w:r>
    </w:p>
    <w:p w14:paraId="0CFC1C14" w14:textId="77777777" w:rsidR="00AA791F" w:rsidRPr="00E30010" w:rsidRDefault="00AA791F" w:rsidP="00AA791F">
      <w:pPr>
        <w:spacing w:before="120" w:after="120"/>
        <w:rPr>
          <w:rFonts w:ascii="Times New Roman" w:hAnsi="Times New Roman"/>
          <w:iCs/>
        </w:rPr>
      </w:pPr>
      <w:r w:rsidRPr="00E30010">
        <w:rPr>
          <w:rFonts w:ascii="Times New Roman" w:hAnsi="Times New Roman"/>
          <w:iCs/>
        </w:rPr>
        <w:t>Participants are unlikely to experience any risk</w:t>
      </w:r>
      <w:r>
        <w:rPr>
          <w:rFonts w:ascii="Times New Roman" w:hAnsi="Times New Roman"/>
          <w:iCs/>
        </w:rPr>
        <w:t>s</w:t>
      </w:r>
      <w:r w:rsidRPr="00E30010">
        <w:rPr>
          <w:rFonts w:ascii="Times New Roman" w:hAnsi="Times New Roman"/>
          <w:iCs/>
        </w:rPr>
        <w:t xml:space="preserve"> beyond those present in everyday </w:t>
      </w:r>
      <w:r w:rsidRPr="006B17D4">
        <w:rPr>
          <w:rFonts w:ascii="Times New Roman" w:hAnsi="Times New Roman"/>
          <w:iCs/>
        </w:rPr>
        <w:t xml:space="preserve">life.  Their responses to the surveys will not be associated with identifying information.  </w:t>
      </w:r>
      <w:r w:rsidRPr="00E30010">
        <w:rPr>
          <w:rFonts w:ascii="Times New Roman" w:hAnsi="Times New Roman"/>
          <w:iCs/>
        </w:rPr>
        <w:t xml:space="preserve">They can end their participation in the study at any time.  If they choose to withdraw for any reason, any data collected from that up until that point will be deleted and not used in any further research.  </w:t>
      </w:r>
    </w:p>
    <w:p w14:paraId="50DBE446" w14:textId="3A089A4F" w:rsidR="0003761F" w:rsidRPr="002F342E" w:rsidRDefault="0003761F" w:rsidP="00141693">
      <w:pPr>
        <w:pStyle w:val="Default"/>
      </w:pPr>
    </w:p>
    <w:p w14:paraId="53EC49F6" w14:textId="64FD94AE" w:rsidR="00F0574C" w:rsidRPr="00A176A5" w:rsidRDefault="00F0574C" w:rsidP="00B679AB">
      <w:pPr>
        <w:pStyle w:val="Heading1"/>
      </w:pPr>
      <w:r w:rsidRPr="002F342E">
        <w:t xml:space="preserve">Provisions to Protect the Privacy </w:t>
      </w:r>
      <w:r w:rsidR="00175F01" w:rsidRPr="002F342E">
        <w:t xml:space="preserve">and </w:t>
      </w:r>
      <w:r w:rsidR="00F90DCE" w:rsidRPr="00A176A5">
        <w:t>Confidentiality of</w:t>
      </w:r>
      <w:r w:rsidRPr="00A176A5">
        <w:t xml:space="preserve"> Participants</w:t>
      </w:r>
      <w:r w:rsidR="00175F01" w:rsidRPr="00A176A5">
        <w:t xml:space="preserve"> and the Research Data</w:t>
      </w:r>
      <w:r w:rsidRPr="00A176A5">
        <w:t>:</w:t>
      </w:r>
    </w:p>
    <w:p w14:paraId="64DBAE91" w14:textId="32CAEEA5" w:rsidR="0003761F" w:rsidRDefault="0003761F" w:rsidP="0003761F">
      <w:pPr>
        <w:rPr>
          <w:rFonts w:ascii="Times New Roman" w:hAnsi="Times New Roman"/>
        </w:rPr>
      </w:pPr>
    </w:p>
    <w:p w14:paraId="6EBFE3A0" w14:textId="78E312EC" w:rsidR="00141693" w:rsidRDefault="00AA791F" w:rsidP="00141693">
      <w:pPr>
        <w:pStyle w:val="Default"/>
      </w:pPr>
      <w:r>
        <w:t xml:space="preserve">Identifying information will not be collected, </w:t>
      </w:r>
      <w:proofErr w:type="gramStart"/>
      <w:r>
        <w:t>with the exception of</w:t>
      </w:r>
      <w:proofErr w:type="gramEnd"/>
      <w:r>
        <w:t xml:space="preserve"> participant Mturk Worker IDs. However, MIDs will be deleted after checking for duplicate responses and will not be linked with participants’ responses.</w:t>
      </w:r>
      <w:r w:rsidR="0039039C">
        <w:t xml:space="preserve"> </w:t>
      </w:r>
    </w:p>
    <w:p w14:paraId="5452870A" w14:textId="7D137A93" w:rsidR="00AA791F" w:rsidRDefault="00AA791F" w:rsidP="00141693">
      <w:pPr>
        <w:pStyle w:val="Default"/>
      </w:pPr>
    </w:p>
    <w:p w14:paraId="6F52417A" w14:textId="67AAA84E" w:rsidR="00AA791F" w:rsidRPr="00141693" w:rsidRDefault="00AA791F" w:rsidP="00141693">
      <w:pPr>
        <w:pStyle w:val="Default"/>
      </w:pPr>
      <w:r>
        <w:t xml:space="preserve">Data will be stored on password protected computers in password protected files. </w:t>
      </w:r>
    </w:p>
    <w:p w14:paraId="27C5A0D9" w14:textId="77777777" w:rsidR="00A05806" w:rsidRPr="00A176A5" w:rsidRDefault="00A05806" w:rsidP="00602E5A">
      <w:pPr>
        <w:pStyle w:val="NoSpacing"/>
        <w:rPr>
          <w:rFonts w:ascii="Times New Roman" w:hAnsi="Times New Roman"/>
        </w:rPr>
      </w:pPr>
    </w:p>
    <w:p w14:paraId="7F06E6BD" w14:textId="65EE34D8" w:rsidR="0003761F" w:rsidRPr="002F342E" w:rsidRDefault="00A05806" w:rsidP="000475AC">
      <w:pPr>
        <w:pStyle w:val="Heading1"/>
        <w:spacing w:before="120" w:after="120"/>
        <w:rPr>
          <w:iCs/>
        </w:rPr>
      </w:pPr>
      <w:r w:rsidRPr="002F342E">
        <w:t>Data Monitoring Plan to Ensure the Safety of Participants:</w:t>
      </w:r>
    </w:p>
    <w:p w14:paraId="27E41162" w14:textId="2376D4F8" w:rsidR="00A05806" w:rsidRPr="00A176A5" w:rsidRDefault="0021353B" w:rsidP="00602E5A">
      <w:pPr>
        <w:pStyle w:val="NoSpacing"/>
        <w:rPr>
          <w:rFonts w:ascii="Times New Roman" w:hAnsi="Times New Roman"/>
        </w:rPr>
      </w:pPr>
      <w:r>
        <w:rPr>
          <w:rFonts w:ascii="Times New Roman" w:hAnsi="Times New Roman"/>
        </w:rPr>
        <w:t>n/a</w:t>
      </w:r>
    </w:p>
    <w:p w14:paraId="097D58CB" w14:textId="584D3FF9" w:rsidR="0003761F" w:rsidRPr="002F342E" w:rsidRDefault="00A05806" w:rsidP="000475AC">
      <w:pPr>
        <w:pStyle w:val="Heading1"/>
        <w:spacing w:before="120" w:after="120"/>
        <w:rPr>
          <w:iCs/>
        </w:rPr>
      </w:pPr>
      <w:r w:rsidRPr="002F342E">
        <w:t>Data</w:t>
      </w:r>
      <w:r w:rsidR="00B1594F" w:rsidRPr="002F342E">
        <w:t>,</w:t>
      </w:r>
      <w:r w:rsidRPr="002F342E">
        <w:t xml:space="preserve"> and if applicable, Specimen Banking: </w:t>
      </w:r>
    </w:p>
    <w:p w14:paraId="09499343" w14:textId="6DF8B09D" w:rsidR="00602E5A" w:rsidRDefault="0039039C" w:rsidP="00602E5A">
      <w:pPr>
        <w:pStyle w:val="NoSpacing"/>
        <w:rPr>
          <w:rFonts w:ascii="Times New Roman" w:hAnsi="Times New Roman"/>
        </w:rPr>
      </w:pPr>
      <w:r>
        <w:rPr>
          <w:rFonts w:ascii="Times New Roman" w:hAnsi="Times New Roman"/>
        </w:rPr>
        <w:t>n/a</w:t>
      </w:r>
      <w:r w:rsidR="0021353B">
        <w:rPr>
          <w:rFonts w:ascii="Times New Roman" w:hAnsi="Times New Roman"/>
        </w:rPr>
        <w:t xml:space="preserve"> </w:t>
      </w:r>
    </w:p>
    <w:p w14:paraId="2ECB9D16" w14:textId="77777777" w:rsidR="0021353B" w:rsidRPr="00A176A5" w:rsidRDefault="0021353B" w:rsidP="00602E5A">
      <w:pPr>
        <w:pStyle w:val="NoSpacing"/>
        <w:rPr>
          <w:rFonts w:ascii="Times New Roman" w:hAnsi="Times New Roman"/>
        </w:rPr>
      </w:pPr>
    </w:p>
    <w:p w14:paraId="7E28E252" w14:textId="3F6E2115" w:rsidR="008114E9" w:rsidRPr="002F342E" w:rsidRDefault="008114E9" w:rsidP="00B679AB">
      <w:pPr>
        <w:pStyle w:val="Heading1"/>
      </w:pPr>
      <w:bookmarkStart w:id="5" w:name="_Toc494705012"/>
      <w:bookmarkEnd w:id="4"/>
      <w:r w:rsidRPr="002F342E">
        <w:t>Data Sharing</w:t>
      </w:r>
      <w:r w:rsidR="007F2658" w:rsidRPr="002F342E">
        <w:t>:</w:t>
      </w:r>
    </w:p>
    <w:p w14:paraId="550FEB5C" w14:textId="77777777" w:rsidR="0003761F" w:rsidRPr="002F342E" w:rsidRDefault="0003761F" w:rsidP="008114E9">
      <w:pPr>
        <w:ind w:left="720"/>
        <w:rPr>
          <w:rFonts w:ascii="Times New Roman" w:hAnsi="Times New Roman"/>
        </w:rPr>
      </w:pPr>
    </w:p>
    <w:p w14:paraId="26967514" w14:textId="0934E983" w:rsidR="0003761F" w:rsidRPr="002F342E" w:rsidRDefault="00144811" w:rsidP="00144811">
      <w:pPr>
        <w:rPr>
          <w:rFonts w:ascii="Times New Roman" w:hAnsi="Times New Roman"/>
        </w:rPr>
      </w:pPr>
      <w:r>
        <w:rPr>
          <w:rFonts w:ascii="Times New Roman" w:hAnsi="Times New Roman"/>
        </w:rPr>
        <w:t>n/a</w:t>
      </w:r>
    </w:p>
    <w:p w14:paraId="55DD03CF" w14:textId="2E31B275" w:rsidR="0003761F" w:rsidRDefault="00EF1F3C" w:rsidP="000475AC">
      <w:pPr>
        <w:pStyle w:val="Heading1"/>
        <w:spacing w:before="120" w:after="120"/>
      </w:pPr>
      <w:bookmarkStart w:id="6" w:name="_Toc492992334"/>
      <w:bookmarkStart w:id="7" w:name="_Toc492992602"/>
      <w:bookmarkStart w:id="8" w:name="_Toc493022872"/>
      <w:bookmarkStart w:id="9" w:name="_Toc492992335"/>
      <w:bookmarkStart w:id="10" w:name="_Toc492992603"/>
      <w:bookmarkStart w:id="11" w:name="_Toc493022873"/>
      <w:bookmarkStart w:id="12" w:name="_Toc492992336"/>
      <w:bookmarkStart w:id="13" w:name="_Toc492992604"/>
      <w:bookmarkStart w:id="14" w:name="_Toc493022874"/>
      <w:bookmarkStart w:id="15" w:name="_Toc494705032"/>
      <w:bookmarkEnd w:id="5"/>
      <w:bookmarkEnd w:id="6"/>
      <w:bookmarkEnd w:id="7"/>
      <w:bookmarkEnd w:id="8"/>
      <w:bookmarkEnd w:id="9"/>
      <w:bookmarkEnd w:id="10"/>
      <w:bookmarkEnd w:id="11"/>
      <w:bookmarkEnd w:id="12"/>
      <w:bookmarkEnd w:id="13"/>
      <w:bookmarkEnd w:id="14"/>
      <w:r w:rsidRPr="002F342E">
        <w:t>Qualifications to Conduct Research and Resources Available:</w:t>
      </w:r>
    </w:p>
    <w:p w14:paraId="48D5C92D" w14:textId="77777777" w:rsidR="009C1E6E" w:rsidRDefault="009C1E6E" w:rsidP="009C1E6E"/>
    <w:p w14:paraId="73E15458" w14:textId="77777777" w:rsidR="0039039C" w:rsidRDefault="0039039C" w:rsidP="0039039C">
      <w:pPr>
        <w:pStyle w:val="Default"/>
      </w:pPr>
      <w:r>
        <w:rPr>
          <w:iCs/>
        </w:rPr>
        <w:t xml:space="preserve">The PI </w:t>
      </w:r>
      <w:r>
        <w:t xml:space="preserve">has been conducting psychological research at Northwestern for over a decade. </w:t>
      </w:r>
    </w:p>
    <w:p w14:paraId="53F123E8" w14:textId="266DA21E" w:rsidR="009C1E6E" w:rsidRDefault="0039039C" w:rsidP="0039039C">
      <w:pPr>
        <w:pStyle w:val="Default"/>
      </w:pPr>
      <w:r>
        <w:t xml:space="preserve">The PI will train and provide ongoing supervision to all students involved in data collection/analysis. All students involved in the project have completed the required human </w:t>
      </w:r>
      <w:proofErr w:type="gramStart"/>
      <w:r>
        <w:t>subjects</w:t>
      </w:r>
      <w:proofErr w:type="gramEnd"/>
      <w:r>
        <w:t xml:space="preserve"> training.</w:t>
      </w:r>
    </w:p>
    <w:p w14:paraId="4C938F66" w14:textId="77777777" w:rsidR="009C1E6E" w:rsidRPr="009C1E6E" w:rsidRDefault="009C1E6E" w:rsidP="009C1E6E">
      <w:pPr>
        <w:pStyle w:val="Default"/>
      </w:pPr>
    </w:p>
    <w:p w14:paraId="439807FF" w14:textId="77777777" w:rsidR="002F342E" w:rsidRPr="00A176A5" w:rsidRDefault="002F342E" w:rsidP="002F342E">
      <w:pPr>
        <w:rPr>
          <w:rFonts w:ascii="Times New Roman" w:hAnsi="Times New Roman"/>
        </w:rPr>
      </w:pPr>
    </w:p>
    <w:bookmarkEnd w:id="15"/>
    <w:p w14:paraId="7DFBD40C" w14:textId="77777777" w:rsidR="00416A41" w:rsidRPr="002F342E" w:rsidRDefault="00416A41" w:rsidP="00526433">
      <w:pPr>
        <w:pStyle w:val="BlockText"/>
        <w:ind w:left="0"/>
        <w:contextualSpacing/>
        <w:rPr>
          <w:i w:val="0"/>
        </w:rPr>
      </w:pPr>
    </w:p>
    <w:sectPr w:rsidR="00416A41" w:rsidRPr="002F342E">
      <w:foot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75024A" w14:textId="77777777" w:rsidR="00DE2213" w:rsidRDefault="00DE2213" w:rsidP="007C0AA4">
      <w:r>
        <w:separator/>
      </w:r>
    </w:p>
  </w:endnote>
  <w:endnote w:type="continuationSeparator" w:id="0">
    <w:p w14:paraId="435D1B29" w14:textId="77777777" w:rsidR="00DE2213" w:rsidRDefault="00DE2213" w:rsidP="007C0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NFPLJ+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FBD414" w14:textId="3B97EC54" w:rsidR="000475AC" w:rsidRPr="000E3478" w:rsidRDefault="000475AC" w:rsidP="000E3478">
    <w:pPr>
      <w:pStyle w:val="Footer"/>
    </w:pPr>
    <w:r>
      <w:tab/>
      <w:t xml:space="preserve">Page </w:t>
    </w:r>
    <w:r>
      <w:rPr>
        <w:rStyle w:val="PageNumber"/>
      </w:rPr>
      <w:fldChar w:fldCharType="begin"/>
    </w:r>
    <w:r>
      <w:rPr>
        <w:rStyle w:val="PageNumber"/>
      </w:rPr>
      <w:instrText xml:space="preserve"> PAGE </w:instrText>
    </w:r>
    <w:r>
      <w:rPr>
        <w:rStyle w:val="PageNumber"/>
      </w:rPr>
      <w:fldChar w:fldCharType="separate"/>
    </w:r>
    <w:r w:rsidR="000618A0">
      <w:rPr>
        <w:rStyle w:val="PageNumber"/>
        <w:noProof/>
      </w:rPr>
      <w:t>4</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0618A0">
      <w:rPr>
        <w:rStyle w:val="PageNumber"/>
        <w:noProof/>
      </w:rPr>
      <w:t>10</w:t>
    </w:r>
    <w:r>
      <w:rPr>
        <w:rStyle w:val="PageNumber"/>
      </w:rPr>
      <w:fldChar w:fldCharType="end"/>
    </w:r>
    <w:r w:rsidRPr="00EE6AD4">
      <w:rPr>
        <w:rStyle w:val="PageNumber"/>
        <w:rFonts w:ascii="Times New Roman" w:hAnsi="Times New Roman"/>
        <w:sz w:val="16"/>
        <w:szCs w:val="16"/>
      </w:rPr>
      <w:tab/>
      <w:t>Revis</w:t>
    </w:r>
    <w:r>
      <w:rPr>
        <w:rStyle w:val="PageNumber"/>
        <w:rFonts w:ascii="Times New Roman" w:hAnsi="Times New Roman"/>
        <w:sz w:val="16"/>
        <w:szCs w:val="16"/>
      </w:rPr>
      <w:t>ed</w:t>
    </w:r>
    <w:r w:rsidRPr="00EE6AD4">
      <w:rPr>
        <w:rStyle w:val="PageNumber"/>
        <w:rFonts w:ascii="Times New Roman" w:hAnsi="Times New Roman"/>
        <w:sz w:val="16"/>
        <w:szCs w:val="16"/>
      </w:rPr>
      <w:t>:</w:t>
    </w:r>
    <w:r>
      <w:rPr>
        <w:rStyle w:val="PageNumber"/>
        <w:rFonts w:ascii="Times New Roman" w:hAnsi="Times New Roman"/>
        <w:sz w:val="16"/>
        <w:szCs w:val="16"/>
        <w:lang w:val="en-US"/>
      </w:rPr>
      <w:t xml:space="preserve"> December 1,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295B18" w14:textId="77777777" w:rsidR="00DE2213" w:rsidRDefault="00DE2213" w:rsidP="007C0AA4">
      <w:r>
        <w:separator/>
      </w:r>
    </w:p>
  </w:footnote>
  <w:footnote w:type="continuationSeparator" w:id="0">
    <w:p w14:paraId="2B6691F7" w14:textId="77777777" w:rsidR="00DE2213" w:rsidRDefault="00DE2213" w:rsidP="007C0A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E6B8B572"/>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81262D44"/>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07F9078D"/>
    <w:multiLevelType w:val="hybridMultilevel"/>
    <w:tmpl w:val="D6A28F3C"/>
    <w:lvl w:ilvl="0" w:tplc="94EA7D58">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43748FA"/>
    <w:multiLevelType w:val="hybridMultilevel"/>
    <w:tmpl w:val="B7D6402C"/>
    <w:lvl w:ilvl="0" w:tplc="94EA7D58">
      <w:start w:val="1"/>
      <w:numFmt w:val="bullet"/>
      <w:lvlText w:val=""/>
      <w:lvlJc w:val="left"/>
      <w:pPr>
        <w:ind w:left="1440" w:hanging="360"/>
      </w:pPr>
      <w:rPr>
        <w:rFonts w:ascii="Symbol" w:hAnsi="Symbo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334708"/>
    <w:multiLevelType w:val="multilevel"/>
    <w:tmpl w:val="2C4A61EE"/>
    <w:lvl w:ilvl="0">
      <w:start w:val="1"/>
      <w:numFmt w:val="decimal"/>
      <w:pStyle w:val="ListBullet2"/>
      <w:lvlText w:val="%1)"/>
      <w:lvlJc w:val="left"/>
      <w:pPr>
        <w:tabs>
          <w:tab w:val="num" w:pos="360"/>
        </w:tabs>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CAE682C"/>
    <w:multiLevelType w:val="hybridMultilevel"/>
    <w:tmpl w:val="5F000484"/>
    <w:lvl w:ilvl="0" w:tplc="C212B766">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BFC1B66"/>
    <w:multiLevelType w:val="hybridMultilevel"/>
    <w:tmpl w:val="9DA41F36"/>
    <w:lvl w:ilvl="0" w:tplc="94EA7D58">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BE2E38"/>
    <w:multiLevelType w:val="hybridMultilevel"/>
    <w:tmpl w:val="84E24ECE"/>
    <w:lvl w:ilvl="0" w:tplc="94EA7D5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071B10"/>
    <w:multiLevelType w:val="hybridMultilevel"/>
    <w:tmpl w:val="D3144D60"/>
    <w:lvl w:ilvl="0" w:tplc="94EA7D5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AE09EE"/>
    <w:multiLevelType w:val="hybridMultilevel"/>
    <w:tmpl w:val="21BC6F44"/>
    <w:lvl w:ilvl="0" w:tplc="94EA7D5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2935DB"/>
    <w:multiLevelType w:val="hybridMultilevel"/>
    <w:tmpl w:val="8180A7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892CDD"/>
    <w:multiLevelType w:val="hybridMultilevel"/>
    <w:tmpl w:val="90163922"/>
    <w:lvl w:ilvl="0" w:tplc="94EA7D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485C02"/>
    <w:multiLevelType w:val="hybridMultilevel"/>
    <w:tmpl w:val="F9DAE202"/>
    <w:lvl w:ilvl="0" w:tplc="94EA7D58">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062434"/>
    <w:multiLevelType w:val="hybridMultilevel"/>
    <w:tmpl w:val="C6289432"/>
    <w:lvl w:ilvl="0" w:tplc="7040E5F2">
      <w:start w:val="1"/>
      <w:numFmt w:val="bullet"/>
      <w:pStyle w:val="List"/>
      <w:lvlText w:val=""/>
      <w:lvlJc w:val="left"/>
      <w:pPr>
        <w:ind w:left="1440" w:hanging="360"/>
      </w:pPr>
      <w:rPr>
        <w:rFonts w:ascii="Symbol" w:hAnsi="Symbol" w:hint="default"/>
      </w:rPr>
    </w:lvl>
    <w:lvl w:ilvl="1" w:tplc="6E36A046">
      <w:start w:val="1"/>
      <w:numFmt w:val="bullet"/>
      <w:lvlText w:val="o"/>
      <w:lvlJc w:val="left"/>
      <w:pPr>
        <w:ind w:left="2160" w:hanging="360"/>
      </w:pPr>
      <w:rPr>
        <w:rFonts w:ascii="Courier New" w:hAnsi="Courier New" w:cs="Courier New" w:hint="default"/>
      </w:rPr>
    </w:lvl>
    <w:lvl w:ilvl="2" w:tplc="C1686812">
      <w:start w:val="1"/>
      <w:numFmt w:val="bullet"/>
      <w:lvlRestart w:val="0"/>
      <w:lvlText w:val=""/>
      <w:lvlJc w:val="left"/>
      <w:pPr>
        <w:tabs>
          <w:tab w:val="num" w:pos="2880"/>
        </w:tabs>
        <w:ind w:left="2880" w:hanging="360"/>
      </w:pPr>
      <w:rPr>
        <w:rFonts w:ascii="Symbol" w:hAnsi="Symbo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B412601"/>
    <w:multiLevelType w:val="hybridMultilevel"/>
    <w:tmpl w:val="3A08CEBE"/>
    <w:lvl w:ilvl="0" w:tplc="94EA7D5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F231CA0"/>
    <w:multiLevelType w:val="hybridMultilevel"/>
    <w:tmpl w:val="C58AC43E"/>
    <w:lvl w:ilvl="0" w:tplc="8C8AEE5E">
      <w:start w:val="1"/>
      <w:numFmt w:val="decimal"/>
      <w:lvlText w:val="%1."/>
      <w:lvlJc w:val="left"/>
      <w:pPr>
        <w:ind w:left="720" w:hanging="360"/>
      </w:pPr>
      <w:rPr>
        <w:rFonts w:hint="default"/>
        <w:b w:val="0"/>
        <w:i w:val="0"/>
        <w:sz w:val="24"/>
        <w:szCs w:val="24"/>
      </w:rPr>
    </w:lvl>
    <w:lvl w:ilvl="1" w:tplc="C212B766">
      <w:start w:val="1"/>
      <w:numFmt w:val="bullet"/>
      <w:lvlText w:val="­"/>
      <w:lvlJc w:val="left"/>
      <w:pPr>
        <w:ind w:left="1440" w:hanging="360"/>
      </w:pPr>
      <w:rPr>
        <w:rFonts w:ascii="Courier New" w:hAnsi="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0931DD"/>
    <w:multiLevelType w:val="hybridMultilevel"/>
    <w:tmpl w:val="5F4C6254"/>
    <w:lvl w:ilvl="0" w:tplc="C212B766">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AEC3F80"/>
    <w:multiLevelType w:val="hybridMultilevel"/>
    <w:tmpl w:val="8CB22F72"/>
    <w:lvl w:ilvl="0" w:tplc="C212B766">
      <w:start w:val="1"/>
      <w:numFmt w:val="bullet"/>
      <w:lvlText w:val="­"/>
      <w:lvlJc w:val="left"/>
      <w:pPr>
        <w:ind w:left="1440" w:hanging="360"/>
      </w:pPr>
      <w:rPr>
        <w:rFonts w:ascii="Courier New" w:hAnsi="Courier New" w:hint="default"/>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308581E"/>
    <w:multiLevelType w:val="multilevel"/>
    <w:tmpl w:val="C2CC92E2"/>
    <w:lvl w:ilvl="0">
      <w:start w:val="1"/>
      <w:numFmt w:val="decimal"/>
      <w:pStyle w:val="Heading1"/>
      <w:lvlText w:val="%1.0"/>
      <w:lvlJc w:val="left"/>
      <w:pPr>
        <w:ind w:left="720" w:hanging="720"/>
      </w:pPr>
      <w:rPr>
        <w:rFonts w:ascii="Times New Roman" w:hAnsi="Times New Roman" w:cs="Times New Roman" w:hint="default"/>
        <w:sz w:val="28"/>
        <w:szCs w:val="28"/>
      </w:rPr>
    </w:lvl>
    <w:lvl w:ilvl="1">
      <w:start w:val="1"/>
      <w:numFmt w:val="decimal"/>
      <w:lvlText w:val="%1.%2"/>
      <w:lvlJc w:val="left"/>
      <w:pPr>
        <w:ind w:left="720" w:firstLine="0"/>
      </w:pPr>
      <w:rPr>
        <w:rFonts w:hint="default"/>
        <w:i/>
      </w:rPr>
    </w:lvl>
    <w:lvl w:ilvl="2">
      <w:start w:val="1"/>
      <w:numFmt w:val="bullet"/>
      <w:lvlText w:val=""/>
      <w:lvlJc w:val="left"/>
      <w:pPr>
        <w:ind w:left="2160" w:hanging="180"/>
      </w:pPr>
      <w:rPr>
        <w:rFonts w:ascii="Symbol" w:hAnsi="Symbol" w:hint="default"/>
        <w:color w:val="auto"/>
      </w:rPr>
    </w:lvl>
    <w:lvl w:ilvl="3">
      <w:start w:val="1"/>
      <w:numFmt w:val="bullet"/>
      <w:lvlText w:val="o"/>
      <w:lvlJc w:val="left"/>
      <w:pPr>
        <w:ind w:left="2880" w:hanging="360"/>
      </w:pPr>
      <w:rPr>
        <w:rFonts w:ascii="Courier New" w:hAnsi="Courier New" w:cs="Courier New"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751C039C"/>
    <w:multiLevelType w:val="hybridMultilevel"/>
    <w:tmpl w:val="693A6EC0"/>
    <w:lvl w:ilvl="0" w:tplc="94EA7D58">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8474B6"/>
    <w:multiLevelType w:val="hybridMultilevel"/>
    <w:tmpl w:val="74B849F4"/>
    <w:lvl w:ilvl="0" w:tplc="C212B766">
      <w:start w:val="1"/>
      <w:numFmt w:val="bullet"/>
      <w:lvlText w:val="­"/>
      <w:lvlJc w:val="left"/>
      <w:pPr>
        <w:ind w:left="2700" w:hanging="360"/>
      </w:pPr>
      <w:rPr>
        <w:rFonts w:ascii="Courier New" w:hAnsi="Courier New"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21" w15:restartNumberingAfterBreak="0">
    <w:nsid w:val="7C226AEA"/>
    <w:multiLevelType w:val="hybridMultilevel"/>
    <w:tmpl w:val="E2DC9C04"/>
    <w:lvl w:ilvl="0" w:tplc="B810B37E">
      <w:start w:val="1"/>
      <w:numFmt w:val="bullet"/>
      <w:pStyle w:val="ChecklistSimpleChecked"/>
      <w:lvlText w:val="☑"/>
      <w:lvlJc w:val="left"/>
      <w:pPr>
        <w:tabs>
          <w:tab w:val="num" w:pos="360"/>
        </w:tabs>
        <w:ind w:left="360" w:hanging="360"/>
      </w:pPr>
      <w:rPr>
        <w:rFonts w:ascii="Arial Unicode MS" w:eastAsia="Arial Unicode MS" w:hAnsi="Arial Unicode MS" w:hint="eastAsia"/>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DF87397"/>
    <w:multiLevelType w:val="hybridMultilevel"/>
    <w:tmpl w:val="7FA0B362"/>
    <w:lvl w:ilvl="0" w:tplc="0409000F">
      <w:start w:val="1"/>
      <w:numFmt w:val="decimal"/>
      <w:lvlText w:val="%1."/>
      <w:lvlJc w:val="left"/>
      <w:pPr>
        <w:ind w:left="1260" w:hanging="360"/>
      </w:pPr>
    </w:lvl>
    <w:lvl w:ilvl="1" w:tplc="C212B766">
      <w:start w:val="1"/>
      <w:numFmt w:val="bullet"/>
      <w:lvlText w:val="­"/>
      <w:lvlJc w:val="left"/>
      <w:pPr>
        <w:ind w:left="1620" w:hanging="360"/>
      </w:pPr>
      <w:rPr>
        <w:rFonts w:ascii="Courier New" w:hAnsi="Courier New" w:hint="default"/>
      </w:rPr>
    </w:lvl>
    <w:lvl w:ilvl="2" w:tplc="04090017">
      <w:start w:val="1"/>
      <w:numFmt w:val="lowerLetter"/>
      <w:lvlText w:val="%3)"/>
      <w:lvlJc w:val="left"/>
      <w:pPr>
        <w:ind w:left="2340" w:hanging="180"/>
      </w:pPr>
      <w:rPr>
        <w:rFonts w:hint="default"/>
        <w:sz w:val="22"/>
      </w:r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21"/>
  </w:num>
  <w:num w:numId="2">
    <w:abstractNumId w:val="1"/>
  </w:num>
  <w:num w:numId="3">
    <w:abstractNumId w:val="0"/>
  </w:num>
  <w:num w:numId="4">
    <w:abstractNumId w:val="4"/>
  </w:num>
  <w:num w:numId="5">
    <w:abstractNumId w:val="13"/>
  </w:num>
  <w:num w:numId="6">
    <w:abstractNumId w:val="17"/>
  </w:num>
  <w:num w:numId="7">
    <w:abstractNumId w:val="18"/>
  </w:num>
  <w:num w:numId="8">
    <w:abstractNumId w:val="20"/>
  </w:num>
  <w:num w:numId="9">
    <w:abstractNumId w:val="15"/>
  </w:num>
  <w:num w:numId="10">
    <w:abstractNumId w:val="16"/>
  </w:num>
  <w:num w:numId="11">
    <w:abstractNumId w:val="5"/>
  </w:num>
  <w:num w:numId="12">
    <w:abstractNumId w:val="22"/>
  </w:num>
  <w:num w:numId="13">
    <w:abstractNumId w:val="11"/>
  </w:num>
  <w:num w:numId="14">
    <w:abstractNumId w:val="9"/>
  </w:num>
  <w:num w:numId="15">
    <w:abstractNumId w:val="12"/>
  </w:num>
  <w:num w:numId="16">
    <w:abstractNumId w:val="8"/>
  </w:num>
  <w:num w:numId="17">
    <w:abstractNumId w:val="6"/>
  </w:num>
  <w:num w:numId="18">
    <w:abstractNumId w:val="3"/>
  </w:num>
  <w:num w:numId="19">
    <w:abstractNumId w:val="7"/>
  </w:num>
  <w:num w:numId="20">
    <w:abstractNumId w:val="19"/>
  </w:num>
  <w:num w:numId="21">
    <w:abstractNumId w:val="14"/>
  </w:num>
  <w:num w:numId="22">
    <w:abstractNumId w:val="2"/>
  </w:num>
  <w:num w:numId="23">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F022755E-7263-41B7-9B23-8E738C1B9A25}"/>
    <w:docVar w:name="dgnword-eventsink" w:val="186254352"/>
  </w:docVars>
  <w:rsids>
    <w:rsidRoot w:val="007C0AA4"/>
    <w:rsid w:val="000013C2"/>
    <w:rsid w:val="00011E7F"/>
    <w:rsid w:val="000176CD"/>
    <w:rsid w:val="00021416"/>
    <w:rsid w:val="00026BDE"/>
    <w:rsid w:val="000305D7"/>
    <w:rsid w:val="000317C2"/>
    <w:rsid w:val="00033F6D"/>
    <w:rsid w:val="00034B6D"/>
    <w:rsid w:val="0003761F"/>
    <w:rsid w:val="00043EC2"/>
    <w:rsid w:val="000453C3"/>
    <w:rsid w:val="000475AC"/>
    <w:rsid w:val="00053DC2"/>
    <w:rsid w:val="00053E55"/>
    <w:rsid w:val="000551F3"/>
    <w:rsid w:val="000618A0"/>
    <w:rsid w:val="000623B7"/>
    <w:rsid w:val="000651A8"/>
    <w:rsid w:val="000678E0"/>
    <w:rsid w:val="000733FE"/>
    <w:rsid w:val="00080915"/>
    <w:rsid w:val="0008389B"/>
    <w:rsid w:val="000937AB"/>
    <w:rsid w:val="00093D0C"/>
    <w:rsid w:val="00094191"/>
    <w:rsid w:val="00095B99"/>
    <w:rsid w:val="000A0D2E"/>
    <w:rsid w:val="000A3196"/>
    <w:rsid w:val="000B5743"/>
    <w:rsid w:val="000C0B9D"/>
    <w:rsid w:val="000C5460"/>
    <w:rsid w:val="000D3591"/>
    <w:rsid w:val="000D3F01"/>
    <w:rsid w:val="000D552B"/>
    <w:rsid w:val="000D5A03"/>
    <w:rsid w:val="000E1FF1"/>
    <w:rsid w:val="000E3478"/>
    <w:rsid w:val="000E6F07"/>
    <w:rsid w:val="000F6BBF"/>
    <w:rsid w:val="000F6C7F"/>
    <w:rsid w:val="000F7148"/>
    <w:rsid w:val="000F7DBE"/>
    <w:rsid w:val="001036CB"/>
    <w:rsid w:val="0010378B"/>
    <w:rsid w:val="0011070A"/>
    <w:rsid w:val="001107C4"/>
    <w:rsid w:val="00112FF7"/>
    <w:rsid w:val="0011529F"/>
    <w:rsid w:val="0011551B"/>
    <w:rsid w:val="00115A2B"/>
    <w:rsid w:val="00115DF0"/>
    <w:rsid w:val="0012115B"/>
    <w:rsid w:val="00123A5C"/>
    <w:rsid w:val="00124545"/>
    <w:rsid w:val="001351F7"/>
    <w:rsid w:val="00141693"/>
    <w:rsid w:val="00144811"/>
    <w:rsid w:val="00144B3E"/>
    <w:rsid w:val="00144D74"/>
    <w:rsid w:val="00146A1B"/>
    <w:rsid w:val="00146A7C"/>
    <w:rsid w:val="001537F0"/>
    <w:rsid w:val="00155AFC"/>
    <w:rsid w:val="00157F9F"/>
    <w:rsid w:val="00161E74"/>
    <w:rsid w:val="00170049"/>
    <w:rsid w:val="00175F01"/>
    <w:rsid w:val="00186FE5"/>
    <w:rsid w:val="00192ACA"/>
    <w:rsid w:val="0019322B"/>
    <w:rsid w:val="00193A08"/>
    <w:rsid w:val="00194D67"/>
    <w:rsid w:val="001A011B"/>
    <w:rsid w:val="001A3687"/>
    <w:rsid w:val="001A4BE6"/>
    <w:rsid w:val="001B56EF"/>
    <w:rsid w:val="001B678E"/>
    <w:rsid w:val="001B6D07"/>
    <w:rsid w:val="001C0021"/>
    <w:rsid w:val="001C15EC"/>
    <w:rsid w:val="001C5D9B"/>
    <w:rsid w:val="001C7854"/>
    <w:rsid w:val="001E2287"/>
    <w:rsid w:val="001E29F0"/>
    <w:rsid w:val="001E7891"/>
    <w:rsid w:val="001F0140"/>
    <w:rsid w:val="001F142D"/>
    <w:rsid w:val="001F42CB"/>
    <w:rsid w:val="0020066F"/>
    <w:rsid w:val="00205566"/>
    <w:rsid w:val="00207D8F"/>
    <w:rsid w:val="0021353B"/>
    <w:rsid w:val="0021397D"/>
    <w:rsid w:val="00217B63"/>
    <w:rsid w:val="002242CA"/>
    <w:rsid w:val="002273CB"/>
    <w:rsid w:val="0023698A"/>
    <w:rsid w:val="00246B3A"/>
    <w:rsid w:val="00250D20"/>
    <w:rsid w:val="00253671"/>
    <w:rsid w:val="00257537"/>
    <w:rsid w:val="002575CD"/>
    <w:rsid w:val="002607F3"/>
    <w:rsid w:val="00262C07"/>
    <w:rsid w:val="0026513D"/>
    <w:rsid w:val="0027103B"/>
    <w:rsid w:val="0028073C"/>
    <w:rsid w:val="00282812"/>
    <w:rsid w:val="00282878"/>
    <w:rsid w:val="002847E3"/>
    <w:rsid w:val="0028542F"/>
    <w:rsid w:val="00286C34"/>
    <w:rsid w:val="00297491"/>
    <w:rsid w:val="002A08FD"/>
    <w:rsid w:val="002A51DF"/>
    <w:rsid w:val="002A78FB"/>
    <w:rsid w:val="002B1D4E"/>
    <w:rsid w:val="002C00BE"/>
    <w:rsid w:val="002C0610"/>
    <w:rsid w:val="002D6AD5"/>
    <w:rsid w:val="002D7682"/>
    <w:rsid w:val="002F342E"/>
    <w:rsid w:val="002F75AE"/>
    <w:rsid w:val="003067FC"/>
    <w:rsid w:val="003125A8"/>
    <w:rsid w:val="003171FB"/>
    <w:rsid w:val="0032245B"/>
    <w:rsid w:val="0032353B"/>
    <w:rsid w:val="00324934"/>
    <w:rsid w:val="0033083B"/>
    <w:rsid w:val="00332211"/>
    <w:rsid w:val="0033286D"/>
    <w:rsid w:val="00334106"/>
    <w:rsid w:val="0034056D"/>
    <w:rsid w:val="003603DC"/>
    <w:rsid w:val="00362C8E"/>
    <w:rsid w:val="00363020"/>
    <w:rsid w:val="00365239"/>
    <w:rsid w:val="003668E2"/>
    <w:rsid w:val="00371D8D"/>
    <w:rsid w:val="00381D7B"/>
    <w:rsid w:val="003853D0"/>
    <w:rsid w:val="0039039C"/>
    <w:rsid w:val="00390D30"/>
    <w:rsid w:val="00393FAF"/>
    <w:rsid w:val="00397991"/>
    <w:rsid w:val="003A1B95"/>
    <w:rsid w:val="003A2D55"/>
    <w:rsid w:val="003A5160"/>
    <w:rsid w:val="003B0698"/>
    <w:rsid w:val="003B1967"/>
    <w:rsid w:val="003B485B"/>
    <w:rsid w:val="003C2CEC"/>
    <w:rsid w:val="003C3F10"/>
    <w:rsid w:val="003C7115"/>
    <w:rsid w:val="003D3010"/>
    <w:rsid w:val="003D6799"/>
    <w:rsid w:val="003D6E02"/>
    <w:rsid w:val="003E76C9"/>
    <w:rsid w:val="003E7B8C"/>
    <w:rsid w:val="003F1AC6"/>
    <w:rsid w:val="003F2B6B"/>
    <w:rsid w:val="003F2EAA"/>
    <w:rsid w:val="003F4683"/>
    <w:rsid w:val="003F5949"/>
    <w:rsid w:val="00400C6C"/>
    <w:rsid w:val="004029DF"/>
    <w:rsid w:val="004046AF"/>
    <w:rsid w:val="00406E29"/>
    <w:rsid w:val="004110A0"/>
    <w:rsid w:val="00416A41"/>
    <w:rsid w:val="004212DF"/>
    <w:rsid w:val="00421D8B"/>
    <w:rsid w:val="00422FB1"/>
    <w:rsid w:val="0043279F"/>
    <w:rsid w:val="00433107"/>
    <w:rsid w:val="0043613E"/>
    <w:rsid w:val="00440B1C"/>
    <w:rsid w:val="0044690C"/>
    <w:rsid w:val="00447D27"/>
    <w:rsid w:val="00463A0F"/>
    <w:rsid w:val="0046443C"/>
    <w:rsid w:val="00486AA0"/>
    <w:rsid w:val="004907D3"/>
    <w:rsid w:val="00490BEB"/>
    <w:rsid w:val="00495B72"/>
    <w:rsid w:val="004A0C70"/>
    <w:rsid w:val="004A59AB"/>
    <w:rsid w:val="004A66F8"/>
    <w:rsid w:val="004B5239"/>
    <w:rsid w:val="004C3F3E"/>
    <w:rsid w:val="004C783B"/>
    <w:rsid w:val="004C791F"/>
    <w:rsid w:val="004D2C01"/>
    <w:rsid w:val="004D2C49"/>
    <w:rsid w:val="004E65B9"/>
    <w:rsid w:val="004E6FAF"/>
    <w:rsid w:val="004F0C97"/>
    <w:rsid w:val="004F127A"/>
    <w:rsid w:val="004F2643"/>
    <w:rsid w:val="004F2BAF"/>
    <w:rsid w:val="004F2C74"/>
    <w:rsid w:val="004F3306"/>
    <w:rsid w:val="00505499"/>
    <w:rsid w:val="00507E44"/>
    <w:rsid w:val="00513EB6"/>
    <w:rsid w:val="00522E61"/>
    <w:rsid w:val="00526433"/>
    <w:rsid w:val="00526A73"/>
    <w:rsid w:val="00532C8C"/>
    <w:rsid w:val="00533901"/>
    <w:rsid w:val="005404EF"/>
    <w:rsid w:val="0054057D"/>
    <w:rsid w:val="00540E24"/>
    <w:rsid w:val="005504F0"/>
    <w:rsid w:val="00550D01"/>
    <w:rsid w:val="0055384E"/>
    <w:rsid w:val="00554086"/>
    <w:rsid w:val="00554468"/>
    <w:rsid w:val="00554E94"/>
    <w:rsid w:val="00563D6B"/>
    <w:rsid w:val="00563FB0"/>
    <w:rsid w:val="00565103"/>
    <w:rsid w:val="005716E4"/>
    <w:rsid w:val="005740E4"/>
    <w:rsid w:val="00590A69"/>
    <w:rsid w:val="0059278F"/>
    <w:rsid w:val="00594D81"/>
    <w:rsid w:val="005A06C9"/>
    <w:rsid w:val="005A58EA"/>
    <w:rsid w:val="005A5B75"/>
    <w:rsid w:val="005B23B5"/>
    <w:rsid w:val="005B25BE"/>
    <w:rsid w:val="005B61E9"/>
    <w:rsid w:val="005C2666"/>
    <w:rsid w:val="005C51CA"/>
    <w:rsid w:val="005C616A"/>
    <w:rsid w:val="005C6E9A"/>
    <w:rsid w:val="005C7DFD"/>
    <w:rsid w:val="005D2B4B"/>
    <w:rsid w:val="005D567C"/>
    <w:rsid w:val="005D6639"/>
    <w:rsid w:val="005D7ADF"/>
    <w:rsid w:val="005E19A0"/>
    <w:rsid w:val="005E1F7C"/>
    <w:rsid w:val="005E1F8E"/>
    <w:rsid w:val="005F1D0E"/>
    <w:rsid w:val="005F5F92"/>
    <w:rsid w:val="005F6C5E"/>
    <w:rsid w:val="005F7967"/>
    <w:rsid w:val="00602E5A"/>
    <w:rsid w:val="006106A5"/>
    <w:rsid w:val="00615A55"/>
    <w:rsid w:val="00615D83"/>
    <w:rsid w:val="00621ECF"/>
    <w:rsid w:val="00622563"/>
    <w:rsid w:val="0062269A"/>
    <w:rsid w:val="00627303"/>
    <w:rsid w:val="00627C41"/>
    <w:rsid w:val="00630E45"/>
    <w:rsid w:val="00631E6C"/>
    <w:rsid w:val="0064063A"/>
    <w:rsid w:val="00646DEB"/>
    <w:rsid w:val="00647502"/>
    <w:rsid w:val="00652C8B"/>
    <w:rsid w:val="00675BAE"/>
    <w:rsid w:val="006772EE"/>
    <w:rsid w:val="00677C3F"/>
    <w:rsid w:val="00682C7A"/>
    <w:rsid w:val="00691CCC"/>
    <w:rsid w:val="00696BC9"/>
    <w:rsid w:val="006A0519"/>
    <w:rsid w:val="006A7B8B"/>
    <w:rsid w:val="006B08BE"/>
    <w:rsid w:val="006B1BDD"/>
    <w:rsid w:val="006B29FD"/>
    <w:rsid w:val="006B348B"/>
    <w:rsid w:val="006C2A57"/>
    <w:rsid w:val="006D1CD9"/>
    <w:rsid w:val="006E4EF2"/>
    <w:rsid w:val="006E60CE"/>
    <w:rsid w:val="006F4168"/>
    <w:rsid w:val="006F4684"/>
    <w:rsid w:val="00702B45"/>
    <w:rsid w:val="00705DDD"/>
    <w:rsid w:val="007067C9"/>
    <w:rsid w:val="00706D33"/>
    <w:rsid w:val="007163FA"/>
    <w:rsid w:val="00717AF1"/>
    <w:rsid w:val="00720F5C"/>
    <w:rsid w:val="00744885"/>
    <w:rsid w:val="00751352"/>
    <w:rsid w:val="00751BF3"/>
    <w:rsid w:val="007754FA"/>
    <w:rsid w:val="007778B8"/>
    <w:rsid w:val="00784E75"/>
    <w:rsid w:val="007864B2"/>
    <w:rsid w:val="007909C3"/>
    <w:rsid w:val="007924DE"/>
    <w:rsid w:val="00792B83"/>
    <w:rsid w:val="00797723"/>
    <w:rsid w:val="007A1785"/>
    <w:rsid w:val="007A24A2"/>
    <w:rsid w:val="007A4BF3"/>
    <w:rsid w:val="007C0AA4"/>
    <w:rsid w:val="007C1EE7"/>
    <w:rsid w:val="007C4F23"/>
    <w:rsid w:val="007C5509"/>
    <w:rsid w:val="007C5B2A"/>
    <w:rsid w:val="007D25F0"/>
    <w:rsid w:val="007D64C3"/>
    <w:rsid w:val="007E023B"/>
    <w:rsid w:val="007E50C8"/>
    <w:rsid w:val="007F1BE1"/>
    <w:rsid w:val="007F2658"/>
    <w:rsid w:val="007F3807"/>
    <w:rsid w:val="007F411D"/>
    <w:rsid w:val="00811473"/>
    <w:rsid w:val="008114E9"/>
    <w:rsid w:val="00814788"/>
    <w:rsid w:val="008217D1"/>
    <w:rsid w:val="00825FAD"/>
    <w:rsid w:val="00834A5D"/>
    <w:rsid w:val="00840C21"/>
    <w:rsid w:val="008458D3"/>
    <w:rsid w:val="0085079A"/>
    <w:rsid w:val="00865E28"/>
    <w:rsid w:val="00877A28"/>
    <w:rsid w:val="0088163E"/>
    <w:rsid w:val="00882B32"/>
    <w:rsid w:val="008835DF"/>
    <w:rsid w:val="0088376D"/>
    <w:rsid w:val="00896B7C"/>
    <w:rsid w:val="008A0D57"/>
    <w:rsid w:val="008A2A5B"/>
    <w:rsid w:val="008A3B86"/>
    <w:rsid w:val="008A629B"/>
    <w:rsid w:val="008A7DDF"/>
    <w:rsid w:val="008B19FA"/>
    <w:rsid w:val="008B46F4"/>
    <w:rsid w:val="008B69F7"/>
    <w:rsid w:val="008B7E0F"/>
    <w:rsid w:val="008C0048"/>
    <w:rsid w:val="008C5C71"/>
    <w:rsid w:val="008C6F3B"/>
    <w:rsid w:val="008D2246"/>
    <w:rsid w:val="008D339F"/>
    <w:rsid w:val="008D3665"/>
    <w:rsid w:val="008D6ADE"/>
    <w:rsid w:val="008D7AA0"/>
    <w:rsid w:val="008E3733"/>
    <w:rsid w:val="008E38A9"/>
    <w:rsid w:val="008F33BA"/>
    <w:rsid w:val="008F450C"/>
    <w:rsid w:val="008F521A"/>
    <w:rsid w:val="008F5C39"/>
    <w:rsid w:val="008F6401"/>
    <w:rsid w:val="00901C7E"/>
    <w:rsid w:val="00902072"/>
    <w:rsid w:val="009046FC"/>
    <w:rsid w:val="00922DC2"/>
    <w:rsid w:val="00923414"/>
    <w:rsid w:val="00926918"/>
    <w:rsid w:val="00931414"/>
    <w:rsid w:val="00933FEE"/>
    <w:rsid w:val="0093583D"/>
    <w:rsid w:val="009403E6"/>
    <w:rsid w:val="0094404D"/>
    <w:rsid w:val="00947F2F"/>
    <w:rsid w:val="00957EA4"/>
    <w:rsid w:val="00965EE8"/>
    <w:rsid w:val="009668D0"/>
    <w:rsid w:val="00971D26"/>
    <w:rsid w:val="009956CA"/>
    <w:rsid w:val="00997964"/>
    <w:rsid w:val="009A2408"/>
    <w:rsid w:val="009A531A"/>
    <w:rsid w:val="009A6FFB"/>
    <w:rsid w:val="009B134C"/>
    <w:rsid w:val="009B16A2"/>
    <w:rsid w:val="009B4D64"/>
    <w:rsid w:val="009C1E6E"/>
    <w:rsid w:val="009C2208"/>
    <w:rsid w:val="009C559D"/>
    <w:rsid w:val="009C650D"/>
    <w:rsid w:val="009C74B0"/>
    <w:rsid w:val="009D0BDB"/>
    <w:rsid w:val="009D0CF9"/>
    <w:rsid w:val="009D59C6"/>
    <w:rsid w:val="009D6609"/>
    <w:rsid w:val="009E07B7"/>
    <w:rsid w:val="009E0ADE"/>
    <w:rsid w:val="009E6504"/>
    <w:rsid w:val="009F0F8B"/>
    <w:rsid w:val="00A01D71"/>
    <w:rsid w:val="00A0209C"/>
    <w:rsid w:val="00A05806"/>
    <w:rsid w:val="00A05DBB"/>
    <w:rsid w:val="00A102C8"/>
    <w:rsid w:val="00A11779"/>
    <w:rsid w:val="00A14320"/>
    <w:rsid w:val="00A14A12"/>
    <w:rsid w:val="00A176A5"/>
    <w:rsid w:val="00A203E7"/>
    <w:rsid w:val="00A2194D"/>
    <w:rsid w:val="00A23DAC"/>
    <w:rsid w:val="00A270E2"/>
    <w:rsid w:val="00A42EE9"/>
    <w:rsid w:val="00A42FB8"/>
    <w:rsid w:val="00A4351F"/>
    <w:rsid w:val="00A45A24"/>
    <w:rsid w:val="00A51025"/>
    <w:rsid w:val="00A517A4"/>
    <w:rsid w:val="00A57602"/>
    <w:rsid w:val="00A63E4C"/>
    <w:rsid w:val="00A63EF9"/>
    <w:rsid w:val="00A66062"/>
    <w:rsid w:val="00A72848"/>
    <w:rsid w:val="00A8226D"/>
    <w:rsid w:val="00A84ADA"/>
    <w:rsid w:val="00A92272"/>
    <w:rsid w:val="00A933D0"/>
    <w:rsid w:val="00A962FB"/>
    <w:rsid w:val="00A969E1"/>
    <w:rsid w:val="00A9787E"/>
    <w:rsid w:val="00AA2384"/>
    <w:rsid w:val="00AA5C9F"/>
    <w:rsid w:val="00AA791F"/>
    <w:rsid w:val="00AB0BFA"/>
    <w:rsid w:val="00AB2192"/>
    <w:rsid w:val="00AB2776"/>
    <w:rsid w:val="00AB2CE5"/>
    <w:rsid w:val="00AB718B"/>
    <w:rsid w:val="00AD03CE"/>
    <w:rsid w:val="00AD2044"/>
    <w:rsid w:val="00AE3058"/>
    <w:rsid w:val="00AE5827"/>
    <w:rsid w:val="00AE5E8E"/>
    <w:rsid w:val="00AE5F89"/>
    <w:rsid w:val="00AE7926"/>
    <w:rsid w:val="00AE7E96"/>
    <w:rsid w:val="00AF49D3"/>
    <w:rsid w:val="00AF4E56"/>
    <w:rsid w:val="00AF538C"/>
    <w:rsid w:val="00AF67C7"/>
    <w:rsid w:val="00AF6AA8"/>
    <w:rsid w:val="00B03693"/>
    <w:rsid w:val="00B10D05"/>
    <w:rsid w:val="00B1594F"/>
    <w:rsid w:val="00B202AA"/>
    <w:rsid w:val="00B20586"/>
    <w:rsid w:val="00B23693"/>
    <w:rsid w:val="00B2556D"/>
    <w:rsid w:val="00B2636D"/>
    <w:rsid w:val="00B42158"/>
    <w:rsid w:val="00B4239F"/>
    <w:rsid w:val="00B51FAE"/>
    <w:rsid w:val="00B5244D"/>
    <w:rsid w:val="00B57B0D"/>
    <w:rsid w:val="00B57B69"/>
    <w:rsid w:val="00B606F1"/>
    <w:rsid w:val="00B65ECA"/>
    <w:rsid w:val="00B679AB"/>
    <w:rsid w:val="00B67B9D"/>
    <w:rsid w:val="00B71B8F"/>
    <w:rsid w:val="00B7531C"/>
    <w:rsid w:val="00B86BD9"/>
    <w:rsid w:val="00B96526"/>
    <w:rsid w:val="00B96607"/>
    <w:rsid w:val="00BA3224"/>
    <w:rsid w:val="00BA669D"/>
    <w:rsid w:val="00BA7B12"/>
    <w:rsid w:val="00BB2C26"/>
    <w:rsid w:val="00BC7394"/>
    <w:rsid w:val="00BD1366"/>
    <w:rsid w:val="00BD44EF"/>
    <w:rsid w:val="00BF0045"/>
    <w:rsid w:val="00BF0A7C"/>
    <w:rsid w:val="00BF1D11"/>
    <w:rsid w:val="00BF5A42"/>
    <w:rsid w:val="00BF6C59"/>
    <w:rsid w:val="00C00E89"/>
    <w:rsid w:val="00C02B80"/>
    <w:rsid w:val="00C043B5"/>
    <w:rsid w:val="00C1299C"/>
    <w:rsid w:val="00C13A31"/>
    <w:rsid w:val="00C22B28"/>
    <w:rsid w:val="00C2371E"/>
    <w:rsid w:val="00C246B8"/>
    <w:rsid w:val="00C25F68"/>
    <w:rsid w:val="00C26606"/>
    <w:rsid w:val="00C33109"/>
    <w:rsid w:val="00C3310A"/>
    <w:rsid w:val="00C336D4"/>
    <w:rsid w:val="00C406EA"/>
    <w:rsid w:val="00C40B67"/>
    <w:rsid w:val="00C42324"/>
    <w:rsid w:val="00C45D3A"/>
    <w:rsid w:val="00C55802"/>
    <w:rsid w:val="00C57243"/>
    <w:rsid w:val="00C5748B"/>
    <w:rsid w:val="00C64621"/>
    <w:rsid w:val="00C700C6"/>
    <w:rsid w:val="00C70F78"/>
    <w:rsid w:val="00C719E4"/>
    <w:rsid w:val="00C73D54"/>
    <w:rsid w:val="00C763C7"/>
    <w:rsid w:val="00C82BC3"/>
    <w:rsid w:val="00C86B9A"/>
    <w:rsid w:val="00C8707C"/>
    <w:rsid w:val="00C955B5"/>
    <w:rsid w:val="00CA0CB1"/>
    <w:rsid w:val="00CA1C21"/>
    <w:rsid w:val="00CC0F5F"/>
    <w:rsid w:val="00CD3698"/>
    <w:rsid w:val="00CD6881"/>
    <w:rsid w:val="00CE4037"/>
    <w:rsid w:val="00CF56B7"/>
    <w:rsid w:val="00CF774A"/>
    <w:rsid w:val="00D14278"/>
    <w:rsid w:val="00D2299F"/>
    <w:rsid w:val="00D25F31"/>
    <w:rsid w:val="00D305B9"/>
    <w:rsid w:val="00D40D23"/>
    <w:rsid w:val="00D441ED"/>
    <w:rsid w:val="00D46D6A"/>
    <w:rsid w:val="00D47D5A"/>
    <w:rsid w:val="00D50E0C"/>
    <w:rsid w:val="00D557AD"/>
    <w:rsid w:val="00D617F5"/>
    <w:rsid w:val="00D61835"/>
    <w:rsid w:val="00D61C96"/>
    <w:rsid w:val="00D70764"/>
    <w:rsid w:val="00D70A1B"/>
    <w:rsid w:val="00D84A6C"/>
    <w:rsid w:val="00D86336"/>
    <w:rsid w:val="00D90D82"/>
    <w:rsid w:val="00D91903"/>
    <w:rsid w:val="00D928FB"/>
    <w:rsid w:val="00D94D6B"/>
    <w:rsid w:val="00D95507"/>
    <w:rsid w:val="00D97247"/>
    <w:rsid w:val="00DA2F5F"/>
    <w:rsid w:val="00DB3A07"/>
    <w:rsid w:val="00DB46B2"/>
    <w:rsid w:val="00DC23E3"/>
    <w:rsid w:val="00DC325C"/>
    <w:rsid w:val="00DC3815"/>
    <w:rsid w:val="00DD5D1F"/>
    <w:rsid w:val="00DE1731"/>
    <w:rsid w:val="00DE2213"/>
    <w:rsid w:val="00DE529E"/>
    <w:rsid w:val="00DF3CDD"/>
    <w:rsid w:val="00DF3D3D"/>
    <w:rsid w:val="00DF71A6"/>
    <w:rsid w:val="00E0318F"/>
    <w:rsid w:val="00E0423A"/>
    <w:rsid w:val="00E05367"/>
    <w:rsid w:val="00E16050"/>
    <w:rsid w:val="00E205A2"/>
    <w:rsid w:val="00E21ECA"/>
    <w:rsid w:val="00E23C37"/>
    <w:rsid w:val="00E25AC4"/>
    <w:rsid w:val="00E2733F"/>
    <w:rsid w:val="00E302A7"/>
    <w:rsid w:val="00E32CCC"/>
    <w:rsid w:val="00E352BD"/>
    <w:rsid w:val="00E37DE4"/>
    <w:rsid w:val="00E52214"/>
    <w:rsid w:val="00E622F3"/>
    <w:rsid w:val="00E64921"/>
    <w:rsid w:val="00E66054"/>
    <w:rsid w:val="00E72BE2"/>
    <w:rsid w:val="00E73464"/>
    <w:rsid w:val="00E7351C"/>
    <w:rsid w:val="00E7713C"/>
    <w:rsid w:val="00E85EFB"/>
    <w:rsid w:val="00E95729"/>
    <w:rsid w:val="00EA2720"/>
    <w:rsid w:val="00EA3495"/>
    <w:rsid w:val="00EA3F78"/>
    <w:rsid w:val="00EA42D8"/>
    <w:rsid w:val="00EA478F"/>
    <w:rsid w:val="00EA71BB"/>
    <w:rsid w:val="00EA7A20"/>
    <w:rsid w:val="00EB2EE9"/>
    <w:rsid w:val="00EB6306"/>
    <w:rsid w:val="00EC0039"/>
    <w:rsid w:val="00EC2DFC"/>
    <w:rsid w:val="00EC2F52"/>
    <w:rsid w:val="00EC3541"/>
    <w:rsid w:val="00EC666A"/>
    <w:rsid w:val="00ED16F7"/>
    <w:rsid w:val="00EE6AD4"/>
    <w:rsid w:val="00EF1F3C"/>
    <w:rsid w:val="00EF55C9"/>
    <w:rsid w:val="00EF6300"/>
    <w:rsid w:val="00EF6FA0"/>
    <w:rsid w:val="00F0574C"/>
    <w:rsid w:val="00F06038"/>
    <w:rsid w:val="00F06268"/>
    <w:rsid w:val="00F10CE4"/>
    <w:rsid w:val="00F14A9E"/>
    <w:rsid w:val="00F20768"/>
    <w:rsid w:val="00F23A19"/>
    <w:rsid w:val="00F23D6C"/>
    <w:rsid w:val="00F26F71"/>
    <w:rsid w:val="00F317BA"/>
    <w:rsid w:val="00F44097"/>
    <w:rsid w:val="00F514A0"/>
    <w:rsid w:val="00F54D35"/>
    <w:rsid w:val="00F5525C"/>
    <w:rsid w:val="00F56C1D"/>
    <w:rsid w:val="00F6236C"/>
    <w:rsid w:val="00F63842"/>
    <w:rsid w:val="00F712FA"/>
    <w:rsid w:val="00F8615D"/>
    <w:rsid w:val="00F902F4"/>
    <w:rsid w:val="00F90DCE"/>
    <w:rsid w:val="00F91D9F"/>
    <w:rsid w:val="00F91F71"/>
    <w:rsid w:val="00F93A0E"/>
    <w:rsid w:val="00F96782"/>
    <w:rsid w:val="00FA08B5"/>
    <w:rsid w:val="00FA5370"/>
    <w:rsid w:val="00FA5780"/>
    <w:rsid w:val="00FB1A7D"/>
    <w:rsid w:val="00FB1C3A"/>
    <w:rsid w:val="00FB1D74"/>
    <w:rsid w:val="00FB438E"/>
    <w:rsid w:val="00FB65CC"/>
    <w:rsid w:val="00FC0477"/>
    <w:rsid w:val="00FC306F"/>
    <w:rsid w:val="00FC47CD"/>
    <w:rsid w:val="00FC7C84"/>
    <w:rsid w:val="00FD1B1B"/>
    <w:rsid w:val="00FD62F6"/>
    <w:rsid w:val="00FE2286"/>
    <w:rsid w:val="00FE51F7"/>
    <w:rsid w:val="00FE6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FBD2E3"/>
  <w15:docId w15:val="{1D32B86A-5064-4946-91B2-6E97DAED0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next w:val="Default"/>
    <w:qFormat/>
    <w:rsid w:val="00043EC2"/>
    <w:pPr>
      <w:autoSpaceDE w:val="0"/>
      <w:autoSpaceDN w:val="0"/>
      <w:adjustRightInd w:val="0"/>
    </w:pPr>
    <w:rPr>
      <w:rFonts w:ascii="NNFPLJ+TimesNewRoman" w:hAnsi="NNFPLJ+TimesNewRoman"/>
      <w:sz w:val="24"/>
      <w:szCs w:val="24"/>
    </w:rPr>
  </w:style>
  <w:style w:type="paragraph" w:styleId="Heading1">
    <w:name w:val="heading 1"/>
    <w:basedOn w:val="Normal"/>
    <w:next w:val="Normal"/>
    <w:link w:val="Heading1Char"/>
    <w:qFormat/>
    <w:rsid w:val="00811473"/>
    <w:pPr>
      <w:numPr>
        <w:numId w:val="7"/>
      </w:numPr>
      <w:outlineLvl w:val="0"/>
    </w:pPr>
    <w:rPr>
      <w:rFonts w:ascii="Times New Roman" w:hAnsi="Times New Roman"/>
      <w:b/>
      <w:sz w:val="28"/>
      <w:szCs w:val="28"/>
    </w:rPr>
  </w:style>
  <w:style w:type="paragraph" w:styleId="Heading3">
    <w:name w:val="heading 3"/>
    <w:basedOn w:val="Normal"/>
    <w:next w:val="Normal"/>
    <w:qFormat/>
    <w:rsid w:val="008D7AA0"/>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C0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7C0AA4"/>
    <w:rPr>
      <w:sz w:val="20"/>
      <w:szCs w:val="20"/>
    </w:rPr>
  </w:style>
  <w:style w:type="character" w:styleId="FootnoteReference">
    <w:name w:val="footnote reference"/>
    <w:uiPriority w:val="99"/>
    <w:semiHidden/>
    <w:rsid w:val="007C0AA4"/>
    <w:rPr>
      <w:vertAlign w:val="superscript"/>
    </w:rPr>
  </w:style>
  <w:style w:type="paragraph" w:styleId="Header">
    <w:name w:val="header"/>
    <w:basedOn w:val="Normal"/>
    <w:link w:val="HeaderChar"/>
    <w:uiPriority w:val="99"/>
    <w:rsid w:val="00647502"/>
    <w:pPr>
      <w:tabs>
        <w:tab w:val="center" w:pos="4320"/>
        <w:tab w:val="right" w:pos="8640"/>
      </w:tabs>
    </w:pPr>
  </w:style>
  <w:style w:type="paragraph" w:styleId="Footer">
    <w:name w:val="footer"/>
    <w:basedOn w:val="Normal"/>
    <w:link w:val="FooterChar"/>
    <w:uiPriority w:val="99"/>
    <w:rsid w:val="00647502"/>
    <w:pPr>
      <w:tabs>
        <w:tab w:val="center" w:pos="4320"/>
        <w:tab w:val="right" w:pos="8640"/>
      </w:tabs>
    </w:pPr>
    <w:rPr>
      <w:lang w:val="x-none"/>
    </w:rPr>
  </w:style>
  <w:style w:type="character" w:styleId="PageNumber">
    <w:name w:val="page number"/>
    <w:basedOn w:val="DefaultParagraphFont"/>
    <w:rsid w:val="00647502"/>
  </w:style>
  <w:style w:type="paragraph" w:customStyle="1" w:styleId="Default">
    <w:name w:val="Default"/>
    <w:rsid w:val="005F1D0E"/>
    <w:pPr>
      <w:autoSpaceDE w:val="0"/>
      <w:autoSpaceDN w:val="0"/>
      <w:adjustRightInd w:val="0"/>
    </w:pPr>
    <w:rPr>
      <w:color w:val="000000"/>
      <w:sz w:val="24"/>
      <w:szCs w:val="24"/>
    </w:rPr>
  </w:style>
  <w:style w:type="paragraph" w:customStyle="1" w:styleId="ChecklistSimpleChecked">
    <w:name w:val="Checklist Simple Checked"/>
    <w:basedOn w:val="Normal"/>
    <w:rsid w:val="00B10D05"/>
    <w:pPr>
      <w:numPr>
        <w:numId w:val="1"/>
      </w:numPr>
    </w:pPr>
  </w:style>
  <w:style w:type="character" w:styleId="CommentReference">
    <w:name w:val="annotation reference"/>
    <w:uiPriority w:val="99"/>
    <w:semiHidden/>
    <w:rsid w:val="009D0BDB"/>
    <w:rPr>
      <w:sz w:val="16"/>
      <w:szCs w:val="16"/>
    </w:rPr>
  </w:style>
  <w:style w:type="paragraph" w:styleId="CommentText">
    <w:name w:val="annotation text"/>
    <w:basedOn w:val="Normal"/>
    <w:link w:val="CommentTextChar"/>
    <w:uiPriority w:val="99"/>
    <w:semiHidden/>
    <w:rsid w:val="009D0BDB"/>
    <w:rPr>
      <w:sz w:val="20"/>
      <w:szCs w:val="20"/>
    </w:rPr>
  </w:style>
  <w:style w:type="paragraph" w:styleId="CommentSubject">
    <w:name w:val="annotation subject"/>
    <w:basedOn w:val="CommentText"/>
    <w:next w:val="CommentText"/>
    <w:semiHidden/>
    <w:rsid w:val="009D0BDB"/>
    <w:rPr>
      <w:b/>
      <w:bCs/>
    </w:rPr>
  </w:style>
  <w:style w:type="paragraph" w:styleId="BalloonText">
    <w:name w:val="Balloon Text"/>
    <w:basedOn w:val="Normal"/>
    <w:semiHidden/>
    <w:rsid w:val="009D0BDB"/>
    <w:rPr>
      <w:rFonts w:ascii="Tahoma" w:hAnsi="Tahoma" w:cs="Tahoma"/>
      <w:sz w:val="16"/>
      <w:szCs w:val="16"/>
    </w:rPr>
  </w:style>
  <w:style w:type="paragraph" w:customStyle="1" w:styleId="ChecklistFooter">
    <w:name w:val="Checklist Footer"/>
    <w:basedOn w:val="Normal"/>
    <w:rsid w:val="00DF3CDD"/>
    <w:pPr>
      <w:autoSpaceDE/>
      <w:autoSpaceDN/>
      <w:adjustRightInd/>
      <w:jc w:val="center"/>
    </w:pPr>
    <w:rPr>
      <w:rFonts w:ascii="Arial Narrow" w:hAnsi="Arial Narrow"/>
      <w:sz w:val="18"/>
    </w:rPr>
  </w:style>
  <w:style w:type="paragraph" w:customStyle="1" w:styleId="SOPFooter">
    <w:name w:val="SOP Footer"/>
    <w:basedOn w:val="Normal"/>
    <w:rsid w:val="006B1BDD"/>
    <w:pPr>
      <w:autoSpaceDE/>
      <w:autoSpaceDN/>
      <w:adjustRightInd/>
      <w:jc w:val="center"/>
    </w:pPr>
    <w:rPr>
      <w:rFonts w:ascii="Arial" w:hAnsi="Arial" w:cs="Tahoma"/>
      <w:sz w:val="18"/>
      <w:szCs w:val="20"/>
    </w:rPr>
  </w:style>
  <w:style w:type="paragraph" w:styleId="BodyText">
    <w:name w:val="Body Text"/>
    <w:basedOn w:val="Normal"/>
    <w:link w:val="BodyTextChar"/>
    <w:rsid w:val="00393FAF"/>
    <w:pPr>
      <w:autoSpaceDE/>
      <w:autoSpaceDN/>
      <w:adjustRightInd/>
      <w:spacing w:before="120" w:after="120"/>
    </w:pPr>
    <w:rPr>
      <w:rFonts w:ascii="Times New Roman" w:hAnsi="Times New Roman"/>
      <w:lang w:val="x-none"/>
    </w:rPr>
  </w:style>
  <w:style w:type="paragraph" w:styleId="ListBullet2">
    <w:name w:val="List Bullet 2"/>
    <w:basedOn w:val="Normal"/>
    <w:rsid w:val="0011551B"/>
    <w:pPr>
      <w:keepNext/>
      <w:numPr>
        <w:numId w:val="4"/>
      </w:numPr>
      <w:tabs>
        <w:tab w:val="clear" w:pos="360"/>
      </w:tabs>
      <w:autoSpaceDE/>
      <w:autoSpaceDN/>
      <w:adjustRightInd/>
      <w:ind w:left="540" w:hanging="540"/>
    </w:pPr>
    <w:rPr>
      <w:rFonts w:ascii="Times New Roman" w:hAnsi="Times New Roman"/>
      <w:b/>
      <w:sz w:val="28"/>
    </w:rPr>
  </w:style>
  <w:style w:type="paragraph" w:styleId="ListBullet3">
    <w:name w:val="List Bullet 3"/>
    <w:basedOn w:val="Normal"/>
    <w:rsid w:val="00393FAF"/>
    <w:pPr>
      <w:numPr>
        <w:numId w:val="2"/>
      </w:numPr>
      <w:autoSpaceDE/>
      <w:autoSpaceDN/>
      <w:adjustRightInd/>
    </w:pPr>
    <w:rPr>
      <w:rFonts w:ascii="Times New Roman" w:hAnsi="Times New Roman"/>
      <w:i/>
    </w:rPr>
  </w:style>
  <w:style w:type="paragraph" w:styleId="BlockText">
    <w:name w:val="Block Text"/>
    <w:basedOn w:val="Normal"/>
    <w:link w:val="BlockTextChar"/>
    <w:rsid w:val="00393FAF"/>
    <w:pPr>
      <w:autoSpaceDE/>
      <w:autoSpaceDN/>
      <w:adjustRightInd/>
      <w:spacing w:before="120" w:after="120"/>
      <w:ind w:left="720" w:right="720"/>
    </w:pPr>
    <w:rPr>
      <w:rFonts w:ascii="Times New Roman" w:hAnsi="Times New Roman"/>
      <w:i/>
    </w:rPr>
  </w:style>
  <w:style w:type="character" w:customStyle="1" w:styleId="BlockTextChar">
    <w:name w:val="Block Text Char"/>
    <w:link w:val="BlockText"/>
    <w:rsid w:val="00393FAF"/>
    <w:rPr>
      <w:i/>
      <w:sz w:val="24"/>
      <w:szCs w:val="24"/>
      <w:lang w:val="en-US" w:eastAsia="en-US" w:bidi="ar-SA"/>
    </w:rPr>
  </w:style>
  <w:style w:type="paragraph" w:styleId="ListBullet4">
    <w:name w:val="List Bullet 4"/>
    <w:basedOn w:val="Normal"/>
    <w:rsid w:val="00393FAF"/>
    <w:pPr>
      <w:numPr>
        <w:numId w:val="3"/>
      </w:numPr>
      <w:autoSpaceDE/>
      <w:autoSpaceDN/>
      <w:adjustRightInd/>
      <w:spacing w:before="60" w:after="60"/>
    </w:pPr>
    <w:rPr>
      <w:rFonts w:ascii="Times New Roman" w:hAnsi="Times New Roman"/>
      <w:i/>
    </w:rPr>
  </w:style>
  <w:style w:type="paragraph" w:customStyle="1" w:styleId="StyleBlockTextBefore5ptAfter5pt">
    <w:name w:val="Style Block Text + Before:  5 pt After:  5 pt"/>
    <w:basedOn w:val="BlockText"/>
    <w:rsid w:val="00393FAF"/>
    <w:rPr>
      <w:i w:val="0"/>
      <w:szCs w:val="20"/>
    </w:rPr>
  </w:style>
  <w:style w:type="character" w:styleId="Hyperlink">
    <w:name w:val="Hyperlink"/>
    <w:uiPriority w:val="99"/>
    <w:rsid w:val="004F2BAF"/>
    <w:rPr>
      <w:color w:val="0000FF"/>
      <w:u w:val="single"/>
    </w:rPr>
  </w:style>
  <w:style w:type="character" w:customStyle="1" w:styleId="FooterChar">
    <w:name w:val="Footer Char"/>
    <w:link w:val="Footer"/>
    <w:uiPriority w:val="99"/>
    <w:rsid w:val="008458D3"/>
    <w:rPr>
      <w:rFonts w:ascii="NNFPLJ+TimesNewRoman" w:hAnsi="NNFPLJ+TimesNewRoman"/>
      <w:sz w:val="24"/>
      <w:szCs w:val="24"/>
      <w:lang w:eastAsia="en-US"/>
    </w:rPr>
  </w:style>
  <w:style w:type="character" w:customStyle="1" w:styleId="Heading1Char">
    <w:name w:val="Heading 1 Char"/>
    <w:link w:val="Heading1"/>
    <w:rsid w:val="00811473"/>
    <w:rPr>
      <w:b/>
      <w:sz w:val="28"/>
      <w:szCs w:val="28"/>
    </w:rPr>
  </w:style>
  <w:style w:type="character" w:customStyle="1" w:styleId="BodyTextChar">
    <w:name w:val="Body Text Char"/>
    <w:link w:val="BodyText"/>
    <w:rsid w:val="00463A0F"/>
    <w:rPr>
      <w:sz w:val="24"/>
      <w:szCs w:val="24"/>
      <w:lang w:eastAsia="en-US"/>
    </w:rPr>
  </w:style>
  <w:style w:type="paragraph" w:styleId="List">
    <w:name w:val="List"/>
    <w:basedOn w:val="BlockText"/>
    <w:rsid w:val="00463A0F"/>
    <w:pPr>
      <w:numPr>
        <w:numId w:val="5"/>
      </w:numPr>
      <w:spacing w:before="100" w:beforeAutospacing="1" w:after="100" w:afterAutospacing="1"/>
    </w:pPr>
  </w:style>
  <w:style w:type="paragraph" w:styleId="List2">
    <w:name w:val="List 2"/>
    <w:basedOn w:val="List"/>
    <w:rsid w:val="00043EC2"/>
    <w:pPr>
      <w:numPr>
        <w:ilvl w:val="1"/>
        <w:numId w:val="0"/>
      </w:numPr>
      <w:ind w:left="1440"/>
    </w:pPr>
  </w:style>
  <w:style w:type="paragraph" w:styleId="TOCHeading">
    <w:name w:val="TOC Heading"/>
    <w:basedOn w:val="Heading1"/>
    <w:next w:val="Normal"/>
    <w:uiPriority w:val="39"/>
    <w:semiHidden/>
    <w:unhideWhenUsed/>
    <w:qFormat/>
    <w:rsid w:val="001C7854"/>
    <w:pPr>
      <w:keepNext/>
      <w:keepLines/>
      <w:numPr>
        <w:numId w:val="0"/>
      </w:numPr>
      <w:autoSpaceDE/>
      <w:autoSpaceDN/>
      <w:adjustRightInd/>
      <w:spacing w:before="480" w:line="276" w:lineRule="auto"/>
      <w:outlineLvl w:val="9"/>
    </w:pPr>
    <w:rPr>
      <w:rFonts w:ascii="Cambria" w:eastAsia="MS Gothic" w:hAnsi="Cambria"/>
      <w:bCs/>
      <w:color w:val="365F91"/>
      <w:lang w:eastAsia="ja-JP"/>
    </w:rPr>
  </w:style>
  <w:style w:type="paragraph" w:styleId="TOC1">
    <w:name w:val="toc 1"/>
    <w:basedOn w:val="Normal"/>
    <w:next w:val="Normal"/>
    <w:autoRedefine/>
    <w:uiPriority w:val="39"/>
    <w:rsid w:val="001C7854"/>
  </w:style>
  <w:style w:type="character" w:customStyle="1" w:styleId="CommentTextChar">
    <w:name w:val="Comment Text Char"/>
    <w:basedOn w:val="DefaultParagraphFont"/>
    <w:link w:val="CommentText"/>
    <w:uiPriority w:val="99"/>
    <w:semiHidden/>
    <w:rsid w:val="000F6BBF"/>
    <w:rPr>
      <w:rFonts w:ascii="NNFPLJ+TimesNewRoman" w:hAnsi="NNFPLJ+TimesNewRoman"/>
    </w:rPr>
  </w:style>
  <w:style w:type="paragraph" w:styleId="ListParagraph">
    <w:name w:val="List Paragraph"/>
    <w:basedOn w:val="Normal"/>
    <w:uiPriority w:val="34"/>
    <w:qFormat/>
    <w:rsid w:val="00DF71A6"/>
    <w:pPr>
      <w:ind w:left="720"/>
      <w:contextualSpacing/>
    </w:pPr>
  </w:style>
  <w:style w:type="paragraph" w:styleId="Revision">
    <w:name w:val="Revision"/>
    <w:hidden/>
    <w:uiPriority w:val="99"/>
    <w:semiHidden/>
    <w:rsid w:val="003F5949"/>
    <w:rPr>
      <w:rFonts w:ascii="NNFPLJ+TimesNewRoman" w:hAnsi="NNFPLJ+TimesNewRoman"/>
      <w:sz w:val="24"/>
      <w:szCs w:val="24"/>
    </w:rPr>
  </w:style>
  <w:style w:type="character" w:customStyle="1" w:styleId="FootnoteTextChar">
    <w:name w:val="Footnote Text Char"/>
    <w:basedOn w:val="DefaultParagraphFont"/>
    <w:link w:val="FootnoteText"/>
    <w:uiPriority w:val="99"/>
    <w:semiHidden/>
    <w:rsid w:val="00F712FA"/>
    <w:rPr>
      <w:rFonts w:ascii="NNFPLJ+TimesNewRoman" w:hAnsi="NNFPLJ+TimesNewRoman"/>
    </w:rPr>
  </w:style>
  <w:style w:type="paragraph" w:styleId="NoSpacing">
    <w:name w:val="No Spacing"/>
    <w:uiPriority w:val="1"/>
    <w:qFormat/>
    <w:rsid w:val="00C40B67"/>
    <w:pPr>
      <w:autoSpaceDE w:val="0"/>
      <w:autoSpaceDN w:val="0"/>
      <w:adjustRightInd w:val="0"/>
    </w:pPr>
    <w:rPr>
      <w:rFonts w:ascii="NNFPLJ+TimesNewRoman" w:hAnsi="NNFPLJ+TimesNewRoman"/>
      <w:sz w:val="24"/>
      <w:szCs w:val="24"/>
    </w:rPr>
  </w:style>
  <w:style w:type="character" w:styleId="Strong">
    <w:name w:val="Strong"/>
    <w:qFormat/>
    <w:rsid w:val="008114E9"/>
    <w:rPr>
      <w:b/>
      <w:bCs/>
    </w:rPr>
  </w:style>
  <w:style w:type="character" w:customStyle="1" w:styleId="HeaderChar">
    <w:name w:val="Header Char"/>
    <w:basedOn w:val="DefaultParagraphFont"/>
    <w:link w:val="Header"/>
    <w:uiPriority w:val="99"/>
    <w:rsid w:val="0019322B"/>
    <w:rPr>
      <w:rFonts w:ascii="NNFPLJ+TimesNewRoman" w:hAnsi="NNFPLJ+TimesNewRoman"/>
      <w:sz w:val="24"/>
      <w:szCs w:val="24"/>
    </w:rPr>
  </w:style>
  <w:style w:type="character" w:styleId="PlaceholderText">
    <w:name w:val="Placeholder Text"/>
    <w:basedOn w:val="DefaultParagraphFont"/>
    <w:uiPriority w:val="99"/>
    <w:semiHidden/>
    <w:rsid w:val="00B20586"/>
    <w:rPr>
      <w:color w:val="808080"/>
    </w:rPr>
  </w:style>
  <w:style w:type="paragraph" w:styleId="Caption">
    <w:name w:val="caption"/>
    <w:basedOn w:val="Normal"/>
    <w:next w:val="Normal"/>
    <w:unhideWhenUsed/>
    <w:qFormat/>
    <w:rsid w:val="00B20586"/>
    <w:pPr>
      <w:spacing w:after="200"/>
    </w:pPr>
    <w:rPr>
      <w:i/>
      <w:iCs/>
      <w:color w:val="1F497D" w:themeColor="text2"/>
      <w:sz w:val="18"/>
      <w:szCs w:val="18"/>
    </w:rPr>
  </w:style>
  <w:style w:type="character" w:styleId="FollowedHyperlink">
    <w:name w:val="FollowedHyperlink"/>
    <w:basedOn w:val="DefaultParagraphFont"/>
    <w:semiHidden/>
    <w:unhideWhenUsed/>
    <w:rsid w:val="00381D7B"/>
    <w:rPr>
      <w:color w:val="800080" w:themeColor="followedHyperlink"/>
      <w:u w:val="single"/>
    </w:rPr>
  </w:style>
  <w:style w:type="paragraph" w:customStyle="1" w:styleId="p1">
    <w:name w:val="p1"/>
    <w:basedOn w:val="Normal"/>
    <w:rsid w:val="003F2EAA"/>
    <w:pPr>
      <w:autoSpaceDE/>
      <w:autoSpaceDN/>
      <w:adjustRightInd/>
    </w:pPr>
    <w:rPr>
      <w:rFonts w:ascii="Helvetica" w:hAnsi="Helvetica"/>
      <w:sz w:val="18"/>
      <w:szCs w:val="18"/>
    </w:rPr>
  </w:style>
  <w:style w:type="character" w:customStyle="1" w:styleId="s1">
    <w:name w:val="s1"/>
    <w:basedOn w:val="DefaultParagraphFont"/>
    <w:rsid w:val="00C1299C"/>
    <w:rPr>
      <w:color w:val="2D2D2D"/>
    </w:rPr>
  </w:style>
  <w:style w:type="paragraph" w:styleId="NormalWeb">
    <w:name w:val="Normal (Web)"/>
    <w:basedOn w:val="Normal"/>
    <w:uiPriority w:val="99"/>
    <w:semiHidden/>
    <w:unhideWhenUsed/>
    <w:rsid w:val="00094191"/>
    <w:pPr>
      <w:autoSpaceDE/>
      <w:autoSpaceDN/>
      <w:adjustRightInd/>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80640">
      <w:bodyDiv w:val="1"/>
      <w:marLeft w:val="0"/>
      <w:marRight w:val="0"/>
      <w:marTop w:val="0"/>
      <w:marBottom w:val="0"/>
      <w:divBdr>
        <w:top w:val="none" w:sz="0" w:space="0" w:color="auto"/>
        <w:left w:val="none" w:sz="0" w:space="0" w:color="auto"/>
        <w:bottom w:val="none" w:sz="0" w:space="0" w:color="auto"/>
        <w:right w:val="none" w:sz="0" w:space="0" w:color="auto"/>
      </w:divBdr>
    </w:div>
    <w:div w:id="295331610">
      <w:bodyDiv w:val="1"/>
      <w:marLeft w:val="0"/>
      <w:marRight w:val="0"/>
      <w:marTop w:val="0"/>
      <w:marBottom w:val="0"/>
      <w:divBdr>
        <w:top w:val="none" w:sz="0" w:space="0" w:color="auto"/>
        <w:left w:val="none" w:sz="0" w:space="0" w:color="auto"/>
        <w:bottom w:val="none" w:sz="0" w:space="0" w:color="auto"/>
        <w:right w:val="none" w:sz="0" w:space="0" w:color="auto"/>
      </w:divBdr>
    </w:div>
    <w:div w:id="310132724">
      <w:bodyDiv w:val="1"/>
      <w:marLeft w:val="0"/>
      <w:marRight w:val="0"/>
      <w:marTop w:val="0"/>
      <w:marBottom w:val="0"/>
      <w:divBdr>
        <w:top w:val="none" w:sz="0" w:space="0" w:color="auto"/>
        <w:left w:val="none" w:sz="0" w:space="0" w:color="auto"/>
        <w:bottom w:val="none" w:sz="0" w:space="0" w:color="auto"/>
        <w:right w:val="none" w:sz="0" w:space="0" w:color="auto"/>
      </w:divBdr>
    </w:div>
    <w:div w:id="340662276">
      <w:bodyDiv w:val="1"/>
      <w:marLeft w:val="0"/>
      <w:marRight w:val="0"/>
      <w:marTop w:val="0"/>
      <w:marBottom w:val="0"/>
      <w:divBdr>
        <w:top w:val="none" w:sz="0" w:space="0" w:color="auto"/>
        <w:left w:val="none" w:sz="0" w:space="0" w:color="auto"/>
        <w:bottom w:val="none" w:sz="0" w:space="0" w:color="auto"/>
        <w:right w:val="none" w:sz="0" w:space="0" w:color="auto"/>
      </w:divBdr>
    </w:div>
    <w:div w:id="427045805">
      <w:bodyDiv w:val="1"/>
      <w:marLeft w:val="0"/>
      <w:marRight w:val="0"/>
      <w:marTop w:val="0"/>
      <w:marBottom w:val="0"/>
      <w:divBdr>
        <w:top w:val="none" w:sz="0" w:space="0" w:color="auto"/>
        <w:left w:val="none" w:sz="0" w:space="0" w:color="auto"/>
        <w:bottom w:val="none" w:sz="0" w:space="0" w:color="auto"/>
        <w:right w:val="none" w:sz="0" w:space="0" w:color="auto"/>
      </w:divBdr>
    </w:div>
    <w:div w:id="793673087">
      <w:bodyDiv w:val="1"/>
      <w:marLeft w:val="0"/>
      <w:marRight w:val="0"/>
      <w:marTop w:val="0"/>
      <w:marBottom w:val="0"/>
      <w:divBdr>
        <w:top w:val="none" w:sz="0" w:space="0" w:color="auto"/>
        <w:left w:val="none" w:sz="0" w:space="0" w:color="auto"/>
        <w:bottom w:val="none" w:sz="0" w:space="0" w:color="auto"/>
        <w:right w:val="none" w:sz="0" w:space="0" w:color="auto"/>
      </w:divBdr>
    </w:div>
    <w:div w:id="843594073">
      <w:bodyDiv w:val="1"/>
      <w:marLeft w:val="0"/>
      <w:marRight w:val="0"/>
      <w:marTop w:val="0"/>
      <w:marBottom w:val="0"/>
      <w:divBdr>
        <w:top w:val="none" w:sz="0" w:space="0" w:color="auto"/>
        <w:left w:val="none" w:sz="0" w:space="0" w:color="auto"/>
        <w:bottom w:val="none" w:sz="0" w:space="0" w:color="auto"/>
        <w:right w:val="none" w:sz="0" w:space="0" w:color="auto"/>
      </w:divBdr>
    </w:div>
    <w:div w:id="846137473">
      <w:bodyDiv w:val="1"/>
      <w:marLeft w:val="0"/>
      <w:marRight w:val="0"/>
      <w:marTop w:val="0"/>
      <w:marBottom w:val="0"/>
      <w:divBdr>
        <w:top w:val="none" w:sz="0" w:space="0" w:color="auto"/>
        <w:left w:val="none" w:sz="0" w:space="0" w:color="auto"/>
        <w:bottom w:val="none" w:sz="0" w:space="0" w:color="auto"/>
        <w:right w:val="none" w:sz="0" w:space="0" w:color="auto"/>
      </w:divBdr>
    </w:div>
    <w:div w:id="916086686">
      <w:bodyDiv w:val="1"/>
      <w:marLeft w:val="0"/>
      <w:marRight w:val="0"/>
      <w:marTop w:val="0"/>
      <w:marBottom w:val="0"/>
      <w:divBdr>
        <w:top w:val="none" w:sz="0" w:space="0" w:color="auto"/>
        <w:left w:val="none" w:sz="0" w:space="0" w:color="auto"/>
        <w:bottom w:val="none" w:sz="0" w:space="0" w:color="auto"/>
        <w:right w:val="none" w:sz="0" w:space="0" w:color="auto"/>
      </w:divBdr>
    </w:div>
    <w:div w:id="917135970">
      <w:bodyDiv w:val="1"/>
      <w:marLeft w:val="0"/>
      <w:marRight w:val="0"/>
      <w:marTop w:val="0"/>
      <w:marBottom w:val="0"/>
      <w:divBdr>
        <w:top w:val="none" w:sz="0" w:space="0" w:color="auto"/>
        <w:left w:val="none" w:sz="0" w:space="0" w:color="auto"/>
        <w:bottom w:val="none" w:sz="0" w:space="0" w:color="auto"/>
        <w:right w:val="none" w:sz="0" w:space="0" w:color="auto"/>
      </w:divBdr>
    </w:div>
    <w:div w:id="1150829090">
      <w:bodyDiv w:val="1"/>
      <w:marLeft w:val="0"/>
      <w:marRight w:val="0"/>
      <w:marTop w:val="0"/>
      <w:marBottom w:val="0"/>
      <w:divBdr>
        <w:top w:val="none" w:sz="0" w:space="0" w:color="auto"/>
        <w:left w:val="none" w:sz="0" w:space="0" w:color="auto"/>
        <w:bottom w:val="none" w:sz="0" w:space="0" w:color="auto"/>
        <w:right w:val="none" w:sz="0" w:space="0" w:color="auto"/>
      </w:divBdr>
    </w:div>
    <w:div w:id="1332291824">
      <w:bodyDiv w:val="1"/>
      <w:marLeft w:val="0"/>
      <w:marRight w:val="0"/>
      <w:marTop w:val="0"/>
      <w:marBottom w:val="0"/>
      <w:divBdr>
        <w:top w:val="none" w:sz="0" w:space="0" w:color="auto"/>
        <w:left w:val="none" w:sz="0" w:space="0" w:color="auto"/>
        <w:bottom w:val="none" w:sz="0" w:space="0" w:color="auto"/>
        <w:right w:val="none" w:sz="0" w:space="0" w:color="auto"/>
      </w:divBdr>
    </w:div>
    <w:div w:id="1491479086">
      <w:bodyDiv w:val="1"/>
      <w:marLeft w:val="0"/>
      <w:marRight w:val="0"/>
      <w:marTop w:val="0"/>
      <w:marBottom w:val="0"/>
      <w:divBdr>
        <w:top w:val="none" w:sz="0" w:space="0" w:color="auto"/>
        <w:left w:val="none" w:sz="0" w:space="0" w:color="auto"/>
        <w:bottom w:val="none" w:sz="0" w:space="0" w:color="auto"/>
        <w:right w:val="none" w:sz="0" w:space="0" w:color="auto"/>
      </w:divBdr>
    </w:div>
    <w:div w:id="1581913200">
      <w:bodyDiv w:val="1"/>
      <w:marLeft w:val="0"/>
      <w:marRight w:val="0"/>
      <w:marTop w:val="0"/>
      <w:marBottom w:val="0"/>
      <w:divBdr>
        <w:top w:val="none" w:sz="0" w:space="0" w:color="auto"/>
        <w:left w:val="none" w:sz="0" w:space="0" w:color="auto"/>
        <w:bottom w:val="none" w:sz="0" w:space="0" w:color="auto"/>
        <w:right w:val="none" w:sz="0" w:space="0" w:color="auto"/>
      </w:divBdr>
    </w:div>
    <w:div w:id="1648121142">
      <w:bodyDiv w:val="1"/>
      <w:marLeft w:val="0"/>
      <w:marRight w:val="0"/>
      <w:marTop w:val="0"/>
      <w:marBottom w:val="0"/>
      <w:divBdr>
        <w:top w:val="none" w:sz="0" w:space="0" w:color="auto"/>
        <w:left w:val="none" w:sz="0" w:space="0" w:color="auto"/>
        <w:bottom w:val="none" w:sz="0" w:space="0" w:color="auto"/>
        <w:right w:val="none" w:sz="0" w:space="0" w:color="auto"/>
      </w:divBdr>
    </w:div>
    <w:div w:id="1975136689">
      <w:bodyDiv w:val="1"/>
      <w:marLeft w:val="0"/>
      <w:marRight w:val="0"/>
      <w:marTop w:val="0"/>
      <w:marBottom w:val="0"/>
      <w:divBdr>
        <w:top w:val="none" w:sz="0" w:space="0" w:color="auto"/>
        <w:left w:val="none" w:sz="0" w:space="0" w:color="auto"/>
        <w:bottom w:val="none" w:sz="0" w:space="0" w:color="auto"/>
        <w:right w:val="none" w:sz="0" w:space="0" w:color="auto"/>
      </w:divBdr>
    </w:div>
    <w:div w:id="2106993664">
      <w:bodyDiv w:val="1"/>
      <w:marLeft w:val="0"/>
      <w:marRight w:val="0"/>
      <w:marTop w:val="0"/>
      <w:marBottom w:val="0"/>
      <w:divBdr>
        <w:top w:val="none" w:sz="0" w:space="0" w:color="auto"/>
        <w:left w:val="none" w:sz="0" w:space="0" w:color="auto"/>
        <w:bottom w:val="none" w:sz="0" w:space="0" w:color="auto"/>
        <w:right w:val="none" w:sz="0" w:space="0" w:color="auto"/>
      </w:divBdr>
      <w:divsChild>
        <w:div w:id="1478958862">
          <w:marLeft w:val="0"/>
          <w:marRight w:val="0"/>
          <w:marTop w:val="0"/>
          <w:marBottom w:val="0"/>
          <w:divBdr>
            <w:top w:val="none" w:sz="0" w:space="0" w:color="auto"/>
            <w:left w:val="none" w:sz="0" w:space="0" w:color="auto"/>
            <w:bottom w:val="none" w:sz="0" w:space="0" w:color="auto"/>
            <w:right w:val="none" w:sz="0" w:space="0" w:color="auto"/>
          </w:divBdr>
          <w:divsChild>
            <w:div w:id="2146585743">
              <w:marLeft w:val="0"/>
              <w:marRight w:val="0"/>
              <w:marTop w:val="0"/>
              <w:marBottom w:val="0"/>
              <w:divBdr>
                <w:top w:val="none" w:sz="0" w:space="0" w:color="auto"/>
                <w:left w:val="none" w:sz="0" w:space="0" w:color="auto"/>
                <w:bottom w:val="none" w:sz="0" w:space="0" w:color="auto"/>
                <w:right w:val="none" w:sz="0" w:space="0" w:color="auto"/>
              </w:divBdr>
              <w:divsChild>
                <w:div w:id="847866147">
                  <w:marLeft w:val="0"/>
                  <w:marRight w:val="0"/>
                  <w:marTop w:val="0"/>
                  <w:marBottom w:val="0"/>
                  <w:divBdr>
                    <w:top w:val="none" w:sz="0" w:space="0" w:color="auto"/>
                    <w:left w:val="none" w:sz="0" w:space="0" w:color="auto"/>
                    <w:bottom w:val="none" w:sz="0" w:space="0" w:color="auto"/>
                    <w:right w:val="none" w:sz="0" w:space="0" w:color="auto"/>
                  </w:divBdr>
                </w:div>
              </w:divsChild>
            </w:div>
            <w:div w:id="1565528958">
              <w:marLeft w:val="0"/>
              <w:marRight w:val="0"/>
              <w:marTop w:val="0"/>
              <w:marBottom w:val="0"/>
              <w:divBdr>
                <w:top w:val="none" w:sz="0" w:space="0" w:color="auto"/>
                <w:left w:val="none" w:sz="0" w:space="0" w:color="auto"/>
                <w:bottom w:val="none" w:sz="0" w:space="0" w:color="auto"/>
                <w:right w:val="none" w:sz="0" w:space="0" w:color="auto"/>
              </w:divBdr>
              <w:divsChild>
                <w:div w:id="78565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36846">
          <w:marLeft w:val="0"/>
          <w:marRight w:val="0"/>
          <w:marTop w:val="0"/>
          <w:marBottom w:val="0"/>
          <w:divBdr>
            <w:top w:val="none" w:sz="0" w:space="0" w:color="auto"/>
            <w:left w:val="none" w:sz="0" w:space="0" w:color="auto"/>
            <w:bottom w:val="none" w:sz="0" w:space="0" w:color="auto"/>
            <w:right w:val="none" w:sz="0" w:space="0" w:color="auto"/>
          </w:divBdr>
          <w:divsChild>
            <w:div w:id="1307852407">
              <w:marLeft w:val="0"/>
              <w:marRight w:val="0"/>
              <w:marTop w:val="0"/>
              <w:marBottom w:val="0"/>
              <w:divBdr>
                <w:top w:val="none" w:sz="0" w:space="0" w:color="auto"/>
                <w:left w:val="none" w:sz="0" w:space="0" w:color="auto"/>
                <w:bottom w:val="none" w:sz="0" w:space="0" w:color="auto"/>
                <w:right w:val="none" w:sz="0" w:space="0" w:color="auto"/>
              </w:divBdr>
              <w:divsChild>
                <w:div w:id="203392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DDE5DBF5327342BD7470BD7728D8DB" ma:contentTypeVersion="3" ma:contentTypeDescription="Create a new document." ma:contentTypeScope="" ma:versionID="296b4a60a7d0d3a5a0e0fac39f60655c">
  <xsd:schema xmlns:xsd="http://www.w3.org/2001/XMLSchema" xmlns:xs="http://www.w3.org/2001/XMLSchema" xmlns:p="http://schemas.microsoft.com/office/2006/metadata/properties" xmlns:ns1="http://schemas.microsoft.com/sharepoint/v3" xmlns:ns2="e497b1db-a13e-4ee7-9197-b96be736c43f" targetNamespace="http://schemas.microsoft.com/office/2006/metadata/properties" ma:root="true" ma:fieldsID="9d2211e50f677019423fcc30ebf668d9" ns1:_="" ns2:_="">
    <xsd:import namespace="http://schemas.microsoft.com/sharepoint/v3"/>
    <xsd:import namespace="e497b1db-a13e-4ee7-9197-b96be736c43f"/>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 ma:hidden="true" ma:internalName="PublishingStartDate">
      <xsd:simpleType>
        <xsd:restriction base="dms:Unknown"/>
      </xsd:simpleType>
    </xsd:element>
    <xsd:element name="PublishingExpirationDate" ma:index="12"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497b1db-a13e-4ee7-9197-b96be736c4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e497b1db-a13e-4ee7-9197-b96be736c43f">ZZ3N2KNH64PS-1493-1036</_dlc_DocId>
    <_dlc_DocIdUrl xmlns="e497b1db-a13e-4ee7-9197-b96be736c43f">
      <Url>https://omega.huronconsultinggroup.com/hec/hels/pa/he/res/rs/cr/hrpp/_layouts/DocIdRedir.aspx?ID=ZZ3N2KNH64PS-1493-1036</Url>
      <Description>ZZ3N2KNH64PS-1493-1036</Description>
    </_dlc_DocIdUrl>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503C7-38EB-4C17-B6E1-5B470E0FF737}">
  <ds:schemaRefs>
    <ds:schemaRef ds:uri="http://schemas.microsoft.com/office/2006/metadata/longProperties"/>
  </ds:schemaRefs>
</ds:datastoreItem>
</file>

<file path=customXml/itemProps2.xml><?xml version="1.0" encoding="utf-8"?>
<ds:datastoreItem xmlns:ds="http://schemas.openxmlformats.org/officeDocument/2006/customXml" ds:itemID="{2288A79E-447B-4CD6-86CC-381267EF2D72}">
  <ds:schemaRefs>
    <ds:schemaRef ds:uri="http://schemas.microsoft.com/sharepoint/v3/contenttype/forms"/>
  </ds:schemaRefs>
</ds:datastoreItem>
</file>

<file path=customXml/itemProps3.xml><?xml version="1.0" encoding="utf-8"?>
<ds:datastoreItem xmlns:ds="http://schemas.openxmlformats.org/officeDocument/2006/customXml" ds:itemID="{7C6D5148-866C-4C8A-99A9-9B9F8A6F0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97b1db-a13e-4ee7-9197-b96be736c4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83960B-16AA-4203-AD8E-AB6C100B9FB6}">
  <ds:schemaRefs>
    <ds:schemaRef ds:uri="http://schemas.microsoft.com/sharepoint/events"/>
  </ds:schemaRefs>
</ds:datastoreItem>
</file>

<file path=customXml/itemProps5.xml><?xml version="1.0" encoding="utf-8"?>
<ds:datastoreItem xmlns:ds="http://schemas.openxmlformats.org/officeDocument/2006/customXml" ds:itemID="{5823CFC9-7FF2-4B5B-B28D-3FF6032B2969}">
  <ds:schemaRefs>
    <ds:schemaRef ds:uri="http://schemas.microsoft.com/office/2006/metadata/properties"/>
    <ds:schemaRef ds:uri="http://schemas.microsoft.com/office/infopath/2007/PartnerControls"/>
    <ds:schemaRef ds:uri="http://schemas.microsoft.com/sharepoint/v3"/>
    <ds:schemaRef ds:uri="e497b1db-a13e-4ee7-9197-b96be736c43f"/>
  </ds:schemaRefs>
</ds:datastoreItem>
</file>

<file path=customXml/itemProps6.xml><?xml version="1.0" encoding="utf-8"?>
<ds:datastoreItem xmlns:ds="http://schemas.openxmlformats.org/officeDocument/2006/customXml" ds:itemID="{42F7BC19-14D3-4AD6-A68F-5E3E9043F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1647</TotalTime>
  <Pages>5</Pages>
  <Words>999</Words>
  <Characters>5697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TEMPLATE PROTOCOL</vt:lpstr>
    </vt:vector>
  </TitlesOfParts>
  <Manager>Huron Consulting Group, Inc.</Manager>
  <Company>Huron Consulting Group, Inc.</Company>
  <LinksUpToDate>false</LinksUpToDate>
  <CharactersWithSpaces>6683</CharactersWithSpaces>
  <SharedDoc>false</SharedDoc>
  <HLinks>
    <vt:vector size="180" baseType="variant">
      <vt:variant>
        <vt:i4>1376317</vt:i4>
      </vt:variant>
      <vt:variant>
        <vt:i4>176</vt:i4>
      </vt:variant>
      <vt:variant>
        <vt:i4>0</vt:i4>
      </vt:variant>
      <vt:variant>
        <vt:i4>5</vt:i4>
      </vt:variant>
      <vt:variant>
        <vt:lpwstr/>
      </vt:variant>
      <vt:variant>
        <vt:lpwstr>_Toc367412825</vt:lpwstr>
      </vt:variant>
      <vt:variant>
        <vt:i4>1376317</vt:i4>
      </vt:variant>
      <vt:variant>
        <vt:i4>170</vt:i4>
      </vt:variant>
      <vt:variant>
        <vt:i4>0</vt:i4>
      </vt:variant>
      <vt:variant>
        <vt:i4>5</vt:i4>
      </vt:variant>
      <vt:variant>
        <vt:lpwstr/>
      </vt:variant>
      <vt:variant>
        <vt:lpwstr>_Toc367412824</vt:lpwstr>
      </vt:variant>
      <vt:variant>
        <vt:i4>1376317</vt:i4>
      </vt:variant>
      <vt:variant>
        <vt:i4>164</vt:i4>
      </vt:variant>
      <vt:variant>
        <vt:i4>0</vt:i4>
      </vt:variant>
      <vt:variant>
        <vt:i4>5</vt:i4>
      </vt:variant>
      <vt:variant>
        <vt:lpwstr/>
      </vt:variant>
      <vt:variant>
        <vt:lpwstr>_Toc367412823</vt:lpwstr>
      </vt:variant>
      <vt:variant>
        <vt:i4>1376317</vt:i4>
      </vt:variant>
      <vt:variant>
        <vt:i4>158</vt:i4>
      </vt:variant>
      <vt:variant>
        <vt:i4>0</vt:i4>
      </vt:variant>
      <vt:variant>
        <vt:i4>5</vt:i4>
      </vt:variant>
      <vt:variant>
        <vt:lpwstr/>
      </vt:variant>
      <vt:variant>
        <vt:lpwstr>_Toc367412822</vt:lpwstr>
      </vt:variant>
      <vt:variant>
        <vt:i4>1376317</vt:i4>
      </vt:variant>
      <vt:variant>
        <vt:i4>152</vt:i4>
      </vt:variant>
      <vt:variant>
        <vt:i4>0</vt:i4>
      </vt:variant>
      <vt:variant>
        <vt:i4>5</vt:i4>
      </vt:variant>
      <vt:variant>
        <vt:lpwstr/>
      </vt:variant>
      <vt:variant>
        <vt:lpwstr>_Toc367412821</vt:lpwstr>
      </vt:variant>
      <vt:variant>
        <vt:i4>1376317</vt:i4>
      </vt:variant>
      <vt:variant>
        <vt:i4>146</vt:i4>
      </vt:variant>
      <vt:variant>
        <vt:i4>0</vt:i4>
      </vt:variant>
      <vt:variant>
        <vt:i4>5</vt:i4>
      </vt:variant>
      <vt:variant>
        <vt:lpwstr/>
      </vt:variant>
      <vt:variant>
        <vt:lpwstr>_Toc367412820</vt:lpwstr>
      </vt:variant>
      <vt:variant>
        <vt:i4>1441853</vt:i4>
      </vt:variant>
      <vt:variant>
        <vt:i4>140</vt:i4>
      </vt:variant>
      <vt:variant>
        <vt:i4>0</vt:i4>
      </vt:variant>
      <vt:variant>
        <vt:i4>5</vt:i4>
      </vt:variant>
      <vt:variant>
        <vt:lpwstr/>
      </vt:variant>
      <vt:variant>
        <vt:lpwstr>_Toc367412819</vt:lpwstr>
      </vt:variant>
      <vt:variant>
        <vt:i4>1441853</vt:i4>
      </vt:variant>
      <vt:variant>
        <vt:i4>134</vt:i4>
      </vt:variant>
      <vt:variant>
        <vt:i4>0</vt:i4>
      </vt:variant>
      <vt:variant>
        <vt:i4>5</vt:i4>
      </vt:variant>
      <vt:variant>
        <vt:lpwstr/>
      </vt:variant>
      <vt:variant>
        <vt:lpwstr>_Toc367412818</vt:lpwstr>
      </vt:variant>
      <vt:variant>
        <vt:i4>1441853</vt:i4>
      </vt:variant>
      <vt:variant>
        <vt:i4>128</vt:i4>
      </vt:variant>
      <vt:variant>
        <vt:i4>0</vt:i4>
      </vt:variant>
      <vt:variant>
        <vt:i4>5</vt:i4>
      </vt:variant>
      <vt:variant>
        <vt:lpwstr/>
      </vt:variant>
      <vt:variant>
        <vt:lpwstr>_Toc367412817</vt:lpwstr>
      </vt:variant>
      <vt:variant>
        <vt:i4>1441853</vt:i4>
      </vt:variant>
      <vt:variant>
        <vt:i4>122</vt:i4>
      </vt:variant>
      <vt:variant>
        <vt:i4>0</vt:i4>
      </vt:variant>
      <vt:variant>
        <vt:i4>5</vt:i4>
      </vt:variant>
      <vt:variant>
        <vt:lpwstr/>
      </vt:variant>
      <vt:variant>
        <vt:lpwstr>_Toc367412816</vt:lpwstr>
      </vt:variant>
      <vt:variant>
        <vt:i4>1441853</vt:i4>
      </vt:variant>
      <vt:variant>
        <vt:i4>116</vt:i4>
      </vt:variant>
      <vt:variant>
        <vt:i4>0</vt:i4>
      </vt:variant>
      <vt:variant>
        <vt:i4>5</vt:i4>
      </vt:variant>
      <vt:variant>
        <vt:lpwstr/>
      </vt:variant>
      <vt:variant>
        <vt:lpwstr>_Toc367412815</vt:lpwstr>
      </vt:variant>
      <vt:variant>
        <vt:i4>1441853</vt:i4>
      </vt:variant>
      <vt:variant>
        <vt:i4>110</vt:i4>
      </vt:variant>
      <vt:variant>
        <vt:i4>0</vt:i4>
      </vt:variant>
      <vt:variant>
        <vt:i4>5</vt:i4>
      </vt:variant>
      <vt:variant>
        <vt:lpwstr/>
      </vt:variant>
      <vt:variant>
        <vt:lpwstr>_Toc367412814</vt:lpwstr>
      </vt:variant>
      <vt:variant>
        <vt:i4>1441853</vt:i4>
      </vt:variant>
      <vt:variant>
        <vt:i4>104</vt:i4>
      </vt:variant>
      <vt:variant>
        <vt:i4>0</vt:i4>
      </vt:variant>
      <vt:variant>
        <vt:i4>5</vt:i4>
      </vt:variant>
      <vt:variant>
        <vt:lpwstr/>
      </vt:variant>
      <vt:variant>
        <vt:lpwstr>_Toc367412813</vt:lpwstr>
      </vt:variant>
      <vt:variant>
        <vt:i4>1441853</vt:i4>
      </vt:variant>
      <vt:variant>
        <vt:i4>98</vt:i4>
      </vt:variant>
      <vt:variant>
        <vt:i4>0</vt:i4>
      </vt:variant>
      <vt:variant>
        <vt:i4>5</vt:i4>
      </vt:variant>
      <vt:variant>
        <vt:lpwstr/>
      </vt:variant>
      <vt:variant>
        <vt:lpwstr>_Toc367412812</vt:lpwstr>
      </vt:variant>
      <vt:variant>
        <vt:i4>1441853</vt:i4>
      </vt:variant>
      <vt:variant>
        <vt:i4>92</vt:i4>
      </vt:variant>
      <vt:variant>
        <vt:i4>0</vt:i4>
      </vt:variant>
      <vt:variant>
        <vt:i4>5</vt:i4>
      </vt:variant>
      <vt:variant>
        <vt:lpwstr/>
      </vt:variant>
      <vt:variant>
        <vt:lpwstr>_Toc367412811</vt:lpwstr>
      </vt:variant>
      <vt:variant>
        <vt:i4>1441853</vt:i4>
      </vt:variant>
      <vt:variant>
        <vt:i4>86</vt:i4>
      </vt:variant>
      <vt:variant>
        <vt:i4>0</vt:i4>
      </vt:variant>
      <vt:variant>
        <vt:i4>5</vt:i4>
      </vt:variant>
      <vt:variant>
        <vt:lpwstr/>
      </vt:variant>
      <vt:variant>
        <vt:lpwstr>_Toc367412810</vt:lpwstr>
      </vt:variant>
      <vt:variant>
        <vt:i4>1507389</vt:i4>
      </vt:variant>
      <vt:variant>
        <vt:i4>80</vt:i4>
      </vt:variant>
      <vt:variant>
        <vt:i4>0</vt:i4>
      </vt:variant>
      <vt:variant>
        <vt:i4>5</vt:i4>
      </vt:variant>
      <vt:variant>
        <vt:lpwstr/>
      </vt:variant>
      <vt:variant>
        <vt:lpwstr>_Toc367412809</vt:lpwstr>
      </vt:variant>
      <vt:variant>
        <vt:i4>1507389</vt:i4>
      </vt:variant>
      <vt:variant>
        <vt:i4>74</vt:i4>
      </vt:variant>
      <vt:variant>
        <vt:i4>0</vt:i4>
      </vt:variant>
      <vt:variant>
        <vt:i4>5</vt:i4>
      </vt:variant>
      <vt:variant>
        <vt:lpwstr/>
      </vt:variant>
      <vt:variant>
        <vt:lpwstr>_Toc367412808</vt:lpwstr>
      </vt:variant>
      <vt:variant>
        <vt:i4>1507389</vt:i4>
      </vt:variant>
      <vt:variant>
        <vt:i4>68</vt:i4>
      </vt:variant>
      <vt:variant>
        <vt:i4>0</vt:i4>
      </vt:variant>
      <vt:variant>
        <vt:i4>5</vt:i4>
      </vt:variant>
      <vt:variant>
        <vt:lpwstr/>
      </vt:variant>
      <vt:variant>
        <vt:lpwstr>_Toc367412807</vt:lpwstr>
      </vt:variant>
      <vt:variant>
        <vt:i4>1507389</vt:i4>
      </vt:variant>
      <vt:variant>
        <vt:i4>62</vt:i4>
      </vt:variant>
      <vt:variant>
        <vt:i4>0</vt:i4>
      </vt:variant>
      <vt:variant>
        <vt:i4>5</vt:i4>
      </vt:variant>
      <vt:variant>
        <vt:lpwstr/>
      </vt:variant>
      <vt:variant>
        <vt:lpwstr>_Toc367412806</vt:lpwstr>
      </vt:variant>
      <vt:variant>
        <vt:i4>1507389</vt:i4>
      </vt:variant>
      <vt:variant>
        <vt:i4>56</vt:i4>
      </vt:variant>
      <vt:variant>
        <vt:i4>0</vt:i4>
      </vt:variant>
      <vt:variant>
        <vt:i4>5</vt:i4>
      </vt:variant>
      <vt:variant>
        <vt:lpwstr/>
      </vt:variant>
      <vt:variant>
        <vt:lpwstr>_Toc367412805</vt:lpwstr>
      </vt:variant>
      <vt:variant>
        <vt:i4>1507389</vt:i4>
      </vt:variant>
      <vt:variant>
        <vt:i4>50</vt:i4>
      </vt:variant>
      <vt:variant>
        <vt:i4>0</vt:i4>
      </vt:variant>
      <vt:variant>
        <vt:i4>5</vt:i4>
      </vt:variant>
      <vt:variant>
        <vt:lpwstr/>
      </vt:variant>
      <vt:variant>
        <vt:lpwstr>_Toc367412804</vt:lpwstr>
      </vt:variant>
      <vt:variant>
        <vt:i4>1507389</vt:i4>
      </vt:variant>
      <vt:variant>
        <vt:i4>44</vt:i4>
      </vt:variant>
      <vt:variant>
        <vt:i4>0</vt:i4>
      </vt:variant>
      <vt:variant>
        <vt:i4>5</vt:i4>
      </vt:variant>
      <vt:variant>
        <vt:lpwstr/>
      </vt:variant>
      <vt:variant>
        <vt:lpwstr>_Toc367412803</vt:lpwstr>
      </vt:variant>
      <vt:variant>
        <vt:i4>1507389</vt:i4>
      </vt:variant>
      <vt:variant>
        <vt:i4>38</vt:i4>
      </vt:variant>
      <vt:variant>
        <vt:i4>0</vt:i4>
      </vt:variant>
      <vt:variant>
        <vt:i4>5</vt:i4>
      </vt:variant>
      <vt:variant>
        <vt:lpwstr/>
      </vt:variant>
      <vt:variant>
        <vt:lpwstr>_Toc367412802</vt:lpwstr>
      </vt:variant>
      <vt:variant>
        <vt:i4>1507389</vt:i4>
      </vt:variant>
      <vt:variant>
        <vt:i4>32</vt:i4>
      </vt:variant>
      <vt:variant>
        <vt:i4>0</vt:i4>
      </vt:variant>
      <vt:variant>
        <vt:i4>5</vt:i4>
      </vt:variant>
      <vt:variant>
        <vt:lpwstr/>
      </vt:variant>
      <vt:variant>
        <vt:lpwstr>_Toc367412801</vt:lpwstr>
      </vt:variant>
      <vt:variant>
        <vt:i4>1507389</vt:i4>
      </vt:variant>
      <vt:variant>
        <vt:i4>26</vt:i4>
      </vt:variant>
      <vt:variant>
        <vt:i4>0</vt:i4>
      </vt:variant>
      <vt:variant>
        <vt:i4>5</vt:i4>
      </vt:variant>
      <vt:variant>
        <vt:lpwstr/>
      </vt:variant>
      <vt:variant>
        <vt:lpwstr>_Toc367412800</vt:lpwstr>
      </vt:variant>
      <vt:variant>
        <vt:i4>1966130</vt:i4>
      </vt:variant>
      <vt:variant>
        <vt:i4>20</vt:i4>
      </vt:variant>
      <vt:variant>
        <vt:i4>0</vt:i4>
      </vt:variant>
      <vt:variant>
        <vt:i4>5</vt:i4>
      </vt:variant>
      <vt:variant>
        <vt:lpwstr/>
      </vt:variant>
      <vt:variant>
        <vt:lpwstr>_Toc367412799</vt:lpwstr>
      </vt:variant>
      <vt:variant>
        <vt:i4>1966130</vt:i4>
      </vt:variant>
      <vt:variant>
        <vt:i4>14</vt:i4>
      </vt:variant>
      <vt:variant>
        <vt:i4>0</vt:i4>
      </vt:variant>
      <vt:variant>
        <vt:i4>5</vt:i4>
      </vt:variant>
      <vt:variant>
        <vt:lpwstr/>
      </vt:variant>
      <vt:variant>
        <vt:lpwstr>_Toc367412798</vt:lpwstr>
      </vt:variant>
      <vt:variant>
        <vt:i4>1966130</vt:i4>
      </vt:variant>
      <vt:variant>
        <vt:i4>8</vt:i4>
      </vt:variant>
      <vt:variant>
        <vt:i4>0</vt:i4>
      </vt:variant>
      <vt:variant>
        <vt:i4>5</vt:i4>
      </vt:variant>
      <vt:variant>
        <vt:lpwstr/>
      </vt:variant>
      <vt:variant>
        <vt:lpwstr>_Toc367412797</vt:lpwstr>
      </vt:variant>
      <vt:variant>
        <vt:i4>1966130</vt:i4>
      </vt:variant>
      <vt:variant>
        <vt:i4>2</vt:i4>
      </vt:variant>
      <vt:variant>
        <vt:i4>0</vt:i4>
      </vt:variant>
      <vt:variant>
        <vt:i4>5</vt:i4>
      </vt:variant>
      <vt:variant>
        <vt:lpwstr/>
      </vt:variant>
      <vt:variant>
        <vt:lpwstr>_Toc367412796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PROTOCOL</dc:title>
  <dc:subject>Huron HRPP ToolKit</dc:subject>
  <dc:creator>Huron Consulting Group, Inc.</dc:creator>
  <cp:keywords>Huron, HRPP, SOP</cp:keywords>
  <dc:description>©2009-2016 Huron Consulting Services, LLC. Use and distribution subject to End User License Agreement</dc:description>
  <cp:lastModifiedBy>Olivia Foster-Gimbel</cp:lastModifiedBy>
  <cp:revision>7</cp:revision>
  <cp:lastPrinted>2017-11-02T14:01:00Z</cp:lastPrinted>
  <dcterms:created xsi:type="dcterms:W3CDTF">2018-08-01T19:05:00Z</dcterms:created>
  <dcterms:modified xsi:type="dcterms:W3CDTF">2018-09-07T01:16:00Z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ZZ3N2KNH64PS-1493-287</vt:lpwstr>
  </property>
  <property fmtid="{D5CDD505-2E9C-101B-9397-08002B2CF9AE}" pid="3" name="_dlc_DocIdItemGuid">
    <vt:lpwstr>3d9a0e3c-941f-4d06-be45-1865440477ab</vt:lpwstr>
  </property>
  <property fmtid="{D5CDD505-2E9C-101B-9397-08002B2CF9AE}" pid="4" name="_dlc_DocIdUrl">
    <vt:lpwstr>https://omega.huronconsultinggroup.com/hec/hels/meth/lsas/hrpp/_layouts/DocIdRedir.aspx?ID=ZZ3N2KNH64PS-1493-287, ZZ3N2KNH64PS-1493-287</vt:lpwstr>
  </property>
  <property fmtid="{D5CDD505-2E9C-101B-9397-08002B2CF9AE}" pid="5" name="ContentTypeId">
    <vt:lpwstr>0x0101006CDDE5DBF5327342BD7470BD7728D8DB</vt:lpwstr>
  </property>
</Properties>
</file>