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C984" w14:textId="77777777" w:rsidR="00650232" w:rsidRDefault="00000000">
      <w:pPr>
        <w:spacing w:after="2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Supplementary Information (SI)</w:t>
      </w:r>
    </w:p>
    <w:p w14:paraId="40AFA3CC" w14:textId="77777777" w:rsidR="00650232" w:rsidRDefault="00000000">
      <w:pPr>
        <w:pStyle w:val="Ttulo1"/>
        <w:spacing w:before="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S1.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Comparative Table of Municipal QoL Studies in Spain</w:t>
      </w:r>
    </w:p>
    <w:tbl>
      <w:tblPr>
        <w:tblStyle w:val="a7"/>
        <w:tblW w:w="14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2295"/>
        <w:gridCol w:w="3300"/>
        <w:gridCol w:w="3210"/>
        <w:gridCol w:w="3390"/>
      </w:tblGrid>
      <w:tr w:rsidR="00650232" w14:paraId="64B83BE4" w14:textId="77777777">
        <w:trPr>
          <w:tblHeader/>
        </w:trPr>
        <w:tc>
          <w:tcPr>
            <w:tcW w:w="2235" w:type="dxa"/>
          </w:tcPr>
          <w:p w14:paraId="2D2B9098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Author(s) &amp; Year</w:t>
            </w:r>
          </w:p>
        </w:tc>
        <w:tc>
          <w:tcPr>
            <w:tcW w:w="2295" w:type="dxa"/>
          </w:tcPr>
          <w:p w14:paraId="7B56D5A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Scope &amp; Scale</w:t>
            </w:r>
          </w:p>
        </w:tc>
        <w:tc>
          <w:tcPr>
            <w:tcW w:w="3300" w:type="dxa"/>
          </w:tcPr>
          <w:p w14:paraId="4D4E8D7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Methodological Approach</w:t>
            </w:r>
          </w:p>
        </w:tc>
        <w:tc>
          <w:tcPr>
            <w:tcW w:w="3210" w:type="dxa"/>
          </w:tcPr>
          <w:p w14:paraId="599580A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Main Dimensions Considered</w:t>
            </w:r>
          </w:p>
        </w:tc>
        <w:tc>
          <w:tcPr>
            <w:tcW w:w="3390" w:type="dxa"/>
          </w:tcPr>
          <w:p w14:paraId="5775FEAE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Correspondence with Proposed Components</w:t>
            </w:r>
          </w:p>
        </w:tc>
      </w:tr>
      <w:tr w:rsidR="00650232" w14:paraId="489C26BE" w14:textId="77777777">
        <w:trPr>
          <w:tblHeader/>
        </w:trPr>
        <w:tc>
          <w:tcPr>
            <w:tcW w:w="2235" w:type="dxa"/>
          </w:tcPr>
          <w:p w14:paraId="0ADE7C2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González et al. (2011, 2018)</w:t>
            </w:r>
          </w:p>
        </w:tc>
        <w:tc>
          <w:tcPr>
            <w:tcW w:w="2295" w:type="dxa"/>
          </w:tcPr>
          <w:p w14:paraId="144D0A2F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643 and 393 municipalities (&gt;10,000 inhabitants)</w:t>
            </w:r>
          </w:p>
        </w:tc>
        <w:tc>
          <w:tcPr>
            <w:tcW w:w="3300" w:type="dxa"/>
          </w:tcPr>
          <w:p w14:paraId="6A8C5AC7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DEA (benefit-of-the-doubt, super-efficiency; weight-constrained DEA)</w:t>
            </w:r>
          </w:p>
        </w:tc>
        <w:tc>
          <w:tcPr>
            <w:tcW w:w="3210" w:type="dxa"/>
          </w:tcPr>
          <w:p w14:paraId="25837CD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Health, education, environment, safety, income, employment, housing, leisure, social cohesion (8–19 indicators)</w:t>
            </w:r>
          </w:p>
        </w:tc>
        <w:tc>
          <w:tcPr>
            <w:tcW w:w="3390" w:type="dxa"/>
          </w:tcPr>
          <w:p w14:paraId="40599B00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Employment, Income &amp; Economy, Infrastructure &amp; Accessibility, Social Capital</w:t>
            </w:r>
          </w:p>
        </w:tc>
      </w:tr>
      <w:tr w:rsidR="00650232" w14:paraId="39AFB0EB" w14:textId="77777777">
        <w:trPr>
          <w:tblHeader/>
        </w:trPr>
        <w:tc>
          <w:tcPr>
            <w:tcW w:w="2235" w:type="dxa"/>
          </w:tcPr>
          <w:p w14:paraId="29871566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Navarro-Azorín &amp; Artal-Tur (2015)</w:t>
            </w:r>
          </w:p>
        </w:tc>
        <w:tc>
          <w:tcPr>
            <w:tcW w:w="2295" w:type="dxa"/>
          </w:tcPr>
          <w:p w14:paraId="3E4CC3BF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municipal level</w:t>
            </w:r>
          </w:p>
        </w:tc>
        <w:tc>
          <w:tcPr>
            <w:tcW w:w="3300" w:type="dxa"/>
          </w:tcPr>
          <w:p w14:paraId="21FE3A20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Empirical analysis of migration and QoL indices</w:t>
            </w:r>
          </w:p>
        </w:tc>
        <w:tc>
          <w:tcPr>
            <w:tcW w:w="3210" w:type="dxa"/>
          </w:tcPr>
          <w:p w14:paraId="310898E5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Composite indicators linking demography, housing, employment, and income to migration flows</w:t>
            </w:r>
          </w:p>
        </w:tc>
        <w:tc>
          <w:tcPr>
            <w:tcW w:w="3390" w:type="dxa"/>
          </w:tcPr>
          <w:p w14:paraId="31DE56A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Income &amp; Economy, Social Capital</w:t>
            </w:r>
          </w:p>
        </w:tc>
      </w:tr>
      <w:tr w:rsidR="00650232" w14:paraId="59302488" w14:textId="77777777">
        <w:trPr>
          <w:tblHeader/>
        </w:trPr>
        <w:tc>
          <w:tcPr>
            <w:tcW w:w="2235" w:type="dxa"/>
          </w:tcPr>
          <w:p w14:paraId="2422F63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Martín &amp; Mendoza (2013)</w:t>
            </w:r>
          </w:p>
        </w:tc>
        <w:tc>
          <w:tcPr>
            <w:tcW w:w="2295" w:type="dxa"/>
          </w:tcPr>
          <w:p w14:paraId="6C4BB94C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Regional; Canary Islands (87 municipalities)</w:t>
            </w:r>
          </w:p>
        </w:tc>
        <w:tc>
          <w:tcPr>
            <w:tcW w:w="3300" w:type="dxa"/>
          </w:tcPr>
          <w:p w14:paraId="30109059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DEA cross-efficiency model</w:t>
            </w:r>
          </w:p>
        </w:tc>
        <w:tc>
          <w:tcPr>
            <w:tcW w:w="3210" w:type="dxa"/>
          </w:tcPr>
          <w:p w14:paraId="067E6400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Education, health, environment, accessibility, employment, housing, safety, social cohesion</w:t>
            </w:r>
          </w:p>
        </w:tc>
        <w:tc>
          <w:tcPr>
            <w:tcW w:w="3390" w:type="dxa"/>
          </w:tcPr>
          <w:p w14:paraId="39CF1A49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Education, Demographics &amp; Health, Infrastructure &amp; Accessibility, Social Capital</w:t>
            </w:r>
          </w:p>
        </w:tc>
      </w:tr>
      <w:tr w:rsidR="00650232" w14:paraId="5A98FC1C" w14:textId="77777777">
        <w:trPr>
          <w:tblHeader/>
        </w:trPr>
        <w:tc>
          <w:tcPr>
            <w:tcW w:w="2235" w:type="dxa"/>
          </w:tcPr>
          <w:p w14:paraId="26F65039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Reig Martínez (2016)</w:t>
            </w:r>
          </w:p>
        </w:tc>
        <w:tc>
          <w:tcPr>
            <w:tcW w:w="2295" w:type="dxa"/>
          </w:tcPr>
          <w:p w14:paraId="527053E0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Regional; Metropolitan Valencia (43 municipalities)</w:t>
            </w:r>
          </w:p>
        </w:tc>
        <w:tc>
          <w:tcPr>
            <w:tcW w:w="3300" w:type="dxa"/>
          </w:tcPr>
          <w:p w14:paraId="3A4EA8E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DEA + Multicriteria Decision Analysis (MCDA)</w:t>
            </w:r>
          </w:p>
        </w:tc>
        <w:tc>
          <w:tcPr>
            <w:tcW w:w="3210" w:type="dxa"/>
          </w:tcPr>
          <w:p w14:paraId="76B31277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Health, income, education, employment, environment, accessibility, housing, safety</w:t>
            </w:r>
          </w:p>
        </w:tc>
        <w:tc>
          <w:tcPr>
            <w:tcW w:w="3390" w:type="dxa"/>
          </w:tcPr>
          <w:p w14:paraId="4ED849EE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Income &amp; Economy, Infrastructure &amp; Accessibility</w:t>
            </w:r>
          </w:p>
        </w:tc>
      </w:tr>
      <w:tr w:rsidR="00650232" w14:paraId="6F106594" w14:textId="77777777">
        <w:trPr>
          <w:tblHeader/>
        </w:trPr>
        <w:tc>
          <w:tcPr>
            <w:tcW w:w="2235" w:type="dxa"/>
          </w:tcPr>
          <w:p w14:paraId="3A0CB768" w14:textId="77777777" w:rsidR="00650232" w:rsidRPr="00932FA7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 xml:space="preserve">Royuela et al. (2003); </w:t>
            </w: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br/>
              <w:t>Royuela &amp; Suriñach (2005)</w:t>
            </w:r>
          </w:p>
        </w:tc>
        <w:tc>
          <w:tcPr>
            <w:tcW w:w="2295" w:type="dxa"/>
          </w:tcPr>
          <w:p w14:paraId="14E4E69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Provincial; Barcelona (municipal scale)</w:t>
            </w:r>
          </w:p>
        </w:tc>
        <w:tc>
          <w:tcPr>
            <w:tcW w:w="3300" w:type="dxa"/>
          </w:tcPr>
          <w:p w14:paraId="2C6E6E6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Synthetic index and econometric modelling</w:t>
            </w:r>
          </w:p>
        </w:tc>
        <w:tc>
          <w:tcPr>
            <w:tcW w:w="3210" w:type="dxa"/>
          </w:tcPr>
          <w:p w14:paraId="238ED09F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Income, employment, housing, safety, environment, education, health, social participation (16 indicators)</w:t>
            </w:r>
          </w:p>
        </w:tc>
        <w:tc>
          <w:tcPr>
            <w:tcW w:w="3390" w:type="dxa"/>
          </w:tcPr>
          <w:p w14:paraId="38E61DC2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Employment, Income &amp; Economy, Education, Social Capital</w:t>
            </w:r>
          </w:p>
        </w:tc>
      </w:tr>
      <w:tr w:rsidR="00650232" w14:paraId="6BCFACB8" w14:textId="77777777">
        <w:trPr>
          <w:tblHeader/>
        </w:trPr>
        <w:tc>
          <w:tcPr>
            <w:tcW w:w="2235" w:type="dxa"/>
          </w:tcPr>
          <w:p w14:paraId="6315D14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López Vizcaíno (2003);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López Vizcaíno &amp; Sánchez Fernández (2009)</w:t>
            </w:r>
          </w:p>
        </w:tc>
        <w:tc>
          <w:tcPr>
            <w:tcW w:w="2295" w:type="dxa"/>
          </w:tcPr>
          <w:p w14:paraId="5709996E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Regional; Galicia (municipal and subregional units)</w:t>
            </w:r>
          </w:p>
        </w:tc>
        <w:tc>
          <w:tcPr>
            <w:tcW w:w="3300" w:type="dxa"/>
          </w:tcPr>
          <w:p w14:paraId="2650039A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distance and DEA</w:t>
            </w:r>
          </w:p>
        </w:tc>
        <w:tc>
          <w:tcPr>
            <w:tcW w:w="3210" w:type="dxa"/>
          </w:tcPr>
          <w:p w14:paraId="66A70156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Employment, education, housing, income, social cohesion, infrastructure, demographic vitality, environment</w:t>
            </w:r>
          </w:p>
        </w:tc>
        <w:tc>
          <w:tcPr>
            <w:tcW w:w="3390" w:type="dxa"/>
          </w:tcPr>
          <w:p w14:paraId="2FEB2AA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Employment, Education, Income &amp; Economy, Social Capital, Natural Capital</w:t>
            </w:r>
          </w:p>
        </w:tc>
      </w:tr>
      <w:tr w:rsidR="00650232" w14:paraId="168FC2E0" w14:textId="77777777">
        <w:trPr>
          <w:tblHeader/>
        </w:trPr>
        <w:tc>
          <w:tcPr>
            <w:tcW w:w="2235" w:type="dxa"/>
          </w:tcPr>
          <w:p w14:paraId="1921F23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Sánchez Domínguez &amp; Rodríguez (2003)</w:t>
            </w:r>
          </w:p>
        </w:tc>
        <w:tc>
          <w:tcPr>
            <w:tcW w:w="2295" w:type="dxa"/>
          </w:tcPr>
          <w:p w14:paraId="465562F9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Regional; Andalusia (municipalities)</w:t>
            </w:r>
          </w:p>
        </w:tc>
        <w:tc>
          <w:tcPr>
            <w:tcW w:w="3300" w:type="dxa"/>
          </w:tcPr>
          <w:p w14:paraId="54C2B92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distance composite index</w:t>
            </w:r>
          </w:p>
        </w:tc>
        <w:tc>
          <w:tcPr>
            <w:tcW w:w="3210" w:type="dxa"/>
          </w:tcPr>
          <w:p w14:paraId="4D451C8D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Health, education, employment, income, housing, leisure, social participation, security (8 areas)</w:t>
            </w:r>
          </w:p>
        </w:tc>
        <w:tc>
          <w:tcPr>
            <w:tcW w:w="3390" w:type="dxa"/>
          </w:tcPr>
          <w:p w14:paraId="6F6526D6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Education, Employment, Income &amp; Economy, Social Capital</w:t>
            </w:r>
          </w:p>
        </w:tc>
      </w:tr>
      <w:tr w:rsidR="00650232" w14:paraId="21C7F7C0" w14:textId="77777777">
        <w:trPr>
          <w:tblHeader/>
        </w:trPr>
        <w:tc>
          <w:tcPr>
            <w:tcW w:w="2235" w:type="dxa"/>
          </w:tcPr>
          <w:p w14:paraId="2433CAD7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Valcárcel-Aguiar et al. (2022)</w:t>
            </w:r>
          </w:p>
        </w:tc>
        <w:tc>
          <w:tcPr>
            <w:tcW w:w="2295" w:type="dxa"/>
          </w:tcPr>
          <w:p w14:paraId="71F96E2C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Urban; 44 Spanish cities (&gt;100,000 inhabitants)</w:t>
            </w:r>
          </w:p>
        </w:tc>
        <w:tc>
          <w:tcPr>
            <w:tcW w:w="3300" w:type="dxa"/>
          </w:tcPr>
          <w:p w14:paraId="0904868C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Goal programming (liveability &amp; sustainability indices)</w:t>
            </w:r>
          </w:p>
        </w:tc>
        <w:tc>
          <w:tcPr>
            <w:tcW w:w="3210" w:type="dxa"/>
          </w:tcPr>
          <w:p w14:paraId="0DAA666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Accessibility, safety, housing, environment, air quality, waste generation, resource consumption</w:t>
            </w:r>
          </w:p>
        </w:tc>
        <w:tc>
          <w:tcPr>
            <w:tcW w:w="3390" w:type="dxa"/>
          </w:tcPr>
          <w:p w14:paraId="5D264F95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Infrastructure &amp; Accessibility, Natural Capital, Demographics &amp; Health</w:t>
            </w:r>
          </w:p>
        </w:tc>
      </w:tr>
      <w:tr w:rsidR="00650232" w14:paraId="089DAF6C" w14:textId="77777777">
        <w:trPr>
          <w:tblHeader/>
        </w:trPr>
        <w:tc>
          <w:tcPr>
            <w:tcW w:w="2235" w:type="dxa"/>
          </w:tcPr>
          <w:p w14:paraId="0F78347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Costa et al. (2022)</w:t>
            </w:r>
          </w:p>
        </w:tc>
        <w:tc>
          <w:tcPr>
            <w:tcW w:w="2295" w:type="dxa"/>
          </w:tcPr>
          <w:p w14:paraId="1181065B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126 municipalities (&gt;50,000 inhabitants)</w:t>
            </w:r>
          </w:p>
        </w:tc>
        <w:tc>
          <w:tcPr>
            <w:tcW w:w="3300" w:type="dxa"/>
          </w:tcPr>
          <w:p w14:paraId="1DDD9E16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Mazziotta–Pareto composite indicator (OECD guidelines)</w:t>
            </w:r>
          </w:p>
        </w:tc>
        <w:tc>
          <w:tcPr>
            <w:tcW w:w="3210" w:type="dxa"/>
          </w:tcPr>
          <w:p w14:paraId="5A068157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Demography, income, health, education, employment, housing, safety, environment</w:t>
            </w:r>
          </w:p>
        </w:tc>
        <w:tc>
          <w:tcPr>
            <w:tcW w:w="3390" w:type="dxa"/>
          </w:tcPr>
          <w:p w14:paraId="469CCE28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Education, Employment, Income &amp; Economy, Infrastructure &amp; Accessibility, Natural Capital</w:t>
            </w:r>
          </w:p>
        </w:tc>
      </w:tr>
      <w:tr w:rsidR="00650232" w14:paraId="03F09578" w14:textId="77777777">
        <w:trPr>
          <w:tblHeader/>
        </w:trPr>
        <w:tc>
          <w:tcPr>
            <w:tcW w:w="2235" w:type="dxa"/>
          </w:tcPr>
          <w:p w14:paraId="245F8260" w14:textId="77777777" w:rsidR="00650232" w:rsidRPr="00932FA7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Ministerio de Transportes y Movilidad Sostenible (n.d.) - Atlas de Vulnerabilidad Urbana</w:t>
            </w:r>
          </w:p>
        </w:tc>
        <w:tc>
          <w:tcPr>
            <w:tcW w:w="2295" w:type="dxa"/>
          </w:tcPr>
          <w:p w14:paraId="7F1962EE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municipal and neighbourhood levels</w:t>
            </w:r>
          </w:p>
        </w:tc>
        <w:tc>
          <w:tcPr>
            <w:tcW w:w="3300" w:type="dxa"/>
          </w:tcPr>
          <w:p w14:paraId="0BF53E4C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Non-synthetic indicator systems</w:t>
            </w:r>
          </w:p>
        </w:tc>
        <w:tc>
          <w:tcPr>
            <w:tcW w:w="3210" w:type="dxa"/>
          </w:tcPr>
          <w:p w14:paraId="5A63AA92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Socio-demographic structure, housing, labour market, environment, accessibility to services</w:t>
            </w:r>
          </w:p>
        </w:tc>
        <w:tc>
          <w:tcPr>
            <w:tcW w:w="3390" w:type="dxa"/>
          </w:tcPr>
          <w:p w14:paraId="3C938F6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Income &amp; Economy, Infrastructure &amp; Accessibility, Natural Capital</w:t>
            </w:r>
          </w:p>
        </w:tc>
      </w:tr>
      <w:tr w:rsidR="00650232" w14:paraId="3B3592BE" w14:textId="77777777">
        <w:trPr>
          <w:tblHeader/>
        </w:trPr>
        <w:tc>
          <w:tcPr>
            <w:tcW w:w="2235" w:type="dxa"/>
          </w:tcPr>
          <w:p w14:paraId="3FA2E187" w14:textId="77777777" w:rsidR="00650232" w:rsidRPr="00932FA7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Secretaría General para el Reto Demográfico (n.d) - SIDAMUN</w:t>
            </w:r>
          </w:p>
        </w:tc>
        <w:tc>
          <w:tcPr>
            <w:tcW w:w="2295" w:type="dxa"/>
          </w:tcPr>
          <w:p w14:paraId="66B2D61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municipal level</w:t>
            </w:r>
          </w:p>
        </w:tc>
        <w:tc>
          <w:tcPr>
            <w:tcW w:w="3300" w:type="dxa"/>
          </w:tcPr>
          <w:p w14:paraId="75CB9587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Administrative harmonised system of territorial indicators</w:t>
            </w:r>
          </w:p>
        </w:tc>
        <w:tc>
          <w:tcPr>
            <w:tcW w:w="3210" w:type="dxa"/>
          </w:tcPr>
          <w:p w14:paraId="1E345B3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Demography, environment, public services, natural risks, infrastructure, gender equality</w:t>
            </w:r>
          </w:p>
        </w:tc>
        <w:tc>
          <w:tcPr>
            <w:tcW w:w="3390" w:type="dxa"/>
          </w:tcPr>
          <w:p w14:paraId="599B707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Natural Capital, Infrastructure &amp; Accessibility, Social Capital</w:t>
            </w:r>
          </w:p>
        </w:tc>
      </w:tr>
      <w:tr w:rsidR="00650232" w14:paraId="43B00BCD" w14:textId="77777777">
        <w:trPr>
          <w:tblHeader/>
        </w:trPr>
        <w:tc>
          <w:tcPr>
            <w:tcW w:w="2235" w:type="dxa"/>
          </w:tcPr>
          <w:p w14:paraId="114B47E3" w14:textId="77777777" w:rsidR="00650232" w:rsidRPr="00932FA7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Ministerio de Vivienda y Agenda Urbana (n.d.) - Atlas Digital de Áreas Urbanas</w:t>
            </w:r>
          </w:p>
        </w:tc>
        <w:tc>
          <w:tcPr>
            <w:tcW w:w="2295" w:type="dxa"/>
          </w:tcPr>
          <w:p w14:paraId="1011802C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National; municipal and neighbourhood levels</w:t>
            </w:r>
          </w:p>
        </w:tc>
        <w:tc>
          <w:tcPr>
            <w:tcW w:w="3300" w:type="dxa"/>
          </w:tcPr>
          <w:p w14:paraId="0A6ECE0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Non-synthetic indicator systems</w:t>
            </w:r>
          </w:p>
        </w:tc>
        <w:tc>
          <w:tcPr>
            <w:tcW w:w="3210" w:type="dxa"/>
          </w:tcPr>
          <w:p w14:paraId="57E1FB24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Socio-demographic structure, housing, labour market, environment, accessibility to services</w:t>
            </w:r>
          </w:p>
        </w:tc>
        <w:tc>
          <w:tcPr>
            <w:tcW w:w="3390" w:type="dxa"/>
          </w:tcPr>
          <w:p w14:paraId="136C7ACF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Income &amp; Economy, Infrastructure &amp; Accessibility, Natural Capital</w:t>
            </w:r>
          </w:p>
        </w:tc>
      </w:tr>
      <w:tr w:rsidR="00650232" w14:paraId="6EC8E588" w14:textId="77777777">
        <w:trPr>
          <w:trHeight w:val="241"/>
        </w:trPr>
        <w:tc>
          <w:tcPr>
            <w:tcW w:w="2235" w:type="dxa"/>
          </w:tcPr>
          <w:p w14:paraId="53C17E94" w14:textId="77777777" w:rsidR="00650232" w:rsidRPr="00932FA7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</w:pPr>
            <w:r w:rsidRPr="00932FA7">
              <w:rPr>
                <w:rFonts w:ascii="Times New Roman" w:eastAsia="Times New Roman" w:hAnsi="Times New Roman" w:cs="Times New Roman"/>
                <w:sz w:val="16"/>
                <w:szCs w:val="16"/>
                <w:lang w:val="es-ES"/>
              </w:rPr>
              <w:t>Departamento de Hacienda y Finanzas (n.d.) - Udalmap</w:t>
            </w:r>
          </w:p>
        </w:tc>
        <w:tc>
          <w:tcPr>
            <w:tcW w:w="2295" w:type="dxa"/>
          </w:tcPr>
          <w:p w14:paraId="4121DC11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Regional; Basque Country (municipal level)</w:t>
            </w:r>
          </w:p>
        </w:tc>
        <w:tc>
          <w:tcPr>
            <w:tcW w:w="3300" w:type="dxa"/>
          </w:tcPr>
          <w:p w14:paraId="4B044C05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Statistical indicator platform</w:t>
            </w:r>
          </w:p>
        </w:tc>
        <w:tc>
          <w:tcPr>
            <w:tcW w:w="3210" w:type="dxa"/>
          </w:tcPr>
          <w:p w14:paraId="7EE53F78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Demography, economy, education, health, housing, environment, governance, participation</w:t>
            </w:r>
          </w:p>
        </w:tc>
        <w:tc>
          <w:tcPr>
            <w:tcW w:w="3390" w:type="dxa"/>
          </w:tcPr>
          <w:p w14:paraId="3BC0CEC3" w14:textId="77777777" w:rsidR="00650232" w:rsidRDefault="00000000">
            <w:pPr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Demographics &amp; Health, Education, Income &amp; Economy, Natural Capital, Social Capital</w:t>
            </w:r>
          </w:p>
        </w:tc>
      </w:tr>
    </w:tbl>
    <w:p w14:paraId="2C1A7251" w14:textId="77777777" w:rsidR="00650232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Source: Own elaboration</w:t>
      </w:r>
    </w:p>
    <w:p w14:paraId="0DA05416" w14:textId="77777777" w:rsidR="00650232" w:rsidRDefault="00650232">
      <w:pPr>
        <w:spacing w:after="2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14:paraId="5AC68E7B" w14:textId="77777777" w:rsidR="00650232" w:rsidRDefault="00650232">
      <w:pPr>
        <w:spacing w:after="28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14:paraId="0E54F142" w14:textId="77777777" w:rsidR="00650232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S2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Description of the Variables</w:t>
      </w:r>
    </w:p>
    <w:tbl>
      <w:tblPr>
        <w:tblStyle w:val="a8"/>
        <w:tblW w:w="13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20"/>
        <w:gridCol w:w="1920"/>
        <w:gridCol w:w="5250"/>
        <w:gridCol w:w="2790"/>
        <w:gridCol w:w="1230"/>
      </w:tblGrid>
      <w:tr w:rsidR="00650232" w14:paraId="44817E8B" w14:textId="77777777">
        <w:trPr>
          <w:trHeight w:val="300"/>
          <w:tblHeader/>
        </w:trPr>
        <w:tc>
          <w:tcPr>
            <w:tcW w:w="1560" w:type="dxa"/>
          </w:tcPr>
          <w:p w14:paraId="6BB82C05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  <w:tc>
          <w:tcPr>
            <w:tcW w:w="720" w:type="dxa"/>
          </w:tcPr>
          <w:p w14:paraId="137D9AC1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1920" w:type="dxa"/>
          </w:tcPr>
          <w:p w14:paraId="54A696FC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5250" w:type="dxa"/>
          </w:tcPr>
          <w:p w14:paraId="15FB1638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790" w:type="dxa"/>
          </w:tcPr>
          <w:p w14:paraId="5C901F8F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1230" w:type="dxa"/>
          </w:tcPr>
          <w:p w14:paraId="20179A27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Date</w:t>
            </w:r>
          </w:p>
        </w:tc>
      </w:tr>
      <w:tr w:rsidR="00650232" w14:paraId="329741C3" w14:textId="77777777">
        <w:trPr>
          <w:trHeight w:val="300"/>
        </w:trPr>
        <w:tc>
          <w:tcPr>
            <w:tcW w:w="1560" w:type="dxa"/>
          </w:tcPr>
          <w:p w14:paraId="36E0731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5BAAFB1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</w:t>
            </w:r>
          </w:p>
        </w:tc>
        <w:tc>
          <w:tcPr>
            <w:tcW w:w="1920" w:type="dxa"/>
          </w:tcPr>
          <w:p w14:paraId="49705A4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age of population</w:t>
            </w:r>
          </w:p>
        </w:tc>
        <w:tc>
          <w:tcPr>
            <w:tcW w:w="5250" w:type="dxa"/>
          </w:tcPr>
          <w:p w14:paraId="76435DD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age of resident population.</w:t>
            </w:r>
          </w:p>
        </w:tc>
        <w:tc>
          <w:tcPr>
            <w:tcW w:w="2790" w:type="dxa"/>
          </w:tcPr>
          <w:p w14:paraId="117395A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1A405F5D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1D20C48E" w14:textId="77777777">
        <w:trPr>
          <w:trHeight w:val="300"/>
        </w:trPr>
        <w:tc>
          <w:tcPr>
            <w:tcW w:w="1560" w:type="dxa"/>
          </w:tcPr>
          <w:p w14:paraId="6FC29A8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17AFDC5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</w:t>
            </w:r>
          </w:p>
        </w:tc>
        <w:tc>
          <w:tcPr>
            <w:tcW w:w="1920" w:type="dxa"/>
          </w:tcPr>
          <w:p w14:paraId="50A54D5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 &lt; 16 years old (%)</w:t>
            </w:r>
          </w:p>
        </w:tc>
        <w:tc>
          <w:tcPr>
            <w:tcW w:w="5250" w:type="dxa"/>
          </w:tcPr>
          <w:p w14:paraId="709440D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population under 16 years of age out of the total.</w:t>
            </w:r>
          </w:p>
        </w:tc>
        <w:tc>
          <w:tcPr>
            <w:tcW w:w="2790" w:type="dxa"/>
          </w:tcPr>
          <w:p w14:paraId="02877FB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233AAD8D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5F481F0D" w14:textId="77777777">
        <w:trPr>
          <w:trHeight w:val="300"/>
        </w:trPr>
        <w:tc>
          <w:tcPr>
            <w:tcW w:w="1560" w:type="dxa"/>
          </w:tcPr>
          <w:p w14:paraId="0D214D4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519DB65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</w:t>
            </w:r>
          </w:p>
        </w:tc>
        <w:tc>
          <w:tcPr>
            <w:tcW w:w="1920" w:type="dxa"/>
          </w:tcPr>
          <w:p w14:paraId="2A6A0260" w14:textId="1109CFA1" w:rsidR="00650232" w:rsidRDefault="0095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 ≥ 65 years old (%)</w:t>
            </w:r>
          </w:p>
        </w:tc>
        <w:tc>
          <w:tcPr>
            <w:tcW w:w="5250" w:type="dxa"/>
          </w:tcPr>
          <w:p w14:paraId="3FE9E8A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population aged 65 or over out of the total.</w:t>
            </w:r>
          </w:p>
        </w:tc>
        <w:tc>
          <w:tcPr>
            <w:tcW w:w="2790" w:type="dxa"/>
          </w:tcPr>
          <w:p w14:paraId="0B8E347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697F9A1C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9FD827B" w14:textId="77777777">
        <w:trPr>
          <w:trHeight w:val="300"/>
        </w:trPr>
        <w:tc>
          <w:tcPr>
            <w:tcW w:w="1560" w:type="dxa"/>
          </w:tcPr>
          <w:p w14:paraId="6CDC31B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566C9E0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</w:t>
            </w:r>
          </w:p>
        </w:tc>
        <w:tc>
          <w:tcPr>
            <w:tcW w:w="1920" w:type="dxa"/>
          </w:tcPr>
          <w:p w14:paraId="1FF6B33B" w14:textId="13EE5587" w:rsidR="00650232" w:rsidRDefault="0095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 ≥ 75 years old (%)</w:t>
            </w:r>
          </w:p>
        </w:tc>
        <w:tc>
          <w:tcPr>
            <w:tcW w:w="5250" w:type="dxa"/>
          </w:tcPr>
          <w:p w14:paraId="5646A59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population aged 75 or over out of the total.</w:t>
            </w:r>
          </w:p>
        </w:tc>
        <w:tc>
          <w:tcPr>
            <w:tcW w:w="2790" w:type="dxa"/>
          </w:tcPr>
          <w:p w14:paraId="6F4C674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6123EB0F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32DBF05" w14:textId="77777777">
        <w:trPr>
          <w:trHeight w:val="300"/>
        </w:trPr>
        <w:tc>
          <w:tcPr>
            <w:tcW w:w="1560" w:type="dxa"/>
          </w:tcPr>
          <w:p w14:paraId="4D836EF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4644E21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</w:t>
            </w:r>
          </w:p>
        </w:tc>
        <w:tc>
          <w:tcPr>
            <w:tcW w:w="1920" w:type="dxa"/>
          </w:tcPr>
          <w:p w14:paraId="5BA3009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Dependency ratio (%)</w:t>
            </w:r>
          </w:p>
        </w:tc>
        <w:tc>
          <w:tcPr>
            <w:tcW w:w="5250" w:type="dxa"/>
          </w:tcPr>
          <w:p w14:paraId="175BB34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 aged under 16 or over 64 / population aged 16–64.</w:t>
            </w:r>
          </w:p>
        </w:tc>
        <w:tc>
          <w:tcPr>
            <w:tcW w:w="2790" w:type="dxa"/>
          </w:tcPr>
          <w:p w14:paraId="33FA34C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20C7FC7B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50F6C834" w14:textId="77777777">
        <w:trPr>
          <w:trHeight w:val="300"/>
        </w:trPr>
        <w:tc>
          <w:tcPr>
            <w:tcW w:w="1560" w:type="dxa"/>
          </w:tcPr>
          <w:p w14:paraId="7D05EF7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67C0A17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</w:t>
            </w:r>
          </w:p>
        </w:tc>
        <w:tc>
          <w:tcPr>
            <w:tcW w:w="1920" w:type="dxa"/>
          </w:tcPr>
          <w:p w14:paraId="63FF282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inequality</w:t>
            </w:r>
          </w:p>
        </w:tc>
        <w:tc>
          <w:tcPr>
            <w:tcW w:w="5250" w:type="dxa"/>
          </w:tcPr>
          <w:p w14:paraId="4EB506E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distance between the masculinity ratio (%) and 100 %</w:t>
            </w:r>
          </w:p>
        </w:tc>
        <w:tc>
          <w:tcPr>
            <w:tcW w:w="2790" w:type="dxa"/>
          </w:tcPr>
          <w:p w14:paraId="11D7EEB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Own elaboration based on data from SIDAMUN (INE – MECE, Municipal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egister).</w:t>
            </w:r>
          </w:p>
        </w:tc>
        <w:tc>
          <w:tcPr>
            <w:tcW w:w="1230" w:type="dxa"/>
          </w:tcPr>
          <w:p w14:paraId="23ECDD69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9050082" w14:textId="77777777">
        <w:trPr>
          <w:trHeight w:val="300"/>
        </w:trPr>
        <w:tc>
          <w:tcPr>
            <w:tcW w:w="1560" w:type="dxa"/>
          </w:tcPr>
          <w:p w14:paraId="266B628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00AFEDF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</w:t>
            </w:r>
          </w:p>
        </w:tc>
        <w:tc>
          <w:tcPr>
            <w:tcW w:w="1920" w:type="dxa"/>
          </w:tcPr>
          <w:p w14:paraId="784938E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in population 2017-22 (%)</w:t>
            </w:r>
          </w:p>
        </w:tc>
        <w:tc>
          <w:tcPr>
            <w:tcW w:w="5250" w:type="dxa"/>
          </w:tcPr>
          <w:p w14:paraId="2C17FE4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change in population over the period 2017-2022.</w:t>
            </w:r>
          </w:p>
        </w:tc>
        <w:tc>
          <w:tcPr>
            <w:tcW w:w="2790" w:type="dxa"/>
          </w:tcPr>
          <w:p w14:paraId="2F820C5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2B20EBDB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2017–2022</w:t>
            </w:r>
          </w:p>
        </w:tc>
      </w:tr>
      <w:tr w:rsidR="00650232" w14:paraId="1A7A57ED" w14:textId="77777777">
        <w:trPr>
          <w:trHeight w:val="300"/>
        </w:trPr>
        <w:tc>
          <w:tcPr>
            <w:tcW w:w="1560" w:type="dxa"/>
          </w:tcPr>
          <w:p w14:paraId="3FF14DC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27426B6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i_8</w:t>
            </w:r>
          </w:p>
        </w:tc>
        <w:tc>
          <w:tcPr>
            <w:tcW w:w="1920" w:type="dxa"/>
          </w:tcPr>
          <w:p w14:paraId="3A1EC4D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in population 2003-22 (%)</w:t>
            </w:r>
          </w:p>
        </w:tc>
        <w:tc>
          <w:tcPr>
            <w:tcW w:w="5250" w:type="dxa"/>
          </w:tcPr>
          <w:p w14:paraId="4971C94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change in population over the period 2003-2022.</w:t>
            </w:r>
          </w:p>
        </w:tc>
        <w:tc>
          <w:tcPr>
            <w:tcW w:w="2790" w:type="dxa"/>
          </w:tcPr>
          <w:p w14:paraId="2D42FDC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7E0ED7D1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2003–2022</w:t>
            </w:r>
          </w:p>
        </w:tc>
      </w:tr>
      <w:tr w:rsidR="00650232" w14:paraId="2CD706BF" w14:textId="77777777">
        <w:trPr>
          <w:trHeight w:val="300"/>
        </w:trPr>
        <w:tc>
          <w:tcPr>
            <w:tcW w:w="1560" w:type="dxa"/>
          </w:tcPr>
          <w:p w14:paraId="628BE14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2B4D89B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i_9</w:t>
            </w:r>
          </w:p>
        </w:tc>
        <w:tc>
          <w:tcPr>
            <w:tcW w:w="1920" w:type="dxa"/>
          </w:tcPr>
          <w:p w14:paraId="58A97BD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Death rate </w:t>
            </w:r>
          </w:p>
        </w:tc>
        <w:tc>
          <w:tcPr>
            <w:tcW w:w="5250" w:type="dxa"/>
          </w:tcPr>
          <w:p w14:paraId="7901983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deaths per 1,000 inhabitants, according to place of residence.</w:t>
            </w:r>
          </w:p>
        </w:tc>
        <w:tc>
          <w:tcPr>
            <w:tcW w:w="2790" w:type="dxa"/>
          </w:tcPr>
          <w:p w14:paraId="4D39420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</w:t>
            </w:r>
          </w:p>
        </w:tc>
        <w:tc>
          <w:tcPr>
            <w:tcW w:w="1230" w:type="dxa"/>
          </w:tcPr>
          <w:p w14:paraId="28A714D5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4DD964E9" w14:textId="77777777">
        <w:trPr>
          <w:trHeight w:val="300"/>
        </w:trPr>
        <w:tc>
          <w:tcPr>
            <w:tcW w:w="1560" w:type="dxa"/>
          </w:tcPr>
          <w:p w14:paraId="502A9F4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0E2D7B7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i_10</w:t>
            </w:r>
          </w:p>
        </w:tc>
        <w:tc>
          <w:tcPr>
            <w:tcW w:w="1920" w:type="dxa"/>
          </w:tcPr>
          <w:p w14:paraId="01E5D30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Birth rate</w:t>
            </w:r>
          </w:p>
        </w:tc>
        <w:tc>
          <w:tcPr>
            <w:tcW w:w="5250" w:type="dxa"/>
          </w:tcPr>
          <w:p w14:paraId="68DC9A3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births per 1,000 inhabitants, according to maternal place of residence.</w:t>
            </w:r>
          </w:p>
        </w:tc>
        <w:tc>
          <w:tcPr>
            <w:tcW w:w="2790" w:type="dxa"/>
          </w:tcPr>
          <w:p w14:paraId="7215FDE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</w:t>
            </w:r>
          </w:p>
        </w:tc>
        <w:tc>
          <w:tcPr>
            <w:tcW w:w="1230" w:type="dxa"/>
          </w:tcPr>
          <w:p w14:paraId="50BBC09F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497E55F5" w14:textId="77777777">
        <w:trPr>
          <w:trHeight w:val="300"/>
        </w:trPr>
        <w:tc>
          <w:tcPr>
            <w:tcW w:w="1560" w:type="dxa"/>
          </w:tcPr>
          <w:p w14:paraId="28010D9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4B74517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i_11</w:t>
            </w:r>
          </w:p>
        </w:tc>
        <w:tc>
          <w:tcPr>
            <w:tcW w:w="1920" w:type="dxa"/>
          </w:tcPr>
          <w:p w14:paraId="4866581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Rate of natural increase</w:t>
            </w:r>
          </w:p>
        </w:tc>
        <w:tc>
          <w:tcPr>
            <w:tcW w:w="5250" w:type="dxa"/>
          </w:tcPr>
          <w:p w14:paraId="194E28A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Rate of natural increase per 1,000 inhabitants: birth rate minus death rate.</w:t>
            </w:r>
          </w:p>
        </w:tc>
        <w:tc>
          <w:tcPr>
            <w:tcW w:w="2790" w:type="dxa"/>
          </w:tcPr>
          <w:p w14:paraId="6679336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</w:t>
            </w:r>
          </w:p>
        </w:tc>
        <w:tc>
          <w:tcPr>
            <w:tcW w:w="1230" w:type="dxa"/>
          </w:tcPr>
          <w:p w14:paraId="52B6CA5E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6A58C715" w14:textId="77777777">
        <w:trPr>
          <w:trHeight w:val="300"/>
        </w:trPr>
        <w:tc>
          <w:tcPr>
            <w:tcW w:w="1560" w:type="dxa"/>
          </w:tcPr>
          <w:p w14:paraId="0EB481B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3DE1A1B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i_12</w:t>
            </w:r>
          </w:p>
        </w:tc>
        <w:tc>
          <w:tcPr>
            <w:tcW w:w="1920" w:type="dxa"/>
          </w:tcPr>
          <w:p w14:paraId="1406184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Net migration rate </w:t>
            </w:r>
          </w:p>
        </w:tc>
        <w:tc>
          <w:tcPr>
            <w:tcW w:w="5250" w:type="dxa"/>
          </w:tcPr>
          <w:p w14:paraId="48DE9FC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 migration per 1,000 inhabitants: population growth rate minus rate of natural increase</w:t>
            </w:r>
          </w:p>
        </w:tc>
        <w:tc>
          <w:tcPr>
            <w:tcW w:w="2790" w:type="dxa"/>
          </w:tcPr>
          <w:p w14:paraId="1FA5824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</w:t>
            </w:r>
          </w:p>
        </w:tc>
        <w:tc>
          <w:tcPr>
            <w:tcW w:w="1230" w:type="dxa"/>
          </w:tcPr>
          <w:p w14:paraId="2B836224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54B8915A" w14:textId="77777777">
        <w:trPr>
          <w:trHeight w:val="300"/>
        </w:trPr>
        <w:tc>
          <w:tcPr>
            <w:tcW w:w="1560" w:type="dxa"/>
          </w:tcPr>
          <w:p w14:paraId="6ADA5FD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Demographics and health</w:t>
            </w:r>
          </w:p>
        </w:tc>
        <w:tc>
          <w:tcPr>
            <w:tcW w:w="720" w:type="dxa"/>
          </w:tcPr>
          <w:p w14:paraId="569AEA6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i_13</w:t>
            </w:r>
          </w:p>
        </w:tc>
        <w:tc>
          <w:tcPr>
            <w:tcW w:w="1920" w:type="dxa"/>
          </w:tcPr>
          <w:p w14:paraId="101F800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Hospitals per 100,000 inhabitants</w:t>
            </w:r>
          </w:p>
        </w:tc>
        <w:tc>
          <w:tcPr>
            <w:tcW w:w="5250" w:type="dxa"/>
          </w:tcPr>
          <w:p w14:paraId="237E999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hospitals per 100,000 inhabitants.</w:t>
            </w:r>
          </w:p>
        </w:tc>
        <w:tc>
          <w:tcPr>
            <w:tcW w:w="2790" w:type="dxa"/>
          </w:tcPr>
          <w:p w14:paraId="4AD790B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Ministry of Health / SNS (Register of centres)</w:t>
            </w:r>
          </w:p>
        </w:tc>
        <w:tc>
          <w:tcPr>
            <w:tcW w:w="1230" w:type="dxa"/>
          </w:tcPr>
          <w:p w14:paraId="4AD7D2A3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15C8324" w14:textId="77777777">
        <w:trPr>
          <w:trHeight w:val="300"/>
        </w:trPr>
        <w:tc>
          <w:tcPr>
            <w:tcW w:w="1560" w:type="dxa"/>
          </w:tcPr>
          <w:p w14:paraId="47AD173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56616E6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i_14</w:t>
            </w:r>
          </w:p>
        </w:tc>
        <w:tc>
          <w:tcPr>
            <w:tcW w:w="1920" w:type="dxa"/>
          </w:tcPr>
          <w:p w14:paraId="72D641A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healthcare centres per 100,000 inhabitants</w:t>
            </w:r>
          </w:p>
        </w:tc>
        <w:tc>
          <w:tcPr>
            <w:tcW w:w="5250" w:type="dxa"/>
          </w:tcPr>
          <w:p w14:paraId="20A2BA9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primary centres that provide primary non-specialised healthcare per 100,000 inhabitants.</w:t>
            </w:r>
          </w:p>
        </w:tc>
        <w:tc>
          <w:tcPr>
            <w:tcW w:w="2790" w:type="dxa"/>
          </w:tcPr>
          <w:p w14:paraId="1DDD92A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Ministry of Health (MSND)</w:t>
            </w:r>
          </w:p>
        </w:tc>
        <w:tc>
          <w:tcPr>
            <w:tcW w:w="1230" w:type="dxa"/>
          </w:tcPr>
          <w:p w14:paraId="5850731A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F8630FE" w14:textId="77777777">
        <w:trPr>
          <w:trHeight w:val="300"/>
        </w:trPr>
        <w:tc>
          <w:tcPr>
            <w:tcW w:w="1560" w:type="dxa"/>
          </w:tcPr>
          <w:p w14:paraId="751FB59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5C8781C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i_15</w:t>
            </w:r>
          </w:p>
        </w:tc>
        <w:tc>
          <w:tcPr>
            <w:tcW w:w="1920" w:type="dxa"/>
          </w:tcPr>
          <w:p w14:paraId="558ABA9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Healthcare centres per 100,000 inhabitants</w:t>
            </w:r>
          </w:p>
        </w:tc>
        <w:tc>
          <w:tcPr>
            <w:tcW w:w="5250" w:type="dxa"/>
          </w:tcPr>
          <w:p w14:paraId="4624D9A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healthcare centres per 100,000 inhabitants.</w:t>
            </w:r>
          </w:p>
        </w:tc>
        <w:tc>
          <w:tcPr>
            <w:tcW w:w="2790" w:type="dxa"/>
          </w:tcPr>
          <w:p w14:paraId="0EBF526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Ministry of Health / SNS (Register of centres)</w:t>
            </w:r>
          </w:p>
        </w:tc>
        <w:tc>
          <w:tcPr>
            <w:tcW w:w="1230" w:type="dxa"/>
          </w:tcPr>
          <w:p w14:paraId="5CC93F17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4CFAB0BD" w14:textId="77777777">
        <w:trPr>
          <w:trHeight w:val="300"/>
        </w:trPr>
        <w:tc>
          <w:tcPr>
            <w:tcW w:w="1560" w:type="dxa"/>
          </w:tcPr>
          <w:p w14:paraId="4A125FB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3DEF728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i_16</w:t>
            </w:r>
          </w:p>
        </w:tc>
        <w:tc>
          <w:tcPr>
            <w:tcW w:w="1920" w:type="dxa"/>
          </w:tcPr>
          <w:p w14:paraId="2608BC7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Pharmacies per 100,000 inhabitants.</w:t>
            </w:r>
          </w:p>
        </w:tc>
        <w:tc>
          <w:tcPr>
            <w:tcW w:w="5250" w:type="dxa"/>
          </w:tcPr>
          <w:p w14:paraId="3832256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pharmacies per 100,000 inhabitants.</w:t>
            </w:r>
          </w:p>
        </w:tc>
        <w:tc>
          <w:tcPr>
            <w:tcW w:w="2790" w:type="dxa"/>
          </w:tcPr>
          <w:p w14:paraId="76D0A40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Schools/Regional sources processed in SIDAMUN</w:t>
            </w:r>
          </w:p>
        </w:tc>
        <w:tc>
          <w:tcPr>
            <w:tcW w:w="1230" w:type="dxa"/>
          </w:tcPr>
          <w:p w14:paraId="3D3247D6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519272A0" w14:textId="77777777">
        <w:trPr>
          <w:trHeight w:val="300"/>
        </w:trPr>
        <w:tc>
          <w:tcPr>
            <w:tcW w:w="1560" w:type="dxa"/>
          </w:tcPr>
          <w:p w14:paraId="485B0DE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6830A56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i_17</w:t>
            </w:r>
          </w:p>
        </w:tc>
        <w:tc>
          <w:tcPr>
            <w:tcW w:w="1920" w:type="dxa"/>
          </w:tcPr>
          <w:p w14:paraId="2D45C4B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Optical centres per 100,000 inhabitants.</w:t>
            </w:r>
          </w:p>
        </w:tc>
        <w:tc>
          <w:tcPr>
            <w:tcW w:w="5250" w:type="dxa"/>
          </w:tcPr>
          <w:p w14:paraId="6897B28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optical centres per 100,000 inhabitants.</w:t>
            </w:r>
          </w:p>
        </w:tc>
        <w:tc>
          <w:tcPr>
            <w:tcW w:w="2790" w:type="dxa"/>
          </w:tcPr>
          <w:p w14:paraId="1EAA063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Regional administrative sources processed in SIDAMUN</w:t>
            </w:r>
          </w:p>
        </w:tc>
        <w:tc>
          <w:tcPr>
            <w:tcW w:w="1230" w:type="dxa"/>
          </w:tcPr>
          <w:p w14:paraId="7BBE60BF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04A79126" w14:textId="77777777">
        <w:trPr>
          <w:trHeight w:val="300"/>
        </w:trPr>
        <w:tc>
          <w:tcPr>
            <w:tcW w:w="1560" w:type="dxa"/>
          </w:tcPr>
          <w:p w14:paraId="7A444C0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  <w:tc>
          <w:tcPr>
            <w:tcW w:w="720" w:type="dxa"/>
          </w:tcPr>
          <w:p w14:paraId="2926661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i_18</w:t>
            </w:r>
          </w:p>
        </w:tc>
        <w:tc>
          <w:tcPr>
            <w:tcW w:w="1920" w:type="dxa"/>
          </w:tcPr>
          <w:p w14:paraId="4127526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Dental clinics per 100,000 inhabitants.</w:t>
            </w:r>
          </w:p>
        </w:tc>
        <w:tc>
          <w:tcPr>
            <w:tcW w:w="5250" w:type="dxa"/>
          </w:tcPr>
          <w:p w14:paraId="1C910F4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dental clinics per 100,000 inhabitants.</w:t>
            </w:r>
          </w:p>
        </w:tc>
        <w:tc>
          <w:tcPr>
            <w:tcW w:w="2790" w:type="dxa"/>
          </w:tcPr>
          <w:p w14:paraId="0404438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Regional administrative sources processed in SIDAMUN</w:t>
            </w:r>
          </w:p>
        </w:tc>
        <w:tc>
          <w:tcPr>
            <w:tcW w:w="1230" w:type="dxa"/>
          </w:tcPr>
          <w:p w14:paraId="329E797D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740D39F" w14:textId="77777777">
        <w:trPr>
          <w:trHeight w:val="300"/>
        </w:trPr>
        <w:tc>
          <w:tcPr>
            <w:tcW w:w="1560" w:type="dxa"/>
          </w:tcPr>
          <w:p w14:paraId="2B77FF0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357F671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i_19</w:t>
            </w:r>
          </w:p>
        </w:tc>
        <w:tc>
          <w:tcPr>
            <w:tcW w:w="1920" w:type="dxa"/>
          </w:tcPr>
          <w:p w14:paraId="73A1C18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education (%)_Females</w:t>
            </w:r>
          </w:p>
        </w:tc>
        <w:tc>
          <w:tcPr>
            <w:tcW w:w="5250" w:type="dxa"/>
          </w:tcPr>
          <w:p w14:paraId="1F8952E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female population aged 15 and over with a university education or equivalent</w:t>
            </w:r>
          </w:p>
        </w:tc>
        <w:tc>
          <w:tcPr>
            <w:tcW w:w="2790" w:type="dxa"/>
          </w:tcPr>
          <w:p w14:paraId="723DFDB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4F3B7693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2AEBBA94" w14:textId="77777777">
        <w:trPr>
          <w:trHeight w:val="300"/>
        </w:trPr>
        <w:tc>
          <w:tcPr>
            <w:tcW w:w="1560" w:type="dxa"/>
          </w:tcPr>
          <w:p w14:paraId="4D035C0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14EDFCD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i_20</w:t>
            </w:r>
          </w:p>
        </w:tc>
        <w:tc>
          <w:tcPr>
            <w:tcW w:w="1920" w:type="dxa"/>
          </w:tcPr>
          <w:p w14:paraId="09089EF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education (%)_Males</w:t>
            </w:r>
          </w:p>
        </w:tc>
        <w:tc>
          <w:tcPr>
            <w:tcW w:w="5250" w:type="dxa"/>
          </w:tcPr>
          <w:p w14:paraId="2AC736A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male population aged 15 and over with a university education or equivalent</w:t>
            </w:r>
          </w:p>
        </w:tc>
        <w:tc>
          <w:tcPr>
            <w:tcW w:w="2790" w:type="dxa"/>
          </w:tcPr>
          <w:p w14:paraId="37899FF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35CA3F50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356B06C6" w14:textId="77777777">
        <w:trPr>
          <w:trHeight w:val="300"/>
        </w:trPr>
        <w:tc>
          <w:tcPr>
            <w:tcW w:w="1560" w:type="dxa"/>
          </w:tcPr>
          <w:p w14:paraId="3061836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27FBC74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i_21</w:t>
            </w:r>
          </w:p>
        </w:tc>
        <w:tc>
          <w:tcPr>
            <w:tcW w:w="1920" w:type="dxa"/>
          </w:tcPr>
          <w:p w14:paraId="011826F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Higher education (%)_Total</w:t>
            </w:r>
          </w:p>
        </w:tc>
        <w:tc>
          <w:tcPr>
            <w:tcW w:w="5250" w:type="dxa"/>
          </w:tcPr>
          <w:p w14:paraId="169A979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population aged 15 and over with a university education or equivalent</w:t>
            </w:r>
          </w:p>
        </w:tc>
        <w:tc>
          <w:tcPr>
            <w:tcW w:w="2790" w:type="dxa"/>
          </w:tcPr>
          <w:p w14:paraId="43B70E0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60A1ACB2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617D918C" w14:textId="77777777">
        <w:trPr>
          <w:trHeight w:val="300"/>
        </w:trPr>
        <w:tc>
          <w:tcPr>
            <w:tcW w:w="1560" w:type="dxa"/>
          </w:tcPr>
          <w:p w14:paraId="65EFB92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389F54E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i_22</w:t>
            </w:r>
          </w:p>
        </w:tc>
        <w:tc>
          <w:tcPr>
            <w:tcW w:w="1920" w:type="dxa"/>
          </w:tcPr>
          <w:p w14:paraId="5389EBA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and lower education (%)_Females</w:t>
            </w:r>
          </w:p>
        </w:tc>
        <w:tc>
          <w:tcPr>
            <w:tcW w:w="5250" w:type="dxa"/>
          </w:tcPr>
          <w:p w14:paraId="6D23350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Percentage of female population aged 15 and over with primary education or lower </w:t>
            </w:r>
          </w:p>
        </w:tc>
        <w:tc>
          <w:tcPr>
            <w:tcW w:w="2790" w:type="dxa"/>
          </w:tcPr>
          <w:p w14:paraId="7AB6E81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55F2DFB9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74DEA900" w14:textId="77777777">
        <w:trPr>
          <w:trHeight w:val="300"/>
        </w:trPr>
        <w:tc>
          <w:tcPr>
            <w:tcW w:w="1560" w:type="dxa"/>
          </w:tcPr>
          <w:p w14:paraId="2945A3C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Education</w:t>
            </w:r>
          </w:p>
        </w:tc>
        <w:tc>
          <w:tcPr>
            <w:tcW w:w="720" w:type="dxa"/>
          </w:tcPr>
          <w:p w14:paraId="6FA966D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i_23</w:t>
            </w:r>
          </w:p>
        </w:tc>
        <w:tc>
          <w:tcPr>
            <w:tcW w:w="1920" w:type="dxa"/>
          </w:tcPr>
          <w:p w14:paraId="50DBBDA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and lower education (%)_Males</w:t>
            </w:r>
          </w:p>
        </w:tc>
        <w:tc>
          <w:tcPr>
            <w:tcW w:w="5250" w:type="dxa"/>
          </w:tcPr>
          <w:p w14:paraId="1908285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Percentage of male population aged 15 and over with primary education or lower </w:t>
            </w:r>
          </w:p>
        </w:tc>
        <w:tc>
          <w:tcPr>
            <w:tcW w:w="2790" w:type="dxa"/>
          </w:tcPr>
          <w:p w14:paraId="6900FFB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665F6626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45106F15" w14:textId="77777777">
        <w:trPr>
          <w:trHeight w:val="300"/>
        </w:trPr>
        <w:tc>
          <w:tcPr>
            <w:tcW w:w="1560" w:type="dxa"/>
          </w:tcPr>
          <w:p w14:paraId="1D06661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1987CC1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i_24</w:t>
            </w:r>
          </w:p>
        </w:tc>
        <w:tc>
          <w:tcPr>
            <w:tcW w:w="1920" w:type="dxa"/>
          </w:tcPr>
          <w:p w14:paraId="09AD3D4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and lower education (%)_Total</w:t>
            </w:r>
          </w:p>
        </w:tc>
        <w:tc>
          <w:tcPr>
            <w:tcW w:w="5250" w:type="dxa"/>
          </w:tcPr>
          <w:p w14:paraId="561401F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Percentage of population aged 15 and over with primary education or lower </w:t>
            </w:r>
          </w:p>
        </w:tc>
        <w:tc>
          <w:tcPr>
            <w:tcW w:w="2790" w:type="dxa"/>
          </w:tcPr>
          <w:p w14:paraId="589B42C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575DD064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73E585FB" w14:textId="77777777">
        <w:trPr>
          <w:trHeight w:val="300"/>
        </w:trPr>
        <w:tc>
          <w:tcPr>
            <w:tcW w:w="1560" w:type="dxa"/>
          </w:tcPr>
          <w:p w14:paraId="228261E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7EF2BC9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i_25</w:t>
            </w:r>
          </w:p>
        </w:tc>
        <w:tc>
          <w:tcPr>
            <w:tcW w:w="1920" w:type="dxa"/>
          </w:tcPr>
          <w:p w14:paraId="413B1A9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education, vocational training or similar (%)_Females</w:t>
            </w:r>
          </w:p>
        </w:tc>
        <w:tc>
          <w:tcPr>
            <w:tcW w:w="5250" w:type="dxa"/>
          </w:tcPr>
          <w:p w14:paraId="137721C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Percentage of female population aged 15 and over with secondary education, vocational training or similar </w:t>
            </w:r>
          </w:p>
        </w:tc>
        <w:tc>
          <w:tcPr>
            <w:tcW w:w="2790" w:type="dxa"/>
          </w:tcPr>
          <w:p w14:paraId="5C58188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3AB2AEB7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136D1420" w14:textId="77777777">
        <w:trPr>
          <w:trHeight w:val="300"/>
        </w:trPr>
        <w:tc>
          <w:tcPr>
            <w:tcW w:w="1560" w:type="dxa"/>
          </w:tcPr>
          <w:p w14:paraId="4751F6C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2E750F3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i_26</w:t>
            </w:r>
          </w:p>
        </w:tc>
        <w:tc>
          <w:tcPr>
            <w:tcW w:w="1920" w:type="dxa"/>
          </w:tcPr>
          <w:p w14:paraId="5BD6033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education, vocational training or similar (%)_Males</w:t>
            </w:r>
          </w:p>
        </w:tc>
        <w:tc>
          <w:tcPr>
            <w:tcW w:w="5250" w:type="dxa"/>
          </w:tcPr>
          <w:p w14:paraId="3C46BC2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male population aged 15 and over with secondary education, vocational training or similar</w:t>
            </w:r>
          </w:p>
        </w:tc>
        <w:tc>
          <w:tcPr>
            <w:tcW w:w="2790" w:type="dxa"/>
          </w:tcPr>
          <w:p w14:paraId="00AC4C0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6CEE778B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75560635" w14:textId="77777777">
        <w:trPr>
          <w:trHeight w:val="300"/>
        </w:trPr>
        <w:tc>
          <w:tcPr>
            <w:tcW w:w="1560" w:type="dxa"/>
          </w:tcPr>
          <w:p w14:paraId="5AA9BB9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3C8F1B0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i_27</w:t>
            </w:r>
          </w:p>
        </w:tc>
        <w:tc>
          <w:tcPr>
            <w:tcW w:w="1920" w:type="dxa"/>
          </w:tcPr>
          <w:p w14:paraId="590D913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Secondary education, vocational training or similar (%)_Total</w:t>
            </w:r>
          </w:p>
        </w:tc>
        <w:tc>
          <w:tcPr>
            <w:tcW w:w="5250" w:type="dxa"/>
          </w:tcPr>
          <w:p w14:paraId="788906D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population aged 15 and over with secondary education, vocational training or similar</w:t>
            </w:r>
          </w:p>
        </w:tc>
        <w:tc>
          <w:tcPr>
            <w:tcW w:w="2790" w:type="dxa"/>
          </w:tcPr>
          <w:p w14:paraId="3BD7EC0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Annual Population Census (Education and relationship with activity), table t=66623, municipalities with 50-500 inhabitants.</w:t>
            </w:r>
          </w:p>
        </w:tc>
        <w:tc>
          <w:tcPr>
            <w:tcW w:w="1230" w:type="dxa"/>
          </w:tcPr>
          <w:p w14:paraId="65868981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650232" w14:paraId="5BF3F904" w14:textId="77777777">
        <w:trPr>
          <w:trHeight w:val="300"/>
        </w:trPr>
        <w:tc>
          <w:tcPr>
            <w:tcW w:w="1560" w:type="dxa"/>
          </w:tcPr>
          <w:p w14:paraId="0039122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2878F44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i_28</w:t>
            </w:r>
          </w:p>
        </w:tc>
        <w:tc>
          <w:tcPr>
            <w:tcW w:w="1920" w:type="dxa"/>
          </w:tcPr>
          <w:p w14:paraId="433FE01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on-university general education centres per 100,000 inhabitants</w:t>
            </w:r>
          </w:p>
        </w:tc>
        <w:tc>
          <w:tcPr>
            <w:tcW w:w="5250" w:type="dxa"/>
          </w:tcPr>
          <w:p w14:paraId="0483F51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non-university general education centres per 100,000 inhabitants.</w:t>
            </w:r>
          </w:p>
        </w:tc>
        <w:tc>
          <w:tcPr>
            <w:tcW w:w="2790" w:type="dxa"/>
          </w:tcPr>
          <w:p w14:paraId="555D87E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0033BD5B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0ADD45F" w14:textId="77777777">
        <w:trPr>
          <w:trHeight w:val="300"/>
        </w:trPr>
        <w:tc>
          <w:tcPr>
            <w:tcW w:w="1560" w:type="dxa"/>
          </w:tcPr>
          <w:p w14:paraId="39A4E7B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0659665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i_29</w:t>
            </w:r>
          </w:p>
        </w:tc>
        <w:tc>
          <w:tcPr>
            <w:tcW w:w="1920" w:type="dxa"/>
          </w:tcPr>
          <w:p w14:paraId="2EB7E6C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arly childhood education centres per 100,000 inhabitants</w:t>
            </w:r>
          </w:p>
        </w:tc>
        <w:tc>
          <w:tcPr>
            <w:tcW w:w="5250" w:type="dxa"/>
          </w:tcPr>
          <w:p w14:paraId="601E467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early childhood education centres (first cycle) per 100,000 inhabitants.</w:t>
            </w:r>
          </w:p>
        </w:tc>
        <w:tc>
          <w:tcPr>
            <w:tcW w:w="2790" w:type="dxa"/>
          </w:tcPr>
          <w:p w14:paraId="04818CE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79078608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D5733EE" w14:textId="77777777">
        <w:trPr>
          <w:trHeight w:val="300"/>
        </w:trPr>
        <w:tc>
          <w:tcPr>
            <w:tcW w:w="1560" w:type="dxa"/>
          </w:tcPr>
          <w:p w14:paraId="17B916E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32B0865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i_30</w:t>
            </w:r>
          </w:p>
        </w:tc>
        <w:tc>
          <w:tcPr>
            <w:tcW w:w="1920" w:type="dxa"/>
          </w:tcPr>
          <w:p w14:paraId="391DA89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econd cycle nursery schools per 100,000 inhabitants</w:t>
            </w:r>
          </w:p>
        </w:tc>
        <w:tc>
          <w:tcPr>
            <w:tcW w:w="5250" w:type="dxa"/>
          </w:tcPr>
          <w:p w14:paraId="41D8A60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second cycle nursery schools per 100,000 inhabitants.</w:t>
            </w:r>
          </w:p>
        </w:tc>
        <w:tc>
          <w:tcPr>
            <w:tcW w:w="2790" w:type="dxa"/>
          </w:tcPr>
          <w:p w14:paraId="2F66553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03DF6CA2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7E5F0C2" w14:textId="77777777">
        <w:trPr>
          <w:trHeight w:val="300"/>
        </w:trPr>
        <w:tc>
          <w:tcPr>
            <w:tcW w:w="1560" w:type="dxa"/>
          </w:tcPr>
          <w:p w14:paraId="05700A5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Education</w:t>
            </w:r>
          </w:p>
        </w:tc>
        <w:tc>
          <w:tcPr>
            <w:tcW w:w="720" w:type="dxa"/>
          </w:tcPr>
          <w:p w14:paraId="3648FC5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i_31</w:t>
            </w:r>
          </w:p>
        </w:tc>
        <w:tc>
          <w:tcPr>
            <w:tcW w:w="1920" w:type="dxa"/>
          </w:tcPr>
          <w:p w14:paraId="2904E4C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rimary schools per 100,000 inhabitants</w:t>
            </w:r>
          </w:p>
        </w:tc>
        <w:tc>
          <w:tcPr>
            <w:tcW w:w="5250" w:type="dxa"/>
          </w:tcPr>
          <w:p w14:paraId="3BC8897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primary education centres per 100,000 inhabitants.</w:t>
            </w:r>
          </w:p>
        </w:tc>
        <w:tc>
          <w:tcPr>
            <w:tcW w:w="2790" w:type="dxa"/>
          </w:tcPr>
          <w:p w14:paraId="174E93C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3C879182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70CC8EB6" w14:textId="77777777">
        <w:trPr>
          <w:trHeight w:val="300"/>
        </w:trPr>
        <w:tc>
          <w:tcPr>
            <w:tcW w:w="1560" w:type="dxa"/>
          </w:tcPr>
          <w:p w14:paraId="0B5215B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67182C7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i_32</w:t>
            </w:r>
          </w:p>
        </w:tc>
        <w:tc>
          <w:tcPr>
            <w:tcW w:w="1920" w:type="dxa"/>
          </w:tcPr>
          <w:p w14:paraId="256F2F1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econdary schools per 100,000 inhabitants</w:t>
            </w:r>
          </w:p>
        </w:tc>
        <w:tc>
          <w:tcPr>
            <w:tcW w:w="5250" w:type="dxa"/>
          </w:tcPr>
          <w:p w14:paraId="356E7F5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compulsory secondary education (ESO) centres per 100,000 inhabitants.</w:t>
            </w:r>
          </w:p>
        </w:tc>
        <w:tc>
          <w:tcPr>
            <w:tcW w:w="2790" w:type="dxa"/>
          </w:tcPr>
          <w:p w14:paraId="6B17FB5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1212A83B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0D9FB36" w14:textId="77777777">
        <w:trPr>
          <w:trHeight w:val="300"/>
        </w:trPr>
        <w:tc>
          <w:tcPr>
            <w:tcW w:w="1560" w:type="dxa"/>
          </w:tcPr>
          <w:p w14:paraId="728BCD8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7859C11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i_33</w:t>
            </w:r>
          </w:p>
        </w:tc>
        <w:tc>
          <w:tcPr>
            <w:tcW w:w="1920" w:type="dxa"/>
          </w:tcPr>
          <w:p w14:paraId="2651569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econdary education centres per 100,000 inhabitants</w:t>
            </w:r>
          </w:p>
        </w:tc>
        <w:tc>
          <w:tcPr>
            <w:tcW w:w="5250" w:type="dxa"/>
          </w:tcPr>
          <w:p w14:paraId="197494F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secondary schools (ESO + Baccalaureate) per 100,000 inhabitants.</w:t>
            </w:r>
          </w:p>
        </w:tc>
        <w:tc>
          <w:tcPr>
            <w:tcW w:w="2790" w:type="dxa"/>
          </w:tcPr>
          <w:p w14:paraId="28845A1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7882112E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ECD2FE7" w14:textId="77777777">
        <w:trPr>
          <w:trHeight w:val="300"/>
        </w:trPr>
        <w:tc>
          <w:tcPr>
            <w:tcW w:w="1560" w:type="dxa"/>
          </w:tcPr>
          <w:p w14:paraId="358716D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1A850AB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i_34</w:t>
            </w:r>
          </w:p>
        </w:tc>
        <w:tc>
          <w:tcPr>
            <w:tcW w:w="1920" w:type="dxa"/>
          </w:tcPr>
          <w:p w14:paraId="7CF977B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ocational training centres per 100,000 inhabitants</w:t>
            </w:r>
          </w:p>
        </w:tc>
        <w:tc>
          <w:tcPr>
            <w:tcW w:w="5250" w:type="dxa"/>
          </w:tcPr>
          <w:p w14:paraId="09732BE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vocational training centres per 100,000 inhabitants.</w:t>
            </w:r>
          </w:p>
        </w:tc>
        <w:tc>
          <w:tcPr>
            <w:tcW w:w="2790" w:type="dxa"/>
          </w:tcPr>
          <w:p w14:paraId="226931F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38AF794C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7FC1D673" w14:textId="77777777">
        <w:trPr>
          <w:trHeight w:val="300"/>
        </w:trPr>
        <w:tc>
          <w:tcPr>
            <w:tcW w:w="1560" w:type="dxa"/>
          </w:tcPr>
          <w:p w14:paraId="60B37BD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720" w:type="dxa"/>
          </w:tcPr>
          <w:p w14:paraId="60A2FFE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i_35</w:t>
            </w:r>
          </w:p>
        </w:tc>
        <w:tc>
          <w:tcPr>
            <w:tcW w:w="1920" w:type="dxa"/>
          </w:tcPr>
          <w:p w14:paraId="683F68F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pecial education centres per 100,000 inhabitants</w:t>
            </w:r>
          </w:p>
        </w:tc>
        <w:tc>
          <w:tcPr>
            <w:tcW w:w="5250" w:type="dxa"/>
          </w:tcPr>
          <w:p w14:paraId="63AA290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special education centres per 100,000 inhabitants.</w:t>
            </w:r>
          </w:p>
        </w:tc>
        <w:tc>
          <w:tcPr>
            <w:tcW w:w="2790" w:type="dxa"/>
          </w:tcPr>
          <w:p w14:paraId="11F53AA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MEFPD – Statistics on non-university educational centres</w:t>
            </w:r>
          </w:p>
        </w:tc>
        <w:tc>
          <w:tcPr>
            <w:tcW w:w="1230" w:type="dxa"/>
          </w:tcPr>
          <w:p w14:paraId="07D7E03A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E8AF429" w14:textId="77777777">
        <w:trPr>
          <w:trHeight w:val="300"/>
        </w:trPr>
        <w:tc>
          <w:tcPr>
            <w:tcW w:w="1560" w:type="dxa"/>
          </w:tcPr>
          <w:p w14:paraId="4A4D019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074416B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i_36</w:t>
            </w:r>
          </w:p>
        </w:tc>
        <w:tc>
          <w:tcPr>
            <w:tcW w:w="1920" w:type="dxa"/>
          </w:tcPr>
          <w:p w14:paraId="5A2932A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Working-age population (%)</w:t>
            </w:r>
          </w:p>
        </w:tc>
        <w:tc>
          <w:tcPr>
            <w:tcW w:w="5250" w:type="dxa"/>
          </w:tcPr>
          <w:p w14:paraId="7989941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the population aged 16 to 67 out of the total population.</w:t>
            </w:r>
          </w:p>
        </w:tc>
        <w:tc>
          <w:tcPr>
            <w:tcW w:w="2790" w:type="dxa"/>
          </w:tcPr>
          <w:p w14:paraId="2E02817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Municipal register</w:t>
            </w:r>
          </w:p>
        </w:tc>
        <w:tc>
          <w:tcPr>
            <w:tcW w:w="1230" w:type="dxa"/>
          </w:tcPr>
          <w:p w14:paraId="312D365A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4E4A733B" w14:textId="77777777">
        <w:trPr>
          <w:trHeight w:val="300"/>
        </w:trPr>
        <w:tc>
          <w:tcPr>
            <w:tcW w:w="1560" w:type="dxa"/>
          </w:tcPr>
          <w:p w14:paraId="23C59E1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6F4E9FF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i_37</w:t>
            </w:r>
          </w:p>
        </w:tc>
        <w:tc>
          <w:tcPr>
            <w:tcW w:w="1920" w:type="dxa"/>
          </w:tcPr>
          <w:p w14:paraId="365C794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Affiliates per 1,000 working-age inhabitants </w:t>
            </w:r>
          </w:p>
        </w:tc>
        <w:tc>
          <w:tcPr>
            <w:tcW w:w="5250" w:type="dxa"/>
          </w:tcPr>
          <w:p w14:paraId="14A4DCC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people registered with Social Security residing in the municipality per 1,000 population aged 16 to 67.</w:t>
            </w:r>
          </w:p>
        </w:tc>
        <w:tc>
          <w:tcPr>
            <w:tcW w:w="2790" w:type="dxa"/>
          </w:tcPr>
          <w:p w14:paraId="13B6852E" w14:textId="77777777" w:rsidR="00650232" w:rsidRPr="00956CA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TGSS (General Treasury of Social Security), MECE-INE analysis.</w:t>
            </w:r>
          </w:p>
        </w:tc>
        <w:tc>
          <w:tcPr>
            <w:tcW w:w="1230" w:type="dxa"/>
          </w:tcPr>
          <w:p w14:paraId="5C1FE2BE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7D5A98DE" w14:textId="77777777">
        <w:trPr>
          <w:trHeight w:val="300"/>
        </w:trPr>
        <w:tc>
          <w:tcPr>
            <w:tcW w:w="1560" w:type="dxa"/>
          </w:tcPr>
          <w:p w14:paraId="193380F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67E7581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i_38</w:t>
            </w:r>
          </w:p>
        </w:tc>
        <w:tc>
          <w:tcPr>
            <w:tcW w:w="1920" w:type="dxa"/>
          </w:tcPr>
          <w:p w14:paraId="312BA52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ontributory pensions per inhabitant over 65</w:t>
            </w:r>
          </w:p>
        </w:tc>
        <w:tc>
          <w:tcPr>
            <w:tcW w:w="5250" w:type="dxa"/>
          </w:tcPr>
          <w:p w14:paraId="726B9C7C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contributory pensions per person aged over 65.</w:t>
            </w:r>
          </w:p>
        </w:tc>
        <w:tc>
          <w:tcPr>
            <w:tcW w:w="2790" w:type="dxa"/>
          </w:tcPr>
          <w:p w14:paraId="255F40A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TGSS (MISM) – Contributory pension statistics</w:t>
            </w:r>
          </w:p>
        </w:tc>
        <w:tc>
          <w:tcPr>
            <w:tcW w:w="1230" w:type="dxa"/>
          </w:tcPr>
          <w:p w14:paraId="52400708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C09B592" w14:textId="77777777">
        <w:trPr>
          <w:trHeight w:val="300"/>
        </w:trPr>
        <w:tc>
          <w:tcPr>
            <w:tcW w:w="1560" w:type="dxa"/>
          </w:tcPr>
          <w:p w14:paraId="17A76A1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0C9EE94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i_39</w:t>
            </w:r>
          </w:p>
        </w:tc>
        <w:tc>
          <w:tcPr>
            <w:tcW w:w="1920" w:type="dxa"/>
          </w:tcPr>
          <w:p w14:paraId="4767FD3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 unemployment rate</w:t>
            </w:r>
          </w:p>
        </w:tc>
        <w:tc>
          <w:tcPr>
            <w:tcW w:w="5250" w:type="dxa"/>
          </w:tcPr>
          <w:p w14:paraId="7B6B130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female labour force without work (%).</w:t>
            </w:r>
          </w:p>
        </w:tc>
        <w:tc>
          <w:tcPr>
            <w:tcW w:w="2790" w:type="dxa"/>
          </w:tcPr>
          <w:p w14:paraId="55C6F0A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4C0A23BC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5ABD5510" w14:textId="77777777">
        <w:trPr>
          <w:trHeight w:val="300"/>
        </w:trPr>
        <w:tc>
          <w:tcPr>
            <w:tcW w:w="1560" w:type="dxa"/>
          </w:tcPr>
          <w:p w14:paraId="5B87667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74721D65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i_40</w:t>
            </w:r>
          </w:p>
        </w:tc>
        <w:tc>
          <w:tcPr>
            <w:tcW w:w="1920" w:type="dxa"/>
          </w:tcPr>
          <w:p w14:paraId="58DEA0C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 unemployment rate</w:t>
            </w:r>
          </w:p>
        </w:tc>
        <w:tc>
          <w:tcPr>
            <w:tcW w:w="5250" w:type="dxa"/>
          </w:tcPr>
          <w:p w14:paraId="6FCBD51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male labour force without work (%).</w:t>
            </w:r>
          </w:p>
        </w:tc>
        <w:tc>
          <w:tcPr>
            <w:tcW w:w="2790" w:type="dxa"/>
          </w:tcPr>
          <w:p w14:paraId="79BA3CB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78B88B1A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24E0F4A3" w14:textId="77777777">
        <w:trPr>
          <w:trHeight w:val="300"/>
        </w:trPr>
        <w:tc>
          <w:tcPr>
            <w:tcW w:w="1560" w:type="dxa"/>
          </w:tcPr>
          <w:p w14:paraId="2C7520F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247DF7D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i_41</w:t>
            </w:r>
          </w:p>
        </w:tc>
        <w:tc>
          <w:tcPr>
            <w:tcW w:w="1920" w:type="dxa"/>
          </w:tcPr>
          <w:p w14:paraId="0F99229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</w:t>
            </w:r>
          </w:p>
        </w:tc>
        <w:tc>
          <w:tcPr>
            <w:tcW w:w="5250" w:type="dxa"/>
          </w:tcPr>
          <w:p w14:paraId="00CF97AD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labour force without work (%).</w:t>
            </w:r>
          </w:p>
        </w:tc>
        <w:tc>
          <w:tcPr>
            <w:tcW w:w="2790" w:type="dxa"/>
          </w:tcPr>
          <w:p w14:paraId="36FA858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43E0DF3D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6E99CE17" w14:textId="77777777">
        <w:trPr>
          <w:trHeight w:val="300"/>
        </w:trPr>
        <w:tc>
          <w:tcPr>
            <w:tcW w:w="1560" w:type="dxa"/>
          </w:tcPr>
          <w:p w14:paraId="6515E40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13D915EB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i_42</w:t>
            </w:r>
          </w:p>
        </w:tc>
        <w:tc>
          <w:tcPr>
            <w:tcW w:w="1920" w:type="dxa"/>
          </w:tcPr>
          <w:p w14:paraId="0A2A8F26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women under 25</w:t>
            </w:r>
          </w:p>
        </w:tc>
        <w:tc>
          <w:tcPr>
            <w:tcW w:w="5250" w:type="dxa"/>
          </w:tcPr>
          <w:p w14:paraId="1DC24FD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female labour force aged under 25 without work (%).</w:t>
            </w:r>
          </w:p>
        </w:tc>
        <w:tc>
          <w:tcPr>
            <w:tcW w:w="2790" w:type="dxa"/>
          </w:tcPr>
          <w:p w14:paraId="427CC27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473C47C3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37A0B4E5" w14:textId="77777777">
        <w:trPr>
          <w:trHeight w:val="300"/>
        </w:trPr>
        <w:tc>
          <w:tcPr>
            <w:tcW w:w="1560" w:type="dxa"/>
          </w:tcPr>
          <w:p w14:paraId="1D8448C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76E9076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i_43</w:t>
            </w:r>
          </w:p>
        </w:tc>
        <w:tc>
          <w:tcPr>
            <w:tcW w:w="1920" w:type="dxa"/>
          </w:tcPr>
          <w:p w14:paraId="64CD1590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women aged 25-44</w:t>
            </w:r>
          </w:p>
        </w:tc>
        <w:tc>
          <w:tcPr>
            <w:tcW w:w="5250" w:type="dxa"/>
          </w:tcPr>
          <w:p w14:paraId="2AC122E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female labour force aged 25-45 without work (%).</w:t>
            </w:r>
          </w:p>
        </w:tc>
        <w:tc>
          <w:tcPr>
            <w:tcW w:w="2790" w:type="dxa"/>
          </w:tcPr>
          <w:p w14:paraId="4E65FAB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394F70A1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74505073" w14:textId="77777777">
        <w:trPr>
          <w:trHeight w:val="300"/>
        </w:trPr>
        <w:tc>
          <w:tcPr>
            <w:tcW w:w="1560" w:type="dxa"/>
          </w:tcPr>
          <w:p w14:paraId="2B4877F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Employment</w:t>
            </w:r>
          </w:p>
        </w:tc>
        <w:tc>
          <w:tcPr>
            <w:tcW w:w="720" w:type="dxa"/>
          </w:tcPr>
          <w:p w14:paraId="162E9F6A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i_44</w:t>
            </w:r>
          </w:p>
        </w:tc>
        <w:tc>
          <w:tcPr>
            <w:tcW w:w="1920" w:type="dxa"/>
          </w:tcPr>
          <w:p w14:paraId="15A65BD5" w14:textId="4AE4229B" w:rsidR="00650232" w:rsidRDefault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women aged ≥ 45</w:t>
            </w:r>
          </w:p>
        </w:tc>
        <w:tc>
          <w:tcPr>
            <w:tcW w:w="5250" w:type="dxa"/>
          </w:tcPr>
          <w:p w14:paraId="2A1DC84E" w14:textId="32542E72" w:rsidR="00650232" w:rsidRDefault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female labour force aged ≥45 without work (%).</w:t>
            </w:r>
          </w:p>
        </w:tc>
        <w:tc>
          <w:tcPr>
            <w:tcW w:w="2790" w:type="dxa"/>
          </w:tcPr>
          <w:p w14:paraId="539A2E94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5CF9C03A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11F57F98" w14:textId="77777777">
        <w:trPr>
          <w:trHeight w:val="300"/>
        </w:trPr>
        <w:tc>
          <w:tcPr>
            <w:tcW w:w="1560" w:type="dxa"/>
          </w:tcPr>
          <w:p w14:paraId="482B54BF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415EFEB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i_45</w:t>
            </w:r>
          </w:p>
        </w:tc>
        <w:tc>
          <w:tcPr>
            <w:tcW w:w="1920" w:type="dxa"/>
          </w:tcPr>
          <w:p w14:paraId="745EE927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men under 25</w:t>
            </w:r>
          </w:p>
        </w:tc>
        <w:tc>
          <w:tcPr>
            <w:tcW w:w="5250" w:type="dxa"/>
          </w:tcPr>
          <w:p w14:paraId="78237739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male labour force aged under 25 without work (%).</w:t>
            </w:r>
          </w:p>
        </w:tc>
        <w:tc>
          <w:tcPr>
            <w:tcW w:w="2790" w:type="dxa"/>
          </w:tcPr>
          <w:p w14:paraId="03A1C1DE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6F97145F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650232" w14:paraId="5A6113B8" w14:textId="77777777">
        <w:trPr>
          <w:trHeight w:val="300"/>
        </w:trPr>
        <w:tc>
          <w:tcPr>
            <w:tcW w:w="1560" w:type="dxa"/>
          </w:tcPr>
          <w:p w14:paraId="122CA018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55068332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i_46</w:t>
            </w:r>
          </w:p>
        </w:tc>
        <w:tc>
          <w:tcPr>
            <w:tcW w:w="1920" w:type="dxa"/>
          </w:tcPr>
          <w:p w14:paraId="75E4042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men aged 25-44</w:t>
            </w:r>
          </w:p>
        </w:tc>
        <w:tc>
          <w:tcPr>
            <w:tcW w:w="5250" w:type="dxa"/>
          </w:tcPr>
          <w:p w14:paraId="477F6691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male labour force aged 25-45 without work (%).</w:t>
            </w:r>
          </w:p>
        </w:tc>
        <w:tc>
          <w:tcPr>
            <w:tcW w:w="2790" w:type="dxa"/>
          </w:tcPr>
          <w:p w14:paraId="7D8E96D3" w14:textId="77777777" w:rsidR="0065023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623D07CC" w14:textId="77777777" w:rsidR="0065023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2C228E8E" w14:textId="77777777">
        <w:trPr>
          <w:trHeight w:val="300"/>
        </w:trPr>
        <w:tc>
          <w:tcPr>
            <w:tcW w:w="1560" w:type="dxa"/>
          </w:tcPr>
          <w:p w14:paraId="593E684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  <w:tc>
          <w:tcPr>
            <w:tcW w:w="720" w:type="dxa"/>
          </w:tcPr>
          <w:p w14:paraId="4A33AEA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I_47</w:t>
            </w:r>
          </w:p>
        </w:tc>
        <w:tc>
          <w:tcPr>
            <w:tcW w:w="1920" w:type="dxa"/>
          </w:tcPr>
          <w:p w14:paraId="3BC13436" w14:textId="135A969C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men aged ≥ 45</w:t>
            </w:r>
          </w:p>
        </w:tc>
        <w:tc>
          <w:tcPr>
            <w:tcW w:w="5250" w:type="dxa"/>
          </w:tcPr>
          <w:p w14:paraId="7DFCBDC7" w14:textId="4E6B3455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of the male labour force aged ≥45 without work (%).</w:t>
            </w:r>
          </w:p>
        </w:tc>
        <w:tc>
          <w:tcPr>
            <w:tcW w:w="2790" w:type="dxa"/>
          </w:tcPr>
          <w:p w14:paraId="6409640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SEPE (MTES)</w:t>
            </w:r>
          </w:p>
        </w:tc>
        <w:tc>
          <w:tcPr>
            <w:tcW w:w="1230" w:type="dxa"/>
          </w:tcPr>
          <w:p w14:paraId="574FD170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35C4D47B" w14:textId="77777777">
        <w:trPr>
          <w:trHeight w:val="300"/>
        </w:trPr>
        <w:tc>
          <w:tcPr>
            <w:tcW w:w="1560" w:type="dxa"/>
          </w:tcPr>
          <w:p w14:paraId="44C3A16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2013884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i_48</w:t>
            </w:r>
          </w:p>
        </w:tc>
        <w:tc>
          <w:tcPr>
            <w:tcW w:w="1920" w:type="dxa"/>
          </w:tcPr>
          <w:p w14:paraId="28606E9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net income per household</w:t>
            </w:r>
          </w:p>
        </w:tc>
        <w:tc>
          <w:tcPr>
            <w:tcW w:w="5250" w:type="dxa"/>
          </w:tcPr>
          <w:p w14:paraId="167FDD1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net income (gross income minus taxes and contributions) per household.</w:t>
            </w:r>
          </w:p>
        </w:tc>
        <w:tc>
          <w:tcPr>
            <w:tcW w:w="2790" w:type="dxa"/>
          </w:tcPr>
          <w:p w14:paraId="4252933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74E5FA6B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44E251E3" w14:textId="77777777">
        <w:trPr>
          <w:trHeight w:val="300"/>
        </w:trPr>
        <w:tc>
          <w:tcPr>
            <w:tcW w:w="1560" w:type="dxa"/>
          </w:tcPr>
          <w:p w14:paraId="5B18450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4D1D0F4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i_49</w:t>
            </w:r>
          </w:p>
        </w:tc>
        <w:tc>
          <w:tcPr>
            <w:tcW w:w="1920" w:type="dxa"/>
          </w:tcPr>
          <w:p w14:paraId="6EE0330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gross income per person</w:t>
            </w:r>
          </w:p>
        </w:tc>
        <w:tc>
          <w:tcPr>
            <w:tcW w:w="5250" w:type="dxa"/>
          </w:tcPr>
          <w:p w14:paraId="2A1215F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gross income per person.</w:t>
            </w:r>
          </w:p>
        </w:tc>
        <w:tc>
          <w:tcPr>
            <w:tcW w:w="2790" w:type="dxa"/>
          </w:tcPr>
          <w:p w14:paraId="12E0913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4C2F126A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69236FDD" w14:textId="77777777">
        <w:trPr>
          <w:trHeight w:val="300"/>
        </w:trPr>
        <w:tc>
          <w:tcPr>
            <w:tcW w:w="1560" w:type="dxa"/>
          </w:tcPr>
          <w:p w14:paraId="396C421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093030E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i_50</w:t>
            </w:r>
          </w:p>
        </w:tc>
        <w:tc>
          <w:tcPr>
            <w:tcW w:w="1920" w:type="dxa"/>
          </w:tcPr>
          <w:p w14:paraId="18D1629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net income per person</w:t>
            </w:r>
          </w:p>
        </w:tc>
        <w:tc>
          <w:tcPr>
            <w:tcW w:w="5250" w:type="dxa"/>
          </w:tcPr>
          <w:p w14:paraId="33BF1B2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net income (gross income minus taxes and contributions) per person.</w:t>
            </w:r>
          </w:p>
        </w:tc>
        <w:tc>
          <w:tcPr>
            <w:tcW w:w="2790" w:type="dxa"/>
          </w:tcPr>
          <w:p w14:paraId="4582B0F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41CCCEB9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07D4F765" w14:textId="77777777">
        <w:trPr>
          <w:trHeight w:val="300"/>
        </w:trPr>
        <w:tc>
          <w:tcPr>
            <w:tcW w:w="1560" w:type="dxa"/>
          </w:tcPr>
          <w:p w14:paraId="0F87574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562B875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i_51</w:t>
            </w:r>
          </w:p>
        </w:tc>
        <w:tc>
          <w:tcPr>
            <w:tcW w:w="1920" w:type="dxa"/>
          </w:tcPr>
          <w:p w14:paraId="5EF42B4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contributory pension</w:t>
            </w:r>
          </w:p>
        </w:tc>
        <w:tc>
          <w:tcPr>
            <w:tcW w:w="5250" w:type="dxa"/>
          </w:tcPr>
          <w:p w14:paraId="582D741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contributory pension in the system.</w:t>
            </w:r>
          </w:p>
        </w:tc>
        <w:tc>
          <w:tcPr>
            <w:tcW w:w="2790" w:type="dxa"/>
          </w:tcPr>
          <w:p w14:paraId="62CACD9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TGSS (MISM) – Contributory pension statistics</w:t>
            </w:r>
          </w:p>
        </w:tc>
        <w:tc>
          <w:tcPr>
            <w:tcW w:w="1230" w:type="dxa"/>
          </w:tcPr>
          <w:p w14:paraId="193E587A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48DDD736" w14:textId="77777777">
        <w:trPr>
          <w:trHeight w:val="300"/>
        </w:trPr>
        <w:tc>
          <w:tcPr>
            <w:tcW w:w="1560" w:type="dxa"/>
          </w:tcPr>
          <w:p w14:paraId="1023A49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426D6EC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i_52</w:t>
            </w:r>
          </w:p>
        </w:tc>
        <w:tc>
          <w:tcPr>
            <w:tcW w:w="1920" w:type="dxa"/>
          </w:tcPr>
          <w:p w14:paraId="7B40685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ontributory pensions per 1,000 inhabitants</w:t>
            </w:r>
          </w:p>
        </w:tc>
        <w:tc>
          <w:tcPr>
            <w:tcW w:w="5250" w:type="dxa"/>
          </w:tcPr>
          <w:p w14:paraId="70EECDF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contributory pensions per 1,000 inhabitants.</w:t>
            </w:r>
          </w:p>
        </w:tc>
        <w:tc>
          <w:tcPr>
            <w:tcW w:w="2790" w:type="dxa"/>
          </w:tcPr>
          <w:p w14:paraId="1460047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TGSS (MISM) – Contributory pension statistics</w:t>
            </w:r>
          </w:p>
        </w:tc>
        <w:tc>
          <w:tcPr>
            <w:tcW w:w="1230" w:type="dxa"/>
          </w:tcPr>
          <w:p w14:paraId="42977E87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7D29C007" w14:textId="77777777">
        <w:trPr>
          <w:trHeight w:val="300"/>
        </w:trPr>
        <w:tc>
          <w:tcPr>
            <w:tcW w:w="1560" w:type="dxa"/>
          </w:tcPr>
          <w:p w14:paraId="0196081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73C1FDA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i_53</w:t>
            </w:r>
          </w:p>
        </w:tc>
        <w:tc>
          <w:tcPr>
            <w:tcW w:w="1920" w:type="dxa"/>
          </w:tcPr>
          <w:p w14:paraId="742DB81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Social protection and promotion measures</w:t>
            </w:r>
          </w:p>
        </w:tc>
        <w:tc>
          <w:tcPr>
            <w:tcW w:w="5250" w:type="dxa"/>
          </w:tcPr>
          <w:p w14:paraId="18FBC1B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Expenditure on social protection and promotion by public administrations, according to the functional classification of expenditure (COFOG)</w:t>
            </w:r>
          </w:p>
        </w:tc>
        <w:tc>
          <w:tcPr>
            <w:tcW w:w="2790" w:type="dxa"/>
          </w:tcPr>
          <w:p w14:paraId="0D444DD9" w14:textId="4376D6DB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Public Expenditure Statistics (COFOG classification). Provincial level data.</w:t>
            </w:r>
          </w:p>
        </w:tc>
        <w:tc>
          <w:tcPr>
            <w:tcW w:w="1230" w:type="dxa"/>
          </w:tcPr>
          <w:p w14:paraId="106B3DAD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932FA7" w14:paraId="2D331190" w14:textId="77777777">
        <w:trPr>
          <w:trHeight w:val="300"/>
        </w:trPr>
        <w:tc>
          <w:tcPr>
            <w:tcW w:w="1560" w:type="dxa"/>
          </w:tcPr>
          <w:p w14:paraId="45B8D6D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5F179BB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i_54</w:t>
            </w:r>
          </w:p>
        </w:tc>
        <w:tc>
          <w:tcPr>
            <w:tcW w:w="1920" w:type="dxa"/>
          </w:tcPr>
          <w:p w14:paraId="27BEE8D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ompanies per 1,000 inhabitants</w:t>
            </w:r>
          </w:p>
        </w:tc>
        <w:tc>
          <w:tcPr>
            <w:tcW w:w="5250" w:type="dxa"/>
          </w:tcPr>
          <w:p w14:paraId="61F6927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companies per 1,000 inhabitants.</w:t>
            </w:r>
          </w:p>
        </w:tc>
        <w:tc>
          <w:tcPr>
            <w:tcW w:w="2790" w:type="dxa"/>
          </w:tcPr>
          <w:p w14:paraId="4B5E82D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DIRCE</w:t>
            </w:r>
          </w:p>
        </w:tc>
        <w:tc>
          <w:tcPr>
            <w:tcW w:w="1230" w:type="dxa"/>
          </w:tcPr>
          <w:p w14:paraId="03CEBCF1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0CCDF8CA" w14:textId="77777777">
        <w:trPr>
          <w:trHeight w:val="300"/>
        </w:trPr>
        <w:tc>
          <w:tcPr>
            <w:tcW w:w="1560" w:type="dxa"/>
          </w:tcPr>
          <w:p w14:paraId="1B359B0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7288391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i_55</w:t>
            </w:r>
          </w:p>
        </w:tc>
        <w:tc>
          <w:tcPr>
            <w:tcW w:w="1920" w:type="dxa"/>
          </w:tcPr>
          <w:p w14:paraId="6F0355B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Main residences (%)</w:t>
            </w:r>
          </w:p>
        </w:tc>
        <w:tc>
          <w:tcPr>
            <w:tcW w:w="5250" w:type="dxa"/>
          </w:tcPr>
          <w:p w14:paraId="6DFC1B0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main dwellings out of the total number of dwellings in the municipality.</w:t>
            </w:r>
          </w:p>
        </w:tc>
        <w:tc>
          <w:tcPr>
            <w:tcW w:w="2790" w:type="dxa"/>
          </w:tcPr>
          <w:p w14:paraId="7BA5DBB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Housing Census</w:t>
            </w:r>
          </w:p>
        </w:tc>
        <w:tc>
          <w:tcPr>
            <w:tcW w:w="1230" w:type="dxa"/>
          </w:tcPr>
          <w:p w14:paraId="24EC0023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932FA7" w14:paraId="33759BA9" w14:textId="77777777">
        <w:trPr>
          <w:trHeight w:val="300"/>
        </w:trPr>
        <w:tc>
          <w:tcPr>
            <w:tcW w:w="1560" w:type="dxa"/>
          </w:tcPr>
          <w:p w14:paraId="54CE081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Income and economic activity</w:t>
            </w:r>
          </w:p>
        </w:tc>
        <w:tc>
          <w:tcPr>
            <w:tcW w:w="720" w:type="dxa"/>
          </w:tcPr>
          <w:p w14:paraId="7F1948B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i_56</w:t>
            </w:r>
          </w:p>
        </w:tc>
        <w:tc>
          <w:tcPr>
            <w:tcW w:w="1920" w:type="dxa"/>
          </w:tcPr>
          <w:p w14:paraId="0807D06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wellings per 1,000 inhabitants</w:t>
            </w:r>
          </w:p>
        </w:tc>
        <w:tc>
          <w:tcPr>
            <w:tcW w:w="5250" w:type="dxa"/>
          </w:tcPr>
          <w:p w14:paraId="2ED2C82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dwellings per 1,000 inhabitants.</w:t>
            </w:r>
          </w:p>
        </w:tc>
        <w:tc>
          <w:tcPr>
            <w:tcW w:w="2790" w:type="dxa"/>
          </w:tcPr>
          <w:p w14:paraId="6756282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Housing Census</w:t>
            </w:r>
          </w:p>
        </w:tc>
        <w:tc>
          <w:tcPr>
            <w:tcW w:w="1230" w:type="dxa"/>
          </w:tcPr>
          <w:p w14:paraId="6F4E8C9F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932FA7" w14:paraId="7C1917B5" w14:textId="77777777">
        <w:trPr>
          <w:trHeight w:val="300"/>
        </w:trPr>
        <w:tc>
          <w:tcPr>
            <w:tcW w:w="1560" w:type="dxa"/>
          </w:tcPr>
          <w:p w14:paraId="41E16B7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7FE3F86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i_57</w:t>
            </w:r>
          </w:p>
        </w:tc>
        <w:tc>
          <w:tcPr>
            <w:tcW w:w="1920" w:type="dxa"/>
          </w:tcPr>
          <w:p w14:paraId="67BEBC7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Vehicle fleet per 100 inhabitants.</w:t>
            </w:r>
          </w:p>
        </w:tc>
        <w:tc>
          <w:tcPr>
            <w:tcW w:w="5250" w:type="dxa"/>
          </w:tcPr>
          <w:p w14:paraId="1B515B6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passenger cars in circulation per 100 inhabitants.</w:t>
            </w:r>
          </w:p>
        </w:tc>
        <w:tc>
          <w:tcPr>
            <w:tcW w:w="2790" w:type="dxa"/>
          </w:tcPr>
          <w:p w14:paraId="1B2D4CE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DGT (MINT)</w:t>
            </w:r>
          </w:p>
        </w:tc>
        <w:tc>
          <w:tcPr>
            <w:tcW w:w="1230" w:type="dxa"/>
          </w:tcPr>
          <w:p w14:paraId="33EBE767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14397BC5" w14:textId="77777777">
        <w:trPr>
          <w:trHeight w:val="300"/>
        </w:trPr>
        <w:tc>
          <w:tcPr>
            <w:tcW w:w="1560" w:type="dxa"/>
          </w:tcPr>
          <w:p w14:paraId="69AF6AE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09A5B66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i_58</w:t>
            </w:r>
          </w:p>
        </w:tc>
        <w:tc>
          <w:tcPr>
            <w:tcW w:w="1920" w:type="dxa"/>
          </w:tcPr>
          <w:p w14:paraId="3554538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Tourist accommodation per 100 inhabitants.</w:t>
            </w:r>
          </w:p>
        </w:tc>
        <w:tc>
          <w:tcPr>
            <w:tcW w:w="5250" w:type="dxa"/>
          </w:tcPr>
          <w:p w14:paraId="7F1468E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tourist beds per 100 inhabitants.</w:t>
            </w:r>
          </w:p>
        </w:tc>
        <w:tc>
          <w:tcPr>
            <w:tcW w:w="2790" w:type="dxa"/>
          </w:tcPr>
          <w:p w14:paraId="4D088AF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Experimental Statistics on Tourist Accommodation and Capacity</w:t>
            </w:r>
          </w:p>
        </w:tc>
        <w:tc>
          <w:tcPr>
            <w:tcW w:w="1230" w:type="dxa"/>
          </w:tcPr>
          <w:p w14:paraId="5BC79F5C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3C471AD5" w14:textId="77777777">
        <w:trPr>
          <w:trHeight w:val="300"/>
        </w:trPr>
        <w:tc>
          <w:tcPr>
            <w:tcW w:w="1560" w:type="dxa"/>
          </w:tcPr>
          <w:p w14:paraId="7C4DE4E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5353051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i_59</w:t>
            </w:r>
          </w:p>
        </w:tc>
        <w:tc>
          <w:tcPr>
            <w:tcW w:w="1920" w:type="dxa"/>
          </w:tcPr>
          <w:p w14:paraId="32F77D1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Gini index (%)</w:t>
            </w:r>
          </w:p>
        </w:tc>
        <w:tc>
          <w:tcPr>
            <w:tcW w:w="5250" w:type="dxa"/>
          </w:tcPr>
          <w:p w14:paraId="5B87334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Gini index of income inequality (0 = minimum inequality, 100 = maximum inequality).</w:t>
            </w:r>
          </w:p>
        </w:tc>
        <w:tc>
          <w:tcPr>
            <w:tcW w:w="2790" w:type="dxa"/>
          </w:tcPr>
          <w:p w14:paraId="6CC7D72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4996E11E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4F244325" w14:textId="77777777">
        <w:trPr>
          <w:trHeight w:val="300"/>
        </w:trPr>
        <w:tc>
          <w:tcPr>
            <w:tcW w:w="1560" w:type="dxa"/>
          </w:tcPr>
          <w:p w14:paraId="0EDD3C8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  <w:tc>
          <w:tcPr>
            <w:tcW w:w="720" w:type="dxa"/>
          </w:tcPr>
          <w:p w14:paraId="586847D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i_60</w:t>
            </w:r>
          </w:p>
        </w:tc>
        <w:tc>
          <w:tcPr>
            <w:tcW w:w="1920" w:type="dxa"/>
          </w:tcPr>
          <w:p w14:paraId="33989E1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distribution P80/P20</w:t>
            </w:r>
          </w:p>
        </w:tc>
        <w:tc>
          <w:tcPr>
            <w:tcW w:w="5250" w:type="dxa"/>
          </w:tcPr>
          <w:p w14:paraId="00F54E1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Ratio between the average income of the richest 20% and the average income of the poorest 20%.</w:t>
            </w:r>
          </w:p>
        </w:tc>
        <w:tc>
          <w:tcPr>
            <w:tcW w:w="2790" w:type="dxa"/>
          </w:tcPr>
          <w:p w14:paraId="5DC1A69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6921C234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3BEB1A44" w14:textId="77777777">
        <w:trPr>
          <w:trHeight w:val="300"/>
        </w:trPr>
        <w:tc>
          <w:tcPr>
            <w:tcW w:w="1560" w:type="dxa"/>
          </w:tcPr>
          <w:p w14:paraId="3D30BEC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1212C39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i_61</w:t>
            </w:r>
          </w:p>
        </w:tc>
        <w:tc>
          <w:tcPr>
            <w:tcW w:w="1920" w:type="dxa"/>
          </w:tcPr>
          <w:p w14:paraId="74E52FC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nearest hospital (minutes)</w:t>
            </w:r>
          </w:p>
        </w:tc>
        <w:tc>
          <w:tcPr>
            <w:tcW w:w="5250" w:type="dxa"/>
          </w:tcPr>
          <w:p w14:paraId="17677FB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time by car to the nearest hospital.</w:t>
            </w:r>
          </w:p>
        </w:tc>
        <w:tc>
          <w:tcPr>
            <w:tcW w:w="2790" w:type="dxa"/>
          </w:tcPr>
          <w:p w14:paraId="789AC0B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 (MTMS)</w:t>
            </w:r>
          </w:p>
        </w:tc>
        <w:tc>
          <w:tcPr>
            <w:tcW w:w="1230" w:type="dxa"/>
          </w:tcPr>
          <w:p w14:paraId="63E0A371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74BC4C0A" w14:textId="77777777">
        <w:trPr>
          <w:trHeight w:val="300"/>
        </w:trPr>
        <w:tc>
          <w:tcPr>
            <w:tcW w:w="1560" w:type="dxa"/>
          </w:tcPr>
          <w:p w14:paraId="455B71F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6030646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i_62</w:t>
            </w:r>
          </w:p>
        </w:tc>
        <w:tc>
          <w:tcPr>
            <w:tcW w:w="1920" w:type="dxa"/>
          </w:tcPr>
          <w:p w14:paraId="3B88A26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nearest municipality with 5,000 inhabitants or more (minutes)</w:t>
            </w:r>
          </w:p>
        </w:tc>
        <w:tc>
          <w:tcPr>
            <w:tcW w:w="5250" w:type="dxa"/>
          </w:tcPr>
          <w:p w14:paraId="03CC15B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driving time to the nearest town with 5,000 inhabitants or more.</w:t>
            </w:r>
          </w:p>
        </w:tc>
        <w:tc>
          <w:tcPr>
            <w:tcW w:w="2790" w:type="dxa"/>
          </w:tcPr>
          <w:p w14:paraId="476A4A2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 (MTMS)</w:t>
            </w:r>
          </w:p>
        </w:tc>
        <w:tc>
          <w:tcPr>
            <w:tcW w:w="1230" w:type="dxa"/>
          </w:tcPr>
          <w:p w14:paraId="53AB7BE1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3200E943" w14:textId="77777777">
        <w:trPr>
          <w:trHeight w:val="300"/>
        </w:trPr>
        <w:tc>
          <w:tcPr>
            <w:tcW w:w="1560" w:type="dxa"/>
          </w:tcPr>
          <w:p w14:paraId="76BE0BA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73D1CE6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i_63</w:t>
            </w:r>
          </w:p>
        </w:tc>
        <w:tc>
          <w:tcPr>
            <w:tcW w:w="1920" w:type="dxa"/>
          </w:tcPr>
          <w:p w14:paraId="52E8ED7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nearest town with 20,000 inhabitants or more (minutes)</w:t>
            </w:r>
          </w:p>
        </w:tc>
        <w:tc>
          <w:tcPr>
            <w:tcW w:w="5250" w:type="dxa"/>
          </w:tcPr>
          <w:p w14:paraId="4CEA94D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driving time to the nearest town with 20,000 inhabitants or more.</w:t>
            </w:r>
          </w:p>
        </w:tc>
        <w:tc>
          <w:tcPr>
            <w:tcW w:w="2790" w:type="dxa"/>
          </w:tcPr>
          <w:p w14:paraId="5E5C04A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 (MTMS)</w:t>
            </w:r>
          </w:p>
        </w:tc>
        <w:tc>
          <w:tcPr>
            <w:tcW w:w="1230" w:type="dxa"/>
          </w:tcPr>
          <w:p w14:paraId="0B2BFFCC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30597FE4" w14:textId="77777777">
        <w:trPr>
          <w:trHeight w:val="300"/>
        </w:trPr>
        <w:tc>
          <w:tcPr>
            <w:tcW w:w="1560" w:type="dxa"/>
          </w:tcPr>
          <w:p w14:paraId="680172F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1AA5A1A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i_64</w:t>
            </w:r>
          </w:p>
        </w:tc>
        <w:tc>
          <w:tcPr>
            <w:tcW w:w="1920" w:type="dxa"/>
          </w:tcPr>
          <w:p w14:paraId="5F37C85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nearest municipality with 50,000 inhabitants or more (minutes)</w:t>
            </w:r>
          </w:p>
        </w:tc>
        <w:tc>
          <w:tcPr>
            <w:tcW w:w="5250" w:type="dxa"/>
          </w:tcPr>
          <w:p w14:paraId="7A0E1D7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driving time to the nearest town with 50,000 inhabitants or more.</w:t>
            </w:r>
          </w:p>
        </w:tc>
        <w:tc>
          <w:tcPr>
            <w:tcW w:w="2790" w:type="dxa"/>
          </w:tcPr>
          <w:p w14:paraId="0A8DCA0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 (MTMS)</w:t>
            </w:r>
          </w:p>
        </w:tc>
        <w:tc>
          <w:tcPr>
            <w:tcW w:w="1230" w:type="dxa"/>
          </w:tcPr>
          <w:p w14:paraId="7C8C605B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1EF36869" w14:textId="77777777">
        <w:trPr>
          <w:trHeight w:val="300"/>
        </w:trPr>
        <w:tc>
          <w:tcPr>
            <w:tcW w:w="1560" w:type="dxa"/>
          </w:tcPr>
          <w:p w14:paraId="748C18F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3DA7362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i_65</w:t>
            </w:r>
          </w:p>
        </w:tc>
        <w:tc>
          <w:tcPr>
            <w:tcW w:w="1920" w:type="dxa"/>
          </w:tcPr>
          <w:p w14:paraId="52D4DEB7" w14:textId="2004794C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coverage ≥ 100 Mbps (same demand conditions)</w:t>
            </w:r>
          </w:p>
        </w:tc>
        <w:tc>
          <w:tcPr>
            <w:tcW w:w="5250" w:type="dxa"/>
          </w:tcPr>
          <w:p w14:paraId="4B70F1F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homes with fixed network coverage of at least 100 Mbps under peak demand conditions.</w:t>
            </w:r>
          </w:p>
        </w:tc>
        <w:tc>
          <w:tcPr>
            <w:tcW w:w="2790" w:type="dxa"/>
          </w:tcPr>
          <w:p w14:paraId="46FE6DC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MTD</w:t>
            </w:r>
          </w:p>
        </w:tc>
        <w:tc>
          <w:tcPr>
            <w:tcW w:w="1230" w:type="dxa"/>
          </w:tcPr>
          <w:p w14:paraId="29C5A90F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6FA1F94C" w14:textId="77777777">
        <w:trPr>
          <w:trHeight w:val="300"/>
        </w:trPr>
        <w:tc>
          <w:tcPr>
            <w:tcW w:w="1560" w:type="dxa"/>
          </w:tcPr>
          <w:p w14:paraId="7AF9545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Infrastructure, services and accessibility</w:t>
            </w:r>
          </w:p>
        </w:tc>
        <w:tc>
          <w:tcPr>
            <w:tcW w:w="720" w:type="dxa"/>
          </w:tcPr>
          <w:p w14:paraId="4A248EE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i_66</w:t>
            </w:r>
          </w:p>
        </w:tc>
        <w:tc>
          <w:tcPr>
            <w:tcW w:w="1920" w:type="dxa"/>
          </w:tcPr>
          <w:p w14:paraId="778B07E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 to nearest motorway/dual carriageway (minutes)</w:t>
            </w:r>
          </w:p>
        </w:tc>
        <w:tc>
          <w:tcPr>
            <w:tcW w:w="5250" w:type="dxa"/>
          </w:tcPr>
          <w:p w14:paraId="2BBB673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driving time to the nearest motorway or dual carriageway.</w:t>
            </w:r>
          </w:p>
        </w:tc>
        <w:tc>
          <w:tcPr>
            <w:tcW w:w="2790" w:type="dxa"/>
          </w:tcPr>
          <w:p w14:paraId="4F7450B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IGN (MTMS)</w:t>
            </w:r>
          </w:p>
        </w:tc>
        <w:tc>
          <w:tcPr>
            <w:tcW w:w="1230" w:type="dxa"/>
          </w:tcPr>
          <w:p w14:paraId="3C49A093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791ECFA4" w14:textId="77777777">
        <w:trPr>
          <w:trHeight w:val="300"/>
        </w:trPr>
        <w:tc>
          <w:tcPr>
            <w:tcW w:w="1560" w:type="dxa"/>
          </w:tcPr>
          <w:p w14:paraId="33E5C6E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110C742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i_67</w:t>
            </w:r>
          </w:p>
        </w:tc>
        <w:tc>
          <w:tcPr>
            <w:tcW w:w="1920" w:type="dxa"/>
          </w:tcPr>
          <w:p w14:paraId="25D07C5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Basic public services</w:t>
            </w:r>
          </w:p>
        </w:tc>
        <w:tc>
          <w:tcPr>
            <w:tcW w:w="5250" w:type="dxa"/>
          </w:tcPr>
          <w:p w14:paraId="4A3E173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expenditure on basic services and infrastructure (functional classification of expenditure – COFOG).</w:t>
            </w:r>
          </w:p>
        </w:tc>
        <w:tc>
          <w:tcPr>
            <w:tcW w:w="2790" w:type="dxa"/>
          </w:tcPr>
          <w:p w14:paraId="4B0CEF52" w14:textId="1DE31C70" w:rsidR="00932FA7" w:rsidRPr="00956CAE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INE, Public Expenditure Statistics by function (COFOG), provincial-level data.</w:t>
            </w:r>
          </w:p>
        </w:tc>
        <w:tc>
          <w:tcPr>
            <w:tcW w:w="1230" w:type="dxa"/>
          </w:tcPr>
          <w:p w14:paraId="4A45F6ED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932FA7" w14:paraId="12F591C7" w14:textId="77777777">
        <w:trPr>
          <w:trHeight w:val="300"/>
        </w:trPr>
        <w:tc>
          <w:tcPr>
            <w:tcW w:w="1560" w:type="dxa"/>
          </w:tcPr>
          <w:p w14:paraId="2E10B5D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521D15A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i_68</w:t>
            </w:r>
          </w:p>
        </w:tc>
        <w:tc>
          <w:tcPr>
            <w:tcW w:w="1920" w:type="dxa"/>
          </w:tcPr>
          <w:p w14:paraId="40D3AC7C" w14:textId="61A412A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coverage ≥ 30 Mbps (MIMA demand conditions)</w:t>
            </w:r>
          </w:p>
        </w:tc>
        <w:tc>
          <w:tcPr>
            <w:tcW w:w="5250" w:type="dxa"/>
          </w:tcPr>
          <w:p w14:paraId="138CF993" w14:textId="26CD0A19" w:rsidR="00932FA7" w:rsidRDefault="00932FA7" w:rsidP="00932F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homes with VDSL coverage ≥ 30 Mbps under peak demand conditions.</w:t>
            </w:r>
          </w:p>
        </w:tc>
        <w:tc>
          <w:tcPr>
            <w:tcW w:w="2790" w:type="dxa"/>
          </w:tcPr>
          <w:p w14:paraId="224F3EC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MTD</w:t>
            </w:r>
          </w:p>
        </w:tc>
        <w:tc>
          <w:tcPr>
            <w:tcW w:w="1230" w:type="dxa"/>
          </w:tcPr>
          <w:p w14:paraId="5528A2AC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70BEEEE2" w14:textId="77777777">
        <w:trPr>
          <w:trHeight w:val="300"/>
        </w:trPr>
        <w:tc>
          <w:tcPr>
            <w:tcW w:w="1560" w:type="dxa"/>
          </w:tcPr>
          <w:p w14:paraId="71E64B5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2AE556D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i_69</w:t>
            </w:r>
          </w:p>
        </w:tc>
        <w:tc>
          <w:tcPr>
            <w:tcW w:w="1920" w:type="dxa"/>
          </w:tcPr>
          <w:p w14:paraId="3B4086D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Post offices per 100,000 inhabitants</w:t>
            </w:r>
          </w:p>
        </w:tc>
        <w:tc>
          <w:tcPr>
            <w:tcW w:w="5250" w:type="dxa"/>
          </w:tcPr>
          <w:p w14:paraId="3581A3B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post offices per 100,000 inhabitants.</w:t>
            </w:r>
          </w:p>
        </w:tc>
        <w:tc>
          <w:tcPr>
            <w:tcW w:w="2790" w:type="dxa"/>
          </w:tcPr>
          <w:p w14:paraId="4971C95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Correos – Administrative sources processed in SIDAMUN</w:t>
            </w:r>
          </w:p>
        </w:tc>
        <w:tc>
          <w:tcPr>
            <w:tcW w:w="1230" w:type="dxa"/>
          </w:tcPr>
          <w:p w14:paraId="2D45FB1A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4A84CDFF" w14:textId="77777777">
        <w:trPr>
          <w:trHeight w:val="300"/>
        </w:trPr>
        <w:tc>
          <w:tcPr>
            <w:tcW w:w="1560" w:type="dxa"/>
          </w:tcPr>
          <w:p w14:paraId="67DF3728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  <w:tc>
          <w:tcPr>
            <w:tcW w:w="720" w:type="dxa"/>
          </w:tcPr>
          <w:p w14:paraId="7953D87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i_70</w:t>
            </w:r>
          </w:p>
        </w:tc>
        <w:tc>
          <w:tcPr>
            <w:tcW w:w="1920" w:type="dxa"/>
          </w:tcPr>
          <w:p w14:paraId="20A42C6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Bank branches per 100,000 inhabitants</w:t>
            </w:r>
          </w:p>
        </w:tc>
        <w:tc>
          <w:tcPr>
            <w:tcW w:w="5250" w:type="dxa"/>
          </w:tcPr>
          <w:p w14:paraId="5547C62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bank branches per 100,000 inhabitants.</w:t>
            </w:r>
          </w:p>
        </w:tc>
        <w:tc>
          <w:tcPr>
            <w:tcW w:w="2790" w:type="dxa"/>
          </w:tcPr>
          <w:p w14:paraId="3D8AA1F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Bank of Spain – Administrative sources processed in SIDAMUN</w:t>
            </w:r>
          </w:p>
        </w:tc>
        <w:tc>
          <w:tcPr>
            <w:tcW w:w="1230" w:type="dxa"/>
          </w:tcPr>
          <w:p w14:paraId="0A752122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0A07AE7F" w14:textId="77777777">
        <w:trPr>
          <w:trHeight w:val="300"/>
        </w:trPr>
        <w:tc>
          <w:tcPr>
            <w:tcW w:w="1560" w:type="dxa"/>
          </w:tcPr>
          <w:p w14:paraId="63DF95C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  <w:tc>
          <w:tcPr>
            <w:tcW w:w="720" w:type="dxa"/>
          </w:tcPr>
          <w:p w14:paraId="138149C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i_71</w:t>
            </w:r>
          </w:p>
        </w:tc>
        <w:tc>
          <w:tcPr>
            <w:tcW w:w="1920" w:type="dxa"/>
          </w:tcPr>
          <w:p w14:paraId="61F865B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% of days with high-extreme fire risk due to climate change</w:t>
            </w:r>
          </w:p>
        </w:tc>
        <w:tc>
          <w:tcPr>
            <w:tcW w:w="5250" w:type="dxa"/>
          </w:tcPr>
          <w:p w14:paraId="11639C3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Additional percentage of days with high or extreme risk of forest fire due to climate change (derived indicator, calculated from the frequency of fires occurring in the municipality, 2006–2015).</w:t>
            </w:r>
          </w:p>
        </w:tc>
        <w:tc>
          <w:tcPr>
            <w:tcW w:w="2790" w:type="dxa"/>
          </w:tcPr>
          <w:p w14:paraId="356D99D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SIDAMUN (Own elaboration based on MITECO – Forest Fires)</w:t>
            </w:r>
          </w:p>
        </w:tc>
        <w:tc>
          <w:tcPr>
            <w:tcW w:w="1230" w:type="dxa"/>
          </w:tcPr>
          <w:p w14:paraId="48B2AF9B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2006–2015</w:t>
            </w:r>
          </w:p>
        </w:tc>
      </w:tr>
      <w:tr w:rsidR="00932FA7" w14:paraId="6E25CFFC" w14:textId="77777777">
        <w:trPr>
          <w:trHeight w:val="300"/>
        </w:trPr>
        <w:tc>
          <w:tcPr>
            <w:tcW w:w="1560" w:type="dxa"/>
          </w:tcPr>
          <w:p w14:paraId="63BDE1C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  <w:tc>
          <w:tcPr>
            <w:tcW w:w="720" w:type="dxa"/>
          </w:tcPr>
          <w:p w14:paraId="068C610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i_72</w:t>
            </w:r>
          </w:p>
        </w:tc>
        <w:tc>
          <w:tcPr>
            <w:tcW w:w="1920" w:type="dxa"/>
          </w:tcPr>
          <w:p w14:paraId="5271E33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Area affected by forest fires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6-15 (%)</w:t>
            </w:r>
          </w:p>
        </w:tc>
        <w:tc>
          <w:tcPr>
            <w:tcW w:w="5250" w:type="dxa"/>
          </w:tcPr>
          <w:p w14:paraId="762680E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 area affected by forest fires in the period 2006–2015 (% of municipal total).</w:t>
            </w:r>
          </w:p>
        </w:tc>
        <w:tc>
          <w:tcPr>
            <w:tcW w:w="2790" w:type="dxa"/>
          </w:tcPr>
          <w:p w14:paraId="3E2B380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MITECO – Ministry for Ecological Transition and Demographic Challenge, Directorate-General for Biodiversity, Forests and Desertification (Forest Fire Database)</w:t>
            </w:r>
          </w:p>
        </w:tc>
        <w:tc>
          <w:tcPr>
            <w:tcW w:w="1230" w:type="dxa"/>
          </w:tcPr>
          <w:p w14:paraId="1B10CA19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2006–2015</w:t>
            </w:r>
          </w:p>
        </w:tc>
      </w:tr>
      <w:tr w:rsidR="00932FA7" w14:paraId="23CCCCBC" w14:textId="77777777">
        <w:trPr>
          <w:trHeight w:val="300"/>
        </w:trPr>
        <w:tc>
          <w:tcPr>
            <w:tcW w:w="1560" w:type="dxa"/>
          </w:tcPr>
          <w:p w14:paraId="3BA8EB8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  <w:tc>
          <w:tcPr>
            <w:tcW w:w="720" w:type="dxa"/>
          </w:tcPr>
          <w:p w14:paraId="5A5FC8E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i_73</w:t>
            </w:r>
          </w:p>
        </w:tc>
        <w:tc>
          <w:tcPr>
            <w:tcW w:w="1920" w:type="dxa"/>
          </w:tcPr>
          <w:p w14:paraId="27AADDE6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Areas vulnerable to nitrate pollution (%)</w:t>
            </w:r>
          </w:p>
        </w:tc>
        <w:tc>
          <w:tcPr>
            <w:tcW w:w="5250" w:type="dxa"/>
          </w:tcPr>
          <w:p w14:paraId="610F78D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municipal areas designated as vulnerable to nitrate pollution.</w:t>
            </w:r>
          </w:p>
        </w:tc>
        <w:tc>
          <w:tcPr>
            <w:tcW w:w="2790" w:type="dxa"/>
          </w:tcPr>
          <w:p w14:paraId="299B204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MITECO – Ministry for Ecological Transition and Demographic Challenge, Directorate-General for Water</w:t>
            </w:r>
          </w:p>
        </w:tc>
        <w:tc>
          <w:tcPr>
            <w:tcW w:w="1230" w:type="dxa"/>
          </w:tcPr>
          <w:p w14:paraId="3F330828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3537E8D6" w14:textId="77777777">
        <w:trPr>
          <w:trHeight w:val="300"/>
        </w:trPr>
        <w:tc>
          <w:tcPr>
            <w:tcW w:w="1560" w:type="dxa"/>
          </w:tcPr>
          <w:p w14:paraId="02D718D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  <w:tc>
          <w:tcPr>
            <w:tcW w:w="720" w:type="dxa"/>
          </w:tcPr>
          <w:p w14:paraId="10E0FA6D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i_74</w:t>
            </w:r>
          </w:p>
        </w:tc>
        <w:tc>
          <w:tcPr>
            <w:tcW w:w="1920" w:type="dxa"/>
          </w:tcPr>
          <w:p w14:paraId="21F3E6EB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Forest area (%)</w:t>
            </w:r>
          </w:p>
        </w:tc>
        <w:tc>
          <w:tcPr>
            <w:tcW w:w="5250" w:type="dxa"/>
          </w:tcPr>
          <w:p w14:paraId="24EE7C2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the municipal area considered to be woodland according to Law 43/2003 on Woodlands.</w:t>
            </w:r>
          </w:p>
        </w:tc>
        <w:tc>
          <w:tcPr>
            <w:tcW w:w="2790" w:type="dxa"/>
          </w:tcPr>
          <w:p w14:paraId="6C1D68D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MITECO – Forest Map of Spain</w:t>
            </w:r>
          </w:p>
        </w:tc>
        <w:tc>
          <w:tcPr>
            <w:tcW w:w="1230" w:type="dxa"/>
          </w:tcPr>
          <w:p w14:paraId="3F4AD771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2007–2016</w:t>
            </w:r>
          </w:p>
        </w:tc>
      </w:tr>
      <w:tr w:rsidR="00932FA7" w14:paraId="46E3D009" w14:textId="77777777">
        <w:trPr>
          <w:trHeight w:val="300"/>
        </w:trPr>
        <w:tc>
          <w:tcPr>
            <w:tcW w:w="1560" w:type="dxa"/>
          </w:tcPr>
          <w:p w14:paraId="3CEC2AF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Natural capital</w:t>
            </w:r>
          </w:p>
        </w:tc>
        <w:tc>
          <w:tcPr>
            <w:tcW w:w="720" w:type="dxa"/>
          </w:tcPr>
          <w:p w14:paraId="4B391BAC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i_75</w:t>
            </w:r>
          </w:p>
        </w:tc>
        <w:tc>
          <w:tcPr>
            <w:tcW w:w="1920" w:type="dxa"/>
          </w:tcPr>
          <w:p w14:paraId="68E77C6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Floodable area (%)</w:t>
            </w:r>
          </w:p>
        </w:tc>
        <w:tc>
          <w:tcPr>
            <w:tcW w:w="5250" w:type="dxa"/>
          </w:tcPr>
          <w:p w14:paraId="139D9E3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municipal area at risk of exceptional flooding (500-year return period).</w:t>
            </w:r>
          </w:p>
        </w:tc>
        <w:tc>
          <w:tcPr>
            <w:tcW w:w="2790" w:type="dxa"/>
          </w:tcPr>
          <w:p w14:paraId="20CA9EE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MITECO – Ministry for Ecological Transition and Demographic Challenge, Directorate-General for Water</w:t>
            </w:r>
          </w:p>
        </w:tc>
        <w:tc>
          <w:tcPr>
            <w:tcW w:w="1230" w:type="dxa"/>
          </w:tcPr>
          <w:p w14:paraId="183F13B5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546839DE" w14:textId="77777777">
        <w:trPr>
          <w:trHeight w:val="300"/>
        </w:trPr>
        <w:tc>
          <w:tcPr>
            <w:tcW w:w="1560" w:type="dxa"/>
          </w:tcPr>
          <w:p w14:paraId="2CB0B579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  <w:tc>
          <w:tcPr>
            <w:tcW w:w="720" w:type="dxa"/>
          </w:tcPr>
          <w:p w14:paraId="122EB26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i_76</w:t>
            </w:r>
          </w:p>
        </w:tc>
        <w:tc>
          <w:tcPr>
            <w:tcW w:w="1920" w:type="dxa"/>
          </w:tcPr>
          <w:p w14:paraId="247E21C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Protected area (%)</w:t>
            </w:r>
          </w:p>
        </w:tc>
        <w:tc>
          <w:tcPr>
            <w:tcW w:w="5250" w:type="dxa"/>
          </w:tcPr>
          <w:p w14:paraId="15E1E63F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the municipal area protected (natural spaces, Natura 2000 network, etc.).</w:t>
            </w:r>
          </w:p>
        </w:tc>
        <w:tc>
          <w:tcPr>
            <w:tcW w:w="2790" w:type="dxa"/>
          </w:tcPr>
          <w:p w14:paraId="164ABF6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MITECO – Ministry for Ecological Transition and Demographic Challenge, Directorate-General for Biodiversity, Forests and Desertification</w:t>
            </w:r>
          </w:p>
        </w:tc>
        <w:tc>
          <w:tcPr>
            <w:tcW w:w="1230" w:type="dxa"/>
          </w:tcPr>
          <w:p w14:paraId="4C9D94F4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</w:tr>
      <w:tr w:rsidR="00932FA7" w14:paraId="6EA85E8C" w14:textId="77777777">
        <w:trPr>
          <w:trHeight w:val="300"/>
        </w:trPr>
        <w:tc>
          <w:tcPr>
            <w:tcW w:w="1560" w:type="dxa"/>
          </w:tcPr>
          <w:p w14:paraId="3D80E2B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  <w:tc>
          <w:tcPr>
            <w:tcW w:w="720" w:type="dxa"/>
          </w:tcPr>
          <w:p w14:paraId="1485B9D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i_77</w:t>
            </w:r>
          </w:p>
        </w:tc>
        <w:tc>
          <w:tcPr>
            <w:tcW w:w="1920" w:type="dxa"/>
          </w:tcPr>
          <w:p w14:paraId="6936DAD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household size</w:t>
            </w:r>
          </w:p>
        </w:tc>
        <w:tc>
          <w:tcPr>
            <w:tcW w:w="5250" w:type="dxa"/>
          </w:tcPr>
          <w:p w14:paraId="78759E33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number of people per household.</w:t>
            </w:r>
          </w:p>
        </w:tc>
        <w:tc>
          <w:tcPr>
            <w:tcW w:w="2790" w:type="dxa"/>
          </w:tcPr>
          <w:p w14:paraId="53430AA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Income distribution atlas</w:t>
            </w:r>
          </w:p>
        </w:tc>
        <w:tc>
          <w:tcPr>
            <w:tcW w:w="1230" w:type="dxa"/>
          </w:tcPr>
          <w:p w14:paraId="4DFC99E2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</w:tr>
      <w:tr w:rsidR="00932FA7" w14:paraId="1EC6DC03" w14:textId="77777777">
        <w:trPr>
          <w:trHeight w:val="300"/>
        </w:trPr>
        <w:tc>
          <w:tcPr>
            <w:tcW w:w="1560" w:type="dxa"/>
          </w:tcPr>
          <w:p w14:paraId="4C400CD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  <w:tc>
          <w:tcPr>
            <w:tcW w:w="720" w:type="dxa"/>
          </w:tcPr>
          <w:p w14:paraId="5039177A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i_78</w:t>
            </w:r>
          </w:p>
        </w:tc>
        <w:tc>
          <w:tcPr>
            <w:tcW w:w="1920" w:type="dxa"/>
          </w:tcPr>
          <w:p w14:paraId="394683D4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Single-person households (%)</w:t>
            </w:r>
          </w:p>
        </w:tc>
        <w:tc>
          <w:tcPr>
            <w:tcW w:w="5250" w:type="dxa"/>
          </w:tcPr>
          <w:p w14:paraId="613C340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single-person households.</w:t>
            </w:r>
          </w:p>
        </w:tc>
        <w:tc>
          <w:tcPr>
            <w:tcW w:w="2790" w:type="dxa"/>
          </w:tcPr>
          <w:p w14:paraId="5DA5E755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INE (MECE) – Population and Housing Census</w:t>
            </w:r>
          </w:p>
        </w:tc>
        <w:tc>
          <w:tcPr>
            <w:tcW w:w="1230" w:type="dxa"/>
          </w:tcPr>
          <w:p w14:paraId="40A89773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</w:tr>
      <w:tr w:rsidR="00932FA7" w14:paraId="3FABEA84" w14:textId="77777777">
        <w:trPr>
          <w:trHeight w:val="300"/>
        </w:trPr>
        <w:tc>
          <w:tcPr>
            <w:tcW w:w="1560" w:type="dxa"/>
          </w:tcPr>
          <w:p w14:paraId="4DF332A2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  <w:tc>
          <w:tcPr>
            <w:tcW w:w="720" w:type="dxa"/>
          </w:tcPr>
          <w:p w14:paraId="05EA5F00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i_79</w:t>
            </w:r>
          </w:p>
        </w:tc>
        <w:tc>
          <w:tcPr>
            <w:tcW w:w="1920" w:type="dxa"/>
          </w:tcPr>
          <w:p w14:paraId="0B4B36EE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Voter turnout (%)</w:t>
            </w:r>
          </w:p>
        </w:tc>
        <w:tc>
          <w:tcPr>
            <w:tcW w:w="5250" w:type="dxa"/>
          </w:tcPr>
          <w:p w14:paraId="5F86F737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of voter turnout in the 2023 elections to the Congress of Deputies, calculated as (total votes cast / electoral roll) × 100.</w:t>
            </w:r>
          </w:p>
        </w:tc>
        <w:tc>
          <w:tcPr>
            <w:tcW w:w="2790" w:type="dxa"/>
          </w:tcPr>
          <w:p w14:paraId="57C6E001" w14:textId="77777777" w:rsidR="00932FA7" w:rsidRDefault="00932FA7" w:rsidP="009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Ministry of the Interior – Infoelectoral (General Elections to the Congress of Deputies, 23 July 2023).</w:t>
            </w:r>
          </w:p>
        </w:tc>
        <w:tc>
          <w:tcPr>
            <w:tcW w:w="1230" w:type="dxa"/>
          </w:tcPr>
          <w:p w14:paraId="038C7D34" w14:textId="77777777" w:rsidR="00932FA7" w:rsidRDefault="00932FA7" w:rsidP="0093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</w:tr>
    </w:tbl>
    <w:p w14:paraId="41508D64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A4CFB16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64958F5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6E659F0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15291A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D686E9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0288E3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4A4A0D" w14:textId="77777777" w:rsidR="00650232" w:rsidRDefault="00650232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E07A98B" w14:textId="77777777" w:rsidR="00650232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S3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Structure of the Indicator</w:t>
      </w:r>
    </w:p>
    <w:tbl>
      <w:tblPr>
        <w:tblStyle w:val="a9"/>
        <w:tblW w:w="141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5"/>
        <w:gridCol w:w="6450"/>
        <w:gridCol w:w="780"/>
        <w:gridCol w:w="795"/>
        <w:gridCol w:w="735"/>
        <w:gridCol w:w="825"/>
        <w:gridCol w:w="3720"/>
      </w:tblGrid>
      <w:tr w:rsidR="00650232" w14:paraId="0BE8E889" w14:textId="77777777">
        <w:trPr>
          <w:trHeight w:val="183"/>
          <w:tblHeader/>
        </w:trPr>
        <w:tc>
          <w:tcPr>
            <w:tcW w:w="795" w:type="dxa"/>
            <w:vAlign w:val="center"/>
          </w:tcPr>
          <w:p w14:paraId="270004A7" w14:textId="77777777" w:rsidR="00650232" w:rsidRDefault="00000000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Label</w:t>
            </w:r>
          </w:p>
        </w:tc>
        <w:tc>
          <w:tcPr>
            <w:tcW w:w="6450" w:type="dxa"/>
            <w:vAlign w:val="center"/>
          </w:tcPr>
          <w:p w14:paraId="46BF3543" w14:textId="77777777" w:rsidR="00650232" w:rsidRDefault="00000000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780" w:type="dxa"/>
            <w:vAlign w:val="center"/>
          </w:tcPr>
          <w:p w14:paraId="306B26D4" w14:textId="77777777" w:rsidR="00650232" w:rsidRDefault="00000000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|</w:t>
            </w:r>
          </w:p>
        </w:tc>
        <w:tc>
          <w:tcPr>
            <w:tcW w:w="795" w:type="dxa"/>
            <w:vAlign w:val="center"/>
          </w:tcPr>
          <w:p w14:paraId="19BD648A" w14:textId="77777777" w:rsidR="00650232" w:rsidRDefault="00000000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1–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5" w:type="dxa"/>
            <w:vAlign w:val="center"/>
          </w:tcPr>
          <w:p w14:paraId="11C6CD97" w14:textId="77777777" w:rsidR="00650232" w:rsidRDefault="00000000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825" w:type="dxa"/>
            <w:vAlign w:val="center"/>
          </w:tcPr>
          <w:p w14:paraId="12C9C9F6" w14:textId="77777777" w:rsidR="00650232" w:rsidRDefault="00000000">
            <w:pPr>
              <w:spacing w:before="48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3720" w:type="dxa"/>
            <w:vAlign w:val="center"/>
          </w:tcPr>
          <w:p w14:paraId="6255AD5E" w14:textId="77777777" w:rsidR="00650232" w:rsidRDefault="00000000">
            <w:pPr>
              <w:spacing w:before="48" w:after="48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Dimension</w:t>
            </w:r>
          </w:p>
        </w:tc>
      </w:tr>
      <w:tr w:rsidR="00650232" w14:paraId="5EE243E1" w14:textId="77777777">
        <w:tc>
          <w:tcPr>
            <w:tcW w:w="795" w:type="dxa"/>
          </w:tcPr>
          <w:p w14:paraId="012D8D2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</w:t>
            </w:r>
          </w:p>
        </w:tc>
        <w:tc>
          <w:tcPr>
            <w:tcW w:w="6450" w:type="dxa"/>
          </w:tcPr>
          <w:p w14:paraId="4B8C487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 &lt; 16 years old (%)</w:t>
            </w:r>
          </w:p>
        </w:tc>
        <w:tc>
          <w:tcPr>
            <w:tcW w:w="780" w:type="dxa"/>
          </w:tcPr>
          <w:p w14:paraId="5FC5B5E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0.596</w:t>
            </w:r>
          </w:p>
        </w:tc>
        <w:tc>
          <w:tcPr>
            <w:tcW w:w="795" w:type="dxa"/>
          </w:tcPr>
          <w:p w14:paraId="3EE06A0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735" w:type="dxa"/>
          </w:tcPr>
          <w:p w14:paraId="4251A7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825" w:type="dxa"/>
          </w:tcPr>
          <w:p w14:paraId="5182834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1.182</w:t>
            </w:r>
          </w:p>
        </w:tc>
        <w:tc>
          <w:tcPr>
            <w:tcW w:w="3720" w:type="dxa"/>
          </w:tcPr>
          <w:p w14:paraId="16F20CD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267BCE3" w14:textId="77777777">
        <w:tc>
          <w:tcPr>
            <w:tcW w:w="795" w:type="dxa"/>
          </w:tcPr>
          <w:p w14:paraId="2952F10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</w:t>
            </w:r>
          </w:p>
        </w:tc>
        <w:tc>
          <w:tcPr>
            <w:tcW w:w="6450" w:type="dxa"/>
          </w:tcPr>
          <w:p w14:paraId="6DF618D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age of population</w:t>
            </w:r>
          </w:p>
        </w:tc>
        <w:tc>
          <w:tcPr>
            <w:tcW w:w="780" w:type="dxa"/>
          </w:tcPr>
          <w:p w14:paraId="15232AB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795" w:type="dxa"/>
          </w:tcPr>
          <w:p w14:paraId="012ACD8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735" w:type="dxa"/>
          </w:tcPr>
          <w:p w14:paraId="621C8BF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25" w:type="dxa"/>
          </w:tcPr>
          <w:p w14:paraId="7C32523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3720" w:type="dxa"/>
          </w:tcPr>
          <w:p w14:paraId="31897C0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278834B0" w14:textId="77777777">
        <w:tc>
          <w:tcPr>
            <w:tcW w:w="795" w:type="dxa"/>
          </w:tcPr>
          <w:p w14:paraId="60C6079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i_48</w:t>
            </w:r>
          </w:p>
        </w:tc>
        <w:tc>
          <w:tcPr>
            <w:tcW w:w="6450" w:type="dxa"/>
          </w:tcPr>
          <w:p w14:paraId="281EDFE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net income per household</w:t>
            </w:r>
          </w:p>
        </w:tc>
        <w:tc>
          <w:tcPr>
            <w:tcW w:w="780" w:type="dxa"/>
          </w:tcPr>
          <w:p w14:paraId="437FEDB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795" w:type="dxa"/>
          </w:tcPr>
          <w:p w14:paraId="1DD0698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735" w:type="dxa"/>
          </w:tcPr>
          <w:p w14:paraId="5F6DB2F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825" w:type="dxa"/>
          </w:tcPr>
          <w:p w14:paraId="0E7793C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3720" w:type="dxa"/>
          </w:tcPr>
          <w:p w14:paraId="1C6D48A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13BB27B9" w14:textId="77777777">
        <w:tc>
          <w:tcPr>
            <w:tcW w:w="795" w:type="dxa"/>
          </w:tcPr>
          <w:p w14:paraId="2F5A028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</w:t>
            </w:r>
          </w:p>
        </w:tc>
        <w:tc>
          <w:tcPr>
            <w:tcW w:w="6450" w:type="dxa"/>
          </w:tcPr>
          <w:p w14:paraId="2B1EDC0B" w14:textId="0286A850" w:rsidR="00650232" w:rsidRDefault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 ≥ 65 years old (%)</w:t>
            </w:r>
          </w:p>
        </w:tc>
        <w:tc>
          <w:tcPr>
            <w:tcW w:w="780" w:type="dxa"/>
          </w:tcPr>
          <w:p w14:paraId="59EC48E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795" w:type="dxa"/>
          </w:tcPr>
          <w:p w14:paraId="58B63EA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35" w:type="dxa"/>
          </w:tcPr>
          <w:p w14:paraId="628F74D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825" w:type="dxa"/>
          </w:tcPr>
          <w:p w14:paraId="348288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720" w:type="dxa"/>
          </w:tcPr>
          <w:p w14:paraId="0EB3687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4E5F3AEB" w14:textId="77777777">
        <w:tc>
          <w:tcPr>
            <w:tcW w:w="795" w:type="dxa"/>
          </w:tcPr>
          <w:p w14:paraId="0DEFA82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</w:t>
            </w:r>
          </w:p>
        </w:tc>
        <w:tc>
          <w:tcPr>
            <w:tcW w:w="6450" w:type="dxa"/>
          </w:tcPr>
          <w:p w14:paraId="3E1349CB" w14:textId="0357A97F" w:rsidR="00650232" w:rsidRDefault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Population ≥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years old (%)</w:t>
            </w:r>
          </w:p>
        </w:tc>
        <w:tc>
          <w:tcPr>
            <w:tcW w:w="780" w:type="dxa"/>
          </w:tcPr>
          <w:p w14:paraId="0502D83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795" w:type="dxa"/>
          </w:tcPr>
          <w:p w14:paraId="592DD6A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735" w:type="dxa"/>
          </w:tcPr>
          <w:p w14:paraId="4E8FA2B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825" w:type="dxa"/>
          </w:tcPr>
          <w:p w14:paraId="7763656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3720" w:type="dxa"/>
          </w:tcPr>
          <w:p w14:paraId="3B372A5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4AEADDEA" w14:textId="77777777">
        <w:tc>
          <w:tcPr>
            <w:tcW w:w="795" w:type="dxa"/>
          </w:tcPr>
          <w:p w14:paraId="36642CE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i_20</w:t>
            </w:r>
          </w:p>
        </w:tc>
        <w:tc>
          <w:tcPr>
            <w:tcW w:w="6450" w:type="dxa"/>
          </w:tcPr>
          <w:p w14:paraId="3C1A6F9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education (%)_Males</w:t>
            </w:r>
          </w:p>
        </w:tc>
        <w:tc>
          <w:tcPr>
            <w:tcW w:w="780" w:type="dxa"/>
          </w:tcPr>
          <w:p w14:paraId="5D386C2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0.545</w:t>
            </w:r>
          </w:p>
        </w:tc>
        <w:tc>
          <w:tcPr>
            <w:tcW w:w="795" w:type="dxa"/>
          </w:tcPr>
          <w:p w14:paraId="589A85C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735" w:type="dxa"/>
          </w:tcPr>
          <w:p w14:paraId="3B0C4E6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825" w:type="dxa"/>
          </w:tcPr>
          <w:p w14:paraId="6227ECE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3720" w:type="dxa"/>
          </w:tcPr>
          <w:p w14:paraId="30B92C7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7D95187D" w14:textId="77777777">
        <w:tc>
          <w:tcPr>
            <w:tcW w:w="795" w:type="dxa"/>
          </w:tcPr>
          <w:p w14:paraId="2F50454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i_21</w:t>
            </w:r>
          </w:p>
        </w:tc>
        <w:tc>
          <w:tcPr>
            <w:tcW w:w="6450" w:type="dxa"/>
          </w:tcPr>
          <w:p w14:paraId="357F9F5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education (%)_Total</w:t>
            </w:r>
          </w:p>
        </w:tc>
        <w:tc>
          <w:tcPr>
            <w:tcW w:w="780" w:type="dxa"/>
          </w:tcPr>
          <w:p w14:paraId="7C11D7C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0.535</w:t>
            </w:r>
          </w:p>
        </w:tc>
        <w:tc>
          <w:tcPr>
            <w:tcW w:w="795" w:type="dxa"/>
          </w:tcPr>
          <w:p w14:paraId="538FC61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735" w:type="dxa"/>
          </w:tcPr>
          <w:p w14:paraId="4DAEF6E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825" w:type="dxa"/>
          </w:tcPr>
          <w:p w14:paraId="4C4315F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3720" w:type="dxa"/>
          </w:tcPr>
          <w:p w14:paraId="44AEB65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676FE3C4" w14:textId="77777777">
        <w:tc>
          <w:tcPr>
            <w:tcW w:w="795" w:type="dxa"/>
          </w:tcPr>
          <w:p w14:paraId="5BD9762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i_77</w:t>
            </w:r>
          </w:p>
        </w:tc>
        <w:tc>
          <w:tcPr>
            <w:tcW w:w="6450" w:type="dxa"/>
          </w:tcPr>
          <w:p w14:paraId="4096DB6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household size</w:t>
            </w:r>
          </w:p>
        </w:tc>
        <w:tc>
          <w:tcPr>
            <w:tcW w:w="780" w:type="dxa"/>
          </w:tcPr>
          <w:p w14:paraId="766B2C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0.523</w:t>
            </w:r>
          </w:p>
        </w:tc>
        <w:tc>
          <w:tcPr>
            <w:tcW w:w="795" w:type="dxa"/>
          </w:tcPr>
          <w:p w14:paraId="088F367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735" w:type="dxa"/>
          </w:tcPr>
          <w:p w14:paraId="7928C7B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825" w:type="dxa"/>
          </w:tcPr>
          <w:p w14:paraId="2C81E36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3720" w:type="dxa"/>
          </w:tcPr>
          <w:p w14:paraId="0DFE14C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</w:tr>
      <w:tr w:rsidR="00650232" w14:paraId="5AA03488" w14:textId="77777777">
        <w:tc>
          <w:tcPr>
            <w:tcW w:w="795" w:type="dxa"/>
          </w:tcPr>
          <w:p w14:paraId="4A81CF5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i_23</w:t>
            </w:r>
          </w:p>
        </w:tc>
        <w:tc>
          <w:tcPr>
            <w:tcW w:w="6450" w:type="dxa"/>
          </w:tcPr>
          <w:p w14:paraId="70FCF19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and lower education (%)_Males</w:t>
            </w:r>
          </w:p>
        </w:tc>
        <w:tc>
          <w:tcPr>
            <w:tcW w:w="780" w:type="dxa"/>
          </w:tcPr>
          <w:p w14:paraId="32CDCAC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795" w:type="dxa"/>
          </w:tcPr>
          <w:p w14:paraId="1BEA38A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735" w:type="dxa"/>
          </w:tcPr>
          <w:p w14:paraId="038BFCC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825" w:type="dxa"/>
          </w:tcPr>
          <w:p w14:paraId="2C6DAB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3720" w:type="dxa"/>
          </w:tcPr>
          <w:p w14:paraId="066B3A1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1FFF3148" w14:textId="77777777">
        <w:tc>
          <w:tcPr>
            <w:tcW w:w="795" w:type="dxa"/>
          </w:tcPr>
          <w:p w14:paraId="4F0C3DB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i_54</w:t>
            </w:r>
          </w:p>
        </w:tc>
        <w:tc>
          <w:tcPr>
            <w:tcW w:w="6450" w:type="dxa"/>
          </w:tcPr>
          <w:p w14:paraId="23A970E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Companies per 1,000 inhabitants</w:t>
            </w:r>
          </w:p>
        </w:tc>
        <w:tc>
          <w:tcPr>
            <w:tcW w:w="780" w:type="dxa"/>
          </w:tcPr>
          <w:p w14:paraId="365DF1D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795" w:type="dxa"/>
          </w:tcPr>
          <w:p w14:paraId="4D13925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0.798</w:t>
            </w:r>
          </w:p>
        </w:tc>
        <w:tc>
          <w:tcPr>
            <w:tcW w:w="735" w:type="dxa"/>
          </w:tcPr>
          <w:p w14:paraId="02E2915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825" w:type="dxa"/>
          </w:tcPr>
          <w:p w14:paraId="48ED854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3720" w:type="dxa"/>
          </w:tcPr>
          <w:p w14:paraId="5B1DC44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13B4E985" w14:textId="77777777">
        <w:tc>
          <w:tcPr>
            <w:tcW w:w="795" w:type="dxa"/>
          </w:tcPr>
          <w:p w14:paraId="1C12631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i_24</w:t>
            </w:r>
          </w:p>
        </w:tc>
        <w:tc>
          <w:tcPr>
            <w:tcW w:w="6450" w:type="dxa"/>
          </w:tcPr>
          <w:p w14:paraId="086F10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and lower education (%)_Total</w:t>
            </w:r>
          </w:p>
        </w:tc>
        <w:tc>
          <w:tcPr>
            <w:tcW w:w="780" w:type="dxa"/>
          </w:tcPr>
          <w:p w14:paraId="27D3986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0.498</w:t>
            </w:r>
          </w:p>
        </w:tc>
        <w:tc>
          <w:tcPr>
            <w:tcW w:w="795" w:type="dxa"/>
          </w:tcPr>
          <w:p w14:paraId="7B8B62D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735" w:type="dxa"/>
          </w:tcPr>
          <w:p w14:paraId="2D5CAD4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825" w:type="dxa"/>
          </w:tcPr>
          <w:p w14:paraId="576F388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3720" w:type="dxa"/>
          </w:tcPr>
          <w:p w14:paraId="60D9844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52E4DB7C" w14:textId="77777777">
        <w:tc>
          <w:tcPr>
            <w:tcW w:w="795" w:type="dxa"/>
          </w:tcPr>
          <w:p w14:paraId="1E6F569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i_19</w:t>
            </w:r>
          </w:p>
        </w:tc>
        <w:tc>
          <w:tcPr>
            <w:tcW w:w="6450" w:type="dxa"/>
          </w:tcPr>
          <w:p w14:paraId="305A302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Higher education (%)_Females</w:t>
            </w:r>
          </w:p>
        </w:tc>
        <w:tc>
          <w:tcPr>
            <w:tcW w:w="780" w:type="dxa"/>
          </w:tcPr>
          <w:p w14:paraId="0EF548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795" w:type="dxa"/>
          </w:tcPr>
          <w:p w14:paraId="72DF505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735" w:type="dxa"/>
          </w:tcPr>
          <w:p w14:paraId="7C1A4A4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825" w:type="dxa"/>
          </w:tcPr>
          <w:p w14:paraId="17A0B85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20" w:type="dxa"/>
          </w:tcPr>
          <w:p w14:paraId="0BCD027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4FB8BE1A" w14:textId="77777777">
        <w:tc>
          <w:tcPr>
            <w:tcW w:w="795" w:type="dxa"/>
          </w:tcPr>
          <w:p w14:paraId="30C503B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i_78</w:t>
            </w:r>
          </w:p>
        </w:tc>
        <w:tc>
          <w:tcPr>
            <w:tcW w:w="6450" w:type="dxa"/>
          </w:tcPr>
          <w:p w14:paraId="112CF5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Single-person households (%)</w:t>
            </w:r>
          </w:p>
        </w:tc>
        <w:tc>
          <w:tcPr>
            <w:tcW w:w="780" w:type="dxa"/>
          </w:tcPr>
          <w:p w14:paraId="04C1BE9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0.476</w:t>
            </w:r>
          </w:p>
        </w:tc>
        <w:tc>
          <w:tcPr>
            <w:tcW w:w="795" w:type="dxa"/>
          </w:tcPr>
          <w:p w14:paraId="17B8F8D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0.137</w:t>
            </w:r>
          </w:p>
        </w:tc>
        <w:tc>
          <w:tcPr>
            <w:tcW w:w="735" w:type="dxa"/>
          </w:tcPr>
          <w:p w14:paraId="2E2F88C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825" w:type="dxa"/>
          </w:tcPr>
          <w:p w14:paraId="70A016D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3720" w:type="dxa"/>
          </w:tcPr>
          <w:p w14:paraId="4899CF7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</w:tr>
      <w:tr w:rsidR="00650232" w14:paraId="708985B1" w14:textId="77777777">
        <w:tc>
          <w:tcPr>
            <w:tcW w:w="795" w:type="dxa"/>
          </w:tcPr>
          <w:p w14:paraId="7D61DC4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i_51</w:t>
            </w:r>
          </w:p>
        </w:tc>
        <w:tc>
          <w:tcPr>
            <w:tcW w:w="6450" w:type="dxa"/>
          </w:tcPr>
          <w:p w14:paraId="2E4CCB7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contributory pension</w:t>
            </w:r>
          </w:p>
        </w:tc>
        <w:tc>
          <w:tcPr>
            <w:tcW w:w="780" w:type="dxa"/>
          </w:tcPr>
          <w:p w14:paraId="532754B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0.470</w:t>
            </w:r>
          </w:p>
        </w:tc>
        <w:tc>
          <w:tcPr>
            <w:tcW w:w="795" w:type="dxa"/>
          </w:tcPr>
          <w:p w14:paraId="26E92C2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735" w:type="dxa"/>
          </w:tcPr>
          <w:p w14:paraId="5A4F6E7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825" w:type="dxa"/>
          </w:tcPr>
          <w:p w14:paraId="344DC21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3720" w:type="dxa"/>
          </w:tcPr>
          <w:p w14:paraId="261AE32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0C5EF0C6" w14:textId="77777777">
        <w:tc>
          <w:tcPr>
            <w:tcW w:w="795" w:type="dxa"/>
          </w:tcPr>
          <w:p w14:paraId="66DAC36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i_27</w:t>
            </w:r>
          </w:p>
        </w:tc>
        <w:tc>
          <w:tcPr>
            <w:tcW w:w="6450" w:type="dxa"/>
          </w:tcPr>
          <w:p w14:paraId="7187E44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education, vocational training or similar (%)_Total</w:t>
            </w:r>
          </w:p>
        </w:tc>
        <w:tc>
          <w:tcPr>
            <w:tcW w:w="780" w:type="dxa"/>
          </w:tcPr>
          <w:p w14:paraId="054D03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795" w:type="dxa"/>
          </w:tcPr>
          <w:p w14:paraId="7685ACD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735" w:type="dxa"/>
          </w:tcPr>
          <w:p w14:paraId="0143BF1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825" w:type="dxa"/>
          </w:tcPr>
          <w:p w14:paraId="1F05D3C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3720" w:type="dxa"/>
          </w:tcPr>
          <w:p w14:paraId="3D9B5D8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58521AA9" w14:textId="77777777">
        <w:tc>
          <w:tcPr>
            <w:tcW w:w="795" w:type="dxa"/>
          </w:tcPr>
          <w:p w14:paraId="3147A21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i_22</w:t>
            </w:r>
          </w:p>
        </w:tc>
        <w:tc>
          <w:tcPr>
            <w:tcW w:w="6450" w:type="dxa"/>
          </w:tcPr>
          <w:p w14:paraId="24211A4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and lower education (%)_Females</w:t>
            </w:r>
          </w:p>
        </w:tc>
        <w:tc>
          <w:tcPr>
            <w:tcW w:w="780" w:type="dxa"/>
          </w:tcPr>
          <w:p w14:paraId="24F8EC4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795" w:type="dxa"/>
          </w:tcPr>
          <w:p w14:paraId="7C8E4B1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35" w:type="dxa"/>
          </w:tcPr>
          <w:p w14:paraId="79E4B57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0.503</w:t>
            </w:r>
          </w:p>
        </w:tc>
        <w:tc>
          <w:tcPr>
            <w:tcW w:w="825" w:type="dxa"/>
          </w:tcPr>
          <w:p w14:paraId="56132BF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720" w:type="dxa"/>
          </w:tcPr>
          <w:p w14:paraId="388B6FF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48CCF778" w14:textId="77777777">
        <w:tc>
          <w:tcPr>
            <w:tcW w:w="795" w:type="dxa"/>
          </w:tcPr>
          <w:p w14:paraId="60D5A26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i_55</w:t>
            </w:r>
          </w:p>
        </w:tc>
        <w:tc>
          <w:tcPr>
            <w:tcW w:w="6450" w:type="dxa"/>
          </w:tcPr>
          <w:p w14:paraId="7EC34D0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Main residences (%)</w:t>
            </w:r>
          </w:p>
        </w:tc>
        <w:tc>
          <w:tcPr>
            <w:tcW w:w="780" w:type="dxa"/>
          </w:tcPr>
          <w:p w14:paraId="256F3E6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0.435</w:t>
            </w:r>
          </w:p>
        </w:tc>
        <w:tc>
          <w:tcPr>
            <w:tcW w:w="795" w:type="dxa"/>
          </w:tcPr>
          <w:p w14:paraId="37B9605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735" w:type="dxa"/>
          </w:tcPr>
          <w:p w14:paraId="5DB2A8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825" w:type="dxa"/>
          </w:tcPr>
          <w:p w14:paraId="29E5D38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3720" w:type="dxa"/>
          </w:tcPr>
          <w:p w14:paraId="70F02BC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061888DA" w14:textId="77777777">
        <w:tc>
          <w:tcPr>
            <w:tcW w:w="795" w:type="dxa"/>
          </w:tcPr>
          <w:p w14:paraId="7A3E7FA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i_26</w:t>
            </w:r>
          </w:p>
        </w:tc>
        <w:tc>
          <w:tcPr>
            <w:tcW w:w="6450" w:type="dxa"/>
          </w:tcPr>
          <w:p w14:paraId="4AB3E0F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education, vocational training or similar (%)_Males</w:t>
            </w:r>
          </w:p>
        </w:tc>
        <w:tc>
          <w:tcPr>
            <w:tcW w:w="780" w:type="dxa"/>
          </w:tcPr>
          <w:p w14:paraId="71CA3FA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795" w:type="dxa"/>
          </w:tcPr>
          <w:p w14:paraId="76F9581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735" w:type="dxa"/>
          </w:tcPr>
          <w:p w14:paraId="56B5439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825" w:type="dxa"/>
          </w:tcPr>
          <w:p w14:paraId="02EF04F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3720" w:type="dxa"/>
          </w:tcPr>
          <w:p w14:paraId="269D92E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531E0F41" w14:textId="77777777">
        <w:tc>
          <w:tcPr>
            <w:tcW w:w="795" w:type="dxa"/>
          </w:tcPr>
          <w:p w14:paraId="7646C5C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</w:t>
            </w:r>
          </w:p>
        </w:tc>
        <w:tc>
          <w:tcPr>
            <w:tcW w:w="6450" w:type="dxa"/>
          </w:tcPr>
          <w:p w14:paraId="141E07B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Dependency ratio (%)</w:t>
            </w:r>
          </w:p>
        </w:tc>
        <w:tc>
          <w:tcPr>
            <w:tcW w:w="780" w:type="dxa"/>
          </w:tcPr>
          <w:p w14:paraId="5F1A8F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795" w:type="dxa"/>
          </w:tcPr>
          <w:p w14:paraId="18FB7A4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735" w:type="dxa"/>
          </w:tcPr>
          <w:p w14:paraId="028E707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0.280</w:t>
            </w:r>
          </w:p>
        </w:tc>
        <w:tc>
          <w:tcPr>
            <w:tcW w:w="825" w:type="dxa"/>
          </w:tcPr>
          <w:p w14:paraId="2D7DAFC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720" w:type="dxa"/>
          </w:tcPr>
          <w:p w14:paraId="49CCDBE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6338E94A" w14:textId="77777777">
        <w:tc>
          <w:tcPr>
            <w:tcW w:w="795" w:type="dxa"/>
          </w:tcPr>
          <w:p w14:paraId="433C09A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i_25</w:t>
            </w:r>
          </w:p>
        </w:tc>
        <w:tc>
          <w:tcPr>
            <w:tcW w:w="6450" w:type="dxa"/>
          </w:tcPr>
          <w:p w14:paraId="714A373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education, vocational training or similar (%)_Females</w:t>
            </w:r>
          </w:p>
        </w:tc>
        <w:tc>
          <w:tcPr>
            <w:tcW w:w="780" w:type="dxa"/>
          </w:tcPr>
          <w:p w14:paraId="4735D92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0.408</w:t>
            </w:r>
          </w:p>
        </w:tc>
        <w:tc>
          <w:tcPr>
            <w:tcW w:w="795" w:type="dxa"/>
          </w:tcPr>
          <w:p w14:paraId="77D89DC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35" w:type="dxa"/>
          </w:tcPr>
          <w:p w14:paraId="4C2A021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825" w:type="dxa"/>
          </w:tcPr>
          <w:p w14:paraId="029EC65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20" w:type="dxa"/>
          </w:tcPr>
          <w:p w14:paraId="202C6C0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5B567181" w14:textId="77777777">
        <w:tc>
          <w:tcPr>
            <w:tcW w:w="795" w:type="dxa"/>
          </w:tcPr>
          <w:p w14:paraId="195A94D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i_49</w:t>
            </w:r>
          </w:p>
        </w:tc>
        <w:tc>
          <w:tcPr>
            <w:tcW w:w="6450" w:type="dxa"/>
          </w:tcPr>
          <w:p w14:paraId="430C2D6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gross income per person</w:t>
            </w:r>
          </w:p>
        </w:tc>
        <w:tc>
          <w:tcPr>
            <w:tcW w:w="780" w:type="dxa"/>
          </w:tcPr>
          <w:p w14:paraId="4537B97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0.402</w:t>
            </w:r>
          </w:p>
        </w:tc>
        <w:tc>
          <w:tcPr>
            <w:tcW w:w="795" w:type="dxa"/>
          </w:tcPr>
          <w:p w14:paraId="05D1EDC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735" w:type="dxa"/>
          </w:tcPr>
          <w:p w14:paraId="619BE14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825" w:type="dxa"/>
          </w:tcPr>
          <w:p w14:paraId="341F4A6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3720" w:type="dxa"/>
          </w:tcPr>
          <w:p w14:paraId="2F75F57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715F268E" w14:textId="77777777">
        <w:tc>
          <w:tcPr>
            <w:tcW w:w="795" w:type="dxa"/>
          </w:tcPr>
          <w:p w14:paraId="1E4D403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i_7</w:t>
            </w:r>
          </w:p>
        </w:tc>
        <w:tc>
          <w:tcPr>
            <w:tcW w:w="6450" w:type="dxa"/>
          </w:tcPr>
          <w:p w14:paraId="14A4B24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in population 2017-22 (%)</w:t>
            </w:r>
          </w:p>
        </w:tc>
        <w:tc>
          <w:tcPr>
            <w:tcW w:w="780" w:type="dxa"/>
          </w:tcPr>
          <w:p w14:paraId="0D5922A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795" w:type="dxa"/>
          </w:tcPr>
          <w:p w14:paraId="2F92D24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0.580</w:t>
            </w:r>
          </w:p>
        </w:tc>
        <w:tc>
          <w:tcPr>
            <w:tcW w:w="735" w:type="dxa"/>
          </w:tcPr>
          <w:p w14:paraId="2E99F2C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825" w:type="dxa"/>
          </w:tcPr>
          <w:p w14:paraId="6304190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1.249</w:t>
            </w:r>
          </w:p>
        </w:tc>
        <w:tc>
          <w:tcPr>
            <w:tcW w:w="3720" w:type="dxa"/>
          </w:tcPr>
          <w:p w14:paraId="2F41261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514B4AAA" w14:textId="77777777">
        <w:tc>
          <w:tcPr>
            <w:tcW w:w="795" w:type="dxa"/>
          </w:tcPr>
          <w:p w14:paraId="6A570C7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i_9</w:t>
            </w:r>
          </w:p>
        </w:tc>
        <w:tc>
          <w:tcPr>
            <w:tcW w:w="6450" w:type="dxa"/>
          </w:tcPr>
          <w:p w14:paraId="2887482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Death rate </w:t>
            </w:r>
          </w:p>
        </w:tc>
        <w:tc>
          <w:tcPr>
            <w:tcW w:w="780" w:type="dxa"/>
          </w:tcPr>
          <w:p w14:paraId="68E85FE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795" w:type="dxa"/>
          </w:tcPr>
          <w:p w14:paraId="35B409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735" w:type="dxa"/>
          </w:tcPr>
          <w:p w14:paraId="56D55D0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825" w:type="dxa"/>
          </w:tcPr>
          <w:p w14:paraId="525FE7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3720" w:type="dxa"/>
          </w:tcPr>
          <w:p w14:paraId="445378B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EF4A588" w14:textId="77777777">
        <w:tc>
          <w:tcPr>
            <w:tcW w:w="795" w:type="dxa"/>
          </w:tcPr>
          <w:p w14:paraId="507C467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i_36</w:t>
            </w:r>
          </w:p>
        </w:tc>
        <w:tc>
          <w:tcPr>
            <w:tcW w:w="6450" w:type="dxa"/>
          </w:tcPr>
          <w:p w14:paraId="4AA7C32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Working-age population (%)</w:t>
            </w:r>
          </w:p>
        </w:tc>
        <w:tc>
          <w:tcPr>
            <w:tcW w:w="780" w:type="dxa"/>
          </w:tcPr>
          <w:p w14:paraId="20F6A86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795" w:type="dxa"/>
          </w:tcPr>
          <w:p w14:paraId="31A74D3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35" w:type="dxa"/>
          </w:tcPr>
          <w:p w14:paraId="7A49E9A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825" w:type="dxa"/>
          </w:tcPr>
          <w:p w14:paraId="0094BD9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3720" w:type="dxa"/>
          </w:tcPr>
          <w:p w14:paraId="653A770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2FF7FC7C" w14:textId="77777777">
        <w:tc>
          <w:tcPr>
            <w:tcW w:w="795" w:type="dxa"/>
          </w:tcPr>
          <w:p w14:paraId="5A7EFF8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i_52</w:t>
            </w:r>
          </w:p>
        </w:tc>
        <w:tc>
          <w:tcPr>
            <w:tcW w:w="6450" w:type="dxa"/>
          </w:tcPr>
          <w:p w14:paraId="551D2BC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Contributory pensions per 1,000 inhabitants</w:t>
            </w:r>
          </w:p>
        </w:tc>
        <w:tc>
          <w:tcPr>
            <w:tcW w:w="780" w:type="dxa"/>
          </w:tcPr>
          <w:p w14:paraId="5B24DC9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0.378</w:t>
            </w:r>
          </w:p>
        </w:tc>
        <w:tc>
          <w:tcPr>
            <w:tcW w:w="795" w:type="dxa"/>
          </w:tcPr>
          <w:p w14:paraId="303047C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735" w:type="dxa"/>
          </w:tcPr>
          <w:p w14:paraId="473E87D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825" w:type="dxa"/>
          </w:tcPr>
          <w:p w14:paraId="44EE282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3720" w:type="dxa"/>
          </w:tcPr>
          <w:p w14:paraId="7F886E2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189CB3F1" w14:textId="77777777">
        <w:tc>
          <w:tcPr>
            <w:tcW w:w="795" w:type="dxa"/>
          </w:tcPr>
          <w:p w14:paraId="579DDAD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i_56</w:t>
            </w:r>
          </w:p>
        </w:tc>
        <w:tc>
          <w:tcPr>
            <w:tcW w:w="6450" w:type="dxa"/>
          </w:tcPr>
          <w:p w14:paraId="5DE05F7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Dwellings per 1,000 inhabitants</w:t>
            </w:r>
          </w:p>
        </w:tc>
        <w:tc>
          <w:tcPr>
            <w:tcW w:w="780" w:type="dxa"/>
          </w:tcPr>
          <w:p w14:paraId="03BC16E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795" w:type="dxa"/>
          </w:tcPr>
          <w:p w14:paraId="61C7633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735" w:type="dxa"/>
          </w:tcPr>
          <w:p w14:paraId="3937651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825" w:type="dxa"/>
          </w:tcPr>
          <w:p w14:paraId="1D2E113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3720" w:type="dxa"/>
          </w:tcPr>
          <w:p w14:paraId="0B56B64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72146EFB" w14:textId="77777777">
        <w:tc>
          <w:tcPr>
            <w:tcW w:w="795" w:type="dxa"/>
          </w:tcPr>
          <w:p w14:paraId="4EAFE3B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i_61</w:t>
            </w:r>
          </w:p>
        </w:tc>
        <w:tc>
          <w:tcPr>
            <w:tcW w:w="6450" w:type="dxa"/>
          </w:tcPr>
          <w:p w14:paraId="4CBFC20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to nearest hospital (minutes)</w:t>
            </w:r>
          </w:p>
        </w:tc>
        <w:tc>
          <w:tcPr>
            <w:tcW w:w="780" w:type="dxa"/>
          </w:tcPr>
          <w:p w14:paraId="7383DC5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795" w:type="dxa"/>
          </w:tcPr>
          <w:p w14:paraId="24A7CB5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735" w:type="dxa"/>
          </w:tcPr>
          <w:p w14:paraId="5431BAF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825" w:type="dxa"/>
          </w:tcPr>
          <w:p w14:paraId="12DEDCE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0.929</w:t>
            </w:r>
          </w:p>
        </w:tc>
        <w:tc>
          <w:tcPr>
            <w:tcW w:w="3720" w:type="dxa"/>
          </w:tcPr>
          <w:p w14:paraId="0ACCE90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3F2FBED6" w14:textId="77777777">
        <w:tc>
          <w:tcPr>
            <w:tcW w:w="795" w:type="dxa"/>
          </w:tcPr>
          <w:p w14:paraId="14F2914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i_8</w:t>
            </w:r>
          </w:p>
        </w:tc>
        <w:tc>
          <w:tcPr>
            <w:tcW w:w="6450" w:type="dxa"/>
          </w:tcPr>
          <w:p w14:paraId="38BC925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in population 2003-22 (%)</w:t>
            </w:r>
          </w:p>
        </w:tc>
        <w:tc>
          <w:tcPr>
            <w:tcW w:w="780" w:type="dxa"/>
          </w:tcPr>
          <w:p w14:paraId="3546A78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795" w:type="dxa"/>
          </w:tcPr>
          <w:p w14:paraId="729618B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0.527</w:t>
            </w:r>
          </w:p>
        </w:tc>
        <w:tc>
          <w:tcPr>
            <w:tcW w:w="735" w:type="dxa"/>
          </w:tcPr>
          <w:p w14:paraId="0340396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825" w:type="dxa"/>
          </w:tcPr>
          <w:p w14:paraId="51E6A1A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1.252</w:t>
            </w:r>
          </w:p>
        </w:tc>
        <w:tc>
          <w:tcPr>
            <w:tcW w:w="3720" w:type="dxa"/>
          </w:tcPr>
          <w:p w14:paraId="17D41B8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506DD1FD" w14:textId="77777777">
        <w:tc>
          <w:tcPr>
            <w:tcW w:w="795" w:type="dxa"/>
          </w:tcPr>
          <w:p w14:paraId="25B9009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i_71</w:t>
            </w:r>
          </w:p>
        </w:tc>
        <w:tc>
          <w:tcPr>
            <w:tcW w:w="6450" w:type="dxa"/>
          </w:tcPr>
          <w:p w14:paraId="455798F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Additional % of days with high-extreme fire risk due to climate change</w:t>
            </w:r>
          </w:p>
        </w:tc>
        <w:tc>
          <w:tcPr>
            <w:tcW w:w="780" w:type="dxa"/>
          </w:tcPr>
          <w:p w14:paraId="4C92F5F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795" w:type="dxa"/>
          </w:tcPr>
          <w:p w14:paraId="3CF4041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0.523</w:t>
            </w:r>
          </w:p>
        </w:tc>
        <w:tc>
          <w:tcPr>
            <w:tcW w:w="735" w:type="dxa"/>
          </w:tcPr>
          <w:p w14:paraId="784CBE2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0.587</w:t>
            </w:r>
          </w:p>
        </w:tc>
        <w:tc>
          <w:tcPr>
            <w:tcW w:w="825" w:type="dxa"/>
          </w:tcPr>
          <w:p w14:paraId="33274D3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3720" w:type="dxa"/>
          </w:tcPr>
          <w:p w14:paraId="05CACED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4DACD0DB" w14:textId="77777777">
        <w:tc>
          <w:tcPr>
            <w:tcW w:w="795" w:type="dxa"/>
          </w:tcPr>
          <w:p w14:paraId="201DC67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i_50</w:t>
            </w:r>
          </w:p>
        </w:tc>
        <w:tc>
          <w:tcPr>
            <w:tcW w:w="6450" w:type="dxa"/>
          </w:tcPr>
          <w:p w14:paraId="315421E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net income per person</w:t>
            </w:r>
          </w:p>
        </w:tc>
        <w:tc>
          <w:tcPr>
            <w:tcW w:w="780" w:type="dxa"/>
          </w:tcPr>
          <w:p w14:paraId="03A607E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795" w:type="dxa"/>
          </w:tcPr>
          <w:p w14:paraId="138A8A2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735" w:type="dxa"/>
          </w:tcPr>
          <w:p w14:paraId="44E2D47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825" w:type="dxa"/>
          </w:tcPr>
          <w:p w14:paraId="4CFD619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3720" w:type="dxa"/>
          </w:tcPr>
          <w:p w14:paraId="2F96F7C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7F54E58A" w14:textId="77777777">
        <w:tc>
          <w:tcPr>
            <w:tcW w:w="795" w:type="dxa"/>
          </w:tcPr>
          <w:p w14:paraId="79D53E8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i_32</w:t>
            </w:r>
          </w:p>
        </w:tc>
        <w:tc>
          <w:tcPr>
            <w:tcW w:w="6450" w:type="dxa"/>
          </w:tcPr>
          <w:p w14:paraId="04CD444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schools per 100,000 inhabitants</w:t>
            </w:r>
          </w:p>
        </w:tc>
        <w:tc>
          <w:tcPr>
            <w:tcW w:w="780" w:type="dxa"/>
          </w:tcPr>
          <w:p w14:paraId="51C1DD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795" w:type="dxa"/>
          </w:tcPr>
          <w:p w14:paraId="15563D1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0.918</w:t>
            </w:r>
          </w:p>
        </w:tc>
        <w:tc>
          <w:tcPr>
            <w:tcW w:w="735" w:type="dxa"/>
          </w:tcPr>
          <w:p w14:paraId="28732C7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1.751</w:t>
            </w:r>
          </w:p>
        </w:tc>
        <w:tc>
          <w:tcPr>
            <w:tcW w:w="825" w:type="dxa"/>
          </w:tcPr>
          <w:p w14:paraId="657DD48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3.844</w:t>
            </w:r>
          </w:p>
        </w:tc>
        <w:tc>
          <w:tcPr>
            <w:tcW w:w="3720" w:type="dxa"/>
          </w:tcPr>
          <w:p w14:paraId="274E3BB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2F4A89EB" w14:textId="77777777">
        <w:tc>
          <w:tcPr>
            <w:tcW w:w="795" w:type="dxa"/>
          </w:tcPr>
          <w:p w14:paraId="76F6E31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i_10</w:t>
            </w:r>
          </w:p>
        </w:tc>
        <w:tc>
          <w:tcPr>
            <w:tcW w:w="6450" w:type="dxa"/>
          </w:tcPr>
          <w:p w14:paraId="7872718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Birth rate</w:t>
            </w:r>
          </w:p>
        </w:tc>
        <w:tc>
          <w:tcPr>
            <w:tcW w:w="780" w:type="dxa"/>
          </w:tcPr>
          <w:p w14:paraId="5979F3E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795" w:type="dxa"/>
          </w:tcPr>
          <w:p w14:paraId="368DBC4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0.722</w:t>
            </w:r>
          </w:p>
        </w:tc>
        <w:tc>
          <w:tcPr>
            <w:tcW w:w="735" w:type="dxa"/>
          </w:tcPr>
          <w:p w14:paraId="767BE85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825" w:type="dxa"/>
          </w:tcPr>
          <w:p w14:paraId="0A8C826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1.347</w:t>
            </w:r>
          </w:p>
        </w:tc>
        <w:tc>
          <w:tcPr>
            <w:tcW w:w="3720" w:type="dxa"/>
          </w:tcPr>
          <w:p w14:paraId="4B73A9E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D006C5E" w14:textId="77777777">
        <w:tc>
          <w:tcPr>
            <w:tcW w:w="795" w:type="dxa"/>
          </w:tcPr>
          <w:p w14:paraId="5999C54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i_14</w:t>
            </w:r>
          </w:p>
        </w:tc>
        <w:tc>
          <w:tcPr>
            <w:tcW w:w="6450" w:type="dxa"/>
          </w:tcPr>
          <w:p w14:paraId="7B32048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 healthcare centres per 100,000 inhabitants</w:t>
            </w:r>
          </w:p>
        </w:tc>
        <w:tc>
          <w:tcPr>
            <w:tcW w:w="780" w:type="dxa"/>
          </w:tcPr>
          <w:p w14:paraId="48E41F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795" w:type="dxa"/>
          </w:tcPr>
          <w:p w14:paraId="72ABCCE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735" w:type="dxa"/>
          </w:tcPr>
          <w:p w14:paraId="43E0A94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1.304</w:t>
            </w:r>
          </w:p>
        </w:tc>
        <w:tc>
          <w:tcPr>
            <w:tcW w:w="825" w:type="dxa"/>
          </w:tcPr>
          <w:p w14:paraId="1CCA462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1.516</w:t>
            </w:r>
          </w:p>
        </w:tc>
        <w:tc>
          <w:tcPr>
            <w:tcW w:w="3720" w:type="dxa"/>
          </w:tcPr>
          <w:p w14:paraId="16F3408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645C109B" w14:textId="77777777">
        <w:tc>
          <w:tcPr>
            <w:tcW w:w="795" w:type="dxa"/>
          </w:tcPr>
          <w:p w14:paraId="644A116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i_62</w:t>
            </w:r>
          </w:p>
        </w:tc>
        <w:tc>
          <w:tcPr>
            <w:tcW w:w="6450" w:type="dxa"/>
          </w:tcPr>
          <w:p w14:paraId="0889E87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to nearest municipality with 5,000 inhabitants or more (minutes)</w:t>
            </w:r>
          </w:p>
        </w:tc>
        <w:tc>
          <w:tcPr>
            <w:tcW w:w="780" w:type="dxa"/>
          </w:tcPr>
          <w:p w14:paraId="2DA908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795" w:type="dxa"/>
          </w:tcPr>
          <w:p w14:paraId="48B1878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735" w:type="dxa"/>
          </w:tcPr>
          <w:p w14:paraId="5DAA5B4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825" w:type="dxa"/>
          </w:tcPr>
          <w:p w14:paraId="6B7BB27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3720" w:type="dxa"/>
          </w:tcPr>
          <w:p w14:paraId="03796D2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430C18FE" w14:textId="77777777">
        <w:tc>
          <w:tcPr>
            <w:tcW w:w="795" w:type="dxa"/>
          </w:tcPr>
          <w:p w14:paraId="3AF5FC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i_63</w:t>
            </w:r>
          </w:p>
        </w:tc>
        <w:tc>
          <w:tcPr>
            <w:tcW w:w="6450" w:type="dxa"/>
          </w:tcPr>
          <w:p w14:paraId="09D34E3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to nearest municipality with 20,000 inhabitants or more (minutes)</w:t>
            </w:r>
          </w:p>
        </w:tc>
        <w:tc>
          <w:tcPr>
            <w:tcW w:w="780" w:type="dxa"/>
          </w:tcPr>
          <w:p w14:paraId="0A6CAFD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0.334</w:t>
            </w:r>
          </w:p>
        </w:tc>
        <w:tc>
          <w:tcPr>
            <w:tcW w:w="795" w:type="dxa"/>
          </w:tcPr>
          <w:p w14:paraId="06A2510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0.450</w:t>
            </w:r>
          </w:p>
        </w:tc>
        <w:tc>
          <w:tcPr>
            <w:tcW w:w="735" w:type="dxa"/>
          </w:tcPr>
          <w:p w14:paraId="1C0B3A6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825" w:type="dxa"/>
          </w:tcPr>
          <w:p w14:paraId="75CD73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3720" w:type="dxa"/>
          </w:tcPr>
          <w:p w14:paraId="65CEA13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6C525011" w14:textId="77777777">
        <w:tc>
          <w:tcPr>
            <w:tcW w:w="795" w:type="dxa"/>
          </w:tcPr>
          <w:p w14:paraId="4227A9D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i_37</w:t>
            </w:r>
          </w:p>
        </w:tc>
        <w:tc>
          <w:tcPr>
            <w:tcW w:w="6450" w:type="dxa"/>
          </w:tcPr>
          <w:p w14:paraId="06AB16E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Affiliates per 1,000 inhabitants of working age </w:t>
            </w:r>
          </w:p>
        </w:tc>
        <w:tc>
          <w:tcPr>
            <w:tcW w:w="780" w:type="dxa"/>
          </w:tcPr>
          <w:p w14:paraId="6C99D96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795" w:type="dxa"/>
          </w:tcPr>
          <w:p w14:paraId="653553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0.770</w:t>
            </w:r>
          </w:p>
        </w:tc>
        <w:tc>
          <w:tcPr>
            <w:tcW w:w="735" w:type="dxa"/>
          </w:tcPr>
          <w:p w14:paraId="49BFFA7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825" w:type="dxa"/>
          </w:tcPr>
          <w:p w14:paraId="64F8211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1.060</w:t>
            </w:r>
          </w:p>
        </w:tc>
        <w:tc>
          <w:tcPr>
            <w:tcW w:w="3720" w:type="dxa"/>
          </w:tcPr>
          <w:p w14:paraId="1E1A26E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7CE8B081" w14:textId="77777777">
        <w:tc>
          <w:tcPr>
            <w:tcW w:w="795" w:type="dxa"/>
          </w:tcPr>
          <w:p w14:paraId="2CD67D3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i_28</w:t>
            </w:r>
          </w:p>
        </w:tc>
        <w:tc>
          <w:tcPr>
            <w:tcW w:w="6450" w:type="dxa"/>
          </w:tcPr>
          <w:p w14:paraId="3B8E3CC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Non-university general education centres per 100,000 inhabitants</w:t>
            </w:r>
          </w:p>
        </w:tc>
        <w:tc>
          <w:tcPr>
            <w:tcW w:w="780" w:type="dxa"/>
          </w:tcPr>
          <w:p w14:paraId="5ABEBF6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795" w:type="dxa"/>
          </w:tcPr>
          <w:p w14:paraId="62C1270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0.878</w:t>
            </w:r>
          </w:p>
        </w:tc>
        <w:tc>
          <w:tcPr>
            <w:tcW w:w="735" w:type="dxa"/>
          </w:tcPr>
          <w:p w14:paraId="2703579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1.235</w:t>
            </w:r>
          </w:p>
        </w:tc>
        <w:tc>
          <w:tcPr>
            <w:tcW w:w="825" w:type="dxa"/>
          </w:tcPr>
          <w:p w14:paraId="4644151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2.592</w:t>
            </w:r>
          </w:p>
        </w:tc>
        <w:tc>
          <w:tcPr>
            <w:tcW w:w="3720" w:type="dxa"/>
          </w:tcPr>
          <w:p w14:paraId="3CEA205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427F0D89" w14:textId="77777777">
        <w:tc>
          <w:tcPr>
            <w:tcW w:w="795" w:type="dxa"/>
          </w:tcPr>
          <w:p w14:paraId="05C8367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i_29</w:t>
            </w:r>
          </w:p>
        </w:tc>
        <w:tc>
          <w:tcPr>
            <w:tcW w:w="6450" w:type="dxa"/>
          </w:tcPr>
          <w:p w14:paraId="6CDDE81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Early childhood education centres per 100,000 inhabitants</w:t>
            </w:r>
          </w:p>
        </w:tc>
        <w:tc>
          <w:tcPr>
            <w:tcW w:w="780" w:type="dxa"/>
          </w:tcPr>
          <w:p w14:paraId="181CAB8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795" w:type="dxa"/>
          </w:tcPr>
          <w:p w14:paraId="1EEDC58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735" w:type="dxa"/>
          </w:tcPr>
          <w:p w14:paraId="22C03B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1.576</w:t>
            </w:r>
          </w:p>
        </w:tc>
        <w:tc>
          <w:tcPr>
            <w:tcW w:w="825" w:type="dxa"/>
          </w:tcPr>
          <w:p w14:paraId="43B23EC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2.928</w:t>
            </w:r>
          </w:p>
        </w:tc>
        <w:tc>
          <w:tcPr>
            <w:tcW w:w="3720" w:type="dxa"/>
          </w:tcPr>
          <w:p w14:paraId="281ED9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367BBABF" w14:textId="77777777">
        <w:tc>
          <w:tcPr>
            <w:tcW w:w="795" w:type="dxa"/>
          </w:tcPr>
          <w:p w14:paraId="1F37075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i_41</w:t>
            </w:r>
          </w:p>
        </w:tc>
        <w:tc>
          <w:tcPr>
            <w:tcW w:w="6450" w:type="dxa"/>
          </w:tcPr>
          <w:p w14:paraId="1D21E59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</w:t>
            </w:r>
          </w:p>
        </w:tc>
        <w:tc>
          <w:tcPr>
            <w:tcW w:w="780" w:type="dxa"/>
          </w:tcPr>
          <w:p w14:paraId="38714F7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795" w:type="dxa"/>
          </w:tcPr>
          <w:p w14:paraId="6E021C8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0.590</w:t>
            </w:r>
          </w:p>
        </w:tc>
        <w:tc>
          <w:tcPr>
            <w:tcW w:w="735" w:type="dxa"/>
          </w:tcPr>
          <w:p w14:paraId="620D963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825" w:type="dxa"/>
          </w:tcPr>
          <w:p w14:paraId="3E48FC9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0.794</w:t>
            </w:r>
          </w:p>
        </w:tc>
        <w:tc>
          <w:tcPr>
            <w:tcW w:w="3720" w:type="dxa"/>
          </w:tcPr>
          <w:p w14:paraId="1110398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7BCC68AC" w14:textId="77777777">
        <w:tc>
          <w:tcPr>
            <w:tcW w:w="795" w:type="dxa"/>
          </w:tcPr>
          <w:p w14:paraId="43B80EE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i_17</w:t>
            </w:r>
          </w:p>
        </w:tc>
        <w:tc>
          <w:tcPr>
            <w:tcW w:w="6450" w:type="dxa"/>
          </w:tcPr>
          <w:p w14:paraId="07205B6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Optical centres per 100,000 inhabitants.</w:t>
            </w:r>
          </w:p>
        </w:tc>
        <w:tc>
          <w:tcPr>
            <w:tcW w:w="780" w:type="dxa"/>
          </w:tcPr>
          <w:p w14:paraId="7F5F74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795" w:type="dxa"/>
          </w:tcPr>
          <w:p w14:paraId="0BF41DA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735" w:type="dxa"/>
          </w:tcPr>
          <w:p w14:paraId="2F23083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1.689</w:t>
            </w:r>
          </w:p>
        </w:tc>
        <w:tc>
          <w:tcPr>
            <w:tcW w:w="825" w:type="dxa"/>
          </w:tcPr>
          <w:p w14:paraId="6DFE9FF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2.998</w:t>
            </w:r>
          </w:p>
        </w:tc>
        <w:tc>
          <w:tcPr>
            <w:tcW w:w="3720" w:type="dxa"/>
          </w:tcPr>
          <w:p w14:paraId="5C4C72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DBA289C" w14:textId="77777777">
        <w:tc>
          <w:tcPr>
            <w:tcW w:w="795" w:type="dxa"/>
          </w:tcPr>
          <w:p w14:paraId="6BD8773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i_40</w:t>
            </w:r>
          </w:p>
        </w:tc>
        <w:tc>
          <w:tcPr>
            <w:tcW w:w="6450" w:type="dxa"/>
          </w:tcPr>
          <w:p w14:paraId="6A63103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Male unemployment rate</w:t>
            </w:r>
          </w:p>
        </w:tc>
        <w:tc>
          <w:tcPr>
            <w:tcW w:w="780" w:type="dxa"/>
          </w:tcPr>
          <w:p w14:paraId="7572CD1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795" w:type="dxa"/>
          </w:tcPr>
          <w:p w14:paraId="5033293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735" w:type="dxa"/>
          </w:tcPr>
          <w:p w14:paraId="55C154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0.604</w:t>
            </w:r>
          </w:p>
        </w:tc>
        <w:tc>
          <w:tcPr>
            <w:tcW w:w="825" w:type="dxa"/>
          </w:tcPr>
          <w:p w14:paraId="74CD3EE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3720" w:type="dxa"/>
          </w:tcPr>
          <w:p w14:paraId="00F3380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59C2153B" w14:textId="77777777">
        <w:tc>
          <w:tcPr>
            <w:tcW w:w="795" w:type="dxa"/>
          </w:tcPr>
          <w:p w14:paraId="39B4B30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</w:t>
            </w:r>
          </w:p>
        </w:tc>
        <w:tc>
          <w:tcPr>
            <w:tcW w:w="6450" w:type="dxa"/>
          </w:tcPr>
          <w:p w14:paraId="6443F38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Gender inequality</w:t>
            </w:r>
          </w:p>
        </w:tc>
        <w:tc>
          <w:tcPr>
            <w:tcW w:w="780" w:type="dxa"/>
          </w:tcPr>
          <w:p w14:paraId="1DE2998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795" w:type="dxa"/>
          </w:tcPr>
          <w:p w14:paraId="1929745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735" w:type="dxa"/>
          </w:tcPr>
          <w:p w14:paraId="6660F75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825" w:type="dxa"/>
          </w:tcPr>
          <w:p w14:paraId="30FD6DE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3720" w:type="dxa"/>
          </w:tcPr>
          <w:p w14:paraId="056DA0E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9C631C5" w14:textId="77777777">
        <w:tc>
          <w:tcPr>
            <w:tcW w:w="795" w:type="dxa"/>
          </w:tcPr>
          <w:p w14:paraId="05B5607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i_18</w:t>
            </w:r>
          </w:p>
        </w:tc>
        <w:tc>
          <w:tcPr>
            <w:tcW w:w="6450" w:type="dxa"/>
          </w:tcPr>
          <w:p w14:paraId="1A4160A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Dental clinics per 100,000 inhabitants.</w:t>
            </w:r>
          </w:p>
        </w:tc>
        <w:tc>
          <w:tcPr>
            <w:tcW w:w="780" w:type="dxa"/>
          </w:tcPr>
          <w:p w14:paraId="5926012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795" w:type="dxa"/>
          </w:tcPr>
          <w:p w14:paraId="2207BD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735" w:type="dxa"/>
          </w:tcPr>
          <w:p w14:paraId="1DF5A49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1.527</w:t>
            </w:r>
          </w:p>
        </w:tc>
        <w:tc>
          <w:tcPr>
            <w:tcW w:w="825" w:type="dxa"/>
          </w:tcPr>
          <w:p w14:paraId="73B7ED2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2.743</w:t>
            </w:r>
          </w:p>
        </w:tc>
        <w:tc>
          <w:tcPr>
            <w:tcW w:w="3720" w:type="dxa"/>
          </w:tcPr>
          <w:p w14:paraId="7210CE4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62B1FD9C" w14:textId="77777777">
        <w:tc>
          <w:tcPr>
            <w:tcW w:w="795" w:type="dxa"/>
          </w:tcPr>
          <w:p w14:paraId="136FFA0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i_38</w:t>
            </w:r>
          </w:p>
        </w:tc>
        <w:tc>
          <w:tcPr>
            <w:tcW w:w="6450" w:type="dxa"/>
          </w:tcPr>
          <w:p w14:paraId="49D8BA5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Contributory pensions per inhabitant over 65 years of age</w:t>
            </w:r>
          </w:p>
        </w:tc>
        <w:tc>
          <w:tcPr>
            <w:tcW w:w="780" w:type="dxa"/>
          </w:tcPr>
          <w:p w14:paraId="1A723C0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795" w:type="dxa"/>
          </w:tcPr>
          <w:p w14:paraId="2B74D16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735" w:type="dxa"/>
          </w:tcPr>
          <w:p w14:paraId="3B910FA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0.250</w:t>
            </w:r>
          </w:p>
        </w:tc>
        <w:tc>
          <w:tcPr>
            <w:tcW w:w="825" w:type="dxa"/>
          </w:tcPr>
          <w:p w14:paraId="4711D02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720" w:type="dxa"/>
          </w:tcPr>
          <w:p w14:paraId="116B769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7D053521" w14:textId="77777777">
        <w:tc>
          <w:tcPr>
            <w:tcW w:w="795" w:type="dxa"/>
          </w:tcPr>
          <w:p w14:paraId="615B39B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i_64</w:t>
            </w:r>
          </w:p>
        </w:tc>
        <w:tc>
          <w:tcPr>
            <w:tcW w:w="6450" w:type="dxa"/>
          </w:tcPr>
          <w:p w14:paraId="03C103F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to nearest municipality with 50,000 inhabitants or more (minutes)</w:t>
            </w:r>
          </w:p>
        </w:tc>
        <w:tc>
          <w:tcPr>
            <w:tcW w:w="780" w:type="dxa"/>
          </w:tcPr>
          <w:p w14:paraId="1EC295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795" w:type="dxa"/>
          </w:tcPr>
          <w:p w14:paraId="29E9012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735" w:type="dxa"/>
          </w:tcPr>
          <w:p w14:paraId="6ADF06D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825" w:type="dxa"/>
          </w:tcPr>
          <w:p w14:paraId="0917659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3720" w:type="dxa"/>
          </w:tcPr>
          <w:p w14:paraId="61A11DE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09022346" w14:textId="77777777">
        <w:tc>
          <w:tcPr>
            <w:tcW w:w="795" w:type="dxa"/>
          </w:tcPr>
          <w:p w14:paraId="4BD429C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i_39</w:t>
            </w:r>
          </w:p>
        </w:tc>
        <w:tc>
          <w:tcPr>
            <w:tcW w:w="6450" w:type="dxa"/>
          </w:tcPr>
          <w:p w14:paraId="255280D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Female unemployment rate</w:t>
            </w:r>
          </w:p>
        </w:tc>
        <w:tc>
          <w:tcPr>
            <w:tcW w:w="780" w:type="dxa"/>
          </w:tcPr>
          <w:p w14:paraId="6925ACF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795" w:type="dxa"/>
          </w:tcPr>
          <w:p w14:paraId="656A73E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735" w:type="dxa"/>
          </w:tcPr>
          <w:p w14:paraId="3FED206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0.621</w:t>
            </w:r>
          </w:p>
        </w:tc>
        <w:tc>
          <w:tcPr>
            <w:tcW w:w="825" w:type="dxa"/>
          </w:tcPr>
          <w:p w14:paraId="07013E8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3720" w:type="dxa"/>
          </w:tcPr>
          <w:p w14:paraId="55C8877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0C50BE45" w14:textId="77777777">
        <w:tc>
          <w:tcPr>
            <w:tcW w:w="795" w:type="dxa"/>
          </w:tcPr>
          <w:p w14:paraId="320FE0A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i_34</w:t>
            </w:r>
          </w:p>
        </w:tc>
        <w:tc>
          <w:tcPr>
            <w:tcW w:w="6450" w:type="dxa"/>
          </w:tcPr>
          <w:p w14:paraId="2629AD8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Vocational training centres per 100,000 inhabitants</w:t>
            </w:r>
          </w:p>
        </w:tc>
        <w:tc>
          <w:tcPr>
            <w:tcW w:w="780" w:type="dxa"/>
          </w:tcPr>
          <w:p w14:paraId="27F1CAA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795" w:type="dxa"/>
          </w:tcPr>
          <w:p w14:paraId="01F79F7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735" w:type="dxa"/>
          </w:tcPr>
          <w:p w14:paraId="13AD605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1.801</w:t>
            </w:r>
          </w:p>
        </w:tc>
        <w:tc>
          <w:tcPr>
            <w:tcW w:w="825" w:type="dxa"/>
          </w:tcPr>
          <w:p w14:paraId="7D54ACD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3.658</w:t>
            </w:r>
          </w:p>
        </w:tc>
        <w:tc>
          <w:tcPr>
            <w:tcW w:w="3720" w:type="dxa"/>
          </w:tcPr>
          <w:p w14:paraId="347875E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7C3A1981" w14:textId="77777777">
        <w:tc>
          <w:tcPr>
            <w:tcW w:w="795" w:type="dxa"/>
          </w:tcPr>
          <w:p w14:paraId="10A0274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i_43</w:t>
            </w:r>
          </w:p>
        </w:tc>
        <w:tc>
          <w:tcPr>
            <w:tcW w:w="6450" w:type="dxa"/>
          </w:tcPr>
          <w:p w14:paraId="6B0E6E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 for women aged 25-44</w:t>
            </w:r>
          </w:p>
        </w:tc>
        <w:tc>
          <w:tcPr>
            <w:tcW w:w="780" w:type="dxa"/>
          </w:tcPr>
          <w:p w14:paraId="23C47DE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795" w:type="dxa"/>
          </w:tcPr>
          <w:p w14:paraId="441E13C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0.396</w:t>
            </w:r>
          </w:p>
        </w:tc>
        <w:tc>
          <w:tcPr>
            <w:tcW w:w="735" w:type="dxa"/>
          </w:tcPr>
          <w:p w14:paraId="50E8A5F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825" w:type="dxa"/>
          </w:tcPr>
          <w:p w14:paraId="08348A5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3720" w:type="dxa"/>
          </w:tcPr>
          <w:p w14:paraId="62AC049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1E79444B" w14:textId="77777777">
        <w:tc>
          <w:tcPr>
            <w:tcW w:w="795" w:type="dxa"/>
          </w:tcPr>
          <w:p w14:paraId="5BF1709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i_45</w:t>
            </w:r>
          </w:p>
        </w:tc>
        <w:tc>
          <w:tcPr>
            <w:tcW w:w="6450" w:type="dxa"/>
          </w:tcPr>
          <w:p w14:paraId="5878F4B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 for men under 25</w:t>
            </w:r>
          </w:p>
        </w:tc>
        <w:tc>
          <w:tcPr>
            <w:tcW w:w="780" w:type="dxa"/>
          </w:tcPr>
          <w:p w14:paraId="33521D7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795" w:type="dxa"/>
          </w:tcPr>
          <w:p w14:paraId="7040AB5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735" w:type="dxa"/>
          </w:tcPr>
          <w:p w14:paraId="7BFA8F1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1.326</w:t>
            </w:r>
          </w:p>
        </w:tc>
        <w:tc>
          <w:tcPr>
            <w:tcW w:w="825" w:type="dxa"/>
          </w:tcPr>
          <w:p w14:paraId="56500E5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2.627</w:t>
            </w:r>
          </w:p>
        </w:tc>
        <w:tc>
          <w:tcPr>
            <w:tcW w:w="3720" w:type="dxa"/>
          </w:tcPr>
          <w:p w14:paraId="5843073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06E7693A" w14:textId="77777777">
        <w:tc>
          <w:tcPr>
            <w:tcW w:w="795" w:type="dxa"/>
          </w:tcPr>
          <w:p w14:paraId="2D3DAD4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i_33</w:t>
            </w:r>
          </w:p>
        </w:tc>
        <w:tc>
          <w:tcPr>
            <w:tcW w:w="6450" w:type="dxa"/>
          </w:tcPr>
          <w:p w14:paraId="322CD02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Secondary education centres per 100,000 inhabitants</w:t>
            </w:r>
          </w:p>
        </w:tc>
        <w:tc>
          <w:tcPr>
            <w:tcW w:w="780" w:type="dxa"/>
          </w:tcPr>
          <w:p w14:paraId="7C399EA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0.241</w:t>
            </w:r>
          </w:p>
        </w:tc>
        <w:tc>
          <w:tcPr>
            <w:tcW w:w="795" w:type="dxa"/>
          </w:tcPr>
          <w:p w14:paraId="4988B25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735" w:type="dxa"/>
          </w:tcPr>
          <w:p w14:paraId="1C2E20F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1.682</w:t>
            </w:r>
          </w:p>
        </w:tc>
        <w:tc>
          <w:tcPr>
            <w:tcW w:w="825" w:type="dxa"/>
          </w:tcPr>
          <w:p w14:paraId="30B2DB5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3.550</w:t>
            </w:r>
          </w:p>
        </w:tc>
        <w:tc>
          <w:tcPr>
            <w:tcW w:w="3720" w:type="dxa"/>
          </w:tcPr>
          <w:p w14:paraId="5895D3B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1CF97700" w14:textId="77777777">
        <w:tc>
          <w:tcPr>
            <w:tcW w:w="795" w:type="dxa"/>
          </w:tcPr>
          <w:p w14:paraId="76BC787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i_42</w:t>
            </w:r>
          </w:p>
        </w:tc>
        <w:tc>
          <w:tcPr>
            <w:tcW w:w="6450" w:type="dxa"/>
          </w:tcPr>
          <w:p w14:paraId="37662F0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 for women under 25</w:t>
            </w:r>
          </w:p>
        </w:tc>
        <w:tc>
          <w:tcPr>
            <w:tcW w:w="780" w:type="dxa"/>
          </w:tcPr>
          <w:p w14:paraId="662698D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795" w:type="dxa"/>
          </w:tcPr>
          <w:p w14:paraId="71C39CD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0.819</w:t>
            </w:r>
          </w:p>
        </w:tc>
        <w:tc>
          <w:tcPr>
            <w:tcW w:w="735" w:type="dxa"/>
          </w:tcPr>
          <w:p w14:paraId="7864F1A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1.378</w:t>
            </w:r>
          </w:p>
        </w:tc>
        <w:tc>
          <w:tcPr>
            <w:tcW w:w="825" w:type="dxa"/>
          </w:tcPr>
          <w:p w14:paraId="5397256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2.698</w:t>
            </w:r>
          </w:p>
        </w:tc>
        <w:tc>
          <w:tcPr>
            <w:tcW w:w="3720" w:type="dxa"/>
          </w:tcPr>
          <w:p w14:paraId="6883A2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2ACEAF78" w14:textId="77777777">
        <w:tc>
          <w:tcPr>
            <w:tcW w:w="795" w:type="dxa"/>
          </w:tcPr>
          <w:p w14:paraId="2956F5F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i_65</w:t>
            </w:r>
          </w:p>
        </w:tc>
        <w:tc>
          <w:tcPr>
            <w:tcW w:w="6450" w:type="dxa"/>
          </w:tcPr>
          <w:p w14:paraId="08270310" w14:textId="44828121" w:rsidR="00650232" w:rsidRDefault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coverage ≥ 100 Mbps (same demand conditions)</w:t>
            </w:r>
          </w:p>
        </w:tc>
        <w:tc>
          <w:tcPr>
            <w:tcW w:w="780" w:type="dxa"/>
          </w:tcPr>
          <w:p w14:paraId="5BAD39B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795" w:type="dxa"/>
          </w:tcPr>
          <w:p w14:paraId="1F8C884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735" w:type="dxa"/>
          </w:tcPr>
          <w:p w14:paraId="6D5437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825" w:type="dxa"/>
          </w:tcPr>
          <w:p w14:paraId="52D6769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1.328</w:t>
            </w:r>
          </w:p>
        </w:tc>
        <w:tc>
          <w:tcPr>
            <w:tcW w:w="3720" w:type="dxa"/>
          </w:tcPr>
          <w:p w14:paraId="089081C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33005163" w14:textId="77777777">
        <w:tc>
          <w:tcPr>
            <w:tcW w:w="795" w:type="dxa"/>
          </w:tcPr>
          <w:p w14:paraId="562E46B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i_79</w:t>
            </w:r>
          </w:p>
        </w:tc>
        <w:tc>
          <w:tcPr>
            <w:tcW w:w="6450" w:type="dxa"/>
          </w:tcPr>
          <w:p w14:paraId="485BB63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Voter turnout (%)</w:t>
            </w:r>
          </w:p>
        </w:tc>
        <w:tc>
          <w:tcPr>
            <w:tcW w:w="780" w:type="dxa"/>
          </w:tcPr>
          <w:p w14:paraId="01695C3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795" w:type="dxa"/>
          </w:tcPr>
          <w:p w14:paraId="4204028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0.663</w:t>
            </w:r>
          </w:p>
        </w:tc>
        <w:tc>
          <w:tcPr>
            <w:tcW w:w="735" w:type="dxa"/>
          </w:tcPr>
          <w:p w14:paraId="2EE1A64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825" w:type="dxa"/>
          </w:tcPr>
          <w:p w14:paraId="21B497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0.161</w:t>
            </w:r>
          </w:p>
        </w:tc>
        <w:tc>
          <w:tcPr>
            <w:tcW w:w="3720" w:type="dxa"/>
          </w:tcPr>
          <w:p w14:paraId="281E71C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capital</w:t>
            </w:r>
          </w:p>
        </w:tc>
      </w:tr>
      <w:tr w:rsidR="00650232" w14:paraId="24914F34" w14:textId="77777777">
        <w:tc>
          <w:tcPr>
            <w:tcW w:w="795" w:type="dxa"/>
          </w:tcPr>
          <w:p w14:paraId="2E3F183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i_12</w:t>
            </w:r>
          </w:p>
        </w:tc>
        <w:tc>
          <w:tcPr>
            <w:tcW w:w="6450" w:type="dxa"/>
          </w:tcPr>
          <w:p w14:paraId="4591846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Net migration rate </w:t>
            </w:r>
          </w:p>
        </w:tc>
        <w:tc>
          <w:tcPr>
            <w:tcW w:w="780" w:type="dxa"/>
          </w:tcPr>
          <w:p w14:paraId="7A91054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795" w:type="dxa"/>
          </w:tcPr>
          <w:p w14:paraId="28849F4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0.936</w:t>
            </w:r>
          </w:p>
        </w:tc>
        <w:tc>
          <w:tcPr>
            <w:tcW w:w="735" w:type="dxa"/>
          </w:tcPr>
          <w:p w14:paraId="02DE637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1.067</w:t>
            </w:r>
          </w:p>
        </w:tc>
        <w:tc>
          <w:tcPr>
            <w:tcW w:w="825" w:type="dxa"/>
          </w:tcPr>
          <w:p w14:paraId="2899D64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2.387</w:t>
            </w:r>
          </w:p>
        </w:tc>
        <w:tc>
          <w:tcPr>
            <w:tcW w:w="3720" w:type="dxa"/>
          </w:tcPr>
          <w:p w14:paraId="30BED8D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2FA02566" w14:textId="77777777" w:rsidTr="00956CAE">
        <w:trPr>
          <w:trHeight w:val="169"/>
        </w:trPr>
        <w:tc>
          <w:tcPr>
            <w:tcW w:w="795" w:type="dxa"/>
          </w:tcPr>
          <w:p w14:paraId="75983F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i_47</w:t>
            </w:r>
          </w:p>
        </w:tc>
        <w:tc>
          <w:tcPr>
            <w:tcW w:w="6450" w:type="dxa"/>
          </w:tcPr>
          <w:p w14:paraId="6CDB3B99" w14:textId="05A2C568" w:rsidR="00650232" w:rsidRDefault="00956CAE" w:rsidP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men aged ≥ 45</w:t>
            </w:r>
          </w:p>
        </w:tc>
        <w:tc>
          <w:tcPr>
            <w:tcW w:w="780" w:type="dxa"/>
          </w:tcPr>
          <w:p w14:paraId="318A5E6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795" w:type="dxa"/>
          </w:tcPr>
          <w:p w14:paraId="245599E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735" w:type="dxa"/>
          </w:tcPr>
          <w:p w14:paraId="02FEC52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0.668</w:t>
            </w:r>
          </w:p>
        </w:tc>
        <w:tc>
          <w:tcPr>
            <w:tcW w:w="825" w:type="dxa"/>
          </w:tcPr>
          <w:p w14:paraId="02DE61E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3720" w:type="dxa"/>
          </w:tcPr>
          <w:p w14:paraId="285DC01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0109C06A" w14:textId="77777777">
        <w:tc>
          <w:tcPr>
            <w:tcW w:w="795" w:type="dxa"/>
          </w:tcPr>
          <w:p w14:paraId="2DC7787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i_66</w:t>
            </w:r>
          </w:p>
        </w:tc>
        <w:tc>
          <w:tcPr>
            <w:tcW w:w="6450" w:type="dxa"/>
          </w:tcPr>
          <w:p w14:paraId="586579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Time to nearest motorway/dual carriageway (minutes)</w:t>
            </w:r>
          </w:p>
        </w:tc>
        <w:tc>
          <w:tcPr>
            <w:tcW w:w="780" w:type="dxa"/>
          </w:tcPr>
          <w:p w14:paraId="47E758B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795" w:type="dxa"/>
          </w:tcPr>
          <w:p w14:paraId="11425CD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735" w:type="dxa"/>
          </w:tcPr>
          <w:p w14:paraId="39F1469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825" w:type="dxa"/>
          </w:tcPr>
          <w:p w14:paraId="782E644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0.954</w:t>
            </w:r>
          </w:p>
        </w:tc>
        <w:tc>
          <w:tcPr>
            <w:tcW w:w="3720" w:type="dxa"/>
          </w:tcPr>
          <w:p w14:paraId="26C8D11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19B144A4" w14:textId="77777777">
        <w:tc>
          <w:tcPr>
            <w:tcW w:w="795" w:type="dxa"/>
          </w:tcPr>
          <w:p w14:paraId="6E27554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i_67</w:t>
            </w:r>
          </w:p>
        </w:tc>
        <w:tc>
          <w:tcPr>
            <w:tcW w:w="6450" w:type="dxa"/>
          </w:tcPr>
          <w:p w14:paraId="7600976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Basic public services</w:t>
            </w:r>
          </w:p>
        </w:tc>
        <w:tc>
          <w:tcPr>
            <w:tcW w:w="780" w:type="dxa"/>
          </w:tcPr>
          <w:p w14:paraId="0FBC6E5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795" w:type="dxa"/>
          </w:tcPr>
          <w:p w14:paraId="4AE183B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0.973</w:t>
            </w:r>
          </w:p>
        </w:tc>
        <w:tc>
          <w:tcPr>
            <w:tcW w:w="735" w:type="dxa"/>
          </w:tcPr>
          <w:p w14:paraId="4887500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1.027</w:t>
            </w:r>
          </w:p>
        </w:tc>
        <w:tc>
          <w:tcPr>
            <w:tcW w:w="825" w:type="dxa"/>
          </w:tcPr>
          <w:p w14:paraId="0A163E7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2.390</w:t>
            </w:r>
          </w:p>
        </w:tc>
        <w:tc>
          <w:tcPr>
            <w:tcW w:w="3720" w:type="dxa"/>
          </w:tcPr>
          <w:p w14:paraId="126722D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7FA8D6F0" w14:textId="77777777">
        <w:tc>
          <w:tcPr>
            <w:tcW w:w="795" w:type="dxa"/>
          </w:tcPr>
          <w:p w14:paraId="40A2FE9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i_68</w:t>
            </w:r>
          </w:p>
        </w:tc>
        <w:tc>
          <w:tcPr>
            <w:tcW w:w="6450" w:type="dxa"/>
          </w:tcPr>
          <w:p w14:paraId="480D33AE" w14:textId="52C359A9" w:rsidR="00650232" w:rsidRDefault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 coverage ≥ 30 Mbps (MIMA demand conditions)</w:t>
            </w:r>
          </w:p>
        </w:tc>
        <w:tc>
          <w:tcPr>
            <w:tcW w:w="780" w:type="dxa"/>
          </w:tcPr>
          <w:p w14:paraId="3D8471B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795" w:type="dxa"/>
          </w:tcPr>
          <w:p w14:paraId="1D0BCC6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735" w:type="dxa"/>
          </w:tcPr>
          <w:p w14:paraId="68AD717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825" w:type="dxa"/>
          </w:tcPr>
          <w:p w14:paraId="60E6F19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3720" w:type="dxa"/>
          </w:tcPr>
          <w:p w14:paraId="16CE33E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73DB42E9" w14:textId="77777777">
        <w:tc>
          <w:tcPr>
            <w:tcW w:w="795" w:type="dxa"/>
          </w:tcPr>
          <w:p w14:paraId="0B4AA8B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i_69</w:t>
            </w:r>
          </w:p>
        </w:tc>
        <w:tc>
          <w:tcPr>
            <w:tcW w:w="6450" w:type="dxa"/>
          </w:tcPr>
          <w:p w14:paraId="4A37C50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 offices per 100,000 inhabitants</w:t>
            </w:r>
          </w:p>
        </w:tc>
        <w:tc>
          <w:tcPr>
            <w:tcW w:w="780" w:type="dxa"/>
          </w:tcPr>
          <w:p w14:paraId="588DA49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795" w:type="dxa"/>
          </w:tcPr>
          <w:p w14:paraId="4CF0C81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0.943</w:t>
            </w:r>
          </w:p>
        </w:tc>
        <w:tc>
          <w:tcPr>
            <w:tcW w:w="735" w:type="dxa"/>
          </w:tcPr>
          <w:p w14:paraId="4C3814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1.787</w:t>
            </w:r>
          </w:p>
        </w:tc>
        <w:tc>
          <w:tcPr>
            <w:tcW w:w="825" w:type="dxa"/>
          </w:tcPr>
          <w:p w14:paraId="1E72D62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4.030</w:t>
            </w:r>
          </w:p>
        </w:tc>
        <w:tc>
          <w:tcPr>
            <w:tcW w:w="3720" w:type="dxa"/>
          </w:tcPr>
          <w:p w14:paraId="368DAAB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49AADFFD" w14:textId="77777777">
        <w:tc>
          <w:tcPr>
            <w:tcW w:w="795" w:type="dxa"/>
          </w:tcPr>
          <w:p w14:paraId="3DA2DE5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i_46</w:t>
            </w:r>
          </w:p>
        </w:tc>
        <w:tc>
          <w:tcPr>
            <w:tcW w:w="6450" w:type="dxa"/>
          </w:tcPr>
          <w:p w14:paraId="2C3815C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Unemployment rate for men aged 25-44</w:t>
            </w:r>
          </w:p>
        </w:tc>
        <w:tc>
          <w:tcPr>
            <w:tcW w:w="780" w:type="dxa"/>
          </w:tcPr>
          <w:p w14:paraId="7EA773C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795" w:type="dxa"/>
          </w:tcPr>
          <w:p w14:paraId="7910FA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735" w:type="dxa"/>
          </w:tcPr>
          <w:p w14:paraId="1B5B41D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825" w:type="dxa"/>
          </w:tcPr>
          <w:p w14:paraId="16F950F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0.294</w:t>
            </w:r>
          </w:p>
        </w:tc>
        <w:tc>
          <w:tcPr>
            <w:tcW w:w="3720" w:type="dxa"/>
          </w:tcPr>
          <w:p w14:paraId="75A4ADC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6D557150" w14:textId="77777777">
        <w:tc>
          <w:tcPr>
            <w:tcW w:w="795" w:type="dxa"/>
          </w:tcPr>
          <w:p w14:paraId="3B5FD82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i_13</w:t>
            </w:r>
          </w:p>
        </w:tc>
        <w:tc>
          <w:tcPr>
            <w:tcW w:w="6450" w:type="dxa"/>
          </w:tcPr>
          <w:p w14:paraId="66F3676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Hospitals per 100,000 inhabitants</w:t>
            </w:r>
          </w:p>
        </w:tc>
        <w:tc>
          <w:tcPr>
            <w:tcW w:w="780" w:type="dxa"/>
          </w:tcPr>
          <w:p w14:paraId="22D3504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795" w:type="dxa"/>
          </w:tcPr>
          <w:p w14:paraId="1FBACC6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0.981</w:t>
            </w:r>
          </w:p>
        </w:tc>
        <w:tc>
          <w:tcPr>
            <w:tcW w:w="735" w:type="dxa"/>
          </w:tcPr>
          <w:p w14:paraId="5C3FFF0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1.970</w:t>
            </w:r>
          </w:p>
        </w:tc>
        <w:tc>
          <w:tcPr>
            <w:tcW w:w="825" w:type="dxa"/>
          </w:tcPr>
          <w:p w14:paraId="1E2897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4.619</w:t>
            </w:r>
          </w:p>
        </w:tc>
        <w:tc>
          <w:tcPr>
            <w:tcW w:w="3720" w:type="dxa"/>
          </w:tcPr>
          <w:p w14:paraId="163794D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59906776" w14:textId="77777777">
        <w:tc>
          <w:tcPr>
            <w:tcW w:w="795" w:type="dxa"/>
          </w:tcPr>
          <w:p w14:paraId="01E9044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i_16</w:t>
            </w:r>
          </w:p>
        </w:tc>
        <w:tc>
          <w:tcPr>
            <w:tcW w:w="6450" w:type="dxa"/>
          </w:tcPr>
          <w:p w14:paraId="6355AEC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Pharmacies per 100,000 inhabitants.</w:t>
            </w:r>
          </w:p>
        </w:tc>
        <w:tc>
          <w:tcPr>
            <w:tcW w:w="780" w:type="dxa"/>
          </w:tcPr>
          <w:p w14:paraId="691F98E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795" w:type="dxa"/>
          </w:tcPr>
          <w:p w14:paraId="7C38FF9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0.769</w:t>
            </w:r>
          </w:p>
        </w:tc>
        <w:tc>
          <w:tcPr>
            <w:tcW w:w="735" w:type="dxa"/>
          </w:tcPr>
          <w:p w14:paraId="31B2873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1.246</w:t>
            </w:r>
          </w:p>
        </w:tc>
        <w:tc>
          <w:tcPr>
            <w:tcW w:w="825" w:type="dxa"/>
          </w:tcPr>
          <w:p w14:paraId="28F9515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2.291</w:t>
            </w:r>
          </w:p>
        </w:tc>
        <w:tc>
          <w:tcPr>
            <w:tcW w:w="3720" w:type="dxa"/>
          </w:tcPr>
          <w:p w14:paraId="7FB18D8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0B3878CD" w14:textId="77777777">
        <w:tc>
          <w:tcPr>
            <w:tcW w:w="795" w:type="dxa"/>
          </w:tcPr>
          <w:p w14:paraId="13DE02D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i_44</w:t>
            </w:r>
          </w:p>
        </w:tc>
        <w:tc>
          <w:tcPr>
            <w:tcW w:w="6450" w:type="dxa"/>
          </w:tcPr>
          <w:p w14:paraId="471FDE4D" w14:textId="423FAE4A" w:rsidR="00650232" w:rsidRDefault="00956CAE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6C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Unemployment rate for women aged ≥ 45</w:t>
            </w:r>
          </w:p>
        </w:tc>
        <w:tc>
          <w:tcPr>
            <w:tcW w:w="780" w:type="dxa"/>
          </w:tcPr>
          <w:p w14:paraId="2CA014E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795" w:type="dxa"/>
          </w:tcPr>
          <w:p w14:paraId="144EAF1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735" w:type="dxa"/>
          </w:tcPr>
          <w:p w14:paraId="29A0090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825" w:type="dxa"/>
          </w:tcPr>
          <w:p w14:paraId="7B864AA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3720" w:type="dxa"/>
          </w:tcPr>
          <w:p w14:paraId="69EB841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Employment</w:t>
            </w:r>
          </w:p>
        </w:tc>
      </w:tr>
      <w:tr w:rsidR="00650232" w14:paraId="0347506A" w14:textId="77777777">
        <w:tc>
          <w:tcPr>
            <w:tcW w:w="795" w:type="dxa"/>
          </w:tcPr>
          <w:p w14:paraId="107EF4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i_53</w:t>
            </w:r>
          </w:p>
        </w:tc>
        <w:tc>
          <w:tcPr>
            <w:tcW w:w="6450" w:type="dxa"/>
          </w:tcPr>
          <w:p w14:paraId="716E8DF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protection and promotion measures</w:t>
            </w:r>
          </w:p>
        </w:tc>
        <w:tc>
          <w:tcPr>
            <w:tcW w:w="780" w:type="dxa"/>
          </w:tcPr>
          <w:p w14:paraId="39499A8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795" w:type="dxa"/>
          </w:tcPr>
          <w:p w14:paraId="57B9ACF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735" w:type="dxa"/>
          </w:tcPr>
          <w:p w14:paraId="092D78F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1.418</w:t>
            </w:r>
          </w:p>
        </w:tc>
        <w:tc>
          <w:tcPr>
            <w:tcW w:w="825" w:type="dxa"/>
          </w:tcPr>
          <w:p w14:paraId="3086718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2.461</w:t>
            </w:r>
          </w:p>
        </w:tc>
        <w:tc>
          <w:tcPr>
            <w:tcW w:w="3720" w:type="dxa"/>
          </w:tcPr>
          <w:p w14:paraId="30BDFAB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1FE08FAB" w14:textId="77777777">
        <w:tc>
          <w:tcPr>
            <w:tcW w:w="795" w:type="dxa"/>
          </w:tcPr>
          <w:p w14:paraId="61E4AC8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i_35</w:t>
            </w:r>
          </w:p>
        </w:tc>
        <w:tc>
          <w:tcPr>
            <w:tcW w:w="6450" w:type="dxa"/>
          </w:tcPr>
          <w:p w14:paraId="1CBA9A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education centres per 100,000 inhabitants</w:t>
            </w:r>
          </w:p>
        </w:tc>
        <w:tc>
          <w:tcPr>
            <w:tcW w:w="780" w:type="dxa"/>
          </w:tcPr>
          <w:p w14:paraId="3DD7FF3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795" w:type="dxa"/>
          </w:tcPr>
          <w:p w14:paraId="2267137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735" w:type="dxa"/>
          </w:tcPr>
          <w:p w14:paraId="676262F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1.886</w:t>
            </w:r>
          </w:p>
        </w:tc>
        <w:tc>
          <w:tcPr>
            <w:tcW w:w="825" w:type="dxa"/>
          </w:tcPr>
          <w:p w14:paraId="447B9A6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4.134</w:t>
            </w:r>
          </w:p>
        </w:tc>
        <w:tc>
          <w:tcPr>
            <w:tcW w:w="3720" w:type="dxa"/>
          </w:tcPr>
          <w:p w14:paraId="54DF919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36BB9793" w14:textId="77777777">
        <w:tc>
          <w:tcPr>
            <w:tcW w:w="795" w:type="dxa"/>
          </w:tcPr>
          <w:p w14:paraId="04F44FB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i_57</w:t>
            </w:r>
          </w:p>
        </w:tc>
        <w:tc>
          <w:tcPr>
            <w:tcW w:w="6450" w:type="dxa"/>
          </w:tcPr>
          <w:p w14:paraId="2BA3DD7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Vehicle fleet per 100 inhabitants</w:t>
            </w:r>
          </w:p>
        </w:tc>
        <w:tc>
          <w:tcPr>
            <w:tcW w:w="780" w:type="dxa"/>
          </w:tcPr>
          <w:p w14:paraId="487466A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795" w:type="dxa"/>
          </w:tcPr>
          <w:p w14:paraId="34935D5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735" w:type="dxa"/>
          </w:tcPr>
          <w:p w14:paraId="147023A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825" w:type="dxa"/>
          </w:tcPr>
          <w:p w14:paraId="2D138F3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3720" w:type="dxa"/>
          </w:tcPr>
          <w:p w14:paraId="626AD00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34A6907F" w14:textId="77777777">
        <w:tc>
          <w:tcPr>
            <w:tcW w:w="795" w:type="dxa"/>
          </w:tcPr>
          <w:p w14:paraId="55B2C5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i_58</w:t>
            </w:r>
          </w:p>
        </w:tc>
        <w:tc>
          <w:tcPr>
            <w:tcW w:w="6450" w:type="dxa"/>
          </w:tcPr>
          <w:p w14:paraId="466217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Tourist accommodation per 100 inhabitants</w:t>
            </w:r>
          </w:p>
        </w:tc>
        <w:tc>
          <w:tcPr>
            <w:tcW w:w="780" w:type="dxa"/>
          </w:tcPr>
          <w:p w14:paraId="3C27E55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795" w:type="dxa"/>
          </w:tcPr>
          <w:p w14:paraId="6196132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0.661</w:t>
            </w:r>
          </w:p>
        </w:tc>
        <w:tc>
          <w:tcPr>
            <w:tcW w:w="735" w:type="dxa"/>
          </w:tcPr>
          <w:p w14:paraId="556A4D4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1.547</w:t>
            </w:r>
          </w:p>
        </w:tc>
        <w:tc>
          <w:tcPr>
            <w:tcW w:w="825" w:type="dxa"/>
          </w:tcPr>
          <w:p w14:paraId="6A23BC3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2.447</w:t>
            </w:r>
          </w:p>
        </w:tc>
        <w:tc>
          <w:tcPr>
            <w:tcW w:w="3720" w:type="dxa"/>
          </w:tcPr>
          <w:p w14:paraId="77F95E6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3BDD6F04" w14:textId="77777777">
        <w:tc>
          <w:tcPr>
            <w:tcW w:w="795" w:type="dxa"/>
          </w:tcPr>
          <w:p w14:paraId="7502294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i_72</w:t>
            </w:r>
          </w:p>
        </w:tc>
        <w:tc>
          <w:tcPr>
            <w:tcW w:w="6450" w:type="dxa"/>
          </w:tcPr>
          <w:p w14:paraId="6EF6A47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Area affected by forest fires 2006-15 (%)</w:t>
            </w:r>
          </w:p>
        </w:tc>
        <w:tc>
          <w:tcPr>
            <w:tcW w:w="780" w:type="dxa"/>
          </w:tcPr>
          <w:p w14:paraId="0711610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795" w:type="dxa"/>
          </w:tcPr>
          <w:p w14:paraId="40C2EDC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0.903</w:t>
            </w:r>
          </w:p>
        </w:tc>
        <w:tc>
          <w:tcPr>
            <w:tcW w:w="735" w:type="dxa"/>
          </w:tcPr>
          <w:p w14:paraId="1128CEA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1.773</w:t>
            </w:r>
          </w:p>
        </w:tc>
        <w:tc>
          <w:tcPr>
            <w:tcW w:w="825" w:type="dxa"/>
          </w:tcPr>
          <w:p w14:paraId="658C8A9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3.827</w:t>
            </w:r>
          </w:p>
        </w:tc>
        <w:tc>
          <w:tcPr>
            <w:tcW w:w="3720" w:type="dxa"/>
          </w:tcPr>
          <w:p w14:paraId="5BADF6A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243DCE8F" w14:textId="77777777">
        <w:tc>
          <w:tcPr>
            <w:tcW w:w="795" w:type="dxa"/>
          </w:tcPr>
          <w:p w14:paraId="38F8C55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i_15</w:t>
            </w:r>
          </w:p>
        </w:tc>
        <w:tc>
          <w:tcPr>
            <w:tcW w:w="6450" w:type="dxa"/>
          </w:tcPr>
          <w:p w14:paraId="3AB69E9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Healthcare centres per 100,000 inhabitants</w:t>
            </w:r>
          </w:p>
        </w:tc>
        <w:tc>
          <w:tcPr>
            <w:tcW w:w="780" w:type="dxa"/>
          </w:tcPr>
          <w:p w14:paraId="0AEF3C2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795" w:type="dxa"/>
          </w:tcPr>
          <w:p w14:paraId="16E4A06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0.873</w:t>
            </w:r>
          </w:p>
        </w:tc>
        <w:tc>
          <w:tcPr>
            <w:tcW w:w="735" w:type="dxa"/>
          </w:tcPr>
          <w:p w14:paraId="5BEB6F2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1.811</w:t>
            </w:r>
          </w:p>
        </w:tc>
        <w:tc>
          <w:tcPr>
            <w:tcW w:w="825" w:type="dxa"/>
          </w:tcPr>
          <w:p w14:paraId="721336A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3.781</w:t>
            </w:r>
          </w:p>
        </w:tc>
        <w:tc>
          <w:tcPr>
            <w:tcW w:w="3720" w:type="dxa"/>
          </w:tcPr>
          <w:p w14:paraId="6624938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20CCFEBA" w14:textId="77777777">
        <w:tc>
          <w:tcPr>
            <w:tcW w:w="795" w:type="dxa"/>
          </w:tcPr>
          <w:p w14:paraId="722A163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i_11</w:t>
            </w:r>
          </w:p>
        </w:tc>
        <w:tc>
          <w:tcPr>
            <w:tcW w:w="6450" w:type="dxa"/>
          </w:tcPr>
          <w:p w14:paraId="53A34D1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Rate of natural increase</w:t>
            </w:r>
          </w:p>
        </w:tc>
        <w:tc>
          <w:tcPr>
            <w:tcW w:w="780" w:type="dxa"/>
          </w:tcPr>
          <w:p w14:paraId="3AD24B9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795" w:type="dxa"/>
          </w:tcPr>
          <w:p w14:paraId="30AADBF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735" w:type="dxa"/>
          </w:tcPr>
          <w:p w14:paraId="25C4583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825" w:type="dxa"/>
          </w:tcPr>
          <w:p w14:paraId="7879CBA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1.578</w:t>
            </w:r>
          </w:p>
        </w:tc>
        <w:tc>
          <w:tcPr>
            <w:tcW w:w="3720" w:type="dxa"/>
          </w:tcPr>
          <w:p w14:paraId="738718B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Demographics and health</w:t>
            </w:r>
          </w:p>
        </w:tc>
      </w:tr>
      <w:tr w:rsidR="00650232" w14:paraId="7A445316" w14:textId="77777777">
        <w:tc>
          <w:tcPr>
            <w:tcW w:w="795" w:type="dxa"/>
          </w:tcPr>
          <w:p w14:paraId="7354E6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i_70</w:t>
            </w:r>
          </w:p>
        </w:tc>
        <w:tc>
          <w:tcPr>
            <w:tcW w:w="6450" w:type="dxa"/>
          </w:tcPr>
          <w:p w14:paraId="1B2E1AF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Bank branches per 100,000 inhabitants</w:t>
            </w:r>
          </w:p>
        </w:tc>
        <w:tc>
          <w:tcPr>
            <w:tcW w:w="780" w:type="dxa"/>
          </w:tcPr>
          <w:p w14:paraId="52CDC2F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795" w:type="dxa"/>
          </w:tcPr>
          <w:p w14:paraId="3ABD1E8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735" w:type="dxa"/>
          </w:tcPr>
          <w:p w14:paraId="0449D02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1.483</w:t>
            </w:r>
          </w:p>
        </w:tc>
        <w:tc>
          <w:tcPr>
            <w:tcW w:w="825" w:type="dxa"/>
          </w:tcPr>
          <w:p w14:paraId="1EC251B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2.959</w:t>
            </w:r>
          </w:p>
        </w:tc>
        <w:tc>
          <w:tcPr>
            <w:tcW w:w="3720" w:type="dxa"/>
          </w:tcPr>
          <w:p w14:paraId="1FC5972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Infrastructure, services and accessibility</w:t>
            </w:r>
          </w:p>
        </w:tc>
      </w:tr>
      <w:tr w:rsidR="00650232" w14:paraId="5866011D" w14:textId="77777777">
        <w:tc>
          <w:tcPr>
            <w:tcW w:w="795" w:type="dxa"/>
          </w:tcPr>
          <w:p w14:paraId="2A345B5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i_73</w:t>
            </w:r>
          </w:p>
        </w:tc>
        <w:tc>
          <w:tcPr>
            <w:tcW w:w="6450" w:type="dxa"/>
          </w:tcPr>
          <w:p w14:paraId="35A2000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Areas vulnerable to nitrate pollution (%)</w:t>
            </w:r>
          </w:p>
        </w:tc>
        <w:tc>
          <w:tcPr>
            <w:tcW w:w="780" w:type="dxa"/>
          </w:tcPr>
          <w:p w14:paraId="22E83FC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795" w:type="dxa"/>
          </w:tcPr>
          <w:p w14:paraId="42E354F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735" w:type="dxa"/>
          </w:tcPr>
          <w:p w14:paraId="264041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1.410</w:t>
            </w:r>
          </w:p>
        </w:tc>
        <w:tc>
          <w:tcPr>
            <w:tcW w:w="825" w:type="dxa"/>
          </w:tcPr>
          <w:p w14:paraId="0A190D6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2.599</w:t>
            </w:r>
          </w:p>
        </w:tc>
        <w:tc>
          <w:tcPr>
            <w:tcW w:w="3720" w:type="dxa"/>
          </w:tcPr>
          <w:p w14:paraId="7E2479EA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2A8806B4" w14:textId="77777777">
        <w:tc>
          <w:tcPr>
            <w:tcW w:w="795" w:type="dxa"/>
          </w:tcPr>
          <w:p w14:paraId="5C45A02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i_74</w:t>
            </w:r>
          </w:p>
        </w:tc>
        <w:tc>
          <w:tcPr>
            <w:tcW w:w="6450" w:type="dxa"/>
          </w:tcPr>
          <w:p w14:paraId="761E0A93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Forest area (%)</w:t>
            </w:r>
          </w:p>
        </w:tc>
        <w:tc>
          <w:tcPr>
            <w:tcW w:w="780" w:type="dxa"/>
          </w:tcPr>
          <w:p w14:paraId="7988A6C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795" w:type="dxa"/>
          </w:tcPr>
          <w:p w14:paraId="0A7235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735" w:type="dxa"/>
          </w:tcPr>
          <w:p w14:paraId="5A8D4EA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825" w:type="dxa"/>
          </w:tcPr>
          <w:p w14:paraId="7A1005A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3720" w:type="dxa"/>
          </w:tcPr>
          <w:p w14:paraId="53B6E55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26C347F0" w14:textId="77777777">
        <w:tc>
          <w:tcPr>
            <w:tcW w:w="795" w:type="dxa"/>
          </w:tcPr>
          <w:p w14:paraId="3F75FCA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i_31</w:t>
            </w:r>
          </w:p>
        </w:tc>
        <w:tc>
          <w:tcPr>
            <w:tcW w:w="6450" w:type="dxa"/>
          </w:tcPr>
          <w:p w14:paraId="2C6AADF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schools per 100,000 inhabitants</w:t>
            </w:r>
          </w:p>
        </w:tc>
        <w:tc>
          <w:tcPr>
            <w:tcW w:w="780" w:type="dxa"/>
          </w:tcPr>
          <w:p w14:paraId="13A1D7D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795" w:type="dxa"/>
          </w:tcPr>
          <w:p w14:paraId="42E33D6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0.636</w:t>
            </w:r>
          </w:p>
        </w:tc>
        <w:tc>
          <w:tcPr>
            <w:tcW w:w="735" w:type="dxa"/>
          </w:tcPr>
          <w:p w14:paraId="22B6BB5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1.318</w:t>
            </w:r>
          </w:p>
        </w:tc>
        <w:tc>
          <w:tcPr>
            <w:tcW w:w="825" w:type="dxa"/>
          </w:tcPr>
          <w:p w14:paraId="573E7B5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2.003</w:t>
            </w:r>
          </w:p>
        </w:tc>
        <w:tc>
          <w:tcPr>
            <w:tcW w:w="3720" w:type="dxa"/>
          </w:tcPr>
          <w:p w14:paraId="130E4D9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6EDC8D74" w14:textId="77777777">
        <w:tc>
          <w:tcPr>
            <w:tcW w:w="795" w:type="dxa"/>
          </w:tcPr>
          <w:p w14:paraId="2CAB90D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i_30</w:t>
            </w:r>
          </w:p>
        </w:tc>
        <w:tc>
          <w:tcPr>
            <w:tcW w:w="6450" w:type="dxa"/>
          </w:tcPr>
          <w:p w14:paraId="4CE13D7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Second cycle nursery schools per 100,000 inhabitants</w:t>
            </w:r>
          </w:p>
        </w:tc>
        <w:tc>
          <w:tcPr>
            <w:tcW w:w="780" w:type="dxa"/>
          </w:tcPr>
          <w:p w14:paraId="780097A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95" w:type="dxa"/>
          </w:tcPr>
          <w:p w14:paraId="49C7118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735" w:type="dxa"/>
          </w:tcPr>
          <w:p w14:paraId="74F8278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1.313</w:t>
            </w:r>
          </w:p>
        </w:tc>
        <w:tc>
          <w:tcPr>
            <w:tcW w:w="825" w:type="dxa"/>
          </w:tcPr>
          <w:p w14:paraId="6F107A4B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3720" w:type="dxa"/>
          </w:tcPr>
          <w:p w14:paraId="663087F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</w:tr>
      <w:tr w:rsidR="00650232" w14:paraId="426EF3FD" w14:textId="77777777">
        <w:tc>
          <w:tcPr>
            <w:tcW w:w="795" w:type="dxa"/>
          </w:tcPr>
          <w:p w14:paraId="1E2B97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i_75</w:t>
            </w:r>
          </w:p>
        </w:tc>
        <w:tc>
          <w:tcPr>
            <w:tcW w:w="6450" w:type="dxa"/>
          </w:tcPr>
          <w:p w14:paraId="0971F69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Floodable area (%)</w:t>
            </w:r>
          </w:p>
        </w:tc>
        <w:tc>
          <w:tcPr>
            <w:tcW w:w="780" w:type="dxa"/>
          </w:tcPr>
          <w:p w14:paraId="740E9FA0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795" w:type="dxa"/>
          </w:tcPr>
          <w:p w14:paraId="700EBEF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735" w:type="dxa"/>
          </w:tcPr>
          <w:p w14:paraId="00C14E6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1.692</w:t>
            </w:r>
          </w:p>
        </w:tc>
        <w:tc>
          <w:tcPr>
            <w:tcW w:w="825" w:type="dxa"/>
          </w:tcPr>
          <w:p w14:paraId="12EA315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3.428</w:t>
            </w:r>
          </w:p>
        </w:tc>
        <w:tc>
          <w:tcPr>
            <w:tcW w:w="3720" w:type="dxa"/>
          </w:tcPr>
          <w:p w14:paraId="3D74BC7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14B9B118" w14:textId="77777777">
        <w:tc>
          <w:tcPr>
            <w:tcW w:w="795" w:type="dxa"/>
          </w:tcPr>
          <w:p w14:paraId="35930F7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i_59</w:t>
            </w:r>
          </w:p>
        </w:tc>
        <w:tc>
          <w:tcPr>
            <w:tcW w:w="6450" w:type="dxa"/>
          </w:tcPr>
          <w:p w14:paraId="65C5514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Gini index (%)</w:t>
            </w:r>
          </w:p>
        </w:tc>
        <w:tc>
          <w:tcPr>
            <w:tcW w:w="780" w:type="dxa"/>
          </w:tcPr>
          <w:p w14:paraId="5DCBCCB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95" w:type="dxa"/>
          </w:tcPr>
          <w:p w14:paraId="6E7A2E1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</w:t>
            </w:r>
          </w:p>
        </w:tc>
        <w:tc>
          <w:tcPr>
            <w:tcW w:w="735" w:type="dxa"/>
          </w:tcPr>
          <w:p w14:paraId="604855B1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825" w:type="dxa"/>
          </w:tcPr>
          <w:p w14:paraId="520C6002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3720" w:type="dxa"/>
          </w:tcPr>
          <w:p w14:paraId="3FCC1E7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  <w:tr w:rsidR="00650232" w14:paraId="25827B81" w14:textId="77777777">
        <w:tc>
          <w:tcPr>
            <w:tcW w:w="795" w:type="dxa"/>
          </w:tcPr>
          <w:p w14:paraId="32CBB4D8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i_76</w:t>
            </w:r>
          </w:p>
        </w:tc>
        <w:tc>
          <w:tcPr>
            <w:tcW w:w="6450" w:type="dxa"/>
          </w:tcPr>
          <w:p w14:paraId="4BE5951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Protected area (%)</w:t>
            </w:r>
          </w:p>
        </w:tc>
        <w:tc>
          <w:tcPr>
            <w:tcW w:w="780" w:type="dxa"/>
          </w:tcPr>
          <w:p w14:paraId="419660C9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95" w:type="dxa"/>
          </w:tcPr>
          <w:p w14:paraId="410BE46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735" w:type="dxa"/>
          </w:tcPr>
          <w:p w14:paraId="0045EDA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1.337</w:t>
            </w:r>
          </w:p>
        </w:tc>
        <w:tc>
          <w:tcPr>
            <w:tcW w:w="825" w:type="dxa"/>
          </w:tcPr>
          <w:p w14:paraId="15BBF0C6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2.404</w:t>
            </w:r>
          </w:p>
        </w:tc>
        <w:tc>
          <w:tcPr>
            <w:tcW w:w="3720" w:type="dxa"/>
          </w:tcPr>
          <w:p w14:paraId="6610971F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Natural Capital</w:t>
            </w:r>
          </w:p>
        </w:tc>
      </w:tr>
      <w:tr w:rsidR="00650232" w14:paraId="189A6A64" w14:textId="77777777">
        <w:tc>
          <w:tcPr>
            <w:tcW w:w="795" w:type="dxa"/>
          </w:tcPr>
          <w:p w14:paraId="19C8B77E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i_60</w:t>
            </w:r>
          </w:p>
        </w:tc>
        <w:tc>
          <w:tcPr>
            <w:tcW w:w="6450" w:type="dxa"/>
          </w:tcPr>
          <w:p w14:paraId="44341605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distribution P80/P20</w:t>
            </w:r>
          </w:p>
        </w:tc>
        <w:tc>
          <w:tcPr>
            <w:tcW w:w="780" w:type="dxa"/>
          </w:tcPr>
          <w:p w14:paraId="1D3D8EF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95" w:type="dxa"/>
          </w:tcPr>
          <w:p w14:paraId="5DA268B4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735" w:type="dxa"/>
          </w:tcPr>
          <w:p w14:paraId="3A97AC77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825" w:type="dxa"/>
          </w:tcPr>
          <w:p w14:paraId="67C01A5C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0.120</w:t>
            </w:r>
          </w:p>
        </w:tc>
        <w:tc>
          <w:tcPr>
            <w:tcW w:w="3720" w:type="dxa"/>
          </w:tcPr>
          <w:p w14:paraId="4FC0200D" w14:textId="77777777" w:rsidR="00650232" w:rsidRDefault="00000000">
            <w:pPr>
              <w:spacing w:before="48" w:after="4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Income and economic activity</w:t>
            </w:r>
          </w:p>
        </w:tc>
      </w:tr>
    </w:tbl>
    <w:p w14:paraId="76F045BB" w14:textId="77777777" w:rsidR="00650232" w:rsidRDefault="00650232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650232">
      <w:pgSz w:w="16840" w:h="11900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9B692EA-40CF-4407-9B93-B77F86E7F426}"/>
    <w:embedBold r:id="rId2" w:fontKey="{540C04A1-3A7A-4811-9443-4674C59331BC}"/>
  </w:font>
  <w:font w:name="Play">
    <w:charset w:val="00"/>
    <w:family w:val="auto"/>
    <w:pitch w:val="default"/>
    <w:embedRegular r:id="rId3" w:fontKey="{C9A3D2CB-F27D-482E-8EC1-B92A0DB6B3C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E94850D6-C799-471D-BAD2-54DAEFC90CA8}"/>
    <w:embedItalic r:id="rId5" w:fontKey="{CD55F8D8-870D-45E3-8230-EB62265FE4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834ADE10-E402-48A7-B268-0FD7E715AF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32"/>
    <w:rsid w:val="00371AF6"/>
    <w:rsid w:val="00650232"/>
    <w:rsid w:val="00932FA7"/>
    <w:rsid w:val="0095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981E7"/>
  <w15:docId w15:val="{E9F71169-1449-4E65-9B1F-799AB9AC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40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93" w:after="120" w:line="240" w:lineRule="auto"/>
      <w:ind w:left="1841" w:hanging="1133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0B9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s-ES_tradnl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0B9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s-ES_tradnl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0B9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ar">
    <w:name w:val="Título 3 Car"/>
    <w:basedOn w:val="Fuentedeprrafopredeter"/>
    <w:uiPriority w:val="9"/>
    <w:rsid w:val="004920A8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1Car">
    <w:name w:val="Título 1 Car"/>
    <w:basedOn w:val="Fuentedeprrafopredeter"/>
    <w:uiPriority w:val="9"/>
    <w:rsid w:val="00EF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EF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uiPriority w:val="9"/>
    <w:semiHidden/>
    <w:rsid w:val="00EF0B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EF0B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EF0B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0B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0B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0B92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EF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EF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0B9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s-ES_tradnl" w:eastAsia="en-US"/>
    </w:rPr>
  </w:style>
  <w:style w:type="character" w:customStyle="1" w:styleId="CitaCar">
    <w:name w:val="Cita Car"/>
    <w:basedOn w:val="Fuentedeprrafopredeter"/>
    <w:link w:val="Cita"/>
    <w:uiPriority w:val="29"/>
    <w:rsid w:val="00EF0B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0B92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  <w:style w:type="character" w:styleId="nfasisintenso">
    <w:name w:val="Intense Emphasis"/>
    <w:basedOn w:val="Fuentedeprrafopredeter"/>
    <w:uiPriority w:val="21"/>
    <w:qFormat/>
    <w:rsid w:val="00EF0B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s-ES_tradnl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0B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0B9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67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after="160" w:line="240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tKWjNOArzfMJCPS93nkVsVzvo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DgAciExQ2ZLdXJfWEN0ZEV1SURvMUstSzRkTVp0aUZkVzJhT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13</Pages>
  <Words>4104</Words>
  <Characters>22573</Characters>
  <Application>Microsoft Office Word</Application>
  <DocSecurity>0</DocSecurity>
  <Lines>188</Lines>
  <Paragraphs>53</Paragraphs>
  <ScaleCrop>false</ScaleCrop>
  <Company/>
  <LinksUpToDate>false</LinksUpToDate>
  <CharactersWithSpaces>26624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NOELIA SOMARRIBA ARECHAVALA</dc:creator>
  <cp:lastModifiedBy>Julio Abad González</cp:lastModifiedBy>
  <cp:revision>2</cp:revision>
  <dcterms:created xsi:type="dcterms:W3CDTF">2025-10-06T15:02:00Z</dcterms:created>
  <dcterms:modified xsi:type="dcterms:W3CDTF">2026-05-26T21:10:00Z</dcterms:modified>
</cp:coreProperties>
</file>