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25266" w:rsidRDefault="00A25266" w:rsidP="00A25266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firstLine="708"/>
        <w:jc w:val="both"/>
        <w:rPr>
          <w:rFonts w:ascii="Times New Roman" w:hAnsi="Times New Roman"/>
          <w:b/>
          <w:bCs/>
          <w:color w:val="365F91" w:themeColor="accent1" w:themeShade="BF"/>
          <w:sz w:val="24"/>
        </w:rPr>
      </w:pPr>
      <w:r w:rsidRPr="00680A7C">
        <w:rPr>
          <w:rFonts w:ascii="Times New Roman" w:hAnsi="Times New Roman"/>
          <w:b/>
          <w:bCs/>
          <w:color w:val="365F91" w:themeColor="accent1" w:themeShade="BF"/>
          <w:sz w:val="24"/>
        </w:rPr>
        <w:t>Appendix A</w:t>
      </w:r>
    </w:p>
    <w:p w:rsidR="00A25266" w:rsidRDefault="00A25266" w:rsidP="00A25266">
      <w:pPr>
        <w:spacing w:line="240" w:lineRule="auto"/>
        <w:ind w:left="-851"/>
        <w:jc w:val="both"/>
        <w:rPr>
          <w:rFonts w:ascii="Garamond" w:eastAsia="Times New Roman" w:hAnsi="Garamond" w:cs="Times New Roman"/>
          <w:color w:val="4F81BD" w:themeColor="accent1"/>
        </w:rPr>
      </w:pPr>
      <w:r w:rsidRPr="00E25B12">
        <w:rPr>
          <w:rFonts w:ascii="Garamond" w:eastAsia="Times New Roman" w:hAnsi="Garamond" w:cs="Times New Roman"/>
          <w:b/>
          <w:bCs/>
          <w:color w:val="4F81BD" w:themeColor="accent1"/>
        </w:rPr>
        <w:t>Table A</w:t>
      </w:r>
      <w:r>
        <w:rPr>
          <w:rFonts w:ascii="Garamond" w:eastAsia="Times New Roman" w:hAnsi="Garamond" w:cs="Times New Roman"/>
          <w:b/>
          <w:bCs/>
          <w:color w:val="4F81BD" w:themeColor="accent1"/>
        </w:rPr>
        <w:t>1</w:t>
      </w:r>
      <w:r w:rsidRPr="00E25B12">
        <w:rPr>
          <w:rFonts w:ascii="Garamond" w:eastAsia="Times New Roman" w:hAnsi="Garamond" w:cs="Times New Roman"/>
          <w:b/>
          <w:bCs/>
          <w:color w:val="4F81BD" w:themeColor="accent1"/>
        </w:rPr>
        <w:t>:</w:t>
      </w:r>
      <w:r w:rsidRPr="00E25B12">
        <w:rPr>
          <w:rFonts w:ascii="Garamond" w:eastAsia="Times New Roman" w:hAnsi="Garamond" w:cs="Times New Roman"/>
          <w:color w:val="4F81BD" w:themeColor="accent1"/>
        </w:rPr>
        <w:t xml:space="preserve"> Logistic regression predicting odds of employment — unadjusted and adjusted for selection into motherhood (IPW)</w:t>
      </w:r>
    </w:p>
    <w:p w:rsidR="00A25266" w:rsidRPr="00E25B12" w:rsidRDefault="00A25266" w:rsidP="00A25266">
      <w:pPr>
        <w:spacing w:line="240" w:lineRule="auto"/>
        <w:ind w:left="-851"/>
        <w:jc w:val="both"/>
        <w:rPr>
          <w:rFonts w:ascii="Garamond" w:eastAsia="Times New Roman" w:hAnsi="Garamond" w:cs="Times New Roman"/>
          <w:color w:val="4F81BD" w:themeColor="accent1"/>
        </w:rPr>
      </w:pPr>
    </w:p>
    <w:tbl>
      <w:tblPr>
        <w:tblW w:w="11085" w:type="dxa"/>
        <w:tblCellSpacing w:w="15" w:type="dxa"/>
        <w:tblInd w:w="-93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79"/>
        <w:gridCol w:w="578"/>
        <w:gridCol w:w="698"/>
        <w:gridCol w:w="1417"/>
        <w:gridCol w:w="142"/>
        <w:gridCol w:w="1276"/>
        <w:gridCol w:w="1278"/>
        <w:gridCol w:w="1415"/>
        <w:gridCol w:w="1502"/>
      </w:tblGrid>
      <w:tr w:rsidR="00A25266" w:rsidRPr="0005132A" w:rsidTr="008922DB">
        <w:trPr>
          <w:trHeight w:val="375"/>
          <w:tblHeader/>
          <w:tblCellSpacing w:w="15" w:type="dxa"/>
        </w:trPr>
        <w:tc>
          <w:tcPr>
            <w:tcW w:w="3312" w:type="dxa"/>
            <w:gridSpan w:val="2"/>
            <w:tcBorders>
              <w:top w:val="single" w:sz="12" w:space="0" w:color="000000"/>
              <w:bottom w:val="single" w:sz="12" w:space="0" w:color="auto"/>
            </w:tcBorders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</w:p>
        </w:tc>
        <w:tc>
          <w:tcPr>
            <w:tcW w:w="2227" w:type="dxa"/>
            <w:gridSpan w:val="3"/>
            <w:tcBorders>
              <w:top w:val="single" w:sz="12" w:space="0" w:color="000000"/>
              <w:bottom w:val="single" w:sz="12" w:space="0" w:color="auto"/>
            </w:tcBorders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16"/>
                <w:szCs w:val="16"/>
              </w:rPr>
              <w:t>Unadjusted</w:t>
            </w:r>
          </w:p>
        </w:tc>
        <w:tc>
          <w:tcPr>
            <w:tcW w:w="5426" w:type="dxa"/>
            <w:gridSpan w:val="4"/>
            <w:tcBorders>
              <w:top w:val="single" w:sz="12" w:space="0" w:color="000000"/>
              <w:bottom w:val="single" w:sz="12" w:space="0" w:color="auto"/>
            </w:tcBorders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16"/>
                <w:szCs w:val="16"/>
              </w:rPr>
              <w:t xml:space="preserve">Adjusted for selection into motherhood </w:t>
            </w:r>
          </w:p>
        </w:tc>
      </w:tr>
      <w:tr w:rsidR="00A25266" w:rsidRPr="0005132A" w:rsidTr="008922DB">
        <w:trPr>
          <w:trHeight w:val="175"/>
          <w:tblCellSpacing w:w="15" w:type="dxa"/>
        </w:trPr>
        <w:tc>
          <w:tcPr>
            <w:tcW w:w="2734" w:type="dxa"/>
            <w:tcBorders>
              <w:bottom w:val="single" w:sz="12" w:space="0" w:color="auto"/>
            </w:tcBorders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16"/>
                <w:szCs w:val="16"/>
              </w:rPr>
              <w:t>Employed</w:t>
            </w:r>
          </w:p>
        </w:tc>
        <w:tc>
          <w:tcPr>
            <w:tcW w:w="1246" w:type="dxa"/>
            <w:gridSpan w:val="2"/>
            <w:tcBorders>
              <w:bottom w:val="single" w:sz="12" w:space="0" w:color="auto"/>
            </w:tcBorders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16"/>
                <w:szCs w:val="16"/>
              </w:rPr>
              <w:t>Model 1</w:t>
            </w:r>
          </w:p>
        </w:tc>
        <w:tc>
          <w:tcPr>
            <w:tcW w:w="1387" w:type="dxa"/>
            <w:tcBorders>
              <w:bottom w:val="single" w:sz="12" w:space="0" w:color="auto"/>
            </w:tcBorders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16"/>
                <w:szCs w:val="16"/>
              </w:rPr>
              <w:t>Model 2</w:t>
            </w:r>
          </w:p>
        </w:tc>
        <w:tc>
          <w:tcPr>
            <w:tcW w:w="1388" w:type="dxa"/>
            <w:gridSpan w:val="2"/>
            <w:tcBorders>
              <w:bottom w:val="single" w:sz="12" w:space="0" w:color="auto"/>
            </w:tcBorders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16"/>
                <w:szCs w:val="16"/>
              </w:rPr>
              <w:t>Model 3</w:t>
            </w:r>
          </w:p>
        </w:tc>
        <w:tc>
          <w:tcPr>
            <w:tcW w:w="1248" w:type="dxa"/>
            <w:tcBorders>
              <w:bottom w:val="single" w:sz="12" w:space="0" w:color="auto"/>
            </w:tcBorders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16"/>
                <w:szCs w:val="16"/>
              </w:rPr>
              <w:t>Model 1</w:t>
            </w:r>
          </w:p>
        </w:tc>
        <w:tc>
          <w:tcPr>
            <w:tcW w:w="1385" w:type="dxa"/>
            <w:tcBorders>
              <w:bottom w:val="single" w:sz="12" w:space="0" w:color="auto"/>
            </w:tcBorders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16"/>
                <w:szCs w:val="16"/>
              </w:rPr>
              <w:t>Model 2</w:t>
            </w:r>
          </w:p>
        </w:tc>
        <w:tc>
          <w:tcPr>
            <w:tcW w:w="1457" w:type="dxa"/>
            <w:tcBorders>
              <w:bottom w:val="single" w:sz="12" w:space="0" w:color="auto"/>
            </w:tcBorders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16"/>
                <w:szCs w:val="16"/>
              </w:rPr>
              <w:t>Model 3</w:t>
            </w:r>
          </w:p>
        </w:tc>
      </w:tr>
      <w:tr w:rsidR="00A25266" w:rsidRPr="0005132A" w:rsidTr="008922DB">
        <w:trPr>
          <w:trHeight w:val="175"/>
          <w:tblCellSpacing w:w="15" w:type="dxa"/>
        </w:trPr>
        <w:tc>
          <w:tcPr>
            <w:tcW w:w="2734" w:type="dxa"/>
            <w:tcBorders>
              <w:bottom w:val="single" w:sz="12" w:space="0" w:color="auto"/>
            </w:tcBorders>
            <w:vAlign w:val="center"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16"/>
                <w:szCs w:val="16"/>
              </w:rPr>
            </w:pPr>
          </w:p>
        </w:tc>
        <w:tc>
          <w:tcPr>
            <w:tcW w:w="1246" w:type="dxa"/>
            <w:gridSpan w:val="2"/>
            <w:tcBorders>
              <w:bottom w:val="single" w:sz="12" w:space="0" w:color="auto"/>
            </w:tcBorders>
            <w:vAlign w:val="center"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16"/>
                <w:szCs w:val="16"/>
              </w:rPr>
            </w:pPr>
          </w:p>
        </w:tc>
        <w:tc>
          <w:tcPr>
            <w:tcW w:w="1387" w:type="dxa"/>
            <w:tcBorders>
              <w:bottom w:val="single" w:sz="12" w:space="0" w:color="auto"/>
            </w:tcBorders>
            <w:vAlign w:val="center"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16"/>
                <w:szCs w:val="16"/>
              </w:rPr>
            </w:pPr>
          </w:p>
        </w:tc>
        <w:tc>
          <w:tcPr>
            <w:tcW w:w="1388" w:type="dxa"/>
            <w:gridSpan w:val="2"/>
            <w:tcBorders>
              <w:bottom w:val="single" w:sz="12" w:space="0" w:color="auto"/>
            </w:tcBorders>
            <w:vAlign w:val="center"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16"/>
                <w:szCs w:val="16"/>
              </w:rPr>
            </w:pPr>
          </w:p>
        </w:tc>
        <w:tc>
          <w:tcPr>
            <w:tcW w:w="1248" w:type="dxa"/>
            <w:tcBorders>
              <w:bottom w:val="single" w:sz="12" w:space="0" w:color="auto"/>
            </w:tcBorders>
            <w:vAlign w:val="center"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16"/>
                <w:szCs w:val="16"/>
              </w:rPr>
            </w:pPr>
          </w:p>
        </w:tc>
        <w:tc>
          <w:tcPr>
            <w:tcW w:w="1385" w:type="dxa"/>
            <w:tcBorders>
              <w:bottom w:val="single" w:sz="12" w:space="0" w:color="auto"/>
            </w:tcBorders>
            <w:vAlign w:val="center"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16"/>
                <w:szCs w:val="16"/>
              </w:rPr>
            </w:pPr>
          </w:p>
        </w:tc>
        <w:tc>
          <w:tcPr>
            <w:tcW w:w="1457" w:type="dxa"/>
            <w:tcBorders>
              <w:bottom w:val="single" w:sz="12" w:space="0" w:color="auto"/>
            </w:tcBorders>
            <w:vAlign w:val="center"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16"/>
                <w:szCs w:val="16"/>
              </w:rPr>
            </w:pPr>
          </w:p>
        </w:tc>
      </w:tr>
      <w:tr w:rsidR="00A25266" w:rsidRPr="0005132A" w:rsidTr="008922DB">
        <w:trPr>
          <w:trHeight w:val="375"/>
          <w:tblCellSpacing w:w="15" w:type="dxa"/>
        </w:trPr>
        <w:tc>
          <w:tcPr>
            <w:tcW w:w="2734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Number of children</w:t>
            </w:r>
          </w:p>
        </w:tc>
        <w:tc>
          <w:tcPr>
            <w:tcW w:w="1246" w:type="dxa"/>
            <w:gridSpan w:val="2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-0.291***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(0.008)</w:t>
            </w:r>
          </w:p>
        </w:tc>
        <w:tc>
          <w:tcPr>
            <w:tcW w:w="1387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-0.289***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(0.008)</w:t>
            </w:r>
          </w:p>
        </w:tc>
        <w:tc>
          <w:tcPr>
            <w:tcW w:w="1388" w:type="dxa"/>
            <w:gridSpan w:val="2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-0.444***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(0.011)</w:t>
            </w:r>
          </w:p>
        </w:tc>
        <w:tc>
          <w:tcPr>
            <w:tcW w:w="1248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-0.298***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(0.011)</w:t>
            </w:r>
          </w:p>
        </w:tc>
        <w:tc>
          <w:tcPr>
            <w:tcW w:w="1385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-0.292***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(0.012)</w:t>
            </w:r>
          </w:p>
        </w:tc>
        <w:tc>
          <w:tcPr>
            <w:tcW w:w="1457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-0.334***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(0.014)</w:t>
            </w:r>
          </w:p>
        </w:tc>
      </w:tr>
      <w:tr w:rsidR="00A25266" w:rsidRPr="0005132A" w:rsidTr="008922DB">
        <w:trPr>
          <w:trHeight w:val="375"/>
          <w:tblCellSpacing w:w="15" w:type="dxa"/>
        </w:trPr>
        <w:tc>
          <w:tcPr>
            <w:tcW w:w="2734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Non-European origin (both parents)</w:t>
            </w:r>
          </w:p>
        </w:tc>
        <w:tc>
          <w:tcPr>
            <w:tcW w:w="1246" w:type="dxa"/>
            <w:gridSpan w:val="2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-0.726***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(0.052)</w:t>
            </w:r>
          </w:p>
        </w:tc>
        <w:tc>
          <w:tcPr>
            <w:tcW w:w="1387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-0.561***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(0.078)</w:t>
            </w:r>
          </w:p>
        </w:tc>
        <w:tc>
          <w:tcPr>
            <w:tcW w:w="1388" w:type="dxa"/>
            <w:gridSpan w:val="2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-0.362***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(0.084)</w:t>
            </w:r>
          </w:p>
        </w:tc>
        <w:tc>
          <w:tcPr>
            <w:tcW w:w="1248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-0.670***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(0.065)</w:t>
            </w:r>
          </w:p>
        </w:tc>
        <w:tc>
          <w:tcPr>
            <w:tcW w:w="1385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-0.552***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(0.108)</w:t>
            </w:r>
          </w:p>
        </w:tc>
        <w:tc>
          <w:tcPr>
            <w:tcW w:w="1457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-0.385**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(0.117)</w:t>
            </w:r>
          </w:p>
        </w:tc>
      </w:tr>
      <w:tr w:rsidR="00A25266" w:rsidRPr="0005132A" w:rsidTr="008922DB">
        <w:trPr>
          <w:trHeight w:val="363"/>
          <w:tblCellSpacing w:w="15" w:type="dxa"/>
        </w:trPr>
        <w:tc>
          <w:tcPr>
            <w:tcW w:w="2734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European origin (both parents)</w:t>
            </w:r>
          </w:p>
        </w:tc>
        <w:tc>
          <w:tcPr>
            <w:tcW w:w="1246" w:type="dxa"/>
            <w:gridSpan w:val="2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0.118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(0.084)</w:t>
            </w:r>
          </w:p>
        </w:tc>
        <w:tc>
          <w:tcPr>
            <w:tcW w:w="1387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0.021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(0.137)</w:t>
            </w:r>
          </w:p>
        </w:tc>
        <w:tc>
          <w:tcPr>
            <w:tcW w:w="1388" w:type="dxa"/>
            <w:gridSpan w:val="2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-0.143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(0.140)</w:t>
            </w:r>
          </w:p>
        </w:tc>
        <w:tc>
          <w:tcPr>
            <w:tcW w:w="1248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-0.099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(0.110)</w:t>
            </w:r>
          </w:p>
        </w:tc>
        <w:tc>
          <w:tcPr>
            <w:tcW w:w="1385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-0.426*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(0.192)</w:t>
            </w:r>
          </w:p>
        </w:tc>
        <w:tc>
          <w:tcPr>
            <w:tcW w:w="1457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-0.551**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(0.209)</w:t>
            </w:r>
          </w:p>
        </w:tc>
      </w:tr>
      <w:tr w:rsidR="00A25266" w:rsidRPr="0005132A" w:rsidTr="008922DB">
        <w:trPr>
          <w:trHeight w:val="375"/>
          <w:tblCellSpacing w:w="15" w:type="dxa"/>
        </w:trPr>
        <w:tc>
          <w:tcPr>
            <w:tcW w:w="2734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One non-European origin parent</w:t>
            </w:r>
          </w:p>
        </w:tc>
        <w:tc>
          <w:tcPr>
            <w:tcW w:w="1246" w:type="dxa"/>
            <w:gridSpan w:val="2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-0.197***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(0.039)</w:t>
            </w:r>
          </w:p>
        </w:tc>
        <w:tc>
          <w:tcPr>
            <w:tcW w:w="1387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-0.152*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(0.059)</w:t>
            </w:r>
          </w:p>
        </w:tc>
        <w:tc>
          <w:tcPr>
            <w:tcW w:w="1388" w:type="dxa"/>
            <w:gridSpan w:val="2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-0.192**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(0.063)</w:t>
            </w:r>
          </w:p>
        </w:tc>
        <w:tc>
          <w:tcPr>
            <w:tcW w:w="1248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-0.207***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(0.050)</w:t>
            </w:r>
          </w:p>
        </w:tc>
        <w:tc>
          <w:tcPr>
            <w:tcW w:w="1385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-0.148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(0.083)</w:t>
            </w:r>
          </w:p>
        </w:tc>
        <w:tc>
          <w:tcPr>
            <w:tcW w:w="1457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-0.108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(0.088)</w:t>
            </w:r>
          </w:p>
        </w:tc>
      </w:tr>
      <w:tr w:rsidR="00A25266" w:rsidRPr="0005132A" w:rsidTr="008922DB">
        <w:trPr>
          <w:trHeight w:val="175"/>
          <w:tblCellSpacing w:w="15" w:type="dxa"/>
        </w:trPr>
        <w:tc>
          <w:tcPr>
            <w:tcW w:w="2734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Second-generation (other)</w:t>
            </w:r>
          </w:p>
        </w:tc>
        <w:tc>
          <w:tcPr>
            <w:tcW w:w="1246" w:type="dxa"/>
            <w:gridSpan w:val="2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0.078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(0.041)</w:t>
            </w:r>
          </w:p>
        </w:tc>
        <w:tc>
          <w:tcPr>
            <w:tcW w:w="1387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-0.041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(0.062)</w:t>
            </w:r>
          </w:p>
        </w:tc>
        <w:tc>
          <w:tcPr>
            <w:tcW w:w="1388" w:type="dxa"/>
            <w:gridSpan w:val="2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-0.066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(0.065)</w:t>
            </w:r>
          </w:p>
        </w:tc>
        <w:tc>
          <w:tcPr>
            <w:tcW w:w="1248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0.034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(0.051)</w:t>
            </w:r>
          </w:p>
        </w:tc>
        <w:tc>
          <w:tcPr>
            <w:tcW w:w="1385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-0.005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(0.083)</w:t>
            </w:r>
          </w:p>
        </w:tc>
        <w:tc>
          <w:tcPr>
            <w:tcW w:w="1457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0.011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(0.086)</w:t>
            </w:r>
          </w:p>
        </w:tc>
      </w:tr>
      <w:tr w:rsidR="00A25266" w:rsidRPr="0005132A" w:rsidTr="008922DB">
        <w:trPr>
          <w:trHeight w:val="375"/>
          <w:tblCellSpacing w:w="15" w:type="dxa"/>
        </w:trPr>
        <w:tc>
          <w:tcPr>
            <w:tcW w:w="2734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Graduate education</w:t>
            </w:r>
          </w:p>
        </w:tc>
        <w:tc>
          <w:tcPr>
            <w:tcW w:w="1246" w:type="dxa"/>
            <w:gridSpan w:val="2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>
              <w:rPr>
                <w:rFonts w:asciiTheme="majorBidi" w:hAnsiTheme="majorBidi" w:cstheme="majorBidi"/>
                <w:color w:val="4F81BD" w:themeColor="accent1"/>
                <w:sz w:val="16"/>
                <w:szCs w:val="16"/>
              </w:rPr>
              <w:t>-</w:t>
            </w:r>
          </w:p>
        </w:tc>
        <w:tc>
          <w:tcPr>
            <w:tcW w:w="1387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>
              <w:rPr>
                <w:rFonts w:asciiTheme="majorBidi" w:hAnsiTheme="majorBidi" w:cstheme="majorBidi"/>
                <w:color w:val="4F81BD" w:themeColor="accent1"/>
                <w:sz w:val="16"/>
                <w:szCs w:val="16"/>
              </w:rPr>
              <w:t>-</w:t>
            </w:r>
          </w:p>
        </w:tc>
        <w:tc>
          <w:tcPr>
            <w:tcW w:w="1388" w:type="dxa"/>
            <w:gridSpan w:val="2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0.829***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(0.036)</w:t>
            </w:r>
          </w:p>
        </w:tc>
        <w:tc>
          <w:tcPr>
            <w:tcW w:w="1248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>
              <w:rPr>
                <w:rFonts w:asciiTheme="majorBidi" w:hAnsiTheme="majorBidi" w:cstheme="majorBidi"/>
                <w:color w:val="4F81BD" w:themeColor="accent1"/>
                <w:sz w:val="16"/>
                <w:szCs w:val="16"/>
              </w:rPr>
              <w:t>-</w:t>
            </w:r>
          </w:p>
        </w:tc>
        <w:tc>
          <w:tcPr>
            <w:tcW w:w="1385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>
              <w:rPr>
                <w:rFonts w:asciiTheme="majorBidi" w:hAnsiTheme="majorBidi" w:cstheme="majorBidi"/>
                <w:color w:val="4F81BD" w:themeColor="accent1"/>
                <w:sz w:val="16"/>
                <w:szCs w:val="16"/>
              </w:rPr>
              <w:t>-</w:t>
            </w:r>
          </w:p>
        </w:tc>
        <w:tc>
          <w:tcPr>
            <w:tcW w:w="1457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1.024***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(0.045)</w:t>
            </w:r>
          </w:p>
        </w:tc>
      </w:tr>
      <w:tr w:rsidR="00A25266" w:rsidRPr="0005132A" w:rsidTr="008922DB">
        <w:trPr>
          <w:trHeight w:val="375"/>
          <w:tblCellSpacing w:w="15" w:type="dxa"/>
        </w:trPr>
        <w:tc>
          <w:tcPr>
            <w:tcW w:w="2734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Living with a partner</w:t>
            </w:r>
          </w:p>
        </w:tc>
        <w:tc>
          <w:tcPr>
            <w:tcW w:w="1246" w:type="dxa"/>
            <w:gridSpan w:val="2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>
              <w:rPr>
                <w:rFonts w:asciiTheme="majorBidi" w:hAnsiTheme="majorBidi" w:cstheme="majorBidi"/>
                <w:color w:val="4F81BD" w:themeColor="accent1"/>
                <w:sz w:val="16"/>
                <w:szCs w:val="16"/>
              </w:rPr>
              <w:t>-</w:t>
            </w:r>
          </w:p>
        </w:tc>
        <w:tc>
          <w:tcPr>
            <w:tcW w:w="1387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>
              <w:rPr>
                <w:rFonts w:asciiTheme="majorBidi" w:hAnsiTheme="majorBidi" w:cstheme="majorBidi"/>
                <w:color w:val="4F81BD" w:themeColor="accent1"/>
                <w:sz w:val="16"/>
                <w:szCs w:val="16"/>
              </w:rPr>
              <w:t>-</w:t>
            </w:r>
          </w:p>
        </w:tc>
        <w:tc>
          <w:tcPr>
            <w:tcW w:w="1388" w:type="dxa"/>
            <w:gridSpan w:val="2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0.551***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(0.023)</w:t>
            </w:r>
          </w:p>
        </w:tc>
        <w:tc>
          <w:tcPr>
            <w:tcW w:w="1248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>
              <w:rPr>
                <w:rFonts w:asciiTheme="majorBidi" w:hAnsiTheme="majorBidi" w:cstheme="majorBidi"/>
                <w:color w:val="4F81BD" w:themeColor="accent1"/>
                <w:sz w:val="16"/>
                <w:szCs w:val="16"/>
              </w:rPr>
              <w:t>-</w:t>
            </w:r>
          </w:p>
        </w:tc>
        <w:tc>
          <w:tcPr>
            <w:tcW w:w="1385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>
              <w:rPr>
                <w:rFonts w:asciiTheme="majorBidi" w:hAnsiTheme="majorBidi" w:cstheme="majorBidi"/>
                <w:color w:val="4F81BD" w:themeColor="accent1"/>
                <w:sz w:val="16"/>
                <w:szCs w:val="16"/>
              </w:rPr>
              <w:t>-</w:t>
            </w:r>
          </w:p>
        </w:tc>
        <w:tc>
          <w:tcPr>
            <w:tcW w:w="1457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0.542***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(0.027)</w:t>
            </w:r>
          </w:p>
        </w:tc>
      </w:tr>
      <w:tr w:rsidR="00A25266" w:rsidRPr="0005132A" w:rsidTr="008922DB">
        <w:trPr>
          <w:trHeight w:val="363"/>
          <w:tblCellSpacing w:w="15" w:type="dxa"/>
        </w:trPr>
        <w:tc>
          <w:tcPr>
            <w:tcW w:w="2734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Age</w:t>
            </w:r>
          </w:p>
        </w:tc>
        <w:tc>
          <w:tcPr>
            <w:tcW w:w="1246" w:type="dxa"/>
            <w:gridSpan w:val="2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>
              <w:rPr>
                <w:rFonts w:asciiTheme="majorBidi" w:hAnsiTheme="majorBidi" w:cstheme="majorBidi"/>
                <w:color w:val="4F81BD" w:themeColor="accent1"/>
                <w:sz w:val="16"/>
                <w:szCs w:val="16"/>
              </w:rPr>
              <w:t>-</w:t>
            </w:r>
          </w:p>
        </w:tc>
        <w:tc>
          <w:tcPr>
            <w:tcW w:w="1387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>
              <w:rPr>
                <w:rFonts w:asciiTheme="majorBidi" w:hAnsiTheme="majorBidi" w:cstheme="majorBidi"/>
                <w:color w:val="4F81BD" w:themeColor="accent1"/>
                <w:sz w:val="16"/>
                <w:szCs w:val="16"/>
              </w:rPr>
              <w:t>-</w:t>
            </w:r>
          </w:p>
        </w:tc>
        <w:tc>
          <w:tcPr>
            <w:tcW w:w="1388" w:type="dxa"/>
            <w:gridSpan w:val="2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0.075***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(0.002)</w:t>
            </w:r>
          </w:p>
        </w:tc>
        <w:tc>
          <w:tcPr>
            <w:tcW w:w="1248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>
              <w:rPr>
                <w:rFonts w:asciiTheme="majorBidi" w:hAnsiTheme="majorBidi" w:cstheme="majorBidi"/>
                <w:color w:val="4F81BD" w:themeColor="accent1"/>
                <w:sz w:val="16"/>
                <w:szCs w:val="16"/>
              </w:rPr>
              <w:t>-</w:t>
            </w:r>
          </w:p>
        </w:tc>
        <w:tc>
          <w:tcPr>
            <w:tcW w:w="1385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>
              <w:rPr>
                <w:rFonts w:asciiTheme="majorBidi" w:hAnsiTheme="majorBidi" w:cstheme="majorBidi"/>
                <w:color w:val="4F81BD" w:themeColor="accent1"/>
                <w:sz w:val="16"/>
                <w:szCs w:val="16"/>
              </w:rPr>
              <w:t>-</w:t>
            </w:r>
          </w:p>
        </w:tc>
        <w:tc>
          <w:tcPr>
            <w:tcW w:w="1457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0.061***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(0.003)</w:t>
            </w:r>
          </w:p>
        </w:tc>
      </w:tr>
      <w:tr w:rsidR="00A25266" w:rsidRPr="0005132A" w:rsidTr="008922DB">
        <w:trPr>
          <w:trHeight w:val="375"/>
          <w:tblCellSpacing w:w="15" w:type="dxa"/>
        </w:trPr>
        <w:tc>
          <w:tcPr>
            <w:tcW w:w="2734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Living in disadvantaged area (ZUS)</w:t>
            </w:r>
          </w:p>
        </w:tc>
        <w:tc>
          <w:tcPr>
            <w:tcW w:w="1246" w:type="dxa"/>
            <w:gridSpan w:val="2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>
              <w:rPr>
                <w:rFonts w:asciiTheme="majorBidi" w:hAnsiTheme="majorBidi" w:cstheme="majorBidi"/>
                <w:color w:val="4F81BD" w:themeColor="accent1"/>
                <w:sz w:val="16"/>
                <w:szCs w:val="16"/>
              </w:rPr>
              <w:t>-</w:t>
            </w:r>
          </w:p>
        </w:tc>
        <w:tc>
          <w:tcPr>
            <w:tcW w:w="1387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>
              <w:rPr>
                <w:rFonts w:asciiTheme="majorBidi" w:hAnsiTheme="majorBidi" w:cstheme="majorBidi"/>
                <w:color w:val="4F81BD" w:themeColor="accent1"/>
                <w:sz w:val="16"/>
                <w:szCs w:val="16"/>
              </w:rPr>
              <w:t>-</w:t>
            </w:r>
          </w:p>
        </w:tc>
        <w:tc>
          <w:tcPr>
            <w:tcW w:w="1388" w:type="dxa"/>
            <w:gridSpan w:val="2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-0.751***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(0.041)</w:t>
            </w:r>
          </w:p>
        </w:tc>
        <w:tc>
          <w:tcPr>
            <w:tcW w:w="1248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>
              <w:rPr>
                <w:rFonts w:asciiTheme="majorBidi" w:hAnsiTheme="majorBidi" w:cstheme="majorBidi"/>
                <w:color w:val="4F81BD" w:themeColor="accent1"/>
                <w:sz w:val="16"/>
                <w:szCs w:val="16"/>
              </w:rPr>
              <w:t>-</w:t>
            </w:r>
          </w:p>
        </w:tc>
        <w:tc>
          <w:tcPr>
            <w:tcW w:w="1385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>
              <w:rPr>
                <w:rFonts w:asciiTheme="majorBidi" w:hAnsiTheme="majorBidi" w:cstheme="majorBidi"/>
                <w:color w:val="4F81BD" w:themeColor="accent1"/>
                <w:sz w:val="16"/>
                <w:szCs w:val="16"/>
              </w:rPr>
              <w:t>-</w:t>
            </w:r>
          </w:p>
        </w:tc>
        <w:tc>
          <w:tcPr>
            <w:tcW w:w="1457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-0.765***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(0.051)</w:t>
            </w:r>
          </w:p>
        </w:tc>
      </w:tr>
      <w:tr w:rsidR="00A25266" w:rsidRPr="0005132A" w:rsidTr="008922DB">
        <w:trPr>
          <w:trHeight w:val="375"/>
          <w:tblCellSpacing w:w="15" w:type="dxa"/>
        </w:trPr>
        <w:tc>
          <w:tcPr>
            <w:tcW w:w="2734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Non-European origin × n children</w:t>
            </w:r>
          </w:p>
        </w:tc>
        <w:tc>
          <w:tcPr>
            <w:tcW w:w="1246" w:type="dxa"/>
            <w:gridSpan w:val="2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>
              <w:rPr>
                <w:rFonts w:asciiTheme="majorBidi" w:hAnsiTheme="majorBidi" w:cstheme="majorBidi"/>
                <w:color w:val="4F81BD" w:themeColor="accent1"/>
                <w:sz w:val="16"/>
                <w:szCs w:val="16"/>
              </w:rPr>
              <w:t>-</w:t>
            </w:r>
          </w:p>
        </w:tc>
        <w:tc>
          <w:tcPr>
            <w:tcW w:w="1387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-0.115**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(0.042)</w:t>
            </w:r>
          </w:p>
        </w:tc>
        <w:tc>
          <w:tcPr>
            <w:tcW w:w="1388" w:type="dxa"/>
            <w:gridSpan w:val="2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-0.102*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(0.046)</w:t>
            </w:r>
          </w:p>
        </w:tc>
        <w:tc>
          <w:tcPr>
            <w:tcW w:w="1248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>
              <w:rPr>
                <w:rFonts w:asciiTheme="majorBidi" w:hAnsiTheme="majorBidi" w:cstheme="majorBidi"/>
                <w:color w:val="4F81BD" w:themeColor="accent1"/>
                <w:sz w:val="16"/>
                <w:szCs w:val="16"/>
              </w:rPr>
              <w:t>-</w:t>
            </w:r>
          </w:p>
        </w:tc>
        <w:tc>
          <w:tcPr>
            <w:tcW w:w="1385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-0.083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(0.054)</w:t>
            </w:r>
          </w:p>
        </w:tc>
        <w:tc>
          <w:tcPr>
            <w:tcW w:w="1457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-0.058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(0.057)</w:t>
            </w:r>
          </w:p>
        </w:tc>
      </w:tr>
      <w:tr w:rsidR="00A25266" w:rsidRPr="0005132A" w:rsidTr="008922DB">
        <w:trPr>
          <w:trHeight w:val="175"/>
          <w:tblCellSpacing w:w="15" w:type="dxa"/>
        </w:trPr>
        <w:tc>
          <w:tcPr>
            <w:tcW w:w="2734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European origin × n children</w:t>
            </w:r>
          </w:p>
        </w:tc>
        <w:tc>
          <w:tcPr>
            <w:tcW w:w="1246" w:type="dxa"/>
            <w:gridSpan w:val="2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>
              <w:rPr>
                <w:rFonts w:asciiTheme="majorBidi" w:hAnsiTheme="majorBidi" w:cstheme="majorBidi"/>
                <w:color w:val="4F81BD" w:themeColor="accent1"/>
                <w:sz w:val="16"/>
                <w:szCs w:val="16"/>
              </w:rPr>
              <w:t>-</w:t>
            </w:r>
          </w:p>
        </w:tc>
        <w:tc>
          <w:tcPr>
            <w:tcW w:w="1387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0.058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(0.076)</w:t>
            </w:r>
          </w:p>
        </w:tc>
        <w:tc>
          <w:tcPr>
            <w:tcW w:w="1388" w:type="dxa"/>
            <w:gridSpan w:val="2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0.094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(0.077)</w:t>
            </w:r>
          </w:p>
        </w:tc>
        <w:tc>
          <w:tcPr>
            <w:tcW w:w="1248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>
              <w:rPr>
                <w:rFonts w:asciiTheme="majorBidi" w:hAnsiTheme="majorBidi" w:cstheme="majorBidi"/>
                <w:color w:val="4F81BD" w:themeColor="accent1"/>
                <w:sz w:val="16"/>
                <w:szCs w:val="16"/>
              </w:rPr>
              <w:t>-</w:t>
            </w:r>
          </w:p>
        </w:tc>
        <w:tc>
          <w:tcPr>
            <w:tcW w:w="1385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0.254*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(0.102)</w:t>
            </w:r>
          </w:p>
        </w:tc>
        <w:tc>
          <w:tcPr>
            <w:tcW w:w="1457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0.306**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(0.109)</w:t>
            </w:r>
          </w:p>
        </w:tc>
      </w:tr>
      <w:tr w:rsidR="00A25266" w:rsidRPr="0005132A" w:rsidTr="008922DB">
        <w:trPr>
          <w:trHeight w:val="175"/>
          <w:tblCellSpacing w:w="15" w:type="dxa"/>
        </w:trPr>
        <w:tc>
          <w:tcPr>
            <w:tcW w:w="2734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One non-European parent × n children</w:t>
            </w:r>
          </w:p>
        </w:tc>
        <w:tc>
          <w:tcPr>
            <w:tcW w:w="1246" w:type="dxa"/>
            <w:gridSpan w:val="2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>
              <w:rPr>
                <w:rFonts w:asciiTheme="majorBidi" w:hAnsiTheme="majorBidi" w:cstheme="majorBidi"/>
                <w:color w:val="4F81BD" w:themeColor="accent1"/>
                <w:sz w:val="16"/>
                <w:szCs w:val="16"/>
              </w:rPr>
              <w:t>-</w:t>
            </w:r>
          </w:p>
        </w:tc>
        <w:tc>
          <w:tcPr>
            <w:tcW w:w="1387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-0.032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(0.032)</w:t>
            </w:r>
          </w:p>
        </w:tc>
        <w:tc>
          <w:tcPr>
            <w:tcW w:w="1388" w:type="dxa"/>
            <w:gridSpan w:val="2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-0.021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(0.035)</w:t>
            </w:r>
          </w:p>
        </w:tc>
        <w:tc>
          <w:tcPr>
            <w:tcW w:w="1248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>
              <w:rPr>
                <w:rFonts w:asciiTheme="majorBidi" w:hAnsiTheme="majorBidi" w:cstheme="majorBidi"/>
                <w:color w:val="4F81BD" w:themeColor="accent1"/>
                <w:sz w:val="16"/>
                <w:szCs w:val="16"/>
              </w:rPr>
              <w:t>-</w:t>
            </w:r>
          </w:p>
        </w:tc>
        <w:tc>
          <w:tcPr>
            <w:tcW w:w="1385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-0.043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(0.042)</w:t>
            </w:r>
          </w:p>
        </w:tc>
        <w:tc>
          <w:tcPr>
            <w:tcW w:w="1457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-0.062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(0.043)</w:t>
            </w:r>
          </w:p>
        </w:tc>
      </w:tr>
      <w:tr w:rsidR="00A25266" w:rsidRPr="0005132A" w:rsidTr="008922DB">
        <w:trPr>
          <w:trHeight w:val="187"/>
          <w:tblCellSpacing w:w="15" w:type="dxa"/>
        </w:trPr>
        <w:tc>
          <w:tcPr>
            <w:tcW w:w="2734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Second-generation × n children</w:t>
            </w:r>
          </w:p>
        </w:tc>
        <w:tc>
          <w:tcPr>
            <w:tcW w:w="1246" w:type="dxa"/>
            <w:gridSpan w:val="2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>
              <w:rPr>
                <w:rFonts w:asciiTheme="majorBidi" w:hAnsiTheme="majorBidi" w:cstheme="majorBidi"/>
                <w:color w:val="4F81BD" w:themeColor="accent1"/>
                <w:sz w:val="16"/>
                <w:szCs w:val="16"/>
              </w:rPr>
              <w:t>-</w:t>
            </w:r>
          </w:p>
        </w:tc>
        <w:tc>
          <w:tcPr>
            <w:tcW w:w="1387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0.085*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(0.034)</w:t>
            </w:r>
          </w:p>
        </w:tc>
        <w:tc>
          <w:tcPr>
            <w:tcW w:w="1388" w:type="dxa"/>
            <w:gridSpan w:val="2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0.058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(0.037)</w:t>
            </w:r>
          </w:p>
        </w:tc>
        <w:tc>
          <w:tcPr>
            <w:tcW w:w="1248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>
              <w:rPr>
                <w:rFonts w:asciiTheme="majorBidi" w:hAnsiTheme="majorBidi" w:cstheme="majorBidi"/>
                <w:color w:val="4F81BD" w:themeColor="accent1"/>
                <w:sz w:val="16"/>
                <w:szCs w:val="16"/>
              </w:rPr>
              <w:t>-</w:t>
            </w:r>
          </w:p>
        </w:tc>
        <w:tc>
          <w:tcPr>
            <w:tcW w:w="1385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0.029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(0.043)</w:t>
            </w:r>
          </w:p>
        </w:tc>
        <w:tc>
          <w:tcPr>
            <w:tcW w:w="1457" w:type="dxa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0.018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(0.044)</w:t>
            </w:r>
          </w:p>
        </w:tc>
      </w:tr>
      <w:tr w:rsidR="00A25266" w:rsidRPr="0005132A" w:rsidTr="008922DB">
        <w:trPr>
          <w:trHeight w:val="363"/>
          <w:tblCellSpacing w:w="15" w:type="dxa"/>
        </w:trPr>
        <w:tc>
          <w:tcPr>
            <w:tcW w:w="2734" w:type="dxa"/>
            <w:tcBorders>
              <w:bottom w:val="single" w:sz="4" w:space="0" w:color="auto"/>
            </w:tcBorders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Constant</w:t>
            </w:r>
          </w:p>
        </w:tc>
        <w:tc>
          <w:tcPr>
            <w:tcW w:w="1246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1.664***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(0.015)</w:t>
            </w:r>
          </w:p>
        </w:tc>
        <w:tc>
          <w:tcPr>
            <w:tcW w:w="1387" w:type="dxa"/>
            <w:tcBorders>
              <w:bottom w:val="single" w:sz="4" w:space="0" w:color="auto"/>
            </w:tcBorders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1.661***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(0.016)</w:t>
            </w:r>
          </w:p>
        </w:tc>
        <w:tc>
          <w:tcPr>
            <w:tcW w:w="1388" w:type="dxa"/>
            <w:gridSpan w:val="2"/>
            <w:tcBorders>
              <w:bottom w:val="single" w:sz="4" w:space="0" w:color="auto"/>
            </w:tcBorders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-1.059***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(0.067)</w:t>
            </w:r>
          </w:p>
        </w:tc>
        <w:tc>
          <w:tcPr>
            <w:tcW w:w="1248" w:type="dxa"/>
            <w:tcBorders>
              <w:bottom w:val="single" w:sz="4" w:space="0" w:color="auto"/>
            </w:tcBorders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1.619***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(0.023)</w:t>
            </w:r>
          </w:p>
        </w:tc>
        <w:tc>
          <w:tcPr>
            <w:tcW w:w="1385" w:type="dxa"/>
            <w:tcBorders>
              <w:bottom w:val="single" w:sz="4" w:space="0" w:color="auto"/>
            </w:tcBorders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1.611***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(0.025)</w:t>
            </w:r>
          </w:p>
        </w:tc>
        <w:tc>
          <w:tcPr>
            <w:tcW w:w="1457" w:type="dxa"/>
            <w:tcBorders>
              <w:bottom w:val="single" w:sz="4" w:space="0" w:color="auto"/>
            </w:tcBorders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-0.900***</w:t>
            </w:r>
          </w:p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(0.090)</w:t>
            </w:r>
          </w:p>
        </w:tc>
      </w:tr>
      <w:tr w:rsidR="00A25266" w:rsidRPr="0005132A" w:rsidTr="008922DB">
        <w:trPr>
          <w:trHeight w:val="187"/>
          <w:tblCellSpacing w:w="15" w:type="dxa"/>
        </w:trPr>
        <w:tc>
          <w:tcPr>
            <w:tcW w:w="273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Pseudo R²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0.029</w:t>
            </w:r>
          </w:p>
        </w:tc>
        <w:tc>
          <w:tcPr>
            <w:tcW w:w="138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0.029</w:t>
            </w:r>
          </w:p>
        </w:tc>
        <w:tc>
          <w:tcPr>
            <w:tcW w:w="1388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0.076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0.029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0.029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0.081</w:t>
            </w:r>
          </w:p>
        </w:tc>
      </w:tr>
      <w:tr w:rsidR="00A25266" w:rsidRPr="0005132A" w:rsidTr="008922DB">
        <w:trPr>
          <w:trHeight w:val="175"/>
          <w:tblCellSpacing w:w="15" w:type="dxa"/>
        </w:trPr>
        <w:tc>
          <w:tcPr>
            <w:tcW w:w="2734" w:type="dxa"/>
            <w:tcBorders>
              <w:top w:val="single" w:sz="4" w:space="0" w:color="auto"/>
              <w:bottom w:val="single" w:sz="12" w:space="0" w:color="auto"/>
            </w:tcBorders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N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70,280</w:t>
            </w:r>
          </w:p>
        </w:tc>
        <w:tc>
          <w:tcPr>
            <w:tcW w:w="1387" w:type="dxa"/>
            <w:tcBorders>
              <w:top w:val="single" w:sz="4" w:space="0" w:color="auto"/>
              <w:bottom w:val="single" w:sz="12" w:space="0" w:color="auto"/>
            </w:tcBorders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70,280</w:t>
            </w:r>
          </w:p>
        </w:tc>
        <w:tc>
          <w:tcPr>
            <w:tcW w:w="1388" w:type="dxa"/>
            <w:gridSpan w:val="2"/>
            <w:tcBorders>
              <w:top w:val="single" w:sz="4" w:space="0" w:color="auto"/>
              <w:bottom w:val="single" w:sz="12" w:space="0" w:color="auto"/>
            </w:tcBorders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64,020</w:t>
            </w:r>
          </w:p>
        </w:tc>
        <w:tc>
          <w:tcPr>
            <w:tcW w:w="1248" w:type="dxa"/>
            <w:tcBorders>
              <w:top w:val="single" w:sz="4" w:space="0" w:color="auto"/>
              <w:bottom w:val="single" w:sz="12" w:space="0" w:color="auto"/>
            </w:tcBorders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64,020</w:t>
            </w:r>
          </w:p>
        </w:tc>
        <w:tc>
          <w:tcPr>
            <w:tcW w:w="1385" w:type="dxa"/>
            <w:tcBorders>
              <w:top w:val="single" w:sz="4" w:space="0" w:color="auto"/>
              <w:bottom w:val="single" w:sz="12" w:space="0" w:color="auto"/>
            </w:tcBorders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64,020</w:t>
            </w:r>
          </w:p>
        </w:tc>
        <w:tc>
          <w:tcPr>
            <w:tcW w:w="1457" w:type="dxa"/>
            <w:tcBorders>
              <w:top w:val="single" w:sz="4" w:space="0" w:color="auto"/>
              <w:bottom w:val="single" w:sz="12" w:space="0" w:color="auto"/>
            </w:tcBorders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64,020</w:t>
            </w:r>
          </w:p>
        </w:tc>
      </w:tr>
    </w:tbl>
    <w:p w:rsidR="00A25266" w:rsidRPr="0005132A" w:rsidRDefault="00A25266" w:rsidP="00A25266">
      <w:pPr>
        <w:spacing w:before="60" w:line="240" w:lineRule="auto"/>
        <w:rPr>
          <w:rFonts w:ascii="Times New Roman" w:eastAsia="Times New Roman" w:hAnsi="Times New Roman" w:cs="Times New Roman"/>
          <w:color w:val="4F81BD" w:themeColor="accent1"/>
          <w:sz w:val="16"/>
          <w:szCs w:val="16"/>
        </w:rPr>
      </w:pPr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6"/>
          <w:szCs w:val="16"/>
        </w:rPr>
        <w:t>*p&lt;0.05, **p&lt;0.01, ***p&lt;0.001</w:t>
      </w:r>
    </w:p>
    <w:p w:rsidR="00A25266" w:rsidRPr="0005132A" w:rsidRDefault="00A25266" w:rsidP="00A25266">
      <w:pPr>
        <w:spacing w:before="60" w:line="240" w:lineRule="auto"/>
        <w:rPr>
          <w:rFonts w:ascii="Times New Roman" w:eastAsia="Times New Roman" w:hAnsi="Times New Roman" w:cs="Times New Roman"/>
          <w:color w:val="4F81BD" w:themeColor="accent1"/>
          <w:sz w:val="16"/>
          <w:szCs w:val="16"/>
        </w:rPr>
      </w:pPr>
      <w:proofErr w:type="gramStart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6"/>
          <w:szCs w:val="16"/>
        </w:rPr>
        <w:t>IPW models weighted by inverse probability of motherhood.</w:t>
      </w:r>
      <w:proofErr w:type="gramEnd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6"/>
          <w:szCs w:val="16"/>
        </w:rPr>
        <w:t xml:space="preserve"> Unweighted Model 1 N=70,280 includes full sample; Models 2–3 restricted to N=64,020 due to missing values on covariates.</w:t>
      </w:r>
    </w:p>
    <w:p w:rsidR="00A25266" w:rsidRDefault="00A25266" w:rsidP="00A25266">
      <w:pPr>
        <w:spacing w:before="60" w:line="240" w:lineRule="auto"/>
        <w:rPr>
          <w:rFonts w:ascii="Times New Roman" w:eastAsia="Times New Roman" w:hAnsi="Times New Roman" w:cs="Times New Roman"/>
          <w:i/>
          <w:iCs/>
          <w:color w:val="4F81BD" w:themeColor="accent1"/>
          <w:sz w:val="16"/>
          <w:szCs w:val="16"/>
        </w:rPr>
      </w:pPr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6"/>
          <w:szCs w:val="16"/>
        </w:rPr>
        <w:t xml:space="preserve">SOURCE: </w:t>
      </w:r>
      <w:proofErr w:type="spellStart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6"/>
          <w:szCs w:val="16"/>
        </w:rPr>
        <w:t>Enquête</w:t>
      </w:r>
      <w:proofErr w:type="spellEnd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6"/>
          <w:szCs w:val="16"/>
        </w:rPr>
        <w:t xml:space="preserve"> </w:t>
      </w:r>
      <w:proofErr w:type="spellStart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6"/>
          <w:szCs w:val="16"/>
        </w:rPr>
        <w:t>emploi</w:t>
      </w:r>
      <w:proofErr w:type="spellEnd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6"/>
          <w:szCs w:val="16"/>
        </w:rPr>
        <w:t xml:space="preserve"> </w:t>
      </w:r>
      <w:proofErr w:type="spellStart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6"/>
          <w:szCs w:val="16"/>
        </w:rPr>
        <w:t>en</w:t>
      </w:r>
      <w:proofErr w:type="spellEnd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6"/>
          <w:szCs w:val="16"/>
        </w:rPr>
        <w:t xml:space="preserve"> </w:t>
      </w:r>
      <w:proofErr w:type="spellStart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6"/>
          <w:szCs w:val="16"/>
        </w:rPr>
        <w:t>continu</w:t>
      </w:r>
      <w:proofErr w:type="spellEnd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6"/>
          <w:szCs w:val="16"/>
        </w:rPr>
        <w:t xml:space="preserve"> (EEC) 2015–2020.</w:t>
      </w:r>
    </w:p>
    <w:p w:rsidR="00A25266" w:rsidRPr="0005132A" w:rsidRDefault="00A25266" w:rsidP="00A25266">
      <w:pPr>
        <w:spacing w:before="60" w:line="240" w:lineRule="auto"/>
        <w:rPr>
          <w:rFonts w:ascii="Times New Roman" w:eastAsia="Times New Roman" w:hAnsi="Times New Roman" w:cs="Times New Roman"/>
          <w:i/>
          <w:iCs/>
          <w:color w:val="4F81BD" w:themeColor="accent1"/>
          <w:sz w:val="16"/>
          <w:szCs w:val="16"/>
        </w:rPr>
      </w:pPr>
    </w:p>
    <w:p w:rsidR="00A25266" w:rsidRPr="0005132A" w:rsidRDefault="00A25266" w:rsidP="00A25266">
      <w:pPr>
        <w:spacing w:before="60" w:line="240" w:lineRule="auto"/>
        <w:rPr>
          <w:rFonts w:ascii="Times New Roman" w:eastAsia="Times New Roman" w:hAnsi="Times New Roman" w:cs="Times New Roman"/>
          <w:i/>
          <w:iCs/>
          <w:color w:val="4F81BD" w:themeColor="accent1"/>
          <w:sz w:val="16"/>
          <w:szCs w:val="16"/>
        </w:rPr>
      </w:pPr>
    </w:p>
    <w:p w:rsidR="00A25266" w:rsidRPr="0005132A" w:rsidRDefault="00A25266" w:rsidP="00A25266">
      <w:pPr>
        <w:spacing w:before="60" w:line="240" w:lineRule="auto"/>
        <w:rPr>
          <w:rFonts w:ascii="Times New Roman" w:eastAsia="Times New Roman" w:hAnsi="Times New Roman" w:cs="Times New Roman"/>
          <w:i/>
          <w:iCs/>
          <w:color w:val="4F81BD" w:themeColor="accent1"/>
          <w:sz w:val="16"/>
          <w:szCs w:val="16"/>
        </w:rPr>
      </w:pPr>
    </w:p>
    <w:p w:rsidR="00A25266" w:rsidRDefault="00A25266" w:rsidP="00A25266">
      <w:pPr>
        <w:spacing w:line="240" w:lineRule="auto"/>
        <w:jc w:val="both"/>
        <w:rPr>
          <w:rFonts w:ascii="Garamond" w:eastAsia="Times New Roman" w:hAnsi="Garamond" w:cs="Times New Roman"/>
          <w:color w:val="4F81BD" w:themeColor="accent1"/>
        </w:rPr>
      </w:pPr>
      <w:r w:rsidRPr="00B43BD8">
        <w:rPr>
          <w:rFonts w:ascii="Garamond" w:eastAsia="Times New Roman" w:hAnsi="Garamond" w:cs="Times New Roman"/>
          <w:b/>
          <w:bCs/>
          <w:color w:val="4F81BD" w:themeColor="accent1"/>
        </w:rPr>
        <w:t>Table A</w:t>
      </w:r>
      <w:r>
        <w:rPr>
          <w:rFonts w:ascii="Garamond" w:eastAsia="Times New Roman" w:hAnsi="Garamond" w:cs="Times New Roman"/>
          <w:b/>
          <w:bCs/>
          <w:color w:val="4F81BD" w:themeColor="accent1"/>
        </w:rPr>
        <w:t>2</w:t>
      </w:r>
      <w:r w:rsidRPr="00B43BD8">
        <w:rPr>
          <w:rFonts w:ascii="Garamond" w:eastAsia="Times New Roman" w:hAnsi="Garamond" w:cs="Times New Roman"/>
          <w:color w:val="4F81BD" w:themeColor="accent1"/>
        </w:rPr>
        <w:t>: Predicted probabilities of employment by origin and children (adjusted for selection into motherhood)</w:t>
      </w:r>
    </w:p>
    <w:p w:rsidR="00A25266" w:rsidRPr="00B43BD8" w:rsidRDefault="00A25266" w:rsidP="00A25266">
      <w:pPr>
        <w:spacing w:line="240" w:lineRule="auto"/>
        <w:jc w:val="both"/>
        <w:rPr>
          <w:rFonts w:ascii="Garamond" w:eastAsia="Times New Roman" w:hAnsi="Garamond" w:cs="Times New Roman"/>
          <w:color w:val="4F81BD" w:themeColor="accent1"/>
        </w:rPr>
      </w:pPr>
    </w:p>
    <w:tbl>
      <w:tblPr>
        <w:tblW w:w="87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1500"/>
        <w:gridCol w:w="1500"/>
        <w:gridCol w:w="1500"/>
      </w:tblGrid>
      <w:tr w:rsidR="00A25266" w:rsidRPr="0005132A" w:rsidTr="008922DB">
        <w:tc>
          <w:tcPr>
            <w:tcW w:w="4200" w:type="dxa"/>
            <w:tcBorders>
              <w:top w:val="thick" w:sz="16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18"/>
                <w:szCs w:val="18"/>
              </w:rPr>
              <w:t>Group</w:t>
            </w:r>
          </w:p>
        </w:tc>
        <w:tc>
          <w:tcPr>
            <w:tcW w:w="1500" w:type="dxa"/>
            <w:tcBorders>
              <w:top w:val="thick" w:sz="16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18"/>
                <w:szCs w:val="18"/>
              </w:rPr>
              <w:t>Predicted Prob.</w:t>
            </w:r>
          </w:p>
        </w:tc>
        <w:tc>
          <w:tcPr>
            <w:tcW w:w="1500" w:type="dxa"/>
            <w:tcBorders>
              <w:top w:val="thick" w:sz="16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18"/>
                <w:szCs w:val="18"/>
              </w:rPr>
              <w:t>95% CI Lower</w:t>
            </w:r>
          </w:p>
        </w:tc>
        <w:tc>
          <w:tcPr>
            <w:tcW w:w="1500" w:type="dxa"/>
            <w:tcBorders>
              <w:top w:val="thick" w:sz="16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18"/>
                <w:szCs w:val="18"/>
              </w:rPr>
              <w:t>95% CI Upper</w:t>
            </w:r>
          </w:p>
        </w:tc>
      </w:tr>
      <w:tr w:rsidR="00A25266" w:rsidRPr="0005132A" w:rsidTr="008922DB">
        <w:tc>
          <w:tcPr>
            <w:tcW w:w="42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All women without children (average)</w:t>
            </w:r>
          </w:p>
        </w:tc>
        <w:tc>
          <w:tcPr>
            <w:tcW w:w="15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0.940</w:t>
            </w:r>
          </w:p>
        </w:tc>
        <w:tc>
          <w:tcPr>
            <w:tcW w:w="15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0.935</w:t>
            </w:r>
          </w:p>
        </w:tc>
        <w:tc>
          <w:tcPr>
            <w:tcW w:w="15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0.946</w:t>
            </w:r>
          </w:p>
        </w:tc>
      </w:tr>
      <w:tr w:rsidR="00A25266" w:rsidRPr="0005132A" w:rsidTr="008922DB">
        <w:tc>
          <w:tcPr>
            <w:tcW w:w="42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All women with two children (average)</w:t>
            </w:r>
          </w:p>
        </w:tc>
        <w:tc>
          <w:tcPr>
            <w:tcW w:w="15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0.889</w:t>
            </w:r>
          </w:p>
        </w:tc>
        <w:tc>
          <w:tcPr>
            <w:tcW w:w="15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0.880</w:t>
            </w:r>
          </w:p>
        </w:tc>
        <w:tc>
          <w:tcPr>
            <w:tcW w:w="15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0.897</w:t>
            </w:r>
          </w:p>
        </w:tc>
      </w:tr>
      <w:tr w:rsidR="00A25266" w:rsidRPr="0005132A" w:rsidTr="008922DB">
        <w:tc>
          <w:tcPr>
            <w:tcW w:w="42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Non-European origin without children</w:t>
            </w:r>
          </w:p>
        </w:tc>
        <w:tc>
          <w:tcPr>
            <w:tcW w:w="15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0.917</w:t>
            </w:r>
          </w:p>
        </w:tc>
        <w:tc>
          <w:tcPr>
            <w:tcW w:w="15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0.899</w:t>
            </w:r>
          </w:p>
        </w:tc>
        <w:tc>
          <w:tcPr>
            <w:tcW w:w="15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0.935</w:t>
            </w:r>
          </w:p>
        </w:tc>
      </w:tr>
      <w:tr w:rsidR="00A25266" w:rsidRPr="0005132A" w:rsidTr="008922DB">
        <w:tc>
          <w:tcPr>
            <w:tcW w:w="42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Non-European origin with two children</w:t>
            </w:r>
          </w:p>
        </w:tc>
        <w:tc>
          <w:tcPr>
            <w:tcW w:w="15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0.835</w:t>
            </w:r>
          </w:p>
        </w:tc>
        <w:tc>
          <w:tcPr>
            <w:tcW w:w="15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0.814</w:t>
            </w:r>
          </w:p>
        </w:tc>
        <w:tc>
          <w:tcPr>
            <w:tcW w:w="15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0.856</w:t>
            </w:r>
          </w:p>
        </w:tc>
      </w:tr>
      <w:tr w:rsidR="00A25266" w:rsidRPr="0005132A" w:rsidTr="008922DB">
        <w:tc>
          <w:tcPr>
            <w:tcW w:w="42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European origin without children</w:t>
            </w:r>
          </w:p>
        </w:tc>
        <w:tc>
          <w:tcPr>
            <w:tcW w:w="15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0.902</w:t>
            </w:r>
          </w:p>
        </w:tc>
        <w:tc>
          <w:tcPr>
            <w:tcW w:w="15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0.866</w:t>
            </w:r>
          </w:p>
        </w:tc>
        <w:tc>
          <w:tcPr>
            <w:tcW w:w="15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0.938</w:t>
            </w:r>
          </w:p>
        </w:tc>
      </w:tr>
      <w:tr w:rsidR="00A25266" w:rsidRPr="0005132A" w:rsidTr="008922DB">
        <w:tc>
          <w:tcPr>
            <w:tcW w:w="42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European origin with two children</w:t>
            </w:r>
          </w:p>
        </w:tc>
        <w:tc>
          <w:tcPr>
            <w:tcW w:w="15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0.894</w:t>
            </w:r>
          </w:p>
        </w:tc>
        <w:tc>
          <w:tcPr>
            <w:tcW w:w="15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0.874</w:t>
            </w:r>
          </w:p>
        </w:tc>
        <w:tc>
          <w:tcPr>
            <w:tcW w:w="15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0.915</w:t>
            </w:r>
          </w:p>
        </w:tc>
      </w:tr>
      <w:tr w:rsidR="00A25266" w:rsidRPr="0005132A" w:rsidTr="008922DB">
        <w:tc>
          <w:tcPr>
            <w:tcW w:w="42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One non-European parent without children</w:t>
            </w:r>
          </w:p>
        </w:tc>
        <w:tc>
          <w:tcPr>
            <w:tcW w:w="15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0.935</w:t>
            </w:r>
          </w:p>
        </w:tc>
        <w:tc>
          <w:tcPr>
            <w:tcW w:w="15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0.925</w:t>
            </w:r>
          </w:p>
        </w:tc>
        <w:tc>
          <w:tcPr>
            <w:tcW w:w="15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0.945</w:t>
            </w:r>
          </w:p>
        </w:tc>
      </w:tr>
      <w:tr w:rsidR="00A25266" w:rsidRPr="0005132A" w:rsidTr="008922DB">
        <w:tc>
          <w:tcPr>
            <w:tcW w:w="42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lastRenderedPageBreak/>
              <w:t>One non-European parent with two children</w:t>
            </w:r>
          </w:p>
        </w:tc>
        <w:tc>
          <w:tcPr>
            <w:tcW w:w="15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0.868</w:t>
            </w:r>
          </w:p>
        </w:tc>
        <w:tc>
          <w:tcPr>
            <w:tcW w:w="15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0.855</w:t>
            </w:r>
          </w:p>
        </w:tc>
        <w:tc>
          <w:tcPr>
            <w:tcW w:w="15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0.882</w:t>
            </w:r>
          </w:p>
        </w:tc>
      </w:tr>
      <w:tr w:rsidR="00A25266" w:rsidRPr="0005132A" w:rsidTr="008922DB">
        <w:tc>
          <w:tcPr>
            <w:tcW w:w="42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Second-generation (other) without children</w:t>
            </w:r>
          </w:p>
        </w:tc>
        <w:tc>
          <w:tcPr>
            <w:tcW w:w="15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0.941</w:t>
            </w:r>
          </w:p>
        </w:tc>
        <w:tc>
          <w:tcPr>
            <w:tcW w:w="15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0.932</w:t>
            </w:r>
          </w:p>
        </w:tc>
        <w:tc>
          <w:tcPr>
            <w:tcW w:w="15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0.950</w:t>
            </w:r>
          </w:p>
        </w:tc>
      </w:tr>
      <w:tr w:rsidR="00A25266" w:rsidRPr="0005132A" w:rsidTr="008922DB">
        <w:tc>
          <w:tcPr>
            <w:tcW w:w="42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Second-generation (other) with two children</w:t>
            </w:r>
          </w:p>
        </w:tc>
        <w:tc>
          <w:tcPr>
            <w:tcW w:w="15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0.892</w:t>
            </w:r>
          </w:p>
        </w:tc>
        <w:tc>
          <w:tcPr>
            <w:tcW w:w="15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0.881</w:t>
            </w:r>
          </w:p>
        </w:tc>
        <w:tc>
          <w:tcPr>
            <w:tcW w:w="15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0.904</w:t>
            </w:r>
          </w:p>
        </w:tc>
      </w:tr>
      <w:tr w:rsidR="00A25266" w:rsidRPr="0005132A" w:rsidTr="008922DB">
        <w:tc>
          <w:tcPr>
            <w:tcW w:w="42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 xml:space="preserve">Wald test                                                                                           </w:t>
            </w:r>
          </w:p>
        </w:tc>
        <w:tc>
          <w:tcPr>
            <w:tcW w:w="15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1894.55</w:t>
            </w:r>
          </w:p>
        </w:tc>
        <w:tc>
          <w:tcPr>
            <w:tcW w:w="15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</w:pPr>
          </w:p>
        </w:tc>
        <w:tc>
          <w:tcPr>
            <w:tcW w:w="15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</w:pPr>
            <w:r w:rsidRPr="0005132A">
              <w:rPr>
                <w:rFonts w:ascii="Times New Roman" w:eastAsia="Times New Roman" w:hAnsi="Times New Roman" w:cs="Times New Roman"/>
                <w:i/>
                <w:iCs/>
                <w:color w:val="4F81BD" w:themeColor="accent1"/>
                <w:sz w:val="18"/>
                <w:szCs w:val="18"/>
              </w:rPr>
              <w:t>p&lt;0.001</w:t>
            </w:r>
          </w:p>
        </w:tc>
      </w:tr>
      <w:tr w:rsidR="00A25266" w:rsidRPr="0005132A" w:rsidTr="008922DB">
        <w:tc>
          <w:tcPr>
            <w:tcW w:w="4200" w:type="dxa"/>
            <w:tcBorders>
              <w:top w:val="single" w:sz="4" w:space="0" w:color="000000"/>
              <w:left w:val="none" w:sz="0" w:space="0" w:color="FFFFFF"/>
              <w:bottom w:val="thick" w:sz="16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Note</w:t>
            </w:r>
          </w:p>
        </w:tc>
        <w:tc>
          <w:tcPr>
            <w:tcW w:w="4500" w:type="dxa"/>
            <w:gridSpan w:val="3"/>
            <w:tcBorders>
              <w:top w:val="single" w:sz="4" w:space="0" w:color="000000"/>
              <w:left w:val="none" w:sz="0" w:space="0" w:color="FFFFFF"/>
              <w:bottom w:val="thick" w:sz="16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Representative case: age 35, partnered, bac+5, not in ZUS</w:t>
            </w:r>
          </w:p>
        </w:tc>
      </w:tr>
    </w:tbl>
    <w:p w:rsidR="00A25266" w:rsidRPr="0005132A" w:rsidRDefault="00A25266" w:rsidP="00A25266">
      <w:pPr>
        <w:spacing w:before="60" w:line="240" w:lineRule="auto"/>
        <w:rPr>
          <w:rFonts w:ascii="Times New Roman" w:eastAsia="Times New Roman" w:hAnsi="Times New Roman" w:cs="Times New Roman"/>
          <w:color w:val="4F81BD" w:themeColor="accent1"/>
          <w:sz w:val="16"/>
          <w:szCs w:val="16"/>
        </w:rPr>
      </w:pPr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8"/>
          <w:szCs w:val="18"/>
        </w:rPr>
        <w:t>*p&lt;0.05, **p&lt;0.01, ***p&lt;0.001</w:t>
      </w:r>
    </w:p>
    <w:p w:rsidR="00A25266" w:rsidRPr="0005132A" w:rsidRDefault="00A25266" w:rsidP="00A25266">
      <w:pPr>
        <w:spacing w:before="60" w:line="240" w:lineRule="auto"/>
        <w:rPr>
          <w:rFonts w:ascii="Times New Roman" w:eastAsia="Times New Roman" w:hAnsi="Times New Roman" w:cs="Times New Roman"/>
          <w:color w:val="4F81BD" w:themeColor="accent1"/>
          <w:sz w:val="16"/>
          <w:szCs w:val="16"/>
        </w:rPr>
      </w:pPr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8"/>
          <w:szCs w:val="18"/>
        </w:rPr>
        <w:t xml:space="preserve">SOURCE: </w:t>
      </w:r>
      <w:proofErr w:type="spellStart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8"/>
          <w:szCs w:val="18"/>
        </w:rPr>
        <w:t>Enquête</w:t>
      </w:r>
      <w:proofErr w:type="spellEnd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8"/>
          <w:szCs w:val="18"/>
        </w:rPr>
        <w:t xml:space="preserve"> </w:t>
      </w:r>
      <w:proofErr w:type="spellStart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8"/>
          <w:szCs w:val="18"/>
        </w:rPr>
        <w:t>emploi</w:t>
      </w:r>
      <w:proofErr w:type="spellEnd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8"/>
          <w:szCs w:val="18"/>
        </w:rPr>
        <w:t xml:space="preserve"> </w:t>
      </w:r>
      <w:proofErr w:type="spellStart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8"/>
          <w:szCs w:val="18"/>
        </w:rPr>
        <w:t>en</w:t>
      </w:r>
      <w:proofErr w:type="spellEnd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8"/>
          <w:szCs w:val="18"/>
        </w:rPr>
        <w:t xml:space="preserve"> </w:t>
      </w:r>
      <w:proofErr w:type="spellStart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8"/>
          <w:szCs w:val="18"/>
        </w:rPr>
        <w:t>continu</w:t>
      </w:r>
      <w:proofErr w:type="spellEnd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8"/>
          <w:szCs w:val="18"/>
        </w:rPr>
        <w:t xml:space="preserve"> (EEC) 2015–2020.</w:t>
      </w:r>
    </w:p>
    <w:p w:rsidR="00A25266" w:rsidRPr="0005132A" w:rsidRDefault="00A25266" w:rsidP="00A25266">
      <w:pPr>
        <w:spacing w:before="60" w:line="240" w:lineRule="auto"/>
        <w:rPr>
          <w:rFonts w:ascii="Times New Roman" w:eastAsia="Times New Roman" w:hAnsi="Times New Roman" w:cs="Times New Roman"/>
          <w:color w:val="4F81BD" w:themeColor="accent1"/>
          <w:sz w:val="16"/>
          <w:szCs w:val="16"/>
        </w:rPr>
      </w:pPr>
    </w:p>
    <w:p w:rsidR="00A25266" w:rsidRPr="0005132A" w:rsidRDefault="00A25266" w:rsidP="00A25266">
      <w:pPr>
        <w:spacing w:before="60" w:line="240" w:lineRule="auto"/>
        <w:rPr>
          <w:rFonts w:ascii="Times New Roman" w:eastAsia="Times New Roman" w:hAnsi="Times New Roman" w:cs="Times New Roman"/>
          <w:color w:val="4F81BD" w:themeColor="accent1"/>
          <w:sz w:val="16"/>
          <w:szCs w:val="16"/>
        </w:rPr>
      </w:pPr>
    </w:p>
    <w:p w:rsidR="00A25266" w:rsidRPr="0005132A" w:rsidRDefault="00A25266" w:rsidP="00A25266">
      <w:pPr>
        <w:spacing w:before="60" w:line="240" w:lineRule="auto"/>
        <w:rPr>
          <w:rFonts w:ascii="Times New Roman" w:eastAsia="Times New Roman" w:hAnsi="Times New Roman" w:cs="Times New Roman"/>
          <w:color w:val="4F81BD" w:themeColor="accent1"/>
          <w:sz w:val="16"/>
          <w:szCs w:val="16"/>
        </w:rPr>
      </w:pPr>
    </w:p>
    <w:p w:rsidR="00A25266" w:rsidRPr="0005132A" w:rsidRDefault="00A25266" w:rsidP="00A25266">
      <w:pPr>
        <w:spacing w:before="60" w:line="240" w:lineRule="auto"/>
        <w:rPr>
          <w:rFonts w:ascii="Times New Roman" w:eastAsia="Times New Roman" w:hAnsi="Times New Roman" w:cs="Times New Roman"/>
          <w:color w:val="4F81BD" w:themeColor="accent1"/>
          <w:sz w:val="16"/>
          <w:szCs w:val="16"/>
        </w:rPr>
      </w:pPr>
    </w:p>
    <w:p w:rsidR="00A25266" w:rsidRDefault="00A25266" w:rsidP="00A25266">
      <w:pPr>
        <w:spacing w:line="240" w:lineRule="auto"/>
        <w:jc w:val="both"/>
        <w:rPr>
          <w:rFonts w:ascii="Garamond" w:eastAsia="Times New Roman" w:hAnsi="Garamond" w:cs="Times New Roman"/>
          <w:color w:val="4F81BD" w:themeColor="accent1"/>
        </w:rPr>
      </w:pPr>
      <w:r w:rsidRPr="00B43BD8">
        <w:rPr>
          <w:rFonts w:ascii="Garamond" w:eastAsia="Times New Roman" w:hAnsi="Garamond" w:cs="Times New Roman"/>
          <w:b/>
          <w:bCs/>
          <w:color w:val="4F81BD" w:themeColor="accent1"/>
        </w:rPr>
        <w:t>Table A</w:t>
      </w:r>
      <w:r>
        <w:rPr>
          <w:rFonts w:ascii="Garamond" w:eastAsia="Times New Roman" w:hAnsi="Garamond" w:cs="Times New Roman"/>
          <w:b/>
          <w:bCs/>
          <w:color w:val="4F81BD" w:themeColor="accent1"/>
        </w:rPr>
        <w:t>3</w:t>
      </w:r>
      <w:r w:rsidRPr="00B43BD8">
        <w:rPr>
          <w:rFonts w:ascii="Garamond" w:eastAsia="Times New Roman" w:hAnsi="Garamond" w:cs="Times New Roman"/>
          <w:b/>
          <w:bCs/>
          <w:color w:val="4F81BD" w:themeColor="accent1"/>
        </w:rPr>
        <w:t>:</w:t>
      </w:r>
      <w:r w:rsidRPr="00B43BD8">
        <w:rPr>
          <w:rFonts w:ascii="Garamond" w:eastAsia="Times New Roman" w:hAnsi="Garamond" w:cs="Times New Roman"/>
          <w:color w:val="4F81BD" w:themeColor="accent1"/>
        </w:rPr>
        <w:t xml:space="preserve"> Predicted monthly income by origin and children (adjusted for selection into motherhood and employment)</w:t>
      </w:r>
    </w:p>
    <w:p w:rsidR="00A25266" w:rsidRPr="00B43BD8" w:rsidRDefault="00A25266" w:rsidP="00A25266">
      <w:pPr>
        <w:spacing w:line="240" w:lineRule="auto"/>
        <w:jc w:val="both"/>
        <w:rPr>
          <w:rFonts w:ascii="Garamond" w:eastAsia="Times New Roman" w:hAnsi="Garamond" w:cs="Times New Roman"/>
          <w:color w:val="4F81BD" w:themeColor="accent1"/>
        </w:rPr>
      </w:pPr>
    </w:p>
    <w:tbl>
      <w:tblPr>
        <w:tblW w:w="93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00"/>
        <w:gridCol w:w="1700"/>
        <w:gridCol w:w="1700"/>
        <w:gridCol w:w="1700"/>
      </w:tblGrid>
      <w:tr w:rsidR="00A25266" w:rsidRPr="0005132A" w:rsidTr="008922DB">
        <w:tc>
          <w:tcPr>
            <w:tcW w:w="4200" w:type="dxa"/>
            <w:tcBorders>
              <w:top w:val="thick" w:sz="16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18"/>
                <w:szCs w:val="18"/>
              </w:rPr>
              <w:t>Group</w:t>
            </w:r>
          </w:p>
        </w:tc>
        <w:tc>
          <w:tcPr>
            <w:tcW w:w="1700" w:type="dxa"/>
            <w:tcBorders>
              <w:top w:val="thick" w:sz="16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18"/>
                <w:szCs w:val="18"/>
              </w:rPr>
              <w:t>Predicted Income (EUR)</w:t>
            </w:r>
          </w:p>
        </w:tc>
        <w:tc>
          <w:tcPr>
            <w:tcW w:w="1700" w:type="dxa"/>
            <w:tcBorders>
              <w:top w:val="thick" w:sz="16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18"/>
                <w:szCs w:val="18"/>
              </w:rPr>
              <w:t>CI Lower (EUR)</w:t>
            </w:r>
          </w:p>
        </w:tc>
        <w:tc>
          <w:tcPr>
            <w:tcW w:w="1700" w:type="dxa"/>
            <w:tcBorders>
              <w:top w:val="thick" w:sz="16" w:space="0" w:color="000000"/>
              <w:left w:val="none" w:sz="0" w:space="0" w:color="FFFFFF"/>
              <w:bottom w:val="single" w:sz="4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18"/>
                <w:szCs w:val="18"/>
              </w:rPr>
              <w:t>CI Upper (EUR)</w:t>
            </w:r>
          </w:p>
        </w:tc>
      </w:tr>
      <w:tr w:rsidR="00A25266" w:rsidRPr="0005132A" w:rsidTr="008922DB">
        <w:tc>
          <w:tcPr>
            <w:tcW w:w="42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Native origin without children</w:t>
            </w:r>
          </w:p>
        </w:tc>
        <w:tc>
          <w:tcPr>
            <w:tcW w:w="17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€2,078.87</w:t>
            </w:r>
          </w:p>
        </w:tc>
        <w:tc>
          <w:tcPr>
            <w:tcW w:w="17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€2,046.21</w:t>
            </w:r>
          </w:p>
        </w:tc>
        <w:tc>
          <w:tcPr>
            <w:tcW w:w="17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€2,111.54</w:t>
            </w:r>
          </w:p>
        </w:tc>
      </w:tr>
      <w:tr w:rsidR="00A25266" w:rsidRPr="0005132A" w:rsidTr="008922DB">
        <w:tc>
          <w:tcPr>
            <w:tcW w:w="42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Native origin with two children</w:t>
            </w:r>
          </w:p>
        </w:tc>
        <w:tc>
          <w:tcPr>
            <w:tcW w:w="17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€2,052.36</w:t>
            </w:r>
          </w:p>
        </w:tc>
        <w:tc>
          <w:tcPr>
            <w:tcW w:w="17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€2,024.67</w:t>
            </w:r>
          </w:p>
        </w:tc>
        <w:tc>
          <w:tcPr>
            <w:tcW w:w="17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€2,080.04</w:t>
            </w:r>
          </w:p>
        </w:tc>
      </w:tr>
      <w:tr w:rsidR="00A25266" w:rsidRPr="0005132A" w:rsidTr="008922DB">
        <w:tc>
          <w:tcPr>
            <w:tcW w:w="42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Non-European origin without children</w:t>
            </w:r>
          </w:p>
        </w:tc>
        <w:tc>
          <w:tcPr>
            <w:tcW w:w="17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€2,058.56</w:t>
            </w:r>
          </w:p>
        </w:tc>
        <w:tc>
          <w:tcPr>
            <w:tcW w:w="17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€1,949.01</w:t>
            </w:r>
          </w:p>
        </w:tc>
        <w:tc>
          <w:tcPr>
            <w:tcW w:w="17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€2,168.11</w:t>
            </w:r>
          </w:p>
        </w:tc>
      </w:tr>
      <w:tr w:rsidR="00A25266" w:rsidRPr="0005132A" w:rsidTr="008922DB">
        <w:tc>
          <w:tcPr>
            <w:tcW w:w="42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Non-European origin with two children</w:t>
            </w:r>
          </w:p>
        </w:tc>
        <w:tc>
          <w:tcPr>
            <w:tcW w:w="17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€2,032.30</w:t>
            </w:r>
          </w:p>
        </w:tc>
        <w:tc>
          <w:tcPr>
            <w:tcW w:w="17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€1,926.38</w:t>
            </w:r>
          </w:p>
        </w:tc>
        <w:tc>
          <w:tcPr>
            <w:tcW w:w="17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€2,138.22</w:t>
            </w:r>
          </w:p>
        </w:tc>
      </w:tr>
      <w:tr w:rsidR="00A25266" w:rsidRPr="0005132A" w:rsidTr="008922DB">
        <w:tc>
          <w:tcPr>
            <w:tcW w:w="42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European origin without children</w:t>
            </w:r>
          </w:p>
        </w:tc>
        <w:tc>
          <w:tcPr>
            <w:tcW w:w="17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€1,964.63</w:t>
            </w:r>
          </w:p>
        </w:tc>
        <w:tc>
          <w:tcPr>
            <w:tcW w:w="17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€1,830.43</w:t>
            </w:r>
          </w:p>
        </w:tc>
        <w:tc>
          <w:tcPr>
            <w:tcW w:w="17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€2,098.83</w:t>
            </w:r>
          </w:p>
        </w:tc>
      </w:tr>
      <w:tr w:rsidR="00A25266" w:rsidRPr="0005132A" w:rsidTr="008922DB">
        <w:tc>
          <w:tcPr>
            <w:tcW w:w="42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European origin with two children</w:t>
            </w:r>
          </w:p>
        </w:tc>
        <w:tc>
          <w:tcPr>
            <w:tcW w:w="17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€1,939.57</w:t>
            </w:r>
          </w:p>
        </w:tc>
        <w:tc>
          <w:tcPr>
            <w:tcW w:w="17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€1,806.73</w:t>
            </w:r>
          </w:p>
        </w:tc>
        <w:tc>
          <w:tcPr>
            <w:tcW w:w="17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€2,072.41</w:t>
            </w:r>
          </w:p>
        </w:tc>
      </w:tr>
      <w:tr w:rsidR="00A25266" w:rsidRPr="0005132A" w:rsidTr="008922DB">
        <w:tc>
          <w:tcPr>
            <w:tcW w:w="42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One non-European parent without children</w:t>
            </w:r>
          </w:p>
        </w:tc>
        <w:tc>
          <w:tcPr>
            <w:tcW w:w="17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€2,040.74</w:t>
            </w:r>
          </w:p>
        </w:tc>
        <w:tc>
          <w:tcPr>
            <w:tcW w:w="17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€1,973.15</w:t>
            </w:r>
          </w:p>
        </w:tc>
        <w:tc>
          <w:tcPr>
            <w:tcW w:w="17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€2,108.33</w:t>
            </w:r>
          </w:p>
        </w:tc>
      </w:tr>
      <w:tr w:rsidR="00A25266" w:rsidRPr="0005132A" w:rsidTr="008922DB">
        <w:tc>
          <w:tcPr>
            <w:tcW w:w="42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One non-European parent with two children</w:t>
            </w:r>
          </w:p>
        </w:tc>
        <w:tc>
          <w:tcPr>
            <w:tcW w:w="17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€2,014.71</w:t>
            </w:r>
          </w:p>
        </w:tc>
        <w:tc>
          <w:tcPr>
            <w:tcW w:w="17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€1,946.89</w:t>
            </w:r>
          </w:p>
        </w:tc>
        <w:tc>
          <w:tcPr>
            <w:tcW w:w="17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€2,082.54</w:t>
            </w:r>
          </w:p>
        </w:tc>
      </w:tr>
      <w:tr w:rsidR="00A25266" w:rsidRPr="0005132A" w:rsidTr="008922DB">
        <w:tc>
          <w:tcPr>
            <w:tcW w:w="42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Second-generation (other) without children</w:t>
            </w:r>
          </w:p>
        </w:tc>
        <w:tc>
          <w:tcPr>
            <w:tcW w:w="17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€2,140.00</w:t>
            </w:r>
          </w:p>
        </w:tc>
        <w:tc>
          <w:tcPr>
            <w:tcW w:w="17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€2,057.76</w:t>
            </w:r>
          </w:p>
        </w:tc>
        <w:tc>
          <w:tcPr>
            <w:tcW w:w="17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€2,222.24</w:t>
            </w:r>
          </w:p>
        </w:tc>
      </w:tr>
      <w:tr w:rsidR="00A25266" w:rsidRPr="0005132A" w:rsidTr="008922DB">
        <w:tc>
          <w:tcPr>
            <w:tcW w:w="42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Second-generation (other) with two children</w:t>
            </w:r>
          </w:p>
        </w:tc>
        <w:tc>
          <w:tcPr>
            <w:tcW w:w="17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€2,112.70</w:t>
            </w:r>
          </w:p>
        </w:tc>
        <w:tc>
          <w:tcPr>
            <w:tcW w:w="17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€2,031.34</w:t>
            </w:r>
          </w:p>
        </w:tc>
        <w:tc>
          <w:tcPr>
            <w:tcW w:w="1700" w:type="dxa"/>
            <w:tcBorders>
              <w:top w:val="single" w:sz="4" w:space="0" w:color="000000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€2,194.07</w:t>
            </w:r>
          </w:p>
        </w:tc>
      </w:tr>
      <w:tr w:rsidR="00A25266" w:rsidRPr="0005132A" w:rsidTr="008922DB">
        <w:tc>
          <w:tcPr>
            <w:tcW w:w="4200" w:type="dxa"/>
            <w:tcBorders>
              <w:top w:val="single" w:sz="4" w:space="0" w:color="000000"/>
              <w:left w:val="none" w:sz="0" w:space="0" w:color="FFFFFF"/>
              <w:bottom w:val="thick" w:sz="16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F test</w:t>
            </w:r>
          </w:p>
        </w:tc>
        <w:tc>
          <w:tcPr>
            <w:tcW w:w="1700" w:type="dxa"/>
            <w:tcBorders>
              <w:top w:val="single" w:sz="4" w:space="0" w:color="000000"/>
              <w:left w:val="none" w:sz="0" w:space="0" w:color="FFFFFF"/>
              <w:bottom w:val="thick" w:sz="16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766.17</w:t>
            </w:r>
          </w:p>
        </w:tc>
        <w:tc>
          <w:tcPr>
            <w:tcW w:w="1700" w:type="dxa"/>
            <w:tcBorders>
              <w:top w:val="single" w:sz="4" w:space="0" w:color="000000"/>
              <w:left w:val="none" w:sz="0" w:space="0" w:color="FFFFFF"/>
              <w:bottom w:val="thick" w:sz="16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P-value</w:t>
            </w:r>
          </w:p>
        </w:tc>
        <w:tc>
          <w:tcPr>
            <w:tcW w:w="1700" w:type="dxa"/>
            <w:tcBorders>
              <w:top w:val="single" w:sz="4" w:space="0" w:color="000000"/>
              <w:left w:val="none" w:sz="0" w:space="0" w:color="FFFFFF"/>
              <w:bottom w:val="thick" w:sz="16" w:space="0" w:color="000000"/>
              <w:right w:val="none" w:sz="0" w:space="0" w:color="FFFFFF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&lt;0.0001</w:t>
            </w:r>
          </w:p>
        </w:tc>
      </w:tr>
    </w:tbl>
    <w:p w:rsidR="00A25266" w:rsidRPr="0005132A" w:rsidRDefault="00A25266" w:rsidP="00A25266">
      <w:pPr>
        <w:spacing w:before="60" w:line="240" w:lineRule="auto"/>
        <w:rPr>
          <w:rFonts w:ascii="Times New Roman" w:eastAsia="Times New Roman" w:hAnsi="Times New Roman" w:cs="Times New Roman"/>
          <w:color w:val="4F81BD" w:themeColor="accent1"/>
          <w:sz w:val="16"/>
          <w:szCs w:val="16"/>
        </w:rPr>
      </w:pPr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8"/>
          <w:szCs w:val="18"/>
        </w:rPr>
        <w:t xml:space="preserve">Representative case: 35-year-old woman, living with a partner, </w:t>
      </w:r>
      <w:proofErr w:type="gramStart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8"/>
          <w:szCs w:val="18"/>
        </w:rPr>
        <w:t>bac+</w:t>
      </w:r>
      <w:proofErr w:type="gramEnd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8"/>
          <w:szCs w:val="18"/>
        </w:rPr>
        <w:t>5, working 35 hours per week.</w:t>
      </w:r>
    </w:p>
    <w:p w:rsidR="00A25266" w:rsidRPr="0005132A" w:rsidRDefault="00A25266" w:rsidP="00A25266">
      <w:pPr>
        <w:spacing w:before="60" w:line="240" w:lineRule="auto"/>
        <w:rPr>
          <w:rFonts w:ascii="Times New Roman" w:eastAsia="Times New Roman" w:hAnsi="Times New Roman" w:cs="Times New Roman"/>
          <w:color w:val="4F81BD" w:themeColor="accent1"/>
          <w:sz w:val="16"/>
          <w:szCs w:val="16"/>
        </w:rPr>
      </w:pPr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8"/>
          <w:szCs w:val="18"/>
        </w:rPr>
        <w:t xml:space="preserve">SOURCE: </w:t>
      </w:r>
      <w:proofErr w:type="spellStart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8"/>
          <w:szCs w:val="18"/>
        </w:rPr>
        <w:t>Enquête</w:t>
      </w:r>
      <w:proofErr w:type="spellEnd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8"/>
          <w:szCs w:val="18"/>
        </w:rPr>
        <w:t xml:space="preserve"> </w:t>
      </w:r>
      <w:proofErr w:type="spellStart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8"/>
          <w:szCs w:val="18"/>
        </w:rPr>
        <w:t>emploi</w:t>
      </w:r>
      <w:proofErr w:type="spellEnd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8"/>
          <w:szCs w:val="18"/>
        </w:rPr>
        <w:t xml:space="preserve"> </w:t>
      </w:r>
      <w:proofErr w:type="spellStart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8"/>
          <w:szCs w:val="18"/>
        </w:rPr>
        <w:t>en</w:t>
      </w:r>
      <w:proofErr w:type="spellEnd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8"/>
          <w:szCs w:val="18"/>
        </w:rPr>
        <w:t xml:space="preserve"> </w:t>
      </w:r>
      <w:proofErr w:type="spellStart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8"/>
          <w:szCs w:val="18"/>
        </w:rPr>
        <w:t>continu</w:t>
      </w:r>
      <w:proofErr w:type="spellEnd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8"/>
          <w:szCs w:val="18"/>
        </w:rPr>
        <w:t xml:space="preserve"> (EEC) 2015–2020.</w:t>
      </w:r>
    </w:p>
    <w:p w:rsidR="00A25266" w:rsidRPr="0005132A" w:rsidRDefault="00A25266" w:rsidP="00A25266">
      <w:pPr>
        <w:spacing w:after="120" w:line="240" w:lineRule="auto"/>
        <w:rPr>
          <w:rFonts w:ascii="Times New Roman" w:eastAsia="Times New Roman" w:hAnsi="Times New Roman" w:cs="Times New Roman"/>
          <w:b/>
          <w:bCs/>
          <w:color w:val="4F81BD" w:themeColor="accent1"/>
          <w:sz w:val="18"/>
          <w:szCs w:val="18"/>
        </w:rPr>
      </w:pPr>
    </w:p>
    <w:p w:rsidR="00A25266" w:rsidRPr="0005132A" w:rsidRDefault="00A25266" w:rsidP="00A25266">
      <w:pPr>
        <w:spacing w:after="120" w:line="240" w:lineRule="auto"/>
        <w:rPr>
          <w:rFonts w:ascii="Times New Roman" w:eastAsia="Times New Roman" w:hAnsi="Times New Roman" w:cs="Times New Roman"/>
          <w:b/>
          <w:bCs/>
          <w:color w:val="4F81BD" w:themeColor="accent1"/>
          <w:sz w:val="18"/>
          <w:szCs w:val="18"/>
        </w:rPr>
      </w:pPr>
    </w:p>
    <w:p w:rsidR="00A25266" w:rsidRPr="0005132A" w:rsidRDefault="00A25266" w:rsidP="00A25266">
      <w:pPr>
        <w:spacing w:after="120" w:line="240" w:lineRule="auto"/>
        <w:rPr>
          <w:rFonts w:ascii="Times New Roman" w:eastAsia="Times New Roman" w:hAnsi="Times New Roman" w:cs="Times New Roman"/>
          <w:b/>
          <w:bCs/>
          <w:color w:val="4F81BD" w:themeColor="accent1"/>
          <w:sz w:val="18"/>
          <w:szCs w:val="18"/>
        </w:rPr>
      </w:pPr>
    </w:p>
    <w:p w:rsidR="00A25266" w:rsidRDefault="00A25266" w:rsidP="00A25266">
      <w:pPr>
        <w:spacing w:line="240" w:lineRule="auto"/>
        <w:jc w:val="both"/>
        <w:rPr>
          <w:rFonts w:ascii="Garamond" w:eastAsia="Times New Roman" w:hAnsi="Garamond" w:cs="Times New Roman"/>
          <w:color w:val="4F81BD" w:themeColor="accent1"/>
        </w:rPr>
      </w:pPr>
      <w:r w:rsidRPr="00B43BD8">
        <w:rPr>
          <w:rFonts w:ascii="Garamond" w:eastAsia="Times New Roman" w:hAnsi="Garamond" w:cs="Times New Roman"/>
          <w:b/>
          <w:bCs/>
          <w:color w:val="4F81BD" w:themeColor="accent1"/>
        </w:rPr>
        <w:t>Figure A1:</w:t>
      </w:r>
      <w:r w:rsidRPr="00B43BD8">
        <w:rPr>
          <w:rFonts w:ascii="Garamond" w:eastAsia="Times New Roman" w:hAnsi="Garamond" w:cs="Times New Roman"/>
          <w:color w:val="4F81BD" w:themeColor="accent1"/>
        </w:rPr>
        <w:t xml:space="preserve"> Predicted monthly income by Origin and Children</w:t>
      </w:r>
      <w:r>
        <w:rPr>
          <w:rFonts w:ascii="Garamond" w:eastAsia="Times New Roman" w:hAnsi="Garamond" w:cs="Times New Roman"/>
          <w:color w:val="4F81BD" w:themeColor="accent1"/>
        </w:rPr>
        <w:t xml:space="preserve"> (based on model 3 adjusted for selection into motherhood and employment)</w:t>
      </w:r>
    </w:p>
    <w:p w:rsidR="00A25266" w:rsidRPr="00B43BD8" w:rsidRDefault="00A25266" w:rsidP="00A25266">
      <w:pPr>
        <w:spacing w:line="240" w:lineRule="auto"/>
        <w:jc w:val="both"/>
        <w:rPr>
          <w:rFonts w:ascii="Garamond" w:eastAsia="Times New Roman" w:hAnsi="Garamond" w:cs="Times New Roman"/>
          <w:color w:val="4F81BD" w:themeColor="accent1"/>
        </w:rPr>
      </w:pPr>
    </w:p>
    <w:p w:rsidR="00A25266" w:rsidRPr="0005132A" w:rsidRDefault="00A25266" w:rsidP="00A25266">
      <w:pPr>
        <w:spacing w:before="60" w:line="240" w:lineRule="auto"/>
        <w:rPr>
          <w:rFonts w:ascii="Times New Roman" w:eastAsia="Times New Roman" w:hAnsi="Times New Roman" w:cs="Times New Roman"/>
          <w:color w:val="4F81BD" w:themeColor="accent1"/>
          <w:sz w:val="16"/>
          <w:szCs w:val="16"/>
        </w:rPr>
      </w:pPr>
      <w:r w:rsidRPr="0005132A">
        <w:rPr>
          <w:rFonts w:ascii="Times New Roman" w:eastAsia="Times New Roman" w:hAnsi="Times New Roman" w:cs="Times New Roman"/>
          <w:noProof/>
          <w:color w:val="4F81BD" w:themeColor="accent1"/>
          <w:sz w:val="16"/>
          <w:szCs w:val="16"/>
          <w:lang w:val="en-US" w:bidi="ar-SA"/>
        </w:rPr>
        <w:lastRenderedPageBreak/>
        <w:drawing>
          <wp:inline distT="0" distB="0" distL="0" distR="0" wp14:anchorId="3FCC91EC" wp14:editId="2606DD28">
            <wp:extent cx="4238045" cy="2631440"/>
            <wp:effectExtent l="0" t="0" r="0" b="0"/>
            <wp:docPr id="5344568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456849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238045" cy="2631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5266" w:rsidRPr="0005132A" w:rsidRDefault="00A25266" w:rsidP="00A25266">
      <w:pPr>
        <w:spacing w:before="60" w:line="240" w:lineRule="auto"/>
        <w:rPr>
          <w:rFonts w:ascii="Times New Roman" w:eastAsia="Times New Roman" w:hAnsi="Times New Roman" w:cs="Times New Roman"/>
          <w:color w:val="4F81BD" w:themeColor="accent1"/>
          <w:sz w:val="16"/>
          <w:szCs w:val="16"/>
        </w:rPr>
      </w:pPr>
    </w:p>
    <w:p w:rsidR="00A25266" w:rsidRPr="0005132A" w:rsidRDefault="00A25266" w:rsidP="00A25266">
      <w:pPr>
        <w:spacing w:before="60" w:line="240" w:lineRule="auto"/>
        <w:jc w:val="center"/>
        <w:rPr>
          <w:rFonts w:ascii="Times New Roman" w:eastAsia="Times New Roman" w:hAnsi="Times New Roman" w:cs="Times New Roman"/>
          <w:color w:val="4F81BD" w:themeColor="accent1"/>
          <w:sz w:val="16"/>
          <w:szCs w:val="16"/>
        </w:rPr>
      </w:pPr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8"/>
          <w:szCs w:val="18"/>
        </w:rPr>
        <w:t xml:space="preserve">SOURCE: </w:t>
      </w:r>
      <w:proofErr w:type="spellStart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8"/>
          <w:szCs w:val="18"/>
        </w:rPr>
        <w:t>Enquête</w:t>
      </w:r>
      <w:proofErr w:type="spellEnd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8"/>
          <w:szCs w:val="18"/>
        </w:rPr>
        <w:t xml:space="preserve"> </w:t>
      </w:r>
      <w:proofErr w:type="spellStart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8"/>
          <w:szCs w:val="18"/>
        </w:rPr>
        <w:t>emploi</w:t>
      </w:r>
      <w:proofErr w:type="spellEnd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8"/>
          <w:szCs w:val="18"/>
        </w:rPr>
        <w:t xml:space="preserve"> </w:t>
      </w:r>
      <w:proofErr w:type="spellStart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8"/>
          <w:szCs w:val="18"/>
        </w:rPr>
        <w:t>en</w:t>
      </w:r>
      <w:proofErr w:type="spellEnd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8"/>
          <w:szCs w:val="18"/>
        </w:rPr>
        <w:t xml:space="preserve"> </w:t>
      </w:r>
      <w:proofErr w:type="spellStart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8"/>
          <w:szCs w:val="18"/>
        </w:rPr>
        <w:t>continu</w:t>
      </w:r>
      <w:proofErr w:type="spellEnd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8"/>
          <w:szCs w:val="18"/>
        </w:rPr>
        <w:t xml:space="preserve"> (EEC) 2015–2020.</w:t>
      </w:r>
    </w:p>
    <w:p w:rsidR="00A25266" w:rsidRDefault="00A25266" w:rsidP="00A25266">
      <w:pPr>
        <w:spacing w:before="60" w:line="240" w:lineRule="auto"/>
        <w:rPr>
          <w:rFonts w:ascii="Times New Roman" w:eastAsia="Times New Roman" w:hAnsi="Times New Roman" w:cs="Times New Roman"/>
          <w:color w:val="4F81BD" w:themeColor="accent1"/>
          <w:sz w:val="16"/>
          <w:szCs w:val="16"/>
        </w:rPr>
      </w:pPr>
    </w:p>
    <w:p w:rsidR="00A25266" w:rsidRDefault="00A25266" w:rsidP="00A25266">
      <w:pPr>
        <w:spacing w:before="60" w:line="240" w:lineRule="auto"/>
        <w:rPr>
          <w:rFonts w:ascii="Times New Roman" w:eastAsia="Times New Roman" w:hAnsi="Times New Roman" w:cs="Times New Roman"/>
          <w:color w:val="4F81BD" w:themeColor="accent1"/>
          <w:sz w:val="16"/>
          <w:szCs w:val="16"/>
        </w:rPr>
      </w:pPr>
    </w:p>
    <w:p w:rsidR="00A25266" w:rsidRPr="0005132A" w:rsidRDefault="00A25266" w:rsidP="00A25266">
      <w:pPr>
        <w:spacing w:before="60" w:line="240" w:lineRule="auto"/>
        <w:rPr>
          <w:rFonts w:ascii="Times New Roman" w:eastAsia="Times New Roman" w:hAnsi="Times New Roman" w:cs="Times New Roman"/>
          <w:color w:val="4F81BD" w:themeColor="accent1"/>
          <w:sz w:val="16"/>
          <w:szCs w:val="16"/>
        </w:rPr>
      </w:pPr>
    </w:p>
    <w:p w:rsidR="00A25266" w:rsidRDefault="00A25266" w:rsidP="00A25266">
      <w:pPr>
        <w:spacing w:before="60" w:line="240" w:lineRule="auto"/>
        <w:rPr>
          <w:rFonts w:ascii="Times New Roman" w:eastAsia="Times New Roman" w:hAnsi="Times New Roman" w:cs="Times New Roman"/>
          <w:b/>
          <w:bCs/>
          <w:color w:val="4F81BD" w:themeColor="accent1"/>
          <w:sz w:val="24"/>
          <w:szCs w:val="24"/>
        </w:rPr>
      </w:pPr>
      <w:r w:rsidRPr="0005132A">
        <w:rPr>
          <w:rFonts w:ascii="Times New Roman" w:eastAsia="Times New Roman" w:hAnsi="Times New Roman" w:cs="Times New Roman"/>
          <w:b/>
          <w:bCs/>
          <w:color w:val="4F81BD" w:themeColor="accent1"/>
          <w:sz w:val="24"/>
          <w:szCs w:val="24"/>
        </w:rPr>
        <w:t>Appendix B</w:t>
      </w:r>
    </w:p>
    <w:p w:rsidR="00A25266" w:rsidRPr="0005132A" w:rsidRDefault="00A25266" w:rsidP="00A25266">
      <w:pPr>
        <w:spacing w:before="60" w:line="240" w:lineRule="auto"/>
        <w:rPr>
          <w:rFonts w:ascii="Times New Roman" w:eastAsia="Times New Roman" w:hAnsi="Times New Roman" w:cs="Times New Roman"/>
          <w:b/>
          <w:bCs/>
          <w:color w:val="4F81BD" w:themeColor="accent1"/>
          <w:sz w:val="24"/>
          <w:szCs w:val="24"/>
        </w:rPr>
      </w:pPr>
    </w:p>
    <w:p w:rsidR="00A25266" w:rsidRPr="0005132A" w:rsidRDefault="00A25266" w:rsidP="00A25266">
      <w:pPr>
        <w:spacing w:before="60" w:line="240" w:lineRule="auto"/>
        <w:rPr>
          <w:rFonts w:ascii="Times New Roman" w:eastAsia="Times New Roman" w:hAnsi="Times New Roman" w:cs="Times New Roman"/>
          <w:color w:val="4F81BD" w:themeColor="accent1"/>
          <w:sz w:val="16"/>
          <w:szCs w:val="16"/>
        </w:rPr>
      </w:pPr>
    </w:p>
    <w:p w:rsidR="00A25266" w:rsidRDefault="00A25266" w:rsidP="00A25266">
      <w:pPr>
        <w:spacing w:before="60" w:line="240" w:lineRule="auto"/>
        <w:rPr>
          <w:rFonts w:ascii="Garamond" w:eastAsia="Times New Roman" w:hAnsi="Garamond" w:cs="Times New Roman"/>
          <w:color w:val="4F81BD" w:themeColor="accent1"/>
        </w:rPr>
      </w:pPr>
      <w:r w:rsidRPr="00B43BD8">
        <w:rPr>
          <w:rFonts w:ascii="Garamond" w:eastAsia="Times New Roman" w:hAnsi="Garamond" w:cs="Times New Roman"/>
          <w:b/>
          <w:bCs/>
          <w:color w:val="4F81BD" w:themeColor="accent1"/>
        </w:rPr>
        <w:t xml:space="preserve">Table B2: </w:t>
      </w:r>
      <w:r w:rsidRPr="00B43BD8">
        <w:rPr>
          <w:rFonts w:ascii="Garamond" w:eastAsia="Times New Roman" w:hAnsi="Garamond" w:cs="Times New Roman"/>
          <w:color w:val="4F81BD" w:themeColor="accent1"/>
        </w:rPr>
        <w:t>Normalized earnings differences associated with motherhood, by origin group (</w:t>
      </w:r>
      <w:proofErr w:type="spellStart"/>
      <w:r w:rsidRPr="00B43BD8">
        <w:rPr>
          <w:rFonts w:ascii="Garamond" w:eastAsia="Times New Roman" w:hAnsi="Garamond" w:cs="Times New Roman"/>
          <w:color w:val="4F81BD" w:themeColor="accent1"/>
        </w:rPr>
        <w:t>Kleven</w:t>
      </w:r>
      <w:proofErr w:type="spellEnd"/>
      <w:r>
        <w:rPr>
          <w:rFonts w:ascii="Garamond" w:eastAsia="Times New Roman" w:hAnsi="Garamond" w:cs="Times New Roman"/>
          <w:color w:val="4F81BD" w:themeColor="accent1"/>
        </w:rPr>
        <w:t xml:space="preserve"> et al. 2019</w:t>
      </w:r>
      <w:r w:rsidRPr="00B43BD8">
        <w:rPr>
          <w:rFonts w:ascii="Garamond" w:eastAsia="Times New Roman" w:hAnsi="Garamond" w:cs="Times New Roman"/>
          <w:color w:val="4F81BD" w:themeColor="accent1"/>
        </w:rPr>
        <w:t>-style specification)</w:t>
      </w:r>
    </w:p>
    <w:p w:rsidR="00A25266" w:rsidRPr="00B43BD8" w:rsidRDefault="00A25266" w:rsidP="00A25266">
      <w:pPr>
        <w:spacing w:before="60" w:line="240" w:lineRule="auto"/>
        <w:rPr>
          <w:rFonts w:ascii="Garamond" w:eastAsia="Times New Roman" w:hAnsi="Garamond" w:cs="Times New Roman"/>
          <w:color w:val="4F81BD" w:themeColor="accent1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373"/>
        <w:gridCol w:w="3167"/>
        <w:gridCol w:w="1089"/>
      </w:tblGrid>
      <w:tr w:rsidR="00A25266" w:rsidRPr="0005132A" w:rsidTr="008922DB">
        <w:trPr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A25266" w:rsidRPr="0005132A" w:rsidRDefault="00A25266" w:rsidP="008922DB">
            <w:pPr>
              <w:spacing w:before="60" w:line="240" w:lineRule="auto"/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16"/>
                <w:szCs w:val="16"/>
              </w:rPr>
              <w:t>Origin group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A25266" w:rsidRPr="0005132A" w:rsidRDefault="00A25266" w:rsidP="008922DB">
            <w:pPr>
              <w:spacing w:before="60" w:line="240" w:lineRule="auto"/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16"/>
                <w:szCs w:val="16"/>
              </w:rPr>
              <w:t>Normalized earnings difference per child (%)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A25266" w:rsidRPr="0005132A" w:rsidRDefault="00A25266" w:rsidP="008922DB">
            <w:pPr>
              <w:spacing w:before="60" w:line="240" w:lineRule="auto"/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16"/>
                <w:szCs w:val="16"/>
              </w:rPr>
              <w:t>95% CI</w:t>
            </w:r>
          </w:p>
        </w:tc>
      </w:tr>
      <w:tr w:rsidR="00A25266" w:rsidRPr="0005132A" w:rsidTr="008922DB">
        <w:trPr>
          <w:tblCellSpacing w:w="15" w:type="dxa"/>
        </w:trPr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A25266" w:rsidRPr="0005132A" w:rsidRDefault="00A25266" w:rsidP="008922DB">
            <w:pPr>
              <w:spacing w:before="60"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Native origin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A25266" w:rsidRPr="0005132A" w:rsidRDefault="00A25266" w:rsidP="008922DB">
            <w:pPr>
              <w:spacing w:before="60"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-10.71***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  <w:hideMark/>
          </w:tcPr>
          <w:p w:rsidR="00A25266" w:rsidRPr="0005132A" w:rsidRDefault="00A25266" w:rsidP="008922DB">
            <w:pPr>
              <w:spacing w:before="60"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[-11.53, -9.89]</w:t>
            </w:r>
          </w:p>
        </w:tc>
      </w:tr>
      <w:tr w:rsidR="00A25266" w:rsidRPr="0005132A" w:rsidTr="008922DB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5266" w:rsidRPr="0005132A" w:rsidRDefault="00A25266" w:rsidP="008922DB">
            <w:pPr>
              <w:spacing w:before="60"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Non-European origin (both parents)</w:t>
            </w:r>
          </w:p>
        </w:tc>
        <w:tc>
          <w:tcPr>
            <w:tcW w:w="0" w:type="auto"/>
            <w:vAlign w:val="center"/>
            <w:hideMark/>
          </w:tcPr>
          <w:p w:rsidR="00A25266" w:rsidRPr="0005132A" w:rsidRDefault="00A25266" w:rsidP="008922DB">
            <w:pPr>
              <w:spacing w:before="60"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-21.74***</w:t>
            </w:r>
          </w:p>
        </w:tc>
        <w:tc>
          <w:tcPr>
            <w:tcW w:w="0" w:type="auto"/>
            <w:vAlign w:val="center"/>
            <w:hideMark/>
          </w:tcPr>
          <w:p w:rsidR="00A25266" w:rsidRPr="0005132A" w:rsidRDefault="00A25266" w:rsidP="008922DB">
            <w:pPr>
              <w:spacing w:before="60"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[-27.20, -16.29]</w:t>
            </w:r>
          </w:p>
        </w:tc>
      </w:tr>
      <w:tr w:rsidR="00A25266" w:rsidRPr="0005132A" w:rsidTr="008922DB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5266" w:rsidRPr="0005132A" w:rsidRDefault="00A25266" w:rsidP="008922DB">
            <w:pPr>
              <w:spacing w:before="60"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European origin (both parents)</w:t>
            </w:r>
          </w:p>
        </w:tc>
        <w:tc>
          <w:tcPr>
            <w:tcW w:w="0" w:type="auto"/>
            <w:vAlign w:val="center"/>
            <w:hideMark/>
          </w:tcPr>
          <w:p w:rsidR="00A25266" w:rsidRPr="0005132A" w:rsidRDefault="00A25266" w:rsidP="008922DB">
            <w:pPr>
              <w:spacing w:before="60"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-10.14**</w:t>
            </w:r>
          </w:p>
        </w:tc>
        <w:tc>
          <w:tcPr>
            <w:tcW w:w="0" w:type="auto"/>
            <w:vAlign w:val="center"/>
            <w:hideMark/>
          </w:tcPr>
          <w:p w:rsidR="00A25266" w:rsidRPr="0005132A" w:rsidRDefault="00A25266" w:rsidP="008922DB">
            <w:pPr>
              <w:spacing w:before="60"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[-16.88, -3.40]</w:t>
            </w:r>
          </w:p>
        </w:tc>
      </w:tr>
      <w:tr w:rsidR="00A25266" w:rsidRPr="0005132A" w:rsidTr="008922DB">
        <w:trPr>
          <w:tblCellSpacing w:w="15" w:type="dxa"/>
        </w:trPr>
        <w:tc>
          <w:tcPr>
            <w:tcW w:w="0" w:type="auto"/>
            <w:vAlign w:val="center"/>
            <w:hideMark/>
          </w:tcPr>
          <w:p w:rsidR="00A25266" w:rsidRPr="0005132A" w:rsidRDefault="00A25266" w:rsidP="008922DB">
            <w:pPr>
              <w:spacing w:before="60"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One non-European parent</w:t>
            </w:r>
          </w:p>
        </w:tc>
        <w:tc>
          <w:tcPr>
            <w:tcW w:w="0" w:type="auto"/>
            <w:vAlign w:val="center"/>
            <w:hideMark/>
          </w:tcPr>
          <w:p w:rsidR="00A25266" w:rsidRPr="0005132A" w:rsidRDefault="00A25266" w:rsidP="008922DB">
            <w:pPr>
              <w:spacing w:before="60"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-11.62***</w:t>
            </w:r>
          </w:p>
        </w:tc>
        <w:tc>
          <w:tcPr>
            <w:tcW w:w="0" w:type="auto"/>
            <w:vAlign w:val="center"/>
            <w:hideMark/>
          </w:tcPr>
          <w:p w:rsidR="00A25266" w:rsidRPr="0005132A" w:rsidRDefault="00A25266" w:rsidP="008922DB">
            <w:pPr>
              <w:spacing w:before="60"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[-15.13, -8.12]</w:t>
            </w:r>
          </w:p>
        </w:tc>
      </w:tr>
      <w:tr w:rsidR="00A25266" w:rsidRPr="0005132A" w:rsidTr="008922DB">
        <w:trPr>
          <w:tblCellSpacing w:w="15" w:type="dxa"/>
        </w:trPr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A25266" w:rsidRPr="0005132A" w:rsidRDefault="00A25266" w:rsidP="008922DB">
            <w:pPr>
              <w:spacing w:before="60"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Other second-generation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A25266" w:rsidRPr="0005132A" w:rsidRDefault="00A25266" w:rsidP="008922DB">
            <w:pPr>
              <w:spacing w:before="60"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-8.85***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vAlign w:val="center"/>
            <w:hideMark/>
          </w:tcPr>
          <w:p w:rsidR="00A25266" w:rsidRPr="0005132A" w:rsidRDefault="00A25266" w:rsidP="008922DB">
            <w:pPr>
              <w:spacing w:before="60"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6"/>
                <w:szCs w:val="16"/>
              </w:rPr>
              <w:t>[-12.54, -5.16]</w:t>
            </w:r>
          </w:p>
        </w:tc>
      </w:tr>
    </w:tbl>
    <w:p w:rsidR="00A25266" w:rsidRDefault="00A25266" w:rsidP="00A25266">
      <w:pPr>
        <w:spacing w:before="60" w:line="240" w:lineRule="auto"/>
        <w:rPr>
          <w:rFonts w:ascii="Times New Roman" w:eastAsia="Times New Roman" w:hAnsi="Times New Roman" w:cs="Times New Roman"/>
          <w:i/>
          <w:iCs/>
          <w:color w:val="4F81BD" w:themeColor="accent1"/>
          <w:sz w:val="16"/>
          <w:szCs w:val="16"/>
        </w:rPr>
      </w:pPr>
      <w:proofErr w:type="gramStart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6"/>
          <w:szCs w:val="16"/>
        </w:rPr>
        <w:t>*p&lt;0.05, **p&lt;0.01, ***p&lt;0.001.</w:t>
      </w:r>
      <w:proofErr w:type="gramEnd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6"/>
          <w:szCs w:val="16"/>
        </w:rPr>
        <w:t xml:space="preserve"> </w:t>
      </w:r>
    </w:p>
    <w:p w:rsidR="00A25266" w:rsidRDefault="00A25266" w:rsidP="00A25266">
      <w:pPr>
        <w:spacing w:line="240" w:lineRule="auto"/>
        <w:rPr>
          <w:rFonts w:ascii="Times New Roman" w:eastAsia="Times New Roman" w:hAnsi="Times New Roman" w:cs="Times New Roman"/>
          <w:i/>
          <w:iCs/>
          <w:color w:val="4F81BD" w:themeColor="accent1"/>
          <w:sz w:val="16"/>
          <w:szCs w:val="16"/>
        </w:rPr>
      </w:pPr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6"/>
          <w:szCs w:val="16"/>
        </w:rPr>
        <w:t xml:space="preserve">Notes: Normalized earnings differences are computed following </w:t>
      </w:r>
      <w:proofErr w:type="spellStart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6"/>
          <w:szCs w:val="16"/>
        </w:rPr>
        <w:t>Kleven</w:t>
      </w:r>
      <w:proofErr w:type="spellEnd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6"/>
          <w:szCs w:val="16"/>
        </w:rPr>
        <w:t xml:space="preserve">, </w:t>
      </w:r>
      <w:proofErr w:type="spellStart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6"/>
          <w:szCs w:val="16"/>
        </w:rPr>
        <w:t>Landais</w:t>
      </w:r>
      <w:proofErr w:type="spellEnd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6"/>
          <w:szCs w:val="16"/>
        </w:rPr>
        <w:t xml:space="preserve"> and </w:t>
      </w:r>
      <w:proofErr w:type="spellStart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6"/>
          <w:szCs w:val="16"/>
        </w:rPr>
        <w:t>Søgaard</w:t>
      </w:r>
      <w:proofErr w:type="spellEnd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6"/>
          <w:szCs w:val="16"/>
        </w:rPr>
        <w:t xml:space="preserve"> (2019).</w:t>
      </w:r>
    </w:p>
    <w:p w:rsidR="00A25266" w:rsidRDefault="00A25266" w:rsidP="00A25266">
      <w:pPr>
        <w:spacing w:line="240" w:lineRule="auto"/>
        <w:rPr>
          <w:rFonts w:ascii="Times New Roman" w:eastAsia="Times New Roman" w:hAnsi="Times New Roman" w:cs="Times New Roman"/>
          <w:i/>
          <w:iCs/>
          <w:color w:val="4F81BD" w:themeColor="accent1"/>
          <w:sz w:val="16"/>
          <w:szCs w:val="16"/>
        </w:rPr>
      </w:pPr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6"/>
          <w:szCs w:val="16"/>
        </w:rPr>
        <w:t xml:space="preserve"> Total monthly earnings in levels, including zeros for non-employed women, are regressed on number of children, origin group, education, partnership status, and age. </w:t>
      </w:r>
    </w:p>
    <w:p w:rsidR="00A25266" w:rsidRDefault="00A25266" w:rsidP="00A25266">
      <w:pPr>
        <w:spacing w:line="240" w:lineRule="auto"/>
        <w:rPr>
          <w:rFonts w:ascii="Times New Roman" w:eastAsia="Times New Roman" w:hAnsi="Times New Roman" w:cs="Times New Roman"/>
          <w:i/>
          <w:iCs/>
          <w:color w:val="4F81BD" w:themeColor="accent1"/>
          <w:sz w:val="16"/>
          <w:szCs w:val="16"/>
        </w:rPr>
      </w:pPr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6"/>
          <w:szCs w:val="16"/>
        </w:rPr>
        <w:t>The absolute earnings difference per child for each origin group is the sum of the baseline coefficient on number of children and the relevant origin-specific interaction term. This absolute difference is then divided by average predicted childless earnings for each group, estimated from a restricted model excluding the motherhood variable, and multiplied by 100.</w:t>
      </w:r>
    </w:p>
    <w:p w:rsidR="00A25266" w:rsidRPr="00D05308" w:rsidRDefault="00A25266" w:rsidP="00A25266">
      <w:pPr>
        <w:spacing w:line="240" w:lineRule="auto"/>
        <w:rPr>
          <w:rFonts w:ascii="Times New Roman" w:eastAsia="Times New Roman" w:hAnsi="Times New Roman" w:cs="Times New Roman"/>
          <w:i/>
          <w:iCs/>
          <w:color w:val="4F81BD" w:themeColor="accent1"/>
          <w:sz w:val="16"/>
          <w:szCs w:val="16"/>
        </w:rPr>
      </w:pPr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6"/>
          <w:szCs w:val="16"/>
        </w:rPr>
        <w:t xml:space="preserve">Source: </w:t>
      </w:r>
      <w:proofErr w:type="spellStart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6"/>
          <w:szCs w:val="16"/>
        </w:rPr>
        <w:t>Enquête</w:t>
      </w:r>
      <w:proofErr w:type="spellEnd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6"/>
          <w:szCs w:val="16"/>
        </w:rPr>
        <w:t xml:space="preserve"> </w:t>
      </w:r>
      <w:proofErr w:type="spellStart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6"/>
          <w:szCs w:val="16"/>
        </w:rPr>
        <w:t>Emploi</w:t>
      </w:r>
      <w:proofErr w:type="spellEnd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6"/>
          <w:szCs w:val="16"/>
        </w:rPr>
        <w:t xml:space="preserve"> </w:t>
      </w:r>
      <w:proofErr w:type="spellStart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6"/>
          <w:szCs w:val="16"/>
        </w:rPr>
        <w:t>en</w:t>
      </w:r>
      <w:proofErr w:type="spellEnd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6"/>
          <w:szCs w:val="16"/>
        </w:rPr>
        <w:t xml:space="preserve"> </w:t>
      </w:r>
      <w:proofErr w:type="spellStart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6"/>
          <w:szCs w:val="16"/>
        </w:rPr>
        <w:t>Continu</w:t>
      </w:r>
      <w:proofErr w:type="spellEnd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6"/>
          <w:szCs w:val="16"/>
        </w:rPr>
        <w:t xml:space="preserve"> (EEC) 2015–2020.</w:t>
      </w:r>
    </w:p>
    <w:p w:rsidR="00A25266" w:rsidRPr="00D05308" w:rsidRDefault="00A25266" w:rsidP="00A25266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firstLine="708"/>
        <w:jc w:val="both"/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fr-FR"/>
        </w:rPr>
      </w:pPr>
    </w:p>
    <w:p w:rsidR="00A25266" w:rsidRPr="00D05308" w:rsidRDefault="00A25266" w:rsidP="00A25266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firstLine="708"/>
        <w:jc w:val="both"/>
        <w:rPr>
          <w:rFonts w:ascii="Times New Roman" w:eastAsia="Times New Roman" w:hAnsi="Times New Roman" w:cs="Times New Roman"/>
          <w:color w:val="4F81BD" w:themeColor="accent1"/>
          <w:sz w:val="24"/>
          <w:szCs w:val="24"/>
          <w:lang w:val="fr-FR"/>
        </w:rPr>
      </w:pPr>
    </w:p>
    <w:p w:rsidR="00A25266" w:rsidRPr="0005132A" w:rsidRDefault="00A25266" w:rsidP="00A25266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eastAsia="Times New Roman" w:hAnsi="Times New Roman" w:cs="Times New Roman"/>
          <w:b/>
          <w:bCs/>
          <w:color w:val="4F81BD" w:themeColor="accent1"/>
          <w:sz w:val="24"/>
          <w:szCs w:val="24"/>
        </w:rPr>
      </w:pPr>
      <w:r w:rsidRPr="0005132A">
        <w:rPr>
          <w:rFonts w:ascii="Times New Roman" w:eastAsia="Times New Roman" w:hAnsi="Times New Roman" w:cs="Times New Roman"/>
          <w:b/>
          <w:bCs/>
          <w:color w:val="4F81BD" w:themeColor="accent1"/>
          <w:sz w:val="24"/>
          <w:szCs w:val="24"/>
        </w:rPr>
        <w:t>Appendix C</w:t>
      </w:r>
    </w:p>
    <w:p w:rsidR="00A25266" w:rsidRPr="00B43BD8" w:rsidRDefault="00A25266" w:rsidP="00A25266">
      <w:pPr>
        <w:spacing w:before="60" w:line="240" w:lineRule="auto"/>
        <w:rPr>
          <w:rFonts w:ascii="Garamond" w:eastAsia="Times New Roman" w:hAnsi="Garamond" w:cs="Times New Roman"/>
          <w:color w:val="4F81BD" w:themeColor="accent1"/>
        </w:rPr>
      </w:pPr>
      <w:r w:rsidRPr="00B43BD8">
        <w:rPr>
          <w:rFonts w:ascii="Garamond" w:eastAsia="Times New Roman" w:hAnsi="Garamond" w:cs="Times New Roman"/>
          <w:b/>
          <w:bCs/>
          <w:color w:val="4F81BD" w:themeColor="accent1"/>
        </w:rPr>
        <w:t xml:space="preserve">Table C1: </w:t>
      </w:r>
      <w:r w:rsidRPr="00B43BD8">
        <w:rPr>
          <w:rFonts w:ascii="Garamond" w:eastAsia="Times New Roman" w:hAnsi="Garamond" w:cs="Times New Roman"/>
          <w:color w:val="4F81BD" w:themeColor="accent1"/>
        </w:rPr>
        <w:t>Correlation between propensity to mother and employment status among childless women, by origin group</w:t>
      </w:r>
    </w:p>
    <w:p w:rsidR="00A25266" w:rsidRPr="0005132A" w:rsidRDefault="00A25266" w:rsidP="00A25266">
      <w:pPr>
        <w:spacing w:before="60" w:line="240" w:lineRule="auto"/>
        <w:rPr>
          <w:rFonts w:ascii="Times New Roman" w:eastAsia="Times New Roman" w:hAnsi="Times New Roman" w:cs="Times New Roman"/>
          <w:b/>
          <w:bCs/>
          <w:color w:val="4F81BD" w:themeColor="accent1"/>
          <w:sz w:val="16"/>
          <w:szCs w:val="16"/>
        </w:rPr>
      </w:pPr>
    </w:p>
    <w:tbl>
      <w:tblPr>
        <w:tblW w:w="4765" w:type="dxa"/>
        <w:tblCellSpacing w:w="15" w:type="dxa"/>
        <w:tblBorders>
          <w:bottom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49"/>
        <w:gridCol w:w="708"/>
        <w:gridCol w:w="708"/>
      </w:tblGrid>
      <w:tr w:rsidR="00A25266" w:rsidRPr="0005132A" w:rsidTr="008922DB">
        <w:trPr>
          <w:trHeight w:val="218"/>
          <w:tblHeader/>
          <w:tblCellSpacing w:w="15" w:type="dxa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18"/>
                <w:szCs w:val="18"/>
              </w:rPr>
            </w:pPr>
            <w:r w:rsidRPr="0005132A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18"/>
                <w:szCs w:val="18"/>
              </w:rPr>
              <w:t>Origin group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18"/>
                <w:szCs w:val="18"/>
              </w:rPr>
            </w:pPr>
            <w:r w:rsidRPr="0005132A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18"/>
                <w:szCs w:val="18"/>
              </w:rPr>
              <w:t>r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18"/>
                <w:szCs w:val="18"/>
              </w:rPr>
            </w:pPr>
            <w:r w:rsidRPr="0005132A">
              <w:rPr>
                <w:rFonts w:ascii="Times New Roman" w:eastAsia="Times New Roman" w:hAnsi="Times New Roman" w:cs="Times New Roman"/>
                <w:b/>
                <w:bCs/>
                <w:color w:val="4F81BD" w:themeColor="accent1"/>
                <w:sz w:val="18"/>
                <w:szCs w:val="18"/>
              </w:rPr>
              <w:t>N</w:t>
            </w:r>
          </w:p>
        </w:tc>
      </w:tr>
      <w:tr w:rsidR="00A25266" w:rsidRPr="0005132A" w:rsidTr="008922DB">
        <w:trPr>
          <w:trHeight w:val="218"/>
          <w:tblCellSpacing w:w="15" w:type="dxa"/>
        </w:trPr>
        <w:tc>
          <w:tcPr>
            <w:tcW w:w="0" w:type="auto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Native origin</w:t>
            </w:r>
          </w:p>
        </w:tc>
        <w:tc>
          <w:tcPr>
            <w:tcW w:w="0" w:type="auto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−0.021</w:t>
            </w:r>
          </w:p>
        </w:tc>
        <w:tc>
          <w:tcPr>
            <w:tcW w:w="0" w:type="auto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16,732</w:t>
            </w:r>
          </w:p>
        </w:tc>
      </w:tr>
      <w:tr w:rsidR="00A25266" w:rsidRPr="0005132A" w:rsidTr="008922DB">
        <w:trPr>
          <w:trHeight w:val="230"/>
          <w:tblCellSpacing w:w="15" w:type="dxa"/>
        </w:trPr>
        <w:tc>
          <w:tcPr>
            <w:tcW w:w="0" w:type="auto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Non-European origin (both parents)</w:t>
            </w:r>
          </w:p>
        </w:tc>
        <w:tc>
          <w:tcPr>
            <w:tcW w:w="0" w:type="auto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−0.049</w:t>
            </w:r>
          </w:p>
        </w:tc>
        <w:tc>
          <w:tcPr>
            <w:tcW w:w="0" w:type="auto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1,538</w:t>
            </w:r>
          </w:p>
        </w:tc>
      </w:tr>
      <w:tr w:rsidR="00A25266" w:rsidRPr="0005132A" w:rsidTr="008922DB">
        <w:trPr>
          <w:trHeight w:val="218"/>
          <w:tblCellSpacing w:w="15" w:type="dxa"/>
        </w:trPr>
        <w:tc>
          <w:tcPr>
            <w:tcW w:w="0" w:type="auto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One non-European origin parent</w:t>
            </w:r>
          </w:p>
        </w:tc>
        <w:tc>
          <w:tcPr>
            <w:tcW w:w="0" w:type="auto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−0.055</w:t>
            </w:r>
          </w:p>
        </w:tc>
        <w:tc>
          <w:tcPr>
            <w:tcW w:w="0" w:type="auto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3,190</w:t>
            </w:r>
          </w:p>
        </w:tc>
      </w:tr>
      <w:tr w:rsidR="00A25266" w:rsidRPr="0005132A" w:rsidTr="008922DB">
        <w:trPr>
          <w:trHeight w:val="218"/>
          <w:tblCellSpacing w:w="15" w:type="dxa"/>
        </w:trPr>
        <w:tc>
          <w:tcPr>
            <w:tcW w:w="0" w:type="auto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lastRenderedPageBreak/>
              <w:t>Second-generation (other)</w:t>
            </w:r>
          </w:p>
        </w:tc>
        <w:tc>
          <w:tcPr>
            <w:tcW w:w="0" w:type="auto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−0.061</w:t>
            </w:r>
          </w:p>
        </w:tc>
        <w:tc>
          <w:tcPr>
            <w:tcW w:w="0" w:type="auto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3,470</w:t>
            </w:r>
          </w:p>
        </w:tc>
      </w:tr>
      <w:tr w:rsidR="00A25266" w:rsidRPr="0005132A" w:rsidTr="008922DB">
        <w:trPr>
          <w:trHeight w:val="230"/>
          <w:tblCellSpacing w:w="15" w:type="dxa"/>
        </w:trPr>
        <w:tc>
          <w:tcPr>
            <w:tcW w:w="0" w:type="auto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European origin (both parents)</w:t>
            </w:r>
          </w:p>
        </w:tc>
        <w:tc>
          <w:tcPr>
            <w:tcW w:w="0" w:type="auto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−0.177</w:t>
            </w:r>
          </w:p>
        </w:tc>
        <w:tc>
          <w:tcPr>
            <w:tcW w:w="0" w:type="auto"/>
            <w:vAlign w:val="center"/>
            <w:hideMark/>
          </w:tcPr>
          <w:p w:rsidR="00A25266" w:rsidRPr="0005132A" w:rsidRDefault="00A25266" w:rsidP="008922DB">
            <w:pPr>
              <w:spacing w:line="240" w:lineRule="auto"/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</w:pPr>
            <w:r w:rsidRPr="0005132A">
              <w:rPr>
                <w:rFonts w:ascii="Times New Roman" w:eastAsia="Times New Roman" w:hAnsi="Times New Roman" w:cs="Times New Roman"/>
                <w:color w:val="4F81BD" w:themeColor="accent1"/>
                <w:sz w:val="18"/>
                <w:szCs w:val="18"/>
              </w:rPr>
              <w:t>336</w:t>
            </w:r>
          </w:p>
        </w:tc>
      </w:tr>
    </w:tbl>
    <w:p w:rsidR="00A25266" w:rsidRDefault="00A25266" w:rsidP="00A25266">
      <w:pPr>
        <w:spacing w:before="60" w:line="240" w:lineRule="auto"/>
        <w:rPr>
          <w:rFonts w:ascii="Times New Roman" w:eastAsia="Times New Roman" w:hAnsi="Times New Roman" w:cs="Times New Roman"/>
          <w:i/>
          <w:iCs/>
          <w:color w:val="4F81BD" w:themeColor="accent1"/>
          <w:sz w:val="16"/>
          <w:szCs w:val="16"/>
        </w:rPr>
      </w:pPr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6"/>
          <w:szCs w:val="16"/>
        </w:rPr>
        <w:t>Note: Correlations are computed between the estimated propensity score for motherhood and employment status among childless women within each origin group.</w:t>
      </w:r>
    </w:p>
    <w:p w:rsidR="00A25266" w:rsidRPr="0005132A" w:rsidRDefault="00A25266" w:rsidP="00A25266">
      <w:pPr>
        <w:spacing w:before="60" w:line="240" w:lineRule="auto"/>
        <w:rPr>
          <w:rFonts w:ascii="Times New Roman" w:eastAsia="Times New Roman" w:hAnsi="Times New Roman" w:cs="Times New Roman"/>
          <w:i/>
          <w:iCs/>
          <w:color w:val="4F81BD" w:themeColor="accent1"/>
          <w:sz w:val="16"/>
          <w:szCs w:val="16"/>
        </w:rPr>
      </w:pPr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6"/>
          <w:szCs w:val="16"/>
        </w:rPr>
        <w:t xml:space="preserve">Source: </w:t>
      </w:r>
      <w:proofErr w:type="spellStart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6"/>
          <w:szCs w:val="16"/>
        </w:rPr>
        <w:t>Enquête</w:t>
      </w:r>
      <w:proofErr w:type="spellEnd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6"/>
          <w:szCs w:val="16"/>
        </w:rPr>
        <w:t xml:space="preserve"> </w:t>
      </w:r>
      <w:proofErr w:type="spellStart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6"/>
          <w:szCs w:val="16"/>
        </w:rPr>
        <w:t>emploi</w:t>
      </w:r>
      <w:proofErr w:type="spellEnd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6"/>
          <w:szCs w:val="16"/>
        </w:rPr>
        <w:t xml:space="preserve"> </w:t>
      </w:r>
      <w:proofErr w:type="spellStart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6"/>
          <w:szCs w:val="16"/>
        </w:rPr>
        <w:t>en</w:t>
      </w:r>
      <w:proofErr w:type="spellEnd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6"/>
          <w:szCs w:val="16"/>
        </w:rPr>
        <w:t xml:space="preserve"> </w:t>
      </w:r>
      <w:proofErr w:type="spellStart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6"/>
          <w:szCs w:val="16"/>
        </w:rPr>
        <w:t>continu</w:t>
      </w:r>
      <w:proofErr w:type="spellEnd"/>
      <w:r w:rsidRPr="0005132A">
        <w:rPr>
          <w:rFonts w:ascii="Times New Roman" w:eastAsia="Times New Roman" w:hAnsi="Times New Roman" w:cs="Times New Roman"/>
          <w:i/>
          <w:iCs/>
          <w:color w:val="4F81BD" w:themeColor="accent1"/>
          <w:sz w:val="16"/>
          <w:szCs w:val="16"/>
        </w:rPr>
        <w:t xml:space="preserve"> (EEC) 2015–2020.</w:t>
      </w:r>
    </w:p>
    <w:p w:rsidR="00A25266" w:rsidRPr="00D05308" w:rsidRDefault="00A25266" w:rsidP="00A25266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</w:pPr>
    </w:p>
    <w:p w:rsidR="00A25266" w:rsidRPr="00D05308" w:rsidRDefault="00A25266" w:rsidP="00A25266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fr-FR"/>
        </w:rPr>
      </w:pPr>
    </w:p>
    <w:p w:rsidR="00A25266" w:rsidRPr="00D05308" w:rsidRDefault="00A25266" w:rsidP="00A25266">
      <w:pPr>
        <w:pBdr>
          <w:top w:val="nil"/>
          <w:left w:val="nil"/>
          <w:bottom w:val="nil"/>
          <w:right w:val="nil"/>
          <w:between w:val="nil"/>
        </w:pBdr>
        <w:spacing w:line="48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val="fr-FR"/>
        </w:rPr>
      </w:pPr>
    </w:p>
    <w:p w:rsidR="00A25266" w:rsidRPr="00042FA1" w:rsidRDefault="00A25266" w:rsidP="00A25266"/>
    <w:p w:rsidR="00A25266" w:rsidRPr="00D05308" w:rsidRDefault="00A25266" w:rsidP="00A25266">
      <w:pPr>
        <w:rPr>
          <w:lang w:val="fr-FR"/>
        </w:rPr>
      </w:pPr>
    </w:p>
    <w:p w:rsidR="0005704E" w:rsidRDefault="0005704E">
      <w:bookmarkStart w:id="0" w:name="_GoBack"/>
      <w:bookmarkEnd w:id="0"/>
    </w:p>
    <w:sectPr w:rsidR="0005704E" w:rsidSect="00E25B12">
      <w:pgSz w:w="11906" w:h="16838"/>
      <w:pgMar w:top="1304" w:right="1304" w:bottom="1304" w:left="130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5266"/>
    <w:rsid w:val="0005704E"/>
    <w:rsid w:val="00A25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266"/>
    <w:pPr>
      <w:spacing w:after="0"/>
    </w:pPr>
    <w:rPr>
      <w:rFonts w:ascii="Arial" w:eastAsia="Arial" w:hAnsi="Arial" w:cs="Arial"/>
      <w:lang w:val="en"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526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5266"/>
    <w:rPr>
      <w:rFonts w:ascii="Tahoma" w:eastAsia="Arial" w:hAnsi="Tahoma" w:cs="Tahoma"/>
      <w:sz w:val="16"/>
      <w:szCs w:val="16"/>
      <w:lang w:val="en" w:bidi="he-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5266"/>
    <w:pPr>
      <w:spacing w:after="0"/>
    </w:pPr>
    <w:rPr>
      <w:rFonts w:ascii="Arial" w:eastAsia="Arial" w:hAnsi="Arial" w:cs="Arial"/>
      <w:lang w:val="en" w:bidi="he-I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25266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5266"/>
    <w:rPr>
      <w:rFonts w:ascii="Tahoma" w:eastAsia="Arial" w:hAnsi="Tahoma" w:cs="Tahoma"/>
      <w:sz w:val="16"/>
      <w:szCs w:val="16"/>
      <w:lang w:val="en"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893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Maica Mae Vallega</dc:creator>
  <cp:lastModifiedBy>Maica Mae Vallega</cp:lastModifiedBy>
  <cp:revision>1</cp:revision>
  <dcterms:created xsi:type="dcterms:W3CDTF">2026-09-10T07:45:00Z</dcterms:created>
  <dcterms:modified xsi:type="dcterms:W3CDTF">2026-09-10T07:45:00Z</dcterms:modified>
</cp:coreProperties>
</file>