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A6414" w14:textId="77777777" w:rsidR="00706101" w:rsidRPr="00C55A8A" w:rsidRDefault="00E14AB8">
      <w:pPr>
        <w:widowControl w:val="0"/>
        <w:spacing w:after="0"/>
        <w:jc w:val="center"/>
        <w:rPr>
          <w:lang w:val="en-US"/>
        </w:rPr>
      </w:pPr>
      <w:bookmarkStart w:id="0" w:name="_GoBack"/>
      <w:r w:rsidRPr="00C55A8A">
        <w:rPr>
          <w:rFonts w:ascii="Times New Roman" w:hAnsi="Times New Roman" w:cs="Times New Roman"/>
          <w:b/>
          <w:bCs/>
          <w:szCs w:val="24"/>
          <w:lang w:val="en-US"/>
        </w:rPr>
        <w:t>Supplementary Materials</w:t>
      </w:r>
    </w:p>
    <w:p w14:paraId="661DF7FA" w14:textId="77777777" w:rsidR="00706101" w:rsidRPr="00C55A8A" w:rsidRDefault="00706101">
      <w:pPr>
        <w:widowControl w:val="0"/>
        <w:spacing w:after="0"/>
        <w:jc w:val="both"/>
        <w:rPr>
          <w:rFonts w:ascii="Times New Roman" w:hAnsi="Times New Roman" w:cs="Times New Roman"/>
          <w:b/>
          <w:bCs/>
          <w:szCs w:val="24"/>
          <w:lang w:val="en-US"/>
        </w:rPr>
      </w:pPr>
    </w:p>
    <w:p w14:paraId="26BF322D" w14:textId="77777777" w:rsidR="00706101" w:rsidRPr="00C55A8A" w:rsidRDefault="00E14AB8">
      <w:pPr>
        <w:widowControl w:val="0"/>
        <w:spacing w:after="60"/>
        <w:jc w:val="both"/>
        <w:rPr>
          <w:lang w:val="en-US"/>
        </w:rPr>
      </w:pPr>
      <w:r w:rsidRPr="00C55A8A">
        <w:rPr>
          <w:rFonts w:ascii="Times New Roman" w:hAnsi="Times New Roman" w:cs="Times New Roman"/>
          <w:b/>
          <w:bCs/>
          <w:szCs w:val="24"/>
          <w:lang w:val="en-US"/>
        </w:rPr>
        <w:t>Appendix A – Corpus studies</w:t>
      </w:r>
    </w:p>
    <w:p w14:paraId="0FF4A199" w14:textId="77777777" w:rsidR="00706101" w:rsidRPr="00C55A8A" w:rsidRDefault="00E14AB8">
      <w:pPr>
        <w:spacing w:after="0"/>
        <w:jc w:val="both"/>
        <w:rPr>
          <w:lang w:val="en-US"/>
        </w:rPr>
      </w:pPr>
      <w:r w:rsidRPr="00C55A8A">
        <w:rPr>
          <w:rFonts w:ascii="Times New Roman" w:hAnsi="Times New Roman" w:cs="Times New Roman"/>
          <w:szCs w:val="24"/>
          <w:lang w:val="en-US"/>
        </w:rPr>
        <w:t>We conducted three corpus studies to assess the relative occurrence frequencies of different senses or uses of ‘see’ and ‘aware of’ in ordinary discourse, academic philosophical discourse, and specialist discourse in a sub-field of philosophy, respectively.</w:t>
      </w:r>
    </w:p>
    <w:p w14:paraId="36E8155E" w14:textId="77777777" w:rsidR="00706101" w:rsidRPr="00C55A8A" w:rsidRDefault="00E14AB8">
      <w:pPr>
        <w:spacing w:before="120" w:after="60"/>
        <w:jc w:val="both"/>
        <w:rPr>
          <w:lang w:val="en-US"/>
        </w:rPr>
      </w:pPr>
      <w:r w:rsidRPr="00C55A8A">
        <w:rPr>
          <w:rFonts w:ascii="Times New Roman" w:hAnsi="Times New Roman" w:cs="Times New Roman"/>
          <w:b/>
          <w:bCs/>
          <w:i/>
          <w:iCs/>
          <w:szCs w:val="24"/>
          <w:lang w:val="en-US"/>
        </w:rPr>
        <w:t>Methods</w:t>
      </w:r>
    </w:p>
    <w:p w14:paraId="00888621" w14:textId="6306B5E3" w:rsidR="00706101" w:rsidRPr="00C55A8A" w:rsidRDefault="00E14AB8">
      <w:pPr>
        <w:spacing w:after="0"/>
        <w:jc w:val="both"/>
        <w:rPr>
          <w:lang w:val="en-US"/>
        </w:rPr>
      </w:pPr>
      <w:r w:rsidRPr="00C55A8A">
        <w:rPr>
          <w:rFonts w:ascii="Times New Roman" w:hAnsi="Times New Roman" w:cs="Times New Roman"/>
          <w:i/>
          <w:iCs/>
          <w:szCs w:val="24"/>
          <w:lang w:val="en-US"/>
        </w:rPr>
        <w:t>Materials:</w:t>
      </w:r>
      <w:r w:rsidRPr="00C55A8A">
        <w:rPr>
          <w:rFonts w:ascii="Times New Roman" w:hAnsi="Times New Roman" w:cs="Times New Roman"/>
          <w:szCs w:val="24"/>
          <w:lang w:val="en-US"/>
        </w:rPr>
        <w:t xml:space="preserve"> We used three corpora which we </w:t>
      </w:r>
      <w:r w:rsidR="008272B8" w:rsidRPr="00C55A8A">
        <w:rPr>
          <w:rFonts w:ascii="Times New Roman" w:hAnsi="Times New Roman" w:cs="Times New Roman"/>
          <w:szCs w:val="24"/>
          <w:lang w:val="en-US"/>
        </w:rPr>
        <w:t>regarded as</w:t>
      </w:r>
      <w:r w:rsidRPr="00C55A8A">
        <w:rPr>
          <w:rFonts w:ascii="Times New Roman" w:hAnsi="Times New Roman" w:cs="Times New Roman"/>
          <w:szCs w:val="24"/>
          <w:lang w:val="en-US"/>
        </w:rPr>
        <w:t xml:space="preserve"> representative of the three types of discourse of interest:</w:t>
      </w:r>
    </w:p>
    <w:p w14:paraId="108E3E56" w14:textId="77777777" w:rsidR="00706101" w:rsidRPr="00C55A8A" w:rsidRDefault="00E14AB8">
      <w:pPr>
        <w:pStyle w:val="ListParagraph"/>
        <w:numPr>
          <w:ilvl w:val="0"/>
          <w:numId w:val="4"/>
        </w:numPr>
        <w:spacing w:after="0"/>
        <w:ind w:left="567" w:hanging="425"/>
        <w:jc w:val="both"/>
        <w:rPr>
          <w:lang w:val="en-US"/>
        </w:rPr>
      </w:pPr>
      <w:r w:rsidRPr="00C55A8A">
        <w:rPr>
          <w:rFonts w:ascii="Times New Roman" w:hAnsi="Times New Roman" w:cs="Times New Roman"/>
          <w:szCs w:val="24"/>
          <w:lang w:val="en-US"/>
        </w:rPr>
        <w:t xml:space="preserve">The </w:t>
      </w:r>
      <w:r w:rsidRPr="00C55A8A">
        <w:rPr>
          <w:rFonts w:ascii="Times New Roman" w:hAnsi="Times New Roman" w:cs="Times New Roman"/>
          <w:i/>
          <w:iCs/>
          <w:szCs w:val="24"/>
          <w:lang w:val="en-US"/>
        </w:rPr>
        <w:t>British National Corpus</w:t>
      </w:r>
      <w:r w:rsidRPr="00C55A8A">
        <w:rPr>
          <w:rFonts w:ascii="Times New Roman" w:hAnsi="Times New Roman" w:cs="Times New Roman"/>
          <w:szCs w:val="24"/>
          <w:lang w:val="en-US"/>
        </w:rPr>
        <w:t xml:space="preserve"> </w:t>
      </w:r>
      <w:r w:rsidRPr="00C55A8A">
        <w:rPr>
          <w:rFonts w:ascii="Times New Roman" w:hAnsi="Times New Roman"/>
          <w:szCs w:val="24"/>
          <w:lang w:val="en-US"/>
        </w:rPr>
        <w:t xml:space="preserve">contains a written component (texts from books, periodicals, letters, reports, etc.) and a spoken component (from transcribed recordings), making it better suited than other corpora to model ordinary discourse. Its focus on British English is appropriate in the light of the participant samples of our main study. The corpus contains 100 million words, including </w:t>
      </w:r>
      <w:bookmarkStart w:id="1" w:name="__DdeLink__13244_1430328270"/>
      <w:r w:rsidRPr="00C55A8A">
        <w:rPr>
          <w:rFonts w:ascii="Times New Roman" w:hAnsi="Times New Roman"/>
          <w:szCs w:val="24"/>
          <w:lang w:val="en-US"/>
        </w:rPr>
        <w:t>172,643</w:t>
      </w:r>
      <w:bookmarkEnd w:id="1"/>
      <w:r w:rsidRPr="00C55A8A">
        <w:rPr>
          <w:rFonts w:ascii="Times New Roman" w:hAnsi="Times New Roman"/>
          <w:szCs w:val="24"/>
          <w:lang w:val="en-US"/>
        </w:rPr>
        <w:t xml:space="preserve"> instances of the verb ‘see’ and 6,920 instances of ‘is aware of’, across all tenses.</w:t>
      </w:r>
    </w:p>
    <w:p w14:paraId="3BFA3260" w14:textId="4C2B5783" w:rsidR="00706101" w:rsidRPr="00C55A8A" w:rsidRDefault="00E14AB8">
      <w:pPr>
        <w:pStyle w:val="ListParagraph"/>
        <w:numPr>
          <w:ilvl w:val="0"/>
          <w:numId w:val="2"/>
        </w:numPr>
        <w:spacing w:after="0"/>
        <w:ind w:left="567" w:hanging="425"/>
        <w:jc w:val="both"/>
        <w:rPr>
          <w:lang w:val="en-US"/>
        </w:rPr>
      </w:pPr>
      <w:r w:rsidRPr="00C55A8A">
        <w:rPr>
          <w:rFonts w:ascii="Times New Roman" w:hAnsi="Times New Roman"/>
          <w:szCs w:val="24"/>
          <w:lang w:val="en-US"/>
        </w:rPr>
        <w:t xml:space="preserve">The </w:t>
      </w:r>
      <w:r w:rsidRPr="00C55A8A">
        <w:rPr>
          <w:rFonts w:ascii="Times New Roman" w:hAnsi="Times New Roman"/>
          <w:i/>
          <w:iCs/>
          <w:szCs w:val="24"/>
          <w:lang w:val="en-US"/>
        </w:rPr>
        <w:t>SEP/IEP</w:t>
      </w:r>
      <w:r w:rsidRPr="00C55A8A">
        <w:rPr>
          <w:rFonts w:ascii="Times New Roman" w:hAnsi="Times New Roman"/>
          <w:szCs w:val="24"/>
          <w:lang w:val="en-US"/>
        </w:rPr>
        <w:t xml:space="preserve"> corpus is a topically generic philosophy corpus built from a snapshot of two philosophical encyclopedias (</w:t>
      </w:r>
      <w:r w:rsidRPr="00C55A8A">
        <w:rPr>
          <w:rFonts w:ascii="Times New Roman" w:hAnsi="Times New Roman"/>
          <w:i/>
          <w:iCs/>
          <w:szCs w:val="24"/>
          <w:lang w:val="en-US"/>
        </w:rPr>
        <w:t>Stanford Encyclopedia of Philosophy</w:t>
      </w:r>
      <w:r w:rsidRPr="00C55A8A">
        <w:rPr>
          <w:rFonts w:ascii="Times New Roman" w:hAnsi="Times New Roman"/>
          <w:szCs w:val="24"/>
          <w:lang w:val="en-US"/>
        </w:rPr>
        <w:t xml:space="preserve"> and </w:t>
      </w:r>
      <w:r w:rsidRPr="00C55A8A">
        <w:rPr>
          <w:rFonts w:ascii="Times New Roman" w:hAnsi="Times New Roman"/>
          <w:i/>
          <w:iCs/>
          <w:szCs w:val="24"/>
          <w:lang w:val="en-US"/>
        </w:rPr>
        <w:t>Internet Encyclopedia of Philosophy</w:t>
      </w:r>
      <w:r w:rsidRPr="00C55A8A">
        <w:rPr>
          <w:rFonts w:ascii="Times New Roman" w:hAnsi="Times New Roman"/>
          <w:szCs w:val="24"/>
          <w:lang w:val="en-US"/>
        </w:rPr>
        <w:t>), taken in February 2018 (Sytsma et al. 2019, p.227). It contains 29 million words, including 46,384 instances of ‘see’ and 2,389 instances of ‘aware of’.</w:t>
      </w:r>
    </w:p>
    <w:p w14:paraId="086B56A5" w14:textId="77777777" w:rsidR="00706101" w:rsidRPr="00C55A8A" w:rsidRDefault="00E14AB8">
      <w:pPr>
        <w:pStyle w:val="ListParagraph"/>
        <w:numPr>
          <w:ilvl w:val="0"/>
          <w:numId w:val="2"/>
        </w:numPr>
        <w:spacing w:after="0"/>
        <w:ind w:left="567" w:hanging="425"/>
        <w:jc w:val="both"/>
        <w:rPr>
          <w:lang w:val="en-US"/>
        </w:rPr>
      </w:pPr>
      <w:r w:rsidRPr="00C55A8A">
        <w:rPr>
          <w:rFonts w:ascii="Times New Roman" w:hAnsi="Times New Roman"/>
          <w:szCs w:val="24"/>
          <w:lang w:val="en-US"/>
        </w:rPr>
        <w:t xml:space="preserve">The </w:t>
      </w:r>
      <w:r w:rsidRPr="00C55A8A">
        <w:rPr>
          <w:rFonts w:ascii="Times New Roman" w:hAnsi="Times New Roman"/>
          <w:i/>
          <w:iCs/>
          <w:szCs w:val="24"/>
          <w:lang w:val="en-US"/>
        </w:rPr>
        <w:t xml:space="preserve">PHILO-P </w:t>
      </w:r>
      <w:r w:rsidRPr="00C55A8A">
        <w:rPr>
          <w:rFonts w:ascii="Times New Roman" w:hAnsi="Times New Roman"/>
          <w:szCs w:val="24"/>
          <w:lang w:val="en-US"/>
        </w:rPr>
        <w:t>corpus is a philosophy of perception corpus built for this study, made up of ten monographs that shaped philosophical debates about sense-data, (challenges to) naïve and direct realism about perception, and the ‘problem of perception’ (Austin 1962; Ayer 1940; Ayer 1956; Brewer 2011; Broad 1923; Jackson 1977; Price 1932; Robinson 1994; Russell 1912; Smith 2002). It contains 1 million words, including 2,048 instances of ‘see’ and 375 instances of ‘aware of’.</w:t>
      </w:r>
    </w:p>
    <w:p w14:paraId="18E7B7EF" w14:textId="77777777" w:rsidR="00706101" w:rsidRPr="00C55A8A" w:rsidRDefault="00E14AB8">
      <w:pPr>
        <w:spacing w:after="0"/>
        <w:jc w:val="both"/>
        <w:rPr>
          <w:lang w:val="en-US"/>
        </w:rPr>
      </w:pPr>
      <w:r w:rsidRPr="00C55A8A">
        <w:rPr>
          <w:rFonts w:ascii="Times New Roman" w:hAnsi="Times New Roman"/>
          <w:szCs w:val="24"/>
          <w:lang w:val="en-US"/>
        </w:rPr>
        <w:t xml:space="preserve">We manually annotated occurrences of ‘see’ and ‘aware of’ in their context sentences. We did so for randomly selected subsets of 1000 occurrences of each verb from the BNC, and 1500 occurrences from SEP-IEP. We annotated all occurrences of these verbs, in </w:t>
      </w:r>
      <w:r w:rsidRPr="00C55A8A">
        <w:rPr>
          <w:rFonts w:ascii="Times New Roman" w:hAnsi="Times New Roman"/>
          <w:i/>
          <w:iCs/>
          <w:szCs w:val="24"/>
          <w:lang w:val="en-US"/>
        </w:rPr>
        <w:t>PHILO-P</w:t>
      </w:r>
      <w:r w:rsidRPr="00C55A8A">
        <w:rPr>
          <w:rFonts w:ascii="Times New Roman" w:hAnsi="Times New Roman"/>
          <w:szCs w:val="24"/>
          <w:lang w:val="en-US"/>
        </w:rPr>
        <w:t>.</w:t>
      </w:r>
    </w:p>
    <w:p w14:paraId="0C8803F3" w14:textId="1EA037EA" w:rsidR="00706101" w:rsidRPr="00C55A8A" w:rsidRDefault="00E14AB8">
      <w:pPr>
        <w:spacing w:after="0"/>
        <w:ind w:firstLine="567"/>
        <w:jc w:val="both"/>
        <w:rPr>
          <w:lang w:val="en-US"/>
        </w:rPr>
      </w:pPr>
      <w:r w:rsidRPr="00C55A8A">
        <w:rPr>
          <w:rFonts w:ascii="Times New Roman" w:hAnsi="Times New Roman"/>
          <w:i/>
          <w:szCs w:val="24"/>
          <w:lang w:val="en-US"/>
        </w:rPr>
        <w:t>Procedure</w:t>
      </w:r>
      <w:r w:rsidRPr="00C55A8A">
        <w:rPr>
          <w:rFonts w:ascii="Times New Roman" w:hAnsi="Times New Roman"/>
          <w:szCs w:val="24"/>
          <w:lang w:val="en-US"/>
        </w:rPr>
        <w:t>: To annotate instances of ‘see’, three judges (the first author and two PhD students ignorant of the research questions) were given a list of 12 senses of ‘see’, recogni</w:t>
      </w:r>
      <w:r w:rsidR="00FD4516" w:rsidRPr="00C55A8A">
        <w:rPr>
          <w:rFonts w:ascii="Times New Roman" w:hAnsi="Times New Roman"/>
          <w:szCs w:val="24"/>
          <w:lang w:val="en-US"/>
        </w:rPr>
        <w:t>z</w:t>
      </w:r>
      <w:r w:rsidRPr="00C55A8A">
        <w:rPr>
          <w:rFonts w:ascii="Times New Roman" w:hAnsi="Times New Roman"/>
          <w:szCs w:val="24"/>
          <w:lang w:val="en-US"/>
        </w:rPr>
        <w:t xml:space="preserve">ed by the </w:t>
      </w:r>
      <w:r w:rsidRPr="00C55A8A">
        <w:rPr>
          <w:rFonts w:ascii="Times New Roman" w:hAnsi="Times New Roman"/>
          <w:i/>
          <w:szCs w:val="24"/>
          <w:lang w:val="en-US"/>
        </w:rPr>
        <w:t>Macmillan</w:t>
      </w:r>
      <w:r w:rsidR="008272B8" w:rsidRPr="00C55A8A">
        <w:rPr>
          <w:rFonts w:ascii="Times New Roman" w:hAnsi="Times New Roman"/>
          <w:i/>
          <w:szCs w:val="24"/>
          <w:lang w:val="en-US"/>
        </w:rPr>
        <w:t xml:space="preserve"> English Dictionary for Advanced Leaners</w:t>
      </w:r>
      <w:r w:rsidRPr="00C55A8A">
        <w:rPr>
          <w:rFonts w:ascii="Times New Roman" w:hAnsi="Times New Roman"/>
          <w:i/>
          <w:szCs w:val="24"/>
          <w:lang w:val="en-US"/>
        </w:rPr>
        <w:t xml:space="preserve"> (MEDAL)</w:t>
      </w:r>
      <w:r w:rsidRPr="00C55A8A">
        <w:rPr>
          <w:rFonts w:ascii="Times New Roman" w:hAnsi="Times New Roman"/>
          <w:szCs w:val="24"/>
          <w:lang w:val="en-US"/>
        </w:rPr>
        <w:t xml:space="preserve"> or </w:t>
      </w:r>
      <w:r w:rsidRPr="00C55A8A">
        <w:rPr>
          <w:rFonts w:ascii="Times New Roman" w:hAnsi="Times New Roman"/>
          <w:i/>
          <w:szCs w:val="24"/>
          <w:lang w:val="en-US"/>
        </w:rPr>
        <w:t>Oxford English Dictionary (OED</w:t>
      </w:r>
      <w:r w:rsidRPr="00C55A8A">
        <w:rPr>
          <w:rFonts w:ascii="Times New Roman" w:hAnsi="Times New Roman"/>
          <w:szCs w:val="24"/>
          <w:lang w:val="en-US"/>
        </w:rPr>
        <w:t xml:space="preserve">), with dictionary explanations and examples (from </w:t>
      </w:r>
      <w:r w:rsidRPr="00C55A8A">
        <w:rPr>
          <w:rFonts w:ascii="Times New Roman" w:hAnsi="Times New Roman"/>
          <w:i/>
          <w:szCs w:val="24"/>
          <w:lang w:val="en-US"/>
        </w:rPr>
        <w:t>MEDAL</w:t>
      </w:r>
      <w:r w:rsidRPr="00C55A8A">
        <w:rPr>
          <w:rFonts w:ascii="Times New Roman" w:hAnsi="Times New Roman"/>
          <w:szCs w:val="24"/>
          <w:lang w:val="en-US"/>
        </w:rPr>
        <w:t xml:space="preserve">, except for the phenomenal sense, Sense 12 below, which is only given in the </w:t>
      </w:r>
      <w:r w:rsidRPr="00C55A8A">
        <w:rPr>
          <w:rFonts w:ascii="Times New Roman" w:hAnsi="Times New Roman"/>
          <w:i/>
          <w:szCs w:val="24"/>
          <w:lang w:val="en-US"/>
        </w:rPr>
        <w:t>OED</w:t>
      </w:r>
      <w:r w:rsidRPr="00C55A8A">
        <w:rPr>
          <w:rFonts w:ascii="Times New Roman" w:hAnsi="Times New Roman"/>
          <w:szCs w:val="24"/>
          <w:lang w:val="en-US"/>
        </w:rPr>
        <w:t>).</w:t>
      </w:r>
      <w:r w:rsidR="00897B01" w:rsidRPr="00C55A8A">
        <w:rPr>
          <w:rStyle w:val="FootnoteReference"/>
          <w:rFonts w:ascii="Times New Roman" w:hAnsi="Times New Roman"/>
          <w:szCs w:val="24"/>
          <w:lang w:val="en-US"/>
        </w:rPr>
        <w:footnoteReference w:id="1"/>
      </w:r>
      <w:r w:rsidRPr="00C55A8A">
        <w:rPr>
          <w:rFonts w:ascii="Times New Roman" w:hAnsi="Times New Roman"/>
          <w:szCs w:val="24"/>
          <w:lang w:val="en-US"/>
        </w:rPr>
        <w:t xml:space="preserve"> We regarded it as an open question whether any of these dictionary explanations would individually capture a </w:t>
      </w:r>
      <w:r w:rsidR="008272B8" w:rsidRPr="00C55A8A">
        <w:rPr>
          <w:rFonts w:ascii="Times New Roman" w:hAnsi="Times New Roman"/>
          <w:szCs w:val="24"/>
          <w:lang w:val="en-US"/>
        </w:rPr>
        <w:t>perceptual</w:t>
      </w:r>
      <w:r w:rsidRPr="00C55A8A">
        <w:rPr>
          <w:rFonts w:ascii="Times New Roman" w:hAnsi="Times New Roman"/>
          <w:szCs w:val="24"/>
          <w:lang w:val="en-US"/>
        </w:rPr>
        <w:t xml:space="preserve"> sense, because different dictionary senses can be devised to characteri</w:t>
      </w:r>
      <w:r w:rsidR="00FD4516" w:rsidRPr="00C55A8A">
        <w:rPr>
          <w:rFonts w:ascii="Times New Roman" w:hAnsi="Times New Roman"/>
          <w:szCs w:val="24"/>
          <w:lang w:val="en-US"/>
        </w:rPr>
        <w:t>z</w:t>
      </w:r>
      <w:r w:rsidRPr="00C55A8A">
        <w:rPr>
          <w:rFonts w:ascii="Times New Roman" w:hAnsi="Times New Roman"/>
          <w:szCs w:val="24"/>
          <w:lang w:val="en-US"/>
        </w:rPr>
        <w:t xml:space="preserve">e uses referring to situations of different degrees of specificity and complexity (so that, e.g., </w:t>
      </w:r>
      <w:r w:rsidRPr="00C55A8A">
        <w:rPr>
          <w:rFonts w:ascii="Times New Roman" w:hAnsi="Times New Roman"/>
          <w:i/>
          <w:szCs w:val="24"/>
          <w:lang w:val="en-US"/>
        </w:rPr>
        <w:t>WordNe</w:t>
      </w:r>
      <w:r w:rsidRPr="00C55A8A">
        <w:rPr>
          <w:rFonts w:ascii="Times New Roman" w:hAnsi="Times New Roman"/>
          <w:szCs w:val="24"/>
          <w:lang w:val="en-US"/>
        </w:rPr>
        <w:t xml:space="preserve">t </w:t>
      </w:r>
      <w:r w:rsidRPr="00C55A8A">
        <w:rPr>
          <w:rFonts w:ascii="Times New Roman" w:hAnsi="Times New Roman"/>
          <w:i/>
          <w:szCs w:val="24"/>
          <w:lang w:val="en-US"/>
        </w:rPr>
        <w:t>3.1</w:t>
      </w:r>
      <w:r w:rsidRPr="00C55A8A">
        <w:rPr>
          <w:rFonts w:ascii="Times New Roman" w:hAnsi="Times New Roman"/>
          <w:szCs w:val="24"/>
          <w:lang w:val="en-US"/>
        </w:rPr>
        <w:t xml:space="preserve"> recogni</w:t>
      </w:r>
      <w:r w:rsidR="00FD4516" w:rsidRPr="00C55A8A">
        <w:rPr>
          <w:rFonts w:ascii="Times New Roman" w:hAnsi="Times New Roman"/>
          <w:szCs w:val="24"/>
          <w:lang w:val="en-US"/>
        </w:rPr>
        <w:t>z</w:t>
      </w:r>
      <w:r w:rsidRPr="00C55A8A">
        <w:rPr>
          <w:rFonts w:ascii="Times New Roman" w:hAnsi="Times New Roman"/>
          <w:szCs w:val="24"/>
          <w:lang w:val="en-US"/>
        </w:rPr>
        <w:t xml:space="preserve">es 24 senses of ‘see’, to </w:t>
      </w:r>
      <w:r w:rsidRPr="00C55A8A">
        <w:rPr>
          <w:rFonts w:ascii="Times New Roman" w:hAnsi="Times New Roman"/>
          <w:i/>
          <w:szCs w:val="24"/>
          <w:lang w:val="en-US"/>
        </w:rPr>
        <w:t>MEDAL</w:t>
      </w:r>
      <w:r w:rsidRPr="00C55A8A">
        <w:rPr>
          <w:rFonts w:ascii="Times New Roman" w:hAnsi="Times New Roman"/>
          <w:szCs w:val="24"/>
          <w:lang w:val="en-US"/>
        </w:rPr>
        <w:t>’s 11). More complex schemas or scripts (e.g., for doctor-visits) will then often include or adapt the basic schema associated with the visual sense (e.g., when you ‘see the doctor’, you typically look at and notice them, with your eyes). Judges were therefore asked to assess independently (1) which of the given dictionary-senses the sentence used, and (2) whether this use was ‘perceptual’ or ‘non-perceptual’. This second classification was intended to capture uses which activate the basic schema without subsequent suppression (though possible complementation by a richer schema). For this classification, judges were instructed to ask themselves:</w:t>
      </w:r>
    </w:p>
    <w:p w14:paraId="590C36A0" w14:textId="77777777" w:rsidR="00706101" w:rsidRPr="00C55A8A" w:rsidRDefault="00E14AB8">
      <w:pPr>
        <w:spacing w:before="60" w:after="60"/>
        <w:ind w:left="567"/>
        <w:jc w:val="both"/>
        <w:rPr>
          <w:lang w:val="en-US"/>
        </w:rPr>
      </w:pPr>
      <w:r w:rsidRPr="00C55A8A">
        <w:rPr>
          <w:rFonts w:ascii="Times New Roman" w:hAnsi="Times New Roman"/>
          <w:szCs w:val="24"/>
          <w:lang w:val="en-US"/>
        </w:rPr>
        <w:t>Does the subject most probably see with their eyes whatever it is s/he is said to ‘see’, in the situation talked about? Alternatively, where ‘see’ can be replaced by ‘notice’, ask: Does the subject use her eyes in order to notice whatever it is she is said to ‘see’?</w:t>
      </w:r>
    </w:p>
    <w:p w14:paraId="44987E8D" w14:textId="77777777" w:rsidR="00706101" w:rsidRPr="00C55A8A" w:rsidRDefault="00E14AB8">
      <w:pPr>
        <w:spacing w:after="0"/>
        <w:jc w:val="both"/>
        <w:rPr>
          <w:lang w:val="en-US"/>
        </w:rPr>
      </w:pPr>
      <w:r w:rsidRPr="00C55A8A">
        <w:rPr>
          <w:rFonts w:ascii="Times New Roman" w:hAnsi="Times New Roman"/>
          <w:szCs w:val="24"/>
          <w:lang w:val="en-US"/>
        </w:rPr>
        <w:t xml:space="preserve">Since ‘be aware of’ has only one dictionary-attested sense (‘knowing about a situation or fact’, </w:t>
      </w:r>
      <w:r w:rsidRPr="00C55A8A">
        <w:rPr>
          <w:rFonts w:ascii="Times New Roman" w:hAnsi="Times New Roman"/>
          <w:i/>
          <w:iCs/>
          <w:szCs w:val="24"/>
          <w:lang w:val="en-US"/>
        </w:rPr>
        <w:t>MEDAL</w:t>
      </w:r>
      <w:r w:rsidRPr="00C55A8A">
        <w:rPr>
          <w:rFonts w:ascii="Times New Roman" w:hAnsi="Times New Roman"/>
          <w:szCs w:val="24"/>
          <w:lang w:val="en-US"/>
        </w:rPr>
        <w:t>) annotators merely classified its instances as ‘perceptual’ or ‘non-perceptual’. They did so by asking themselves:</w:t>
      </w:r>
    </w:p>
    <w:p w14:paraId="293BCCAD" w14:textId="77777777" w:rsidR="00706101" w:rsidRPr="00C55A8A" w:rsidRDefault="00E14AB8">
      <w:pPr>
        <w:spacing w:before="60" w:after="60"/>
        <w:ind w:left="567"/>
        <w:jc w:val="both"/>
        <w:rPr>
          <w:lang w:val="en-US"/>
        </w:rPr>
      </w:pPr>
      <w:r w:rsidRPr="00C55A8A">
        <w:rPr>
          <w:rFonts w:ascii="Times New Roman" w:hAnsi="Times New Roman"/>
          <w:szCs w:val="24"/>
          <w:lang w:val="en-US"/>
        </w:rPr>
        <w:t>Is the protagonist, in the situation talked about, seeing, hearing, tasting, smelling, or feeling whatever s/he is said to be aware of? (‘Feeling’ in a wide sense, including proprioception, introspection, sensing of features in the environment not straightforwardly reducible to any one of the five senses, etc.)</w:t>
      </w:r>
    </w:p>
    <w:p w14:paraId="7627E070" w14:textId="77777777" w:rsidR="00706101" w:rsidRPr="00C55A8A" w:rsidRDefault="00E14AB8">
      <w:pPr>
        <w:spacing w:after="0"/>
        <w:jc w:val="both"/>
        <w:rPr>
          <w:lang w:val="en-US"/>
        </w:rPr>
      </w:pPr>
      <w:r w:rsidRPr="00C55A8A">
        <w:rPr>
          <w:rFonts w:ascii="Times New Roman" w:hAnsi="Times New Roman"/>
          <w:szCs w:val="24"/>
          <w:lang w:val="en-US"/>
        </w:rPr>
        <w:lastRenderedPageBreak/>
        <w:t>In each sentence, only the first occurrence of the verb of interest was considered. Final classifications were jointly determined after discussion of previous independent annotations. Instances that remained unclassifiable due to partial transcription, inherent ambiguity, persistent disagreement between judges, or because they employed phrasal verbs (like ‘see through’), were discarded.</w:t>
      </w:r>
    </w:p>
    <w:p w14:paraId="72DA0F7D" w14:textId="77777777" w:rsidR="00706101" w:rsidRPr="00C55A8A" w:rsidRDefault="00E14AB8">
      <w:pPr>
        <w:pStyle w:val="ListParagraph"/>
        <w:spacing w:before="120" w:after="60"/>
        <w:ind w:left="0"/>
        <w:rPr>
          <w:lang w:val="en-US"/>
        </w:rPr>
      </w:pPr>
      <w:r w:rsidRPr="00C55A8A">
        <w:rPr>
          <w:rFonts w:ascii="Times New Roman" w:hAnsi="Times New Roman"/>
          <w:b/>
          <w:bCs/>
          <w:i/>
          <w:szCs w:val="24"/>
          <w:lang w:val="en-US"/>
        </w:rPr>
        <w:t>Results</w:t>
      </w:r>
    </w:p>
    <w:p w14:paraId="32911058" w14:textId="77777777" w:rsidR="00706101" w:rsidRPr="00C55A8A" w:rsidRDefault="00E14AB8">
      <w:pPr>
        <w:spacing w:after="0"/>
        <w:rPr>
          <w:lang w:val="en-US"/>
        </w:rPr>
      </w:pPr>
      <w:r w:rsidRPr="00C55A8A">
        <w:rPr>
          <w:rFonts w:ascii="Times New Roman" w:hAnsi="Times New Roman"/>
          <w:szCs w:val="24"/>
          <w:lang w:val="en-US"/>
        </w:rPr>
        <w:t>Occurrence frequencies for each sense of ‘see’ in our three corpora are shown in Table A-1.</w:t>
      </w:r>
    </w:p>
    <w:p w14:paraId="022CC309" w14:textId="77777777" w:rsidR="00706101" w:rsidRPr="00C55A8A" w:rsidRDefault="00706101">
      <w:pPr>
        <w:spacing w:after="0"/>
        <w:rPr>
          <w:rFonts w:ascii="Times New Roman" w:hAnsi="Times New Roman"/>
          <w:szCs w:val="24"/>
          <w:lang w:val="en-US"/>
        </w:rPr>
      </w:pPr>
    </w:p>
    <w:p w14:paraId="0A42D331" w14:textId="77777777" w:rsidR="00706101" w:rsidRPr="00C55A8A" w:rsidRDefault="00E14AB8">
      <w:pPr>
        <w:spacing w:after="120"/>
        <w:jc w:val="both"/>
        <w:rPr>
          <w:lang w:val="en-US"/>
        </w:rPr>
      </w:pPr>
      <w:r w:rsidRPr="00C55A8A">
        <w:rPr>
          <w:rFonts w:ascii="Times New Roman" w:hAnsi="Times New Roman"/>
          <w:b/>
          <w:bCs/>
          <w:szCs w:val="24"/>
          <w:lang w:val="en-US"/>
        </w:rPr>
        <w:t>Table A-1.</w:t>
      </w:r>
      <w:r w:rsidRPr="00C55A8A">
        <w:rPr>
          <w:rFonts w:ascii="Times New Roman" w:hAnsi="Times New Roman"/>
          <w:szCs w:val="24"/>
          <w:lang w:val="en-US"/>
        </w:rPr>
        <w:t xml:space="preserve"> </w:t>
      </w:r>
      <w:r w:rsidRPr="00C55A8A">
        <w:rPr>
          <w:rFonts w:ascii="Times New Roman" w:hAnsi="Times New Roman"/>
          <w:i/>
          <w:szCs w:val="24"/>
          <w:lang w:val="en-US"/>
        </w:rPr>
        <w:t>Distribution of ‘see’ by sense across samples from three corpora.</w:t>
      </w:r>
    </w:p>
    <w:tbl>
      <w:tblPr>
        <w:tblW w:w="9061" w:type="dxa"/>
        <w:jc w:val="center"/>
        <w:tblLayout w:type="fixed"/>
        <w:tblCellMar>
          <w:left w:w="10" w:type="dxa"/>
          <w:right w:w="10" w:type="dxa"/>
        </w:tblCellMar>
        <w:tblLook w:val="0000" w:firstRow="0" w:lastRow="0" w:firstColumn="0" w:lastColumn="0" w:noHBand="0" w:noVBand="0"/>
      </w:tblPr>
      <w:tblGrid>
        <w:gridCol w:w="2332"/>
        <w:gridCol w:w="776"/>
        <w:gridCol w:w="1003"/>
        <w:gridCol w:w="1412"/>
        <w:gridCol w:w="941"/>
        <w:gridCol w:w="973"/>
        <w:gridCol w:w="650"/>
        <w:gridCol w:w="974"/>
      </w:tblGrid>
      <w:tr w:rsidR="00706101" w:rsidRPr="00C55A8A" w14:paraId="41D38B05"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40ACA4A4" w14:textId="77777777" w:rsidR="00706101" w:rsidRPr="00C55A8A" w:rsidRDefault="00E14AB8">
            <w:pPr>
              <w:spacing w:before="60" w:after="60"/>
              <w:jc w:val="both"/>
              <w:rPr>
                <w:lang w:val="en-US"/>
              </w:rPr>
            </w:pPr>
            <w:r w:rsidRPr="00C55A8A">
              <w:rPr>
                <w:rFonts w:ascii="Times New Roman" w:hAnsi="Times New Roman"/>
                <w:b/>
                <w:lang w:val="en-US"/>
              </w:rPr>
              <w:t>Sense</w:t>
            </w:r>
          </w:p>
        </w:tc>
        <w:tc>
          <w:tcPr>
            <w:tcW w:w="319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3A350DFF" w14:textId="77777777" w:rsidR="00706101" w:rsidRPr="00C55A8A" w:rsidRDefault="00E14AB8">
            <w:pPr>
              <w:spacing w:before="60" w:after="60"/>
              <w:rPr>
                <w:lang w:val="en-US"/>
              </w:rPr>
            </w:pPr>
            <w:r w:rsidRPr="00C55A8A">
              <w:rPr>
                <w:rFonts w:ascii="Times New Roman" w:hAnsi="Times New Roman"/>
                <w:b/>
                <w:lang w:val="en-US"/>
              </w:rPr>
              <w:t>BNC</w:t>
            </w:r>
          </w:p>
        </w:tc>
        <w:tc>
          <w:tcPr>
            <w:tcW w:w="191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066C5CE" w14:textId="77777777" w:rsidR="00706101" w:rsidRPr="00C55A8A" w:rsidRDefault="00E14AB8">
            <w:pPr>
              <w:spacing w:before="60" w:after="60"/>
              <w:rPr>
                <w:lang w:val="en-US"/>
              </w:rPr>
            </w:pPr>
            <w:r w:rsidRPr="00C55A8A">
              <w:rPr>
                <w:rFonts w:ascii="Times New Roman" w:hAnsi="Times New Roman"/>
                <w:b/>
                <w:lang w:val="en-US"/>
              </w:rPr>
              <w:t>SEP-IEP</w:t>
            </w:r>
          </w:p>
        </w:tc>
        <w:tc>
          <w:tcPr>
            <w:tcW w:w="162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1BF4555" w14:textId="77777777" w:rsidR="00706101" w:rsidRPr="00C55A8A" w:rsidRDefault="00E14AB8">
            <w:pPr>
              <w:spacing w:before="60" w:after="60"/>
              <w:rPr>
                <w:lang w:val="en-US"/>
              </w:rPr>
            </w:pPr>
            <w:r w:rsidRPr="00C55A8A">
              <w:rPr>
                <w:rFonts w:ascii="Times New Roman" w:hAnsi="Times New Roman"/>
                <w:b/>
                <w:lang w:val="en-US"/>
              </w:rPr>
              <w:t>PHILO-P</w:t>
            </w:r>
          </w:p>
        </w:tc>
      </w:tr>
      <w:tr w:rsidR="00706101" w:rsidRPr="00C55A8A" w14:paraId="47523835"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6B89210C" w14:textId="77777777" w:rsidR="00706101" w:rsidRPr="00C55A8A" w:rsidRDefault="00E14AB8">
            <w:pPr>
              <w:spacing w:before="60" w:after="60"/>
              <w:rPr>
                <w:lang w:val="en-US"/>
              </w:rPr>
            </w:pPr>
            <w:r w:rsidRPr="00C55A8A">
              <w:rPr>
                <w:rFonts w:ascii="Times New Roman" w:hAnsi="Times New Roman"/>
                <w:lang w:val="en-US"/>
              </w:rPr>
              <w:t>(</w:t>
            </w:r>
            <w:r w:rsidRPr="00C55A8A">
              <w:rPr>
                <w:rFonts w:ascii="Times New Roman" w:hAnsi="Times New Roman"/>
                <w:i/>
                <w:lang w:val="en-US"/>
              </w:rPr>
              <w:t>MEDAL 1-11, OED 12</w:t>
            </w:r>
            <w:r w:rsidRPr="00C55A8A">
              <w:rPr>
                <w:rFonts w:ascii="Times New Roman" w:hAnsi="Times New Roman"/>
                <w:lang w:val="en-US"/>
              </w:rPr>
              <w:t>)</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06C5A839" w14:textId="77777777" w:rsidR="00706101" w:rsidRPr="00C55A8A" w:rsidRDefault="00E14AB8">
            <w:pPr>
              <w:spacing w:before="60" w:after="60"/>
              <w:jc w:val="both"/>
              <w:rPr>
                <w:lang w:val="en-US"/>
              </w:rPr>
            </w:pPr>
            <w:r w:rsidRPr="00C55A8A">
              <w:rPr>
                <w:rFonts w:ascii="Times New Roman" w:hAnsi="Times New Roman"/>
                <w:b/>
                <w:lang w:val="en-US"/>
              </w:rPr>
              <w:t>No. Uses</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67D344AF" w14:textId="77777777" w:rsidR="00706101" w:rsidRPr="00C55A8A" w:rsidRDefault="00E14AB8">
            <w:pPr>
              <w:spacing w:before="60" w:after="60"/>
              <w:jc w:val="both"/>
              <w:rPr>
                <w:lang w:val="en-US"/>
              </w:rPr>
            </w:pPr>
            <w:r w:rsidRPr="00C55A8A">
              <w:rPr>
                <w:rFonts w:ascii="Times New Roman" w:hAnsi="Times New Roman"/>
                <w:bCs/>
                <w:lang w:val="en-US"/>
              </w:rPr>
              <w:t>(percep-tual)</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EFECD55" w14:textId="77777777" w:rsidR="00706101" w:rsidRPr="00C55A8A" w:rsidRDefault="00E14AB8">
            <w:pPr>
              <w:spacing w:before="60" w:after="60"/>
              <w:rPr>
                <w:lang w:val="en-US"/>
              </w:rPr>
            </w:pPr>
            <w:r w:rsidRPr="00C55A8A">
              <w:rPr>
                <w:rFonts w:ascii="Times New Roman" w:hAnsi="Times New Roman"/>
                <w:b/>
                <w:lang w:val="en-US"/>
              </w:rPr>
              <w:t>% of classi-fiable uses</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001814F8" w14:textId="77777777" w:rsidR="00706101" w:rsidRPr="00C55A8A" w:rsidRDefault="00E14AB8">
            <w:pPr>
              <w:spacing w:before="60" w:after="60"/>
              <w:rPr>
                <w:lang w:val="en-US"/>
              </w:rPr>
            </w:pPr>
            <w:r w:rsidRPr="00C55A8A">
              <w:rPr>
                <w:rFonts w:ascii="Times New Roman" w:hAnsi="Times New Roman"/>
                <w:b/>
                <w:lang w:val="en-US"/>
              </w:rPr>
              <w:t>No. Uses</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6E90E77" w14:textId="77777777" w:rsidR="00706101" w:rsidRPr="00C55A8A" w:rsidRDefault="00E14AB8">
            <w:pPr>
              <w:spacing w:before="60" w:after="60"/>
              <w:rPr>
                <w:lang w:val="en-US"/>
              </w:rPr>
            </w:pPr>
            <w:r w:rsidRPr="00C55A8A">
              <w:rPr>
                <w:rFonts w:ascii="Times New Roman" w:hAnsi="Times New Roman"/>
                <w:b/>
                <w:lang w:val="en-US"/>
              </w:rPr>
              <w:t>% of classi-fiable uses</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5DCB0B1" w14:textId="77777777" w:rsidR="00706101" w:rsidRPr="00C55A8A" w:rsidRDefault="00E14AB8">
            <w:pPr>
              <w:spacing w:before="60" w:after="60"/>
              <w:rPr>
                <w:lang w:val="en-US"/>
              </w:rPr>
            </w:pPr>
            <w:r w:rsidRPr="00C55A8A">
              <w:rPr>
                <w:rFonts w:ascii="Times New Roman" w:hAnsi="Times New Roman"/>
                <w:b/>
                <w:lang w:val="en-US"/>
              </w:rPr>
              <w:t>No. uses</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1E734607" w14:textId="77777777" w:rsidR="00706101" w:rsidRPr="00C55A8A" w:rsidRDefault="00E14AB8">
            <w:pPr>
              <w:spacing w:before="60" w:after="60"/>
              <w:rPr>
                <w:lang w:val="en-US"/>
              </w:rPr>
            </w:pPr>
            <w:r w:rsidRPr="00C55A8A">
              <w:rPr>
                <w:rFonts w:ascii="Times New Roman" w:hAnsi="Times New Roman"/>
                <w:b/>
                <w:lang w:val="en-US"/>
              </w:rPr>
              <w:t>% of classi-fiable uses</w:t>
            </w:r>
          </w:p>
        </w:tc>
      </w:tr>
      <w:tr w:rsidR="00706101" w:rsidRPr="00C55A8A" w14:paraId="744D65C5"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384335E7" w14:textId="77777777" w:rsidR="00706101" w:rsidRPr="00C55A8A" w:rsidRDefault="00E14AB8">
            <w:pPr>
              <w:spacing w:before="60" w:after="60"/>
              <w:rPr>
                <w:lang w:val="en-US"/>
              </w:rPr>
            </w:pPr>
            <w:r w:rsidRPr="00C55A8A">
              <w:rPr>
                <w:rFonts w:ascii="Times New Roman" w:hAnsi="Times New Roman"/>
                <w:b/>
                <w:lang w:val="en-US"/>
              </w:rPr>
              <w:t>Classifiable total</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0577A0EF" w14:textId="77777777" w:rsidR="00706101" w:rsidRPr="00C55A8A" w:rsidRDefault="00E14AB8">
            <w:pPr>
              <w:spacing w:before="60" w:after="60"/>
              <w:jc w:val="both"/>
              <w:rPr>
                <w:lang w:val="en-US"/>
              </w:rPr>
            </w:pPr>
            <w:r w:rsidRPr="00C55A8A">
              <w:rPr>
                <w:rFonts w:ascii="Times New Roman" w:hAnsi="Times New Roman"/>
                <w:bCs/>
                <w:lang w:val="en-US"/>
              </w:rPr>
              <w:t>946</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5965A546" w14:textId="77777777" w:rsidR="00706101" w:rsidRPr="00C55A8A" w:rsidRDefault="00706101">
            <w:pPr>
              <w:spacing w:before="60" w:after="60"/>
              <w:jc w:val="both"/>
              <w:rPr>
                <w:rFonts w:ascii="Times New Roman" w:hAnsi="Times New Roman"/>
                <w:bCs/>
                <w:lang w:val="en-US"/>
              </w:rPr>
            </w:pP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B824DF7" w14:textId="77777777" w:rsidR="00706101" w:rsidRPr="00C55A8A" w:rsidRDefault="00E14AB8">
            <w:pPr>
              <w:spacing w:before="60" w:after="60"/>
              <w:jc w:val="both"/>
              <w:rPr>
                <w:lang w:val="en-US"/>
              </w:rPr>
            </w:pPr>
            <w:r w:rsidRPr="00C55A8A">
              <w:rPr>
                <w:rFonts w:ascii="Times New Roman" w:hAnsi="Times New Roman"/>
                <w:bCs/>
                <w:lang w:val="en-US"/>
              </w:rPr>
              <w:t>100</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0F5C6E9" w14:textId="77777777" w:rsidR="00706101" w:rsidRPr="00C55A8A" w:rsidRDefault="00E14AB8">
            <w:pPr>
              <w:spacing w:before="60" w:after="60"/>
              <w:jc w:val="both"/>
              <w:rPr>
                <w:lang w:val="en-US"/>
              </w:rPr>
            </w:pPr>
            <w:r w:rsidRPr="00C55A8A">
              <w:rPr>
                <w:rFonts w:ascii="Times New Roman" w:hAnsi="Times New Roman"/>
                <w:bCs/>
                <w:lang w:val="en-US"/>
              </w:rPr>
              <w:t>1449</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FDCABBE" w14:textId="77777777" w:rsidR="00706101" w:rsidRPr="00C55A8A" w:rsidRDefault="00E14AB8">
            <w:pPr>
              <w:spacing w:before="60" w:after="60"/>
              <w:jc w:val="both"/>
              <w:rPr>
                <w:lang w:val="en-US"/>
              </w:rPr>
            </w:pPr>
            <w:r w:rsidRPr="00C55A8A">
              <w:rPr>
                <w:rFonts w:ascii="Times New Roman" w:hAnsi="Times New Roman"/>
                <w:bCs/>
                <w:lang w:val="en-US"/>
              </w:rPr>
              <w:t>100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FB55C5C" w14:textId="77777777" w:rsidR="00706101" w:rsidRPr="00C55A8A" w:rsidRDefault="00E14AB8">
            <w:pPr>
              <w:spacing w:before="60" w:after="60"/>
              <w:jc w:val="both"/>
              <w:rPr>
                <w:lang w:val="en-US"/>
              </w:rPr>
            </w:pPr>
            <w:r w:rsidRPr="00C55A8A">
              <w:rPr>
                <w:rFonts w:ascii="Times New Roman" w:hAnsi="Times New Roman"/>
                <w:bCs/>
                <w:lang w:val="en-US"/>
              </w:rPr>
              <w:t>2099</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BA50213" w14:textId="77777777" w:rsidR="00706101" w:rsidRPr="00C55A8A" w:rsidRDefault="00E14AB8">
            <w:pPr>
              <w:spacing w:before="60" w:after="60"/>
              <w:jc w:val="both"/>
              <w:rPr>
                <w:lang w:val="en-US"/>
              </w:rPr>
            </w:pPr>
            <w:r w:rsidRPr="00C55A8A">
              <w:rPr>
                <w:rFonts w:ascii="Times New Roman" w:hAnsi="Times New Roman"/>
                <w:bCs/>
                <w:lang w:val="en-US"/>
              </w:rPr>
              <w:t>100</w:t>
            </w:r>
          </w:p>
        </w:tc>
      </w:tr>
      <w:tr w:rsidR="00706101" w:rsidRPr="00C55A8A" w14:paraId="43FE7987"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584632B9" w14:textId="77777777" w:rsidR="00706101" w:rsidRPr="00C55A8A" w:rsidRDefault="00E14AB8">
            <w:pPr>
              <w:spacing w:before="60" w:after="60"/>
              <w:rPr>
                <w:lang w:val="en-US"/>
              </w:rPr>
            </w:pPr>
            <w:r w:rsidRPr="00C55A8A">
              <w:rPr>
                <w:rFonts w:ascii="Times New Roman" w:hAnsi="Times New Roman"/>
                <w:b/>
                <w:lang w:val="en-US"/>
              </w:rPr>
              <w:t>01</w:t>
            </w:r>
            <w:r w:rsidRPr="00C55A8A">
              <w:rPr>
                <w:rFonts w:ascii="Times New Roman" w:hAnsi="Times New Roman"/>
                <w:lang w:val="en-US"/>
              </w:rPr>
              <w:t xml:space="preserve"> notice with eyes/look at</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1814BC4D" w14:textId="77777777" w:rsidR="00706101" w:rsidRPr="00C55A8A" w:rsidRDefault="00E14AB8">
            <w:pPr>
              <w:spacing w:before="60" w:after="60"/>
              <w:jc w:val="both"/>
              <w:rPr>
                <w:lang w:val="en-US"/>
              </w:rPr>
            </w:pPr>
            <w:r w:rsidRPr="00C55A8A">
              <w:rPr>
                <w:rFonts w:ascii="Times New Roman" w:hAnsi="Times New Roman"/>
                <w:bCs/>
                <w:lang w:val="en-US"/>
              </w:rPr>
              <w:t>402</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E888852" w14:textId="77777777" w:rsidR="00706101" w:rsidRPr="00C55A8A" w:rsidRDefault="00E14AB8">
            <w:pPr>
              <w:spacing w:before="60" w:after="60"/>
              <w:jc w:val="both"/>
              <w:rPr>
                <w:lang w:val="en-US"/>
              </w:rPr>
            </w:pPr>
            <w:r w:rsidRPr="00C55A8A">
              <w:rPr>
                <w:rFonts w:ascii="Times New Roman" w:hAnsi="Times New Roman"/>
                <w:bCs/>
                <w:lang w:val="en-US"/>
              </w:rPr>
              <w:t>(402)</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06E2B465" w14:textId="77777777" w:rsidR="00706101" w:rsidRPr="00C55A8A" w:rsidRDefault="00E14AB8">
            <w:pPr>
              <w:spacing w:before="60" w:after="60"/>
              <w:jc w:val="both"/>
              <w:rPr>
                <w:lang w:val="en-US"/>
              </w:rPr>
            </w:pPr>
            <w:r w:rsidRPr="00C55A8A">
              <w:rPr>
                <w:rFonts w:ascii="Times New Roman" w:hAnsi="Times New Roman"/>
                <w:b/>
                <w:lang w:val="en-US"/>
              </w:rPr>
              <w:t>42.49</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22F2AE2" w14:textId="77777777" w:rsidR="00706101" w:rsidRPr="00C55A8A" w:rsidRDefault="00E14AB8">
            <w:pPr>
              <w:spacing w:before="60" w:after="60"/>
              <w:jc w:val="both"/>
              <w:rPr>
                <w:lang w:val="en-US"/>
              </w:rPr>
            </w:pPr>
            <w:r w:rsidRPr="00C55A8A">
              <w:rPr>
                <w:rFonts w:ascii="Times New Roman" w:hAnsi="Times New Roman"/>
                <w:bCs/>
                <w:lang w:val="en-US"/>
              </w:rPr>
              <w:t>82</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68CEFAD" w14:textId="77777777" w:rsidR="00706101" w:rsidRPr="00C55A8A" w:rsidRDefault="00E14AB8">
            <w:pPr>
              <w:spacing w:before="60" w:after="60"/>
              <w:jc w:val="both"/>
              <w:rPr>
                <w:lang w:val="en-US"/>
              </w:rPr>
            </w:pPr>
            <w:r w:rsidRPr="00C55A8A">
              <w:rPr>
                <w:rFonts w:ascii="Times New Roman" w:hAnsi="Times New Roman"/>
                <w:b/>
                <w:bCs/>
                <w:lang w:val="en-US"/>
              </w:rPr>
              <w:t>5.66</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07D395F2" w14:textId="77777777" w:rsidR="00706101" w:rsidRPr="00C55A8A" w:rsidRDefault="00E14AB8">
            <w:pPr>
              <w:spacing w:before="60" w:after="60"/>
              <w:jc w:val="both"/>
              <w:rPr>
                <w:lang w:val="en-US"/>
              </w:rPr>
            </w:pPr>
            <w:r w:rsidRPr="00C55A8A">
              <w:rPr>
                <w:rFonts w:ascii="Times New Roman" w:hAnsi="Times New Roman"/>
                <w:bCs/>
                <w:lang w:val="en-US"/>
              </w:rPr>
              <w:t>1233</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5B2C0D13" w14:textId="77777777" w:rsidR="00706101" w:rsidRPr="00C55A8A" w:rsidRDefault="00E14AB8">
            <w:pPr>
              <w:spacing w:before="60" w:after="60"/>
              <w:jc w:val="both"/>
              <w:rPr>
                <w:lang w:val="en-US"/>
              </w:rPr>
            </w:pPr>
            <w:r w:rsidRPr="00C55A8A">
              <w:rPr>
                <w:rFonts w:ascii="Times New Roman" w:hAnsi="Times New Roman"/>
                <w:b/>
                <w:bCs/>
                <w:lang w:val="en-US"/>
              </w:rPr>
              <w:t>58.74</w:t>
            </w:r>
          </w:p>
        </w:tc>
      </w:tr>
      <w:tr w:rsidR="00706101" w:rsidRPr="00C55A8A" w14:paraId="697AE62C"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148911E7" w14:textId="77777777" w:rsidR="00706101" w:rsidRPr="00C55A8A" w:rsidRDefault="00E14AB8">
            <w:pPr>
              <w:spacing w:before="60" w:after="60"/>
              <w:rPr>
                <w:lang w:val="en-US"/>
              </w:rPr>
            </w:pPr>
            <w:r w:rsidRPr="00C55A8A">
              <w:rPr>
                <w:rFonts w:ascii="Times New Roman" w:hAnsi="Times New Roman"/>
                <w:b/>
                <w:lang w:val="en-US"/>
              </w:rPr>
              <w:t>02</w:t>
            </w:r>
            <w:r w:rsidRPr="00C55A8A">
              <w:rPr>
                <w:rFonts w:ascii="Times New Roman" w:hAnsi="Times New Roman"/>
                <w:lang w:val="en-US"/>
              </w:rPr>
              <w:t xml:space="preserve"> meet/visit someone</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98086EF" w14:textId="77777777" w:rsidR="00706101" w:rsidRPr="00C55A8A" w:rsidRDefault="00E14AB8">
            <w:pPr>
              <w:spacing w:before="60" w:after="60"/>
              <w:jc w:val="both"/>
              <w:rPr>
                <w:lang w:val="en-US"/>
              </w:rPr>
            </w:pPr>
            <w:r w:rsidRPr="00C55A8A">
              <w:rPr>
                <w:rFonts w:ascii="Times New Roman" w:hAnsi="Times New Roman"/>
                <w:lang w:val="en-US"/>
              </w:rPr>
              <w:t>98</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02C56BA0" w14:textId="77777777" w:rsidR="00706101" w:rsidRPr="00C55A8A" w:rsidRDefault="00E14AB8">
            <w:pPr>
              <w:spacing w:before="60" w:after="60"/>
              <w:jc w:val="both"/>
              <w:rPr>
                <w:lang w:val="en-US"/>
              </w:rPr>
            </w:pPr>
            <w:r w:rsidRPr="00C55A8A">
              <w:rPr>
                <w:rFonts w:ascii="Times New Roman" w:hAnsi="Times New Roman"/>
                <w:lang w:val="en-US"/>
              </w:rPr>
              <w:t>(98)</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6ABE82B5" w14:textId="77777777" w:rsidR="00706101" w:rsidRPr="00C55A8A" w:rsidRDefault="00E14AB8">
            <w:pPr>
              <w:spacing w:before="60" w:after="60"/>
              <w:jc w:val="both"/>
              <w:rPr>
                <w:lang w:val="en-US"/>
              </w:rPr>
            </w:pPr>
            <w:r w:rsidRPr="00C55A8A">
              <w:rPr>
                <w:rFonts w:ascii="Times New Roman" w:hAnsi="Times New Roman"/>
                <w:b/>
                <w:lang w:val="en-US"/>
              </w:rPr>
              <w:t>10.36</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9A952B1" w14:textId="77777777" w:rsidR="00706101" w:rsidRPr="00C55A8A" w:rsidRDefault="00E14AB8">
            <w:pPr>
              <w:spacing w:before="60" w:after="60"/>
              <w:jc w:val="both"/>
              <w:rPr>
                <w:lang w:val="en-US"/>
              </w:rPr>
            </w:pPr>
            <w:r w:rsidRPr="00C55A8A">
              <w:rPr>
                <w:rFonts w:ascii="Times New Roman" w:hAnsi="Times New Roman"/>
                <w:lang w:val="en-US"/>
              </w:rPr>
              <w:t>2</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5FD62139" w14:textId="77777777" w:rsidR="00706101" w:rsidRPr="00C55A8A" w:rsidRDefault="00E14AB8">
            <w:pPr>
              <w:spacing w:before="60" w:after="60"/>
              <w:jc w:val="both"/>
              <w:rPr>
                <w:lang w:val="en-US"/>
              </w:rPr>
            </w:pPr>
            <w:r w:rsidRPr="00C55A8A">
              <w:rPr>
                <w:rFonts w:ascii="Times New Roman" w:hAnsi="Times New Roman"/>
                <w:b/>
                <w:bCs/>
                <w:lang w:val="en-US"/>
              </w:rPr>
              <w:t>0.00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4C56824" w14:textId="77777777" w:rsidR="00706101" w:rsidRPr="00C55A8A" w:rsidRDefault="00E14AB8">
            <w:pPr>
              <w:spacing w:before="60" w:after="60"/>
              <w:jc w:val="both"/>
              <w:rPr>
                <w:lang w:val="en-US"/>
              </w:rPr>
            </w:pPr>
            <w:r w:rsidRPr="00C55A8A">
              <w:rPr>
                <w:rFonts w:ascii="Times New Roman" w:hAnsi="Times New Roman"/>
                <w:lang w:val="en-US"/>
              </w:rPr>
              <w:t>0</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1438FE27" w14:textId="77777777" w:rsidR="00706101" w:rsidRPr="00C55A8A" w:rsidRDefault="00E14AB8">
            <w:pPr>
              <w:spacing w:before="60" w:after="60"/>
              <w:jc w:val="both"/>
              <w:rPr>
                <w:lang w:val="en-US"/>
              </w:rPr>
            </w:pPr>
            <w:r w:rsidRPr="00C55A8A">
              <w:rPr>
                <w:rFonts w:ascii="Times New Roman" w:hAnsi="Times New Roman"/>
                <w:b/>
                <w:bCs/>
                <w:lang w:val="en-US"/>
              </w:rPr>
              <w:t>0.00</w:t>
            </w:r>
          </w:p>
        </w:tc>
      </w:tr>
      <w:tr w:rsidR="00706101" w:rsidRPr="00C55A8A" w14:paraId="08750A52"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ADD152E" w14:textId="77777777" w:rsidR="00706101" w:rsidRPr="00C55A8A" w:rsidRDefault="00E14AB8">
            <w:pPr>
              <w:spacing w:before="60" w:after="60"/>
              <w:rPr>
                <w:lang w:val="en-US"/>
              </w:rPr>
            </w:pPr>
            <w:r w:rsidRPr="00C55A8A">
              <w:rPr>
                <w:rFonts w:ascii="Times New Roman" w:hAnsi="Times New Roman"/>
                <w:b/>
                <w:lang w:val="en-US"/>
              </w:rPr>
              <w:t>03</w:t>
            </w:r>
            <w:r w:rsidRPr="00C55A8A">
              <w:rPr>
                <w:rFonts w:ascii="Times New Roman" w:hAnsi="Times New Roman"/>
                <w:lang w:val="en-US"/>
              </w:rPr>
              <w:t xml:space="preserve"> for more information</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7E824E76" w14:textId="77777777" w:rsidR="00706101" w:rsidRPr="00C55A8A" w:rsidRDefault="00E14AB8">
            <w:pPr>
              <w:spacing w:before="60" w:after="60"/>
              <w:jc w:val="both"/>
              <w:rPr>
                <w:lang w:val="en-US"/>
              </w:rPr>
            </w:pPr>
            <w:r w:rsidRPr="00C55A8A">
              <w:rPr>
                <w:rFonts w:ascii="Times New Roman" w:hAnsi="Times New Roman"/>
                <w:lang w:val="en-US"/>
              </w:rPr>
              <w:t>144</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8091361" w14:textId="77777777" w:rsidR="00706101" w:rsidRPr="00C55A8A" w:rsidRDefault="00E14AB8">
            <w:pPr>
              <w:spacing w:before="60" w:after="60"/>
              <w:jc w:val="both"/>
              <w:rPr>
                <w:lang w:val="en-US"/>
              </w:rPr>
            </w:pPr>
            <w:r w:rsidRPr="00C55A8A">
              <w:rPr>
                <w:rFonts w:ascii="Times New Roman" w:hAnsi="Times New Roman"/>
                <w:lang w:val="en-US"/>
              </w:rPr>
              <w:t>(143)</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3F395CA9" w14:textId="77777777" w:rsidR="00706101" w:rsidRPr="00C55A8A" w:rsidRDefault="00E14AB8">
            <w:pPr>
              <w:spacing w:before="60" w:after="60"/>
              <w:jc w:val="both"/>
              <w:rPr>
                <w:lang w:val="en-US"/>
              </w:rPr>
            </w:pPr>
            <w:r w:rsidRPr="00C55A8A">
              <w:rPr>
                <w:rFonts w:ascii="Times New Roman" w:hAnsi="Times New Roman"/>
                <w:b/>
                <w:lang w:val="en-US"/>
              </w:rPr>
              <w:t>15.22</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16A492DE" w14:textId="77777777" w:rsidR="00706101" w:rsidRPr="00C55A8A" w:rsidRDefault="00E14AB8">
            <w:pPr>
              <w:spacing w:before="60" w:after="60"/>
              <w:jc w:val="both"/>
              <w:rPr>
                <w:lang w:val="en-US"/>
              </w:rPr>
            </w:pPr>
            <w:r w:rsidRPr="00C55A8A">
              <w:rPr>
                <w:rFonts w:ascii="Times New Roman" w:hAnsi="Times New Roman"/>
                <w:lang w:val="en-US"/>
              </w:rPr>
              <w:t>785</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2A30F76" w14:textId="77777777" w:rsidR="00706101" w:rsidRPr="00C55A8A" w:rsidRDefault="00E14AB8">
            <w:pPr>
              <w:spacing w:before="60" w:after="60"/>
              <w:jc w:val="both"/>
              <w:rPr>
                <w:lang w:val="en-US"/>
              </w:rPr>
            </w:pPr>
            <w:r w:rsidRPr="00C55A8A">
              <w:rPr>
                <w:rFonts w:ascii="Times New Roman" w:hAnsi="Times New Roman"/>
                <w:b/>
                <w:bCs/>
                <w:lang w:val="en-US"/>
              </w:rPr>
              <w:t>54.18</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04950048" w14:textId="77777777" w:rsidR="00706101" w:rsidRPr="00C55A8A" w:rsidRDefault="00E14AB8">
            <w:pPr>
              <w:spacing w:before="60" w:after="60"/>
              <w:jc w:val="both"/>
              <w:rPr>
                <w:lang w:val="en-US"/>
              </w:rPr>
            </w:pPr>
            <w:r w:rsidRPr="00C55A8A">
              <w:rPr>
                <w:rFonts w:ascii="Times New Roman" w:hAnsi="Times New Roman"/>
                <w:lang w:val="en-US"/>
              </w:rPr>
              <w:t>9</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63387889" w14:textId="77777777" w:rsidR="00706101" w:rsidRPr="00C55A8A" w:rsidRDefault="00E14AB8">
            <w:pPr>
              <w:spacing w:before="60" w:after="60"/>
              <w:jc w:val="both"/>
              <w:rPr>
                <w:lang w:val="en-US"/>
              </w:rPr>
            </w:pPr>
            <w:r w:rsidRPr="00C55A8A">
              <w:rPr>
                <w:rFonts w:ascii="Times New Roman" w:hAnsi="Times New Roman"/>
                <w:b/>
                <w:bCs/>
                <w:lang w:val="en-US"/>
              </w:rPr>
              <w:t>0.43</w:t>
            </w:r>
          </w:p>
        </w:tc>
      </w:tr>
      <w:tr w:rsidR="00706101" w:rsidRPr="00C55A8A" w14:paraId="1C2EADF6"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0D19AA82" w14:textId="77777777" w:rsidR="00706101" w:rsidRPr="00C55A8A" w:rsidRDefault="00E14AB8">
            <w:pPr>
              <w:spacing w:before="60" w:after="60"/>
              <w:rPr>
                <w:lang w:val="en-US"/>
              </w:rPr>
            </w:pPr>
            <w:r w:rsidRPr="00C55A8A">
              <w:rPr>
                <w:rFonts w:ascii="Times New Roman" w:hAnsi="Times New Roman"/>
                <w:b/>
                <w:lang w:val="en-US"/>
              </w:rPr>
              <w:t>04</w:t>
            </w:r>
            <w:r w:rsidRPr="00C55A8A">
              <w:rPr>
                <w:rFonts w:ascii="Times New Roman" w:hAnsi="Times New Roman"/>
                <w:lang w:val="en-US"/>
              </w:rPr>
              <w:t xml:space="preserve"> understand/know something</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2CAEF1FA" w14:textId="77777777" w:rsidR="00706101" w:rsidRPr="00C55A8A" w:rsidRDefault="00E14AB8">
            <w:pPr>
              <w:spacing w:before="60" w:after="60"/>
              <w:jc w:val="both"/>
              <w:rPr>
                <w:lang w:val="en-US"/>
              </w:rPr>
            </w:pPr>
            <w:r w:rsidRPr="00C55A8A">
              <w:rPr>
                <w:rFonts w:ascii="Times New Roman" w:hAnsi="Times New Roman"/>
                <w:lang w:val="en-US"/>
              </w:rPr>
              <w:t>85</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4E85D8DD" w14:textId="77777777" w:rsidR="00706101" w:rsidRPr="00C55A8A" w:rsidRDefault="00E14AB8">
            <w:pPr>
              <w:spacing w:before="60" w:after="60"/>
              <w:jc w:val="both"/>
              <w:rPr>
                <w:lang w:val="en-US"/>
              </w:rPr>
            </w:pPr>
            <w:r w:rsidRPr="00C55A8A">
              <w:rPr>
                <w:rFonts w:ascii="Times New Roman" w:hAnsi="Times New Roman"/>
                <w:lang w:val="en-US"/>
              </w:rPr>
              <w:t>(0)</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7FDD7657" w14:textId="77777777" w:rsidR="00706101" w:rsidRPr="00C55A8A" w:rsidRDefault="00E14AB8">
            <w:pPr>
              <w:spacing w:before="60" w:after="60"/>
              <w:jc w:val="both"/>
              <w:rPr>
                <w:lang w:val="en-US"/>
              </w:rPr>
            </w:pPr>
            <w:r w:rsidRPr="00C55A8A">
              <w:rPr>
                <w:rFonts w:ascii="Times New Roman" w:hAnsi="Times New Roman"/>
                <w:b/>
                <w:lang w:val="en-US"/>
              </w:rPr>
              <w:t>8.99</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6E11E28F" w14:textId="77777777" w:rsidR="00706101" w:rsidRPr="00C55A8A" w:rsidRDefault="00E14AB8">
            <w:pPr>
              <w:spacing w:before="60" w:after="60"/>
              <w:jc w:val="both"/>
              <w:rPr>
                <w:lang w:val="en-US"/>
              </w:rPr>
            </w:pPr>
            <w:r w:rsidRPr="00C55A8A">
              <w:rPr>
                <w:rFonts w:ascii="Times New Roman" w:hAnsi="Times New Roman"/>
                <w:lang w:val="en-US"/>
              </w:rPr>
              <w:t>133</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F2D8B00" w14:textId="77777777" w:rsidR="00706101" w:rsidRPr="00C55A8A" w:rsidRDefault="00E14AB8">
            <w:pPr>
              <w:spacing w:before="60" w:after="60"/>
              <w:jc w:val="both"/>
              <w:rPr>
                <w:lang w:val="en-US"/>
              </w:rPr>
            </w:pPr>
            <w:r w:rsidRPr="00C55A8A">
              <w:rPr>
                <w:rFonts w:ascii="Times New Roman" w:hAnsi="Times New Roman"/>
                <w:b/>
                <w:bCs/>
                <w:lang w:val="en-US"/>
              </w:rPr>
              <w:t>9.18</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513A4D00" w14:textId="77777777" w:rsidR="00706101" w:rsidRPr="00C55A8A" w:rsidRDefault="00E14AB8">
            <w:pPr>
              <w:spacing w:before="60" w:after="60"/>
              <w:jc w:val="both"/>
              <w:rPr>
                <w:lang w:val="en-US"/>
              </w:rPr>
            </w:pPr>
            <w:r w:rsidRPr="00C55A8A">
              <w:rPr>
                <w:rFonts w:ascii="Times New Roman" w:hAnsi="Times New Roman"/>
                <w:lang w:val="en-US"/>
              </w:rPr>
              <w:t>294</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4A8D636" w14:textId="77777777" w:rsidR="00706101" w:rsidRPr="00C55A8A" w:rsidRDefault="00E14AB8">
            <w:pPr>
              <w:spacing w:before="60" w:after="60"/>
              <w:jc w:val="both"/>
              <w:rPr>
                <w:lang w:val="en-US"/>
              </w:rPr>
            </w:pPr>
            <w:r w:rsidRPr="00C55A8A">
              <w:rPr>
                <w:rFonts w:ascii="Times New Roman" w:hAnsi="Times New Roman"/>
                <w:b/>
                <w:bCs/>
                <w:lang w:val="en-US"/>
              </w:rPr>
              <w:t>14.01</w:t>
            </w:r>
          </w:p>
        </w:tc>
      </w:tr>
      <w:tr w:rsidR="00706101" w:rsidRPr="00C55A8A" w14:paraId="7D94C593"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45D46FC3" w14:textId="77777777" w:rsidR="00706101" w:rsidRPr="00C55A8A" w:rsidRDefault="00E14AB8">
            <w:pPr>
              <w:spacing w:before="60" w:after="60"/>
              <w:rPr>
                <w:lang w:val="en-US"/>
              </w:rPr>
            </w:pPr>
            <w:r w:rsidRPr="00C55A8A">
              <w:rPr>
                <w:rFonts w:ascii="Times New Roman" w:hAnsi="Times New Roman"/>
                <w:b/>
                <w:lang w:val="en-US"/>
              </w:rPr>
              <w:t>05</w:t>
            </w:r>
            <w:r w:rsidRPr="00C55A8A">
              <w:rPr>
                <w:rFonts w:ascii="Times New Roman" w:hAnsi="Times New Roman"/>
                <w:lang w:val="en-US"/>
              </w:rPr>
              <w:t xml:space="preserve"> consider particular way</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01D06AEE" w14:textId="77777777" w:rsidR="00706101" w:rsidRPr="00C55A8A" w:rsidRDefault="00E14AB8">
            <w:pPr>
              <w:spacing w:before="60" w:after="60"/>
              <w:jc w:val="both"/>
              <w:rPr>
                <w:lang w:val="en-US"/>
              </w:rPr>
            </w:pPr>
            <w:r w:rsidRPr="00C55A8A">
              <w:rPr>
                <w:rFonts w:ascii="Times New Roman" w:hAnsi="Times New Roman"/>
                <w:lang w:val="en-US"/>
              </w:rPr>
              <w:t>78</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33A2CCD5" w14:textId="77777777" w:rsidR="00706101" w:rsidRPr="00C55A8A" w:rsidRDefault="00E14AB8">
            <w:pPr>
              <w:spacing w:before="60" w:after="60"/>
              <w:jc w:val="both"/>
              <w:rPr>
                <w:lang w:val="en-US"/>
              </w:rPr>
            </w:pPr>
            <w:r w:rsidRPr="00C55A8A">
              <w:rPr>
                <w:rFonts w:ascii="Times New Roman" w:hAnsi="Times New Roman"/>
                <w:lang w:val="en-US"/>
              </w:rPr>
              <w:t>(0)</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0798CCD8" w14:textId="77777777" w:rsidR="00706101" w:rsidRPr="00C55A8A" w:rsidRDefault="00E14AB8">
            <w:pPr>
              <w:spacing w:before="60" w:after="60"/>
              <w:jc w:val="both"/>
              <w:rPr>
                <w:lang w:val="en-US"/>
              </w:rPr>
            </w:pPr>
            <w:r w:rsidRPr="00C55A8A">
              <w:rPr>
                <w:rFonts w:ascii="Times New Roman" w:hAnsi="Times New Roman"/>
                <w:b/>
                <w:lang w:val="en-US"/>
              </w:rPr>
              <w:t>8.23</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0BF72D33" w14:textId="77777777" w:rsidR="00706101" w:rsidRPr="00C55A8A" w:rsidRDefault="00E14AB8">
            <w:pPr>
              <w:spacing w:before="60" w:after="60"/>
              <w:jc w:val="both"/>
              <w:rPr>
                <w:lang w:val="en-US"/>
              </w:rPr>
            </w:pPr>
            <w:r w:rsidRPr="00C55A8A">
              <w:rPr>
                <w:rFonts w:ascii="Times New Roman" w:hAnsi="Times New Roman"/>
                <w:lang w:val="en-US"/>
              </w:rPr>
              <w:t>218</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48DAFE2" w14:textId="77777777" w:rsidR="00706101" w:rsidRPr="00C55A8A" w:rsidRDefault="00E14AB8">
            <w:pPr>
              <w:spacing w:before="60" w:after="60"/>
              <w:jc w:val="both"/>
              <w:rPr>
                <w:lang w:val="en-US"/>
              </w:rPr>
            </w:pPr>
            <w:r w:rsidRPr="00C55A8A">
              <w:rPr>
                <w:rFonts w:ascii="Times New Roman" w:hAnsi="Times New Roman"/>
                <w:b/>
                <w:bCs/>
                <w:lang w:val="en-US"/>
              </w:rPr>
              <w:t>15.04</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6AA126F9" w14:textId="77777777" w:rsidR="00706101" w:rsidRPr="00C55A8A" w:rsidRDefault="00E14AB8">
            <w:pPr>
              <w:spacing w:before="60" w:after="60"/>
              <w:jc w:val="both"/>
              <w:rPr>
                <w:lang w:val="en-US"/>
              </w:rPr>
            </w:pPr>
            <w:r w:rsidRPr="00C55A8A">
              <w:rPr>
                <w:rFonts w:ascii="Times New Roman" w:hAnsi="Times New Roman"/>
                <w:lang w:val="en-US"/>
              </w:rPr>
              <w:t>52</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3610F4D" w14:textId="77777777" w:rsidR="00706101" w:rsidRPr="00C55A8A" w:rsidRDefault="00E14AB8">
            <w:pPr>
              <w:spacing w:before="60" w:after="60"/>
              <w:jc w:val="both"/>
              <w:rPr>
                <w:lang w:val="en-US"/>
              </w:rPr>
            </w:pPr>
            <w:r w:rsidRPr="00C55A8A">
              <w:rPr>
                <w:rFonts w:ascii="Times New Roman" w:hAnsi="Times New Roman"/>
                <w:b/>
                <w:bCs/>
                <w:lang w:val="en-US"/>
              </w:rPr>
              <w:t>2.48</w:t>
            </w:r>
          </w:p>
        </w:tc>
      </w:tr>
      <w:tr w:rsidR="00706101" w:rsidRPr="00C55A8A" w14:paraId="4ECD02E5"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4F6C98FB" w14:textId="77777777" w:rsidR="00706101" w:rsidRPr="00C55A8A" w:rsidRDefault="00E14AB8">
            <w:pPr>
              <w:spacing w:before="60" w:after="60"/>
              <w:rPr>
                <w:lang w:val="en-US"/>
              </w:rPr>
            </w:pPr>
            <w:r w:rsidRPr="00C55A8A">
              <w:rPr>
                <w:rFonts w:ascii="Times New Roman" w:hAnsi="Times New Roman"/>
                <w:b/>
                <w:lang w:val="en-US"/>
              </w:rPr>
              <w:t>06</w:t>
            </w:r>
            <w:r w:rsidRPr="00C55A8A">
              <w:rPr>
                <w:rFonts w:ascii="Times New Roman" w:hAnsi="Times New Roman"/>
                <w:lang w:val="en-US"/>
              </w:rPr>
              <w:t xml:space="preserve"> imagine someone /something</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1435A356" w14:textId="77777777" w:rsidR="00706101" w:rsidRPr="00C55A8A" w:rsidRDefault="00E14AB8">
            <w:pPr>
              <w:spacing w:before="60" w:after="60"/>
              <w:jc w:val="both"/>
              <w:rPr>
                <w:lang w:val="en-US"/>
              </w:rPr>
            </w:pPr>
            <w:r w:rsidRPr="00C55A8A">
              <w:rPr>
                <w:rFonts w:ascii="Times New Roman" w:hAnsi="Times New Roman"/>
                <w:lang w:val="en-US"/>
              </w:rPr>
              <w:t>14</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8C7DF06" w14:textId="77777777" w:rsidR="00706101" w:rsidRPr="00C55A8A" w:rsidRDefault="00E14AB8">
            <w:pPr>
              <w:spacing w:before="60" w:after="60"/>
              <w:jc w:val="both"/>
              <w:rPr>
                <w:lang w:val="en-US"/>
              </w:rPr>
            </w:pPr>
            <w:r w:rsidRPr="00C55A8A">
              <w:rPr>
                <w:rFonts w:ascii="Times New Roman" w:hAnsi="Times New Roman"/>
                <w:lang w:val="en-US"/>
              </w:rPr>
              <w:t>(0)</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56C3DFA4" w14:textId="77777777" w:rsidR="00706101" w:rsidRPr="00C55A8A" w:rsidRDefault="00E14AB8">
            <w:pPr>
              <w:spacing w:before="60" w:after="60"/>
              <w:jc w:val="both"/>
              <w:rPr>
                <w:lang w:val="en-US"/>
              </w:rPr>
            </w:pPr>
            <w:r w:rsidRPr="00C55A8A">
              <w:rPr>
                <w:rFonts w:ascii="Times New Roman" w:hAnsi="Times New Roman"/>
                <w:b/>
                <w:lang w:val="en-US"/>
              </w:rPr>
              <w:t>1.48</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3677716" w14:textId="77777777" w:rsidR="00706101" w:rsidRPr="00C55A8A" w:rsidRDefault="00E14AB8">
            <w:pPr>
              <w:spacing w:before="60" w:after="60"/>
              <w:jc w:val="both"/>
              <w:rPr>
                <w:lang w:val="en-US"/>
              </w:rPr>
            </w:pPr>
            <w:r w:rsidRPr="00C55A8A">
              <w:rPr>
                <w:rFonts w:ascii="Times New Roman" w:hAnsi="Times New Roman"/>
                <w:lang w:val="en-US"/>
              </w:rPr>
              <w:t>0</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3505F09" w14:textId="77777777" w:rsidR="00706101" w:rsidRPr="00C55A8A" w:rsidRDefault="00E14AB8">
            <w:pPr>
              <w:spacing w:before="60" w:after="60"/>
              <w:jc w:val="both"/>
              <w:rPr>
                <w:lang w:val="en-US"/>
              </w:rPr>
            </w:pPr>
            <w:r w:rsidRPr="00C55A8A">
              <w:rPr>
                <w:rFonts w:ascii="Times New Roman" w:hAnsi="Times New Roman"/>
                <w:b/>
                <w:bCs/>
                <w:lang w:val="en-US"/>
              </w:rPr>
              <w:t>0.00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5D5AA027" w14:textId="77777777" w:rsidR="00706101" w:rsidRPr="00C55A8A" w:rsidRDefault="00E14AB8">
            <w:pPr>
              <w:spacing w:before="60" w:after="60"/>
              <w:jc w:val="both"/>
              <w:rPr>
                <w:lang w:val="en-US"/>
              </w:rPr>
            </w:pPr>
            <w:r w:rsidRPr="00C55A8A">
              <w:rPr>
                <w:rFonts w:ascii="Times New Roman" w:hAnsi="Times New Roman"/>
                <w:lang w:val="en-US"/>
              </w:rPr>
              <w:t>1</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78BEE7BC" w14:textId="77777777" w:rsidR="00706101" w:rsidRPr="00C55A8A" w:rsidRDefault="00E14AB8">
            <w:pPr>
              <w:spacing w:before="60" w:after="60"/>
              <w:jc w:val="both"/>
              <w:rPr>
                <w:lang w:val="en-US"/>
              </w:rPr>
            </w:pPr>
            <w:r w:rsidRPr="00C55A8A">
              <w:rPr>
                <w:rFonts w:ascii="Times New Roman" w:hAnsi="Times New Roman"/>
                <w:b/>
                <w:bCs/>
                <w:lang w:val="en-US"/>
              </w:rPr>
              <w:t>0.00</w:t>
            </w:r>
          </w:p>
        </w:tc>
      </w:tr>
      <w:tr w:rsidR="00706101" w:rsidRPr="00C55A8A" w14:paraId="0B9D0750"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9F4DEBD" w14:textId="77777777" w:rsidR="00706101" w:rsidRPr="00C55A8A" w:rsidRDefault="00E14AB8">
            <w:pPr>
              <w:spacing w:before="60" w:after="60"/>
              <w:rPr>
                <w:lang w:val="en-US"/>
              </w:rPr>
            </w:pPr>
            <w:r w:rsidRPr="00C55A8A">
              <w:rPr>
                <w:rFonts w:ascii="Times New Roman" w:hAnsi="Times New Roman"/>
                <w:b/>
                <w:lang w:val="en-US"/>
              </w:rPr>
              <w:t xml:space="preserve">07 </w:t>
            </w:r>
            <w:r w:rsidRPr="00C55A8A">
              <w:rPr>
                <w:rFonts w:ascii="Times New Roman" w:hAnsi="Times New Roman"/>
                <w:lang w:val="en-US"/>
              </w:rPr>
              <w:t>find something out</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3211C071" w14:textId="77777777" w:rsidR="00706101" w:rsidRPr="00C55A8A" w:rsidRDefault="00E14AB8">
            <w:pPr>
              <w:spacing w:before="60" w:after="60"/>
              <w:jc w:val="both"/>
              <w:rPr>
                <w:lang w:val="en-US"/>
              </w:rPr>
            </w:pPr>
            <w:r w:rsidRPr="00C55A8A">
              <w:rPr>
                <w:rFonts w:ascii="Times New Roman" w:hAnsi="Times New Roman"/>
                <w:lang w:val="en-US"/>
              </w:rPr>
              <w:t>32</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E108956" w14:textId="77777777" w:rsidR="00706101" w:rsidRPr="00C55A8A" w:rsidRDefault="00E14AB8">
            <w:pPr>
              <w:spacing w:before="60" w:after="60"/>
              <w:jc w:val="both"/>
              <w:rPr>
                <w:lang w:val="en-US"/>
              </w:rPr>
            </w:pPr>
            <w:r w:rsidRPr="00C55A8A">
              <w:rPr>
                <w:rFonts w:ascii="Times New Roman" w:hAnsi="Times New Roman"/>
                <w:lang w:val="en-US"/>
              </w:rPr>
              <w:t>(6)</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0B71A3BA" w14:textId="77777777" w:rsidR="00706101" w:rsidRPr="00C55A8A" w:rsidRDefault="00E14AB8">
            <w:pPr>
              <w:spacing w:before="60" w:after="60"/>
              <w:jc w:val="both"/>
              <w:rPr>
                <w:lang w:val="en-US"/>
              </w:rPr>
            </w:pPr>
            <w:r w:rsidRPr="00C55A8A">
              <w:rPr>
                <w:rFonts w:ascii="Times New Roman" w:hAnsi="Times New Roman"/>
                <w:b/>
                <w:lang w:val="en-US"/>
              </w:rPr>
              <w:t>3.38</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1A2D73C" w14:textId="77777777" w:rsidR="00706101" w:rsidRPr="00C55A8A" w:rsidRDefault="00E14AB8">
            <w:pPr>
              <w:spacing w:before="60" w:after="60"/>
              <w:jc w:val="both"/>
              <w:rPr>
                <w:lang w:val="en-US"/>
              </w:rPr>
            </w:pPr>
            <w:r w:rsidRPr="00C55A8A">
              <w:rPr>
                <w:rFonts w:ascii="Times New Roman" w:hAnsi="Times New Roman"/>
                <w:lang w:val="en-US"/>
              </w:rPr>
              <w:t>203</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7F27E944" w14:textId="77777777" w:rsidR="00706101" w:rsidRPr="00C55A8A" w:rsidRDefault="00E14AB8">
            <w:pPr>
              <w:spacing w:before="60" w:after="60"/>
              <w:jc w:val="both"/>
              <w:rPr>
                <w:lang w:val="en-US"/>
              </w:rPr>
            </w:pPr>
            <w:r w:rsidRPr="00C55A8A">
              <w:rPr>
                <w:rFonts w:ascii="Times New Roman" w:hAnsi="Times New Roman"/>
                <w:b/>
                <w:bCs/>
                <w:lang w:val="en-US"/>
              </w:rPr>
              <w:t>14.01</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92CD90E" w14:textId="77777777" w:rsidR="00706101" w:rsidRPr="00C55A8A" w:rsidRDefault="00E14AB8">
            <w:pPr>
              <w:spacing w:before="60" w:after="60"/>
              <w:jc w:val="both"/>
              <w:rPr>
                <w:lang w:val="en-US"/>
              </w:rPr>
            </w:pPr>
            <w:r w:rsidRPr="00C55A8A">
              <w:rPr>
                <w:rFonts w:ascii="Times New Roman" w:hAnsi="Times New Roman"/>
                <w:lang w:val="en-US"/>
              </w:rPr>
              <w:t>472</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088FB19A" w14:textId="77777777" w:rsidR="00706101" w:rsidRPr="00C55A8A" w:rsidRDefault="00E14AB8">
            <w:pPr>
              <w:spacing w:before="60" w:after="60"/>
              <w:jc w:val="both"/>
              <w:rPr>
                <w:lang w:val="en-US"/>
              </w:rPr>
            </w:pPr>
            <w:r w:rsidRPr="00C55A8A">
              <w:rPr>
                <w:rFonts w:ascii="Times New Roman" w:hAnsi="Times New Roman"/>
                <w:b/>
                <w:bCs/>
                <w:lang w:val="en-US"/>
              </w:rPr>
              <w:t>22.49</w:t>
            </w:r>
          </w:p>
        </w:tc>
      </w:tr>
      <w:tr w:rsidR="00706101" w:rsidRPr="00C55A8A" w14:paraId="58578628"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22E3B8A" w14:textId="77777777" w:rsidR="00706101" w:rsidRPr="00C55A8A" w:rsidRDefault="00E14AB8">
            <w:pPr>
              <w:spacing w:before="60" w:after="60"/>
              <w:rPr>
                <w:lang w:val="en-US"/>
              </w:rPr>
            </w:pPr>
            <w:r w:rsidRPr="00C55A8A">
              <w:rPr>
                <w:rFonts w:ascii="Times New Roman" w:hAnsi="Times New Roman"/>
                <w:b/>
                <w:lang w:val="en-US"/>
              </w:rPr>
              <w:t>08</w:t>
            </w:r>
            <w:r w:rsidRPr="00C55A8A">
              <w:rPr>
                <w:rFonts w:ascii="Times New Roman" w:hAnsi="Times New Roman"/>
                <w:lang w:val="en-US"/>
              </w:rPr>
              <w:t xml:space="preserve"> experience/witness something</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2AEEECE" w14:textId="77777777" w:rsidR="00706101" w:rsidRPr="00C55A8A" w:rsidRDefault="00E14AB8">
            <w:pPr>
              <w:spacing w:before="60" w:after="60"/>
              <w:jc w:val="both"/>
              <w:rPr>
                <w:lang w:val="en-US"/>
              </w:rPr>
            </w:pPr>
            <w:r w:rsidRPr="00C55A8A">
              <w:rPr>
                <w:rFonts w:ascii="Times New Roman" w:hAnsi="Times New Roman"/>
                <w:lang w:val="en-US"/>
              </w:rPr>
              <w:t>45</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C0C2E39" w14:textId="77777777" w:rsidR="00706101" w:rsidRPr="00C55A8A" w:rsidRDefault="00E14AB8">
            <w:pPr>
              <w:spacing w:before="60" w:after="60"/>
              <w:jc w:val="both"/>
              <w:rPr>
                <w:lang w:val="en-US"/>
              </w:rPr>
            </w:pPr>
            <w:r w:rsidRPr="00C55A8A">
              <w:rPr>
                <w:rFonts w:ascii="Times New Roman" w:hAnsi="Times New Roman"/>
                <w:lang w:val="en-US"/>
              </w:rPr>
              <w:t>(10)</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A56354C" w14:textId="77777777" w:rsidR="00706101" w:rsidRPr="00C55A8A" w:rsidRDefault="00E14AB8">
            <w:pPr>
              <w:spacing w:before="60" w:after="60"/>
              <w:jc w:val="both"/>
              <w:rPr>
                <w:lang w:val="en-US"/>
              </w:rPr>
            </w:pPr>
            <w:r w:rsidRPr="00C55A8A">
              <w:rPr>
                <w:rFonts w:ascii="Times New Roman" w:hAnsi="Times New Roman"/>
                <w:b/>
                <w:lang w:val="en-US"/>
              </w:rPr>
              <w:t>4.76</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847705D" w14:textId="77777777" w:rsidR="00706101" w:rsidRPr="00C55A8A" w:rsidRDefault="00E14AB8">
            <w:pPr>
              <w:spacing w:before="60" w:after="60"/>
              <w:jc w:val="both"/>
              <w:rPr>
                <w:lang w:val="en-US"/>
              </w:rPr>
            </w:pPr>
            <w:r w:rsidRPr="00C55A8A">
              <w:rPr>
                <w:rFonts w:ascii="Times New Roman" w:hAnsi="Times New Roman"/>
                <w:lang w:val="en-US"/>
              </w:rPr>
              <w:t>8</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77AE6BC2" w14:textId="77777777" w:rsidR="00706101" w:rsidRPr="00C55A8A" w:rsidRDefault="00E14AB8">
            <w:pPr>
              <w:spacing w:before="60" w:after="60"/>
              <w:jc w:val="both"/>
              <w:rPr>
                <w:lang w:val="en-US"/>
              </w:rPr>
            </w:pPr>
            <w:r w:rsidRPr="00C55A8A">
              <w:rPr>
                <w:rFonts w:ascii="Times New Roman" w:hAnsi="Times New Roman"/>
                <w:b/>
                <w:bCs/>
                <w:lang w:val="en-US"/>
              </w:rPr>
              <w:t>0.55</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7968F8B8" w14:textId="77777777" w:rsidR="00706101" w:rsidRPr="00C55A8A" w:rsidRDefault="00E14AB8">
            <w:pPr>
              <w:spacing w:before="60" w:after="60"/>
              <w:jc w:val="both"/>
              <w:rPr>
                <w:lang w:val="en-US"/>
              </w:rPr>
            </w:pPr>
            <w:r w:rsidRPr="00C55A8A">
              <w:rPr>
                <w:rFonts w:ascii="Times New Roman" w:hAnsi="Times New Roman"/>
                <w:lang w:val="en-US"/>
              </w:rPr>
              <w:t>1</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B1AA5CD" w14:textId="77777777" w:rsidR="00706101" w:rsidRPr="00C55A8A" w:rsidRDefault="00E14AB8">
            <w:pPr>
              <w:spacing w:before="60" w:after="60"/>
              <w:jc w:val="both"/>
              <w:rPr>
                <w:lang w:val="en-US"/>
              </w:rPr>
            </w:pPr>
            <w:r w:rsidRPr="00C55A8A">
              <w:rPr>
                <w:rFonts w:ascii="Times New Roman" w:hAnsi="Times New Roman"/>
                <w:b/>
                <w:bCs/>
                <w:lang w:val="en-US"/>
              </w:rPr>
              <w:t>0.00</w:t>
            </w:r>
          </w:p>
        </w:tc>
      </w:tr>
      <w:tr w:rsidR="00706101" w:rsidRPr="00C55A8A" w14:paraId="09E14CCF"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30C2A0D2" w14:textId="77777777" w:rsidR="00706101" w:rsidRPr="00C55A8A" w:rsidRDefault="00E14AB8">
            <w:pPr>
              <w:spacing w:before="60" w:after="60"/>
              <w:rPr>
                <w:lang w:val="en-US"/>
              </w:rPr>
            </w:pPr>
            <w:r w:rsidRPr="00C55A8A">
              <w:rPr>
                <w:rFonts w:ascii="Times New Roman" w:hAnsi="Times New Roman"/>
                <w:b/>
                <w:lang w:val="en-US"/>
              </w:rPr>
              <w:t>09</w:t>
            </w:r>
            <w:r w:rsidRPr="00C55A8A">
              <w:rPr>
                <w:rFonts w:ascii="Times New Roman" w:hAnsi="Times New Roman"/>
                <w:lang w:val="en-US"/>
              </w:rPr>
              <w:t xml:space="preserve"> happen somewhere</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35A06E88" w14:textId="77777777" w:rsidR="00706101" w:rsidRPr="00C55A8A" w:rsidRDefault="00E14AB8">
            <w:pPr>
              <w:spacing w:before="60" w:after="60"/>
              <w:jc w:val="both"/>
              <w:rPr>
                <w:lang w:val="en-US"/>
              </w:rPr>
            </w:pPr>
            <w:r w:rsidRPr="00C55A8A">
              <w:rPr>
                <w:rFonts w:ascii="Times New Roman" w:hAnsi="Times New Roman"/>
                <w:lang w:val="en-US"/>
              </w:rPr>
              <w:t>34</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66BD33DE" w14:textId="77777777" w:rsidR="00706101" w:rsidRPr="00C55A8A" w:rsidRDefault="00E14AB8">
            <w:pPr>
              <w:spacing w:before="60" w:after="60"/>
              <w:jc w:val="both"/>
              <w:rPr>
                <w:lang w:val="en-US"/>
              </w:rPr>
            </w:pPr>
            <w:r w:rsidRPr="00C55A8A">
              <w:rPr>
                <w:rFonts w:ascii="Times New Roman" w:hAnsi="Times New Roman"/>
                <w:lang w:val="en-US"/>
              </w:rPr>
              <w:t>(0)</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037BAB09" w14:textId="77777777" w:rsidR="00706101" w:rsidRPr="00C55A8A" w:rsidRDefault="00E14AB8">
            <w:pPr>
              <w:spacing w:before="60" w:after="60"/>
              <w:jc w:val="both"/>
              <w:rPr>
                <w:lang w:val="en-US"/>
              </w:rPr>
            </w:pPr>
            <w:r w:rsidRPr="00C55A8A">
              <w:rPr>
                <w:rFonts w:ascii="Times New Roman" w:hAnsi="Times New Roman"/>
                <w:b/>
                <w:lang w:val="en-US"/>
              </w:rPr>
              <w:t>3.59</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A5D3483" w14:textId="77777777" w:rsidR="00706101" w:rsidRPr="00C55A8A" w:rsidRDefault="00E14AB8">
            <w:pPr>
              <w:spacing w:before="60" w:after="60"/>
              <w:jc w:val="both"/>
              <w:rPr>
                <w:lang w:val="en-US"/>
              </w:rPr>
            </w:pPr>
            <w:r w:rsidRPr="00C55A8A">
              <w:rPr>
                <w:rFonts w:ascii="Times New Roman" w:hAnsi="Times New Roman"/>
                <w:lang w:val="en-US"/>
              </w:rPr>
              <w:t>17</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4B460EE" w14:textId="77777777" w:rsidR="00706101" w:rsidRPr="00C55A8A" w:rsidRDefault="00E14AB8">
            <w:pPr>
              <w:spacing w:before="60" w:after="60"/>
              <w:jc w:val="both"/>
              <w:rPr>
                <w:lang w:val="en-US"/>
              </w:rPr>
            </w:pPr>
            <w:r w:rsidRPr="00C55A8A">
              <w:rPr>
                <w:rFonts w:ascii="Times New Roman" w:hAnsi="Times New Roman"/>
                <w:b/>
                <w:bCs/>
                <w:lang w:val="en-US"/>
              </w:rPr>
              <w:t>1.17</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6F74E0C" w14:textId="77777777" w:rsidR="00706101" w:rsidRPr="00C55A8A" w:rsidRDefault="00E14AB8">
            <w:pPr>
              <w:spacing w:before="60" w:after="60"/>
              <w:jc w:val="both"/>
              <w:rPr>
                <w:lang w:val="en-US"/>
              </w:rPr>
            </w:pPr>
            <w:r w:rsidRPr="00C55A8A">
              <w:rPr>
                <w:rFonts w:ascii="Times New Roman" w:hAnsi="Times New Roman"/>
                <w:lang w:val="en-US"/>
              </w:rPr>
              <w:t>0</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879F60E" w14:textId="77777777" w:rsidR="00706101" w:rsidRPr="00C55A8A" w:rsidRDefault="00E14AB8">
            <w:pPr>
              <w:spacing w:before="60" w:after="60"/>
              <w:jc w:val="both"/>
              <w:rPr>
                <w:lang w:val="en-US"/>
              </w:rPr>
            </w:pPr>
            <w:r w:rsidRPr="00C55A8A">
              <w:rPr>
                <w:rFonts w:ascii="Times New Roman" w:hAnsi="Times New Roman"/>
                <w:b/>
                <w:bCs/>
                <w:lang w:val="en-US"/>
              </w:rPr>
              <w:t>0.00</w:t>
            </w:r>
          </w:p>
        </w:tc>
      </w:tr>
      <w:tr w:rsidR="00706101" w:rsidRPr="00C55A8A" w14:paraId="05E5A241"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34C4CE2" w14:textId="77777777" w:rsidR="00706101" w:rsidRPr="00C55A8A" w:rsidRDefault="00E14AB8">
            <w:pPr>
              <w:spacing w:before="60" w:after="60"/>
              <w:rPr>
                <w:lang w:val="en-US"/>
              </w:rPr>
            </w:pPr>
            <w:r w:rsidRPr="00C55A8A">
              <w:rPr>
                <w:rFonts w:ascii="Times New Roman" w:hAnsi="Times New Roman"/>
                <w:b/>
                <w:lang w:val="en-US"/>
              </w:rPr>
              <w:t>10</w:t>
            </w:r>
            <w:r w:rsidRPr="00C55A8A">
              <w:rPr>
                <w:rFonts w:ascii="Times New Roman" w:hAnsi="Times New Roman"/>
                <w:lang w:val="en-US"/>
              </w:rPr>
              <w:t xml:space="preserve"> go with someone somewhere</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412E4FF8" w14:textId="77777777" w:rsidR="00706101" w:rsidRPr="00C55A8A" w:rsidRDefault="00E14AB8">
            <w:pPr>
              <w:spacing w:before="60" w:after="60"/>
              <w:jc w:val="both"/>
              <w:rPr>
                <w:lang w:val="en-US"/>
              </w:rPr>
            </w:pPr>
            <w:r w:rsidRPr="00C55A8A">
              <w:rPr>
                <w:rFonts w:ascii="Times New Roman" w:hAnsi="Times New Roman"/>
                <w:lang w:val="en-US"/>
              </w:rPr>
              <w:t>4</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28BEBD14" w14:textId="77777777" w:rsidR="00706101" w:rsidRPr="00C55A8A" w:rsidRDefault="00E14AB8">
            <w:pPr>
              <w:spacing w:before="60" w:after="60"/>
              <w:jc w:val="both"/>
              <w:rPr>
                <w:lang w:val="en-US"/>
              </w:rPr>
            </w:pPr>
            <w:r w:rsidRPr="00C55A8A">
              <w:rPr>
                <w:rFonts w:ascii="Times New Roman" w:hAnsi="Times New Roman"/>
                <w:lang w:val="en-US"/>
              </w:rPr>
              <w:t>(1)</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386875E4" w14:textId="77777777" w:rsidR="00706101" w:rsidRPr="00C55A8A" w:rsidRDefault="00E14AB8">
            <w:pPr>
              <w:spacing w:before="60" w:after="60"/>
              <w:jc w:val="both"/>
              <w:rPr>
                <w:lang w:val="en-US"/>
              </w:rPr>
            </w:pPr>
            <w:r w:rsidRPr="00C55A8A">
              <w:rPr>
                <w:rFonts w:ascii="Times New Roman" w:hAnsi="Times New Roman"/>
                <w:b/>
                <w:lang w:val="en-US"/>
              </w:rPr>
              <w:t>0.42</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1A7F8C90" w14:textId="77777777" w:rsidR="00706101" w:rsidRPr="00C55A8A" w:rsidRDefault="00E14AB8">
            <w:pPr>
              <w:spacing w:before="60" w:after="60"/>
              <w:jc w:val="both"/>
              <w:rPr>
                <w:lang w:val="en-US"/>
              </w:rPr>
            </w:pPr>
            <w:r w:rsidRPr="00C55A8A">
              <w:rPr>
                <w:rFonts w:ascii="Times New Roman" w:hAnsi="Times New Roman"/>
                <w:lang w:val="en-US"/>
              </w:rPr>
              <w:t>0</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2A4036E6" w14:textId="77777777" w:rsidR="00706101" w:rsidRPr="00C55A8A" w:rsidRDefault="00E14AB8">
            <w:pPr>
              <w:spacing w:before="60" w:after="60"/>
              <w:jc w:val="both"/>
              <w:rPr>
                <w:lang w:val="en-US"/>
              </w:rPr>
            </w:pPr>
            <w:r w:rsidRPr="00C55A8A">
              <w:rPr>
                <w:rFonts w:ascii="Times New Roman" w:hAnsi="Times New Roman"/>
                <w:b/>
                <w:bCs/>
                <w:lang w:val="en-US"/>
              </w:rPr>
              <w:t>0.00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7C86CD13" w14:textId="77777777" w:rsidR="00706101" w:rsidRPr="00C55A8A" w:rsidRDefault="00E14AB8">
            <w:pPr>
              <w:spacing w:before="60" w:after="60"/>
              <w:jc w:val="both"/>
              <w:rPr>
                <w:lang w:val="en-US"/>
              </w:rPr>
            </w:pPr>
            <w:r w:rsidRPr="00C55A8A">
              <w:rPr>
                <w:rFonts w:ascii="Times New Roman" w:hAnsi="Times New Roman"/>
                <w:lang w:val="en-US"/>
              </w:rPr>
              <w:t>0</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5A764298" w14:textId="77777777" w:rsidR="00706101" w:rsidRPr="00C55A8A" w:rsidRDefault="00E14AB8">
            <w:pPr>
              <w:spacing w:before="60" w:after="60"/>
              <w:jc w:val="both"/>
              <w:rPr>
                <w:lang w:val="en-US"/>
              </w:rPr>
            </w:pPr>
            <w:r w:rsidRPr="00C55A8A">
              <w:rPr>
                <w:rFonts w:ascii="Times New Roman" w:hAnsi="Times New Roman"/>
                <w:b/>
                <w:bCs/>
                <w:lang w:val="en-US"/>
              </w:rPr>
              <w:t>0.00</w:t>
            </w:r>
          </w:p>
        </w:tc>
      </w:tr>
      <w:tr w:rsidR="00706101" w:rsidRPr="00C55A8A" w14:paraId="219DA0A4"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558E53B4" w14:textId="77777777" w:rsidR="00706101" w:rsidRPr="00C55A8A" w:rsidRDefault="00E14AB8">
            <w:pPr>
              <w:spacing w:before="60" w:after="60"/>
              <w:rPr>
                <w:lang w:val="en-US"/>
              </w:rPr>
            </w:pPr>
            <w:r w:rsidRPr="00C55A8A">
              <w:rPr>
                <w:rFonts w:ascii="Times New Roman" w:hAnsi="Times New Roman"/>
                <w:b/>
                <w:lang w:val="en-US"/>
              </w:rPr>
              <w:t>11</w:t>
            </w:r>
            <w:r w:rsidRPr="00C55A8A">
              <w:rPr>
                <w:rFonts w:ascii="Times New Roman" w:hAnsi="Times New Roman"/>
                <w:lang w:val="en-US"/>
              </w:rPr>
              <w:t xml:space="preserve"> bet same amount</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502E1427" w14:textId="77777777" w:rsidR="00706101" w:rsidRPr="00C55A8A" w:rsidRDefault="00E14AB8">
            <w:pPr>
              <w:spacing w:before="60" w:after="60"/>
              <w:jc w:val="both"/>
              <w:rPr>
                <w:lang w:val="en-US"/>
              </w:rPr>
            </w:pPr>
            <w:r w:rsidRPr="00C55A8A">
              <w:rPr>
                <w:rFonts w:ascii="Times New Roman" w:hAnsi="Times New Roman"/>
                <w:lang w:val="en-US"/>
              </w:rPr>
              <w:t>0</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12C80E5D" w14:textId="77777777" w:rsidR="00706101" w:rsidRPr="00C55A8A" w:rsidRDefault="00E14AB8">
            <w:pPr>
              <w:spacing w:before="60" w:after="60"/>
              <w:jc w:val="both"/>
              <w:rPr>
                <w:lang w:val="en-US"/>
              </w:rPr>
            </w:pPr>
            <w:r w:rsidRPr="00C55A8A">
              <w:rPr>
                <w:rFonts w:ascii="Times New Roman" w:hAnsi="Times New Roman"/>
                <w:lang w:val="en-US"/>
              </w:rPr>
              <w:t>(0)</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1FDBB25F" w14:textId="77777777" w:rsidR="00706101" w:rsidRPr="00C55A8A" w:rsidRDefault="00E14AB8">
            <w:pPr>
              <w:spacing w:before="60" w:after="60"/>
              <w:jc w:val="both"/>
              <w:rPr>
                <w:lang w:val="en-US"/>
              </w:rPr>
            </w:pPr>
            <w:r w:rsidRPr="00C55A8A">
              <w:rPr>
                <w:rFonts w:ascii="Times New Roman" w:hAnsi="Times New Roman"/>
                <w:b/>
                <w:lang w:val="en-US"/>
              </w:rPr>
              <w:t>0.0</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A569CE9" w14:textId="77777777" w:rsidR="00706101" w:rsidRPr="00C55A8A" w:rsidRDefault="00E14AB8">
            <w:pPr>
              <w:spacing w:before="60" w:after="60"/>
              <w:jc w:val="both"/>
              <w:rPr>
                <w:lang w:val="en-US"/>
              </w:rPr>
            </w:pPr>
            <w:r w:rsidRPr="00C55A8A">
              <w:rPr>
                <w:rFonts w:ascii="Times New Roman" w:hAnsi="Times New Roman"/>
                <w:lang w:val="en-US"/>
              </w:rPr>
              <w:t>0</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77CE6B89" w14:textId="77777777" w:rsidR="00706101" w:rsidRPr="00C55A8A" w:rsidRDefault="00E14AB8">
            <w:pPr>
              <w:spacing w:before="60" w:after="60"/>
              <w:jc w:val="both"/>
              <w:rPr>
                <w:lang w:val="en-US"/>
              </w:rPr>
            </w:pPr>
            <w:r w:rsidRPr="00C55A8A">
              <w:rPr>
                <w:rFonts w:ascii="Times New Roman" w:hAnsi="Times New Roman"/>
                <w:b/>
                <w:bCs/>
                <w:lang w:val="en-US"/>
              </w:rPr>
              <w:t>0.00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5005F41" w14:textId="77777777" w:rsidR="00706101" w:rsidRPr="00C55A8A" w:rsidRDefault="00E14AB8">
            <w:pPr>
              <w:spacing w:before="60" w:after="60"/>
              <w:jc w:val="both"/>
              <w:rPr>
                <w:lang w:val="en-US"/>
              </w:rPr>
            </w:pPr>
            <w:r w:rsidRPr="00C55A8A">
              <w:rPr>
                <w:rFonts w:ascii="Times New Roman" w:hAnsi="Times New Roman"/>
                <w:lang w:val="en-US"/>
              </w:rPr>
              <w:t>0</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3A531D73" w14:textId="77777777" w:rsidR="00706101" w:rsidRPr="00C55A8A" w:rsidRDefault="00E14AB8">
            <w:pPr>
              <w:spacing w:before="60" w:after="60"/>
              <w:jc w:val="both"/>
              <w:rPr>
                <w:lang w:val="en-US"/>
              </w:rPr>
            </w:pPr>
            <w:r w:rsidRPr="00C55A8A">
              <w:rPr>
                <w:rFonts w:ascii="Times New Roman" w:hAnsi="Times New Roman"/>
                <w:b/>
                <w:bCs/>
                <w:lang w:val="en-US"/>
              </w:rPr>
              <w:t>0.00</w:t>
            </w:r>
          </w:p>
        </w:tc>
      </w:tr>
      <w:tr w:rsidR="00706101" w:rsidRPr="00C55A8A" w14:paraId="6BBB28A8" w14:textId="77777777">
        <w:trPr>
          <w:jc w:val="center"/>
        </w:trPr>
        <w:tc>
          <w:tcPr>
            <w:tcW w:w="2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37288194" w14:textId="77777777" w:rsidR="00706101" w:rsidRPr="00C55A8A" w:rsidRDefault="00E14AB8">
            <w:pPr>
              <w:spacing w:before="60" w:after="60"/>
              <w:rPr>
                <w:lang w:val="en-US"/>
              </w:rPr>
            </w:pPr>
            <w:r w:rsidRPr="00C55A8A">
              <w:rPr>
                <w:rFonts w:ascii="Times New Roman" w:hAnsi="Times New Roman"/>
                <w:b/>
                <w:lang w:val="en-US"/>
              </w:rPr>
              <w:t>12</w:t>
            </w:r>
            <w:r w:rsidRPr="00C55A8A">
              <w:rPr>
                <w:rFonts w:ascii="Times New Roman" w:hAnsi="Times New Roman"/>
                <w:lang w:val="en-US"/>
              </w:rPr>
              <w:t xml:space="preserve"> have an experience similar to that of seeing</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27FFE7FA" w14:textId="77777777" w:rsidR="00706101" w:rsidRPr="00C55A8A" w:rsidRDefault="00E14AB8">
            <w:pPr>
              <w:spacing w:before="60" w:after="60"/>
              <w:jc w:val="both"/>
              <w:rPr>
                <w:lang w:val="en-US"/>
              </w:rPr>
            </w:pPr>
            <w:r w:rsidRPr="00C55A8A">
              <w:rPr>
                <w:rFonts w:ascii="Times New Roman" w:hAnsi="Times New Roman"/>
                <w:lang w:val="en-US"/>
              </w:rPr>
              <w:t>10</w:t>
            </w:r>
          </w:p>
        </w:tc>
        <w:tc>
          <w:tcPr>
            <w:tcW w:w="1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vAlign w:val="bottom"/>
          </w:tcPr>
          <w:p w14:paraId="1F733A2A" w14:textId="77777777" w:rsidR="00706101" w:rsidRPr="00C55A8A" w:rsidRDefault="00E14AB8">
            <w:pPr>
              <w:spacing w:before="60" w:after="60"/>
              <w:jc w:val="both"/>
              <w:rPr>
                <w:lang w:val="en-US"/>
              </w:rPr>
            </w:pPr>
            <w:r w:rsidRPr="00C55A8A">
              <w:rPr>
                <w:rFonts w:ascii="Times New Roman" w:hAnsi="Times New Roman"/>
                <w:lang w:val="en-US"/>
              </w:rPr>
              <w:t>(2)</w:t>
            </w:r>
          </w:p>
        </w:tc>
        <w:tc>
          <w:tcPr>
            <w:tcW w:w="1412" w:type="dxa"/>
            <w:tcBorders>
              <w:top w:val="single" w:sz="4" w:space="0" w:color="00000A"/>
              <w:left w:val="single" w:sz="4" w:space="0" w:color="00000A"/>
              <w:bottom w:val="single" w:sz="4" w:space="0" w:color="00000A"/>
              <w:right w:val="single" w:sz="4" w:space="0" w:color="00000A"/>
            </w:tcBorders>
            <w:shd w:val="clear" w:color="auto" w:fill="FFFFFF"/>
            <w:tcMar>
              <w:top w:w="0" w:type="dxa"/>
              <w:left w:w="83" w:type="dxa"/>
              <w:bottom w:w="0" w:type="dxa"/>
              <w:right w:w="108" w:type="dxa"/>
            </w:tcMar>
          </w:tcPr>
          <w:p w14:paraId="228B16A8" w14:textId="77777777" w:rsidR="00706101" w:rsidRPr="00C55A8A" w:rsidRDefault="00E14AB8">
            <w:pPr>
              <w:spacing w:before="60" w:after="60"/>
              <w:jc w:val="both"/>
              <w:rPr>
                <w:lang w:val="en-US"/>
              </w:rPr>
            </w:pPr>
            <w:r w:rsidRPr="00C55A8A">
              <w:rPr>
                <w:rFonts w:ascii="Times New Roman" w:hAnsi="Times New Roman"/>
                <w:b/>
                <w:lang w:val="en-US"/>
              </w:rPr>
              <w:t>1.06</w:t>
            </w:r>
          </w:p>
        </w:tc>
        <w:tc>
          <w:tcPr>
            <w:tcW w:w="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CF0E3C0" w14:textId="77777777" w:rsidR="00706101" w:rsidRPr="00C55A8A" w:rsidRDefault="00E14AB8">
            <w:pPr>
              <w:spacing w:before="60" w:after="60"/>
              <w:jc w:val="both"/>
              <w:rPr>
                <w:lang w:val="en-US"/>
              </w:rPr>
            </w:pPr>
            <w:r w:rsidRPr="00C55A8A">
              <w:rPr>
                <w:rFonts w:ascii="Times New Roman" w:hAnsi="Times New Roman"/>
                <w:lang w:val="en-US"/>
              </w:rPr>
              <w:t>1</w:t>
            </w:r>
          </w:p>
        </w:tc>
        <w:tc>
          <w:tcPr>
            <w:tcW w:w="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505E29D8" w14:textId="77777777" w:rsidR="00706101" w:rsidRPr="00C55A8A" w:rsidRDefault="00E14AB8">
            <w:pPr>
              <w:spacing w:before="60" w:after="60"/>
              <w:jc w:val="both"/>
              <w:rPr>
                <w:lang w:val="en-US"/>
              </w:rPr>
            </w:pPr>
            <w:r w:rsidRPr="00C55A8A">
              <w:rPr>
                <w:rFonts w:ascii="Times New Roman" w:hAnsi="Times New Roman"/>
                <w:b/>
                <w:bCs/>
                <w:lang w:val="en-US"/>
              </w:rPr>
              <w:t>0.00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47782F4A" w14:textId="77777777" w:rsidR="00706101" w:rsidRPr="00C55A8A" w:rsidRDefault="00E14AB8">
            <w:pPr>
              <w:spacing w:before="60" w:after="60"/>
              <w:jc w:val="both"/>
              <w:rPr>
                <w:lang w:val="en-US"/>
              </w:rPr>
            </w:pPr>
            <w:r w:rsidRPr="00C55A8A">
              <w:rPr>
                <w:rFonts w:ascii="Times New Roman" w:hAnsi="Times New Roman"/>
                <w:lang w:val="en-US"/>
              </w:rPr>
              <w:t>37</w:t>
            </w:r>
          </w:p>
        </w:tc>
        <w:tc>
          <w:tcPr>
            <w:tcW w:w="974" w:type="dxa"/>
            <w:tcBorders>
              <w:top w:val="single" w:sz="4" w:space="0" w:color="00000A"/>
              <w:left w:val="single" w:sz="4" w:space="0" w:color="00000A"/>
              <w:bottom w:val="single" w:sz="4" w:space="0" w:color="00000A"/>
              <w:right w:val="single" w:sz="4" w:space="0" w:color="00000A"/>
            </w:tcBorders>
            <w:shd w:val="clear" w:color="auto" w:fill="FFFFFF"/>
            <w:tcMar>
              <w:top w:w="0" w:type="dxa"/>
              <w:left w:w="88" w:type="dxa"/>
              <w:bottom w:w="0" w:type="dxa"/>
              <w:right w:w="108" w:type="dxa"/>
            </w:tcMar>
          </w:tcPr>
          <w:p w14:paraId="68BB1255" w14:textId="77777777" w:rsidR="00706101" w:rsidRPr="00C55A8A" w:rsidRDefault="00E14AB8">
            <w:pPr>
              <w:spacing w:before="60" w:after="60"/>
              <w:jc w:val="both"/>
              <w:rPr>
                <w:lang w:val="en-US"/>
              </w:rPr>
            </w:pPr>
            <w:r w:rsidRPr="00C55A8A">
              <w:rPr>
                <w:rFonts w:ascii="Times New Roman" w:hAnsi="Times New Roman"/>
                <w:b/>
                <w:bCs/>
                <w:lang w:val="en-US"/>
              </w:rPr>
              <w:t>1.76</w:t>
            </w:r>
          </w:p>
        </w:tc>
      </w:tr>
    </w:tbl>
    <w:p w14:paraId="0613B6D0" w14:textId="77777777" w:rsidR="00706101" w:rsidRPr="00C55A8A" w:rsidRDefault="00706101">
      <w:pPr>
        <w:spacing w:after="0"/>
        <w:jc w:val="both"/>
        <w:rPr>
          <w:rFonts w:ascii="Times New Roman" w:hAnsi="Times New Roman"/>
          <w:iCs/>
          <w:szCs w:val="24"/>
          <w:lang w:val="en-US"/>
        </w:rPr>
      </w:pPr>
    </w:p>
    <w:p w14:paraId="3D58EDC1" w14:textId="77777777" w:rsidR="00706101" w:rsidRPr="00C55A8A" w:rsidRDefault="00E14AB8">
      <w:pPr>
        <w:spacing w:after="0"/>
        <w:ind w:firstLine="720"/>
        <w:jc w:val="both"/>
        <w:rPr>
          <w:lang w:val="en-US"/>
        </w:rPr>
      </w:pPr>
      <w:r w:rsidRPr="00C55A8A">
        <w:rPr>
          <w:rFonts w:ascii="Times New Roman" w:hAnsi="Times New Roman"/>
          <w:szCs w:val="24"/>
          <w:lang w:val="en-US"/>
        </w:rPr>
        <w:t xml:space="preserve">We noted that, in the </w:t>
      </w:r>
      <w:r w:rsidRPr="00C55A8A">
        <w:rPr>
          <w:rFonts w:ascii="Times New Roman" w:hAnsi="Times New Roman"/>
          <w:i/>
          <w:iCs/>
          <w:szCs w:val="24"/>
          <w:lang w:val="en-US"/>
        </w:rPr>
        <w:t>BNC</w:t>
      </w:r>
      <w:r w:rsidRPr="00C55A8A">
        <w:rPr>
          <w:rFonts w:ascii="Times New Roman" w:hAnsi="Times New Roman"/>
          <w:szCs w:val="24"/>
          <w:lang w:val="en-US"/>
        </w:rPr>
        <w:t xml:space="preserve"> sample, virtually all occurrences of senses 1, 2, and 3 were classified as perceptual, by all judges. By contrast, occurrences of other senses were deemed ‘perceptual’ only 19% of the time for sense (7), 20% for sense (12), and 22% for sense (8). We therefore regarded senses 1, 2, and 3, as providing a good approximation at a ‘visual sense’. For further analysis, we grouped together these </w:t>
      </w:r>
      <w:r w:rsidRPr="00C55A8A">
        <w:rPr>
          <w:rFonts w:ascii="Times New Roman" w:hAnsi="Times New Roman"/>
          <w:i/>
          <w:szCs w:val="24"/>
          <w:lang w:val="en-US"/>
        </w:rPr>
        <w:t>visual senses</w:t>
      </w:r>
      <w:r w:rsidRPr="00C55A8A">
        <w:rPr>
          <w:rFonts w:ascii="Times New Roman" w:hAnsi="Times New Roman"/>
          <w:szCs w:val="24"/>
          <w:lang w:val="en-US"/>
        </w:rPr>
        <w:t xml:space="preserve"> as well as the </w:t>
      </w:r>
      <w:r w:rsidRPr="00C55A8A">
        <w:rPr>
          <w:rFonts w:ascii="Times New Roman" w:hAnsi="Times New Roman"/>
          <w:i/>
          <w:szCs w:val="24"/>
          <w:lang w:val="en-US"/>
        </w:rPr>
        <w:t xml:space="preserve">epistemic senses </w:t>
      </w:r>
      <w:r w:rsidRPr="00C55A8A">
        <w:rPr>
          <w:rFonts w:ascii="Times New Roman" w:hAnsi="Times New Roman"/>
          <w:szCs w:val="24"/>
          <w:lang w:val="en-US"/>
        </w:rPr>
        <w:t xml:space="preserve">4 and 7 (used to state that S possesses or acquires particular knowledge or understanding) and the </w:t>
      </w:r>
      <w:r w:rsidRPr="00C55A8A">
        <w:rPr>
          <w:rFonts w:ascii="Times New Roman" w:hAnsi="Times New Roman"/>
          <w:i/>
          <w:szCs w:val="24"/>
          <w:lang w:val="en-US"/>
        </w:rPr>
        <w:t>doxastic senses</w:t>
      </w:r>
      <w:r w:rsidRPr="00C55A8A">
        <w:rPr>
          <w:rFonts w:ascii="Times New Roman" w:hAnsi="Times New Roman"/>
          <w:szCs w:val="24"/>
          <w:lang w:val="en-US"/>
        </w:rPr>
        <w:t xml:space="preserve"> 5 and 6 (as in ‘Fanon sees paranoia as symptomatic of racism’ and ‘She saw Messingham’s hand in this somewhere’). Occurrence frequencies for these sense-clusters and the philosophically important phenomenal sense 12 (‘Hallucinating, Macbeth saw a dagger’) varied across our three corpora (Figure A-1).</w:t>
      </w:r>
    </w:p>
    <w:p w14:paraId="17A5D4B1" w14:textId="77777777" w:rsidR="00706101" w:rsidRPr="00C55A8A" w:rsidRDefault="00E14AB8">
      <w:pPr>
        <w:spacing w:before="120" w:after="0"/>
        <w:jc w:val="both"/>
        <w:rPr>
          <w:lang w:val="en-US"/>
        </w:rPr>
      </w:pPr>
      <w:r w:rsidRPr="00C55A8A">
        <w:rPr>
          <w:noProof/>
          <w:lang w:val="en-IN" w:eastAsia="en-IN"/>
        </w:rPr>
        <w:drawing>
          <wp:inline distT="0" distB="0" distL="0" distR="0" wp14:anchorId="6001B301" wp14:editId="3C3D1298">
            <wp:extent cx="4584591" cy="2755626"/>
            <wp:effectExtent l="0" t="0" r="6459" b="6624"/>
            <wp:docPr id="1"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84591" cy="2755626"/>
                    </a:xfrm>
                    <a:prstGeom prst="rect">
                      <a:avLst/>
                    </a:prstGeom>
                    <a:noFill/>
                    <a:ln>
                      <a:noFill/>
                      <a:prstDash/>
                    </a:ln>
                  </pic:spPr>
                </pic:pic>
              </a:graphicData>
            </a:graphic>
          </wp:inline>
        </w:drawing>
      </w:r>
    </w:p>
    <w:p w14:paraId="4FDD3A08" w14:textId="77777777" w:rsidR="00706101" w:rsidRPr="00C55A8A" w:rsidRDefault="00E14AB8">
      <w:pPr>
        <w:spacing w:before="120" w:after="0"/>
        <w:jc w:val="both"/>
        <w:rPr>
          <w:lang w:val="en-US"/>
        </w:rPr>
      </w:pPr>
      <w:r w:rsidRPr="00C55A8A">
        <w:rPr>
          <w:rFonts w:ascii="Times New Roman" w:hAnsi="Times New Roman"/>
          <w:b/>
          <w:bCs/>
          <w:szCs w:val="24"/>
          <w:lang w:val="en-US"/>
        </w:rPr>
        <w:t>Fig. A-1.</w:t>
      </w:r>
      <w:r w:rsidRPr="00C55A8A">
        <w:rPr>
          <w:rFonts w:ascii="Times New Roman" w:hAnsi="Times New Roman"/>
          <w:szCs w:val="24"/>
          <w:lang w:val="en-US"/>
        </w:rPr>
        <w:t xml:space="preserve"> </w:t>
      </w:r>
      <w:r w:rsidRPr="00C55A8A">
        <w:rPr>
          <w:rFonts w:ascii="Times New Roman" w:hAnsi="Times New Roman"/>
          <w:i/>
          <w:iCs/>
          <w:szCs w:val="24"/>
          <w:lang w:val="en-US"/>
        </w:rPr>
        <w:t>Distribution of ‘see’ by sense cluster across different corpora.</w:t>
      </w:r>
    </w:p>
    <w:p w14:paraId="7508136E" w14:textId="77777777" w:rsidR="00706101" w:rsidRPr="00C55A8A" w:rsidRDefault="00706101">
      <w:pPr>
        <w:spacing w:after="0"/>
        <w:jc w:val="both"/>
        <w:rPr>
          <w:rFonts w:ascii="Times New Roman" w:hAnsi="Times New Roman"/>
          <w:szCs w:val="24"/>
          <w:lang w:val="en-US"/>
        </w:rPr>
      </w:pPr>
    </w:p>
    <w:p w14:paraId="51DE4A96" w14:textId="77777777" w:rsidR="00706101" w:rsidRPr="00C55A8A" w:rsidRDefault="00E14AB8">
      <w:pPr>
        <w:spacing w:after="0"/>
        <w:ind w:firstLine="720"/>
        <w:jc w:val="both"/>
        <w:rPr>
          <w:lang w:val="en-US"/>
        </w:rPr>
      </w:pPr>
      <w:r w:rsidRPr="00C55A8A">
        <w:rPr>
          <w:rFonts w:ascii="Times New Roman" w:hAnsi="Times New Roman"/>
          <w:szCs w:val="24"/>
          <w:lang w:val="en-US"/>
        </w:rPr>
        <w:t>We found yet more marked differences in proportions of perceptual vs non-perceptual uses, across the samples from our three corpora (see Table A-2).</w:t>
      </w:r>
    </w:p>
    <w:p w14:paraId="57E03E6C" w14:textId="77777777" w:rsidR="00706101" w:rsidRPr="00C55A8A" w:rsidRDefault="00706101">
      <w:pPr>
        <w:spacing w:after="0"/>
        <w:jc w:val="both"/>
        <w:rPr>
          <w:rFonts w:ascii="Times New Roman" w:hAnsi="Times New Roman"/>
          <w:szCs w:val="24"/>
          <w:lang w:val="en-US"/>
        </w:rPr>
      </w:pPr>
    </w:p>
    <w:p w14:paraId="50C79E95" w14:textId="77777777" w:rsidR="00706101" w:rsidRPr="00C55A8A" w:rsidRDefault="00E14AB8">
      <w:pPr>
        <w:spacing w:after="120"/>
        <w:jc w:val="both"/>
        <w:rPr>
          <w:lang w:val="en-US"/>
        </w:rPr>
      </w:pPr>
      <w:r w:rsidRPr="00C55A8A">
        <w:rPr>
          <w:rFonts w:ascii="Times New Roman" w:hAnsi="Times New Roman"/>
          <w:b/>
          <w:bCs/>
          <w:szCs w:val="24"/>
          <w:lang w:val="en-US"/>
        </w:rPr>
        <w:t>Table A-2.</w:t>
      </w:r>
      <w:r w:rsidRPr="00C55A8A">
        <w:rPr>
          <w:rFonts w:ascii="Times New Roman" w:hAnsi="Times New Roman"/>
          <w:szCs w:val="24"/>
          <w:lang w:val="en-US"/>
        </w:rPr>
        <w:t xml:space="preserve"> </w:t>
      </w:r>
      <w:r w:rsidRPr="00C55A8A">
        <w:rPr>
          <w:rFonts w:ascii="Times New Roman" w:hAnsi="Times New Roman"/>
          <w:i/>
          <w:iCs/>
          <w:szCs w:val="24"/>
          <w:lang w:val="en-US"/>
        </w:rPr>
        <w:t>Perceptual uses as percentage of classifiable uses across corpora.</w:t>
      </w:r>
    </w:p>
    <w:tbl>
      <w:tblPr>
        <w:tblW w:w="7766" w:type="dxa"/>
        <w:tblInd w:w="-113" w:type="dxa"/>
        <w:tblLayout w:type="fixed"/>
        <w:tblCellMar>
          <w:left w:w="10" w:type="dxa"/>
          <w:right w:w="10" w:type="dxa"/>
        </w:tblCellMar>
        <w:tblLook w:val="0000" w:firstRow="0" w:lastRow="0" w:firstColumn="0" w:lastColumn="0" w:noHBand="0" w:noVBand="0"/>
      </w:tblPr>
      <w:tblGrid>
        <w:gridCol w:w="1295"/>
        <w:gridCol w:w="1292"/>
        <w:gridCol w:w="1297"/>
        <w:gridCol w:w="1294"/>
        <w:gridCol w:w="1294"/>
        <w:gridCol w:w="1294"/>
      </w:tblGrid>
      <w:tr w:rsidR="00706101" w:rsidRPr="00C55A8A" w14:paraId="4D37B8F2" w14:textId="77777777">
        <w:tc>
          <w:tcPr>
            <w:tcW w:w="3884" w:type="dxa"/>
            <w:gridSpan w:val="3"/>
            <w:tcBorders>
              <w:top w:val="single" w:sz="4" w:space="0" w:color="00000A"/>
              <w:left w:val="single" w:sz="4" w:space="0" w:color="00000A"/>
              <w:bottom w:val="single" w:sz="4" w:space="0" w:color="00000A"/>
              <w:right w:val="single" w:sz="4" w:space="0" w:color="00000A"/>
            </w:tcBorders>
            <w:shd w:val="clear" w:color="auto" w:fill="A5A5A5"/>
            <w:tcMar>
              <w:top w:w="0" w:type="dxa"/>
              <w:left w:w="103" w:type="dxa"/>
              <w:bottom w:w="0" w:type="dxa"/>
              <w:right w:w="108" w:type="dxa"/>
            </w:tcMar>
          </w:tcPr>
          <w:p w14:paraId="151BA2CF" w14:textId="77777777" w:rsidR="00706101" w:rsidRPr="00C55A8A" w:rsidRDefault="00E14AB8">
            <w:pPr>
              <w:spacing w:after="0"/>
              <w:jc w:val="both"/>
              <w:rPr>
                <w:lang w:val="en-US"/>
              </w:rPr>
            </w:pPr>
            <w:r w:rsidRPr="00C55A8A">
              <w:rPr>
                <w:rFonts w:ascii="Times New Roman" w:hAnsi="Times New Roman"/>
                <w:b/>
                <w:bCs/>
                <w:color w:val="FFFFFF"/>
                <w:szCs w:val="24"/>
                <w:lang w:val="en-US"/>
              </w:rPr>
              <w:t>See</w:t>
            </w:r>
          </w:p>
        </w:tc>
        <w:tc>
          <w:tcPr>
            <w:tcW w:w="3882" w:type="dxa"/>
            <w:gridSpan w:val="3"/>
            <w:tcBorders>
              <w:top w:val="single" w:sz="4" w:space="0" w:color="00000A"/>
              <w:left w:val="single" w:sz="4" w:space="0" w:color="00000A"/>
              <w:bottom w:val="single" w:sz="4" w:space="0" w:color="00000A"/>
              <w:right w:val="single" w:sz="4" w:space="0" w:color="00000A"/>
            </w:tcBorders>
            <w:shd w:val="clear" w:color="auto" w:fill="A5A5A5"/>
            <w:tcMar>
              <w:top w:w="0" w:type="dxa"/>
              <w:left w:w="103" w:type="dxa"/>
              <w:bottom w:w="0" w:type="dxa"/>
              <w:right w:w="108" w:type="dxa"/>
            </w:tcMar>
          </w:tcPr>
          <w:p w14:paraId="60418928" w14:textId="77777777" w:rsidR="00706101" w:rsidRPr="00C55A8A" w:rsidRDefault="00E14AB8">
            <w:pPr>
              <w:spacing w:after="0"/>
              <w:jc w:val="both"/>
              <w:rPr>
                <w:lang w:val="en-US"/>
              </w:rPr>
            </w:pPr>
            <w:r w:rsidRPr="00C55A8A">
              <w:rPr>
                <w:rFonts w:ascii="Times New Roman" w:hAnsi="Times New Roman"/>
                <w:b/>
                <w:bCs/>
                <w:color w:val="FFFFFF"/>
                <w:szCs w:val="24"/>
                <w:lang w:val="en-US"/>
              </w:rPr>
              <w:t>Aware</w:t>
            </w:r>
          </w:p>
        </w:tc>
      </w:tr>
      <w:tr w:rsidR="00706101" w:rsidRPr="00C55A8A" w14:paraId="2CB9D245" w14:textId="77777777">
        <w:tc>
          <w:tcPr>
            <w:tcW w:w="12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DBEE797" w14:textId="77777777" w:rsidR="00706101" w:rsidRPr="00C55A8A" w:rsidRDefault="00E14AB8">
            <w:pPr>
              <w:spacing w:after="0"/>
              <w:jc w:val="both"/>
              <w:rPr>
                <w:lang w:val="en-US"/>
              </w:rPr>
            </w:pPr>
            <w:r w:rsidRPr="00C55A8A">
              <w:rPr>
                <w:rFonts w:ascii="Times New Roman" w:hAnsi="Times New Roman"/>
                <w:szCs w:val="24"/>
                <w:lang w:val="en-US"/>
              </w:rPr>
              <w:t>BNC</w:t>
            </w:r>
          </w:p>
        </w:tc>
        <w:tc>
          <w:tcPr>
            <w:tcW w:w="12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FC7773A" w14:textId="77777777" w:rsidR="00706101" w:rsidRPr="00C55A8A" w:rsidRDefault="00E14AB8">
            <w:pPr>
              <w:spacing w:after="0"/>
              <w:jc w:val="both"/>
              <w:rPr>
                <w:lang w:val="en-US"/>
              </w:rPr>
            </w:pPr>
            <w:r w:rsidRPr="00C55A8A">
              <w:rPr>
                <w:rFonts w:ascii="Times New Roman" w:hAnsi="Times New Roman"/>
                <w:szCs w:val="24"/>
                <w:lang w:val="en-US"/>
              </w:rPr>
              <w:t>SEP/IEP</w:t>
            </w:r>
          </w:p>
        </w:tc>
        <w:tc>
          <w:tcPr>
            <w:tcW w:w="12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235D126" w14:textId="77777777" w:rsidR="00706101" w:rsidRPr="00C55A8A" w:rsidRDefault="00E14AB8">
            <w:pPr>
              <w:spacing w:after="0"/>
              <w:jc w:val="both"/>
              <w:rPr>
                <w:lang w:val="en-US"/>
              </w:rPr>
            </w:pPr>
            <w:r w:rsidRPr="00C55A8A">
              <w:rPr>
                <w:rFonts w:ascii="Times New Roman" w:hAnsi="Times New Roman"/>
                <w:szCs w:val="24"/>
                <w:lang w:val="en-US"/>
              </w:rPr>
              <w:t>PHILO-P</w:t>
            </w:r>
          </w:p>
        </w:tc>
        <w:tc>
          <w:tcPr>
            <w:tcW w:w="12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5A579EB" w14:textId="77777777" w:rsidR="00706101" w:rsidRPr="00C55A8A" w:rsidRDefault="00E14AB8">
            <w:pPr>
              <w:spacing w:after="0"/>
              <w:jc w:val="both"/>
              <w:rPr>
                <w:lang w:val="en-US"/>
              </w:rPr>
            </w:pPr>
            <w:r w:rsidRPr="00C55A8A">
              <w:rPr>
                <w:rFonts w:ascii="Times New Roman" w:hAnsi="Times New Roman"/>
                <w:szCs w:val="24"/>
                <w:lang w:val="en-US"/>
              </w:rPr>
              <w:t>BNC</w:t>
            </w:r>
          </w:p>
        </w:tc>
        <w:tc>
          <w:tcPr>
            <w:tcW w:w="12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843016A" w14:textId="77777777" w:rsidR="00706101" w:rsidRPr="00C55A8A" w:rsidRDefault="00E14AB8">
            <w:pPr>
              <w:spacing w:after="0"/>
              <w:jc w:val="both"/>
              <w:rPr>
                <w:lang w:val="en-US"/>
              </w:rPr>
            </w:pPr>
            <w:r w:rsidRPr="00C55A8A">
              <w:rPr>
                <w:rFonts w:ascii="Times New Roman" w:hAnsi="Times New Roman"/>
                <w:szCs w:val="24"/>
                <w:lang w:val="en-US"/>
              </w:rPr>
              <w:t>SEP-IEP</w:t>
            </w:r>
          </w:p>
        </w:tc>
        <w:tc>
          <w:tcPr>
            <w:tcW w:w="12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D9A1F91" w14:textId="77777777" w:rsidR="00706101" w:rsidRPr="00C55A8A" w:rsidRDefault="00E14AB8">
            <w:pPr>
              <w:spacing w:after="0"/>
              <w:jc w:val="both"/>
              <w:rPr>
                <w:lang w:val="en-US"/>
              </w:rPr>
            </w:pPr>
            <w:r w:rsidRPr="00C55A8A">
              <w:rPr>
                <w:rFonts w:ascii="Times New Roman" w:hAnsi="Times New Roman"/>
                <w:szCs w:val="24"/>
                <w:lang w:val="en-US"/>
              </w:rPr>
              <w:t>PHILO-P</w:t>
            </w:r>
          </w:p>
        </w:tc>
      </w:tr>
      <w:tr w:rsidR="00706101" w:rsidRPr="00C55A8A" w14:paraId="450825FC" w14:textId="77777777">
        <w:tc>
          <w:tcPr>
            <w:tcW w:w="12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FC47DAD" w14:textId="77777777" w:rsidR="00706101" w:rsidRPr="00C55A8A" w:rsidRDefault="00E14AB8">
            <w:pPr>
              <w:spacing w:after="0"/>
              <w:jc w:val="both"/>
              <w:rPr>
                <w:lang w:val="en-US"/>
              </w:rPr>
            </w:pPr>
            <w:r w:rsidRPr="00C55A8A">
              <w:rPr>
                <w:rFonts w:ascii="Times New Roman" w:hAnsi="Times New Roman"/>
                <w:szCs w:val="24"/>
                <w:lang w:val="en-US"/>
              </w:rPr>
              <w:t>71</w:t>
            </w:r>
          </w:p>
        </w:tc>
        <w:tc>
          <w:tcPr>
            <w:tcW w:w="12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016432B" w14:textId="77777777" w:rsidR="00706101" w:rsidRPr="00C55A8A" w:rsidRDefault="00E14AB8">
            <w:pPr>
              <w:spacing w:after="0"/>
              <w:jc w:val="both"/>
              <w:rPr>
                <w:lang w:val="en-US"/>
              </w:rPr>
            </w:pPr>
            <w:r w:rsidRPr="00C55A8A">
              <w:rPr>
                <w:rFonts w:ascii="Times New Roman" w:hAnsi="Times New Roman"/>
                <w:szCs w:val="24"/>
                <w:lang w:val="en-US"/>
              </w:rPr>
              <w:t>59</w:t>
            </w:r>
          </w:p>
        </w:tc>
        <w:tc>
          <w:tcPr>
            <w:tcW w:w="12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11BA30F" w14:textId="77777777" w:rsidR="00706101" w:rsidRPr="00C55A8A" w:rsidRDefault="00E14AB8">
            <w:pPr>
              <w:spacing w:after="0"/>
              <w:jc w:val="both"/>
              <w:rPr>
                <w:lang w:val="en-US"/>
              </w:rPr>
            </w:pPr>
            <w:r w:rsidRPr="00C55A8A">
              <w:rPr>
                <w:rFonts w:ascii="Times New Roman" w:hAnsi="Times New Roman"/>
                <w:szCs w:val="24"/>
                <w:lang w:val="en-US"/>
              </w:rPr>
              <w:t>60</w:t>
            </w:r>
          </w:p>
        </w:tc>
        <w:tc>
          <w:tcPr>
            <w:tcW w:w="12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C4B5982" w14:textId="77777777" w:rsidR="00706101" w:rsidRPr="00C55A8A" w:rsidRDefault="00E14AB8">
            <w:pPr>
              <w:spacing w:after="0"/>
              <w:jc w:val="both"/>
              <w:rPr>
                <w:lang w:val="en-US"/>
              </w:rPr>
            </w:pPr>
            <w:r w:rsidRPr="00C55A8A">
              <w:rPr>
                <w:rFonts w:ascii="Times New Roman" w:hAnsi="Times New Roman"/>
                <w:szCs w:val="24"/>
                <w:lang w:val="en-US"/>
              </w:rPr>
              <w:t>21</w:t>
            </w:r>
          </w:p>
        </w:tc>
        <w:tc>
          <w:tcPr>
            <w:tcW w:w="12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1B588A5" w14:textId="77777777" w:rsidR="00706101" w:rsidRPr="00C55A8A" w:rsidRDefault="00E14AB8">
            <w:pPr>
              <w:spacing w:after="0"/>
              <w:jc w:val="both"/>
              <w:rPr>
                <w:lang w:val="en-US"/>
              </w:rPr>
            </w:pPr>
            <w:r w:rsidRPr="00C55A8A">
              <w:rPr>
                <w:rFonts w:ascii="Times New Roman" w:hAnsi="Times New Roman"/>
                <w:szCs w:val="24"/>
                <w:lang w:val="en-US"/>
              </w:rPr>
              <w:t>40</w:t>
            </w:r>
          </w:p>
        </w:tc>
        <w:tc>
          <w:tcPr>
            <w:tcW w:w="12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C481988" w14:textId="77777777" w:rsidR="00706101" w:rsidRPr="00C55A8A" w:rsidRDefault="00E14AB8">
            <w:pPr>
              <w:spacing w:after="0"/>
              <w:jc w:val="both"/>
              <w:rPr>
                <w:lang w:val="en-US"/>
              </w:rPr>
            </w:pPr>
            <w:r w:rsidRPr="00C55A8A">
              <w:rPr>
                <w:rFonts w:ascii="Times New Roman" w:hAnsi="Times New Roman"/>
                <w:szCs w:val="24"/>
                <w:lang w:val="en-US"/>
              </w:rPr>
              <w:t>91</w:t>
            </w:r>
          </w:p>
        </w:tc>
      </w:tr>
    </w:tbl>
    <w:p w14:paraId="2F5F0955" w14:textId="77777777" w:rsidR="00062D36" w:rsidRPr="00C55A8A" w:rsidRDefault="00062D36" w:rsidP="00F6462A">
      <w:pPr>
        <w:spacing w:after="120"/>
        <w:rPr>
          <w:rFonts w:ascii="Times New Roman" w:hAnsi="Times New Roman"/>
          <w:b/>
          <w:bCs/>
          <w:szCs w:val="24"/>
          <w:lang w:val="en-US"/>
        </w:rPr>
      </w:pPr>
    </w:p>
    <w:p w14:paraId="01D45279" w14:textId="77777777" w:rsidR="00706101" w:rsidRPr="00C55A8A" w:rsidRDefault="00E14AB8">
      <w:pPr>
        <w:spacing w:after="0"/>
        <w:rPr>
          <w:lang w:val="en-US"/>
        </w:rPr>
      </w:pPr>
      <w:r w:rsidRPr="00C55A8A">
        <w:rPr>
          <w:rFonts w:ascii="Times New Roman" w:hAnsi="Times New Roman"/>
          <w:b/>
          <w:bCs/>
          <w:szCs w:val="24"/>
          <w:lang w:val="en-US"/>
        </w:rPr>
        <w:t>Appendix B - Distributional Semantics study</w:t>
      </w:r>
    </w:p>
    <w:p w14:paraId="496CAF05" w14:textId="2F161D3B" w:rsidR="00706101" w:rsidRPr="00C55A8A" w:rsidRDefault="00E14AB8">
      <w:pPr>
        <w:spacing w:before="60" w:after="0"/>
        <w:jc w:val="both"/>
        <w:rPr>
          <w:lang w:val="en-US"/>
        </w:rPr>
      </w:pPr>
      <w:r w:rsidRPr="00C55A8A">
        <w:rPr>
          <w:rFonts w:ascii="Times New Roman" w:hAnsi="Times New Roman" w:cs="Times New Roman"/>
          <w:szCs w:val="24"/>
          <w:lang w:val="en-US"/>
        </w:rPr>
        <w:t>We constructed distributional semantics (DS) representations of each occurrence of ‘see’ and ‘aware’ of’ in our annotated samples, and used them to train a classifier to label all occurrences of these verbs in our three corpora as either perceptual or non-perceptual.</w:t>
      </w:r>
      <w:r w:rsidRPr="00C55A8A">
        <w:rPr>
          <w:rStyle w:val="FootnoteReference"/>
          <w:rFonts w:ascii="Times New Roman" w:hAnsi="Times New Roman" w:cs="Times New Roman"/>
          <w:szCs w:val="24"/>
          <w:lang w:val="en-US"/>
        </w:rPr>
        <w:footnoteReference w:id="2"/>
      </w:r>
      <w:r w:rsidRPr="00C55A8A">
        <w:rPr>
          <w:rFonts w:ascii="Times New Roman" w:hAnsi="Times New Roman" w:cs="Times New Roman"/>
          <w:szCs w:val="24"/>
          <w:lang w:val="en-US"/>
        </w:rPr>
        <w:t xml:space="preserve"> To obtain such representations, we constructed neural embeddings that ‘contextuali</w:t>
      </w:r>
      <w:r w:rsidR="00FD4516" w:rsidRPr="00C55A8A">
        <w:rPr>
          <w:rFonts w:ascii="Times New Roman" w:hAnsi="Times New Roman" w:cs="Times New Roman"/>
          <w:szCs w:val="24"/>
          <w:lang w:val="en-US"/>
        </w:rPr>
        <w:t>z</w:t>
      </w:r>
      <w:r w:rsidRPr="00C55A8A">
        <w:rPr>
          <w:rFonts w:ascii="Times New Roman" w:hAnsi="Times New Roman" w:cs="Times New Roman"/>
          <w:szCs w:val="24"/>
          <w:lang w:val="en-US"/>
        </w:rPr>
        <w:t>e’ representations of words as a function of the particular utterance they occur in, corresponding to the speaker meaning of the term (Peters et al.</w:t>
      </w:r>
      <w:r w:rsidR="00923C9B"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2018; Devlin et al.</w:t>
      </w:r>
      <w:r w:rsidR="00923C9B"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2019).</w:t>
      </w:r>
    </w:p>
    <w:p w14:paraId="69831C19" w14:textId="77777777" w:rsidR="00706101" w:rsidRPr="00C55A8A" w:rsidRDefault="00E14AB8">
      <w:pPr>
        <w:spacing w:before="120" w:after="60"/>
        <w:rPr>
          <w:lang w:val="en-US"/>
        </w:rPr>
      </w:pPr>
      <w:r w:rsidRPr="00C55A8A">
        <w:rPr>
          <w:rFonts w:ascii="Times New Roman" w:hAnsi="Times New Roman"/>
          <w:b/>
          <w:bCs/>
          <w:i/>
          <w:iCs/>
          <w:szCs w:val="24"/>
          <w:lang w:val="en-US"/>
        </w:rPr>
        <w:t>Data processing</w:t>
      </w:r>
    </w:p>
    <w:p w14:paraId="65D9CE49" w14:textId="161BE29A" w:rsidR="00706101" w:rsidRPr="00C55A8A" w:rsidRDefault="00E14AB8">
      <w:pPr>
        <w:widowControl w:val="0"/>
        <w:spacing w:after="0"/>
        <w:jc w:val="both"/>
        <w:rPr>
          <w:lang w:val="en-US"/>
        </w:rPr>
      </w:pPr>
      <w:r w:rsidRPr="00C55A8A">
        <w:rPr>
          <w:rFonts w:ascii="Times New Roman" w:hAnsi="Times New Roman"/>
          <w:szCs w:val="24"/>
          <w:lang w:val="en-US"/>
        </w:rPr>
        <w:t>Using the annotated sentences from Appendix A, we computed the contextuali</w:t>
      </w:r>
      <w:r w:rsidR="00FD4516" w:rsidRPr="00C55A8A">
        <w:rPr>
          <w:rFonts w:ascii="Times New Roman" w:hAnsi="Times New Roman"/>
          <w:szCs w:val="24"/>
          <w:lang w:val="en-US"/>
        </w:rPr>
        <w:t>z</w:t>
      </w:r>
      <w:r w:rsidRPr="00C55A8A">
        <w:rPr>
          <w:rFonts w:ascii="Times New Roman" w:hAnsi="Times New Roman"/>
          <w:szCs w:val="24"/>
          <w:lang w:val="en-US"/>
        </w:rPr>
        <w:t>ed vectors of ‘see’ and ’aware of’ in each sentence, as obtained through Bidirectional Encoder Representations from Transformers (BERT; Devlin et al.</w:t>
      </w:r>
      <w:r w:rsidR="00923C9B" w:rsidRPr="00C55A8A">
        <w:rPr>
          <w:rFonts w:ascii="Times New Roman" w:hAnsi="Times New Roman"/>
          <w:szCs w:val="24"/>
          <w:lang w:val="en-US"/>
        </w:rPr>
        <w:t>,</w:t>
      </w:r>
      <w:r w:rsidRPr="00C55A8A">
        <w:rPr>
          <w:rFonts w:ascii="Times New Roman" w:hAnsi="Times New Roman"/>
          <w:szCs w:val="24"/>
          <w:lang w:val="en-US"/>
        </w:rPr>
        <w:t xml:space="preserve"> 2019), in its pretrained, ‘Base’ version. BERT Base representations each take the form of a 768-dimensional vector which encapsulates the lexical meaning of the word in the given context (e.g., sentence) in which it is encountered. The model is made of 110 million parameters trained on 3.3 billion words from an English Wikipedia snapshot and the BooksCorpus (Zhu et al.</w:t>
      </w:r>
      <w:r w:rsidR="00923C9B" w:rsidRPr="00C55A8A">
        <w:rPr>
          <w:rFonts w:ascii="Times New Roman" w:hAnsi="Times New Roman"/>
          <w:szCs w:val="24"/>
          <w:lang w:val="en-US"/>
        </w:rPr>
        <w:t>,</w:t>
      </w:r>
      <w:r w:rsidRPr="00C55A8A">
        <w:rPr>
          <w:rFonts w:ascii="Times New Roman" w:hAnsi="Times New Roman"/>
          <w:szCs w:val="24"/>
          <w:lang w:val="en-US"/>
        </w:rPr>
        <w:t xml:space="preserve"> 2015).</w:t>
      </w:r>
    </w:p>
    <w:p w14:paraId="6FCBB33D" w14:textId="675B56E3" w:rsidR="00706101" w:rsidRPr="00C55A8A" w:rsidRDefault="00E14AB8">
      <w:pPr>
        <w:spacing w:after="60"/>
        <w:ind w:firstLine="567"/>
        <w:jc w:val="both"/>
        <w:rPr>
          <w:lang w:val="en-US"/>
        </w:rPr>
      </w:pPr>
      <w:r w:rsidRPr="00C55A8A">
        <w:rPr>
          <w:rFonts w:ascii="Times New Roman" w:hAnsi="Times New Roman"/>
          <w:szCs w:val="24"/>
          <w:lang w:val="en-US"/>
        </w:rPr>
        <w:t>For reference, we provide below a visual representation of the BERT vector space for ‘see’ and ‘aware’</w:t>
      </w:r>
      <w:r w:rsidRPr="00C55A8A">
        <w:rPr>
          <w:rFonts w:ascii="Times New Roman" w:hAnsi="Times New Roman"/>
          <w:i/>
          <w:iCs/>
          <w:szCs w:val="24"/>
          <w:lang w:val="en-US"/>
        </w:rPr>
        <w:t xml:space="preserve"> </w:t>
      </w:r>
      <w:r w:rsidRPr="00C55A8A">
        <w:rPr>
          <w:rFonts w:ascii="Times New Roman" w:hAnsi="Times New Roman"/>
          <w:szCs w:val="24"/>
          <w:lang w:val="en-US"/>
        </w:rPr>
        <w:t>in each one of our annotated corpora, flattened from 768 to 2 dimensions using Principal Component Analysis. Each point in a space corresponds to one particular use of ‘see’/‘aware’</w:t>
      </w:r>
      <w:r w:rsidRPr="00C55A8A">
        <w:rPr>
          <w:rFonts w:ascii="Times New Roman" w:hAnsi="Times New Roman"/>
          <w:i/>
          <w:iCs/>
          <w:szCs w:val="24"/>
          <w:lang w:val="en-US"/>
        </w:rPr>
        <w:t xml:space="preserve"> </w:t>
      </w:r>
      <w:r w:rsidRPr="00C55A8A">
        <w:rPr>
          <w:rFonts w:ascii="Times New Roman" w:hAnsi="Times New Roman"/>
          <w:szCs w:val="24"/>
          <w:lang w:val="en-US"/>
        </w:rPr>
        <w:t>in a given sentence. We expect perceptual and non-perceptual usages to form separate clusters.</w:t>
      </w:r>
      <w:r w:rsidRPr="00C55A8A">
        <w:rPr>
          <w:lang w:val="en-US"/>
        </w:rPr>
        <w:t xml:space="preserve"> </w:t>
      </w:r>
      <w:r w:rsidRPr="00C55A8A">
        <w:rPr>
          <w:rFonts w:ascii="Times New Roman" w:hAnsi="Times New Roman"/>
          <w:szCs w:val="24"/>
          <w:lang w:val="en-US"/>
        </w:rPr>
        <w:t>The plots for the BNC, and for the SEP and PHILO-P ‘see’-sentences, show strongly separated clusters of perceptual instances (on the right of the BNC figures and the left of SEP and PHILO</w:t>
      </w:r>
      <w:r w:rsidR="00D5117D" w:rsidRPr="00C55A8A">
        <w:rPr>
          <w:rFonts w:ascii="Times New Roman" w:hAnsi="Times New Roman"/>
          <w:szCs w:val="24"/>
          <w:lang w:val="en-US"/>
        </w:rPr>
        <w:t>-P</w:t>
      </w:r>
      <w:r w:rsidRPr="00C55A8A">
        <w:rPr>
          <w:rFonts w:ascii="Times New Roman" w:hAnsi="Times New Roman"/>
          <w:szCs w:val="24"/>
          <w:lang w:val="en-US"/>
        </w:rPr>
        <w:t>). This indicates that at least some usages have very specific and recogni</w:t>
      </w:r>
      <w:r w:rsidR="00FD4516" w:rsidRPr="00C55A8A">
        <w:rPr>
          <w:rFonts w:ascii="Times New Roman" w:hAnsi="Times New Roman"/>
          <w:szCs w:val="24"/>
          <w:lang w:val="en-US"/>
        </w:rPr>
        <w:t>z</w:t>
      </w:r>
      <w:r w:rsidRPr="00C55A8A">
        <w:rPr>
          <w:rFonts w:ascii="Times New Roman" w:hAnsi="Times New Roman"/>
          <w:szCs w:val="24"/>
          <w:lang w:val="en-US"/>
        </w:rPr>
        <w:t>able patterns of use in our corpora (e.g., sense 3 above). The plot for PHILO-P ‘aware’</w:t>
      </w:r>
      <w:r w:rsidRPr="00C55A8A">
        <w:rPr>
          <w:rFonts w:ascii="Times New Roman" w:hAnsi="Times New Roman"/>
          <w:i/>
          <w:iCs/>
          <w:szCs w:val="24"/>
          <w:lang w:val="en-US"/>
        </w:rPr>
        <w:t xml:space="preserve"> </w:t>
      </w:r>
      <w:r w:rsidRPr="00C55A8A">
        <w:rPr>
          <w:rFonts w:ascii="Times New Roman" w:hAnsi="Times New Roman"/>
          <w:szCs w:val="24"/>
          <w:lang w:val="en-US"/>
        </w:rPr>
        <w:t>instances also illustrates the strong class imbalance in that corpus, with the figure consisting of mostly red (perceptual) points.</w:t>
      </w:r>
      <w:r w:rsidRPr="00C55A8A">
        <w:rPr>
          <w:lang w:val="en-US"/>
        </w:rPr>
        <w:t xml:space="preserve"> </w:t>
      </w:r>
      <w:r w:rsidRPr="00C55A8A">
        <w:rPr>
          <w:rFonts w:ascii="Times New Roman" w:hAnsi="Times New Roman"/>
          <w:szCs w:val="24"/>
          <w:lang w:val="en-US"/>
        </w:rPr>
        <w:t xml:space="preserve">Overlapping clusters indicate more similar sets of usages. However, clusters that show overlap in two dimensions may be separable in three or more dimensions. Our classifiers’ accuracies – all above 90% (see Tables 3A and 3B of the </w:t>
      </w:r>
      <w:r w:rsidR="00D5117D" w:rsidRPr="00C55A8A">
        <w:rPr>
          <w:rFonts w:ascii="Times New Roman" w:hAnsi="Times New Roman"/>
          <w:szCs w:val="24"/>
          <w:lang w:val="en-US"/>
        </w:rPr>
        <w:t>paper</w:t>
      </w:r>
      <w:r w:rsidRPr="00C55A8A">
        <w:rPr>
          <w:rFonts w:ascii="Times New Roman" w:hAnsi="Times New Roman"/>
          <w:szCs w:val="24"/>
          <w:lang w:val="en-US"/>
        </w:rPr>
        <w:t>) demonstrate that this is indeed the case in 768 dimensions.</w:t>
      </w:r>
    </w:p>
    <w:tbl>
      <w:tblPr>
        <w:tblW w:w="9070" w:type="dxa"/>
        <w:tblLayout w:type="fixed"/>
        <w:tblCellMar>
          <w:left w:w="10" w:type="dxa"/>
          <w:right w:w="10" w:type="dxa"/>
        </w:tblCellMar>
        <w:tblLook w:val="0000" w:firstRow="0" w:lastRow="0" w:firstColumn="0" w:lastColumn="0" w:noHBand="0" w:noVBand="0"/>
      </w:tblPr>
      <w:tblGrid>
        <w:gridCol w:w="4536"/>
        <w:gridCol w:w="4534"/>
      </w:tblGrid>
      <w:tr w:rsidR="00706101" w:rsidRPr="00C55A8A" w14:paraId="5567F04F" w14:textId="77777777">
        <w:tc>
          <w:tcPr>
            <w:tcW w:w="4536" w:type="dxa"/>
            <w:shd w:val="clear" w:color="auto" w:fill="FFFFFF"/>
            <w:tcMar>
              <w:top w:w="55" w:type="dxa"/>
              <w:left w:w="55" w:type="dxa"/>
              <w:bottom w:w="55" w:type="dxa"/>
              <w:right w:w="55" w:type="dxa"/>
            </w:tcMar>
          </w:tcPr>
          <w:p w14:paraId="74A81A80" w14:textId="77777777" w:rsidR="00706101" w:rsidRPr="00C55A8A" w:rsidRDefault="00E14AB8">
            <w:pPr>
              <w:pStyle w:val="TableContents"/>
              <w:rPr>
                <w:lang w:val="en-US"/>
              </w:rPr>
            </w:pPr>
            <w:r w:rsidRPr="00C55A8A">
              <w:rPr>
                <w:rFonts w:ascii="Times New Roman" w:hAnsi="Times New Roman"/>
                <w:noProof/>
                <w:sz w:val="24"/>
                <w:szCs w:val="24"/>
                <w:lang w:val="en-IN" w:eastAsia="en-IN"/>
              </w:rPr>
              <w:drawing>
                <wp:anchor distT="0" distB="0" distL="114300" distR="114300" simplePos="0" relativeHeight="7" behindDoc="0" locked="0" layoutInCell="1" allowOverlap="1" wp14:anchorId="0DFF13E9" wp14:editId="0DAB7816">
                  <wp:simplePos x="0" y="0"/>
                  <wp:positionH relativeFrom="column">
                    <wp:align>center</wp:align>
                  </wp:positionH>
                  <wp:positionV relativeFrom="paragraph">
                    <wp:posOffset>731</wp:posOffset>
                  </wp:positionV>
                  <wp:extent cx="2809768" cy="2107051"/>
                  <wp:effectExtent l="0" t="0" r="0" b="7499"/>
                  <wp:wrapSquare wrapText="bothSides"/>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809768" cy="2107051"/>
                          </a:xfrm>
                          <a:prstGeom prst="rect">
                            <a:avLst/>
                          </a:prstGeom>
                          <a:noFill/>
                          <a:ln>
                            <a:noFill/>
                            <a:prstDash/>
                          </a:ln>
                        </pic:spPr>
                      </pic:pic>
                    </a:graphicData>
                  </a:graphic>
                </wp:anchor>
              </w:drawing>
            </w:r>
          </w:p>
        </w:tc>
        <w:tc>
          <w:tcPr>
            <w:tcW w:w="4534" w:type="dxa"/>
            <w:shd w:val="clear" w:color="auto" w:fill="FFFFFF"/>
            <w:tcMar>
              <w:top w:w="55" w:type="dxa"/>
              <w:left w:w="55" w:type="dxa"/>
              <w:bottom w:w="55" w:type="dxa"/>
              <w:right w:w="55" w:type="dxa"/>
            </w:tcMar>
          </w:tcPr>
          <w:p w14:paraId="700D9DB4" w14:textId="77777777" w:rsidR="00706101" w:rsidRPr="00C55A8A" w:rsidRDefault="00E14AB8">
            <w:pPr>
              <w:pStyle w:val="TableContents"/>
              <w:rPr>
                <w:lang w:val="en-US"/>
              </w:rPr>
            </w:pPr>
            <w:r w:rsidRPr="00C55A8A">
              <w:rPr>
                <w:rFonts w:ascii="Times New Roman" w:hAnsi="Times New Roman"/>
                <w:noProof/>
                <w:sz w:val="24"/>
                <w:szCs w:val="24"/>
                <w:lang w:val="en-IN" w:eastAsia="en-IN"/>
              </w:rPr>
              <w:drawing>
                <wp:anchor distT="0" distB="0" distL="114300" distR="114300" simplePos="0" relativeHeight="6" behindDoc="0" locked="0" layoutInCell="1" allowOverlap="1" wp14:anchorId="062A9E71" wp14:editId="2C0CFC3D">
                  <wp:simplePos x="0" y="0"/>
                  <wp:positionH relativeFrom="column">
                    <wp:align>center</wp:align>
                  </wp:positionH>
                  <wp:positionV relativeFrom="paragraph">
                    <wp:posOffset>731</wp:posOffset>
                  </wp:positionV>
                  <wp:extent cx="2809768" cy="2107051"/>
                  <wp:effectExtent l="0" t="0" r="0" b="7499"/>
                  <wp:wrapSquare wrapText="bothSides"/>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2809768" cy="2107051"/>
                          </a:xfrm>
                          <a:prstGeom prst="rect">
                            <a:avLst/>
                          </a:prstGeom>
                          <a:noFill/>
                          <a:ln>
                            <a:noFill/>
                            <a:prstDash/>
                          </a:ln>
                        </pic:spPr>
                      </pic:pic>
                    </a:graphicData>
                  </a:graphic>
                </wp:anchor>
              </w:drawing>
            </w:r>
          </w:p>
        </w:tc>
      </w:tr>
      <w:tr w:rsidR="00706101" w:rsidRPr="00C55A8A" w14:paraId="500E00FC" w14:textId="77777777">
        <w:tc>
          <w:tcPr>
            <w:tcW w:w="4536" w:type="dxa"/>
            <w:shd w:val="clear" w:color="auto" w:fill="FFFFFF"/>
            <w:tcMar>
              <w:top w:w="55" w:type="dxa"/>
              <w:left w:w="55" w:type="dxa"/>
              <w:bottom w:w="55" w:type="dxa"/>
              <w:right w:w="55" w:type="dxa"/>
            </w:tcMar>
          </w:tcPr>
          <w:p w14:paraId="0F7AF286" w14:textId="77777777" w:rsidR="00706101" w:rsidRPr="00C55A8A" w:rsidRDefault="00E14AB8">
            <w:pPr>
              <w:pStyle w:val="TableContents"/>
              <w:rPr>
                <w:lang w:val="en-US"/>
              </w:rPr>
            </w:pPr>
            <w:r w:rsidRPr="00C55A8A">
              <w:rPr>
                <w:rFonts w:ascii="Times New Roman" w:hAnsi="Times New Roman"/>
                <w:noProof/>
                <w:sz w:val="24"/>
                <w:szCs w:val="24"/>
                <w:lang w:val="en-IN" w:eastAsia="en-IN"/>
              </w:rPr>
              <w:drawing>
                <wp:anchor distT="0" distB="0" distL="114300" distR="114300" simplePos="0" relativeHeight="8" behindDoc="0" locked="0" layoutInCell="1" allowOverlap="1" wp14:anchorId="093589EE" wp14:editId="65F913CD">
                  <wp:simplePos x="0" y="0"/>
                  <wp:positionH relativeFrom="column">
                    <wp:align>center</wp:align>
                  </wp:positionH>
                  <wp:positionV relativeFrom="paragraph">
                    <wp:posOffset>731</wp:posOffset>
                  </wp:positionV>
                  <wp:extent cx="2809768" cy="2107051"/>
                  <wp:effectExtent l="0" t="0" r="0" b="7499"/>
                  <wp:wrapSquare wrapText="bothSides"/>
                  <wp:docPr id="4"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2809768" cy="2107051"/>
                          </a:xfrm>
                          <a:prstGeom prst="rect">
                            <a:avLst/>
                          </a:prstGeom>
                          <a:noFill/>
                          <a:ln>
                            <a:noFill/>
                            <a:prstDash/>
                          </a:ln>
                        </pic:spPr>
                      </pic:pic>
                    </a:graphicData>
                  </a:graphic>
                </wp:anchor>
              </w:drawing>
            </w:r>
          </w:p>
        </w:tc>
        <w:tc>
          <w:tcPr>
            <w:tcW w:w="4534" w:type="dxa"/>
            <w:shd w:val="clear" w:color="auto" w:fill="FFFFFF"/>
            <w:tcMar>
              <w:top w:w="55" w:type="dxa"/>
              <w:left w:w="55" w:type="dxa"/>
              <w:bottom w:w="55" w:type="dxa"/>
              <w:right w:w="55" w:type="dxa"/>
            </w:tcMar>
          </w:tcPr>
          <w:p w14:paraId="7AB6C0C3" w14:textId="77777777" w:rsidR="00706101" w:rsidRPr="00C55A8A" w:rsidRDefault="00E14AB8">
            <w:pPr>
              <w:pStyle w:val="TableContents"/>
              <w:rPr>
                <w:lang w:val="en-US"/>
              </w:rPr>
            </w:pPr>
            <w:r w:rsidRPr="00C55A8A">
              <w:rPr>
                <w:rFonts w:ascii="Times New Roman" w:hAnsi="Times New Roman"/>
                <w:noProof/>
                <w:sz w:val="24"/>
                <w:szCs w:val="24"/>
                <w:lang w:val="en-IN" w:eastAsia="en-IN"/>
              </w:rPr>
              <w:drawing>
                <wp:anchor distT="0" distB="0" distL="114300" distR="114300" simplePos="0" relativeHeight="9" behindDoc="0" locked="0" layoutInCell="1" allowOverlap="1" wp14:anchorId="1F797CFC" wp14:editId="12BC9D67">
                  <wp:simplePos x="0" y="0"/>
                  <wp:positionH relativeFrom="column">
                    <wp:align>center</wp:align>
                  </wp:positionH>
                  <wp:positionV relativeFrom="paragraph">
                    <wp:posOffset>731</wp:posOffset>
                  </wp:positionV>
                  <wp:extent cx="2809768" cy="2107051"/>
                  <wp:effectExtent l="0" t="0" r="0" b="7499"/>
                  <wp:wrapSquare wrapText="bothSides"/>
                  <wp:docPr id="5"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2809768" cy="2107051"/>
                          </a:xfrm>
                          <a:prstGeom prst="rect">
                            <a:avLst/>
                          </a:prstGeom>
                          <a:noFill/>
                          <a:ln>
                            <a:noFill/>
                            <a:prstDash/>
                          </a:ln>
                        </pic:spPr>
                      </pic:pic>
                    </a:graphicData>
                  </a:graphic>
                </wp:anchor>
              </w:drawing>
            </w:r>
          </w:p>
        </w:tc>
      </w:tr>
      <w:tr w:rsidR="00706101" w:rsidRPr="00C55A8A" w14:paraId="64F45032" w14:textId="77777777">
        <w:tc>
          <w:tcPr>
            <w:tcW w:w="4536" w:type="dxa"/>
            <w:shd w:val="clear" w:color="auto" w:fill="FFFFFF"/>
            <w:tcMar>
              <w:top w:w="55" w:type="dxa"/>
              <w:left w:w="55" w:type="dxa"/>
              <w:bottom w:w="55" w:type="dxa"/>
              <w:right w:w="55" w:type="dxa"/>
            </w:tcMar>
          </w:tcPr>
          <w:p w14:paraId="44489F09" w14:textId="77777777" w:rsidR="00706101" w:rsidRPr="00C55A8A" w:rsidRDefault="00E14AB8">
            <w:pPr>
              <w:pStyle w:val="TableContents"/>
              <w:rPr>
                <w:lang w:val="en-US"/>
              </w:rPr>
            </w:pPr>
            <w:r w:rsidRPr="00C55A8A">
              <w:rPr>
                <w:rFonts w:ascii="Times New Roman" w:hAnsi="Times New Roman"/>
                <w:noProof/>
                <w:sz w:val="24"/>
                <w:szCs w:val="24"/>
                <w:lang w:val="en-IN" w:eastAsia="en-IN"/>
              </w:rPr>
              <w:drawing>
                <wp:anchor distT="0" distB="0" distL="114300" distR="114300" simplePos="0" relativeHeight="10" behindDoc="0" locked="0" layoutInCell="1" allowOverlap="1" wp14:anchorId="68EF2154" wp14:editId="38DE7419">
                  <wp:simplePos x="0" y="0"/>
                  <wp:positionH relativeFrom="column">
                    <wp:align>center</wp:align>
                  </wp:positionH>
                  <wp:positionV relativeFrom="paragraph">
                    <wp:posOffset>731</wp:posOffset>
                  </wp:positionV>
                  <wp:extent cx="2809768" cy="2107051"/>
                  <wp:effectExtent l="0" t="0" r="0" b="7499"/>
                  <wp:wrapSquare wrapText="bothSides"/>
                  <wp:docPr id="6"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2809768" cy="2107051"/>
                          </a:xfrm>
                          <a:prstGeom prst="rect">
                            <a:avLst/>
                          </a:prstGeom>
                          <a:noFill/>
                          <a:ln>
                            <a:noFill/>
                            <a:prstDash/>
                          </a:ln>
                        </pic:spPr>
                      </pic:pic>
                    </a:graphicData>
                  </a:graphic>
                </wp:anchor>
              </w:drawing>
            </w:r>
          </w:p>
        </w:tc>
        <w:tc>
          <w:tcPr>
            <w:tcW w:w="4534" w:type="dxa"/>
            <w:shd w:val="clear" w:color="auto" w:fill="FFFFFF"/>
            <w:tcMar>
              <w:top w:w="55" w:type="dxa"/>
              <w:left w:w="55" w:type="dxa"/>
              <w:bottom w:w="55" w:type="dxa"/>
              <w:right w:w="55" w:type="dxa"/>
            </w:tcMar>
          </w:tcPr>
          <w:p w14:paraId="3109EDCB" w14:textId="77777777" w:rsidR="00706101" w:rsidRPr="00C55A8A" w:rsidRDefault="00E14AB8">
            <w:pPr>
              <w:pStyle w:val="TableContents"/>
              <w:rPr>
                <w:lang w:val="en-US"/>
              </w:rPr>
            </w:pPr>
            <w:r w:rsidRPr="00C55A8A">
              <w:rPr>
                <w:rFonts w:ascii="Times New Roman" w:hAnsi="Times New Roman"/>
                <w:noProof/>
                <w:sz w:val="24"/>
                <w:szCs w:val="24"/>
                <w:lang w:val="en-IN" w:eastAsia="en-IN"/>
              </w:rPr>
              <w:drawing>
                <wp:anchor distT="0" distB="0" distL="114300" distR="114300" simplePos="0" relativeHeight="11" behindDoc="0" locked="0" layoutInCell="1" allowOverlap="1" wp14:anchorId="4918C217" wp14:editId="55DAD27B">
                  <wp:simplePos x="0" y="0"/>
                  <wp:positionH relativeFrom="column">
                    <wp:align>center</wp:align>
                  </wp:positionH>
                  <wp:positionV relativeFrom="paragraph">
                    <wp:posOffset>731</wp:posOffset>
                  </wp:positionV>
                  <wp:extent cx="2809768" cy="2107051"/>
                  <wp:effectExtent l="0" t="0" r="0" b="7499"/>
                  <wp:wrapSquare wrapText="bothSides"/>
                  <wp:docPr id="7"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2809768" cy="2107051"/>
                          </a:xfrm>
                          <a:prstGeom prst="rect">
                            <a:avLst/>
                          </a:prstGeom>
                          <a:noFill/>
                          <a:ln>
                            <a:noFill/>
                            <a:prstDash/>
                          </a:ln>
                        </pic:spPr>
                      </pic:pic>
                    </a:graphicData>
                  </a:graphic>
                </wp:anchor>
              </w:drawing>
            </w:r>
          </w:p>
        </w:tc>
      </w:tr>
    </w:tbl>
    <w:p w14:paraId="0BB58B00" w14:textId="77777777" w:rsidR="00706101" w:rsidRPr="00C55A8A" w:rsidRDefault="00E14AB8" w:rsidP="00F6462A">
      <w:pPr>
        <w:spacing w:after="60"/>
        <w:jc w:val="both"/>
        <w:rPr>
          <w:lang w:val="en-US"/>
        </w:rPr>
      </w:pPr>
      <w:r w:rsidRPr="00C55A8A">
        <w:rPr>
          <w:rFonts w:ascii="Times New Roman" w:hAnsi="Times New Roman"/>
          <w:b/>
          <w:bCs/>
          <w:i/>
          <w:iCs/>
          <w:szCs w:val="24"/>
          <w:lang w:val="en-US"/>
        </w:rPr>
        <w:t>Classifier</w:t>
      </w:r>
    </w:p>
    <w:p w14:paraId="4EA223A4" w14:textId="091DE785" w:rsidR="00706101" w:rsidRPr="00C55A8A" w:rsidRDefault="00E14AB8">
      <w:pPr>
        <w:jc w:val="both"/>
        <w:rPr>
          <w:lang w:val="en-US"/>
        </w:rPr>
      </w:pPr>
      <w:r w:rsidRPr="00C55A8A">
        <w:rPr>
          <w:rFonts w:ascii="Times New Roman" w:hAnsi="Times New Roman"/>
          <w:szCs w:val="24"/>
          <w:lang w:val="en-US"/>
        </w:rPr>
        <w:t>To validate the representations, we trained a perceptual vs non-perceptual classifier, using as input the vectors extracted from the data, and as output the consensus label given to an instance by our annotators. The classifier was a simple Multilayer Perceptron consisting of two hidden layers with ReLU activation, and an output layer with softmax activation. We performed hyperparameter tuning using Bayesian optimization on a reserved portion of the data totaling 200 data points.</w:t>
      </w:r>
      <w:r w:rsidRPr="00C55A8A">
        <w:rPr>
          <w:rStyle w:val="FootnoteReference"/>
          <w:rFonts w:ascii="Times New Roman" w:hAnsi="Times New Roman"/>
          <w:szCs w:val="24"/>
          <w:lang w:val="en-US"/>
        </w:rPr>
        <w:footnoteReference w:id="3"/>
      </w:r>
      <w:r w:rsidRPr="00C55A8A">
        <w:rPr>
          <w:rFonts w:ascii="Times New Roman" w:hAnsi="Times New Roman"/>
          <w:szCs w:val="24"/>
          <w:lang w:val="en-US"/>
        </w:rPr>
        <w:t xml:space="preserve"> We then performed 5-fold cross-validation on the rest of the sentences, averaging accuracies over the five folds. Results are shown in Tables 3A and 3B of the paper.</w:t>
      </w:r>
    </w:p>
    <w:p w14:paraId="3D3E1D99" w14:textId="77777777" w:rsidR="00706101" w:rsidRPr="00C55A8A" w:rsidRDefault="00E14AB8">
      <w:pPr>
        <w:spacing w:before="120" w:after="60"/>
        <w:jc w:val="both"/>
        <w:rPr>
          <w:lang w:val="en-US"/>
        </w:rPr>
      </w:pPr>
      <w:r w:rsidRPr="00C55A8A">
        <w:rPr>
          <w:rFonts w:ascii="Times New Roman" w:hAnsi="Times New Roman"/>
          <w:b/>
          <w:bCs/>
          <w:i/>
          <w:iCs/>
          <w:szCs w:val="24"/>
          <w:lang w:val="en-US"/>
        </w:rPr>
        <w:t>Automatic deployment</w:t>
      </w:r>
    </w:p>
    <w:p w14:paraId="13025A51" w14:textId="77777777" w:rsidR="00706101" w:rsidRPr="00C55A8A" w:rsidRDefault="00E14AB8">
      <w:pPr>
        <w:spacing w:after="0"/>
        <w:jc w:val="both"/>
        <w:rPr>
          <w:lang w:val="en-US"/>
        </w:rPr>
      </w:pPr>
      <w:r w:rsidRPr="00C55A8A">
        <w:rPr>
          <w:rFonts w:ascii="Times New Roman" w:hAnsi="Times New Roman"/>
          <w:szCs w:val="24"/>
          <w:lang w:val="en-US"/>
        </w:rPr>
        <w:t>We used our trained classifiers to automatically annotate all instances of ‘see’ and ‘aware’ in our two large corpora (BNC and SEP-IEP). However, non-curated data may contain phenomena unseen by our classifier, creating problems for its automatic deployment.</w:t>
      </w:r>
      <w:r w:rsidRPr="00C55A8A">
        <w:rPr>
          <w:lang w:val="en-US"/>
        </w:rPr>
        <w:t xml:space="preserve"> </w:t>
      </w:r>
      <w:r w:rsidRPr="00C55A8A">
        <w:rPr>
          <w:rFonts w:ascii="Times New Roman" w:hAnsi="Times New Roman"/>
          <w:szCs w:val="24"/>
          <w:lang w:val="en-US"/>
        </w:rPr>
        <w:t>Manual annotation of the BNC illustrated that it differs from our philosophical corpora in containing instances of ‘see’ that relate to phrasal verbs (e.g., ‘to see something through’) and other unclassifiable usages (</w:t>
      </w:r>
      <w:r w:rsidRPr="00C55A8A">
        <w:rPr>
          <w:rFonts w:ascii="Times New Roman" w:hAnsi="Times New Roman"/>
          <w:i/>
          <w:iCs/>
          <w:szCs w:val="24"/>
          <w:lang w:val="en-US"/>
        </w:rPr>
        <w:t>cf</w:t>
      </w:r>
      <w:r w:rsidRPr="00C55A8A">
        <w:rPr>
          <w:rFonts w:ascii="Times New Roman" w:hAnsi="Times New Roman"/>
          <w:szCs w:val="24"/>
          <w:lang w:val="en-US"/>
        </w:rPr>
        <w:t>. Appendix A). When trained over decidable instances only, the classifier is then forced to decide between the perceptual and non-perceptual classes and may wrongly assign a label to an unclassifiable instance.</w:t>
      </w:r>
    </w:p>
    <w:p w14:paraId="5C4F7FD5" w14:textId="4F56DEF8" w:rsidR="00706101" w:rsidRPr="00C55A8A" w:rsidRDefault="00E14AB8">
      <w:pPr>
        <w:spacing w:after="0"/>
        <w:ind w:firstLine="567"/>
        <w:jc w:val="both"/>
        <w:rPr>
          <w:lang w:val="en-US"/>
        </w:rPr>
      </w:pPr>
      <w:r w:rsidRPr="00C55A8A">
        <w:rPr>
          <w:rFonts w:ascii="Times New Roman" w:hAnsi="Times New Roman"/>
          <w:szCs w:val="24"/>
          <w:lang w:val="en-US"/>
        </w:rPr>
        <w:t>To address this issue, we retrained our BNC classifier, including a third class corresponding to undecidable instances. As training sample, we used all instances of ‘see’</w:t>
      </w:r>
      <w:r w:rsidRPr="00C55A8A">
        <w:rPr>
          <w:rFonts w:ascii="Times New Roman" w:hAnsi="Times New Roman"/>
          <w:i/>
          <w:iCs/>
          <w:szCs w:val="24"/>
          <w:lang w:val="en-US"/>
        </w:rPr>
        <w:t xml:space="preserve"> </w:t>
      </w:r>
      <w:r w:rsidRPr="00C55A8A">
        <w:rPr>
          <w:rFonts w:ascii="Times New Roman" w:hAnsi="Times New Roman"/>
          <w:szCs w:val="24"/>
          <w:lang w:val="en-US"/>
        </w:rPr>
        <w:t xml:space="preserve">that obtained full agreement amongst the three annotators, </w:t>
      </w:r>
      <w:r w:rsidRPr="00C55A8A">
        <w:rPr>
          <w:rFonts w:ascii="Times New Roman" w:hAnsi="Times New Roman"/>
          <w:i/>
          <w:iCs/>
          <w:szCs w:val="24"/>
          <w:lang w:val="en-US"/>
        </w:rPr>
        <w:t>including</w:t>
      </w:r>
      <w:r w:rsidRPr="00C55A8A">
        <w:rPr>
          <w:rFonts w:ascii="Times New Roman" w:hAnsi="Times New Roman"/>
          <w:szCs w:val="24"/>
          <w:lang w:val="en-US"/>
        </w:rPr>
        <w:t xml:space="preserve"> those where the label was marked as undecidable. This resulted in 887 training instances, including 624 perceptual, 246 non-perceptual, and 16 undecidable. When training a classifier over such a skewed distribution, the minority class is usually ignored at training time. We therefore applied memory replay to the minority class. Memory replay is used in machine learning to prevent forgetting of rare but potentially useful experiences (Schaul et al.</w:t>
      </w:r>
      <w:r w:rsidR="00923C9B" w:rsidRPr="00C55A8A">
        <w:rPr>
          <w:rFonts w:ascii="Times New Roman" w:hAnsi="Times New Roman"/>
          <w:szCs w:val="24"/>
          <w:lang w:val="en-US"/>
        </w:rPr>
        <w:t>,</w:t>
      </w:r>
      <w:r w:rsidRPr="00C55A8A">
        <w:rPr>
          <w:rFonts w:ascii="Times New Roman" w:hAnsi="Times New Roman"/>
          <w:szCs w:val="24"/>
          <w:lang w:val="en-US"/>
        </w:rPr>
        <w:t xml:space="preserve"> 2016). In our implementation, we repeated each instance of the undecidable class 5 times in the training data. We retrained using the set of hyperparameters used for the two-class training. The classifier obtained an average of 94% accuracy over 5 folds. The addition of a third class thus increased the classifier’s overall accuracy.</w:t>
      </w:r>
    </w:p>
    <w:p w14:paraId="70E8073C" w14:textId="77777777" w:rsidR="00706101" w:rsidRPr="00C55A8A" w:rsidRDefault="00E14AB8">
      <w:pPr>
        <w:spacing w:after="0"/>
        <w:ind w:firstLine="567"/>
        <w:jc w:val="both"/>
        <w:rPr>
          <w:lang w:val="en-US"/>
        </w:rPr>
      </w:pPr>
      <w:r w:rsidRPr="00C55A8A">
        <w:rPr>
          <w:rFonts w:ascii="Times New Roman" w:hAnsi="Times New Roman"/>
          <w:szCs w:val="24"/>
          <w:lang w:val="en-US"/>
        </w:rPr>
        <w:t xml:space="preserve">The BNC contains 150,305 instances of </w:t>
      </w:r>
      <w:r w:rsidRPr="00C55A8A">
        <w:rPr>
          <w:rFonts w:ascii="Times New Roman" w:hAnsi="Times New Roman"/>
          <w:i/>
          <w:iCs/>
          <w:szCs w:val="24"/>
          <w:lang w:val="en-US"/>
        </w:rPr>
        <w:t xml:space="preserve">see </w:t>
      </w:r>
      <w:r w:rsidRPr="00C55A8A">
        <w:rPr>
          <w:rFonts w:ascii="Times New Roman" w:hAnsi="Times New Roman"/>
          <w:szCs w:val="24"/>
          <w:lang w:val="en-US"/>
        </w:rPr>
        <w:t>in its non-academic section, and 20,914 in the academic portion (ACPROSE).</w:t>
      </w:r>
      <w:r w:rsidRPr="00C55A8A">
        <w:rPr>
          <w:rStyle w:val="FootnoteReference"/>
          <w:rFonts w:ascii="Times New Roman" w:hAnsi="Times New Roman"/>
          <w:szCs w:val="24"/>
          <w:lang w:val="en-US"/>
        </w:rPr>
        <w:footnoteReference w:id="4"/>
      </w:r>
      <w:r w:rsidRPr="00C55A8A">
        <w:rPr>
          <w:rFonts w:ascii="Times New Roman" w:hAnsi="Times New Roman"/>
          <w:szCs w:val="24"/>
          <w:lang w:val="en-US"/>
        </w:rPr>
        <w:t xml:space="preserve"> We ran the three-class classifier separately on those two subsets, obtaining the results reported in Table 2 of the paper. For the non-academic portion of the corpus, we obtained 96,240 perceptual instances, 51,388 non-perceptual and 2,677 undecidable. The proportion of perceptual instances is thus 96240 / (96240 + 51388) = 0.65. For ACPROSE, we obtained 8,814 perceptual instances, 12,079 non-perceptual and 21 undecidable. The proportion is thus 8814 / (8814 + 12079) = 0.42.</w:t>
      </w:r>
    </w:p>
    <w:p w14:paraId="106A887A" w14:textId="77777777" w:rsidR="00706101" w:rsidRPr="00C55A8A" w:rsidRDefault="00E14AB8">
      <w:pPr>
        <w:widowControl w:val="0"/>
        <w:spacing w:before="120" w:after="60"/>
        <w:jc w:val="both"/>
        <w:rPr>
          <w:lang w:val="en-US"/>
        </w:rPr>
      </w:pPr>
      <w:r w:rsidRPr="00C55A8A">
        <w:rPr>
          <w:rFonts w:ascii="Times New Roman" w:hAnsi="Times New Roman" w:cs="Times New Roman"/>
          <w:b/>
          <w:bCs/>
          <w:i/>
          <w:iCs/>
          <w:szCs w:val="24"/>
          <w:lang w:val="en-US"/>
        </w:rPr>
        <w:t>Cross-domain annotation</w:t>
      </w:r>
    </w:p>
    <w:p w14:paraId="62027793" w14:textId="77777777" w:rsidR="00706101" w:rsidRPr="00C55A8A" w:rsidRDefault="00E14AB8">
      <w:pPr>
        <w:spacing w:after="0"/>
        <w:jc w:val="both"/>
        <w:rPr>
          <w:lang w:val="en-US"/>
        </w:rPr>
      </w:pPr>
      <w:r w:rsidRPr="00C55A8A">
        <w:rPr>
          <w:rFonts w:ascii="Times New Roman" w:hAnsi="Times New Roman"/>
          <w:szCs w:val="24"/>
          <w:lang w:val="en-US"/>
        </w:rPr>
        <w:t>We report results from a cross-domain classification in Tables 4A and 4B of the paper. This exercise examined whether the latent features used to capture the perceptual / non-perceptual distinction in one data source are the same as the ones modelling the distinction in another data source. If so, we can infer that the distinction is fundamentally the same in both corpora.</w:t>
      </w:r>
    </w:p>
    <w:p w14:paraId="13B238A4" w14:textId="77777777" w:rsidR="00706101" w:rsidRPr="00C55A8A" w:rsidRDefault="00E14AB8">
      <w:pPr>
        <w:spacing w:after="0"/>
        <w:ind w:firstLine="567"/>
        <w:jc w:val="both"/>
        <w:rPr>
          <w:lang w:val="en-US"/>
        </w:rPr>
      </w:pPr>
      <w:r w:rsidRPr="00C55A8A">
        <w:rPr>
          <w:rFonts w:ascii="Times New Roman" w:hAnsi="Times New Roman"/>
          <w:szCs w:val="24"/>
          <w:lang w:val="en-US"/>
        </w:rPr>
        <w:t>Results from cross-domain classification indicate that for ‘see’, the BNC and SEP model each other very well: a classifier trained on the BNC achieves 96% accuracy on SEP (just two points below the in-domain classifier); a classifier trained on the SEP achieves 87% accuracy on the BNC (3 points below in-domain classification). Similarly, SEP and PHILO-P model each other well, with minimal losses compared to in-domain classification. Although results are less convincing when comparing the BNC and PHILO-P, accuracies remain well above baseline. For ‘aware’, both the BNC and SEP model PHILO-P accurately, and the SEP classifier also performs well on the BNC. There is a larger loss in performance when applying the BNC classifier to SEP-IEP, possibly because the BNC encounters only relatively few perceptual uses of ‘aware’ (21%) in the course of training. However, accuracy remains well above baseline. The PHILO-P classifier struggles in modelling the BNC and SEP data, but this is expected given the extreme class imbalance of the data it was trained on, and the small size of this data set. Barring mathematical issues due to class imbalance, we conclude that our trained classifiers are very robust in cross-domain settings.</w:t>
      </w:r>
    </w:p>
    <w:p w14:paraId="3733B72E" w14:textId="07960A84" w:rsidR="00706101" w:rsidRPr="00C55A8A" w:rsidRDefault="00706101">
      <w:pPr>
        <w:widowControl w:val="0"/>
        <w:spacing w:after="0"/>
        <w:jc w:val="both"/>
        <w:rPr>
          <w:rFonts w:ascii="Times New Roman" w:hAnsi="Times New Roman" w:cs="Times New Roman"/>
          <w:b/>
          <w:bCs/>
          <w:szCs w:val="24"/>
          <w:lang w:val="en-US"/>
        </w:rPr>
      </w:pPr>
    </w:p>
    <w:p w14:paraId="5607441D" w14:textId="77777777" w:rsidR="00706101" w:rsidRPr="00C55A8A" w:rsidRDefault="00E14AB8">
      <w:pPr>
        <w:widowControl w:val="0"/>
        <w:spacing w:after="0"/>
        <w:jc w:val="both"/>
        <w:rPr>
          <w:lang w:val="en-US"/>
        </w:rPr>
      </w:pPr>
      <w:r w:rsidRPr="00C55A8A">
        <w:rPr>
          <w:rFonts w:ascii="Times New Roman" w:hAnsi="Times New Roman" w:cs="Times New Roman"/>
          <w:b/>
          <w:bCs/>
          <w:szCs w:val="24"/>
          <w:lang w:val="en-US"/>
        </w:rPr>
        <w:t>Appendix C – Experiment: Methods</w:t>
      </w:r>
    </w:p>
    <w:p w14:paraId="6FCCF5A8" w14:textId="77777777" w:rsidR="00706101" w:rsidRPr="00C55A8A" w:rsidRDefault="00E14AB8">
      <w:pPr>
        <w:widowControl w:val="0"/>
        <w:spacing w:after="0"/>
        <w:jc w:val="both"/>
        <w:rPr>
          <w:lang w:val="en-US"/>
        </w:rPr>
      </w:pPr>
      <w:r w:rsidRPr="00C55A8A">
        <w:rPr>
          <w:rFonts w:ascii="Times New Roman" w:hAnsi="Times New Roman" w:cs="Times New Roman"/>
          <w:szCs w:val="24"/>
          <w:lang w:val="en-US"/>
        </w:rPr>
        <w:t>This appendix contains further information about participant recruitment, instructions, and experimental materials for our main study.</w:t>
      </w:r>
    </w:p>
    <w:p w14:paraId="24F9282B" w14:textId="77777777" w:rsidR="00706101" w:rsidRPr="00C55A8A" w:rsidRDefault="00E14AB8">
      <w:pPr>
        <w:widowControl w:val="0"/>
        <w:spacing w:before="120" w:after="0"/>
        <w:jc w:val="both"/>
        <w:rPr>
          <w:lang w:val="en-US"/>
        </w:rPr>
      </w:pPr>
      <w:r w:rsidRPr="00C55A8A">
        <w:rPr>
          <w:rFonts w:ascii="Times New Roman" w:hAnsi="Times New Roman" w:cs="Times New Roman"/>
          <w:b/>
          <w:bCs/>
          <w:i/>
          <w:iCs/>
          <w:szCs w:val="24"/>
          <w:lang w:val="en-US"/>
        </w:rPr>
        <w:t>Participant recruitment</w:t>
      </w:r>
    </w:p>
    <w:p w14:paraId="0586B019" w14:textId="1EDDA6FB" w:rsidR="00706101" w:rsidRPr="00C55A8A" w:rsidRDefault="00E14AB8">
      <w:pPr>
        <w:widowControl w:val="0"/>
        <w:spacing w:after="0"/>
        <w:jc w:val="both"/>
        <w:rPr>
          <w:lang w:val="en-US"/>
        </w:rPr>
      </w:pPr>
      <w:r w:rsidRPr="00C55A8A">
        <w:rPr>
          <w:rFonts w:ascii="Times New Roman" w:hAnsi="Times New Roman" w:cs="Times New Roman"/>
          <w:szCs w:val="24"/>
          <w:lang w:val="en-US"/>
        </w:rPr>
        <w:t xml:space="preserve">To recruit academic philosophers as participants for the main study, invitations with links to the questionnaire were circulated through the </w:t>
      </w:r>
      <w:r w:rsidRPr="00C55A8A">
        <w:rPr>
          <w:rFonts w:ascii="Times New Roman" w:hAnsi="Times New Roman" w:cs="Times New Roman"/>
          <w:i/>
          <w:iCs/>
          <w:szCs w:val="24"/>
          <w:lang w:val="en-US"/>
        </w:rPr>
        <w:t>Philos-L</w:t>
      </w:r>
      <w:r w:rsidRPr="00C55A8A">
        <w:rPr>
          <w:rFonts w:ascii="Times New Roman" w:hAnsi="Times New Roman" w:cs="Times New Roman"/>
          <w:szCs w:val="24"/>
          <w:lang w:val="en-US"/>
        </w:rPr>
        <w:t xml:space="preserve"> mailing list and the </w:t>
      </w:r>
      <w:r w:rsidRPr="00C55A8A">
        <w:rPr>
          <w:rFonts w:ascii="Times New Roman" w:hAnsi="Times New Roman" w:cs="Times New Roman"/>
          <w:i/>
          <w:iCs/>
          <w:szCs w:val="24"/>
          <w:lang w:val="en-US"/>
        </w:rPr>
        <w:t>Daily Nous</w:t>
      </w:r>
      <w:r w:rsidRPr="00C55A8A">
        <w:rPr>
          <w:rFonts w:ascii="Times New Roman" w:hAnsi="Times New Roman" w:cs="Times New Roman"/>
          <w:szCs w:val="24"/>
          <w:lang w:val="en-US"/>
        </w:rPr>
        <w:t xml:space="preserve"> blog, and emailed to 306 analytic philosophers listed as faculty members of philosophy departments at the Universities of Birmingham, Durham, Edinburgh, Glasgow, Leeds, Manchester, Oxford, Sheffield, Southampton, Sussex, York, UCL, KCL, and the LSE</w:t>
      </w:r>
      <w:r w:rsidR="002A6200" w:rsidRPr="00C55A8A">
        <w:rPr>
          <w:rFonts w:ascii="Times New Roman" w:hAnsi="Times New Roman" w:cs="Times New Roman"/>
          <w:szCs w:val="24"/>
          <w:lang w:val="en-US"/>
        </w:rPr>
        <w:t xml:space="preserve"> (in May 2020)</w:t>
      </w:r>
      <w:r w:rsidRPr="00C55A8A">
        <w:rPr>
          <w:rFonts w:ascii="Times New Roman" w:hAnsi="Times New Roman" w:cs="Times New Roman"/>
          <w:szCs w:val="24"/>
          <w:lang w:val="en-US"/>
        </w:rPr>
        <w:t>. We further invited</w:t>
      </w:r>
      <w:r w:rsidR="002A6200" w:rsidRPr="00C55A8A">
        <w:rPr>
          <w:rFonts w:ascii="Times New Roman" w:hAnsi="Times New Roman" w:cs="Times New Roman"/>
          <w:szCs w:val="24"/>
          <w:lang w:val="en-US"/>
        </w:rPr>
        <w:t xml:space="preserve"> (in May-June 2020)</w:t>
      </w:r>
      <w:r w:rsidRPr="00C55A8A">
        <w:rPr>
          <w:rFonts w:ascii="Times New Roman" w:hAnsi="Times New Roman" w:cs="Times New Roman"/>
          <w:szCs w:val="24"/>
          <w:lang w:val="en-US"/>
        </w:rPr>
        <w:t xml:space="preserve"> 41 philosophers of perception with topical expertise aligned with the content of our </w:t>
      </w:r>
      <w:r w:rsidRPr="00C55A8A">
        <w:rPr>
          <w:rFonts w:ascii="Times New Roman" w:hAnsi="Times New Roman" w:cs="Times New Roman"/>
          <w:i/>
          <w:iCs/>
          <w:szCs w:val="24"/>
          <w:lang w:val="en-US"/>
        </w:rPr>
        <w:t>PHILO-P</w:t>
      </w:r>
      <w:r w:rsidRPr="00C55A8A">
        <w:rPr>
          <w:rFonts w:ascii="Times New Roman" w:hAnsi="Times New Roman" w:cs="Times New Roman"/>
          <w:szCs w:val="24"/>
          <w:lang w:val="en-US"/>
        </w:rPr>
        <w:t xml:space="preserve"> corpus: authors who were either listed with post-2016 publications in the </w:t>
      </w:r>
      <w:r w:rsidRPr="00C55A8A">
        <w:rPr>
          <w:rFonts w:ascii="Times New Roman" w:hAnsi="Times New Roman" w:cs="Times New Roman"/>
          <w:i/>
          <w:iCs/>
          <w:szCs w:val="24"/>
          <w:lang w:val="en-US"/>
        </w:rPr>
        <w:t>PhilPapers</w:t>
      </w:r>
      <w:r w:rsidRPr="00C55A8A">
        <w:rPr>
          <w:rFonts w:ascii="Times New Roman" w:hAnsi="Times New Roman" w:cs="Times New Roman"/>
          <w:szCs w:val="24"/>
          <w:lang w:val="en-US"/>
        </w:rPr>
        <w:t xml:space="preserve"> database under ‘Nature of Perception’, subcategories ‘Naïve and Direct Realism’ or ‘Sense-datum Theories’, or had made topically relevant contributions to the </w:t>
      </w:r>
      <w:r w:rsidRPr="00C55A8A">
        <w:rPr>
          <w:rFonts w:ascii="Times New Roman" w:hAnsi="Times New Roman" w:cs="Times New Roman"/>
          <w:i/>
          <w:iCs/>
          <w:szCs w:val="24"/>
          <w:lang w:val="en-US"/>
        </w:rPr>
        <w:t>Oxford Handbook of Philosophy of Perception</w:t>
      </w:r>
      <w:r w:rsidRPr="00C55A8A">
        <w:rPr>
          <w:rFonts w:ascii="Times New Roman" w:hAnsi="Times New Roman" w:cs="Times New Roman"/>
          <w:szCs w:val="24"/>
          <w:lang w:val="en-US"/>
        </w:rPr>
        <w:t xml:space="preserve"> (Matthen</w:t>
      </w:r>
      <w:r w:rsidR="00923C9B"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2015), and had a topical research focus (as per perusal of online publication lists).</w:t>
      </w:r>
      <w:r w:rsidR="0068387D" w:rsidRPr="00C55A8A">
        <w:rPr>
          <w:rFonts w:ascii="Times New Roman" w:hAnsi="Times New Roman" w:cs="Times New Roman"/>
          <w:szCs w:val="24"/>
          <w:lang w:val="en-US"/>
        </w:rPr>
        <w:t xml:space="preserve"> </w:t>
      </w:r>
      <w:r w:rsidRPr="00C55A8A">
        <w:rPr>
          <w:rFonts w:ascii="Times New Roman" w:hAnsi="Times New Roman" w:cs="Times New Roman"/>
          <w:szCs w:val="24"/>
          <w:lang w:val="en-US"/>
        </w:rPr>
        <w:t>Participants could enter a prize draw for Amazon vouchers. We excluded participants who self-identified as non-native speakers of English or did not meet the assignment criteria for our two philosophy groups (see main text, Sec</w:t>
      </w:r>
      <w:r w:rsidR="004B32A2" w:rsidRPr="00C55A8A">
        <w:rPr>
          <w:rFonts w:ascii="Times New Roman" w:hAnsi="Times New Roman" w:cs="Times New Roman"/>
          <w:szCs w:val="24"/>
          <w:lang w:val="en-US"/>
        </w:rPr>
        <w:t>t</w:t>
      </w:r>
      <w:r w:rsidRPr="00C55A8A">
        <w:rPr>
          <w:rFonts w:ascii="Times New Roman" w:hAnsi="Times New Roman" w:cs="Times New Roman"/>
          <w:szCs w:val="24"/>
          <w:lang w:val="en-US"/>
        </w:rPr>
        <w:t>. 5.2).</w:t>
      </w:r>
    </w:p>
    <w:p w14:paraId="1B1E6495" w14:textId="77777777" w:rsidR="00706101" w:rsidRPr="00C55A8A" w:rsidRDefault="00E14AB8">
      <w:pPr>
        <w:widowControl w:val="0"/>
        <w:spacing w:before="120" w:after="0"/>
        <w:jc w:val="both"/>
        <w:rPr>
          <w:rFonts w:ascii="Times New Roman" w:hAnsi="Times New Roman" w:cs="Times New Roman"/>
          <w:b/>
          <w:bCs/>
          <w:i/>
          <w:iCs/>
          <w:szCs w:val="24"/>
          <w:lang w:val="en-US"/>
        </w:rPr>
      </w:pPr>
      <w:r w:rsidRPr="00C55A8A">
        <w:rPr>
          <w:rFonts w:ascii="Times New Roman" w:hAnsi="Times New Roman" w:cs="Times New Roman"/>
          <w:b/>
          <w:bCs/>
          <w:i/>
          <w:iCs/>
          <w:szCs w:val="24"/>
          <w:lang w:val="en-US"/>
        </w:rPr>
        <w:t>Instructions</w:t>
      </w:r>
    </w:p>
    <w:p w14:paraId="78057620" w14:textId="77777777" w:rsidR="00706101" w:rsidRPr="00C55A8A" w:rsidRDefault="00E14AB8">
      <w:pPr>
        <w:widowControl w:val="0"/>
        <w:spacing w:after="0"/>
        <w:jc w:val="both"/>
        <w:rPr>
          <w:rFonts w:ascii="Times New Roman" w:hAnsi="Times New Roman" w:cs="Times New Roman"/>
          <w:szCs w:val="24"/>
          <w:lang w:val="en-US"/>
        </w:rPr>
      </w:pPr>
      <w:r w:rsidRPr="00C55A8A">
        <w:rPr>
          <w:rFonts w:ascii="Times New Roman" w:hAnsi="Times New Roman" w:cs="Times New Roman"/>
          <w:szCs w:val="24"/>
          <w:lang w:val="en-US"/>
        </w:rPr>
        <w:t>Participants were instructed: ‘For each trial, you will be asked to read a short text of one or two sentences and then rate the plausibility of the text. As how plausible does the text strike you? By “plausible” we mean ‘likely to be true or accurate’. Please assess how likely each text is to be true or accurate, in the light of the information it gives you. Your plausibility rating will be on a 5-point scale from ‘very implausible’ (1) to ‘very plausible’ (5). There are four practice trials at the start to show you how the task works.’ Practice trials were followed by explanations of intended responses and the reminder: ‘Again, your plausibility judgments should be based on the information you can get from each text and how likely this is to be true or accurate.’</w:t>
      </w:r>
    </w:p>
    <w:p w14:paraId="0491AD34" w14:textId="77777777" w:rsidR="00706101" w:rsidRPr="00C55A8A" w:rsidRDefault="00E14AB8">
      <w:pPr>
        <w:widowControl w:val="0"/>
        <w:spacing w:before="120" w:after="0"/>
        <w:jc w:val="both"/>
        <w:rPr>
          <w:lang w:val="en-US"/>
        </w:rPr>
      </w:pPr>
      <w:r w:rsidRPr="00C55A8A">
        <w:rPr>
          <w:rFonts w:ascii="Times New Roman" w:hAnsi="Times New Roman" w:cs="Times New Roman"/>
          <w:b/>
          <w:bCs/>
          <w:i/>
          <w:iCs/>
          <w:szCs w:val="24"/>
          <w:lang w:val="en-US"/>
        </w:rPr>
        <w:t>Critical items</w:t>
      </w:r>
    </w:p>
    <w:p w14:paraId="63AE55DE" w14:textId="77777777" w:rsidR="00706101" w:rsidRPr="00C55A8A" w:rsidRDefault="00E14AB8">
      <w:pPr>
        <w:spacing w:after="0"/>
        <w:jc w:val="both"/>
        <w:rPr>
          <w:lang w:val="en-US"/>
        </w:rPr>
      </w:pPr>
      <w:r w:rsidRPr="00C55A8A">
        <w:rPr>
          <w:rFonts w:ascii="Times New Roman" w:hAnsi="Times New Roman"/>
          <w:szCs w:val="24"/>
          <w:lang w:val="en-US"/>
        </w:rPr>
        <w:t>We used two versions of the questionnaire. Where Version 1 employed ‘see’, Version 2 used ‘aware of’.</w:t>
      </w:r>
    </w:p>
    <w:tbl>
      <w:tblPr>
        <w:tblW w:w="7230" w:type="dxa"/>
        <w:tblInd w:w="-108" w:type="dxa"/>
        <w:tblLayout w:type="fixed"/>
        <w:tblCellMar>
          <w:left w:w="10" w:type="dxa"/>
          <w:right w:w="10" w:type="dxa"/>
        </w:tblCellMar>
        <w:tblLook w:val="0000" w:firstRow="0" w:lastRow="0" w:firstColumn="0" w:lastColumn="0" w:noHBand="0" w:noVBand="0"/>
      </w:tblPr>
      <w:tblGrid>
        <w:gridCol w:w="874"/>
        <w:gridCol w:w="6356"/>
      </w:tblGrid>
      <w:tr w:rsidR="00706101" w:rsidRPr="00C55A8A" w14:paraId="255A1C62" w14:textId="77777777">
        <w:trPr>
          <w:trHeight w:val="300"/>
        </w:trPr>
        <w:tc>
          <w:tcPr>
            <w:tcW w:w="874" w:type="dxa"/>
            <w:shd w:val="clear" w:color="auto" w:fill="FFFFFF"/>
            <w:tcMar>
              <w:top w:w="0" w:type="dxa"/>
              <w:left w:w="108" w:type="dxa"/>
              <w:bottom w:w="0" w:type="dxa"/>
              <w:right w:w="108" w:type="dxa"/>
            </w:tcMar>
            <w:vAlign w:val="bottom"/>
          </w:tcPr>
          <w:p w14:paraId="32210568" w14:textId="77777777" w:rsidR="00706101" w:rsidRPr="00C55A8A" w:rsidRDefault="00E14AB8">
            <w:pPr>
              <w:spacing w:after="0"/>
              <w:rPr>
                <w:lang w:val="en-US"/>
              </w:rPr>
            </w:pPr>
            <w:r w:rsidRPr="00C55A8A">
              <w:rPr>
                <w:rFonts w:ascii="Times New Roman" w:eastAsia="Times New Roman" w:hAnsi="Times New Roman" w:cs="Times New Roman"/>
                <w:b/>
                <w:bCs/>
                <w:color w:val="000000"/>
                <w:sz w:val="20"/>
                <w:szCs w:val="20"/>
                <w:u w:val="single"/>
                <w:lang w:val="en-US" w:eastAsia="en-GB"/>
              </w:rPr>
              <w:t>Item</w:t>
            </w:r>
          </w:p>
        </w:tc>
        <w:tc>
          <w:tcPr>
            <w:tcW w:w="6356" w:type="dxa"/>
            <w:shd w:val="clear" w:color="auto" w:fill="FFFFFF"/>
            <w:tcMar>
              <w:top w:w="0" w:type="dxa"/>
              <w:left w:w="108" w:type="dxa"/>
              <w:bottom w:w="0" w:type="dxa"/>
              <w:right w:w="108" w:type="dxa"/>
            </w:tcMar>
            <w:vAlign w:val="bottom"/>
          </w:tcPr>
          <w:p w14:paraId="37D945DE" w14:textId="77777777" w:rsidR="00706101" w:rsidRPr="00C55A8A" w:rsidRDefault="00E14AB8">
            <w:pPr>
              <w:spacing w:after="0"/>
              <w:rPr>
                <w:lang w:val="en-US"/>
              </w:rPr>
            </w:pPr>
            <w:r w:rsidRPr="00C55A8A">
              <w:rPr>
                <w:rFonts w:ascii="Times New Roman" w:eastAsia="Times New Roman" w:hAnsi="Times New Roman" w:cs="Times New Roman"/>
                <w:b/>
                <w:bCs/>
                <w:color w:val="000000"/>
                <w:sz w:val="20"/>
                <w:szCs w:val="20"/>
                <w:u w:val="single"/>
                <w:lang w:val="en-US" w:eastAsia="en-GB"/>
              </w:rPr>
              <w:t>Version 1</w:t>
            </w:r>
          </w:p>
        </w:tc>
      </w:tr>
      <w:tr w:rsidR="00706101" w:rsidRPr="00C55A8A" w14:paraId="3D0CED56" w14:textId="77777777">
        <w:trPr>
          <w:trHeight w:val="300"/>
        </w:trPr>
        <w:tc>
          <w:tcPr>
            <w:tcW w:w="874" w:type="dxa"/>
            <w:shd w:val="clear" w:color="auto" w:fill="FFFFFF"/>
            <w:tcMar>
              <w:top w:w="0" w:type="dxa"/>
              <w:left w:w="108" w:type="dxa"/>
              <w:bottom w:w="0" w:type="dxa"/>
              <w:right w:w="108" w:type="dxa"/>
            </w:tcMar>
            <w:vAlign w:val="bottom"/>
          </w:tcPr>
          <w:p w14:paraId="0CFFA110"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w:t>
            </w:r>
          </w:p>
        </w:tc>
        <w:tc>
          <w:tcPr>
            <w:tcW w:w="6356" w:type="dxa"/>
            <w:shd w:val="clear" w:color="auto" w:fill="FFFFFF"/>
            <w:tcMar>
              <w:top w:w="0" w:type="dxa"/>
              <w:left w:w="108" w:type="dxa"/>
              <w:bottom w:w="0" w:type="dxa"/>
              <w:right w:w="108" w:type="dxa"/>
            </w:tcMar>
            <w:vAlign w:val="bottom"/>
          </w:tcPr>
          <w:p w14:paraId="45D2A4E6"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Joe sees the problems facing him.</w:t>
            </w:r>
          </w:p>
        </w:tc>
      </w:tr>
      <w:tr w:rsidR="00706101" w:rsidRPr="00C55A8A" w14:paraId="467CD411" w14:textId="77777777">
        <w:trPr>
          <w:trHeight w:val="300"/>
        </w:trPr>
        <w:tc>
          <w:tcPr>
            <w:tcW w:w="874" w:type="dxa"/>
            <w:shd w:val="clear" w:color="auto" w:fill="FFFFFF"/>
            <w:tcMar>
              <w:top w:w="0" w:type="dxa"/>
              <w:left w:w="108" w:type="dxa"/>
              <w:bottom w:w="0" w:type="dxa"/>
              <w:right w:w="108" w:type="dxa"/>
            </w:tcMar>
            <w:vAlign w:val="bottom"/>
          </w:tcPr>
          <w:p w14:paraId="33F9D7A8"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w:t>
            </w:r>
          </w:p>
        </w:tc>
        <w:tc>
          <w:tcPr>
            <w:tcW w:w="6356" w:type="dxa"/>
            <w:shd w:val="clear" w:color="auto" w:fill="FFFFFF"/>
            <w:tcMar>
              <w:top w:w="0" w:type="dxa"/>
              <w:left w:w="108" w:type="dxa"/>
              <w:bottom w:w="0" w:type="dxa"/>
              <w:right w:w="108" w:type="dxa"/>
            </w:tcMar>
            <w:vAlign w:val="bottom"/>
          </w:tcPr>
          <w:p w14:paraId="12D31297"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Matt sees the spot on the wall facing him.</w:t>
            </w:r>
          </w:p>
        </w:tc>
      </w:tr>
      <w:tr w:rsidR="00706101" w:rsidRPr="00C55A8A" w14:paraId="3C880F7B" w14:textId="77777777">
        <w:trPr>
          <w:trHeight w:val="300"/>
        </w:trPr>
        <w:tc>
          <w:tcPr>
            <w:tcW w:w="874" w:type="dxa"/>
            <w:shd w:val="clear" w:color="auto" w:fill="FFFFFF"/>
            <w:tcMar>
              <w:top w:w="0" w:type="dxa"/>
              <w:left w:w="108" w:type="dxa"/>
              <w:bottom w:w="0" w:type="dxa"/>
              <w:right w:w="108" w:type="dxa"/>
            </w:tcMar>
            <w:vAlign w:val="bottom"/>
          </w:tcPr>
          <w:p w14:paraId="3DE06645"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w:t>
            </w:r>
          </w:p>
        </w:tc>
        <w:tc>
          <w:tcPr>
            <w:tcW w:w="6356" w:type="dxa"/>
            <w:shd w:val="clear" w:color="auto" w:fill="FFFFFF"/>
            <w:tcMar>
              <w:top w:w="0" w:type="dxa"/>
              <w:left w:w="108" w:type="dxa"/>
              <w:bottom w:w="0" w:type="dxa"/>
              <w:right w:w="108" w:type="dxa"/>
            </w:tcMar>
            <w:vAlign w:val="bottom"/>
          </w:tcPr>
          <w:p w14:paraId="64C03397"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Jack is aware of the problems that lie behind him.</w:t>
            </w:r>
          </w:p>
        </w:tc>
      </w:tr>
      <w:tr w:rsidR="00706101" w:rsidRPr="00C55A8A" w14:paraId="62B7F962" w14:textId="77777777">
        <w:trPr>
          <w:trHeight w:val="300"/>
        </w:trPr>
        <w:tc>
          <w:tcPr>
            <w:tcW w:w="874" w:type="dxa"/>
            <w:shd w:val="clear" w:color="auto" w:fill="FFFFFF"/>
            <w:tcMar>
              <w:top w:w="0" w:type="dxa"/>
              <w:left w:w="108" w:type="dxa"/>
              <w:bottom w:w="0" w:type="dxa"/>
              <w:right w:w="108" w:type="dxa"/>
            </w:tcMar>
            <w:vAlign w:val="bottom"/>
          </w:tcPr>
          <w:p w14:paraId="4AC6C38A"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w:t>
            </w:r>
          </w:p>
        </w:tc>
        <w:tc>
          <w:tcPr>
            <w:tcW w:w="6356" w:type="dxa"/>
            <w:shd w:val="clear" w:color="auto" w:fill="FFFFFF"/>
            <w:tcMar>
              <w:top w:w="0" w:type="dxa"/>
              <w:left w:w="108" w:type="dxa"/>
              <w:bottom w:w="0" w:type="dxa"/>
              <w:right w:w="108" w:type="dxa"/>
            </w:tcMar>
            <w:vAlign w:val="bottom"/>
          </w:tcPr>
          <w:p w14:paraId="46486783"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Chuck is aware of the spot on the wall behind him.</w:t>
            </w:r>
          </w:p>
        </w:tc>
      </w:tr>
      <w:tr w:rsidR="00706101" w:rsidRPr="00C55A8A" w14:paraId="46DFEF0C" w14:textId="77777777">
        <w:trPr>
          <w:trHeight w:val="300"/>
        </w:trPr>
        <w:tc>
          <w:tcPr>
            <w:tcW w:w="874" w:type="dxa"/>
            <w:shd w:val="clear" w:color="auto" w:fill="FFFFFF"/>
            <w:tcMar>
              <w:top w:w="0" w:type="dxa"/>
              <w:left w:w="108" w:type="dxa"/>
              <w:bottom w:w="0" w:type="dxa"/>
              <w:right w:w="108" w:type="dxa"/>
            </w:tcMar>
            <w:vAlign w:val="bottom"/>
          </w:tcPr>
          <w:p w14:paraId="46E71AEA"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5</w:t>
            </w:r>
          </w:p>
        </w:tc>
        <w:tc>
          <w:tcPr>
            <w:tcW w:w="6356" w:type="dxa"/>
            <w:shd w:val="clear" w:color="auto" w:fill="FFFFFF"/>
            <w:tcMar>
              <w:top w:w="0" w:type="dxa"/>
              <w:left w:w="108" w:type="dxa"/>
              <w:bottom w:w="0" w:type="dxa"/>
              <w:right w:w="108" w:type="dxa"/>
            </w:tcMar>
            <w:vAlign w:val="bottom"/>
          </w:tcPr>
          <w:p w14:paraId="2B00559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Nelly is aware of the hardship that lies ahead of her.</w:t>
            </w:r>
          </w:p>
        </w:tc>
      </w:tr>
      <w:tr w:rsidR="00706101" w:rsidRPr="00C55A8A" w14:paraId="3DA9D011" w14:textId="77777777">
        <w:trPr>
          <w:trHeight w:val="300"/>
        </w:trPr>
        <w:tc>
          <w:tcPr>
            <w:tcW w:w="874" w:type="dxa"/>
            <w:shd w:val="clear" w:color="auto" w:fill="FFFFFF"/>
            <w:tcMar>
              <w:top w:w="0" w:type="dxa"/>
              <w:left w:w="108" w:type="dxa"/>
              <w:bottom w:w="0" w:type="dxa"/>
              <w:right w:w="108" w:type="dxa"/>
            </w:tcMar>
            <w:vAlign w:val="bottom"/>
          </w:tcPr>
          <w:p w14:paraId="17E288DC"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6</w:t>
            </w:r>
          </w:p>
        </w:tc>
        <w:tc>
          <w:tcPr>
            <w:tcW w:w="6356" w:type="dxa"/>
            <w:shd w:val="clear" w:color="auto" w:fill="FFFFFF"/>
            <w:tcMar>
              <w:top w:w="0" w:type="dxa"/>
              <w:left w:w="108" w:type="dxa"/>
              <w:bottom w:w="0" w:type="dxa"/>
              <w:right w:w="108" w:type="dxa"/>
            </w:tcMar>
            <w:vAlign w:val="bottom"/>
          </w:tcPr>
          <w:p w14:paraId="68A9302B"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Carol is aware of the pictures on the wall facing her.</w:t>
            </w:r>
          </w:p>
        </w:tc>
      </w:tr>
      <w:tr w:rsidR="00706101" w:rsidRPr="00C55A8A" w14:paraId="3A2E3CAB" w14:textId="77777777">
        <w:trPr>
          <w:trHeight w:val="300"/>
        </w:trPr>
        <w:tc>
          <w:tcPr>
            <w:tcW w:w="874" w:type="dxa"/>
            <w:shd w:val="clear" w:color="auto" w:fill="FFFFFF"/>
            <w:tcMar>
              <w:top w:w="0" w:type="dxa"/>
              <w:left w:w="108" w:type="dxa"/>
              <w:bottom w:w="0" w:type="dxa"/>
              <w:right w:w="108" w:type="dxa"/>
            </w:tcMar>
            <w:vAlign w:val="bottom"/>
          </w:tcPr>
          <w:p w14:paraId="369FEBFA"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7</w:t>
            </w:r>
          </w:p>
        </w:tc>
        <w:tc>
          <w:tcPr>
            <w:tcW w:w="6356" w:type="dxa"/>
            <w:shd w:val="clear" w:color="auto" w:fill="FFFFFF"/>
            <w:tcMar>
              <w:top w:w="0" w:type="dxa"/>
              <w:left w:w="108" w:type="dxa"/>
              <w:bottom w:w="0" w:type="dxa"/>
              <w:right w:w="108" w:type="dxa"/>
            </w:tcMar>
            <w:vAlign w:val="bottom"/>
          </w:tcPr>
          <w:p w14:paraId="302C9A7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Claire sees the hardship that lies behind her.</w:t>
            </w:r>
          </w:p>
        </w:tc>
      </w:tr>
      <w:tr w:rsidR="00706101" w:rsidRPr="00C55A8A" w14:paraId="3D4EA13F" w14:textId="77777777">
        <w:trPr>
          <w:trHeight w:val="300"/>
        </w:trPr>
        <w:tc>
          <w:tcPr>
            <w:tcW w:w="874" w:type="dxa"/>
            <w:shd w:val="clear" w:color="auto" w:fill="FFFFFF"/>
            <w:tcMar>
              <w:top w:w="0" w:type="dxa"/>
              <w:left w:w="108" w:type="dxa"/>
              <w:bottom w:w="0" w:type="dxa"/>
              <w:right w:w="108" w:type="dxa"/>
            </w:tcMar>
            <w:vAlign w:val="bottom"/>
          </w:tcPr>
          <w:p w14:paraId="1ADA2E83"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8</w:t>
            </w:r>
          </w:p>
        </w:tc>
        <w:tc>
          <w:tcPr>
            <w:tcW w:w="6356" w:type="dxa"/>
            <w:shd w:val="clear" w:color="auto" w:fill="FFFFFF"/>
            <w:tcMar>
              <w:top w:w="0" w:type="dxa"/>
              <w:left w:w="108" w:type="dxa"/>
              <w:bottom w:w="0" w:type="dxa"/>
              <w:right w:w="108" w:type="dxa"/>
            </w:tcMar>
            <w:vAlign w:val="bottom"/>
          </w:tcPr>
          <w:p w14:paraId="3F37088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Sheryl sees the pictures on the wall behind her.</w:t>
            </w:r>
          </w:p>
        </w:tc>
      </w:tr>
      <w:tr w:rsidR="00706101" w:rsidRPr="00C55A8A" w14:paraId="02FB9409" w14:textId="77777777">
        <w:trPr>
          <w:trHeight w:val="300"/>
        </w:trPr>
        <w:tc>
          <w:tcPr>
            <w:tcW w:w="874" w:type="dxa"/>
            <w:shd w:val="clear" w:color="auto" w:fill="FFFFFF"/>
            <w:tcMar>
              <w:top w:w="0" w:type="dxa"/>
              <w:left w:w="108" w:type="dxa"/>
              <w:bottom w:w="0" w:type="dxa"/>
              <w:right w:w="108" w:type="dxa"/>
            </w:tcMar>
            <w:vAlign w:val="bottom"/>
          </w:tcPr>
          <w:p w14:paraId="0C8CB9F1"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9</w:t>
            </w:r>
          </w:p>
        </w:tc>
        <w:tc>
          <w:tcPr>
            <w:tcW w:w="6356" w:type="dxa"/>
            <w:shd w:val="clear" w:color="auto" w:fill="FFFFFF"/>
            <w:tcMar>
              <w:top w:w="0" w:type="dxa"/>
              <w:left w:w="108" w:type="dxa"/>
              <w:bottom w:w="0" w:type="dxa"/>
              <w:right w:w="108" w:type="dxa"/>
            </w:tcMar>
            <w:vAlign w:val="bottom"/>
          </w:tcPr>
          <w:p w14:paraId="0DC6140B"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John sees the opportunities that lie ahead of him.</w:t>
            </w:r>
          </w:p>
        </w:tc>
      </w:tr>
      <w:tr w:rsidR="00706101" w:rsidRPr="00C55A8A" w14:paraId="4F497468" w14:textId="77777777">
        <w:trPr>
          <w:trHeight w:val="300"/>
        </w:trPr>
        <w:tc>
          <w:tcPr>
            <w:tcW w:w="874" w:type="dxa"/>
            <w:shd w:val="clear" w:color="auto" w:fill="FFFFFF"/>
            <w:tcMar>
              <w:top w:w="0" w:type="dxa"/>
              <w:left w:w="108" w:type="dxa"/>
              <w:bottom w:w="0" w:type="dxa"/>
              <w:right w:w="108" w:type="dxa"/>
            </w:tcMar>
            <w:vAlign w:val="bottom"/>
          </w:tcPr>
          <w:p w14:paraId="086ACCED"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10</w:t>
            </w:r>
          </w:p>
        </w:tc>
        <w:tc>
          <w:tcPr>
            <w:tcW w:w="6356" w:type="dxa"/>
            <w:shd w:val="clear" w:color="auto" w:fill="FFFFFF"/>
            <w:tcMar>
              <w:top w:w="0" w:type="dxa"/>
              <w:left w:w="108" w:type="dxa"/>
              <w:bottom w:w="0" w:type="dxa"/>
              <w:right w:w="108" w:type="dxa"/>
            </w:tcMar>
            <w:vAlign w:val="bottom"/>
          </w:tcPr>
          <w:p w14:paraId="044467A9"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Max sees the sign on the door facing him.</w:t>
            </w:r>
          </w:p>
        </w:tc>
      </w:tr>
      <w:tr w:rsidR="00706101" w:rsidRPr="00C55A8A" w14:paraId="321925CF" w14:textId="77777777">
        <w:trPr>
          <w:trHeight w:val="300"/>
        </w:trPr>
        <w:tc>
          <w:tcPr>
            <w:tcW w:w="874" w:type="dxa"/>
            <w:shd w:val="clear" w:color="auto" w:fill="FFFFFF"/>
            <w:tcMar>
              <w:top w:w="0" w:type="dxa"/>
              <w:left w:w="108" w:type="dxa"/>
              <w:bottom w:w="0" w:type="dxa"/>
              <w:right w:w="108" w:type="dxa"/>
            </w:tcMar>
            <w:vAlign w:val="bottom"/>
          </w:tcPr>
          <w:p w14:paraId="5003A94D"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11</w:t>
            </w:r>
          </w:p>
        </w:tc>
        <w:tc>
          <w:tcPr>
            <w:tcW w:w="6356" w:type="dxa"/>
            <w:shd w:val="clear" w:color="auto" w:fill="FFFFFF"/>
            <w:tcMar>
              <w:top w:w="0" w:type="dxa"/>
              <w:left w:w="108" w:type="dxa"/>
              <w:bottom w:w="0" w:type="dxa"/>
              <w:right w:w="108" w:type="dxa"/>
            </w:tcMar>
            <w:vAlign w:val="bottom"/>
          </w:tcPr>
          <w:p w14:paraId="3782DB0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Jim is aware of the opportunities he turned from.</w:t>
            </w:r>
          </w:p>
        </w:tc>
      </w:tr>
      <w:tr w:rsidR="00706101" w:rsidRPr="00C55A8A" w14:paraId="5D925F2D" w14:textId="77777777">
        <w:trPr>
          <w:trHeight w:val="300"/>
        </w:trPr>
        <w:tc>
          <w:tcPr>
            <w:tcW w:w="874" w:type="dxa"/>
            <w:shd w:val="clear" w:color="auto" w:fill="FFFFFF"/>
            <w:tcMar>
              <w:top w:w="0" w:type="dxa"/>
              <w:left w:w="108" w:type="dxa"/>
              <w:bottom w:w="0" w:type="dxa"/>
              <w:right w:w="108" w:type="dxa"/>
            </w:tcMar>
            <w:vAlign w:val="bottom"/>
          </w:tcPr>
          <w:p w14:paraId="09CC4B9F"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12</w:t>
            </w:r>
          </w:p>
        </w:tc>
        <w:tc>
          <w:tcPr>
            <w:tcW w:w="6356" w:type="dxa"/>
            <w:shd w:val="clear" w:color="auto" w:fill="FFFFFF"/>
            <w:tcMar>
              <w:top w:w="0" w:type="dxa"/>
              <w:left w:w="108" w:type="dxa"/>
              <w:bottom w:w="0" w:type="dxa"/>
              <w:right w:w="108" w:type="dxa"/>
            </w:tcMar>
            <w:vAlign w:val="bottom"/>
          </w:tcPr>
          <w:p w14:paraId="7D7DC8EE"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Tim is aware of the sign on the door behind him.</w:t>
            </w:r>
          </w:p>
        </w:tc>
      </w:tr>
      <w:tr w:rsidR="00706101" w:rsidRPr="00C55A8A" w14:paraId="1810CE91" w14:textId="77777777">
        <w:trPr>
          <w:trHeight w:val="300"/>
        </w:trPr>
        <w:tc>
          <w:tcPr>
            <w:tcW w:w="874" w:type="dxa"/>
            <w:shd w:val="clear" w:color="auto" w:fill="FFFFFF"/>
            <w:tcMar>
              <w:top w:w="0" w:type="dxa"/>
              <w:left w:w="108" w:type="dxa"/>
              <w:bottom w:w="0" w:type="dxa"/>
              <w:right w:w="108" w:type="dxa"/>
            </w:tcMar>
            <w:vAlign w:val="bottom"/>
          </w:tcPr>
          <w:p w14:paraId="535A1FFB"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13</w:t>
            </w:r>
          </w:p>
        </w:tc>
        <w:tc>
          <w:tcPr>
            <w:tcW w:w="6356" w:type="dxa"/>
            <w:shd w:val="clear" w:color="auto" w:fill="FFFFFF"/>
            <w:tcMar>
              <w:top w:w="0" w:type="dxa"/>
              <w:left w:w="108" w:type="dxa"/>
              <w:bottom w:w="0" w:type="dxa"/>
              <w:right w:w="108" w:type="dxa"/>
            </w:tcMar>
            <w:vAlign w:val="bottom"/>
          </w:tcPr>
          <w:p w14:paraId="4389C9D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Bob is aware of the commitments that lie ahead of him.</w:t>
            </w:r>
          </w:p>
        </w:tc>
      </w:tr>
      <w:tr w:rsidR="00706101" w:rsidRPr="00C55A8A" w14:paraId="77EF1A74" w14:textId="77777777">
        <w:trPr>
          <w:trHeight w:val="300"/>
        </w:trPr>
        <w:tc>
          <w:tcPr>
            <w:tcW w:w="874" w:type="dxa"/>
            <w:shd w:val="clear" w:color="auto" w:fill="FFFFFF"/>
            <w:tcMar>
              <w:top w:w="0" w:type="dxa"/>
              <w:left w:w="108" w:type="dxa"/>
              <w:bottom w:w="0" w:type="dxa"/>
              <w:right w:w="108" w:type="dxa"/>
            </w:tcMar>
            <w:vAlign w:val="bottom"/>
          </w:tcPr>
          <w:p w14:paraId="57D15083"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14</w:t>
            </w:r>
          </w:p>
        </w:tc>
        <w:tc>
          <w:tcPr>
            <w:tcW w:w="6356" w:type="dxa"/>
            <w:shd w:val="clear" w:color="auto" w:fill="FFFFFF"/>
            <w:tcMar>
              <w:top w:w="0" w:type="dxa"/>
              <w:left w:w="108" w:type="dxa"/>
              <w:bottom w:w="0" w:type="dxa"/>
              <w:right w:w="108" w:type="dxa"/>
            </w:tcMar>
            <w:vAlign w:val="bottom"/>
          </w:tcPr>
          <w:p w14:paraId="140AA881"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Mona is aware of the vehicle on the road facing her.</w:t>
            </w:r>
          </w:p>
        </w:tc>
      </w:tr>
      <w:tr w:rsidR="00706101" w:rsidRPr="00C55A8A" w14:paraId="3B92B08B" w14:textId="77777777">
        <w:trPr>
          <w:trHeight w:val="300"/>
        </w:trPr>
        <w:tc>
          <w:tcPr>
            <w:tcW w:w="874" w:type="dxa"/>
            <w:shd w:val="clear" w:color="auto" w:fill="FFFFFF"/>
            <w:tcMar>
              <w:top w:w="0" w:type="dxa"/>
              <w:left w:w="108" w:type="dxa"/>
              <w:bottom w:w="0" w:type="dxa"/>
              <w:right w:w="108" w:type="dxa"/>
            </w:tcMar>
            <w:vAlign w:val="bottom"/>
          </w:tcPr>
          <w:p w14:paraId="2AD6B9D2"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15</w:t>
            </w:r>
          </w:p>
        </w:tc>
        <w:tc>
          <w:tcPr>
            <w:tcW w:w="6356" w:type="dxa"/>
            <w:shd w:val="clear" w:color="auto" w:fill="FFFFFF"/>
            <w:tcMar>
              <w:top w:w="0" w:type="dxa"/>
              <w:left w:w="108" w:type="dxa"/>
              <w:bottom w:w="0" w:type="dxa"/>
              <w:right w:w="108" w:type="dxa"/>
            </w:tcMar>
            <w:vAlign w:val="bottom"/>
          </w:tcPr>
          <w:p w14:paraId="0AA37380"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Bill sees the commitments that lie behind him.</w:t>
            </w:r>
          </w:p>
        </w:tc>
      </w:tr>
      <w:tr w:rsidR="00706101" w:rsidRPr="00C55A8A" w14:paraId="5F377CF6" w14:textId="77777777">
        <w:trPr>
          <w:trHeight w:val="300"/>
        </w:trPr>
        <w:tc>
          <w:tcPr>
            <w:tcW w:w="874" w:type="dxa"/>
            <w:shd w:val="clear" w:color="auto" w:fill="FFFFFF"/>
            <w:tcMar>
              <w:top w:w="0" w:type="dxa"/>
              <w:left w:w="108" w:type="dxa"/>
              <w:bottom w:w="0" w:type="dxa"/>
              <w:right w:w="108" w:type="dxa"/>
            </w:tcMar>
            <w:vAlign w:val="bottom"/>
          </w:tcPr>
          <w:p w14:paraId="058BA36F"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16</w:t>
            </w:r>
          </w:p>
        </w:tc>
        <w:tc>
          <w:tcPr>
            <w:tcW w:w="6356" w:type="dxa"/>
            <w:shd w:val="clear" w:color="auto" w:fill="FFFFFF"/>
            <w:tcMar>
              <w:top w:w="0" w:type="dxa"/>
              <w:left w:w="108" w:type="dxa"/>
              <w:bottom w:w="0" w:type="dxa"/>
              <w:right w:w="108" w:type="dxa"/>
            </w:tcMar>
            <w:vAlign w:val="bottom"/>
          </w:tcPr>
          <w:p w14:paraId="5909921E"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Laura sees the vehicle on the road behind her.</w:t>
            </w:r>
          </w:p>
        </w:tc>
      </w:tr>
      <w:tr w:rsidR="00706101" w:rsidRPr="00C55A8A" w14:paraId="37827856" w14:textId="77777777">
        <w:trPr>
          <w:trHeight w:val="300"/>
        </w:trPr>
        <w:tc>
          <w:tcPr>
            <w:tcW w:w="874" w:type="dxa"/>
            <w:shd w:val="clear" w:color="auto" w:fill="FFFFFF"/>
            <w:tcMar>
              <w:top w:w="0" w:type="dxa"/>
              <w:left w:w="108" w:type="dxa"/>
              <w:bottom w:w="0" w:type="dxa"/>
              <w:right w:w="108" w:type="dxa"/>
            </w:tcMar>
            <w:vAlign w:val="bottom"/>
          </w:tcPr>
          <w:p w14:paraId="6EC1D111"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17</w:t>
            </w:r>
          </w:p>
        </w:tc>
        <w:tc>
          <w:tcPr>
            <w:tcW w:w="6356" w:type="dxa"/>
            <w:shd w:val="clear" w:color="auto" w:fill="FFFFFF"/>
            <w:tcMar>
              <w:top w:w="0" w:type="dxa"/>
              <w:left w:w="108" w:type="dxa"/>
              <w:bottom w:w="0" w:type="dxa"/>
              <w:right w:w="108" w:type="dxa"/>
            </w:tcMar>
            <w:vAlign w:val="bottom"/>
          </w:tcPr>
          <w:p w14:paraId="1C7E6201"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Emma sees the challenges she is facing.</w:t>
            </w:r>
          </w:p>
        </w:tc>
      </w:tr>
      <w:tr w:rsidR="00706101" w:rsidRPr="00C55A8A" w14:paraId="2A5142F8" w14:textId="77777777">
        <w:trPr>
          <w:trHeight w:val="300"/>
        </w:trPr>
        <w:tc>
          <w:tcPr>
            <w:tcW w:w="874" w:type="dxa"/>
            <w:shd w:val="clear" w:color="auto" w:fill="FFFFFF"/>
            <w:tcMar>
              <w:top w:w="0" w:type="dxa"/>
              <w:left w:w="108" w:type="dxa"/>
              <w:bottom w:w="0" w:type="dxa"/>
              <w:right w:w="108" w:type="dxa"/>
            </w:tcMar>
            <w:vAlign w:val="bottom"/>
          </w:tcPr>
          <w:p w14:paraId="234F4905"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18</w:t>
            </w:r>
          </w:p>
        </w:tc>
        <w:tc>
          <w:tcPr>
            <w:tcW w:w="6356" w:type="dxa"/>
            <w:shd w:val="clear" w:color="auto" w:fill="FFFFFF"/>
            <w:tcMar>
              <w:top w:w="0" w:type="dxa"/>
              <w:left w:w="108" w:type="dxa"/>
              <w:bottom w:w="0" w:type="dxa"/>
              <w:right w:w="108" w:type="dxa"/>
            </w:tcMar>
            <w:vAlign w:val="bottom"/>
          </w:tcPr>
          <w:p w14:paraId="33B10D20"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Alan sees the customers waiting in front of him.</w:t>
            </w:r>
          </w:p>
        </w:tc>
      </w:tr>
      <w:tr w:rsidR="00706101" w:rsidRPr="00C55A8A" w14:paraId="713F1182" w14:textId="77777777">
        <w:trPr>
          <w:trHeight w:val="300"/>
        </w:trPr>
        <w:tc>
          <w:tcPr>
            <w:tcW w:w="874" w:type="dxa"/>
            <w:shd w:val="clear" w:color="auto" w:fill="FFFFFF"/>
            <w:tcMar>
              <w:top w:w="0" w:type="dxa"/>
              <w:left w:w="108" w:type="dxa"/>
              <w:bottom w:w="0" w:type="dxa"/>
              <w:right w:w="108" w:type="dxa"/>
            </w:tcMar>
            <w:vAlign w:val="bottom"/>
          </w:tcPr>
          <w:p w14:paraId="0A82DC5E"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19</w:t>
            </w:r>
          </w:p>
        </w:tc>
        <w:tc>
          <w:tcPr>
            <w:tcW w:w="6356" w:type="dxa"/>
            <w:shd w:val="clear" w:color="auto" w:fill="FFFFFF"/>
            <w:tcMar>
              <w:top w:w="0" w:type="dxa"/>
              <w:left w:w="108" w:type="dxa"/>
              <w:bottom w:w="0" w:type="dxa"/>
              <w:right w:w="108" w:type="dxa"/>
            </w:tcMar>
            <w:vAlign w:val="bottom"/>
          </w:tcPr>
          <w:p w14:paraId="594CC56F"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Ellie is aware of the challenges that lie behind her.</w:t>
            </w:r>
          </w:p>
        </w:tc>
      </w:tr>
      <w:tr w:rsidR="00706101" w:rsidRPr="00C55A8A" w14:paraId="5F99792E" w14:textId="77777777">
        <w:trPr>
          <w:trHeight w:val="300"/>
        </w:trPr>
        <w:tc>
          <w:tcPr>
            <w:tcW w:w="874" w:type="dxa"/>
            <w:shd w:val="clear" w:color="auto" w:fill="FFFFFF"/>
            <w:tcMar>
              <w:top w:w="0" w:type="dxa"/>
              <w:left w:w="108" w:type="dxa"/>
              <w:bottom w:w="0" w:type="dxa"/>
              <w:right w:w="108" w:type="dxa"/>
            </w:tcMar>
            <w:vAlign w:val="bottom"/>
          </w:tcPr>
          <w:p w14:paraId="1B8F8E6E"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20</w:t>
            </w:r>
          </w:p>
        </w:tc>
        <w:tc>
          <w:tcPr>
            <w:tcW w:w="6356" w:type="dxa"/>
            <w:shd w:val="clear" w:color="auto" w:fill="FFFFFF"/>
            <w:tcMar>
              <w:top w:w="0" w:type="dxa"/>
              <w:left w:w="108" w:type="dxa"/>
              <w:bottom w:w="0" w:type="dxa"/>
              <w:right w:w="108" w:type="dxa"/>
            </w:tcMar>
            <w:vAlign w:val="bottom"/>
          </w:tcPr>
          <w:p w14:paraId="6D57E282"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Alex is aware of the customers waiting behind him.</w:t>
            </w:r>
          </w:p>
        </w:tc>
      </w:tr>
      <w:tr w:rsidR="00706101" w:rsidRPr="00C55A8A" w14:paraId="03BFCE17" w14:textId="77777777">
        <w:trPr>
          <w:trHeight w:val="300"/>
        </w:trPr>
        <w:tc>
          <w:tcPr>
            <w:tcW w:w="874" w:type="dxa"/>
            <w:shd w:val="clear" w:color="auto" w:fill="FFFFFF"/>
            <w:tcMar>
              <w:top w:w="0" w:type="dxa"/>
              <w:left w:w="108" w:type="dxa"/>
              <w:bottom w:w="0" w:type="dxa"/>
              <w:right w:w="108" w:type="dxa"/>
            </w:tcMar>
            <w:vAlign w:val="bottom"/>
          </w:tcPr>
          <w:p w14:paraId="1DCABF8A"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21</w:t>
            </w:r>
          </w:p>
        </w:tc>
        <w:tc>
          <w:tcPr>
            <w:tcW w:w="6356" w:type="dxa"/>
            <w:shd w:val="clear" w:color="auto" w:fill="FFFFFF"/>
            <w:tcMar>
              <w:top w:w="0" w:type="dxa"/>
              <w:left w:w="108" w:type="dxa"/>
              <w:bottom w:w="0" w:type="dxa"/>
              <w:right w:w="108" w:type="dxa"/>
            </w:tcMar>
            <w:vAlign w:val="bottom"/>
          </w:tcPr>
          <w:p w14:paraId="0622E53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Josh is aware of the issues he is facing.</w:t>
            </w:r>
          </w:p>
        </w:tc>
      </w:tr>
      <w:tr w:rsidR="00706101" w:rsidRPr="00C55A8A" w14:paraId="649F8BA5" w14:textId="77777777">
        <w:trPr>
          <w:trHeight w:val="300"/>
        </w:trPr>
        <w:tc>
          <w:tcPr>
            <w:tcW w:w="874" w:type="dxa"/>
            <w:shd w:val="clear" w:color="auto" w:fill="FFFFFF"/>
            <w:tcMar>
              <w:top w:w="0" w:type="dxa"/>
              <w:left w:w="108" w:type="dxa"/>
              <w:bottom w:w="0" w:type="dxa"/>
              <w:right w:w="108" w:type="dxa"/>
            </w:tcMar>
            <w:vAlign w:val="bottom"/>
          </w:tcPr>
          <w:p w14:paraId="705205CB"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22</w:t>
            </w:r>
          </w:p>
        </w:tc>
        <w:tc>
          <w:tcPr>
            <w:tcW w:w="6356" w:type="dxa"/>
            <w:shd w:val="clear" w:color="auto" w:fill="FFFFFF"/>
            <w:tcMar>
              <w:top w:w="0" w:type="dxa"/>
              <w:left w:w="108" w:type="dxa"/>
              <w:bottom w:w="0" w:type="dxa"/>
              <w:right w:w="108" w:type="dxa"/>
            </w:tcMar>
            <w:vAlign w:val="bottom"/>
          </w:tcPr>
          <w:p w14:paraId="15B53ADA"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The hiker is aware of the friends walking in front of him.</w:t>
            </w:r>
          </w:p>
        </w:tc>
      </w:tr>
      <w:tr w:rsidR="00706101" w:rsidRPr="00C55A8A" w14:paraId="6E6597F4" w14:textId="77777777">
        <w:trPr>
          <w:trHeight w:val="300"/>
        </w:trPr>
        <w:tc>
          <w:tcPr>
            <w:tcW w:w="874" w:type="dxa"/>
            <w:shd w:val="clear" w:color="auto" w:fill="FFFFFF"/>
            <w:tcMar>
              <w:top w:w="0" w:type="dxa"/>
              <w:left w:w="108" w:type="dxa"/>
              <w:bottom w:w="0" w:type="dxa"/>
              <w:right w:w="108" w:type="dxa"/>
            </w:tcMar>
            <w:vAlign w:val="bottom"/>
          </w:tcPr>
          <w:p w14:paraId="57BD1999"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23</w:t>
            </w:r>
          </w:p>
        </w:tc>
        <w:tc>
          <w:tcPr>
            <w:tcW w:w="6356" w:type="dxa"/>
            <w:shd w:val="clear" w:color="auto" w:fill="FFFFFF"/>
            <w:tcMar>
              <w:top w:w="0" w:type="dxa"/>
              <w:left w:w="108" w:type="dxa"/>
              <w:bottom w:w="0" w:type="dxa"/>
              <w:right w:w="108" w:type="dxa"/>
            </w:tcMar>
            <w:vAlign w:val="bottom"/>
          </w:tcPr>
          <w:p w14:paraId="0C8BE890"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Jeb sees the issues he has turned from.</w:t>
            </w:r>
          </w:p>
        </w:tc>
      </w:tr>
      <w:tr w:rsidR="00706101" w:rsidRPr="00C55A8A" w14:paraId="397DE085" w14:textId="77777777">
        <w:trPr>
          <w:trHeight w:val="300"/>
        </w:trPr>
        <w:tc>
          <w:tcPr>
            <w:tcW w:w="874" w:type="dxa"/>
            <w:shd w:val="clear" w:color="auto" w:fill="FFFFFF"/>
            <w:tcMar>
              <w:top w:w="0" w:type="dxa"/>
              <w:left w:w="108" w:type="dxa"/>
              <w:bottom w:w="0" w:type="dxa"/>
              <w:right w:w="108" w:type="dxa"/>
            </w:tcMar>
            <w:vAlign w:val="bottom"/>
          </w:tcPr>
          <w:p w14:paraId="4A835BF5"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24</w:t>
            </w:r>
          </w:p>
        </w:tc>
        <w:tc>
          <w:tcPr>
            <w:tcW w:w="6356" w:type="dxa"/>
            <w:shd w:val="clear" w:color="auto" w:fill="FFFFFF"/>
            <w:tcMar>
              <w:top w:w="0" w:type="dxa"/>
              <w:left w:w="108" w:type="dxa"/>
              <w:bottom w:w="0" w:type="dxa"/>
              <w:right w:w="108" w:type="dxa"/>
            </w:tcMar>
            <w:vAlign w:val="bottom"/>
          </w:tcPr>
          <w:p w14:paraId="2C6BAAA2"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The rambler sees the friends walking behind him.</w:t>
            </w:r>
          </w:p>
        </w:tc>
      </w:tr>
      <w:tr w:rsidR="00706101" w:rsidRPr="00C55A8A" w14:paraId="12FADB2E" w14:textId="77777777">
        <w:trPr>
          <w:trHeight w:val="300"/>
        </w:trPr>
        <w:tc>
          <w:tcPr>
            <w:tcW w:w="874" w:type="dxa"/>
            <w:shd w:val="clear" w:color="auto" w:fill="FFFFFF"/>
            <w:tcMar>
              <w:top w:w="0" w:type="dxa"/>
              <w:left w:w="108" w:type="dxa"/>
              <w:bottom w:w="0" w:type="dxa"/>
              <w:right w:w="108" w:type="dxa"/>
            </w:tcMar>
            <w:vAlign w:val="bottom"/>
          </w:tcPr>
          <w:p w14:paraId="2D1B15B9"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25</w:t>
            </w:r>
          </w:p>
        </w:tc>
        <w:tc>
          <w:tcPr>
            <w:tcW w:w="6356" w:type="dxa"/>
            <w:shd w:val="clear" w:color="auto" w:fill="FFFFFF"/>
            <w:tcMar>
              <w:top w:w="0" w:type="dxa"/>
              <w:left w:w="108" w:type="dxa"/>
              <w:bottom w:w="0" w:type="dxa"/>
              <w:right w:w="108" w:type="dxa"/>
            </w:tcMar>
            <w:vAlign w:val="bottom"/>
          </w:tcPr>
          <w:p w14:paraId="031D380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George sees the adversity that lies ahead of him.</w:t>
            </w:r>
          </w:p>
        </w:tc>
      </w:tr>
      <w:tr w:rsidR="00706101" w:rsidRPr="00C55A8A" w14:paraId="755BAF58" w14:textId="77777777">
        <w:trPr>
          <w:trHeight w:val="300"/>
        </w:trPr>
        <w:tc>
          <w:tcPr>
            <w:tcW w:w="874" w:type="dxa"/>
            <w:shd w:val="clear" w:color="auto" w:fill="FFFFFF"/>
            <w:tcMar>
              <w:top w:w="0" w:type="dxa"/>
              <w:left w:w="108" w:type="dxa"/>
              <w:bottom w:w="0" w:type="dxa"/>
              <w:right w:w="108" w:type="dxa"/>
            </w:tcMar>
            <w:vAlign w:val="bottom"/>
          </w:tcPr>
          <w:p w14:paraId="3CB73281"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26</w:t>
            </w:r>
          </w:p>
        </w:tc>
        <w:tc>
          <w:tcPr>
            <w:tcW w:w="6356" w:type="dxa"/>
            <w:shd w:val="clear" w:color="auto" w:fill="FFFFFF"/>
            <w:tcMar>
              <w:top w:w="0" w:type="dxa"/>
              <w:left w:w="108" w:type="dxa"/>
              <w:bottom w:w="0" w:type="dxa"/>
              <w:right w:w="108" w:type="dxa"/>
            </w:tcMar>
            <w:vAlign w:val="bottom"/>
          </w:tcPr>
          <w:p w14:paraId="5B19519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Nora sees the colleague seated in front of her.</w:t>
            </w:r>
          </w:p>
        </w:tc>
      </w:tr>
      <w:tr w:rsidR="00706101" w:rsidRPr="00C55A8A" w14:paraId="0D8BF957" w14:textId="77777777">
        <w:trPr>
          <w:trHeight w:val="300"/>
        </w:trPr>
        <w:tc>
          <w:tcPr>
            <w:tcW w:w="874" w:type="dxa"/>
            <w:shd w:val="clear" w:color="auto" w:fill="FFFFFF"/>
            <w:tcMar>
              <w:top w:w="0" w:type="dxa"/>
              <w:left w:w="108" w:type="dxa"/>
              <w:bottom w:w="0" w:type="dxa"/>
              <w:right w:w="108" w:type="dxa"/>
            </w:tcMar>
            <w:vAlign w:val="bottom"/>
          </w:tcPr>
          <w:p w14:paraId="5962CA96"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27</w:t>
            </w:r>
          </w:p>
        </w:tc>
        <w:tc>
          <w:tcPr>
            <w:tcW w:w="6356" w:type="dxa"/>
            <w:shd w:val="clear" w:color="auto" w:fill="FFFFFF"/>
            <w:tcMar>
              <w:top w:w="0" w:type="dxa"/>
              <w:left w:w="108" w:type="dxa"/>
              <w:bottom w:w="0" w:type="dxa"/>
              <w:right w:w="108" w:type="dxa"/>
            </w:tcMar>
            <w:vAlign w:val="bottom"/>
          </w:tcPr>
          <w:p w14:paraId="3E02D401"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Greg is aware of the adversity that lies behind him.</w:t>
            </w:r>
          </w:p>
        </w:tc>
      </w:tr>
      <w:tr w:rsidR="00706101" w:rsidRPr="00C55A8A" w14:paraId="05D48338" w14:textId="77777777">
        <w:trPr>
          <w:trHeight w:val="300"/>
        </w:trPr>
        <w:tc>
          <w:tcPr>
            <w:tcW w:w="874" w:type="dxa"/>
            <w:shd w:val="clear" w:color="auto" w:fill="FFFFFF"/>
            <w:tcMar>
              <w:top w:w="0" w:type="dxa"/>
              <w:left w:w="108" w:type="dxa"/>
              <w:bottom w:w="0" w:type="dxa"/>
              <w:right w:w="108" w:type="dxa"/>
            </w:tcMar>
            <w:vAlign w:val="bottom"/>
          </w:tcPr>
          <w:p w14:paraId="4DE94350"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28</w:t>
            </w:r>
          </w:p>
        </w:tc>
        <w:tc>
          <w:tcPr>
            <w:tcW w:w="6356" w:type="dxa"/>
            <w:shd w:val="clear" w:color="auto" w:fill="FFFFFF"/>
            <w:tcMar>
              <w:top w:w="0" w:type="dxa"/>
              <w:left w:w="108" w:type="dxa"/>
              <w:bottom w:w="0" w:type="dxa"/>
              <w:right w:w="108" w:type="dxa"/>
            </w:tcMar>
            <w:vAlign w:val="bottom"/>
          </w:tcPr>
          <w:p w14:paraId="08C8438F"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Ellie is aware of the colleague seated behind her.</w:t>
            </w:r>
          </w:p>
        </w:tc>
      </w:tr>
      <w:tr w:rsidR="00706101" w:rsidRPr="00C55A8A" w14:paraId="2A2CDAEE" w14:textId="77777777">
        <w:trPr>
          <w:trHeight w:val="300"/>
        </w:trPr>
        <w:tc>
          <w:tcPr>
            <w:tcW w:w="874" w:type="dxa"/>
            <w:shd w:val="clear" w:color="auto" w:fill="FFFFFF"/>
            <w:tcMar>
              <w:top w:w="0" w:type="dxa"/>
              <w:left w:w="108" w:type="dxa"/>
              <w:bottom w:w="0" w:type="dxa"/>
              <w:right w:w="108" w:type="dxa"/>
            </w:tcMar>
            <w:vAlign w:val="bottom"/>
          </w:tcPr>
          <w:p w14:paraId="44BAACA6"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29</w:t>
            </w:r>
          </w:p>
        </w:tc>
        <w:tc>
          <w:tcPr>
            <w:tcW w:w="6356" w:type="dxa"/>
            <w:shd w:val="clear" w:color="auto" w:fill="FFFFFF"/>
            <w:tcMar>
              <w:top w:w="0" w:type="dxa"/>
              <w:left w:w="108" w:type="dxa"/>
              <w:bottom w:w="0" w:type="dxa"/>
              <w:right w:w="108" w:type="dxa"/>
            </w:tcMar>
            <w:vAlign w:val="bottom"/>
          </w:tcPr>
          <w:p w14:paraId="487E23B6"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Liz is aware of the prejudices she is facing.</w:t>
            </w:r>
          </w:p>
        </w:tc>
      </w:tr>
      <w:tr w:rsidR="00706101" w:rsidRPr="00C55A8A" w14:paraId="07B87123" w14:textId="77777777">
        <w:trPr>
          <w:trHeight w:val="300"/>
        </w:trPr>
        <w:tc>
          <w:tcPr>
            <w:tcW w:w="874" w:type="dxa"/>
            <w:shd w:val="clear" w:color="auto" w:fill="FFFFFF"/>
            <w:tcMar>
              <w:top w:w="0" w:type="dxa"/>
              <w:left w:w="108" w:type="dxa"/>
              <w:bottom w:w="0" w:type="dxa"/>
              <w:right w:w="108" w:type="dxa"/>
            </w:tcMar>
            <w:vAlign w:val="bottom"/>
          </w:tcPr>
          <w:p w14:paraId="15D79FD3"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30</w:t>
            </w:r>
          </w:p>
        </w:tc>
        <w:tc>
          <w:tcPr>
            <w:tcW w:w="6356" w:type="dxa"/>
            <w:shd w:val="clear" w:color="auto" w:fill="FFFFFF"/>
            <w:tcMar>
              <w:top w:w="0" w:type="dxa"/>
              <w:left w:w="108" w:type="dxa"/>
              <w:bottom w:w="0" w:type="dxa"/>
              <w:right w:w="108" w:type="dxa"/>
            </w:tcMar>
            <w:vAlign w:val="bottom"/>
          </w:tcPr>
          <w:p w14:paraId="0C1B2072"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Larry is aware of the child playing in front of him.</w:t>
            </w:r>
          </w:p>
        </w:tc>
      </w:tr>
      <w:tr w:rsidR="00706101" w:rsidRPr="00C55A8A" w14:paraId="1D6FDE5C" w14:textId="77777777">
        <w:trPr>
          <w:trHeight w:val="300"/>
        </w:trPr>
        <w:tc>
          <w:tcPr>
            <w:tcW w:w="874" w:type="dxa"/>
            <w:shd w:val="clear" w:color="auto" w:fill="FFFFFF"/>
            <w:tcMar>
              <w:top w:w="0" w:type="dxa"/>
              <w:left w:w="108" w:type="dxa"/>
              <w:bottom w:w="0" w:type="dxa"/>
              <w:right w:w="108" w:type="dxa"/>
            </w:tcMar>
            <w:vAlign w:val="bottom"/>
          </w:tcPr>
          <w:p w14:paraId="49D8F646"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31</w:t>
            </w:r>
          </w:p>
        </w:tc>
        <w:tc>
          <w:tcPr>
            <w:tcW w:w="6356" w:type="dxa"/>
            <w:shd w:val="clear" w:color="auto" w:fill="FFFFFF"/>
            <w:tcMar>
              <w:top w:w="0" w:type="dxa"/>
              <w:left w:w="108" w:type="dxa"/>
              <w:bottom w:w="0" w:type="dxa"/>
              <w:right w:w="108" w:type="dxa"/>
            </w:tcMar>
            <w:vAlign w:val="bottom"/>
          </w:tcPr>
          <w:p w14:paraId="236CBBDD"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Jess sees the prejudices that lie behind her.</w:t>
            </w:r>
          </w:p>
        </w:tc>
      </w:tr>
      <w:tr w:rsidR="00706101" w:rsidRPr="00C55A8A" w14:paraId="536D1780" w14:textId="77777777">
        <w:trPr>
          <w:trHeight w:val="300"/>
        </w:trPr>
        <w:tc>
          <w:tcPr>
            <w:tcW w:w="874" w:type="dxa"/>
            <w:shd w:val="clear" w:color="auto" w:fill="FFFFFF"/>
            <w:tcMar>
              <w:top w:w="0" w:type="dxa"/>
              <w:left w:w="108" w:type="dxa"/>
              <w:bottom w:w="0" w:type="dxa"/>
              <w:right w:w="108" w:type="dxa"/>
            </w:tcMar>
            <w:vAlign w:val="bottom"/>
          </w:tcPr>
          <w:p w14:paraId="67B2376D"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32</w:t>
            </w:r>
          </w:p>
        </w:tc>
        <w:tc>
          <w:tcPr>
            <w:tcW w:w="6356" w:type="dxa"/>
            <w:shd w:val="clear" w:color="auto" w:fill="FFFFFF"/>
            <w:tcMar>
              <w:top w:w="0" w:type="dxa"/>
              <w:left w:w="108" w:type="dxa"/>
              <w:bottom w:w="0" w:type="dxa"/>
              <w:right w:w="108" w:type="dxa"/>
            </w:tcMar>
            <w:vAlign w:val="bottom"/>
          </w:tcPr>
          <w:p w14:paraId="3B053FCB"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Jerry sees the child playing behind him.</w:t>
            </w:r>
          </w:p>
        </w:tc>
      </w:tr>
      <w:tr w:rsidR="00706101" w:rsidRPr="00C55A8A" w14:paraId="4AAEC84C" w14:textId="77777777">
        <w:trPr>
          <w:trHeight w:val="300"/>
        </w:trPr>
        <w:tc>
          <w:tcPr>
            <w:tcW w:w="874" w:type="dxa"/>
            <w:shd w:val="clear" w:color="auto" w:fill="FFFFFF"/>
            <w:tcMar>
              <w:top w:w="0" w:type="dxa"/>
              <w:left w:w="108" w:type="dxa"/>
              <w:bottom w:w="0" w:type="dxa"/>
              <w:right w:w="108" w:type="dxa"/>
            </w:tcMar>
            <w:vAlign w:val="bottom"/>
          </w:tcPr>
          <w:p w14:paraId="1B2B71A7"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33</w:t>
            </w:r>
          </w:p>
        </w:tc>
        <w:tc>
          <w:tcPr>
            <w:tcW w:w="6356" w:type="dxa"/>
            <w:shd w:val="clear" w:color="auto" w:fill="FFFFFF"/>
            <w:tcMar>
              <w:top w:w="0" w:type="dxa"/>
              <w:left w:w="108" w:type="dxa"/>
              <w:bottom w:w="0" w:type="dxa"/>
              <w:right w:w="108" w:type="dxa"/>
            </w:tcMar>
            <w:vAlign w:val="bottom"/>
          </w:tcPr>
          <w:p w14:paraId="6CB3D993"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Mary sees the possibilities that she has before her.</w:t>
            </w:r>
          </w:p>
        </w:tc>
      </w:tr>
      <w:tr w:rsidR="00706101" w:rsidRPr="00C55A8A" w14:paraId="01E8BBAF" w14:textId="77777777">
        <w:trPr>
          <w:trHeight w:val="300"/>
        </w:trPr>
        <w:tc>
          <w:tcPr>
            <w:tcW w:w="874" w:type="dxa"/>
            <w:shd w:val="clear" w:color="auto" w:fill="FFFFFF"/>
            <w:tcMar>
              <w:top w:w="0" w:type="dxa"/>
              <w:left w:w="108" w:type="dxa"/>
              <w:bottom w:w="0" w:type="dxa"/>
              <w:right w:w="108" w:type="dxa"/>
            </w:tcMar>
            <w:vAlign w:val="bottom"/>
          </w:tcPr>
          <w:p w14:paraId="2E46FB07"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34</w:t>
            </w:r>
          </w:p>
        </w:tc>
        <w:tc>
          <w:tcPr>
            <w:tcW w:w="6356" w:type="dxa"/>
            <w:shd w:val="clear" w:color="auto" w:fill="FFFFFF"/>
            <w:tcMar>
              <w:top w:w="0" w:type="dxa"/>
              <w:left w:w="108" w:type="dxa"/>
              <w:bottom w:w="0" w:type="dxa"/>
              <w:right w:w="108" w:type="dxa"/>
            </w:tcMar>
            <w:vAlign w:val="bottom"/>
          </w:tcPr>
          <w:p w14:paraId="74191933"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Harry sees the scene unfolding before his eyes.</w:t>
            </w:r>
          </w:p>
        </w:tc>
      </w:tr>
      <w:tr w:rsidR="00706101" w:rsidRPr="00C55A8A" w14:paraId="4DFA9A6B" w14:textId="77777777">
        <w:trPr>
          <w:trHeight w:val="300"/>
        </w:trPr>
        <w:tc>
          <w:tcPr>
            <w:tcW w:w="874" w:type="dxa"/>
            <w:shd w:val="clear" w:color="auto" w:fill="FFFFFF"/>
            <w:tcMar>
              <w:top w:w="0" w:type="dxa"/>
              <w:left w:w="108" w:type="dxa"/>
              <w:bottom w:w="0" w:type="dxa"/>
              <w:right w:w="108" w:type="dxa"/>
            </w:tcMar>
            <w:vAlign w:val="bottom"/>
          </w:tcPr>
          <w:p w14:paraId="5874C951"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35</w:t>
            </w:r>
          </w:p>
        </w:tc>
        <w:tc>
          <w:tcPr>
            <w:tcW w:w="6356" w:type="dxa"/>
            <w:shd w:val="clear" w:color="auto" w:fill="FFFFFF"/>
            <w:tcMar>
              <w:top w:w="0" w:type="dxa"/>
              <w:left w:w="108" w:type="dxa"/>
              <w:bottom w:w="0" w:type="dxa"/>
              <w:right w:w="108" w:type="dxa"/>
            </w:tcMar>
            <w:vAlign w:val="bottom"/>
          </w:tcPr>
          <w:p w14:paraId="135C10BB"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Kelly is aware of the possibilities that she has turned from.</w:t>
            </w:r>
          </w:p>
        </w:tc>
      </w:tr>
      <w:tr w:rsidR="00706101" w:rsidRPr="00C55A8A" w14:paraId="31A210AE" w14:textId="77777777">
        <w:trPr>
          <w:trHeight w:val="300"/>
        </w:trPr>
        <w:tc>
          <w:tcPr>
            <w:tcW w:w="874" w:type="dxa"/>
            <w:shd w:val="clear" w:color="auto" w:fill="FFFFFF"/>
            <w:tcMar>
              <w:top w:w="0" w:type="dxa"/>
              <w:left w:w="108" w:type="dxa"/>
              <w:bottom w:w="0" w:type="dxa"/>
              <w:right w:w="108" w:type="dxa"/>
            </w:tcMar>
            <w:vAlign w:val="bottom"/>
          </w:tcPr>
          <w:p w14:paraId="2202D576"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36</w:t>
            </w:r>
          </w:p>
        </w:tc>
        <w:tc>
          <w:tcPr>
            <w:tcW w:w="6356" w:type="dxa"/>
            <w:shd w:val="clear" w:color="auto" w:fill="FFFFFF"/>
            <w:tcMar>
              <w:top w:w="0" w:type="dxa"/>
              <w:left w:w="108" w:type="dxa"/>
              <w:bottom w:w="0" w:type="dxa"/>
              <w:right w:w="108" w:type="dxa"/>
            </w:tcMar>
            <w:vAlign w:val="bottom"/>
          </w:tcPr>
          <w:p w14:paraId="61C3DA7E"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Sam is aware of the scene unfolding behind his back.</w:t>
            </w:r>
          </w:p>
        </w:tc>
      </w:tr>
      <w:tr w:rsidR="00706101" w:rsidRPr="00C55A8A" w14:paraId="0BE32691" w14:textId="77777777">
        <w:trPr>
          <w:trHeight w:val="300"/>
        </w:trPr>
        <w:tc>
          <w:tcPr>
            <w:tcW w:w="874" w:type="dxa"/>
            <w:shd w:val="clear" w:color="auto" w:fill="FFFFFF"/>
            <w:tcMar>
              <w:top w:w="0" w:type="dxa"/>
              <w:left w:w="108" w:type="dxa"/>
              <w:bottom w:w="0" w:type="dxa"/>
              <w:right w:w="108" w:type="dxa"/>
            </w:tcMar>
            <w:vAlign w:val="bottom"/>
          </w:tcPr>
          <w:p w14:paraId="3166B52F"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37</w:t>
            </w:r>
          </w:p>
        </w:tc>
        <w:tc>
          <w:tcPr>
            <w:tcW w:w="6356" w:type="dxa"/>
            <w:shd w:val="clear" w:color="auto" w:fill="FFFFFF"/>
            <w:tcMar>
              <w:top w:w="0" w:type="dxa"/>
              <w:left w:w="108" w:type="dxa"/>
              <w:bottom w:w="0" w:type="dxa"/>
              <w:right w:w="108" w:type="dxa"/>
            </w:tcMar>
            <w:vAlign w:val="bottom"/>
          </w:tcPr>
          <w:p w14:paraId="4C419AF9"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Carl is aware of the risks that he has before him.</w:t>
            </w:r>
          </w:p>
        </w:tc>
      </w:tr>
      <w:tr w:rsidR="00706101" w:rsidRPr="00C55A8A" w14:paraId="263314DE" w14:textId="77777777">
        <w:trPr>
          <w:trHeight w:val="300"/>
        </w:trPr>
        <w:tc>
          <w:tcPr>
            <w:tcW w:w="874" w:type="dxa"/>
            <w:shd w:val="clear" w:color="auto" w:fill="FFFFFF"/>
            <w:tcMar>
              <w:top w:w="0" w:type="dxa"/>
              <w:left w:w="108" w:type="dxa"/>
              <w:bottom w:w="0" w:type="dxa"/>
              <w:right w:w="108" w:type="dxa"/>
            </w:tcMar>
            <w:vAlign w:val="bottom"/>
          </w:tcPr>
          <w:p w14:paraId="244B2F91"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38</w:t>
            </w:r>
          </w:p>
        </w:tc>
        <w:tc>
          <w:tcPr>
            <w:tcW w:w="6356" w:type="dxa"/>
            <w:shd w:val="clear" w:color="auto" w:fill="FFFFFF"/>
            <w:tcMar>
              <w:top w:w="0" w:type="dxa"/>
              <w:left w:w="108" w:type="dxa"/>
              <w:bottom w:w="0" w:type="dxa"/>
              <w:right w:w="108" w:type="dxa"/>
            </w:tcMar>
            <w:vAlign w:val="bottom"/>
          </w:tcPr>
          <w:p w14:paraId="736C8B90"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Fay is aware of the accident happening before her eyes.</w:t>
            </w:r>
          </w:p>
        </w:tc>
      </w:tr>
      <w:tr w:rsidR="00706101" w:rsidRPr="00C55A8A" w14:paraId="6BDBCAB7" w14:textId="77777777">
        <w:trPr>
          <w:trHeight w:val="300"/>
        </w:trPr>
        <w:tc>
          <w:tcPr>
            <w:tcW w:w="874" w:type="dxa"/>
            <w:shd w:val="clear" w:color="auto" w:fill="FFFFFF"/>
            <w:tcMar>
              <w:top w:w="0" w:type="dxa"/>
              <w:left w:w="108" w:type="dxa"/>
              <w:bottom w:w="0" w:type="dxa"/>
              <w:right w:w="108" w:type="dxa"/>
            </w:tcMar>
            <w:vAlign w:val="bottom"/>
          </w:tcPr>
          <w:p w14:paraId="10B43E60"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39</w:t>
            </w:r>
          </w:p>
        </w:tc>
        <w:tc>
          <w:tcPr>
            <w:tcW w:w="6356" w:type="dxa"/>
            <w:shd w:val="clear" w:color="auto" w:fill="FFFFFF"/>
            <w:tcMar>
              <w:top w:w="0" w:type="dxa"/>
              <w:left w:w="108" w:type="dxa"/>
              <w:bottom w:w="0" w:type="dxa"/>
              <w:right w:w="108" w:type="dxa"/>
            </w:tcMar>
            <w:vAlign w:val="bottom"/>
          </w:tcPr>
          <w:p w14:paraId="6DC9A56A"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Kurt sees the risks that he has turned from.</w:t>
            </w:r>
          </w:p>
        </w:tc>
      </w:tr>
      <w:tr w:rsidR="00706101" w:rsidRPr="00C55A8A" w14:paraId="18643F96" w14:textId="77777777">
        <w:trPr>
          <w:trHeight w:val="300"/>
        </w:trPr>
        <w:tc>
          <w:tcPr>
            <w:tcW w:w="874" w:type="dxa"/>
            <w:shd w:val="clear" w:color="auto" w:fill="FFFFFF"/>
            <w:tcMar>
              <w:top w:w="0" w:type="dxa"/>
              <w:left w:w="108" w:type="dxa"/>
              <w:bottom w:w="0" w:type="dxa"/>
              <w:right w:w="108" w:type="dxa"/>
            </w:tcMar>
            <w:vAlign w:val="bottom"/>
          </w:tcPr>
          <w:p w14:paraId="69FCCE61"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40</w:t>
            </w:r>
          </w:p>
        </w:tc>
        <w:tc>
          <w:tcPr>
            <w:tcW w:w="6356" w:type="dxa"/>
            <w:shd w:val="clear" w:color="auto" w:fill="FFFFFF"/>
            <w:tcMar>
              <w:top w:w="0" w:type="dxa"/>
              <w:left w:w="108" w:type="dxa"/>
              <w:bottom w:w="0" w:type="dxa"/>
              <w:right w:w="108" w:type="dxa"/>
            </w:tcMar>
            <w:vAlign w:val="bottom"/>
          </w:tcPr>
          <w:p w14:paraId="228661D7"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Dawn sees the accident happening behind her back.</w:t>
            </w:r>
          </w:p>
        </w:tc>
      </w:tr>
      <w:tr w:rsidR="00706101" w:rsidRPr="00C55A8A" w14:paraId="73299CC2" w14:textId="77777777">
        <w:trPr>
          <w:trHeight w:val="300"/>
        </w:trPr>
        <w:tc>
          <w:tcPr>
            <w:tcW w:w="874" w:type="dxa"/>
            <w:shd w:val="clear" w:color="auto" w:fill="FFFFFF"/>
            <w:tcMar>
              <w:top w:w="0" w:type="dxa"/>
              <w:left w:w="108" w:type="dxa"/>
              <w:bottom w:w="0" w:type="dxa"/>
              <w:right w:w="108" w:type="dxa"/>
            </w:tcMar>
            <w:vAlign w:val="bottom"/>
          </w:tcPr>
          <w:p w14:paraId="58E82619"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41</w:t>
            </w:r>
          </w:p>
        </w:tc>
        <w:tc>
          <w:tcPr>
            <w:tcW w:w="6356" w:type="dxa"/>
            <w:shd w:val="clear" w:color="auto" w:fill="FFFFFF"/>
            <w:tcMar>
              <w:top w:w="0" w:type="dxa"/>
              <w:left w:w="108" w:type="dxa"/>
              <w:bottom w:w="0" w:type="dxa"/>
              <w:right w:w="108" w:type="dxa"/>
            </w:tcMar>
            <w:vAlign w:val="bottom"/>
          </w:tcPr>
          <w:p w14:paraId="5D0A674B"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Clara sees the solution that she has before her.</w:t>
            </w:r>
          </w:p>
        </w:tc>
      </w:tr>
      <w:tr w:rsidR="00706101" w:rsidRPr="00C55A8A" w14:paraId="59E53DF4" w14:textId="77777777">
        <w:trPr>
          <w:trHeight w:val="300"/>
        </w:trPr>
        <w:tc>
          <w:tcPr>
            <w:tcW w:w="874" w:type="dxa"/>
            <w:shd w:val="clear" w:color="auto" w:fill="FFFFFF"/>
            <w:tcMar>
              <w:top w:w="0" w:type="dxa"/>
              <w:left w:w="108" w:type="dxa"/>
              <w:bottom w:w="0" w:type="dxa"/>
              <w:right w:w="108" w:type="dxa"/>
            </w:tcMar>
            <w:vAlign w:val="bottom"/>
          </w:tcPr>
          <w:p w14:paraId="1E6FA9A0"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42</w:t>
            </w:r>
          </w:p>
        </w:tc>
        <w:tc>
          <w:tcPr>
            <w:tcW w:w="6356" w:type="dxa"/>
            <w:shd w:val="clear" w:color="auto" w:fill="FFFFFF"/>
            <w:tcMar>
              <w:top w:w="0" w:type="dxa"/>
              <w:left w:w="108" w:type="dxa"/>
              <w:bottom w:w="0" w:type="dxa"/>
              <w:right w:w="108" w:type="dxa"/>
            </w:tcMar>
            <w:vAlign w:val="bottom"/>
          </w:tcPr>
          <w:p w14:paraId="3CCB2F60"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Fred sees the fight breaking out before his eyes.</w:t>
            </w:r>
          </w:p>
        </w:tc>
      </w:tr>
      <w:tr w:rsidR="00706101" w:rsidRPr="00C55A8A" w14:paraId="781D821E" w14:textId="77777777">
        <w:trPr>
          <w:trHeight w:val="300"/>
        </w:trPr>
        <w:tc>
          <w:tcPr>
            <w:tcW w:w="874" w:type="dxa"/>
            <w:shd w:val="clear" w:color="auto" w:fill="FFFFFF"/>
            <w:tcMar>
              <w:top w:w="0" w:type="dxa"/>
              <w:left w:w="108" w:type="dxa"/>
              <w:bottom w:w="0" w:type="dxa"/>
              <w:right w:w="108" w:type="dxa"/>
            </w:tcMar>
            <w:vAlign w:val="bottom"/>
          </w:tcPr>
          <w:p w14:paraId="4A86AFCD"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43</w:t>
            </w:r>
          </w:p>
        </w:tc>
        <w:tc>
          <w:tcPr>
            <w:tcW w:w="6356" w:type="dxa"/>
            <w:shd w:val="clear" w:color="auto" w:fill="FFFFFF"/>
            <w:tcMar>
              <w:top w:w="0" w:type="dxa"/>
              <w:left w:w="108" w:type="dxa"/>
              <w:bottom w:w="0" w:type="dxa"/>
              <w:right w:w="108" w:type="dxa"/>
            </w:tcMar>
            <w:vAlign w:val="bottom"/>
          </w:tcPr>
          <w:p w14:paraId="2C133679"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Chloe is aware of the solution that she has turned from.</w:t>
            </w:r>
          </w:p>
        </w:tc>
      </w:tr>
      <w:tr w:rsidR="00706101" w:rsidRPr="00C55A8A" w14:paraId="0FDF5C41" w14:textId="77777777">
        <w:trPr>
          <w:trHeight w:val="300"/>
        </w:trPr>
        <w:tc>
          <w:tcPr>
            <w:tcW w:w="874" w:type="dxa"/>
            <w:shd w:val="clear" w:color="auto" w:fill="FFFFFF"/>
            <w:tcMar>
              <w:top w:w="0" w:type="dxa"/>
              <w:left w:w="108" w:type="dxa"/>
              <w:bottom w:w="0" w:type="dxa"/>
              <w:right w:w="108" w:type="dxa"/>
            </w:tcMar>
            <w:vAlign w:val="bottom"/>
          </w:tcPr>
          <w:p w14:paraId="1F15A1A7"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44</w:t>
            </w:r>
          </w:p>
        </w:tc>
        <w:tc>
          <w:tcPr>
            <w:tcW w:w="6356" w:type="dxa"/>
            <w:shd w:val="clear" w:color="auto" w:fill="FFFFFF"/>
            <w:tcMar>
              <w:top w:w="0" w:type="dxa"/>
              <w:left w:w="108" w:type="dxa"/>
              <w:bottom w:w="0" w:type="dxa"/>
              <w:right w:w="108" w:type="dxa"/>
            </w:tcMar>
            <w:vAlign w:val="bottom"/>
          </w:tcPr>
          <w:p w14:paraId="1BE734C0"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Mark is aware of the fight breaking out behind his back.</w:t>
            </w:r>
          </w:p>
        </w:tc>
      </w:tr>
      <w:tr w:rsidR="00706101" w:rsidRPr="00C55A8A" w14:paraId="0A4D4B1A" w14:textId="77777777">
        <w:trPr>
          <w:trHeight w:val="300"/>
        </w:trPr>
        <w:tc>
          <w:tcPr>
            <w:tcW w:w="874" w:type="dxa"/>
            <w:shd w:val="clear" w:color="auto" w:fill="FFFFFF"/>
            <w:tcMar>
              <w:top w:w="0" w:type="dxa"/>
              <w:left w:w="108" w:type="dxa"/>
              <w:bottom w:w="0" w:type="dxa"/>
              <w:right w:w="108" w:type="dxa"/>
            </w:tcMar>
            <w:vAlign w:val="bottom"/>
          </w:tcPr>
          <w:p w14:paraId="06E2ED6D"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45</w:t>
            </w:r>
          </w:p>
        </w:tc>
        <w:tc>
          <w:tcPr>
            <w:tcW w:w="6356" w:type="dxa"/>
            <w:shd w:val="clear" w:color="auto" w:fill="FFFFFF"/>
            <w:tcMar>
              <w:top w:w="0" w:type="dxa"/>
              <w:left w:w="108" w:type="dxa"/>
              <w:bottom w:w="0" w:type="dxa"/>
              <w:right w:w="108" w:type="dxa"/>
            </w:tcMar>
            <w:vAlign w:val="bottom"/>
          </w:tcPr>
          <w:p w14:paraId="4ABB30D5"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Jeff is aware of the options that he has before him.</w:t>
            </w:r>
          </w:p>
        </w:tc>
      </w:tr>
      <w:tr w:rsidR="00706101" w:rsidRPr="00C55A8A" w14:paraId="1B7680E7" w14:textId="77777777">
        <w:trPr>
          <w:trHeight w:val="300"/>
        </w:trPr>
        <w:tc>
          <w:tcPr>
            <w:tcW w:w="874" w:type="dxa"/>
            <w:shd w:val="clear" w:color="auto" w:fill="FFFFFF"/>
            <w:tcMar>
              <w:top w:w="0" w:type="dxa"/>
              <w:left w:w="108" w:type="dxa"/>
              <w:bottom w:w="0" w:type="dxa"/>
              <w:right w:w="108" w:type="dxa"/>
            </w:tcMar>
            <w:vAlign w:val="bottom"/>
          </w:tcPr>
          <w:p w14:paraId="5246D140"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46</w:t>
            </w:r>
          </w:p>
        </w:tc>
        <w:tc>
          <w:tcPr>
            <w:tcW w:w="6356" w:type="dxa"/>
            <w:shd w:val="clear" w:color="auto" w:fill="FFFFFF"/>
            <w:tcMar>
              <w:top w:w="0" w:type="dxa"/>
              <w:left w:w="108" w:type="dxa"/>
              <w:bottom w:w="0" w:type="dxa"/>
              <w:right w:w="108" w:type="dxa"/>
            </w:tcMar>
            <w:vAlign w:val="bottom"/>
          </w:tcPr>
          <w:p w14:paraId="01D675EC"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Amy is aware of the performance staged before her eyes.</w:t>
            </w:r>
          </w:p>
        </w:tc>
      </w:tr>
      <w:tr w:rsidR="00706101" w:rsidRPr="00C55A8A" w14:paraId="15D0601E" w14:textId="77777777">
        <w:trPr>
          <w:trHeight w:val="300"/>
        </w:trPr>
        <w:tc>
          <w:tcPr>
            <w:tcW w:w="874" w:type="dxa"/>
            <w:shd w:val="clear" w:color="auto" w:fill="FFFFFF"/>
            <w:tcMar>
              <w:top w:w="0" w:type="dxa"/>
              <w:left w:w="108" w:type="dxa"/>
              <w:bottom w:w="0" w:type="dxa"/>
              <w:right w:w="108" w:type="dxa"/>
            </w:tcMar>
            <w:vAlign w:val="bottom"/>
          </w:tcPr>
          <w:p w14:paraId="2C3BF12B"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47</w:t>
            </w:r>
          </w:p>
        </w:tc>
        <w:tc>
          <w:tcPr>
            <w:tcW w:w="6356" w:type="dxa"/>
            <w:shd w:val="clear" w:color="auto" w:fill="FFFFFF"/>
            <w:tcMar>
              <w:top w:w="0" w:type="dxa"/>
              <w:left w:w="108" w:type="dxa"/>
              <w:bottom w:w="0" w:type="dxa"/>
              <w:right w:w="108" w:type="dxa"/>
            </w:tcMar>
            <w:vAlign w:val="bottom"/>
          </w:tcPr>
          <w:p w14:paraId="129FC189"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Jeff sees the options that he has turned from.</w:t>
            </w:r>
          </w:p>
        </w:tc>
      </w:tr>
      <w:tr w:rsidR="00706101" w:rsidRPr="00C55A8A" w14:paraId="126A1246" w14:textId="77777777">
        <w:trPr>
          <w:trHeight w:val="300"/>
        </w:trPr>
        <w:tc>
          <w:tcPr>
            <w:tcW w:w="874" w:type="dxa"/>
            <w:shd w:val="clear" w:color="auto" w:fill="FFFFFF"/>
            <w:tcMar>
              <w:top w:w="0" w:type="dxa"/>
              <w:left w:w="108" w:type="dxa"/>
              <w:bottom w:w="0" w:type="dxa"/>
              <w:right w:w="108" w:type="dxa"/>
            </w:tcMar>
            <w:vAlign w:val="bottom"/>
          </w:tcPr>
          <w:p w14:paraId="76040CFA" w14:textId="77777777" w:rsidR="00706101" w:rsidRPr="00C55A8A" w:rsidRDefault="00E14AB8">
            <w:pPr>
              <w:spacing w:after="0"/>
              <w:jc w:val="right"/>
              <w:rPr>
                <w:sz w:val="18"/>
                <w:szCs w:val="18"/>
                <w:lang w:val="en-US"/>
              </w:rPr>
            </w:pPr>
            <w:r w:rsidRPr="00C55A8A">
              <w:rPr>
                <w:rFonts w:ascii="Times New Roman" w:eastAsia="Times New Roman" w:hAnsi="Times New Roman" w:cs="Times New Roman"/>
                <w:color w:val="000000"/>
                <w:sz w:val="18"/>
                <w:szCs w:val="18"/>
                <w:lang w:val="en-US" w:eastAsia="en-GB"/>
              </w:rPr>
              <w:t>48</w:t>
            </w:r>
          </w:p>
        </w:tc>
        <w:tc>
          <w:tcPr>
            <w:tcW w:w="6356" w:type="dxa"/>
            <w:shd w:val="clear" w:color="auto" w:fill="FFFFFF"/>
            <w:tcMar>
              <w:top w:w="0" w:type="dxa"/>
              <w:left w:w="108" w:type="dxa"/>
              <w:bottom w:w="0" w:type="dxa"/>
              <w:right w:w="108" w:type="dxa"/>
            </w:tcMar>
            <w:vAlign w:val="bottom"/>
          </w:tcPr>
          <w:p w14:paraId="1472C7DC" w14:textId="77777777" w:rsidR="00706101" w:rsidRPr="00C55A8A" w:rsidRDefault="00E14AB8">
            <w:pPr>
              <w:spacing w:after="0"/>
              <w:rPr>
                <w:sz w:val="18"/>
                <w:szCs w:val="18"/>
                <w:lang w:val="en-US"/>
              </w:rPr>
            </w:pPr>
            <w:r w:rsidRPr="00C55A8A">
              <w:rPr>
                <w:rFonts w:ascii="Times New Roman" w:eastAsia="Times New Roman" w:hAnsi="Times New Roman" w:cs="Times New Roman"/>
                <w:color w:val="000000"/>
                <w:sz w:val="18"/>
                <w:szCs w:val="18"/>
                <w:lang w:val="en-US" w:eastAsia="en-GB"/>
              </w:rPr>
              <w:t xml:space="preserve"> Ann sees the performance staged behind her back.</w:t>
            </w:r>
          </w:p>
        </w:tc>
      </w:tr>
    </w:tbl>
    <w:p w14:paraId="5A4192E7" w14:textId="77777777" w:rsidR="008E2CB8" w:rsidRPr="00C55A8A" w:rsidRDefault="008E2CB8">
      <w:pPr>
        <w:widowControl w:val="0"/>
        <w:spacing w:after="0"/>
        <w:jc w:val="both"/>
        <w:rPr>
          <w:rFonts w:ascii="Times New Roman" w:hAnsi="Times New Roman" w:cs="Times New Roman"/>
          <w:szCs w:val="24"/>
          <w:lang w:val="en-US"/>
        </w:rPr>
      </w:pPr>
    </w:p>
    <w:p w14:paraId="185C304A" w14:textId="06789039" w:rsidR="00706101" w:rsidRPr="00C55A8A" w:rsidRDefault="00E14AB8">
      <w:pPr>
        <w:widowControl w:val="0"/>
        <w:spacing w:after="0"/>
        <w:jc w:val="both"/>
        <w:rPr>
          <w:lang w:val="en-US"/>
        </w:rPr>
      </w:pPr>
      <w:r w:rsidRPr="00C55A8A">
        <w:rPr>
          <w:rFonts w:ascii="Times New Roman" w:hAnsi="Times New Roman" w:cs="Times New Roman"/>
          <w:szCs w:val="24"/>
          <w:lang w:val="en-US"/>
        </w:rPr>
        <w:t xml:space="preserve">These items included no outliers (attracting mean ratings </w:t>
      </w:r>
      <w:r w:rsidRPr="00C55A8A">
        <w:rPr>
          <w:rFonts w:ascii="Symbol" w:eastAsia="Symbol" w:hAnsi="Symbol" w:cs="Symbol"/>
          <w:szCs w:val="24"/>
          <w:lang w:val="en-US"/>
        </w:rPr>
        <w:t></w:t>
      </w:r>
      <w:r w:rsidRPr="00C55A8A">
        <w:rPr>
          <w:rFonts w:ascii="Times New Roman" w:hAnsi="Times New Roman" w:cs="Times New Roman"/>
          <w:szCs w:val="24"/>
          <w:lang w:val="en-US"/>
        </w:rPr>
        <w:t>3 SDs from the mean in any</w:t>
      </w:r>
      <w:r w:rsidR="00062D36" w:rsidRPr="00C55A8A">
        <w:rPr>
          <w:rFonts w:ascii="Times New Roman" w:hAnsi="Times New Roman" w:cs="Times New Roman"/>
          <w:szCs w:val="24"/>
          <w:lang w:val="en-US"/>
        </w:rPr>
        <w:t xml:space="preserve"> </w:t>
      </w:r>
      <w:r w:rsidRPr="00C55A8A">
        <w:rPr>
          <w:rFonts w:ascii="Times New Roman" w:hAnsi="Times New Roman" w:cs="Times New Roman"/>
          <w:szCs w:val="24"/>
          <w:lang w:val="en-US"/>
        </w:rPr>
        <w:t>condition).</w:t>
      </w:r>
    </w:p>
    <w:p w14:paraId="23B54706" w14:textId="77777777" w:rsidR="00706101" w:rsidRPr="00C55A8A" w:rsidRDefault="00706101">
      <w:pPr>
        <w:widowControl w:val="0"/>
        <w:spacing w:after="0"/>
        <w:jc w:val="both"/>
        <w:rPr>
          <w:rFonts w:ascii="Times New Roman" w:hAnsi="Times New Roman" w:cs="Times New Roman"/>
          <w:szCs w:val="24"/>
          <w:lang w:val="en-US"/>
        </w:rPr>
      </w:pPr>
    </w:p>
    <w:p w14:paraId="7C72773C" w14:textId="77777777" w:rsidR="00706101" w:rsidRPr="00C55A8A" w:rsidRDefault="00E14AB8">
      <w:pPr>
        <w:widowControl w:val="0"/>
        <w:spacing w:after="0"/>
        <w:jc w:val="both"/>
        <w:rPr>
          <w:lang w:val="en-US"/>
        </w:rPr>
      </w:pPr>
      <w:r w:rsidRPr="00C55A8A">
        <w:rPr>
          <w:rFonts w:ascii="Times New Roman" w:hAnsi="Times New Roman" w:cs="Times New Roman"/>
          <w:b/>
          <w:bCs/>
          <w:szCs w:val="24"/>
          <w:lang w:val="en-US"/>
        </w:rPr>
        <w:t>Appendix D – Experiment: Further analyses</w:t>
      </w:r>
    </w:p>
    <w:p w14:paraId="4E5532A1" w14:textId="77777777" w:rsidR="00706101" w:rsidRPr="00C55A8A" w:rsidRDefault="00E14AB8">
      <w:pPr>
        <w:spacing w:after="0"/>
        <w:jc w:val="both"/>
        <w:rPr>
          <w:rFonts w:ascii="Times New Roman" w:hAnsi="Times New Roman" w:cs="Times New Roman"/>
          <w:szCs w:val="24"/>
          <w:lang w:val="en-US"/>
        </w:rPr>
      </w:pPr>
      <w:r w:rsidRPr="00C55A8A">
        <w:rPr>
          <w:rFonts w:ascii="Times New Roman" w:hAnsi="Times New Roman" w:cs="Times New Roman"/>
          <w:szCs w:val="24"/>
          <w:lang w:val="en-US"/>
        </w:rPr>
        <w:t xml:space="preserve">Further analyses examined (1) demographic factors and (2) the linguistic salience bias hypothesis. </w:t>
      </w:r>
    </w:p>
    <w:p w14:paraId="358431D1" w14:textId="77777777" w:rsidR="00706101" w:rsidRPr="00C55A8A" w:rsidRDefault="00E14AB8">
      <w:pPr>
        <w:spacing w:before="120" w:after="60"/>
        <w:jc w:val="both"/>
        <w:rPr>
          <w:rFonts w:ascii="Times New Roman" w:hAnsi="Times New Roman" w:cs="Times New Roman"/>
          <w:b/>
          <w:bCs/>
          <w:i/>
          <w:iCs/>
          <w:szCs w:val="24"/>
          <w:lang w:val="en-US"/>
        </w:rPr>
      </w:pPr>
      <w:r w:rsidRPr="00C55A8A">
        <w:rPr>
          <w:rFonts w:ascii="Times New Roman" w:hAnsi="Times New Roman" w:cs="Times New Roman"/>
          <w:b/>
          <w:bCs/>
          <w:i/>
          <w:iCs/>
          <w:szCs w:val="24"/>
          <w:lang w:val="en-US"/>
        </w:rPr>
        <w:t>Demographic factors</w:t>
      </w:r>
    </w:p>
    <w:p w14:paraId="2B77E4E9" w14:textId="77777777" w:rsidR="00706101" w:rsidRPr="00C55A8A" w:rsidRDefault="00E14AB8">
      <w:pPr>
        <w:spacing w:after="0"/>
        <w:jc w:val="both"/>
        <w:rPr>
          <w:rFonts w:ascii="Times New Roman" w:hAnsi="Times New Roman" w:cs="Times New Roman"/>
          <w:szCs w:val="24"/>
          <w:lang w:val="en-US"/>
        </w:rPr>
      </w:pPr>
      <w:r w:rsidRPr="00C55A8A">
        <w:rPr>
          <w:rFonts w:ascii="Times New Roman" w:hAnsi="Times New Roman" w:cs="Times New Roman"/>
          <w:szCs w:val="24"/>
          <w:lang w:val="en-US"/>
        </w:rPr>
        <w:t>Our sample of psychology undergraduates was predominantly female and young. Our two samples of academic philosophers were predominantly male, and (inevitably) older. These imbalances within and across participant samples motivated correlational analyses of gender and age.</w:t>
      </w:r>
    </w:p>
    <w:p w14:paraId="31958B26" w14:textId="77777777" w:rsidR="00706101" w:rsidRPr="00C55A8A" w:rsidRDefault="00E14AB8">
      <w:pPr>
        <w:spacing w:before="120" w:after="0"/>
        <w:jc w:val="both"/>
        <w:rPr>
          <w:rFonts w:ascii="Times New Roman" w:hAnsi="Times New Roman" w:cs="Times New Roman"/>
          <w:i/>
          <w:iCs/>
          <w:szCs w:val="24"/>
          <w:lang w:val="en-US"/>
        </w:rPr>
      </w:pPr>
      <w:r w:rsidRPr="00C55A8A">
        <w:rPr>
          <w:rFonts w:ascii="Times New Roman" w:hAnsi="Times New Roman" w:cs="Times New Roman"/>
          <w:i/>
          <w:iCs/>
          <w:szCs w:val="24"/>
          <w:lang w:val="en-US"/>
        </w:rPr>
        <w:t>Gender</w:t>
      </w:r>
    </w:p>
    <w:p w14:paraId="5107F5BD" w14:textId="4FB05545" w:rsidR="00706101" w:rsidRPr="00C55A8A" w:rsidRDefault="00E14AB8">
      <w:pPr>
        <w:spacing w:after="0"/>
        <w:jc w:val="both"/>
        <w:rPr>
          <w:lang w:val="en-US"/>
        </w:rPr>
      </w:pPr>
      <w:bookmarkStart w:id="2" w:name="_Hlk61021133"/>
      <w:r w:rsidRPr="00C55A8A">
        <w:rPr>
          <w:rFonts w:ascii="Times New Roman" w:hAnsi="Times New Roman" w:cs="Times New Roman"/>
          <w:szCs w:val="24"/>
          <w:lang w:val="en-US"/>
        </w:rPr>
        <w:t>We first included gender as a covariate in the 2x2x2x3 mixed-model ANOVA.</w:t>
      </w:r>
      <w:bookmarkEnd w:id="2"/>
      <w:r w:rsidRPr="00C55A8A">
        <w:rPr>
          <w:rFonts w:ascii="Times New Roman" w:hAnsi="Times New Roman" w:cs="Times New Roman"/>
          <w:szCs w:val="24"/>
          <w:lang w:val="en-US"/>
        </w:rPr>
        <w:t xml:space="preserve"> This did not produce a main effect of gender, and gender did not interact with any of the other variables. We then conducted bivariate correlations between gender and ratings in the eight within-subject conditions for the entire sample of participants (N=186). We found only one significant correlation, in the inconsistent-aware-visual condition r(186)=-.27,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 xml:space="preserve">&lt;.001, where males gave higher plausibility ratings (3.83 vs 3.40). For all other conditions, correlations were not significant </w:t>
      </w:r>
      <w:bookmarkStart w:id="3" w:name="_Hlk61011472"/>
      <w:r w:rsidRPr="00C55A8A">
        <w:rPr>
          <w:rFonts w:ascii="Times New Roman" w:hAnsi="Times New Roman" w:cs="Times New Roman"/>
          <w:szCs w:val="24"/>
          <w:lang w:val="en-US"/>
        </w:rPr>
        <w:t xml:space="preserve">(all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s</w:t>
      </w:r>
      <w:r w:rsidRPr="00C55A8A">
        <w:rPr>
          <w:rFonts w:ascii="Times New Roman" w:hAnsi="Times New Roman" w:cs="Times New Roman"/>
          <w:i/>
          <w:iCs/>
          <w:szCs w:val="24"/>
          <w:lang w:val="en-US"/>
        </w:rPr>
        <w:t xml:space="preserve"> </w:t>
      </w:r>
      <w:r w:rsidRPr="00C55A8A">
        <w:rPr>
          <w:rFonts w:ascii="Times New Roman" w:hAnsi="Times New Roman" w:cs="Times New Roman"/>
          <w:szCs w:val="24"/>
          <w:lang w:val="en-US"/>
        </w:rPr>
        <w:t>&gt;.27</w:t>
      </w:r>
      <w:bookmarkEnd w:id="3"/>
      <w:r w:rsidRPr="00C55A8A">
        <w:rPr>
          <w:rFonts w:ascii="Times New Roman" w:hAnsi="Times New Roman" w:cs="Times New Roman"/>
          <w:szCs w:val="24"/>
          <w:lang w:val="en-US"/>
        </w:rPr>
        <w:t xml:space="preserve">). </w:t>
      </w:r>
    </w:p>
    <w:p w14:paraId="396B31B2" w14:textId="4EA27A9A" w:rsidR="00706101" w:rsidRPr="00C55A8A" w:rsidRDefault="00E14AB8" w:rsidP="00B83F09">
      <w:pPr>
        <w:widowControl w:val="0"/>
        <w:spacing w:after="0"/>
        <w:ind w:firstLine="567"/>
        <w:jc w:val="both"/>
        <w:rPr>
          <w:lang w:val="en-US"/>
        </w:rPr>
      </w:pPr>
      <w:r w:rsidRPr="00C55A8A">
        <w:rPr>
          <w:rFonts w:ascii="Times New Roman" w:hAnsi="Times New Roman" w:cs="Times New Roman"/>
          <w:szCs w:val="24"/>
          <w:lang w:val="en-US"/>
        </w:rPr>
        <w:t>These findings suggest that gender did not influence responses. The lone correlation observed in the inconsistent-aware-visual condition may reflect the fact that most female participants (75%) were psychology undergraduates, whereas most male participants (85%) were academic philosophers: it may be an artefact of other, cognitive</w:t>
      </w:r>
      <w:r w:rsidR="006D0C99"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differences between students and philosophers. This suggestion is supported by the fact that the inconsistent-aware-visual condition is the condition with the most pronounced difference in mean ratings between students and philosophers. To examine the suggestion, we considered correlations between gender and ratings in this condition separately, for undergraduates, PoPs, and Other Philosophers. The correlation observed in the whole sample disappeared (all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’s &gt;</w:t>
      </w:r>
      <w:r w:rsidRPr="00C55A8A">
        <w:rPr>
          <w:rFonts w:ascii="Times New Roman" w:hAnsi="Times New Roman" w:cs="Times New Roman"/>
          <w:bCs/>
          <w:szCs w:val="24"/>
          <w:lang w:val="en-US"/>
        </w:rPr>
        <w:t>.16</w:t>
      </w:r>
      <w:r w:rsidRPr="00C55A8A">
        <w:rPr>
          <w:rFonts w:ascii="Times New Roman" w:hAnsi="Times New Roman" w:cs="Times New Roman"/>
          <w:szCs w:val="24"/>
          <w:lang w:val="en-US"/>
        </w:rPr>
        <w:t>).</w:t>
      </w:r>
    </w:p>
    <w:p w14:paraId="605E51EE" w14:textId="77777777" w:rsidR="00706101" w:rsidRPr="00C55A8A" w:rsidRDefault="00E14AB8">
      <w:pPr>
        <w:widowControl w:val="0"/>
        <w:spacing w:before="120" w:after="0"/>
        <w:jc w:val="both"/>
        <w:rPr>
          <w:rFonts w:ascii="Times New Roman" w:hAnsi="Times New Roman" w:cs="Times New Roman"/>
          <w:i/>
          <w:iCs/>
          <w:szCs w:val="24"/>
          <w:lang w:val="en-US"/>
        </w:rPr>
      </w:pPr>
      <w:r w:rsidRPr="00C55A8A">
        <w:rPr>
          <w:rFonts w:ascii="Times New Roman" w:hAnsi="Times New Roman" w:cs="Times New Roman"/>
          <w:i/>
          <w:iCs/>
          <w:szCs w:val="24"/>
          <w:lang w:val="en-US"/>
        </w:rPr>
        <w:t>Age</w:t>
      </w:r>
    </w:p>
    <w:p w14:paraId="1D79F041" w14:textId="77777777" w:rsidR="00706101" w:rsidRPr="00C55A8A" w:rsidRDefault="00E14AB8">
      <w:pPr>
        <w:widowControl w:val="0"/>
        <w:spacing w:after="0"/>
        <w:jc w:val="both"/>
        <w:rPr>
          <w:lang w:val="en-US"/>
        </w:rPr>
      </w:pPr>
      <w:r w:rsidRPr="00C55A8A">
        <w:rPr>
          <w:rFonts w:ascii="Times New Roman" w:hAnsi="Times New Roman" w:cs="Times New Roman"/>
          <w:szCs w:val="24"/>
          <w:lang w:val="en-US"/>
        </w:rPr>
        <w:t xml:space="preserve">While all participants reported their gender, 4 (of 92) undergraduates, 6 (of 22) philosophers of perception, and 22 (of 72) other philosophers did not report their age, placing a </w:t>
      </w:r>
      <w:r w:rsidRPr="00C55A8A">
        <w:rPr>
          <w:rFonts w:ascii="Times New Roman" w:hAnsi="Times New Roman" w:cs="Times New Roman"/>
          <w:i/>
          <w:iCs/>
          <w:szCs w:val="24"/>
          <w:lang w:val="en-US"/>
        </w:rPr>
        <w:t>caveat</w:t>
      </w:r>
      <w:r w:rsidRPr="00C55A8A">
        <w:rPr>
          <w:rFonts w:ascii="Times New Roman" w:hAnsi="Times New Roman" w:cs="Times New Roman"/>
          <w:szCs w:val="24"/>
          <w:lang w:val="en-US"/>
        </w:rPr>
        <w:t xml:space="preserve"> on our analyses.</w:t>
      </w:r>
    </w:p>
    <w:p w14:paraId="6A02AA74" w14:textId="3015D4B0" w:rsidR="00706101" w:rsidRPr="00C55A8A" w:rsidRDefault="00E14AB8">
      <w:pPr>
        <w:spacing w:after="0"/>
        <w:ind w:firstLine="567"/>
        <w:jc w:val="both"/>
        <w:rPr>
          <w:lang w:val="en-US"/>
        </w:rPr>
      </w:pPr>
      <w:r w:rsidRPr="00C55A8A">
        <w:rPr>
          <w:rFonts w:ascii="Times New Roman" w:hAnsi="Times New Roman" w:cs="Times New Roman"/>
          <w:szCs w:val="24"/>
          <w:lang w:val="en-US"/>
        </w:rPr>
        <w:t>We included age as a covariate in the 2x2x2x3 mixed-model ANOVA. We found age variously interacted with the within</w:t>
      </w:r>
      <w:r w:rsidR="00062D36" w:rsidRPr="00C55A8A">
        <w:rPr>
          <w:rFonts w:ascii="Times New Roman" w:hAnsi="Times New Roman" w:cs="Times New Roman"/>
          <w:szCs w:val="24"/>
          <w:lang w:val="en-US"/>
        </w:rPr>
        <w:t>-</w:t>
      </w:r>
      <w:r w:rsidRPr="00C55A8A">
        <w:rPr>
          <w:rFonts w:ascii="Times New Roman" w:hAnsi="Times New Roman" w:cs="Times New Roman"/>
          <w:szCs w:val="24"/>
          <w:lang w:val="en-US"/>
        </w:rPr>
        <w:t>subjects variables but did not produce a main effect (</w:t>
      </w:r>
      <w:r w:rsidRPr="00C55A8A">
        <w:rPr>
          <w:rFonts w:ascii="Times New Roman" w:hAnsi="Times New Roman" w:cs="Times New Roman"/>
          <w:i/>
          <w:szCs w:val="24"/>
          <w:lang w:val="en-US"/>
        </w:rPr>
        <w:t>p</w:t>
      </w:r>
      <w:r w:rsidRPr="00C55A8A">
        <w:rPr>
          <w:rFonts w:ascii="Times New Roman" w:hAnsi="Times New Roman" w:cs="Times New Roman"/>
          <w:szCs w:val="24"/>
          <w:lang w:val="en-US"/>
        </w:rPr>
        <w:t>=.20). We then conducted bivariate correlations between age and the eight within-subject conditions for the entire sample (N=186). As</w:t>
      </w:r>
      <w:r w:rsidR="002E195F" w:rsidRPr="00C55A8A">
        <w:rPr>
          <w:rFonts w:ascii="Times New Roman" w:hAnsi="Times New Roman" w:cs="Times New Roman"/>
          <w:szCs w:val="24"/>
          <w:lang w:val="en-US"/>
        </w:rPr>
        <w:t xml:space="preserve"> was the case</w:t>
      </w:r>
      <w:r w:rsidRPr="00C55A8A">
        <w:rPr>
          <w:rFonts w:ascii="Times New Roman" w:hAnsi="Times New Roman" w:cs="Times New Roman"/>
          <w:szCs w:val="24"/>
          <w:lang w:val="en-US"/>
        </w:rPr>
        <w:t xml:space="preserve"> for gender, we found only one significant correlation, again in the inconsistent-aware-visual condition r(154)=.30,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 xml:space="preserve">&lt;.001, where older participants gave higher plausibility ratings. All remaining correlations were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 xml:space="preserve">&gt;.05. Following up on the interactions, we finally ran the correlations for the three participant groups separately. There were two significant correlations, both in the Other Philosophers group: inconsistent-visual-aware condition r(50)=-.30,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 xml:space="preserve">=.038 and inconsistent-aware-epistemic condition r(50)=-.33,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=.020. The older these philosophers are, the less plausible they find items in these conditions. Arguably, the paucity of relevant data points from philosophers of perception (only 14 reported their age) and the restricted age range of the undergraduate sample prevented significant correlations in these groups.</w:t>
      </w:r>
    </w:p>
    <w:p w14:paraId="035210DE" w14:textId="53564DCD" w:rsidR="00706101" w:rsidRPr="00C55A8A" w:rsidRDefault="00E14AB8">
      <w:pPr>
        <w:spacing w:after="0"/>
        <w:ind w:firstLine="567"/>
        <w:jc w:val="both"/>
        <w:rPr>
          <w:lang w:val="en-US"/>
        </w:rPr>
      </w:pPr>
      <w:r w:rsidRPr="00C55A8A">
        <w:rPr>
          <w:rFonts w:ascii="Times New Roman" w:hAnsi="Times New Roman" w:cs="Times New Roman"/>
          <w:szCs w:val="24"/>
          <w:lang w:val="en-US"/>
        </w:rPr>
        <w:t>Age thus correlates differently with ratings in the key inconsistent-visual-aware condition, in the whole sample (with a positive correlation) and the Other Philosophers group (negative correlation). This suggests that the positive correlation observed in the whole sample reflects another difference than age, between undergraduates and philosophers. It arguably reflects the same difference between these groups as the correlation between gender and ratings we previously found in only that condition. We suggested a relevant difference: Due to training or selection effects, philosophers will be better than undergraduates at suppressing contextually irrelevant default inferences (Sec</w:t>
      </w:r>
      <w:r w:rsidR="006D0C99" w:rsidRPr="00C55A8A">
        <w:rPr>
          <w:rFonts w:ascii="Times New Roman" w:hAnsi="Times New Roman" w:cs="Times New Roman"/>
          <w:szCs w:val="24"/>
          <w:lang w:val="en-US"/>
        </w:rPr>
        <w:t>t</w:t>
      </w:r>
      <w:r w:rsidRPr="00C55A8A">
        <w:rPr>
          <w:rFonts w:ascii="Times New Roman" w:hAnsi="Times New Roman" w:cs="Times New Roman"/>
          <w:szCs w:val="24"/>
          <w:lang w:val="en-US"/>
        </w:rPr>
        <w:t>.</w:t>
      </w:r>
      <w:r w:rsidR="00FC7096" w:rsidRPr="00C55A8A">
        <w:rPr>
          <w:rFonts w:ascii="Times New Roman" w:hAnsi="Times New Roman" w:cs="Times New Roman"/>
          <w:szCs w:val="24"/>
          <w:lang w:val="en-US"/>
        </w:rPr>
        <w:t xml:space="preserve"> </w:t>
      </w:r>
      <w:r w:rsidRPr="00C55A8A">
        <w:rPr>
          <w:rFonts w:ascii="Times New Roman" w:hAnsi="Times New Roman" w:cs="Times New Roman"/>
          <w:szCs w:val="24"/>
          <w:lang w:val="en-US"/>
        </w:rPr>
        <w:t>3.1). This suppression ability influences ratings without interference from linguistic salience bias precisely in the two inconsistent aware conditions</w:t>
      </w:r>
      <w:r w:rsidR="00FD4516" w:rsidRPr="00C55A8A">
        <w:rPr>
          <w:rFonts w:ascii="Times New Roman" w:hAnsi="Times New Roman" w:cs="Times New Roman"/>
          <w:szCs w:val="24"/>
          <w:lang w:val="en-US"/>
        </w:rPr>
        <w:t xml:space="preserve"> (Sec</w:t>
      </w:r>
      <w:r w:rsidR="006D0C99" w:rsidRPr="00C55A8A">
        <w:rPr>
          <w:rFonts w:ascii="Times New Roman" w:hAnsi="Times New Roman" w:cs="Times New Roman"/>
          <w:szCs w:val="24"/>
          <w:lang w:val="en-US"/>
        </w:rPr>
        <w:t>t</w:t>
      </w:r>
      <w:r w:rsidR="00FD4516" w:rsidRPr="00C55A8A">
        <w:rPr>
          <w:rFonts w:ascii="Times New Roman" w:hAnsi="Times New Roman" w:cs="Times New Roman"/>
          <w:szCs w:val="24"/>
          <w:lang w:val="en-US"/>
        </w:rPr>
        <w:t>.</w:t>
      </w:r>
      <w:r w:rsidR="00FC7096" w:rsidRPr="00C55A8A">
        <w:rPr>
          <w:rFonts w:ascii="Times New Roman" w:hAnsi="Times New Roman" w:cs="Times New Roman"/>
          <w:szCs w:val="24"/>
          <w:lang w:val="en-US"/>
        </w:rPr>
        <w:t xml:space="preserve"> </w:t>
      </w:r>
      <w:r w:rsidR="00FD4516" w:rsidRPr="00C55A8A">
        <w:rPr>
          <w:rFonts w:ascii="Times New Roman" w:hAnsi="Times New Roman" w:cs="Times New Roman"/>
          <w:szCs w:val="24"/>
          <w:lang w:val="en-US"/>
        </w:rPr>
        <w:t>5.1)</w:t>
      </w:r>
      <w:r w:rsidRPr="00C55A8A">
        <w:rPr>
          <w:rFonts w:ascii="Times New Roman" w:hAnsi="Times New Roman" w:cs="Times New Roman"/>
          <w:szCs w:val="24"/>
          <w:lang w:val="en-US"/>
        </w:rPr>
        <w:t>, where Other Philosopher’s ratings are negatively correlated with their age. Suppression ability is influenced by lexical and world knowledge, and by inhibition (Sec</w:t>
      </w:r>
      <w:r w:rsidR="006D0C99" w:rsidRPr="00C55A8A">
        <w:rPr>
          <w:rFonts w:ascii="Times New Roman" w:hAnsi="Times New Roman" w:cs="Times New Roman"/>
          <w:szCs w:val="24"/>
          <w:lang w:val="en-US"/>
        </w:rPr>
        <w:t>t</w:t>
      </w:r>
      <w:r w:rsidRPr="00C55A8A">
        <w:rPr>
          <w:rFonts w:ascii="Times New Roman" w:hAnsi="Times New Roman" w:cs="Times New Roman"/>
          <w:szCs w:val="24"/>
          <w:lang w:val="en-US"/>
        </w:rPr>
        <w:t>.</w:t>
      </w:r>
      <w:r w:rsidR="00FC7096" w:rsidRPr="00C55A8A">
        <w:rPr>
          <w:rFonts w:ascii="Times New Roman" w:hAnsi="Times New Roman" w:cs="Times New Roman"/>
          <w:szCs w:val="24"/>
          <w:lang w:val="en-US"/>
        </w:rPr>
        <w:t xml:space="preserve"> </w:t>
      </w:r>
      <w:r w:rsidRPr="00C55A8A">
        <w:rPr>
          <w:rFonts w:ascii="Times New Roman" w:hAnsi="Times New Roman" w:cs="Times New Roman"/>
          <w:szCs w:val="24"/>
          <w:lang w:val="en-US"/>
        </w:rPr>
        <w:t xml:space="preserve">3.2). Our items described familiar situations with high-frequency words, so that any differences in such knowledge will be less relevant than differences in inhibition. Unlike such knowledge, fluid intelligence including inhibition declines in advanced age (Wang </w:t>
      </w:r>
      <w:r w:rsidR="00FC6710" w:rsidRPr="00C55A8A">
        <w:rPr>
          <w:rFonts w:ascii="Times New Roman" w:hAnsi="Times New Roman" w:cs="Times New Roman"/>
          <w:szCs w:val="24"/>
          <w:lang w:val="en-US"/>
        </w:rPr>
        <w:t>&amp;</w:t>
      </w:r>
      <w:r w:rsidRPr="00C55A8A">
        <w:rPr>
          <w:rFonts w:ascii="Times New Roman" w:hAnsi="Times New Roman" w:cs="Times New Roman"/>
          <w:szCs w:val="24"/>
          <w:lang w:val="en-US"/>
        </w:rPr>
        <w:t xml:space="preserve"> Kaufmann</w:t>
      </w:r>
      <w:r w:rsidR="00FC6710"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1993; DeLuca et al.</w:t>
      </w:r>
      <w:r w:rsidR="00FC6710"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2003). We submit this explains the observed correlations: Philosophers have higher suppression ability than undergraduates, but the presently most relevant component of this ability declines with age, while even older philosophers’ suppression ability continues to exceed</w:t>
      </w:r>
      <w:r w:rsidR="006D0C99" w:rsidRPr="00C55A8A">
        <w:rPr>
          <w:rFonts w:ascii="Times New Roman" w:hAnsi="Times New Roman" w:cs="Times New Roman"/>
          <w:szCs w:val="24"/>
          <w:lang w:val="en-US"/>
        </w:rPr>
        <w:t xml:space="preserve"> that of</w:t>
      </w:r>
      <w:r w:rsidRPr="00C55A8A">
        <w:rPr>
          <w:rFonts w:ascii="Times New Roman" w:hAnsi="Times New Roman" w:cs="Times New Roman"/>
          <w:szCs w:val="24"/>
          <w:lang w:val="en-US"/>
        </w:rPr>
        <w:t xml:space="preserve"> </w:t>
      </w:r>
      <w:r w:rsidR="00FC7096" w:rsidRPr="00C55A8A">
        <w:rPr>
          <w:rFonts w:ascii="Times New Roman" w:hAnsi="Times New Roman" w:cs="Times New Roman"/>
          <w:szCs w:val="24"/>
          <w:lang w:val="en-US"/>
        </w:rPr>
        <w:t xml:space="preserve">psychology </w:t>
      </w:r>
      <w:r w:rsidRPr="00C55A8A">
        <w:rPr>
          <w:rFonts w:ascii="Times New Roman" w:hAnsi="Times New Roman" w:cs="Times New Roman"/>
          <w:szCs w:val="24"/>
          <w:lang w:val="en-US"/>
        </w:rPr>
        <w:t>undergraduates. In the condition in which this cognitive difference leads to the biggest difference in mean ratings between undergraduates, who are mostly young and female, and philosophers, who are mostly older and male, this cognitive difference due to selection and training leads to correlations of ratings with age and gender.</w:t>
      </w:r>
    </w:p>
    <w:p w14:paraId="7E5DB743" w14:textId="77777777" w:rsidR="00706101" w:rsidRPr="00C55A8A" w:rsidRDefault="00E14AB8">
      <w:pPr>
        <w:spacing w:before="120" w:after="60"/>
        <w:jc w:val="both"/>
        <w:rPr>
          <w:rFonts w:ascii="Times New Roman" w:hAnsi="Times New Roman" w:cs="Times New Roman"/>
          <w:b/>
          <w:bCs/>
          <w:i/>
          <w:iCs/>
          <w:szCs w:val="24"/>
          <w:lang w:val="en-US"/>
        </w:rPr>
      </w:pPr>
      <w:r w:rsidRPr="00C55A8A">
        <w:rPr>
          <w:rFonts w:ascii="Times New Roman" w:hAnsi="Times New Roman" w:cs="Times New Roman"/>
          <w:b/>
          <w:bCs/>
          <w:i/>
          <w:iCs/>
          <w:szCs w:val="24"/>
          <w:lang w:val="en-US"/>
        </w:rPr>
        <w:t xml:space="preserve">Linguistic salience bias </w:t>
      </w:r>
    </w:p>
    <w:p w14:paraId="66825022" w14:textId="2E115D29" w:rsidR="00062D36" w:rsidRPr="00C55A8A" w:rsidRDefault="00E14AB8" w:rsidP="00062D36">
      <w:pPr>
        <w:spacing w:after="0"/>
        <w:jc w:val="both"/>
        <w:rPr>
          <w:rFonts w:ascii="Times New Roman" w:hAnsi="Times New Roman" w:cs="Times New Roman"/>
          <w:szCs w:val="24"/>
          <w:lang w:val="en-US"/>
        </w:rPr>
      </w:pPr>
      <w:r w:rsidRPr="00C55A8A">
        <w:rPr>
          <w:rFonts w:ascii="Times New Roman" w:hAnsi="Times New Roman" w:cs="Times New Roman"/>
          <w:szCs w:val="24"/>
          <w:lang w:val="en-US"/>
        </w:rPr>
        <w:t xml:space="preserve">To assess whether the plausibility differences predicted by the linguistic salience bias hypothesis </w:t>
      </w:r>
      <w:r w:rsidRPr="00C55A8A">
        <w:rPr>
          <w:rFonts w:ascii="Times New Roman" w:hAnsi="Times New Roman" w:cs="Times New Roman"/>
          <w:b/>
          <w:bCs/>
          <w:szCs w:val="24"/>
          <w:lang w:val="en-US"/>
        </w:rPr>
        <w:t>SBH</w:t>
      </w:r>
      <w:r w:rsidRPr="00C55A8A">
        <w:rPr>
          <w:rFonts w:ascii="Times New Roman" w:hAnsi="Times New Roman" w:cs="Times New Roman"/>
          <w:szCs w:val="24"/>
          <w:lang w:val="en-US"/>
        </w:rPr>
        <w:t xml:space="preserve"> translate into categorical differences between conditions, we conducted t-tests with a test value of ‘3’ for mean ratings of each condition</w:t>
      </w:r>
      <w:r w:rsidR="00062D36" w:rsidRPr="00C55A8A">
        <w:rPr>
          <w:rFonts w:ascii="Times New Roman" w:hAnsi="Times New Roman" w:cs="Times New Roman"/>
          <w:szCs w:val="24"/>
          <w:lang w:val="en-US"/>
        </w:rPr>
        <w:t>. Mean ratings significantly above this mid-value indicate that items were deemed distinctly plausible, mean ratings significantly below ‘3’ indicate items were deemed distinctly implausible, and ratings not significantly different from ‘3’ indicate items were deemed neither plausible nor implausible, but neutral.</w:t>
      </w:r>
    </w:p>
    <w:p w14:paraId="4E33539A" w14:textId="77777777" w:rsidR="00706101" w:rsidRPr="00C55A8A" w:rsidRDefault="00706101">
      <w:pPr>
        <w:spacing w:after="0"/>
        <w:rPr>
          <w:rFonts w:ascii="Times New Roman" w:hAnsi="Times New Roman" w:cs="Times New Roman"/>
          <w:szCs w:val="24"/>
          <w:lang w:val="en-US"/>
        </w:rPr>
      </w:pPr>
    </w:p>
    <w:p w14:paraId="221B1EFA" w14:textId="2EBD9F0B" w:rsidR="00706101" w:rsidRPr="00C55A8A" w:rsidRDefault="00E14AB8">
      <w:pPr>
        <w:spacing w:after="60"/>
        <w:rPr>
          <w:lang w:val="en-US"/>
        </w:rPr>
      </w:pPr>
      <w:r w:rsidRPr="00C55A8A">
        <w:rPr>
          <w:rFonts w:ascii="Times New Roman" w:hAnsi="Times New Roman" w:cs="Times New Roman"/>
          <w:b/>
          <w:bCs/>
          <w:szCs w:val="24"/>
          <w:lang w:val="en-US"/>
        </w:rPr>
        <w:t>Table D</w:t>
      </w:r>
      <w:r w:rsidR="00FD4516" w:rsidRPr="00C55A8A">
        <w:rPr>
          <w:rFonts w:ascii="Times New Roman" w:hAnsi="Times New Roman" w:cs="Times New Roman"/>
          <w:b/>
          <w:bCs/>
          <w:szCs w:val="24"/>
          <w:lang w:val="en-US"/>
        </w:rPr>
        <w:t>-</w:t>
      </w:r>
      <w:r w:rsidRPr="00C55A8A">
        <w:rPr>
          <w:rFonts w:ascii="Times New Roman" w:hAnsi="Times New Roman" w:cs="Times New Roman"/>
          <w:b/>
          <w:bCs/>
          <w:szCs w:val="24"/>
          <w:lang w:val="en-US"/>
        </w:rPr>
        <w:t>1.</w:t>
      </w:r>
      <w:r w:rsidRPr="00C55A8A">
        <w:rPr>
          <w:rFonts w:ascii="Times New Roman" w:hAnsi="Times New Roman" w:cs="Times New Roman"/>
          <w:szCs w:val="24"/>
          <w:lang w:val="en-US"/>
        </w:rPr>
        <w:t xml:space="preserve"> </w:t>
      </w:r>
      <w:r w:rsidRPr="00C55A8A">
        <w:rPr>
          <w:rFonts w:ascii="Times New Roman" w:hAnsi="Times New Roman" w:cs="Times New Roman"/>
          <w:i/>
          <w:szCs w:val="24"/>
          <w:lang w:val="en-US"/>
        </w:rPr>
        <w:t>One sample t-tests with a test value of 3.</w:t>
      </w:r>
      <w:r w:rsidR="00A64916" w:rsidRPr="00C55A8A">
        <w:rPr>
          <w:rFonts w:ascii="Times New Roman" w:hAnsi="Times New Roman" w:cs="Times New Roman"/>
          <w:i/>
          <w:szCs w:val="24"/>
          <w:lang w:val="en-US"/>
        </w:rPr>
        <w:t xml:space="preserve"> Holm significance threshold in square brackets.</w:t>
      </w:r>
    </w:p>
    <w:p w14:paraId="0580231B" w14:textId="77777777" w:rsidR="00706101" w:rsidRPr="00C55A8A" w:rsidRDefault="00E14AB8">
      <w:pPr>
        <w:ind w:firstLine="720"/>
        <w:rPr>
          <w:lang w:val="en-US"/>
        </w:rPr>
      </w:pPr>
      <w:r w:rsidRPr="00C55A8A">
        <w:rPr>
          <w:rFonts w:ascii="Times New Roman" w:hAnsi="Times New Roman" w:cs="Times New Roman"/>
          <w:i/>
          <w:iCs/>
          <w:noProof/>
          <w:sz w:val="16"/>
          <w:szCs w:val="16"/>
          <w:lang w:val="en-IN" w:eastAsia="en-IN"/>
        </w:rPr>
        <mc:AlternateContent>
          <mc:Choice Requires="wps">
            <w:drawing>
              <wp:anchor distT="0" distB="0" distL="114300" distR="114300" simplePos="0" relativeHeight="251667456" behindDoc="0" locked="0" layoutInCell="1" allowOverlap="1" wp14:anchorId="46C9A8A0" wp14:editId="4156EA33">
                <wp:simplePos x="0" y="0"/>
                <wp:positionH relativeFrom="column">
                  <wp:posOffset>-113669</wp:posOffset>
                </wp:positionH>
                <wp:positionV relativeFrom="paragraph">
                  <wp:posOffset>85725</wp:posOffset>
                </wp:positionV>
                <wp:extent cx="6091559" cy="1271"/>
                <wp:effectExtent l="0" t="0" r="23491" b="36829"/>
                <wp:wrapNone/>
                <wp:docPr id="8" name="Straight Connector 7"/>
                <wp:cNvGraphicFramePr/>
                <a:graphic xmlns:a="http://schemas.openxmlformats.org/drawingml/2006/main">
                  <a:graphicData uri="http://schemas.microsoft.com/office/word/2010/wordprocessingShape">
                    <wps:wsp>
                      <wps:cNvCnPr/>
                      <wps:spPr>
                        <a:xfrm>
                          <a:off x="0" y="0"/>
                          <a:ext cx="6091559" cy="1271"/>
                        </a:xfrm>
                        <a:prstGeom prst="straightConnector1">
                          <a:avLst/>
                        </a:prstGeom>
                        <a:noFill/>
                        <a:ln w="28437" cap="flat">
                          <a:solidFill>
                            <a:srgbClr val="000000"/>
                          </a:solidFill>
                          <a:prstDash val="solid"/>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426F3A" id="_x0000_t32" coordsize="21600,21600" o:spt="32" o:oned="t" path="m,l21600,21600e" filled="f">
                <v:path arrowok="t" fillok="f" o:connecttype="none"/>
                <o:lock v:ext="edit" shapetype="t"/>
              </v:shapetype>
              <v:shape id="Straight Connector 7" o:spid="_x0000_s1026" type="#_x0000_t32" style="position:absolute;margin-left:-8.95pt;margin-top:6.75pt;width:479.65pt;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" strokeweight=".78992mm">
                <v:stroke joinstyle="miter"/>
              </v:shape>
            </w:pict>
          </mc:Fallback>
        </mc:AlternateContent>
      </w:r>
    </w:p>
    <w:p w14:paraId="1FCF84D3" w14:textId="77777777" w:rsidR="00706101" w:rsidRPr="00C55A8A" w:rsidRDefault="00E14AB8">
      <w:pPr>
        <w:ind w:firstLine="720"/>
        <w:rPr>
          <w:lang w:val="en-US"/>
        </w:rPr>
      </w:pP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u w:val="single"/>
          <w:lang w:val="en-US"/>
        </w:rPr>
        <w:t>Visual Objects</w:t>
      </w:r>
      <w:r w:rsidRPr="00C55A8A">
        <w:rPr>
          <w:rFonts w:ascii="Times New Roman" w:hAnsi="Times New Roman" w:cs="Times New Roman"/>
          <w:lang w:val="en-US"/>
        </w:rPr>
        <w:t xml:space="preserve"> </w:t>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u w:val="single"/>
          <w:lang w:val="en-US"/>
        </w:rPr>
        <w:t>Epistemic Objects</w:t>
      </w:r>
      <w:r w:rsidRPr="00C55A8A">
        <w:rPr>
          <w:rFonts w:ascii="Times New Roman" w:hAnsi="Times New Roman" w:cs="Times New Roman"/>
          <w:lang w:val="en-US"/>
        </w:rPr>
        <w:tab/>
        <w:t xml:space="preserve"> </w:t>
      </w:r>
    </w:p>
    <w:p w14:paraId="77274719" w14:textId="77777777" w:rsidR="00706101" w:rsidRPr="00C55A8A" w:rsidRDefault="00E14AB8">
      <w:pPr>
        <w:ind w:firstLine="720"/>
        <w:rPr>
          <w:lang w:val="en-US"/>
        </w:rPr>
      </w:pPr>
      <w:r w:rsidRPr="00C55A8A">
        <w:rPr>
          <w:noProof/>
          <w:sz w:val="16"/>
          <w:szCs w:val="16"/>
          <w:lang w:val="en-IN" w:eastAsia="en-IN"/>
        </w:rPr>
        <mc:AlternateContent>
          <mc:Choice Requires="wps">
            <w:drawing>
              <wp:anchor distT="0" distB="0" distL="114300" distR="114300" simplePos="0" relativeHeight="251666432" behindDoc="0" locked="0" layoutInCell="1" allowOverlap="1" wp14:anchorId="3E638BD5" wp14:editId="0BF83409">
                <wp:simplePos x="0" y="0"/>
                <wp:positionH relativeFrom="column">
                  <wp:posOffset>-113669</wp:posOffset>
                </wp:positionH>
                <wp:positionV relativeFrom="paragraph">
                  <wp:posOffset>92711</wp:posOffset>
                </wp:positionV>
                <wp:extent cx="6091559" cy="1271"/>
                <wp:effectExtent l="0" t="0" r="23491" b="36829"/>
                <wp:wrapNone/>
                <wp:docPr id="9" name="Straight Connector 9"/>
                <wp:cNvGraphicFramePr/>
                <a:graphic xmlns:a="http://schemas.openxmlformats.org/drawingml/2006/main">
                  <a:graphicData uri="http://schemas.microsoft.com/office/word/2010/wordprocessingShape">
                    <wps:wsp>
                      <wps:cNvCnPr/>
                      <wps:spPr>
                        <a:xfrm>
                          <a:off x="0" y="0"/>
                          <a:ext cx="6091559" cy="1271"/>
                        </a:xfrm>
                        <a:prstGeom prst="straightConnector1">
                          <a:avLst/>
                        </a:prstGeom>
                        <a:noFill/>
                        <a:ln w="15837" cap="flat">
                          <a:solidFill>
                            <a:srgbClr val="000000"/>
                          </a:solidFill>
                          <a:prstDash val="solid"/>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317B58" id="Straight Connector 9" o:spid="_x0000_s1026" type="#_x0000_t32" style="position:absolute;margin-left:-8.95pt;margin-top:7.3pt;width:479.65pt;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" strokeweight=".43992mm">
                <v:stroke joinstyle="miter"/>
              </v:shape>
            </w:pict>
          </mc:Fallback>
        </mc:AlternateContent>
      </w:r>
      <w:r w:rsidRPr="00C55A8A">
        <w:rPr>
          <w:rFonts w:ascii="Times New Roman" w:hAnsi="Times New Roman" w:cs="Times New Roman"/>
          <w:sz w:val="16"/>
          <w:szCs w:val="16"/>
          <w:lang w:val="en-US"/>
        </w:rPr>
        <w:t xml:space="preserve"> </w:t>
      </w:r>
    </w:p>
    <w:p w14:paraId="38DF8FFB" w14:textId="77777777" w:rsidR="00706101" w:rsidRPr="00C55A8A" w:rsidRDefault="00E14AB8">
      <w:pPr>
        <w:rPr>
          <w:rFonts w:ascii="Times New Roman" w:hAnsi="Times New Roman" w:cs="Times New Roman"/>
          <w:u w:val="single"/>
          <w:lang w:val="en-GB"/>
        </w:rPr>
      </w:pPr>
      <w:r w:rsidRPr="00C55A8A">
        <w:rPr>
          <w:rFonts w:ascii="Times New Roman" w:hAnsi="Times New Roman" w:cs="Times New Roman"/>
          <w:u w:val="single"/>
          <w:lang w:val="en-GB"/>
        </w:rPr>
        <w:t>Psychology Students</w:t>
      </w:r>
    </w:p>
    <w:p w14:paraId="73A35A6F" w14:textId="5056538E" w:rsidR="00706101" w:rsidRPr="00C55A8A" w:rsidRDefault="00E14AB8">
      <w:pPr>
        <w:spacing w:after="0"/>
        <w:rPr>
          <w:lang w:val="fr-FR"/>
        </w:rPr>
      </w:pPr>
      <w:r w:rsidRPr="00C55A8A">
        <w:rPr>
          <w:rFonts w:ascii="Times New Roman" w:hAnsi="Times New Roman" w:cs="Times New Roman"/>
          <w:lang w:val="fr-FR"/>
        </w:rPr>
        <w:t>Aware 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t(91)=25.02,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223433" w:rsidRPr="00C55A8A">
        <w:rPr>
          <w:rFonts w:ascii="Times New Roman" w:hAnsi="Times New Roman" w:cs="Times New Roman"/>
          <w:lang w:val="fr-FR"/>
        </w:rPr>
        <w:t xml:space="preserve">  </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t(91)=17.15,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5CD154C0" w14:textId="1787D07F" w:rsidR="00706101" w:rsidRPr="00C55A8A" w:rsidRDefault="00E14AB8">
      <w:pPr>
        <w:spacing w:after="0"/>
        <w:rPr>
          <w:lang w:val="fr-FR"/>
        </w:rPr>
      </w:pPr>
      <w:r w:rsidRPr="00C55A8A">
        <w:rPr>
          <w:rFonts w:ascii="Times New Roman" w:hAnsi="Times New Roman" w:cs="Times New Roman"/>
          <w:lang w:val="fr-FR"/>
        </w:rPr>
        <w:t>See Consistent</w:t>
      </w:r>
      <w:r w:rsidRPr="00C55A8A">
        <w:rPr>
          <w:rFonts w:ascii="Times New Roman" w:hAnsi="Times New Roman" w:cs="Times New Roman"/>
          <w:lang w:val="fr-FR"/>
        </w:rPr>
        <w:tab/>
      </w:r>
      <w:r w:rsidRPr="00C55A8A">
        <w:rPr>
          <w:rFonts w:ascii="Times New Roman" w:hAnsi="Times New Roman" w:cs="Times New Roman"/>
          <w:lang w:val="fr-FR"/>
        </w:rPr>
        <w:tab/>
      </w:r>
      <w:r w:rsidRPr="00C55A8A">
        <w:rPr>
          <w:rFonts w:ascii="Times New Roman" w:hAnsi="Times New Roman" w:cs="Times New Roman"/>
          <w:lang w:val="fr-FR"/>
        </w:rPr>
        <w:tab/>
        <w:t xml:space="preserve">t(91)=28.76,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223433" w:rsidRPr="00C55A8A">
        <w:rPr>
          <w:rFonts w:ascii="Times New Roman" w:hAnsi="Times New Roman" w:cs="Times New Roman"/>
          <w:lang w:val="fr-FR"/>
        </w:rPr>
        <w:t xml:space="preserve">  </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t(91)=15.71,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65AD307A" w14:textId="4A225644" w:rsidR="00706101" w:rsidRPr="00C55A8A" w:rsidRDefault="00E14AB8">
      <w:pPr>
        <w:spacing w:after="0"/>
        <w:rPr>
          <w:lang w:val="fr-FR"/>
        </w:rPr>
      </w:pPr>
      <w:r w:rsidRPr="00C55A8A">
        <w:rPr>
          <w:rFonts w:ascii="Times New Roman" w:hAnsi="Times New Roman" w:cs="Times New Roman"/>
          <w:lang w:val="fr-FR"/>
        </w:rPr>
        <w:t>Aware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t(91)=3.06,   </w:t>
      </w:r>
      <w:r w:rsidRPr="00C55A8A">
        <w:rPr>
          <w:rFonts w:ascii="Times New Roman" w:hAnsi="Times New Roman" w:cs="Times New Roman"/>
          <w:i/>
          <w:iCs/>
          <w:lang w:val="fr-FR"/>
        </w:rPr>
        <w:t>p</w:t>
      </w:r>
      <w:r w:rsidR="00EE2869" w:rsidRPr="00C55A8A">
        <w:rPr>
          <w:rFonts w:ascii="Times New Roman" w:hAnsi="Times New Roman" w:cs="Times New Roman"/>
          <w:i/>
          <w:iCs/>
          <w:lang w:val="fr-FR"/>
        </w:rPr>
        <w:t>=</w:t>
      </w:r>
      <w:r w:rsidRPr="00C55A8A">
        <w:rPr>
          <w:rFonts w:ascii="Times New Roman" w:hAnsi="Times New Roman" w:cs="Times New Roman"/>
          <w:lang w:val="fr-FR"/>
        </w:rPr>
        <w:t>.0</w:t>
      </w:r>
      <w:r w:rsidR="00EE2869" w:rsidRPr="00C55A8A">
        <w:rPr>
          <w:rFonts w:ascii="Times New Roman" w:hAnsi="Times New Roman" w:cs="Times New Roman"/>
          <w:lang w:val="fr-FR"/>
        </w:rPr>
        <w:t>03</w:t>
      </w:r>
      <w:r w:rsidR="008A2B76" w:rsidRPr="00C55A8A">
        <w:rPr>
          <w:rFonts w:ascii="Times New Roman" w:hAnsi="Times New Roman" w:cs="Times New Roman"/>
          <w:lang w:val="fr-FR"/>
        </w:rPr>
        <w:t xml:space="preserve"> [.00</w:t>
      </w:r>
      <w:r w:rsidR="0005325B" w:rsidRPr="00C55A8A">
        <w:rPr>
          <w:rFonts w:ascii="Times New Roman" w:hAnsi="Times New Roman" w:cs="Times New Roman"/>
          <w:lang w:val="fr-FR"/>
        </w:rPr>
        <w:t>8</w:t>
      </w:r>
      <w:r w:rsidR="008A2B76" w:rsidRPr="00C55A8A">
        <w:rPr>
          <w:rFonts w:ascii="Times New Roman" w:hAnsi="Times New Roman" w:cs="Times New Roman"/>
          <w:lang w:val="fr-FR"/>
        </w:rPr>
        <w:t>]</w:t>
      </w:r>
      <w:r w:rsidRPr="00C55A8A">
        <w:rPr>
          <w:rFonts w:ascii="Times New Roman" w:hAnsi="Times New Roman" w:cs="Times New Roman"/>
          <w:lang w:val="fr-FR"/>
        </w:rPr>
        <w:tab/>
        <w:t xml:space="preserve">t(91)=4.14,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40299349" w14:textId="3E9C9187" w:rsidR="00706101" w:rsidRPr="00C55A8A" w:rsidRDefault="00E14AB8">
      <w:pPr>
        <w:spacing w:after="0"/>
        <w:rPr>
          <w:lang w:val="fr-FR"/>
        </w:rPr>
      </w:pPr>
      <w:r w:rsidRPr="00C55A8A">
        <w:rPr>
          <w:rFonts w:ascii="Times New Roman" w:hAnsi="Times New Roman" w:cs="Times New Roman"/>
          <w:lang w:val="fr-FR"/>
        </w:rPr>
        <w:t>See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t(91)=-7.25,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223433" w:rsidRPr="00C55A8A">
        <w:rPr>
          <w:rFonts w:ascii="Times New Roman" w:hAnsi="Times New Roman" w:cs="Times New Roman"/>
          <w:lang w:val="fr-FR"/>
        </w:rPr>
        <w:t xml:space="preserve">  </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t(91)=.834,   </w:t>
      </w:r>
      <w:r w:rsidRPr="00C55A8A">
        <w:rPr>
          <w:rFonts w:ascii="Times New Roman" w:hAnsi="Times New Roman" w:cs="Times New Roman"/>
          <w:i/>
          <w:iCs/>
          <w:lang w:val="fr-FR"/>
        </w:rPr>
        <w:t>p</w:t>
      </w:r>
      <w:r w:rsidRPr="00C55A8A">
        <w:rPr>
          <w:rFonts w:ascii="Times New Roman" w:hAnsi="Times New Roman" w:cs="Times New Roman"/>
          <w:lang w:val="fr-FR"/>
        </w:rPr>
        <w:t>=.41</w:t>
      </w:r>
      <w:r w:rsidR="000814B7" w:rsidRPr="00C55A8A">
        <w:rPr>
          <w:rFonts w:ascii="Times New Roman" w:hAnsi="Times New Roman" w:cs="Times New Roman"/>
          <w:lang w:val="fr-FR"/>
        </w:rPr>
        <w:t xml:space="preserve">  </w:t>
      </w:r>
      <w:r w:rsidR="008A2B76" w:rsidRPr="00C55A8A">
        <w:rPr>
          <w:rFonts w:ascii="Times New Roman" w:hAnsi="Times New Roman" w:cs="Times New Roman"/>
          <w:lang w:val="fr-FR"/>
        </w:rPr>
        <w:t>[.0</w:t>
      </w:r>
      <w:r w:rsidR="0005325B" w:rsidRPr="00C55A8A">
        <w:rPr>
          <w:rFonts w:ascii="Times New Roman" w:hAnsi="Times New Roman" w:cs="Times New Roman"/>
          <w:lang w:val="fr-FR"/>
        </w:rPr>
        <w:t>17</w:t>
      </w:r>
      <w:r w:rsidR="008A2B76" w:rsidRPr="00C55A8A">
        <w:rPr>
          <w:rFonts w:ascii="Times New Roman" w:hAnsi="Times New Roman" w:cs="Times New Roman"/>
          <w:lang w:val="fr-FR"/>
        </w:rPr>
        <w:t>]</w:t>
      </w:r>
    </w:p>
    <w:p w14:paraId="16041EA1" w14:textId="77777777" w:rsidR="00706101" w:rsidRPr="00C55A8A" w:rsidRDefault="00706101">
      <w:pPr>
        <w:spacing w:after="0"/>
        <w:rPr>
          <w:rFonts w:ascii="Times New Roman" w:hAnsi="Times New Roman" w:cs="Times New Roman"/>
          <w:lang w:val="fr-FR"/>
        </w:rPr>
      </w:pPr>
    </w:p>
    <w:p w14:paraId="3717C86D" w14:textId="77777777" w:rsidR="00706101" w:rsidRPr="00C55A8A" w:rsidRDefault="00E14AB8">
      <w:pPr>
        <w:rPr>
          <w:rFonts w:ascii="Times New Roman" w:hAnsi="Times New Roman" w:cs="Times New Roman"/>
          <w:u w:val="single"/>
          <w:lang w:val="fr-FR"/>
        </w:rPr>
      </w:pPr>
      <w:r w:rsidRPr="00C55A8A">
        <w:rPr>
          <w:rFonts w:ascii="Times New Roman" w:hAnsi="Times New Roman" w:cs="Times New Roman"/>
          <w:u w:val="single"/>
          <w:lang w:val="fr-FR"/>
        </w:rPr>
        <w:t>Other Philosophers</w:t>
      </w:r>
    </w:p>
    <w:p w14:paraId="2670D172" w14:textId="6CC03943" w:rsidR="00706101" w:rsidRPr="00C55A8A" w:rsidRDefault="00E14AB8">
      <w:pPr>
        <w:spacing w:after="0"/>
        <w:rPr>
          <w:lang w:val="fr-FR"/>
        </w:rPr>
      </w:pPr>
      <w:r w:rsidRPr="00C55A8A">
        <w:rPr>
          <w:rFonts w:ascii="Times New Roman" w:hAnsi="Times New Roman" w:cs="Times New Roman"/>
          <w:lang w:val="fr-FR"/>
        </w:rPr>
        <w:t>Aware 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t(71)=24.23,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t(71)=16.01,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511FBFB4" w14:textId="4CD9DB8E" w:rsidR="00706101" w:rsidRPr="00C55A8A" w:rsidRDefault="00E14AB8">
      <w:pPr>
        <w:spacing w:after="0"/>
        <w:rPr>
          <w:lang w:val="fr-FR"/>
        </w:rPr>
      </w:pPr>
      <w:r w:rsidRPr="00C55A8A">
        <w:rPr>
          <w:rFonts w:ascii="Times New Roman" w:hAnsi="Times New Roman" w:cs="Times New Roman"/>
          <w:lang w:val="fr-FR"/>
        </w:rPr>
        <w:t>See Consistent</w:t>
      </w:r>
      <w:r w:rsidRPr="00C55A8A">
        <w:rPr>
          <w:rFonts w:ascii="Times New Roman" w:hAnsi="Times New Roman" w:cs="Times New Roman"/>
          <w:lang w:val="fr-FR"/>
        </w:rPr>
        <w:tab/>
      </w:r>
      <w:r w:rsidRPr="00C55A8A">
        <w:rPr>
          <w:rFonts w:ascii="Times New Roman" w:hAnsi="Times New Roman" w:cs="Times New Roman"/>
          <w:lang w:val="fr-FR"/>
        </w:rPr>
        <w:tab/>
      </w:r>
      <w:r w:rsidRPr="00C55A8A">
        <w:rPr>
          <w:rFonts w:ascii="Times New Roman" w:hAnsi="Times New Roman" w:cs="Times New Roman"/>
          <w:lang w:val="fr-FR"/>
        </w:rPr>
        <w:tab/>
        <w:t xml:space="preserve">t(71)=26.21,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t(71)=15.30,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4A0A4C8F" w14:textId="7F214B0F" w:rsidR="00706101" w:rsidRPr="00C55A8A" w:rsidRDefault="00E14AB8">
      <w:pPr>
        <w:spacing w:after="0"/>
        <w:rPr>
          <w:lang w:val="fr-FR"/>
        </w:rPr>
      </w:pPr>
      <w:r w:rsidRPr="00C55A8A">
        <w:rPr>
          <w:rFonts w:ascii="Times New Roman" w:hAnsi="Times New Roman" w:cs="Times New Roman"/>
          <w:lang w:val="fr-FR"/>
        </w:rPr>
        <w:t>Aware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t(71)=11.96,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t(71)=5.31,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0827E092" w14:textId="298727EE" w:rsidR="00706101" w:rsidRPr="00C55A8A" w:rsidRDefault="00E14AB8">
      <w:pPr>
        <w:spacing w:after="0"/>
        <w:rPr>
          <w:lang w:val="fr-FR"/>
        </w:rPr>
      </w:pPr>
      <w:r w:rsidRPr="00C55A8A">
        <w:rPr>
          <w:rFonts w:ascii="Times New Roman" w:hAnsi="Times New Roman" w:cs="Times New Roman"/>
          <w:lang w:val="fr-FR"/>
        </w:rPr>
        <w:t>See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t(71)=-4.27,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t(71)=.371,   </w:t>
      </w:r>
      <w:r w:rsidRPr="00C55A8A">
        <w:rPr>
          <w:rFonts w:ascii="Times New Roman" w:hAnsi="Times New Roman" w:cs="Times New Roman"/>
          <w:i/>
          <w:iCs/>
          <w:lang w:val="fr-FR"/>
        </w:rPr>
        <w:t>p</w:t>
      </w:r>
      <w:r w:rsidRPr="00C55A8A">
        <w:rPr>
          <w:rFonts w:ascii="Times New Roman" w:hAnsi="Times New Roman" w:cs="Times New Roman"/>
          <w:lang w:val="fr-FR"/>
        </w:rPr>
        <w:t>=.712</w:t>
      </w:r>
      <w:r w:rsidR="008A2B76" w:rsidRPr="00C55A8A">
        <w:rPr>
          <w:rFonts w:ascii="Times New Roman" w:hAnsi="Times New Roman" w:cs="Times New Roman"/>
          <w:lang w:val="fr-FR"/>
        </w:rPr>
        <w:t>[.0</w:t>
      </w:r>
      <w:r w:rsidR="0005325B" w:rsidRPr="00C55A8A">
        <w:rPr>
          <w:rFonts w:ascii="Times New Roman" w:hAnsi="Times New Roman" w:cs="Times New Roman"/>
          <w:lang w:val="fr-FR"/>
        </w:rPr>
        <w:t>5</w:t>
      </w:r>
      <w:r w:rsidR="008A2B76" w:rsidRPr="00C55A8A">
        <w:rPr>
          <w:rFonts w:ascii="Times New Roman" w:hAnsi="Times New Roman" w:cs="Times New Roman"/>
          <w:lang w:val="fr-FR"/>
        </w:rPr>
        <w:t>]</w:t>
      </w:r>
    </w:p>
    <w:p w14:paraId="7CDEF39D" w14:textId="77777777" w:rsidR="00706101" w:rsidRPr="00C55A8A" w:rsidRDefault="00706101">
      <w:pPr>
        <w:spacing w:after="0"/>
        <w:rPr>
          <w:rFonts w:ascii="Times New Roman" w:hAnsi="Times New Roman" w:cs="Times New Roman"/>
          <w:lang w:val="fr-FR"/>
        </w:rPr>
      </w:pPr>
    </w:p>
    <w:p w14:paraId="1034BF2E" w14:textId="77777777" w:rsidR="00706101" w:rsidRPr="00C55A8A" w:rsidRDefault="00E14AB8">
      <w:pPr>
        <w:rPr>
          <w:rFonts w:ascii="Times New Roman" w:hAnsi="Times New Roman" w:cs="Times New Roman"/>
          <w:u w:val="single"/>
          <w:lang w:val="fr-FR"/>
        </w:rPr>
      </w:pPr>
      <w:r w:rsidRPr="00C55A8A">
        <w:rPr>
          <w:rFonts w:ascii="Times New Roman" w:hAnsi="Times New Roman" w:cs="Times New Roman"/>
          <w:u w:val="single"/>
          <w:lang w:val="fr-FR"/>
        </w:rPr>
        <w:t>Philosophers of Perception</w:t>
      </w:r>
    </w:p>
    <w:p w14:paraId="529705FA" w14:textId="24EA487F" w:rsidR="00706101" w:rsidRPr="00C55A8A" w:rsidRDefault="00E14AB8">
      <w:pPr>
        <w:spacing w:after="0"/>
        <w:rPr>
          <w:lang w:val="fr-FR"/>
        </w:rPr>
      </w:pPr>
      <w:r w:rsidRPr="00C55A8A">
        <w:rPr>
          <w:rFonts w:ascii="Times New Roman" w:hAnsi="Times New Roman" w:cs="Times New Roman"/>
          <w:lang w:val="fr-FR"/>
        </w:rPr>
        <w:t>Aware 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t(21)=16.18,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t(21) =10.43,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06CD1F7D" w14:textId="0102F043" w:rsidR="00706101" w:rsidRPr="00C55A8A" w:rsidRDefault="00E14AB8">
      <w:pPr>
        <w:spacing w:after="0"/>
        <w:rPr>
          <w:lang w:val="fr-FR"/>
        </w:rPr>
      </w:pPr>
      <w:r w:rsidRPr="00C55A8A">
        <w:rPr>
          <w:rFonts w:ascii="Times New Roman" w:hAnsi="Times New Roman" w:cs="Times New Roman"/>
          <w:lang w:val="fr-FR"/>
        </w:rPr>
        <w:t>See Consistent</w:t>
      </w:r>
      <w:r w:rsidRPr="00C55A8A">
        <w:rPr>
          <w:rFonts w:ascii="Times New Roman" w:hAnsi="Times New Roman" w:cs="Times New Roman"/>
          <w:lang w:val="fr-FR"/>
        </w:rPr>
        <w:tab/>
      </w:r>
      <w:r w:rsidRPr="00C55A8A">
        <w:rPr>
          <w:rFonts w:ascii="Times New Roman" w:hAnsi="Times New Roman" w:cs="Times New Roman"/>
          <w:lang w:val="fr-FR"/>
        </w:rPr>
        <w:tab/>
      </w:r>
      <w:r w:rsidRPr="00C55A8A">
        <w:rPr>
          <w:rFonts w:ascii="Times New Roman" w:hAnsi="Times New Roman" w:cs="Times New Roman"/>
          <w:lang w:val="fr-FR"/>
        </w:rPr>
        <w:tab/>
        <w:t xml:space="preserve">t(21)=16.42,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t(21) =10.37,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p>
    <w:p w14:paraId="063DC5D2" w14:textId="5BDD3176" w:rsidR="00706101" w:rsidRPr="00C55A8A" w:rsidRDefault="00E14AB8">
      <w:pPr>
        <w:spacing w:after="0"/>
        <w:rPr>
          <w:lang w:val="fr-FR"/>
        </w:rPr>
      </w:pPr>
      <w:r w:rsidRPr="00C55A8A">
        <w:rPr>
          <w:rFonts w:ascii="Times New Roman" w:hAnsi="Times New Roman" w:cs="Times New Roman"/>
          <w:lang w:val="fr-FR"/>
        </w:rPr>
        <w:t>Aware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t(21)=5.04,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8A2B76" w:rsidRPr="00C55A8A">
        <w:rPr>
          <w:rFonts w:ascii="Times New Roman" w:hAnsi="Times New Roman" w:cs="Times New Roman"/>
          <w:lang w:val="fr-FR"/>
        </w:rPr>
        <w:t>[.002]</w:t>
      </w:r>
      <w:r w:rsidRPr="00C55A8A">
        <w:rPr>
          <w:rFonts w:ascii="Times New Roman" w:hAnsi="Times New Roman" w:cs="Times New Roman"/>
          <w:lang w:val="fr-FR"/>
        </w:rPr>
        <w:tab/>
        <w:t xml:space="preserve">t(21) =2.76,   </w:t>
      </w:r>
      <w:r w:rsidRPr="00C55A8A">
        <w:rPr>
          <w:rFonts w:ascii="Times New Roman" w:hAnsi="Times New Roman" w:cs="Times New Roman"/>
          <w:i/>
          <w:iCs/>
          <w:lang w:val="fr-FR"/>
        </w:rPr>
        <w:t>p</w:t>
      </w:r>
      <w:r w:rsidR="00EE2869" w:rsidRPr="00C55A8A">
        <w:rPr>
          <w:rFonts w:ascii="Times New Roman" w:hAnsi="Times New Roman" w:cs="Times New Roman"/>
          <w:lang w:val="fr-FR"/>
        </w:rPr>
        <w:t>=</w:t>
      </w:r>
      <w:r w:rsidRPr="00C55A8A">
        <w:rPr>
          <w:rFonts w:ascii="Times New Roman" w:hAnsi="Times New Roman" w:cs="Times New Roman"/>
          <w:lang w:val="fr-FR"/>
        </w:rPr>
        <w:t>.0</w:t>
      </w:r>
      <w:r w:rsidR="00EE2869" w:rsidRPr="00C55A8A">
        <w:rPr>
          <w:rFonts w:ascii="Times New Roman" w:hAnsi="Times New Roman" w:cs="Times New Roman"/>
          <w:lang w:val="fr-FR"/>
        </w:rPr>
        <w:t>12</w:t>
      </w:r>
      <w:r w:rsidR="000814B7" w:rsidRPr="00C55A8A">
        <w:rPr>
          <w:rFonts w:ascii="Times New Roman" w:hAnsi="Times New Roman" w:cs="Times New Roman"/>
          <w:lang w:val="fr-FR"/>
        </w:rPr>
        <w:t xml:space="preserve">  </w:t>
      </w:r>
      <w:r w:rsidR="008A2B76" w:rsidRPr="00C55A8A">
        <w:rPr>
          <w:rFonts w:ascii="Times New Roman" w:hAnsi="Times New Roman" w:cs="Times New Roman"/>
          <w:lang w:val="fr-FR"/>
        </w:rPr>
        <w:t>[.0</w:t>
      </w:r>
      <w:r w:rsidR="0005325B" w:rsidRPr="00C55A8A">
        <w:rPr>
          <w:rFonts w:ascii="Times New Roman" w:hAnsi="Times New Roman" w:cs="Times New Roman"/>
          <w:lang w:val="fr-FR"/>
        </w:rPr>
        <w:t>1</w:t>
      </w:r>
      <w:r w:rsidR="008A2B76" w:rsidRPr="00C55A8A">
        <w:rPr>
          <w:rFonts w:ascii="Times New Roman" w:hAnsi="Times New Roman" w:cs="Times New Roman"/>
          <w:lang w:val="fr-FR"/>
        </w:rPr>
        <w:t>]</w:t>
      </w:r>
    </w:p>
    <w:p w14:paraId="0ADAC0BD" w14:textId="444AAA13" w:rsidR="00706101" w:rsidRPr="00C55A8A" w:rsidRDefault="00E14AB8">
      <w:pPr>
        <w:spacing w:after="0"/>
        <w:rPr>
          <w:lang w:val="fr-FR"/>
        </w:rPr>
      </w:pPr>
      <w:r w:rsidRPr="00C55A8A">
        <w:rPr>
          <w:rFonts w:ascii="Times New Roman" w:hAnsi="Times New Roman" w:cs="Times New Roman"/>
          <w:lang w:val="fr-FR"/>
        </w:rPr>
        <w:t>See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t(21)=-2.82,  </w:t>
      </w:r>
      <w:r w:rsidRPr="00C55A8A">
        <w:rPr>
          <w:rFonts w:ascii="Times New Roman" w:hAnsi="Times New Roman" w:cs="Times New Roman"/>
          <w:i/>
          <w:iCs/>
          <w:lang w:val="fr-FR"/>
        </w:rPr>
        <w:t>p</w:t>
      </w:r>
      <w:r w:rsidR="00EE2869" w:rsidRPr="00C55A8A">
        <w:rPr>
          <w:rFonts w:ascii="Times New Roman" w:hAnsi="Times New Roman" w:cs="Times New Roman"/>
          <w:lang w:val="fr-FR"/>
        </w:rPr>
        <w:t>=</w:t>
      </w:r>
      <w:r w:rsidRPr="00C55A8A">
        <w:rPr>
          <w:rFonts w:ascii="Times New Roman" w:hAnsi="Times New Roman" w:cs="Times New Roman"/>
          <w:lang w:val="fr-FR"/>
        </w:rPr>
        <w:t>.0</w:t>
      </w:r>
      <w:r w:rsidR="00EE2869" w:rsidRPr="00C55A8A">
        <w:rPr>
          <w:rFonts w:ascii="Times New Roman" w:hAnsi="Times New Roman" w:cs="Times New Roman"/>
          <w:lang w:val="fr-FR"/>
        </w:rPr>
        <w:t>1</w:t>
      </w:r>
      <w:r w:rsidR="000814B7" w:rsidRPr="00C55A8A">
        <w:rPr>
          <w:rFonts w:ascii="Times New Roman" w:hAnsi="Times New Roman" w:cs="Times New Roman"/>
          <w:lang w:val="fr-FR"/>
        </w:rPr>
        <w:t xml:space="preserve">  </w:t>
      </w:r>
      <w:r w:rsidR="008A2B76" w:rsidRPr="00C55A8A">
        <w:rPr>
          <w:rFonts w:ascii="Times New Roman" w:hAnsi="Times New Roman" w:cs="Times New Roman"/>
          <w:lang w:val="fr-FR"/>
        </w:rPr>
        <w:t>[.0</w:t>
      </w:r>
      <w:r w:rsidR="0005325B" w:rsidRPr="00C55A8A">
        <w:rPr>
          <w:rFonts w:ascii="Times New Roman" w:hAnsi="Times New Roman" w:cs="Times New Roman"/>
          <w:lang w:val="fr-FR"/>
        </w:rPr>
        <w:t>1</w:t>
      </w:r>
      <w:r w:rsidR="008A2B76" w:rsidRPr="00C55A8A">
        <w:rPr>
          <w:rFonts w:ascii="Times New Roman" w:hAnsi="Times New Roman" w:cs="Times New Roman"/>
          <w:lang w:val="fr-FR"/>
        </w:rPr>
        <w:t>]</w:t>
      </w:r>
      <w:r w:rsidRPr="00C55A8A">
        <w:rPr>
          <w:rFonts w:ascii="Times New Roman" w:hAnsi="Times New Roman" w:cs="Times New Roman"/>
          <w:lang w:val="fr-FR"/>
        </w:rPr>
        <w:tab/>
        <w:t xml:space="preserve">t(21) =-.507,  </w:t>
      </w:r>
      <w:r w:rsidRPr="00C55A8A">
        <w:rPr>
          <w:rFonts w:ascii="Times New Roman" w:hAnsi="Times New Roman" w:cs="Times New Roman"/>
          <w:i/>
          <w:iCs/>
          <w:lang w:val="fr-FR"/>
        </w:rPr>
        <w:t>p</w:t>
      </w:r>
      <w:r w:rsidRPr="00C55A8A">
        <w:rPr>
          <w:rFonts w:ascii="Times New Roman" w:hAnsi="Times New Roman" w:cs="Times New Roman"/>
          <w:lang w:val="fr-FR"/>
        </w:rPr>
        <w:t>=.62</w:t>
      </w:r>
      <w:r w:rsidR="000814B7" w:rsidRPr="00C55A8A">
        <w:rPr>
          <w:rFonts w:ascii="Times New Roman" w:hAnsi="Times New Roman" w:cs="Times New Roman"/>
          <w:lang w:val="fr-FR"/>
        </w:rPr>
        <w:t xml:space="preserve">  </w:t>
      </w:r>
      <w:r w:rsidR="008A2B76" w:rsidRPr="00C55A8A">
        <w:rPr>
          <w:rFonts w:ascii="Times New Roman" w:hAnsi="Times New Roman" w:cs="Times New Roman"/>
          <w:lang w:val="fr-FR"/>
        </w:rPr>
        <w:t>[.02</w:t>
      </w:r>
      <w:r w:rsidR="0005325B" w:rsidRPr="00C55A8A">
        <w:rPr>
          <w:rFonts w:ascii="Times New Roman" w:hAnsi="Times New Roman" w:cs="Times New Roman"/>
          <w:lang w:val="fr-FR"/>
        </w:rPr>
        <w:t>5</w:t>
      </w:r>
      <w:r w:rsidR="008A2B76" w:rsidRPr="00C55A8A">
        <w:rPr>
          <w:rFonts w:ascii="Times New Roman" w:hAnsi="Times New Roman" w:cs="Times New Roman"/>
          <w:lang w:val="fr-FR"/>
        </w:rPr>
        <w:t>]</w:t>
      </w:r>
    </w:p>
    <w:p w14:paraId="0520D606" w14:textId="77777777" w:rsidR="00706101" w:rsidRPr="00C55A8A" w:rsidRDefault="00706101">
      <w:pPr>
        <w:spacing w:after="0"/>
        <w:rPr>
          <w:rFonts w:ascii="Times New Roman" w:hAnsi="Times New Roman" w:cs="Times New Roman"/>
          <w:lang w:val="fr-FR"/>
        </w:rPr>
      </w:pPr>
    </w:p>
    <w:p w14:paraId="57BF62F8" w14:textId="77777777" w:rsidR="00706101" w:rsidRPr="00C55A8A" w:rsidRDefault="00E14AB8">
      <w:pPr>
        <w:spacing w:after="120"/>
        <w:rPr>
          <w:lang w:val="fr-FR"/>
        </w:rPr>
      </w:pPr>
      <w:r w:rsidRPr="00C55A8A">
        <w:rPr>
          <w:rFonts w:ascii="Times New Roman" w:hAnsi="Times New Roman" w:cs="Times New Roman"/>
          <w:i/>
          <w:noProof/>
          <w:sz w:val="16"/>
          <w:szCs w:val="16"/>
          <w:lang w:val="en-IN" w:eastAsia="en-IN"/>
        </w:rPr>
        <mc:AlternateContent>
          <mc:Choice Requires="wps">
            <w:drawing>
              <wp:anchor distT="0" distB="0" distL="114300" distR="114300" simplePos="0" relativeHeight="251668480" behindDoc="0" locked="0" layoutInCell="1" allowOverlap="1" wp14:anchorId="4BF105F3" wp14:editId="787E1C75">
                <wp:simplePos x="0" y="0"/>
                <wp:positionH relativeFrom="column">
                  <wp:posOffset>-113669</wp:posOffset>
                </wp:positionH>
                <wp:positionV relativeFrom="paragraph">
                  <wp:posOffset>88897</wp:posOffset>
                </wp:positionV>
                <wp:extent cx="6091559" cy="1271"/>
                <wp:effectExtent l="0" t="0" r="23491" b="36829"/>
                <wp:wrapNone/>
                <wp:docPr id="10" name="Straight Connector 5"/>
                <wp:cNvGraphicFramePr/>
                <a:graphic xmlns:a="http://schemas.openxmlformats.org/drawingml/2006/main">
                  <a:graphicData uri="http://schemas.microsoft.com/office/word/2010/wordprocessingShape">
                    <wps:wsp>
                      <wps:cNvCnPr/>
                      <wps:spPr>
                        <a:xfrm>
                          <a:off x="0" y="0"/>
                          <a:ext cx="6091559" cy="1271"/>
                        </a:xfrm>
                        <a:prstGeom prst="straightConnector1">
                          <a:avLst/>
                        </a:prstGeom>
                        <a:noFill/>
                        <a:ln w="9363" cap="flat">
                          <a:solidFill>
                            <a:srgbClr val="000000"/>
                          </a:solidFill>
                          <a:prstDash val="solid"/>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D3C0BF" id="Straight Connector 5" o:spid="_x0000_s1026" type="#_x0000_t32" style="position:absolute;margin-left:-8.95pt;margin-top:7pt;width:479.65pt;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" strokeweight=".26008mm">
                <v:stroke joinstyle="miter"/>
              </v:shape>
            </w:pict>
          </mc:Fallback>
        </mc:AlternateContent>
      </w:r>
      <w:r w:rsidRPr="00C55A8A">
        <w:rPr>
          <w:rFonts w:ascii="Times New Roman" w:hAnsi="Times New Roman" w:cs="Times New Roman"/>
          <w:i/>
          <w:noProof/>
          <w:sz w:val="16"/>
          <w:szCs w:val="16"/>
          <w:lang w:val="en-IN" w:eastAsia="en-IN"/>
        </w:rPr>
        <mc:AlternateContent>
          <mc:Choice Requires="wps">
            <w:drawing>
              <wp:anchor distT="0" distB="0" distL="114300" distR="114300" simplePos="0" relativeHeight="251665408" behindDoc="0" locked="0" layoutInCell="1" allowOverlap="1" wp14:anchorId="1916A4E6" wp14:editId="14C0D0B7">
                <wp:simplePos x="0" y="0"/>
                <wp:positionH relativeFrom="column">
                  <wp:posOffset>-112288</wp:posOffset>
                </wp:positionH>
                <wp:positionV relativeFrom="paragraph">
                  <wp:posOffset>88879</wp:posOffset>
                </wp:positionV>
                <wp:extent cx="6091558" cy="1271"/>
                <wp:effectExtent l="0" t="0" r="0" b="0"/>
                <wp:wrapNone/>
                <wp:docPr id="11" name="Straight Connector 5"/>
                <wp:cNvGraphicFramePr/>
                <a:graphic xmlns:a="http://schemas.openxmlformats.org/drawingml/2006/main">
                  <a:graphicData uri="http://schemas.microsoft.com/office/word/2010/wordprocessingShape">
                    <wps:wsp>
                      <wps:cNvCnPr/>
                      <wps:spPr>
                        <a:xfrm>
                          <a:off x="0" y="0"/>
                          <a:ext cx="6091558" cy="1271"/>
                        </a:xfrm>
                        <a:prstGeom prst="straightConnector1">
                          <a:avLst/>
                        </a:prstGeom>
                        <a:noFill/>
                        <a:ln cap="flat">
                          <a:noFill/>
                          <a:prstDash val="soli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D22BD" id="Straight Connector 5" o:spid="_x0000_s1026" type="#_x0000_t32" style="position:absolute;margin-left:-8.85pt;margin-top:7pt;width:479.65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" stroked="f"/>
            </w:pict>
          </mc:Fallback>
        </mc:AlternateContent>
      </w:r>
    </w:p>
    <w:p w14:paraId="3FC92B56" w14:textId="55C054B2" w:rsidR="00062D36" w:rsidRPr="00C55A8A" w:rsidRDefault="00062D36" w:rsidP="00062D36">
      <w:pPr>
        <w:spacing w:after="0"/>
        <w:jc w:val="both"/>
        <w:rPr>
          <w:rFonts w:ascii="Times New Roman" w:hAnsi="Times New Roman" w:cs="Times New Roman"/>
          <w:szCs w:val="24"/>
          <w:lang w:val="en-US"/>
        </w:rPr>
      </w:pPr>
      <w:r w:rsidRPr="00C55A8A">
        <w:rPr>
          <w:rFonts w:ascii="Times New Roman" w:hAnsi="Times New Roman" w:cs="Times New Roman"/>
          <w:szCs w:val="24"/>
          <w:lang w:val="en-US"/>
        </w:rPr>
        <w:t xml:space="preserve">Findings </w:t>
      </w:r>
      <w:r w:rsidR="005A411C" w:rsidRPr="00C55A8A">
        <w:rPr>
          <w:rFonts w:ascii="Times New Roman" w:hAnsi="Times New Roman" w:cs="Times New Roman"/>
          <w:szCs w:val="24"/>
          <w:lang w:val="en-US"/>
        </w:rPr>
        <w:t xml:space="preserve">displayed </w:t>
      </w:r>
      <w:r w:rsidRPr="00C55A8A">
        <w:rPr>
          <w:rFonts w:ascii="Times New Roman" w:hAnsi="Times New Roman" w:cs="Times New Roman"/>
          <w:szCs w:val="24"/>
          <w:lang w:val="en-US"/>
        </w:rPr>
        <w:t xml:space="preserve">the same </w:t>
      </w:r>
      <w:r w:rsidR="005A411C" w:rsidRPr="00C55A8A">
        <w:rPr>
          <w:rFonts w:ascii="Times New Roman" w:hAnsi="Times New Roman" w:cs="Times New Roman"/>
          <w:szCs w:val="24"/>
          <w:lang w:val="en-US"/>
        </w:rPr>
        <w:t xml:space="preserve">pattern </w:t>
      </w:r>
      <w:r w:rsidRPr="00C55A8A">
        <w:rPr>
          <w:rFonts w:ascii="Times New Roman" w:hAnsi="Times New Roman" w:cs="Times New Roman"/>
          <w:szCs w:val="24"/>
          <w:lang w:val="en-US"/>
        </w:rPr>
        <w:t>across our three groups (psychology undergraduates, expert philosophers of perception, and other philosophers) (Table D</w:t>
      </w:r>
      <w:r w:rsidR="00FD4516"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1): S-inconsistent ‘see’-sentences with visual objects were deemed distinctly implausible. S-inconsistent ‘see’-sentences with epistemic objects were deemed neutral. Items in all other conditions struck participants as </w:t>
      </w:r>
      <w:r w:rsidR="00FC7096" w:rsidRPr="00C55A8A">
        <w:rPr>
          <w:rFonts w:ascii="Times New Roman" w:hAnsi="Times New Roman" w:cs="Times New Roman"/>
          <w:szCs w:val="24"/>
          <w:lang w:val="en-US"/>
        </w:rPr>
        <w:t xml:space="preserve">distinctly </w:t>
      </w:r>
      <w:r w:rsidRPr="00C55A8A">
        <w:rPr>
          <w:rFonts w:ascii="Times New Roman" w:hAnsi="Times New Roman" w:cs="Times New Roman"/>
          <w:szCs w:val="24"/>
          <w:lang w:val="en-US"/>
        </w:rPr>
        <w:t>plausible</w:t>
      </w:r>
      <w:r w:rsidR="007A76DA" w:rsidRPr="00C55A8A">
        <w:rPr>
          <w:rFonts w:ascii="Times New Roman" w:hAnsi="Times New Roman" w:cs="Times New Roman"/>
          <w:szCs w:val="24"/>
          <w:lang w:val="en-US"/>
        </w:rPr>
        <w:t xml:space="preserve"> (with the one </w:t>
      </w:r>
      <w:r w:rsidR="007A76DA" w:rsidRPr="00C55A8A">
        <w:rPr>
          <w:rFonts w:ascii="Times New Roman" w:hAnsi="Times New Roman" w:cs="Times New Roman"/>
          <w:i/>
          <w:iCs/>
          <w:szCs w:val="24"/>
          <w:lang w:val="en-US"/>
        </w:rPr>
        <w:t>caveat</w:t>
      </w:r>
      <w:r w:rsidR="007A76DA" w:rsidRPr="00C55A8A">
        <w:rPr>
          <w:rFonts w:ascii="Times New Roman" w:hAnsi="Times New Roman" w:cs="Times New Roman"/>
          <w:szCs w:val="24"/>
          <w:lang w:val="en-US"/>
        </w:rPr>
        <w:t xml:space="preserve"> below)</w:t>
      </w:r>
      <w:r w:rsidRPr="00C55A8A">
        <w:rPr>
          <w:rFonts w:ascii="Times New Roman" w:hAnsi="Times New Roman" w:cs="Times New Roman"/>
          <w:szCs w:val="24"/>
          <w:lang w:val="en-US"/>
        </w:rPr>
        <w:t xml:space="preserve">. For all groups, the </w:t>
      </w:r>
      <w:r w:rsidR="006D0C99" w:rsidRPr="00C55A8A">
        <w:rPr>
          <w:rFonts w:ascii="Times New Roman" w:hAnsi="Times New Roman" w:cs="Times New Roman"/>
          <w:szCs w:val="24"/>
          <w:lang w:val="en-US"/>
        </w:rPr>
        <w:t xml:space="preserve">key </w:t>
      </w:r>
      <w:r w:rsidRPr="00C55A8A">
        <w:rPr>
          <w:rFonts w:ascii="Times New Roman" w:hAnsi="Times New Roman" w:cs="Times New Roman"/>
          <w:szCs w:val="24"/>
          <w:lang w:val="en-US"/>
        </w:rPr>
        <w:t xml:space="preserve">plausibility difference predicted by </w:t>
      </w:r>
      <w:r w:rsidRPr="00C55A8A">
        <w:rPr>
          <w:rFonts w:ascii="Times New Roman" w:hAnsi="Times New Roman" w:cs="Times New Roman"/>
          <w:b/>
          <w:bCs/>
          <w:szCs w:val="24"/>
          <w:lang w:val="en-US"/>
        </w:rPr>
        <w:t xml:space="preserve">SBH </w:t>
      </w:r>
      <w:r w:rsidRPr="00C55A8A">
        <w:rPr>
          <w:rFonts w:ascii="Times New Roman" w:hAnsi="Times New Roman" w:cs="Times New Roman"/>
          <w:szCs w:val="24"/>
          <w:lang w:val="en-US"/>
        </w:rPr>
        <w:t>w</w:t>
      </w:r>
      <w:r w:rsidR="006D0C99" w:rsidRPr="00C55A8A">
        <w:rPr>
          <w:rFonts w:ascii="Times New Roman" w:hAnsi="Times New Roman" w:cs="Times New Roman"/>
          <w:szCs w:val="24"/>
          <w:lang w:val="en-US"/>
        </w:rPr>
        <w:t>as</w:t>
      </w:r>
      <w:r w:rsidRPr="00C55A8A">
        <w:rPr>
          <w:rFonts w:ascii="Times New Roman" w:hAnsi="Times New Roman" w:cs="Times New Roman"/>
          <w:szCs w:val="24"/>
          <w:lang w:val="en-US"/>
        </w:rPr>
        <w:t xml:space="preserve"> categorical: Whereas s-inconsistent ‘see’-sentences with epistemic objects were deemed neutral, s-inconsistent ‘aware’ sentences with epistemic objects were deemed distinctly plausible</w:t>
      </w:r>
      <w:r w:rsidR="00754C58" w:rsidRPr="00C55A8A">
        <w:rPr>
          <w:rFonts w:ascii="Times New Roman" w:hAnsi="Times New Roman" w:cs="Times New Roman"/>
          <w:szCs w:val="24"/>
          <w:lang w:val="en-US"/>
        </w:rPr>
        <w:t xml:space="preserve"> (with </w:t>
      </w:r>
      <w:r w:rsidR="00DA6A5E" w:rsidRPr="00C55A8A">
        <w:rPr>
          <w:rFonts w:ascii="Times New Roman" w:hAnsi="Times New Roman" w:cs="Times New Roman"/>
          <w:szCs w:val="24"/>
          <w:lang w:val="en-US"/>
        </w:rPr>
        <w:t>one</w:t>
      </w:r>
      <w:r w:rsidR="00754C58" w:rsidRPr="00C55A8A">
        <w:rPr>
          <w:rFonts w:ascii="Times New Roman" w:hAnsi="Times New Roman" w:cs="Times New Roman"/>
          <w:szCs w:val="24"/>
          <w:lang w:val="en-US"/>
        </w:rPr>
        <w:t xml:space="preserve"> </w:t>
      </w:r>
      <w:r w:rsidR="00754C58" w:rsidRPr="00C55A8A">
        <w:rPr>
          <w:rFonts w:ascii="Times New Roman" w:hAnsi="Times New Roman" w:cs="Times New Roman"/>
          <w:i/>
          <w:iCs/>
          <w:szCs w:val="24"/>
          <w:lang w:val="en-US"/>
        </w:rPr>
        <w:t>caveat</w:t>
      </w:r>
      <w:r w:rsidR="00DA6A5E" w:rsidRPr="00C55A8A">
        <w:rPr>
          <w:rFonts w:ascii="Times New Roman" w:hAnsi="Times New Roman" w:cs="Times New Roman"/>
          <w:szCs w:val="24"/>
          <w:lang w:val="en-US"/>
        </w:rPr>
        <w:t xml:space="preserve">: </w:t>
      </w:r>
      <w:r w:rsidR="00754C58" w:rsidRPr="00C55A8A">
        <w:rPr>
          <w:rFonts w:ascii="Times New Roman" w:hAnsi="Times New Roman" w:cs="Times New Roman"/>
          <w:szCs w:val="24"/>
          <w:lang w:val="en-US"/>
        </w:rPr>
        <w:t>p</w:t>
      </w:r>
      <w:r w:rsidR="00835DEE" w:rsidRPr="00C55A8A">
        <w:rPr>
          <w:rFonts w:ascii="Times New Roman" w:hAnsi="Times New Roman" w:cs="Times New Roman"/>
          <w:szCs w:val="24"/>
          <w:lang w:val="en-US"/>
        </w:rPr>
        <w:t>hilosophers of perception</w:t>
      </w:r>
      <w:r w:rsidR="00754C58" w:rsidRPr="00C55A8A">
        <w:rPr>
          <w:rFonts w:ascii="Times New Roman" w:hAnsi="Times New Roman" w:cs="Times New Roman"/>
          <w:szCs w:val="24"/>
          <w:lang w:val="en-US"/>
        </w:rPr>
        <w:t xml:space="preserve"> gave these ‘aware’-sentences numerically higher mean ratings than </w:t>
      </w:r>
      <w:r w:rsidR="007A76DA" w:rsidRPr="00C55A8A">
        <w:rPr>
          <w:rFonts w:ascii="Times New Roman" w:hAnsi="Times New Roman" w:cs="Times New Roman"/>
          <w:szCs w:val="24"/>
          <w:lang w:val="en-US"/>
        </w:rPr>
        <w:t>psychology undergraduate</w:t>
      </w:r>
      <w:r w:rsidR="00754C58" w:rsidRPr="00C55A8A">
        <w:rPr>
          <w:rFonts w:ascii="Times New Roman" w:hAnsi="Times New Roman" w:cs="Times New Roman"/>
          <w:szCs w:val="24"/>
          <w:lang w:val="en-US"/>
        </w:rPr>
        <w:t xml:space="preserve">s, but the difference to </w:t>
      </w:r>
      <w:r w:rsidR="00835DEE" w:rsidRPr="00C55A8A">
        <w:rPr>
          <w:rFonts w:ascii="Times New Roman" w:hAnsi="Times New Roman" w:cs="Times New Roman"/>
          <w:szCs w:val="24"/>
          <w:lang w:val="en-US"/>
        </w:rPr>
        <w:t>mid-point remained just shy of significance, upon correction for multiple comparisons</w:t>
      </w:r>
      <w:r w:rsidR="00DA6A5E" w:rsidRPr="00C55A8A">
        <w:rPr>
          <w:rFonts w:ascii="Times New Roman" w:hAnsi="Times New Roman" w:cs="Times New Roman"/>
          <w:szCs w:val="24"/>
          <w:lang w:val="en-US"/>
        </w:rPr>
        <w:t>,</w:t>
      </w:r>
      <w:r w:rsidR="00835DEE" w:rsidRPr="00C55A8A">
        <w:rPr>
          <w:rFonts w:ascii="Times New Roman" w:hAnsi="Times New Roman" w:cs="Times New Roman"/>
          <w:szCs w:val="24"/>
          <w:lang w:val="en-US"/>
        </w:rPr>
        <w:t xml:space="preserve"> due to the small size of the sample)</w:t>
      </w:r>
      <w:r w:rsidR="00DA6A5E" w:rsidRPr="00C55A8A">
        <w:rPr>
          <w:rFonts w:ascii="Times New Roman" w:hAnsi="Times New Roman" w:cs="Times New Roman"/>
          <w:szCs w:val="24"/>
          <w:lang w:val="en-US"/>
        </w:rPr>
        <w:t>.</w:t>
      </w:r>
    </w:p>
    <w:p w14:paraId="1AE08080" w14:textId="4DAA8F1F" w:rsidR="00706101" w:rsidRPr="00C55A8A" w:rsidRDefault="00E14AB8">
      <w:pPr>
        <w:spacing w:after="0"/>
        <w:ind w:firstLine="567"/>
        <w:jc w:val="both"/>
        <w:rPr>
          <w:lang w:val="en-US"/>
        </w:rPr>
      </w:pPr>
      <w:r w:rsidRPr="00C55A8A">
        <w:rPr>
          <w:rFonts w:ascii="Times New Roman" w:hAnsi="Times New Roman" w:cs="Times New Roman"/>
          <w:szCs w:val="24"/>
          <w:lang w:val="en-US"/>
        </w:rPr>
        <w:t>Next, we examined whether the specific formulation of the cancellation phrase used for sentences with epistemic objects affected plausibility ratings. We used the phrases ‘that lie(s) behind him/her’ and ‘[that] s/he has turned from’, in equal number. The latter supports an epistemic interpretation: The phrase implies the agent previously ‘looked at’ the patient (problem, etc.), that is (unpacking the familiar vision cognition metaphor), previously thought about the problem, etc. Thus interpreted, ‘turned from’ implies that the agent knows there is, e.g., a problem. This implication will promote an epistemic interpretation of relevant items. It will also increase their plausibility over otherwise similar items with ‘behind’ (which imply nothing of the sort) – if the verb is given an epistemic reading</w:t>
      </w:r>
      <w:r w:rsidRPr="00C55A8A">
        <w:rPr>
          <w:rFonts w:ascii="Times New Roman" w:hAnsi="Times New Roman" w:cs="Times New Roman"/>
          <w:i/>
          <w:iCs/>
          <w:szCs w:val="24"/>
          <w:lang w:val="en-US"/>
        </w:rPr>
        <w:t>.</w:t>
      </w:r>
      <w:r w:rsidRPr="00C55A8A">
        <w:rPr>
          <w:rFonts w:ascii="Times New Roman" w:hAnsi="Times New Roman" w:cs="Times New Roman"/>
          <w:szCs w:val="24"/>
          <w:lang w:val="en-US"/>
        </w:rPr>
        <w:t xml:space="preserve"> We therefore considered separately the mean ratings for items using these different cancellation phrases, per group. Indeed, all groups deemed both ‘see’- and ‘aware’-items with ‘turn from’ more plausible than items with ‘behind’ (Figure D</w:t>
      </w:r>
      <w:r w:rsidR="00FD4516" w:rsidRPr="00C55A8A">
        <w:rPr>
          <w:rFonts w:ascii="Times New Roman" w:hAnsi="Times New Roman" w:cs="Times New Roman"/>
          <w:szCs w:val="24"/>
          <w:lang w:val="en-US"/>
        </w:rPr>
        <w:t>-</w:t>
      </w:r>
      <w:r w:rsidRPr="00C55A8A">
        <w:rPr>
          <w:rFonts w:ascii="Times New Roman" w:hAnsi="Times New Roman" w:cs="Times New Roman"/>
          <w:szCs w:val="24"/>
          <w:lang w:val="en-US"/>
        </w:rPr>
        <w:t>1). This difference was significant for all groups in case of ‘aware’ (UGs: t(91)=-6.64,</w:t>
      </w:r>
      <w:r w:rsidRPr="00C55A8A">
        <w:rPr>
          <w:rFonts w:ascii="Times New Roman" w:hAnsi="Times New Roman" w:cs="Times New Roman"/>
          <w:i/>
          <w:iCs/>
          <w:szCs w:val="24"/>
          <w:lang w:val="en-US"/>
        </w:rPr>
        <w:t xml:space="preserve"> p</w:t>
      </w:r>
      <w:r w:rsidRPr="00C55A8A">
        <w:rPr>
          <w:rFonts w:ascii="Times New Roman" w:hAnsi="Times New Roman" w:cs="Times New Roman"/>
          <w:szCs w:val="24"/>
          <w:lang w:val="en-US"/>
        </w:rPr>
        <w:t>&lt;.001</w:t>
      </w:r>
      <w:r w:rsidR="00FB2063" w:rsidRPr="00C55A8A">
        <w:rPr>
          <w:rFonts w:ascii="Times New Roman" w:hAnsi="Times New Roman" w:cs="Times New Roman"/>
          <w:lang w:val="en-GB"/>
        </w:rPr>
        <w:t>[.002]</w:t>
      </w:r>
      <w:r w:rsidRPr="00C55A8A">
        <w:rPr>
          <w:rFonts w:ascii="Times New Roman" w:hAnsi="Times New Roman" w:cs="Times New Roman"/>
          <w:szCs w:val="24"/>
          <w:lang w:val="en-US"/>
        </w:rPr>
        <w:t xml:space="preserve">, </w:t>
      </w:r>
      <w:r w:rsidRPr="00C55A8A">
        <w:rPr>
          <w:rFonts w:ascii="Times New Roman" w:hAnsi="Times New Roman" w:cs="Times New Roman"/>
          <w:i/>
          <w:szCs w:val="24"/>
          <w:lang w:val="en-US"/>
        </w:rPr>
        <w:t>d</w:t>
      </w:r>
      <w:r w:rsidRPr="00C55A8A">
        <w:rPr>
          <w:rFonts w:ascii="Times New Roman" w:hAnsi="Times New Roman" w:cs="Times New Roman"/>
          <w:szCs w:val="24"/>
          <w:lang w:val="en-US"/>
        </w:rPr>
        <w:t xml:space="preserve">=.69, Other Philosophers: t(71)=-3.72,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&lt;.001</w:t>
      </w:r>
      <w:r w:rsidR="00FB2063" w:rsidRPr="00C55A8A">
        <w:rPr>
          <w:rFonts w:ascii="Times New Roman" w:hAnsi="Times New Roman" w:cs="Times New Roman"/>
          <w:lang w:val="en-GB"/>
        </w:rPr>
        <w:t>[.002]</w:t>
      </w:r>
      <w:r w:rsidRPr="00C55A8A">
        <w:rPr>
          <w:rFonts w:ascii="Times New Roman" w:hAnsi="Times New Roman" w:cs="Times New Roman"/>
          <w:szCs w:val="24"/>
          <w:lang w:val="en-US"/>
        </w:rPr>
        <w:t xml:space="preserve">, </w:t>
      </w:r>
      <w:r w:rsidRPr="00C55A8A">
        <w:rPr>
          <w:rFonts w:ascii="Times New Roman" w:hAnsi="Times New Roman" w:cs="Times New Roman"/>
          <w:i/>
          <w:szCs w:val="24"/>
          <w:lang w:val="en-US"/>
        </w:rPr>
        <w:t>d</w:t>
      </w:r>
      <w:r w:rsidRPr="00C55A8A">
        <w:rPr>
          <w:rFonts w:ascii="Times New Roman" w:hAnsi="Times New Roman" w:cs="Times New Roman"/>
          <w:szCs w:val="24"/>
          <w:lang w:val="en-US"/>
        </w:rPr>
        <w:t xml:space="preserve">=.43, PoPs: t(21)=-2.21,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=.039</w:t>
      </w:r>
      <w:r w:rsidR="00FB2063" w:rsidRPr="00C55A8A">
        <w:rPr>
          <w:rFonts w:ascii="Times New Roman" w:hAnsi="Times New Roman" w:cs="Times New Roman"/>
          <w:lang w:val="en-GB"/>
        </w:rPr>
        <w:t>[.05]</w:t>
      </w:r>
      <w:r w:rsidRPr="00C55A8A">
        <w:rPr>
          <w:rFonts w:ascii="Times New Roman" w:hAnsi="Times New Roman" w:cs="Times New Roman"/>
          <w:szCs w:val="24"/>
          <w:lang w:val="en-US"/>
        </w:rPr>
        <w:t xml:space="preserve">, </w:t>
      </w:r>
      <w:r w:rsidRPr="00C55A8A">
        <w:rPr>
          <w:rFonts w:ascii="Times New Roman" w:hAnsi="Times New Roman" w:cs="Times New Roman"/>
          <w:i/>
          <w:szCs w:val="24"/>
          <w:lang w:val="en-US"/>
        </w:rPr>
        <w:t>d</w:t>
      </w:r>
      <w:r w:rsidRPr="00C55A8A">
        <w:rPr>
          <w:rFonts w:ascii="Times New Roman" w:hAnsi="Times New Roman" w:cs="Times New Roman"/>
          <w:szCs w:val="24"/>
          <w:lang w:val="en-US"/>
        </w:rPr>
        <w:t>=.47) and ‘see’ (UGs: t(91)=-3.39,</w:t>
      </w:r>
      <w:r w:rsidRPr="00C55A8A">
        <w:rPr>
          <w:rFonts w:ascii="Times New Roman" w:hAnsi="Times New Roman" w:cs="Times New Roman"/>
          <w:i/>
          <w:iCs/>
          <w:szCs w:val="24"/>
          <w:lang w:val="en-US"/>
        </w:rPr>
        <w:t xml:space="preserve"> p</w:t>
      </w:r>
      <w:r w:rsidRPr="00C55A8A">
        <w:rPr>
          <w:rFonts w:ascii="Times New Roman" w:hAnsi="Times New Roman" w:cs="Times New Roman"/>
          <w:szCs w:val="24"/>
          <w:lang w:val="en-US"/>
        </w:rPr>
        <w:t>=.001</w:t>
      </w:r>
      <w:r w:rsidR="00FB2063" w:rsidRPr="00C55A8A">
        <w:rPr>
          <w:rFonts w:ascii="Times New Roman" w:hAnsi="Times New Roman" w:cs="Times New Roman"/>
          <w:lang w:val="en-GB"/>
        </w:rPr>
        <w:t>[.017]</w:t>
      </w:r>
      <w:r w:rsidRPr="00C55A8A">
        <w:rPr>
          <w:rFonts w:ascii="Times New Roman" w:hAnsi="Times New Roman" w:cs="Times New Roman"/>
          <w:szCs w:val="24"/>
          <w:lang w:val="en-US"/>
        </w:rPr>
        <w:t xml:space="preserve">, </w:t>
      </w:r>
      <w:r w:rsidRPr="00C55A8A">
        <w:rPr>
          <w:rFonts w:ascii="Times New Roman" w:hAnsi="Times New Roman" w:cs="Times New Roman"/>
          <w:i/>
          <w:szCs w:val="24"/>
          <w:lang w:val="en-US"/>
        </w:rPr>
        <w:t>d</w:t>
      </w:r>
      <w:r w:rsidRPr="00C55A8A">
        <w:rPr>
          <w:rFonts w:ascii="Times New Roman" w:hAnsi="Times New Roman" w:cs="Times New Roman"/>
          <w:szCs w:val="24"/>
          <w:lang w:val="en-US"/>
        </w:rPr>
        <w:t xml:space="preserve">=.35, Other Philosophers: t(71)=-4.09,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&lt;.001</w:t>
      </w:r>
      <w:r w:rsidR="00FB2063" w:rsidRPr="00C55A8A">
        <w:rPr>
          <w:rFonts w:ascii="Times New Roman" w:hAnsi="Times New Roman" w:cs="Times New Roman"/>
          <w:lang w:val="en-GB"/>
        </w:rPr>
        <w:t>[.002]</w:t>
      </w:r>
      <w:r w:rsidRPr="00C55A8A">
        <w:rPr>
          <w:rFonts w:ascii="Times New Roman" w:hAnsi="Times New Roman" w:cs="Times New Roman"/>
          <w:szCs w:val="24"/>
          <w:lang w:val="en-US"/>
        </w:rPr>
        <w:t xml:space="preserve">, </w:t>
      </w:r>
      <w:r w:rsidRPr="00C55A8A">
        <w:rPr>
          <w:rFonts w:ascii="Times New Roman" w:hAnsi="Times New Roman" w:cs="Times New Roman"/>
          <w:i/>
          <w:szCs w:val="24"/>
          <w:lang w:val="en-US"/>
        </w:rPr>
        <w:t>d</w:t>
      </w:r>
      <w:r w:rsidRPr="00C55A8A">
        <w:rPr>
          <w:rFonts w:ascii="Times New Roman" w:hAnsi="Times New Roman" w:cs="Times New Roman"/>
          <w:szCs w:val="24"/>
          <w:lang w:val="en-US"/>
        </w:rPr>
        <w:t xml:space="preserve">=.49, PoPs: t(21)=-4.07,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=.001</w:t>
      </w:r>
      <w:r w:rsidR="00FB2063" w:rsidRPr="00C55A8A">
        <w:rPr>
          <w:rFonts w:ascii="Times New Roman" w:hAnsi="Times New Roman" w:cs="Times New Roman"/>
          <w:lang w:val="en-GB"/>
        </w:rPr>
        <w:t>[.017]</w:t>
      </w:r>
      <w:r w:rsidRPr="00C55A8A">
        <w:rPr>
          <w:rFonts w:ascii="Times New Roman" w:hAnsi="Times New Roman" w:cs="Times New Roman"/>
          <w:szCs w:val="24"/>
          <w:lang w:val="en-US"/>
        </w:rPr>
        <w:t xml:space="preserve">, </w:t>
      </w:r>
      <w:r w:rsidRPr="00C55A8A">
        <w:rPr>
          <w:rFonts w:ascii="Times New Roman" w:hAnsi="Times New Roman" w:cs="Times New Roman"/>
          <w:i/>
          <w:szCs w:val="24"/>
          <w:lang w:val="en-US"/>
        </w:rPr>
        <w:t>d</w:t>
      </w:r>
      <w:r w:rsidRPr="00C55A8A">
        <w:rPr>
          <w:rFonts w:ascii="Times New Roman" w:hAnsi="Times New Roman" w:cs="Times New Roman"/>
          <w:szCs w:val="24"/>
          <w:lang w:val="en-US"/>
        </w:rPr>
        <w:t>=.88</w:t>
      </w:r>
      <w:r w:rsidR="000814B7" w:rsidRPr="00C55A8A">
        <w:rPr>
          <w:rFonts w:ascii="Times New Roman" w:hAnsi="Times New Roman" w:cs="Times New Roman"/>
          <w:szCs w:val="24"/>
          <w:lang w:val="en-US"/>
        </w:rPr>
        <w:t>).</w:t>
      </w:r>
    </w:p>
    <w:p w14:paraId="0E60F269" w14:textId="516AC8F0" w:rsidR="00706101" w:rsidRPr="00C55A8A" w:rsidRDefault="00E14AB8" w:rsidP="00C136FD">
      <w:pPr>
        <w:spacing w:before="120" w:after="60"/>
        <w:jc w:val="both"/>
        <w:rPr>
          <w:lang w:val="en-US"/>
        </w:rPr>
      </w:pPr>
      <w:r w:rsidRPr="00C55A8A">
        <w:rPr>
          <w:rFonts w:ascii="Times New Roman" w:hAnsi="Times New Roman" w:cs="Times New Roman"/>
          <w:b/>
          <w:bCs/>
          <w:szCs w:val="24"/>
          <w:lang w:val="en-US"/>
        </w:rPr>
        <w:t>Figure D</w:t>
      </w:r>
      <w:r w:rsidR="00FD4516" w:rsidRPr="00C55A8A">
        <w:rPr>
          <w:rFonts w:ascii="Times New Roman" w:hAnsi="Times New Roman" w:cs="Times New Roman"/>
          <w:b/>
          <w:bCs/>
          <w:szCs w:val="24"/>
          <w:lang w:val="en-US"/>
        </w:rPr>
        <w:t>-</w:t>
      </w:r>
      <w:r w:rsidRPr="00C55A8A">
        <w:rPr>
          <w:rFonts w:ascii="Times New Roman" w:hAnsi="Times New Roman" w:cs="Times New Roman"/>
          <w:b/>
          <w:bCs/>
          <w:szCs w:val="24"/>
          <w:lang w:val="en-US"/>
        </w:rPr>
        <w:t>1.</w:t>
      </w:r>
      <w:r w:rsidRPr="00C55A8A">
        <w:rPr>
          <w:rFonts w:ascii="Times New Roman" w:hAnsi="Times New Roman" w:cs="Times New Roman"/>
          <w:szCs w:val="24"/>
          <w:lang w:val="en-US"/>
        </w:rPr>
        <w:t xml:space="preserve"> </w:t>
      </w:r>
      <w:r w:rsidRPr="00C55A8A">
        <w:rPr>
          <w:rFonts w:ascii="Times New Roman" w:hAnsi="Times New Roman" w:cs="Times New Roman"/>
          <w:i/>
          <w:iCs/>
          <w:szCs w:val="24"/>
          <w:lang w:val="en-US"/>
        </w:rPr>
        <w:t>Mean plausibility ratings for s-inconsistent epistemic items with cancellation phrases ‘behind…’ and ‘turned from…’.</w:t>
      </w:r>
      <w:r w:rsidRPr="00C55A8A">
        <w:rPr>
          <w:i/>
          <w:iCs/>
          <w:lang w:val="en-US"/>
        </w:rPr>
        <w:t xml:space="preserve"> </w:t>
      </w:r>
      <w:r w:rsidRPr="00C55A8A">
        <w:rPr>
          <w:rFonts w:ascii="Times New Roman" w:hAnsi="Times New Roman" w:cs="Times New Roman"/>
          <w:i/>
          <w:iCs/>
          <w:szCs w:val="24"/>
          <w:lang w:val="en-US"/>
        </w:rPr>
        <w:t>Error bars show the standard error of the mean.</w:t>
      </w:r>
    </w:p>
    <w:p w14:paraId="38406EFA" w14:textId="77777777" w:rsidR="00706101" w:rsidRPr="00C55A8A" w:rsidRDefault="00E14AB8">
      <w:pPr>
        <w:spacing w:after="0"/>
        <w:ind w:left="567"/>
        <w:jc w:val="both"/>
        <w:rPr>
          <w:lang w:val="en-US"/>
        </w:rPr>
      </w:pPr>
      <w:r w:rsidRPr="00C55A8A">
        <w:rPr>
          <w:noProof/>
          <w:lang w:val="en-IN" w:eastAsia="en-IN"/>
        </w:rPr>
        <w:drawing>
          <wp:inline distT="0" distB="0" distL="0" distR="0" wp14:anchorId="4413C90F" wp14:editId="3D8F7B4B">
            <wp:extent cx="4131734" cy="2239434"/>
            <wp:effectExtent l="0" t="0" r="2540" b="8890"/>
            <wp:docPr id="12" name="Object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EE3594" w14:textId="77777777" w:rsidR="00706101" w:rsidRPr="00C55A8A" w:rsidRDefault="00E14AB8">
      <w:pPr>
        <w:spacing w:after="0"/>
        <w:ind w:left="567"/>
        <w:jc w:val="both"/>
        <w:rPr>
          <w:lang w:val="en-US"/>
        </w:rPr>
      </w:pPr>
      <w:r w:rsidRPr="00C55A8A">
        <w:rPr>
          <w:noProof/>
          <w:lang w:val="en-IN" w:eastAsia="en-IN"/>
        </w:rPr>
        <w:drawing>
          <wp:inline distT="0" distB="0" distL="0" distR="0" wp14:anchorId="3121269C" wp14:editId="0E2C6C2A">
            <wp:extent cx="4119034" cy="2506134"/>
            <wp:effectExtent l="0" t="0" r="15240" b="8890"/>
            <wp:docPr id="13" name="Object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8A308E" w14:textId="77777777" w:rsidR="00706101" w:rsidRPr="00C55A8A" w:rsidRDefault="00706101">
      <w:pPr>
        <w:spacing w:after="0"/>
        <w:jc w:val="both"/>
        <w:rPr>
          <w:rFonts w:ascii="Times New Roman" w:hAnsi="Times New Roman" w:cs="Times New Roman"/>
          <w:szCs w:val="24"/>
          <w:lang w:val="en-US"/>
        </w:rPr>
      </w:pPr>
    </w:p>
    <w:p w14:paraId="3D5C36AC" w14:textId="0E720AA1" w:rsidR="00706101" w:rsidRPr="00C55A8A" w:rsidRDefault="00E14AB8" w:rsidP="00C136FD">
      <w:pPr>
        <w:spacing w:after="0"/>
        <w:ind w:firstLine="567"/>
        <w:jc w:val="both"/>
        <w:rPr>
          <w:rFonts w:ascii="Times New Roman" w:hAnsi="Times New Roman" w:cs="Times New Roman"/>
          <w:szCs w:val="24"/>
          <w:lang w:val="en-US"/>
        </w:rPr>
      </w:pPr>
      <w:r w:rsidRPr="00C55A8A">
        <w:rPr>
          <w:rFonts w:ascii="Times New Roman" w:hAnsi="Times New Roman" w:cs="Times New Roman"/>
          <w:szCs w:val="24"/>
          <w:lang w:val="en-US"/>
        </w:rPr>
        <w:t xml:space="preserve">We next considered whether </w:t>
      </w:r>
      <w:r w:rsidRPr="00C55A8A">
        <w:rPr>
          <w:rFonts w:ascii="Times New Roman" w:hAnsi="Times New Roman" w:cs="Times New Roman"/>
          <w:b/>
          <w:bCs/>
          <w:szCs w:val="24"/>
          <w:lang w:val="en-US"/>
        </w:rPr>
        <w:t>SBH</w:t>
      </w:r>
      <w:r w:rsidRPr="00C55A8A">
        <w:rPr>
          <w:rFonts w:ascii="Times New Roman" w:hAnsi="Times New Roman" w:cs="Times New Roman"/>
          <w:szCs w:val="24"/>
          <w:lang w:val="en-US"/>
        </w:rPr>
        <w:t>’s key prediction about the s-inconsistent epistemic condition was borne out also at the level of individual cancellation phrases: whether ‘see’ items were rated less plausible than ‘aware’ items, regardless of the cancellation phrase used (Table D</w:t>
      </w:r>
      <w:r w:rsidR="00FD4516"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2). </w:t>
      </w:r>
      <w:r w:rsidR="00DA6A5E" w:rsidRPr="00C55A8A">
        <w:rPr>
          <w:rFonts w:ascii="Times New Roman" w:hAnsi="Times New Roman" w:cs="Times New Roman"/>
          <w:szCs w:val="24"/>
          <w:lang w:val="en-US"/>
        </w:rPr>
        <w:t>Where items used ‘turned from’, all groups deemed ‘aware’ items distinctly plausible and ‘see’ items neutral.</w:t>
      </w:r>
      <w:r w:rsidR="0025402C" w:rsidRPr="00C55A8A">
        <w:rPr>
          <w:rFonts w:ascii="Times New Roman" w:hAnsi="Times New Roman" w:cs="Times New Roman"/>
          <w:szCs w:val="24"/>
          <w:lang w:val="en-US"/>
        </w:rPr>
        <w:t xml:space="preserve"> Where items used ‘behind’, this was true only of Other Philosophers, while Undergraduates and P</w:t>
      </w:r>
      <w:r w:rsidR="004A4861" w:rsidRPr="00C55A8A">
        <w:rPr>
          <w:rFonts w:ascii="Times New Roman" w:hAnsi="Times New Roman" w:cs="Times New Roman"/>
          <w:szCs w:val="24"/>
          <w:lang w:val="en-US"/>
        </w:rPr>
        <w:t xml:space="preserve">hilosophers </w:t>
      </w:r>
      <w:r w:rsidR="0025402C" w:rsidRPr="00C55A8A">
        <w:rPr>
          <w:rFonts w:ascii="Times New Roman" w:hAnsi="Times New Roman" w:cs="Times New Roman"/>
          <w:szCs w:val="24"/>
          <w:lang w:val="en-US"/>
        </w:rPr>
        <w:t>o</w:t>
      </w:r>
      <w:r w:rsidR="004A4861" w:rsidRPr="00C55A8A">
        <w:rPr>
          <w:rFonts w:ascii="Times New Roman" w:hAnsi="Times New Roman" w:cs="Times New Roman"/>
          <w:szCs w:val="24"/>
          <w:lang w:val="en-US"/>
        </w:rPr>
        <w:t>f Perception</w:t>
      </w:r>
      <w:r w:rsidR="0025402C" w:rsidRPr="00C55A8A">
        <w:rPr>
          <w:rFonts w:ascii="Times New Roman" w:hAnsi="Times New Roman" w:cs="Times New Roman"/>
          <w:szCs w:val="24"/>
          <w:lang w:val="en-US"/>
        </w:rPr>
        <w:t xml:space="preserve"> </w:t>
      </w:r>
      <w:bookmarkStart w:id="4" w:name="_Hlk86249755"/>
      <w:r w:rsidR="0025402C" w:rsidRPr="00C55A8A">
        <w:rPr>
          <w:rFonts w:ascii="Times New Roman" w:hAnsi="Times New Roman" w:cs="Times New Roman"/>
          <w:szCs w:val="24"/>
          <w:lang w:val="en-US"/>
        </w:rPr>
        <w:t>deemed both kinds of items neutral</w:t>
      </w:r>
      <w:r w:rsidR="00676BEF" w:rsidRPr="00C55A8A">
        <w:rPr>
          <w:rFonts w:ascii="Times New Roman" w:hAnsi="Times New Roman" w:cs="Times New Roman"/>
          <w:szCs w:val="24"/>
          <w:lang w:val="en-US"/>
        </w:rPr>
        <w:t xml:space="preserve"> (Table D-2)</w:t>
      </w:r>
      <w:r w:rsidR="0025402C" w:rsidRPr="00C55A8A">
        <w:rPr>
          <w:rFonts w:ascii="Times New Roman" w:hAnsi="Times New Roman" w:cs="Times New Roman"/>
          <w:szCs w:val="24"/>
          <w:lang w:val="en-US"/>
        </w:rPr>
        <w:t xml:space="preserve">. </w:t>
      </w:r>
      <w:bookmarkEnd w:id="4"/>
      <w:r w:rsidR="0025402C" w:rsidRPr="00C55A8A">
        <w:rPr>
          <w:rFonts w:ascii="Times New Roman" w:hAnsi="Times New Roman" w:cs="Times New Roman"/>
          <w:szCs w:val="24"/>
          <w:lang w:val="en-US"/>
        </w:rPr>
        <w:t>Three of the six relevant comparisons (Table D-2, see vs aware) were significant</w:t>
      </w:r>
      <w:r w:rsidR="004A4861" w:rsidRPr="00C55A8A">
        <w:rPr>
          <w:rFonts w:ascii="Times New Roman" w:hAnsi="Times New Roman" w:cs="Times New Roman"/>
          <w:szCs w:val="24"/>
          <w:lang w:val="en-US"/>
        </w:rPr>
        <w:t>: Undergraduates judged ‘aware’ items more plausible than ‘see’ items, when they used ‘turned from’. Other Philosophers judged them more plausible, regardless of the cancellation phrase used. For Philosophers of Perception</w:t>
      </w:r>
      <w:r w:rsidR="00C136FD" w:rsidRPr="00C55A8A">
        <w:rPr>
          <w:rFonts w:ascii="Times New Roman" w:hAnsi="Times New Roman" w:cs="Times New Roman"/>
          <w:szCs w:val="24"/>
          <w:lang w:val="en-US"/>
        </w:rPr>
        <w:t xml:space="preserve"> (PoPs)</w:t>
      </w:r>
      <w:r w:rsidR="004A4861" w:rsidRPr="00C55A8A">
        <w:rPr>
          <w:rFonts w:ascii="Times New Roman" w:hAnsi="Times New Roman" w:cs="Times New Roman"/>
          <w:szCs w:val="24"/>
          <w:lang w:val="en-US"/>
        </w:rPr>
        <w:t xml:space="preserve">, the comparisons remained shy of significance upon correction for multiple comparisons. </w:t>
      </w:r>
      <w:r w:rsidR="00C136FD" w:rsidRPr="00C55A8A">
        <w:rPr>
          <w:rFonts w:ascii="Times New Roman" w:hAnsi="Times New Roman" w:cs="Times New Roman"/>
          <w:szCs w:val="24"/>
          <w:lang w:val="en-US"/>
        </w:rPr>
        <w:t>T</w:t>
      </w:r>
      <w:r w:rsidR="004A4861" w:rsidRPr="00C55A8A">
        <w:rPr>
          <w:rFonts w:ascii="Times New Roman" w:hAnsi="Times New Roman" w:cs="Times New Roman"/>
          <w:szCs w:val="24"/>
          <w:lang w:val="en-US"/>
        </w:rPr>
        <w:t xml:space="preserve">his </w:t>
      </w:r>
      <w:r w:rsidR="00C136FD" w:rsidRPr="00C55A8A">
        <w:rPr>
          <w:rFonts w:ascii="Times New Roman" w:hAnsi="Times New Roman" w:cs="Times New Roman"/>
          <w:szCs w:val="24"/>
          <w:lang w:val="en-US"/>
        </w:rPr>
        <w:t>is arguably</w:t>
      </w:r>
      <w:r w:rsidR="004A4861" w:rsidRPr="00C55A8A">
        <w:rPr>
          <w:rFonts w:ascii="Times New Roman" w:hAnsi="Times New Roman" w:cs="Times New Roman"/>
          <w:szCs w:val="24"/>
          <w:lang w:val="en-US"/>
        </w:rPr>
        <w:t xml:space="preserve"> due to the small</w:t>
      </w:r>
      <w:r w:rsidR="00C136FD" w:rsidRPr="00C55A8A">
        <w:rPr>
          <w:rFonts w:ascii="Times New Roman" w:hAnsi="Times New Roman" w:cs="Times New Roman"/>
          <w:szCs w:val="24"/>
          <w:lang w:val="en-US"/>
        </w:rPr>
        <w:t xml:space="preserve"> </w:t>
      </w:r>
      <w:r w:rsidR="004A4861" w:rsidRPr="00C55A8A">
        <w:rPr>
          <w:rFonts w:ascii="Times New Roman" w:hAnsi="Times New Roman" w:cs="Times New Roman"/>
          <w:szCs w:val="24"/>
          <w:lang w:val="en-US"/>
        </w:rPr>
        <w:t xml:space="preserve">size </w:t>
      </w:r>
      <w:r w:rsidR="004476B6" w:rsidRPr="00C55A8A">
        <w:rPr>
          <w:rFonts w:ascii="Times New Roman" w:hAnsi="Times New Roman" w:cs="Times New Roman"/>
          <w:szCs w:val="24"/>
          <w:lang w:val="en-US"/>
        </w:rPr>
        <w:t xml:space="preserve">of the sample </w:t>
      </w:r>
      <w:r w:rsidR="00C136FD" w:rsidRPr="00C55A8A">
        <w:rPr>
          <w:rFonts w:ascii="Times New Roman" w:hAnsi="Times New Roman" w:cs="Times New Roman"/>
          <w:szCs w:val="24"/>
          <w:lang w:val="en-US"/>
        </w:rPr>
        <w:t xml:space="preserve">which </w:t>
      </w:r>
      <w:r w:rsidR="004A4861" w:rsidRPr="00C55A8A">
        <w:rPr>
          <w:rFonts w:ascii="Times New Roman" w:hAnsi="Times New Roman" w:cs="Times New Roman"/>
          <w:szCs w:val="24"/>
          <w:lang w:val="en-US"/>
        </w:rPr>
        <w:t>compound</w:t>
      </w:r>
      <w:r w:rsidR="00C136FD" w:rsidRPr="00C55A8A">
        <w:rPr>
          <w:rFonts w:ascii="Times New Roman" w:hAnsi="Times New Roman" w:cs="Times New Roman"/>
          <w:szCs w:val="24"/>
          <w:lang w:val="en-US"/>
        </w:rPr>
        <w:t>s</w:t>
      </w:r>
      <w:r w:rsidR="004A4861" w:rsidRPr="00C55A8A">
        <w:rPr>
          <w:rFonts w:ascii="Times New Roman" w:hAnsi="Times New Roman" w:cs="Times New Roman"/>
          <w:szCs w:val="24"/>
          <w:lang w:val="en-US"/>
        </w:rPr>
        <w:t xml:space="preserve"> the fact that </w:t>
      </w:r>
      <w:r w:rsidR="00C136FD" w:rsidRPr="00C55A8A">
        <w:rPr>
          <w:rFonts w:ascii="Times New Roman" w:hAnsi="Times New Roman" w:cs="Times New Roman"/>
          <w:szCs w:val="24"/>
          <w:lang w:val="en-US"/>
        </w:rPr>
        <w:t xml:space="preserve">present </w:t>
      </w:r>
      <w:r w:rsidR="004A4861" w:rsidRPr="00C55A8A">
        <w:rPr>
          <w:rFonts w:ascii="Times New Roman" w:hAnsi="Times New Roman" w:cs="Times New Roman"/>
          <w:szCs w:val="24"/>
          <w:lang w:val="en-US"/>
        </w:rPr>
        <w:t>comparisons are based on just half the number of items.</w:t>
      </w:r>
      <w:r w:rsidR="00C136FD" w:rsidRPr="00C55A8A">
        <w:rPr>
          <w:rFonts w:ascii="Times New Roman" w:hAnsi="Times New Roman" w:cs="Times New Roman"/>
          <w:szCs w:val="24"/>
          <w:lang w:val="en-US"/>
        </w:rPr>
        <w:t xml:space="preserve"> For further discussion, we therefore set aside these PoP results.</w:t>
      </w:r>
    </w:p>
    <w:p w14:paraId="15AA2D8B" w14:textId="4100AAB6" w:rsidR="00706101" w:rsidRPr="00C55A8A" w:rsidRDefault="00E14AB8" w:rsidP="00C136FD">
      <w:pPr>
        <w:spacing w:before="120" w:after="60"/>
        <w:rPr>
          <w:lang w:val="en-US"/>
        </w:rPr>
      </w:pPr>
      <w:r w:rsidRPr="00C55A8A">
        <w:rPr>
          <w:rFonts w:ascii="Times New Roman" w:hAnsi="Times New Roman" w:cs="Times New Roman"/>
          <w:b/>
          <w:bCs/>
          <w:szCs w:val="24"/>
          <w:lang w:val="en-US"/>
        </w:rPr>
        <w:t>Table D</w:t>
      </w:r>
      <w:r w:rsidR="00FD4516" w:rsidRPr="00C55A8A">
        <w:rPr>
          <w:rFonts w:ascii="Times New Roman" w:hAnsi="Times New Roman" w:cs="Times New Roman"/>
          <w:b/>
          <w:bCs/>
          <w:szCs w:val="24"/>
          <w:lang w:val="en-US"/>
        </w:rPr>
        <w:t>-</w:t>
      </w:r>
      <w:r w:rsidRPr="00C55A8A">
        <w:rPr>
          <w:rFonts w:ascii="Times New Roman" w:hAnsi="Times New Roman" w:cs="Times New Roman"/>
          <w:b/>
          <w:bCs/>
          <w:szCs w:val="24"/>
          <w:lang w:val="en-US"/>
        </w:rPr>
        <w:t xml:space="preserve">2. </w:t>
      </w:r>
      <w:r w:rsidRPr="00C55A8A">
        <w:rPr>
          <w:rFonts w:ascii="Times New Roman" w:hAnsi="Times New Roman" w:cs="Times New Roman"/>
          <w:i/>
          <w:szCs w:val="24"/>
          <w:lang w:val="en-US"/>
        </w:rPr>
        <w:t>One sample t-tests with a test value of 3 and for ‘see’-‘aware’ differences</w:t>
      </w:r>
      <w:r w:rsidR="00BF2E8C" w:rsidRPr="00C55A8A">
        <w:rPr>
          <w:rFonts w:ascii="Times New Roman" w:hAnsi="Times New Roman" w:cs="Times New Roman"/>
          <w:i/>
          <w:szCs w:val="24"/>
          <w:lang w:val="en-US"/>
        </w:rPr>
        <w:t>. Holm significance thresholds in square brackets.</w:t>
      </w:r>
    </w:p>
    <w:p w14:paraId="3CA1E4CB" w14:textId="77777777" w:rsidR="00706101" w:rsidRPr="00C55A8A" w:rsidRDefault="00E14AB8">
      <w:pPr>
        <w:ind w:firstLine="720"/>
        <w:rPr>
          <w:lang w:val="en-US"/>
        </w:rPr>
      </w:pPr>
      <w:r w:rsidRPr="00C55A8A">
        <w:rPr>
          <w:rFonts w:ascii="Times New Roman" w:hAnsi="Times New Roman" w:cs="Times New Roman"/>
          <w:i/>
          <w:iCs/>
          <w:noProof/>
          <w:lang w:val="en-IN" w:eastAsia="en-IN"/>
        </w:rPr>
        <mc:AlternateContent>
          <mc:Choice Requires="wps">
            <w:drawing>
              <wp:anchor distT="0" distB="0" distL="114300" distR="114300" simplePos="0" relativeHeight="251662336" behindDoc="0" locked="0" layoutInCell="1" allowOverlap="1" wp14:anchorId="3DCC5D55" wp14:editId="6425547A">
                <wp:simplePos x="0" y="0"/>
                <wp:positionH relativeFrom="column">
                  <wp:posOffset>-113669</wp:posOffset>
                </wp:positionH>
                <wp:positionV relativeFrom="paragraph">
                  <wp:posOffset>85725</wp:posOffset>
                </wp:positionV>
                <wp:extent cx="6091559" cy="1271"/>
                <wp:effectExtent l="0" t="0" r="23491" b="36829"/>
                <wp:wrapNone/>
                <wp:docPr id="14" name="Straight Connector 7"/>
                <wp:cNvGraphicFramePr/>
                <a:graphic xmlns:a="http://schemas.openxmlformats.org/drawingml/2006/main">
                  <a:graphicData uri="http://schemas.microsoft.com/office/word/2010/wordprocessingShape">
                    <wps:wsp>
                      <wps:cNvCnPr/>
                      <wps:spPr>
                        <a:xfrm>
                          <a:off x="0" y="0"/>
                          <a:ext cx="6091559" cy="1271"/>
                        </a:xfrm>
                        <a:prstGeom prst="straightConnector1">
                          <a:avLst/>
                        </a:prstGeom>
                        <a:noFill/>
                        <a:ln w="28437" cap="flat">
                          <a:solidFill>
                            <a:srgbClr val="000000"/>
                          </a:solidFill>
                          <a:prstDash val="solid"/>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1BABC" id="Straight Connector 7" o:spid="_x0000_s1026" type="#_x0000_t32" style="position:absolute;margin-left:-8.95pt;margin-top:6.75pt;width:479.65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" strokeweight=".78992mm">
                <v:stroke joinstyle="miter"/>
              </v:shape>
            </w:pict>
          </mc:Fallback>
        </mc:AlternateContent>
      </w:r>
    </w:p>
    <w:p w14:paraId="29D31B89" w14:textId="1700E970" w:rsidR="00706101" w:rsidRPr="00C55A8A" w:rsidRDefault="00E14AB8">
      <w:pPr>
        <w:ind w:firstLine="720"/>
        <w:rPr>
          <w:lang w:val="en-US"/>
        </w:rPr>
      </w:pP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u w:val="single"/>
          <w:lang w:val="en-US"/>
        </w:rPr>
        <w:t>Behind</w:t>
      </w:r>
      <w:r w:rsidRPr="00C55A8A">
        <w:rPr>
          <w:rFonts w:ascii="Times New Roman" w:hAnsi="Times New Roman" w:cs="Times New Roman"/>
          <w:lang w:val="en-US"/>
        </w:rPr>
        <w:t xml:space="preserve"> </w:t>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u w:val="single"/>
          <w:lang w:val="en-US"/>
        </w:rPr>
        <w:t xml:space="preserve">Turned </w:t>
      </w:r>
    </w:p>
    <w:p w14:paraId="22D41DCE" w14:textId="77777777" w:rsidR="00706101" w:rsidRPr="00C55A8A" w:rsidRDefault="00E14AB8">
      <w:pPr>
        <w:ind w:firstLine="720"/>
        <w:rPr>
          <w:lang w:val="en-US"/>
        </w:rPr>
      </w:pPr>
      <w:r w:rsidRPr="00C55A8A">
        <w:rPr>
          <w:noProof/>
          <w:lang w:val="en-IN" w:eastAsia="en-IN"/>
        </w:rPr>
        <mc:AlternateContent>
          <mc:Choice Requires="wps">
            <w:drawing>
              <wp:anchor distT="0" distB="0" distL="114300" distR="114300" simplePos="0" relativeHeight="251661312" behindDoc="0" locked="0" layoutInCell="1" allowOverlap="1" wp14:anchorId="0726BAEB" wp14:editId="73DD80BE">
                <wp:simplePos x="0" y="0"/>
                <wp:positionH relativeFrom="column">
                  <wp:posOffset>-113669</wp:posOffset>
                </wp:positionH>
                <wp:positionV relativeFrom="paragraph">
                  <wp:posOffset>92711</wp:posOffset>
                </wp:positionV>
                <wp:extent cx="6091559" cy="1271"/>
                <wp:effectExtent l="0" t="0" r="23491" b="36829"/>
                <wp:wrapNone/>
                <wp:docPr id="15" name="Straight Connector 9"/>
                <wp:cNvGraphicFramePr/>
                <a:graphic xmlns:a="http://schemas.openxmlformats.org/drawingml/2006/main">
                  <a:graphicData uri="http://schemas.microsoft.com/office/word/2010/wordprocessingShape">
                    <wps:wsp>
                      <wps:cNvCnPr/>
                      <wps:spPr>
                        <a:xfrm>
                          <a:off x="0" y="0"/>
                          <a:ext cx="6091559" cy="1271"/>
                        </a:xfrm>
                        <a:prstGeom prst="straightConnector1">
                          <a:avLst/>
                        </a:prstGeom>
                        <a:noFill/>
                        <a:ln w="15837" cap="flat">
                          <a:solidFill>
                            <a:srgbClr val="000000"/>
                          </a:solidFill>
                          <a:prstDash val="solid"/>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EA0E3" id="Straight Connector 9" o:spid="_x0000_s1026" type="#_x0000_t32" style="position:absolute;margin-left:-8.95pt;margin-top:7.3pt;width:479.6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" strokeweight=".43992mm">
                <v:stroke joinstyle="miter"/>
              </v:shape>
            </w:pict>
          </mc:Fallback>
        </mc:AlternateContent>
      </w:r>
      <w:r w:rsidRPr="00C55A8A">
        <w:rPr>
          <w:rFonts w:ascii="Times New Roman" w:hAnsi="Times New Roman" w:cs="Times New Roman"/>
          <w:lang w:val="en-US"/>
        </w:rPr>
        <w:t xml:space="preserve"> </w:t>
      </w:r>
    </w:p>
    <w:p w14:paraId="3E8822CE" w14:textId="77777777" w:rsidR="00706101" w:rsidRPr="00C55A8A" w:rsidRDefault="00E14AB8">
      <w:pPr>
        <w:rPr>
          <w:rFonts w:ascii="Times New Roman" w:hAnsi="Times New Roman" w:cs="Times New Roman"/>
          <w:u w:val="single"/>
          <w:lang w:val="en-US"/>
        </w:rPr>
      </w:pPr>
      <w:r w:rsidRPr="00C55A8A">
        <w:rPr>
          <w:rFonts w:ascii="Times New Roman" w:hAnsi="Times New Roman" w:cs="Times New Roman"/>
          <w:u w:val="single"/>
          <w:lang w:val="en-US"/>
        </w:rPr>
        <w:t>Psychology Students</w:t>
      </w:r>
    </w:p>
    <w:p w14:paraId="07AC10CE" w14:textId="37A5EB5B" w:rsidR="00706101" w:rsidRPr="00C55A8A" w:rsidRDefault="00E14AB8">
      <w:pPr>
        <w:spacing w:after="0"/>
        <w:rPr>
          <w:lang w:val="en-GB"/>
        </w:rPr>
      </w:pPr>
      <w:r w:rsidRPr="00C55A8A">
        <w:rPr>
          <w:rFonts w:ascii="Times New Roman" w:hAnsi="Times New Roman" w:cs="Times New Roman"/>
          <w:lang w:val="en-GB"/>
        </w:rPr>
        <w:t>Aware Inconsistent</w:t>
      </w:r>
      <w:r w:rsidRPr="00C55A8A">
        <w:rPr>
          <w:rFonts w:ascii="Times New Roman" w:hAnsi="Times New Roman" w:cs="Times New Roman"/>
          <w:lang w:val="en-GB"/>
        </w:rPr>
        <w:tab/>
      </w:r>
      <w:r w:rsidRPr="00C55A8A">
        <w:rPr>
          <w:rFonts w:ascii="Times New Roman" w:hAnsi="Times New Roman" w:cs="Times New Roman"/>
          <w:lang w:val="en-GB"/>
        </w:rPr>
        <w:tab/>
        <w:t xml:space="preserve">t(91)=.08,   </w:t>
      </w:r>
      <w:r w:rsidRPr="00C55A8A">
        <w:rPr>
          <w:rFonts w:ascii="Times New Roman" w:hAnsi="Times New Roman" w:cs="Times New Roman"/>
          <w:i/>
          <w:iCs/>
          <w:lang w:val="en-GB"/>
        </w:rPr>
        <w:t>p</w:t>
      </w:r>
      <w:r w:rsidRPr="00C55A8A">
        <w:rPr>
          <w:rFonts w:ascii="Times New Roman" w:hAnsi="Times New Roman" w:cs="Times New Roman"/>
          <w:lang w:val="en-GB"/>
        </w:rPr>
        <w:t>=.94</w:t>
      </w:r>
      <w:r w:rsidR="000814B7" w:rsidRPr="00C55A8A">
        <w:rPr>
          <w:rFonts w:ascii="Times New Roman" w:hAnsi="Times New Roman" w:cs="Times New Roman"/>
          <w:lang w:val="en-GB"/>
        </w:rPr>
        <w:t xml:space="preserve"> </w:t>
      </w:r>
      <w:r w:rsidR="00FB2063" w:rsidRPr="00C55A8A">
        <w:rPr>
          <w:rFonts w:ascii="Times New Roman" w:hAnsi="Times New Roman" w:cs="Times New Roman"/>
          <w:lang w:val="en-GB"/>
        </w:rPr>
        <w:t>[.0</w:t>
      </w:r>
      <w:r w:rsidR="00203977" w:rsidRPr="00C55A8A">
        <w:rPr>
          <w:rFonts w:ascii="Times New Roman" w:hAnsi="Times New Roman" w:cs="Times New Roman"/>
          <w:lang w:val="en-GB"/>
        </w:rPr>
        <w:t>5</w:t>
      </w:r>
      <w:r w:rsidR="00FB2063" w:rsidRPr="00C55A8A">
        <w:rPr>
          <w:rFonts w:ascii="Times New Roman" w:hAnsi="Times New Roman" w:cs="Times New Roman"/>
          <w:lang w:val="en-GB"/>
        </w:rPr>
        <w:t>]</w:t>
      </w:r>
      <w:r w:rsidRPr="00C55A8A">
        <w:rPr>
          <w:rFonts w:ascii="Times New Roman" w:hAnsi="Times New Roman" w:cs="Times New Roman"/>
          <w:lang w:val="en-GB"/>
        </w:rPr>
        <w:tab/>
      </w:r>
      <w:r w:rsidRPr="00C55A8A">
        <w:rPr>
          <w:rFonts w:ascii="Times New Roman" w:hAnsi="Times New Roman" w:cs="Times New Roman"/>
          <w:lang w:val="en-GB"/>
        </w:rPr>
        <w:tab/>
        <w:t xml:space="preserve">t(91)=7.86, </w:t>
      </w:r>
      <w:r w:rsidRPr="00C55A8A">
        <w:rPr>
          <w:rFonts w:ascii="Times New Roman" w:hAnsi="Times New Roman" w:cs="Times New Roman"/>
          <w:i/>
          <w:iCs/>
          <w:lang w:val="en-GB"/>
        </w:rPr>
        <w:t>p</w:t>
      </w:r>
      <w:r w:rsidRPr="00C55A8A">
        <w:rPr>
          <w:rFonts w:ascii="Times New Roman" w:hAnsi="Times New Roman" w:cs="Times New Roman"/>
          <w:lang w:val="en-GB"/>
        </w:rPr>
        <w:t>&lt;.001</w:t>
      </w:r>
      <w:r w:rsidR="000814B7" w:rsidRPr="00C55A8A">
        <w:rPr>
          <w:rFonts w:ascii="Times New Roman" w:hAnsi="Times New Roman" w:cs="Times New Roman"/>
          <w:lang w:val="en-GB"/>
        </w:rPr>
        <w:t xml:space="preserve"> </w:t>
      </w:r>
      <w:r w:rsidR="00FB2063" w:rsidRPr="00C55A8A">
        <w:rPr>
          <w:rFonts w:ascii="Times New Roman" w:hAnsi="Times New Roman" w:cs="Times New Roman"/>
          <w:lang w:val="en-GB"/>
        </w:rPr>
        <w:t>[.00</w:t>
      </w:r>
      <w:r w:rsidR="00203977" w:rsidRPr="00C55A8A">
        <w:rPr>
          <w:rFonts w:ascii="Times New Roman" w:hAnsi="Times New Roman" w:cs="Times New Roman"/>
          <w:lang w:val="en-GB"/>
        </w:rPr>
        <w:t>8</w:t>
      </w:r>
      <w:r w:rsidR="00FB2063" w:rsidRPr="00C55A8A">
        <w:rPr>
          <w:rFonts w:ascii="Times New Roman" w:hAnsi="Times New Roman" w:cs="Times New Roman"/>
          <w:lang w:val="en-GB"/>
        </w:rPr>
        <w:t>]</w:t>
      </w:r>
      <w:r w:rsidRPr="00C55A8A">
        <w:rPr>
          <w:rFonts w:ascii="Times New Roman" w:hAnsi="Times New Roman" w:cs="Times New Roman"/>
          <w:lang w:val="en-GB"/>
        </w:rPr>
        <w:t xml:space="preserve"> </w:t>
      </w:r>
    </w:p>
    <w:p w14:paraId="6F0D6BC0" w14:textId="2A0B15F9" w:rsidR="00706101" w:rsidRPr="00C55A8A" w:rsidRDefault="00E14AB8">
      <w:pPr>
        <w:spacing w:after="0"/>
        <w:rPr>
          <w:lang w:val="fr-FR"/>
        </w:rPr>
      </w:pPr>
      <w:r w:rsidRPr="00C55A8A">
        <w:rPr>
          <w:rFonts w:ascii="Times New Roman" w:hAnsi="Times New Roman" w:cs="Times New Roman"/>
          <w:lang w:val="fr-FR"/>
        </w:rPr>
        <w:t>See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t(91)=-.91, </w:t>
      </w:r>
      <w:r w:rsidRPr="00C55A8A">
        <w:rPr>
          <w:rFonts w:ascii="Times New Roman" w:hAnsi="Times New Roman" w:cs="Times New Roman"/>
          <w:i/>
          <w:iCs/>
          <w:lang w:val="fr-FR"/>
        </w:rPr>
        <w:t>p</w:t>
      </w:r>
      <w:r w:rsidRPr="00C55A8A">
        <w:rPr>
          <w:rFonts w:ascii="Times New Roman" w:hAnsi="Times New Roman" w:cs="Times New Roman"/>
          <w:lang w:val="fr-FR"/>
        </w:rPr>
        <w:t>=.37</w:t>
      </w:r>
      <w:r w:rsidR="00203977" w:rsidRPr="00C55A8A">
        <w:rPr>
          <w:rFonts w:ascii="Times New Roman" w:hAnsi="Times New Roman" w:cs="Times New Roman"/>
          <w:lang w:val="fr-FR"/>
        </w:rPr>
        <w:t xml:space="preserve"> </w:t>
      </w:r>
      <w:r w:rsidR="000814B7" w:rsidRPr="00C55A8A">
        <w:rPr>
          <w:rFonts w:ascii="Times New Roman" w:hAnsi="Times New Roman" w:cs="Times New Roman"/>
          <w:lang w:val="fr-FR"/>
        </w:rPr>
        <w:t xml:space="preserve"> </w:t>
      </w:r>
      <w:r w:rsidR="00203977" w:rsidRPr="00C55A8A">
        <w:rPr>
          <w:rFonts w:ascii="Times New Roman" w:hAnsi="Times New Roman" w:cs="Times New Roman"/>
          <w:lang w:val="fr-FR"/>
        </w:rPr>
        <w:t>[.025]</w:t>
      </w:r>
      <w:r w:rsidRPr="00C55A8A">
        <w:rPr>
          <w:rFonts w:ascii="Times New Roman" w:hAnsi="Times New Roman" w:cs="Times New Roman"/>
          <w:lang w:val="fr-FR"/>
        </w:rPr>
        <w:tab/>
        <w:t xml:space="preserve">t(91)=2.55, </w:t>
      </w:r>
      <w:r w:rsidRPr="00C55A8A">
        <w:rPr>
          <w:rFonts w:ascii="Times New Roman" w:hAnsi="Times New Roman" w:cs="Times New Roman"/>
          <w:i/>
          <w:iCs/>
          <w:lang w:val="fr-FR"/>
        </w:rPr>
        <w:t>p</w:t>
      </w:r>
      <w:r w:rsidRPr="00C55A8A">
        <w:rPr>
          <w:rFonts w:ascii="Times New Roman" w:hAnsi="Times New Roman" w:cs="Times New Roman"/>
          <w:lang w:val="fr-FR"/>
        </w:rPr>
        <w:t>=.013</w:t>
      </w:r>
      <w:r w:rsidR="000814B7" w:rsidRPr="00C55A8A">
        <w:rPr>
          <w:rFonts w:ascii="Times New Roman" w:hAnsi="Times New Roman" w:cs="Times New Roman"/>
          <w:lang w:val="fr-FR"/>
        </w:rPr>
        <w:t xml:space="preserve"> </w:t>
      </w:r>
      <w:r w:rsidR="00203977" w:rsidRPr="00C55A8A">
        <w:rPr>
          <w:rFonts w:ascii="Times New Roman" w:hAnsi="Times New Roman" w:cs="Times New Roman"/>
          <w:lang w:val="fr-FR"/>
        </w:rPr>
        <w:t>[.006]</w:t>
      </w:r>
    </w:p>
    <w:p w14:paraId="70EB9870" w14:textId="0656BCB0" w:rsidR="00706101" w:rsidRPr="00C55A8A" w:rsidRDefault="00E14AB8">
      <w:pPr>
        <w:spacing w:after="0"/>
        <w:rPr>
          <w:lang w:val="en-US"/>
        </w:rPr>
      </w:pPr>
      <w:r w:rsidRPr="00C55A8A">
        <w:rPr>
          <w:rFonts w:ascii="Times New Roman" w:hAnsi="Times New Roman" w:cs="Times New Roman"/>
          <w:lang w:val="en-US"/>
        </w:rPr>
        <w:t>See-vs aware</w:t>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t>t(91)=1.18,</w:t>
      </w:r>
      <w:r w:rsidRPr="00C55A8A">
        <w:rPr>
          <w:rFonts w:ascii="Times New Roman" w:hAnsi="Times New Roman" w:cs="Times New Roman"/>
          <w:i/>
          <w:iCs/>
          <w:lang w:val="en-US"/>
        </w:rPr>
        <w:t xml:space="preserve"> p</w:t>
      </w:r>
      <w:r w:rsidRPr="00C55A8A">
        <w:rPr>
          <w:rFonts w:ascii="Times New Roman" w:hAnsi="Times New Roman" w:cs="Times New Roman"/>
          <w:lang w:val="en-US"/>
        </w:rPr>
        <w:t>=.24</w:t>
      </w:r>
      <w:r w:rsidR="000814B7" w:rsidRPr="00C55A8A">
        <w:rPr>
          <w:rFonts w:ascii="Times New Roman" w:hAnsi="Times New Roman" w:cs="Times New Roman"/>
          <w:lang w:val="en-US"/>
        </w:rPr>
        <w:t xml:space="preserve"> </w:t>
      </w:r>
      <w:r w:rsidR="00203977" w:rsidRPr="00C55A8A">
        <w:rPr>
          <w:rFonts w:ascii="Times New Roman" w:hAnsi="Times New Roman" w:cs="Times New Roman"/>
          <w:lang w:val="en-GB"/>
        </w:rPr>
        <w:t>[.017]</w:t>
      </w:r>
      <w:r w:rsidRPr="00C55A8A">
        <w:rPr>
          <w:rFonts w:ascii="Times New Roman" w:hAnsi="Times New Roman" w:cs="Times New Roman"/>
          <w:lang w:val="en-US"/>
        </w:rPr>
        <w:tab/>
        <w:t xml:space="preserve">t(91)=4.23, </w:t>
      </w:r>
      <w:r w:rsidRPr="00C55A8A">
        <w:rPr>
          <w:rFonts w:ascii="Times New Roman" w:hAnsi="Times New Roman" w:cs="Times New Roman"/>
          <w:i/>
          <w:iCs/>
          <w:lang w:val="en-US"/>
        </w:rPr>
        <w:t>p</w:t>
      </w:r>
      <w:r w:rsidRPr="00C55A8A">
        <w:rPr>
          <w:rFonts w:ascii="Times New Roman" w:hAnsi="Times New Roman" w:cs="Times New Roman"/>
          <w:lang w:val="en-US"/>
        </w:rPr>
        <w:t>&lt;.001</w:t>
      </w:r>
      <w:r w:rsidR="000814B7" w:rsidRPr="00C55A8A">
        <w:rPr>
          <w:rFonts w:ascii="Times New Roman" w:hAnsi="Times New Roman" w:cs="Times New Roman"/>
          <w:lang w:val="en-US"/>
        </w:rPr>
        <w:t xml:space="preserve"> </w:t>
      </w:r>
      <w:r w:rsidR="00203977" w:rsidRPr="00C55A8A">
        <w:rPr>
          <w:rFonts w:ascii="Times New Roman" w:hAnsi="Times New Roman" w:cs="Times New Roman"/>
          <w:lang w:val="en-GB"/>
        </w:rPr>
        <w:t>[.004]</w:t>
      </w:r>
    </w:p>
    <w:p w14:paraId="1943EBEA" w14:textId="77777777" w:rsidR="00706101" w:rsidRPr="00C55A8A" w:rsidRDefault="00706101">
      <w:pPr>
        <w:spacing w:after="0"/>
        <w:rPr>
          <w:rFonts w:ascii="Times New Roman" w:hAnsi="Times New Roman" w:cs="Times New Roman"/>
          <w:u w:val="single"/>
          <w:lang w:val="en-US"/>
        </w:rPr>
      </w:pPr>
    </w:p>
    <w:p w14:paraId="5DBE20C9" w14:textId="77777777" w:rsidR="00706101" w:rsidRPr="00C55A8A" w:rsidRDefault="00E14AB8">
      <w:pPr>
        <w:rPr>
          <w:rFonts w:ascii="Times New Roman" w:hAnsi="Times New Roman" w:cs="Times New Roman"/>
          <w:u w:val="single"/>
          <w:lang w:val="en-US"/>
        </w:rPr>
      </w:pPr>
      <w:r w:rsidRPr="00C55A8A">
        <w:rPr>
          <w:rFonts w:ascii="Times New Roman" w:hAnsi="Times New Roman" w:cs="Times New Roman"/>
          <w:u w:val="single"/>
          <w:lang w:val="en-US"/>
        </w:rPr>
        <w:t>Other Philosophers</w:t>
      </w:r>
    </w:p>
    <w:p w14:paraId="61FCA25F" w14:textId="2025BE58" w:rsidR="00706101" w:rsidRPr="00C55A8A" w:rsidRDefault="00E14AB8">
      <w:pPr>
        <w:spacing w:after="0"/>
        <w:rPr>
          <w:lang w:val="fr-FR"/>
        </w:rPr>
      </w:pPr>
      <w:r w:rsidRPr="00C55A8A">
        <w:rPr>
          <w:rFonts w:ascii="Times New Roman" w:hAnsi="Times New Roman" w:cs="Times New Roman"/>
          <w:lang w:val="fr-FR"/>
        </w:rPr>
        <w:t>Aware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t(71)=3.03,  </w:t>
      </w:r>
      <w:r w:rsidRPr="00C55A8A">
        <w:rPr>
          <w:rFonts w:ascii="Times New Roman" w:hAnsi="Times New Roman" w:cs="Times New Roman"/>
          <w:i/>
          <w:iCs/>
          <w:lang w:val="fr-FR"/>
        </w:rPr>
        <w:t>p</w:t>
      </w:r>
      <w:r w:rsidRPr="00C55A8A">
        <w:rPr>
          <w:rFonts w:ascii="Times New Roman" w:hAnsi="Times New Roman" w:cs="Times New Roman"/>
          <w:lang w:val="fr-FR"/>
        </w:rPr>
        <w:t>=.003</w:t>
      </w:r>
      <w:r w:rsidR="000814B7" w:rsidRPr="00C55A8A">
        <w:rPr>
          <w:rFonts w:ascii="Times New Roman" w:hAnsi="Times New Roman" w:cs="Times New Roman"/>
          <w:lang w:val="fr-FR"/>
        </w:rPr>
        <w:t xml:space="preserve">  </w:t>
      </w:r>
      <w:r w:rsidR="00FB2063" w:rsidRPr="00C55A8A">
        <w:rPr>
          <w:rFonts w:ascii="Times New Roman" w:hAnsi="Times New Roman" w:cs="Times New Roman"/>
          <w:lang w:val="fr-FR"/>
        </w:rPr>
        <w:t>[.0</w:t>
      </w:r>
      <w:r w:rsidR="00203977" w:rsidRPr="00C55A8A">
        <w:rPr>
          <w:rFonts w:ascii="Times New Roman" w:hAnsi="Times New Roman" w:cs="Times New Roman"/>
          <w:lang w:val="fr-FR"/>
        </w:rPr>
        <w:t>17</w:t>
      </w:r>
      <w:r w:rsidR="00FB2063" w:rsidRPr="00C55A8A">
        <w:rPr>
          <w:rFonts w:ascii="Times New Roman" w:hAnsi="Times New Roman" w:cs="Times New Roman"/>
          <w:lang w:val="fr-FR"/>
        </w:rPr>
        <w:t>]</w:t>
      </w:r>
      <w:r w:rsidRPr="00C55A8A">
        <w:rPr>
          <w:rFonts w:ascii="Times New Roman" w:hAnsi="Times New Roman" w:cs="Times New Roman"/>
          <w:lang w:val="fr-FR"/>
        </w:rPr>
        <w:tab/>
        <w:t xml:space="preserve">t(71)=6.69, </w:t>
      </w:r>
      <w:r w:rsidRPr="00C55A8A">
        <w:rPr>
          <w:rFonts w:ascii="Times New Roman" w:hAnsi="Times New Roman" w:cs="Times New Roman"/>
          <w:i/>
          <w:iCs/>
          <w:lang w:val="fr-FR"/>
        </w:rPr>
        <w:t>p</w:t>
      </w:r>
      <w:r w:rsidRPr="00C55A8A">
        <w:rPr>
          <w:rFonts w:ascii="Times New Roman" w:hAnsi="Times New Roman" w:cs="Times New Roman"/>
          <w:lang w:val="fr-FR"/>
        </w:rPr>
        <w:t>&lt;.001</w:t>
      </w:r>
      <w:r w:rsidR="000814B7" w:rsidRPr="00C55A8A">
        <w:rPr>
          <w:rFonts w:ascii="Times New Roman" w:hAnsi="Times New Roman" w:cs="Times New Roman"/>
          <w:lang w:val="fr-FR"/>
        </w:rPr>
        <w:t xml:space="preserve">   </w:t>
      </w:r>
      <w:r w:rsidR="00FB2063" w:rsidRPr="00C55A8A">
        <w:rPr>
          <w:rFonts w:ascii="Times New Roman" w:hAnsi="Times New Roman" w:cs="Times New Roman"/>
          <w:lang w:val="fr-FR"/>
        </w:rPr>
        <w:t>[.00</w:t>
      </w:r>
      <w:r w:rsidR="00203977" w:rsidRPr="00C55A8A">
        <w:rPr>
          <w:rFonts w:ascii="Times New Roman" w:hAnsi="Times New Roman" w:cs="Times New Roman"/>
          <w:lang w:val="fr-FR"/>
        </w:rPr>
        <w:t>8</w:t>
      </w:r>
      <w:r w:rsidR="00FB2063" w:rsidRPr="00C55A8A">
        <w:rPr>
          <w:rFonts w:ascii="Times New Roman" w:hAnsi="Times New Roman" w:cs="Times New Roman"/>
          <w:lang w:val="fr-FR"/>
        </w:rPr>
        <w:t>]</w:t>
      </w:r>
    </w:p>
    <w:p w14:paraId="33EE112C" w14:textId="6CAC48E0" w:rsidR="00706101" w:rsidRPr="00C55A8A" w:rsidRDefault="00E14AB8">
      <w:pPr>
        <w:spacing w:after="0"/>
        <w:rPr>
          <w:lang w:val="fr-FR"/>
        </w:rPr>
      </w:pPr>
      <w:r w:rsidRPr="00C55A8A">
        <w:rPr>
          <w:rFonts w:ascii="Times New Roman" w:hAnsi="Times New Roman" w:cs="Times New Roman"/>
          <w:lang w:val="fr-FR"/>
        </w:rPr>
        <w:t>See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t(71)=-1.28, </w:t>
      </w:r>
      <w:r w:rsidRPr="00C55A8A">
        <w:rPr>
          <w:rFonts w:ascii="Times New Roman" w:hAnsi="Times New Roman" w:cs="Times New Roman"/>
          <w:i/>
          <w:iCs/>
          <w:lang w:val="fr-FR"/>
        </w:rPr>
        <w:t>p</w:t>
      </w:r>
      <w:r w:rsidRPr="00C55A8A">
        <w:rPr>
          <w:rFonts w:ascii="Times New Roman" w:hAnsi="Times New Roman" w:cs="Times New Roman"/>
          <w:lang w:val="fr-FR"/>
        </w:rPr>
        <w:t>=.20</w:t>
      </w:r>
      <w:r w:rsidR="000814B7" w:rsidRPr="00C55A8A">
        <w:rPr>
          <w:rFonts w:ascii="Times New Roman" w:hAnsi="Times New Roman" w:cs="Times New Roman"/>
          <w:lang w:val="fr-FR"/>
        </w:rPr>
        <w:t xml:space="preserve">    </w:t>
      </w:r>
      <w:r w:rsidR="00203977" w:rsidRPr="00C55A8A">
        <w:rPr>
          <w:rFonts w:ascii="Times New Roman" w:hAnsi="Times New Roman" w:cs="Times New Roman"/>
          <w:lang w:val="fr-FR"/>
        </w:rPr>
        <w:t>[.013]</w:t>
      </w:r>
      <w:r w:rsidRPr="00C55A8A">
        <w:rPr>
          <w:rFonts w:ascii="Times New Roman" w:hAnsi="Times New Roman" w:cs="Times New Roman"/>
          <w:lang w:val="fr-FR"/>
        </w:rPr>
        <w:tab/>
        <w:t xml:space="preserve">t(71)=2.31, </w:t>
      </w:r>
      <w:r w:rsidRPr="00C55A8A">
        <w:rPr>
          <w:rFonts w:ascii="Times New Roman" w:hAnsi="Times New Roman" w:cs="Times New Roman"/>
          <w:i/>
          <w:iCs/>
          <w:lang w:val="fr-FR"/>
        </w:rPr>
        <w:t>p</w:t>
      </w:r>
      <w:r w:rsidRPr="00C55A8A">
        <w:rPr>
          <w:rFonts w:ascii="Times New Roman" w:hAnsi="Times New Roman" w:cs="Times New Roman"/>
          <w:lang w:val="fr-FR"/>
        </w:rPr>
        <w:t>=.024</w:t>
      </w:r>
      <w:r w:rsidR="000814B7" w:rsidRPr="00C55A8A">
        <w:rPr>
          <w:rFonts w:ascii="Times New Roman" w:hAnsi="Times New Roman" w:cs="Times New Roman"/>
          <w:lang w:val="fr-FR"/>
        </w:rPr>
        <w:t xml:space="preserve">   </w:t>
      </w:r>
      <w:r w:rsidR="00203977" w:rsidRPr="00C55A8A">
        <w:rPr>
          <w:rFonts w:ascii="Times New Roman" w:hAnsi="Times New Roman" w:cs="Times New Roman"/>
          <w:lang w:val="fr-FR"/>
        </w:rPr>
        <w:t>[.007]</w:t>
      </w:r>
    </w:p>
    <w:p w14:paraId="4F1585B9" w14:textId="131B6FF6" w:rsidR="00706101" w:rsidRPr="00C55A8A" w:rsidRDefault="00E14AB8">
      <w:pPr>
        <w:spacing w:after="0"/>
        <w:rPr>
          <w:lang w:val="en-US"/>
        </w:rPr>
      </w:pPr>
      <w:r w:rsidRPr="00C55A8A">
        <w:rPr>
          <w:rFonts w:ascii="Times New Roman" w:hAnsi="Times New Roman" w:cs="Times New Roman"/>
          <w:lang w:val="en-US"/>
        </w:rPr>
        <w:t>See vs aware</w:t>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t xml:space="preserve">t(71)=5.51,  </w:t>
      </w:r>
      <w:r w:rsidRPr="00C55A8A">
        <w:rPr>
          <w:rFonts w:ascii="Times New Roman" w:hAnsi="Times New Roman" w:cs="Times New Roman"/>
          <w:i/>
          <w:iCs/>
          <w:lang w:val="en-US"/>
        </w:rPr>
        <w:t>p</w:t>
      </w:r>
      <w:r w:rsidRPr="00C55A8A">
        <w:rPr>
          <w:rFonts w:ascii="Times New Roman" w:hAnsi="Times New Roman" w:cs="Times New Roman"/>
          <w:lang w:val="en-US"/>
        </w:rPr>
        <w:t xml:space="preserve"> &lt;.001</w:t>
      </w:r>
      <w:r w:rsidR="000814B7" w:rsidRPr="00C55A8A">
        <w:rPr>
          <w:rFonts w:ascii="Times New Roman" w:hAnsi="Times New Roman" w:cs="Times New Roman"/>
          <w:lang w:val="en-US"/>
        </w:rPr>
        <w:t xml:space="preserve"> </w:t>
      </w:r>
      <w:r w:rsidR="00203977" w:rsidRPr="00C55A8A">
        <w:rPr>
          <w:rFonts w:ascii="Times New Roman" w:hAnsi="Times New Roman" w:cs="Times New Roman"/>
          <w:lang w:val="en-GB"/>
        </w:rPr>
        <w:t>[.004]</w:t>
      </w:r>
      <w:r w:rsidRPr="00C55A8A">
        <w:rPr>
          <w:rFonts w:ascii="Times New Roman" w:hAnsi="Times New Roman" w:cs="Times New Roman"/>
          <w:lang w:val="en-US"/>
        </w:rPr>
        <w:tab/>
        <w:t xml:space="preserve">t(71)=4.31, </w:t>
      </w:r>
      <w:r w:rsidRPr="00C55A8A">
        <w:rPr>
          <w:rFonts w:ascii="Times New Roman" w:hAnsi="Times New Roman" w:cs="Times New Roman"/>
          <w:i/>
          <w:iCs/>
          <w:lang w:val="en-US"/>
        </w:rPr>
        <w:t xml:space="preserve">p </w:t>
      </w:r>
      <w:r w:rsidRPr="00C55A8A">
        <w:rPr>
          <w:rFonts w:ascii="Times New Roman" w:hAnsi="Times New Roman" w:cs="Times New Roman"/>
          <w:lang w:val="en-US"/>
        </w:rPr>
        <w:t>&lt; .001</w:t>
      </w:r>
      <w:r w:rsidR="000814B7" w:rsidRPr="00C55A8A">
        <w:rPr>
          <w:rFonts w:ascii="Times New Roman" w:hAnsi="Times New Roman" w:cs="Times New Roman"/>
          <w:lang w:val="en-US"/>
        </w:rPr>
        <w:t xml:space="preserve"> </w:t>
      </w:r>
      <w:r w:rsidR="00203977" w:rsidRPr="00C55A8A">
        <w:rPr>
          <w:rFonts w:ascii="Times New Roman" w:hAnsi="Times New Roman" w:cs="Times New Roman"/>
          <w:lang w:val="en-GB"/>
        </w:rPr>
        <w:t>[.004]</w:t>
      </w:r>
    </w:p>
    <w:p w14:paraId="07B7E1A7" w14:textId="77777777" w:rsidR="00706101" w:rsidRPr="00C55A8A" w:rsidRDefault="00706101">
      <w:pPr>
        <w:spacing w:after="0"/>
        <w:rPr>
          <w:rFonts w:ascii="Times New Roman" w:hAnsi="Times New Roman" w:cs="Times New Roman"/>
          <w:u w:val="single"/>
          <w:lang w:val="en-US"/>
        </w:rPr>
      </w:pPr>
    </w:p>
    <w:p w14:paraId="3458762C" w14:textId="77777777" w:rsidR="00706101" w:rsidRPr="00C55A8A" w:rsidRDefault="00E14AB8">
      <w:pPr>
        <w:rPr>
          <w:rFonts w:ascii="Times New Roman" w:hAnsi="Times New Roman" w:cs="Times New Roman"/>
          <w:u w:val="single"/>
          <w:lang w:val="en-US"/>
        </w:rPr>
      </w:pPr>
      <w:r w:rsidRPr="00C55A8A">
        <w:rPr>
          <w:rFonts w:ascii="Times New Roman" w:hAnsi="Times New Roman" w:cs="Times New Roman"/>
          <w:u w:val="single"/>
          <w:lang w:val="en-US"/>
        </w:rPr>
        <w:t>Philosophers of Perception</w:t>
      </w:r>
    </w:p>
    <w:p w14:paraId="40BA39CB" w14:textId="1A792909" w:rsidR="00706101" w:rsidRPr="00C55A8A" w:rsidRDefault="00E14AB8">
      <w:pPr>
        <w:spacing w:after="0"/>
        <w:rPr>
          <w:lang w:val="fr-FR"/>
        </w:rPr>
      </w:pPr>
      <w:r w:rsidRPr="00C55A8A">
        <w:rPr>
          <w:rFonts w:ascii="Times New Roman" w:hAnsi="Times New Roman" w:cs="Times New Roman"/>
          <w:lang w:val="fr-FR"/>
        </w:rPr>
        <w:t>Aware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t(21)=.67,    </w:t>
      </w:r>
      <w:r w:rsidRPr="00C55A8A">
        <w:rPr>
          <w:rFonts w:ascii="Times New Roman" w:hAnsi="Times New Roman" w:cs="Times New Roman"/>
          <w:i/>
          <w:iCs/>
          <w:lang w:val="fr-FR"/>
        </w:rPr>
        <w:t>p</w:t>
      </w:r>
      <w:r w:rsidRPr="00C55A8A">
        <w:rPr>
          <w:rFonts w:ascii="Times New Roman" w:hAnsi="Times New Roman" w:cs="Times New Roman"/>
          <w:lang w:val="fr-FR"/>
        </w:rPr>
        <w:t>=.51</w:t>
      </w:r>
      <w:r w:rsidR="007C654C" w:rsidRPr="00C55A8A">
        <w:rPr>
          <w:rFonts w:ascii="Times New Roman" w:hAnsi="Times New Roman" w:cs="Times New Roman"/>
          <w:lang w:val="fr-FR"/>
        </w:rPr>
        <w:t xml:space="preserve">  </w:t>
      </w:r>
      <w:r w:rsidR="00FB2063" w:rsidRPr="00C55A8A">
        <w:rPr>
          <w:rFonts w:ascii="Times New Roman" w:hAnsi="Times New Roman" w:cs="Times New Roman"/>
          <w:lang w:val="fr-FR"/>
        </w:rPr>
        <w:t>[.02</w:t>
      </w:r>
      <w:r w:rsidR="00203977" w:rsidRPr="00C55A8A">
        <w:rPr>
          <w:rFonts w:ascii="Times New Roman" w:hAnsi="Times New Roman" w:cs="Times New Roman"/>
          <w:lang w:val="fr-FR"/>
        </w:rPr>
        <w:t>5</w:t>
      </w:r>
      <w:r w:rsidR="00FB2063" w:rsidRPr="00C55A8A">
        <w:rPr>
          <w:rFonts w:ascii="Times New Roman" w:hAnsi="Times New Roman" w:cs="Times New Roman"/>
          <w:lang w:val="fr-FR"/>
        </w:rPr>
        <w:t>]</w:t>
      </w:r>
      <w:r w:rsidRPr="00C55A8A">
        <w:rPr>
          <w:rFonts w:ascii="Times New Roman" w:hAnsi="Times New Roman" w:cs="Times New Roman"/>
          <w:lang w:val="fr-FR"/>
        </w:rPr>
        <w:tab/>
        <w:t xml:space="preserve">t(21)=4.06, </w:t>
      </w:r>
      <w:r w:rsidRPr="00C55A8A">
        <w:rPr>
          <w:rFonts w:ascii="Times New Roman" w:hAnsi="Times New Roman" w:cs="Times New Roman"/>
          <w:i/>
          <w:iCs/>
          <w:lang w:val="fr-FR"/>
        </w:rPr>
        <w:t>p</w:t>
      </w:r>
      <w:r w:rsidRPr="00C55A8A">
        <w:rPr>
          <w:rFonts w:ascii="Times New Roman" w:hAnsi="Times New Roman" w:cs="Times New Roman"/>
          <w:lang w:val="fr-FR"/>
        </w:rPr>
        <w:t>=.001</w:t>
      </w:r>
      <w:r w:rsidR="000814B7" w:rsidRPr="00C55A8A">
        <w:rPr>
          <w:rFonts w:ascii="Times New Roman" w:hAnsi="Times New Roman" w:cs="Times New Roman"/>
          <w:lang w:val="fr-FR"/>
        </w:rPr>
        <w:t xml:space="preserve"> </w:t>
      </w:r>
      <w:r w:rsidR="00FB2063" w:rsidRPr="00C55A8A">
        <w:rPr>
          <w:rFonts w:ascii="Times New Roman" w:hAnsi="Times New Roman" w:cs="Times New Roman"/>
          <w:lang w:val="fr-FR"/>
        </w:rPr>
        <w:t>[.0</w:t>
      </w:r>
      <w:r w:rsidR="00203977" w:rsidRPr="00C55A8A">
        <w:rPr>
          <w:rFonts w:ascii="Times New Roman" w:hAnsi="Times New Roman" w:cs="Times New Roman"/>
          <w:lang w:val="fr-FR"/>
        </w:rPr>
        <w:t>13</w:t>
      </w:r>
      <w:r w:rsidR="00FB2063" w:rsidRPr="00C55A8A">
        <w:rPr>
          <w:rFonts w:ascii="Times New Roman" w:hAnsi="Times New Roman" w:cs="Times New Roman"/>
          <w:lang w:val="fr-FR"/>
        </w:rPr>
        <w:t>]</w:t>
      </w:r>
    </w:p>
    <w:p w14:paraId="43480959" w14:textId="58D69988" w:rsidR="00706101" w:rsidRPr="00C55A8A" w:rsidRDefault="00E14AB8">
      <w:pPr>
        <w:spacing w:after="0"/>
        <w:rPr>
          <w:lang w:val="fr-FR"/>
        </w:rPr>
      </w:pPr>
      <w:r w:rsidRPr="00C55A8A">
        <w:rPr>
          <w:rFonts w:ascii="Times New Roman" w:hAnsi="Times New Roman" w:cs="Times New Roman"/>
          <w:lang w:val="fr-FR"/>
        </w:rPr>
        <w:t>See Inconsistent</w:t>
      </w:r>
      <w:r w:rsidRPr="00C55A8A">
        <w:rPr>
          <w:rFonts w:ascii="Times New Roman" w:hAnsi="Times New Roman" w:cs="Times New Roman"/>
          <w:lang w:val="fr-FR"/>
        </w:rPr>
        <w:tab/>
      </w:r>
      <w:r w:rsidRPr="00C55A8A">
        <w:rPr>
          <w:rFonts w:ascii="Times New Roman" w:hAnsi="Times New Roman" w:cs="Times New Roman"/>
          <w:lang w:val="fr-FR"/>
        </w:rPr>
        <w:tab/>
        <w:t xml:space="preserve">t(21)=-1.43, </w:t>
      </w:r>
      <w:r w:rsidRPr="00C55A8A">
        <w:rPr>
          <w:rFonts w:ascii="Times New Roman" w:hAnsi="Times New Roman" w:cs="Times New Roman"/>
          <w:i/>
          <w:iCs/>
          <w:lang w:val="fr-FR"/>
        </w:rPr>
        <w:t>p</w:t>
      </w:r>
      <w:r w:rsidRPr="00C55A8A">
        <w:rPr>
          <w:rFonts w:ascii="Times New Roman" w:hAnsi="Times New Roman" w:cs="Times New Roman"/>
          <w:lang w:val="fr-FR"/>
        </w:rPr>
        <w:t>=.17</w:t>
      </w:r>
      <w:r w:rsidR="007C654C" w:rsidRPr="00C55A8A">
        <w:rPr>
          <w:rFonts w:ascii="Times New Roman" w:hAnsi="Times New Roman" w:cs="Times New Roman"/>
          <w:lang w:val="fr-FR"/>
        </w:rPr>
        <w:t xml:space="preserve">  </w:t>
      </w:r>
      <w:r w:rsidR="00203977" w:rsidRPr="00C55A8A">
        <w:rPr>
          <w:rFonts w:ascii="Times New Roman" w:hAnsi="Times New Roman" w:cs="Times New Roman"/>
          <w:lang w:val="fr-FR"/>
        </w:rPr>
        <w:t>[.01</w:t>
      </w:r>
      <w:r w:rsidR="00203977" w:rsidRPr="00C55A8A">
        <w:rPr>
          <w:rFonts w:ascii="Times New Roman" w:hAnsi="Times New Roman" w:cs="Times New Roman"/>
          <w:lang w:val="fr-FR"/>
        </w:rPr>
        <w:tab/>
        <w:t>]</w:t>
      </w:r>
      <w:r w:rsidRPr="00C55A8A">
        <w:rPr>
          <w:rFonts w:ascii="Times New Roman" w:hAnsi="Times New Roman" w:cs="Times New Roman"/>
          <w:lang w:val="fr-FR"/>
        </w:rPr>
        <w:tab/>
        <w:t xml:space="preserve">t(21)=.92,   </w:t>
      </w:r>
      <w:r w:rsidRPr="00C55A8A">
        <w:rPr>
          <w:rFonts w:ascii="Times New Roman" w:hAnsi="Times New Roman" w:cs="Times New Roman"/>
          <w:i/>
          <w:iCs/>
          <w:lang w:val="fr-FR"/>
        </w:rPr>
        <w:t>p</w:t>
      </w:r>
      <w:r w:rsidRPr="00C55A8A">
        <w:rPr>
          <w:rFonts w:ascii="Times New Roman" w:hAnsi="Times New Roman" w:cs="Times New Roman"/>
          <w:lang w:val="fr-FR"/>
        </w:rPr>
        <w:t>=.37</w:t>
      </w:r>
      <w:r w:rsidR="000814B7" w:rsidRPr="00C55A8A">
        <w:rPr>
          <w:rFonts w:ascii="Times New Roman" w:hAnsi="Times New Roman" w:cs="Times New Roman"/>
          <w:lang w:val="fr-FR"/>
        </w:rPr>
        <w:t xml:space="preserve">   </w:t>
      </w:r>
      <w:r w:rsidR="00203977" w:rsidRPr="00C55A8A">
        <w:rPr>
          <w:rFonts w:ascii="Times New Roman" w:hAnsi="Times New Roman" w:cs="Times New Roman"/>
          <w:lang w:val="fr-FR"/>
        </w:rPr>
        <w:t>[.025]</w:t>
      </w:r>
    </w:p>
    <w:p w14:paraId="3D9B64B0" w14:textId="3FB5ACA9" w:rsidR="00706101" w:rsidRPr="00C55A8A" w:rsidRDefault="00E14AB8">
      <w:pPr>
        <w:spacing w:after="0"/>
        <w:rPr>
          <w:lang w:val="en-US"/>
        </w:rPr>
      </w:pPr>
      <w:r w:rsidRPr="00C55A8A">
        <w:rPr>
          <w:rFonts w:ascii="Times New Roman" w:hAnsi="Times New Roman" w:cs="Times New Roman"/>
          <w:lang w:val="en-US"/>
        </w:rPr>
        <w:t>See vs aware</w:t>
      </w:r>
      <w:r w:rsidRPr="00C55A8A">
        <w:rPr>
          <w:rFonts w:ascii="Times New Roman" w:hAnsi="Times New Roman" w:cs="Times New Roman"/>
          <w:lang w:val="en-US"/>
        </w:rPr>
        <w:tab/>
      </w:r>
      <w:r w:rsidRPr="00C55A8A">
        <w:rPr>
          <w:rFonts w:ascii="Times New Roman" w:hAnsi="Times New Roman" w:cs="Times New Roman"/>
          <w:lang w:val="en-US"/>
        </w:rPr>
        <w:tab/>
      </w:r>
      <w:r w:rsidRPr="00C55A8A">
        <w:rPr>
          <w:rFonts w:ascii="Times New Roman" w:hAnsi="Times New Roman" w:cs="Times New Roman"/>
          <w:lang w:val="en-US"/>
        </w:rPr>
        <w:tab/>
        <w:t xml:space="preserve">t(21)=2.81,  </w:t>
      </w:r>
      <w:r w:rsidRPr="00C55A8A">
        <w:rPr>
          <w:rFonts w:ascii="Times New Roman" w:hAnsi="Times New Roman" w:cs="Times New Roman"/>
          <w:i/>
          <w:iCs/>
          <w:lang w:val="en-US"/>
        </w:rPr>
        <w:t>p</w:t>
      </w:r>
      <w:r w:rsidRPr="00C55A8A">
        <w:rPr>
          <w:rFonts w:ascii="Times New Roman" w:hAnsi="Times New Roman" w:cs="Times New Roman"/>
          <w:lang w:val="en-US"/>
        </w:rPr>
        <w:t>=.011</w:t>
      </w:r>
      <w:r w:rsidR="007C654C" w:rsidRPr="00C55A8A">
        <w:rPr>
          <w:rFonts w:ascii="Times New Roman" w:hAnsi="Times New Roman" w:cs="Times New Roman"/>
          <w:lang w:val="en-US"/>
        </w:rPr>
        <w:t xml:space="preserve"> </w:t>
      </w:r>
      <w:r w:rsidR="00203977" w:rsidRPr="00C55A8A">
        <w:rPr>
          <w:rFonts w:ascii="Times New Roman" w:hAnsi="Times New Roman" w:cs="Times New Roman"/>
          <w:lang w:val="en-GB"/>
        </w:rPr>
        <w:t>[.006]</w:t>
      </w:r>
      <w:r w:rsidRPr="00C55A8A">
        <w:rPr>
          <w:rFonts w:ascii="Times New Roman" w:hAnsi="Times New Roman" w:cs="Times New Roman"/>
          <w:lang w:val="en-US"/>
        </w:rPr>
        <w:tab/>
        <w:t xml:space="preserve">t(21)=2.33, </w:t>
      </w:r>
      <w:r w:rsidRPr="00C55A8A">
        <w:rPr>
          <w:rFonts w:ascii="Times New Roman" w:hAnsi="Times New Roman" w:cs="Times New Roman"/>
          <w:i/>
          <w:iCs/>
          <w:lang w:val="en-US"/>
        </w:rPr>
        <w:t>p</w:t>
      </w:r>
      <w:r w:rsidRPr="00C55A8A">
        <w:rPr>
          <w:rFonts w:ascii="Times New Roman" w:hAnsi="Times New Roman" w:cs="Times New Roman"/>
          <w:lang w:val="en-US"/>
        </w:rPr>
        <w:t>=.03</w:t>
      </w:r>
      <w:r w:rsidR="000814B7" w:rsidRPr="00C55A8A">
        <w:rPr>
          <w:rFonts w:ascii="Times New Roman" w:hAnsi="Times New Roman" w:cs="Times New Roman"/>
          <w:lang w:val="en-US"/>
        </w:rPr>
        <w:t xml:space="preserve">  </w:t>
      </w:r>
      <w:r w:rsidR="007C654C" w:rsidRPr="00C55A8A">
        <w:rPr>
          <w:rFonts w:ascii="Times New Roman" w:hAnsi="Times New Roman" w:cs="Times New Roman"/>
          <w:lang w:val="en-US"/>
        </w:rPr>
        <w:t xml:space="preserve"> </w:t>
      </w:r>
      <w:r w:rsidR="00203977" w:rsidRPr="00C55A8A">
        <w:rPr>
          <w:rFonts w:ascii="Times New Roman" w:hAnsi="Times New Roman" w:cs="Times New Roman"/>
          <w:lang w:val="en-GB"/>
        </w:rPr>
        <w:t>[.008]</w:t>
      </w:r>
    </w:p>
    <w:p w14:paraId="0D72871C" w14:textId="77777777" w:rsidR="00706101" w:rsidRPr="00C55A8A" w:rsidRDefault="00E14AB8">
      <w:pPr>
        <w:spacing w:after="120"/>
        <w:rPr>
          <w:lang w:val="en-US"/>
        </w:rPr>
      </w:pPr>
      <w:r w:rsidRPr="00C55A8A">
        <w:rPr>
          <w:rFonts w:ascii="Times New Roman" w:hAnsi="Times New Roman" w:cs="Times New Roman"/>
          <w:i/>
          <w:noProof/>
          <w:lang w:val="en-IN" w:eastAsia="en-IN"/>
        </w:rPr>
        <mc:AlternateContent>
          <mc:Choice Requires="wps">
            <w:drawing>
              <wp:anchor distT="0" distB="0" distL="114300" distR="114300" simplePos="0" relativeHeight="251663360" behindDoc="0" locked="0" layoutInCell="1" allowOverlap="1" wp14:anchorId="13A0DBC8" wp14:editId="1D1C4AB8">
                <wp:simplePos x="0" y="0"/>
                <wp:positionH relativeFrom="column">
                  <wp:posOffset>-113669</wp:posOffset>
                </wp:positionH>
                <wp:positionV relativeFrom="paragraph">
                  <wp:posOffset>88897</wp:posOffset>
                </wp:positionV>
                <wp:extent cx="6091559" cy="1271"/>
                <wp:effectExtent l="0" t="0" r="23491" b="36829"/>
                <wp:wrapNone/>
                <wp:docPr id="16" name="Straight Connector 9"/>
                <wp:cNvGraphicFramePr/>
                <a:graphic xmlns:a="http://schemas.openxmlformats.org/drawingml/2006/main">
                  <a:graphicData uri="http://schemas.microsoft.com/office/word/2010/wordprocessingShape">
                    <wps:wsp>
                      <wps:cNvCnPr/>
                      <wps:spPr>
                        <a:xfrm>
                          <a:off x="0" y="0"/>
                          <a:ext cx="6091559" cy="1271"/>
                        </a:xfrm>
                        <a:prstGeom prst="straightConnector1">
                          <a:avLst/>
                        </a:prstGeom>
                        <a:noFill/>
                        <a:ln w="9363" cap="flat">
                          <a:solidFill>
                            <a:srgbClr val="000000"/>
                          </a:solidFill>
                          <a:prstDash val="solid"/>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EDB7A" id="Straight Connector 9" o:spid="_x0000_s1026" type="#_x0000_t32" style="position:absolute;margin-left:-8.95pt;margin-top:7pt;width:479.6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" strokeweight=".26008mm">
                <v:stroke joinstyle="miter"/>
              </v:shape>
            </w:pict>
          </mc:Fallback>
        </mc:AlternateContent>
      </w:r>
    </w:p>
    <w:p w14:paraId="7DB60879" w14:textId="4611BF13" w:rsidR="00706101" w:rsidRPr="00C55A8A" w:rsidRDefault="00C136FD">
      <w:pPr>
        <w:spacing w:after="0"/>
        <w:ind w:firstLine="567"/>
        <w:jc w:val="both"/>
        <w:rPr>
          <w:lang w:val="en-US"/>
        </w:rPr>
      </w:pPr>
      <w:r w:rsidRPr="00C55A8A">
        <w:rPr>
          <w:rFonts w:ascii="Times New Roman" w:hAnsi="Times New Roman" w:cs="Times New Roman"/>
          <w:szCs w:val="24"/>
          <w:lang w:val="en-US"/>
        </w:rPr>
        <w:t>O</w:t>
      </w:r>
      <w:r w:rsidR="00E14AB8" w:rsidRPr="00C55A8A">
        <w:rPr>
          <w:rFonts w:ascii="Times New Roman" w:hAnsi="Times New Roman" w:cs="Times New Roman"/>
          <w:szCs w:val="24"/>
          <w:lang w:val="en-US"/>
        </w:rPr>
        <w:t xml:space="preserve">ne of these data points </w:t>
      </w:r>
      <w:r w:rsidRPr="00C55A8A">
        <w:rPr>
          <w:rFonts w:ascii="Times New Roman" w:hAnsi="Times New Roman" w:cs="Times New Roman"/>
          <w:szCs w:val="24"/>
          <w:lang w:val="en-US"/>
        </w:rPr>
        <w:t>is</w:t>
      </w:r>
      <w:r w:rsidR="00E14AB8" w:rsidRPr="00C55A8A">
        <w:rPr>
          <w:rFonts w:ascii="Times New Roman" w:hAnsi="Times New Roman" w:cs="Times New Roman"/>
          <w:szCs w:val="24"/>
          <w:lang w:val="en-US"/>
        </w:rPr>
        <w:t xml:space="preserve"> </w:t>
      </w:r>
      <w:r w:rsidRPr="00C55A8A">
        <w:rPr>
          <w:rFonts w:ascii="Times New Roman" w:hAnsi="Times New Roman" w:cs="Times New Roman"/>
          <w:szCs w:val="24"/>
          <w:lang w:val="en-US"/>
        </w:rPr>
        <w:t>in</w:t>
      </w:r>
      <w:r w:rsidR="00E14AB8" w:rsidRPr="00C55A8A">
        <w:rPr>
          <w:rFonts w:ascii="Times New Roman" w:hAnsi="Times New Roman" w:cs="Times New Roman"/>
          <w:szCs w:val="24"/>
          <w:lang w:val="en-US"/>
        </w:rPr>
        <w:t xml:space="preserve">consistent with the </w:t>
      </w:r>
      <w:r w:rsidR="00E14AB8" w:rsidRPr="00C55A8A">
        <w:rPr>
          <w:rFonts w:ascii="Times New Roman" w:hAnsi="Times New Roman" w:cs="Times New Roman"/>
          <w:b/>
          <w:bCs/>
          <w:szCs w:val="24"/>
          <w:lang w:val="en-US"/>
        </w:rPr>
        <w:t>SBH</w:t>
      </w:r>
      <w:r w:rsidR="00E14AB8" w:rsidRPr="00C55A8A">
        <w:rPr>
          <w:rFonts w:ascii="Times New Roman" w:hAnsi="Times New Roman" w:cs="Times New Roman"/>
          <w:szCs w:val="24"/>
          <w:lang w:val="en-US"/>
        </w:rPr>
        <w:t xml:space="preserve">: Psychology undergraduates failed to rate ‘aware’-items more highly than ‘see’-items, where these used ‘behind’. In two earlier studies with undergraduates, however, ‘aware’-items with epistemic objects and ‘behind’ elicited even lower ratings that were, even so, still significantly higher than ratings for ‘see’-counterparts (Fischer </w:t>
      </w:r>
      <w:r w:rsidR="00676BEF" w:rsidRPr="00C55A8A">
        <w:rPr>
          <w:rFonts w:ascii="Times New Roman" w:hAnsi="Times New Roman" w:cs="Times New Roman"/>
          <w:szCs w:val="24"/>
          <w:lang w:val="en-US"/>
        </w:rPr>
        <w:t>&amp;</w:t>
      </w:r>
      <w:r w:rsidR="00E14AB8" w:rsidRPr="00C55A8A">
        <w:rPr>
          <w:rFonts w:ascii="Times New Roman" w:hAnsi="Times New Roman" w:cs="Times New Roman"/>
          <w:szCs w:val="24"/>
          <w:lang w:val="en-US"/>
        </w:rPr>
        <w:t xml:space="preserve"> Engelhardt, 2019, pp.86-88; 2020, pp.429-30). It remains unclear why this difference failed to replicate in the present study. The only substantial difference between the studies is the delivery format: Previous studies were laboratory-based and simultaneously involved eye tracking. The present online questionnaire format may have led undergraduate participants to dispense less effort and go along with</w:t>
      </w:r>
      <w:r w:rsidR="00B94096" w:rsidRPr="00C55A8A">
        <w:rPr>
          <w:rFonts w:ascii="Times New Roman" w:hAnsi="Times New Roman" w:cs="Times New Roman"/>
          <w:szCs w:val="24"/>
          <w:lang w:val="en-US"/>
        </w:rPr>
        <w:t xml:space="preserve"> </w:t>
      </w:r>
      <w:r w:rsidR="00E14AB8" w:rsidRPr="00C55A8A">
        <w:rPr>
          <w:rFonts w:ascii="Times New Roman" w:hAnsi="Times New Roman" w:cs="Times New Roman"/>
          <w:szCs w:val="24"/>
          <w:lang w:val="en-US"/>
        </w:rPr>
        <w:t>default perceptual readings of ‘aware of’</w:t>
      </w:r>
      <w:r w:rsidR="00B94096" w:rsidRPr="00C55A8A">
        <w:rPr>
          <w:rFonts w:ascii="Times New Roman" w:hAnsi="Times New Roman" w:cs="Times New Roman"/>
          <w:szCs w:val="24"/>
          <w:lang w:val="en-US"/>
        </w:rPr>
        <w:t xml:space="preserve"> (see Sect.</w:t>
      </w:r>
      <w:r w:rsidR="001D7D0F" w:rsidRPr="00C55A8A">
        <w:rPr>
          <w:rFonts w:ascii="Times New Roman" w:hAnsi="Times New Roman" w:cs="Times New Roman"/>
          <w:szCs w:val="24"/>
          <w:lang w:val="en-US"/>
        </w:rPr>
        <w:t xml:space="preserve"> </w:t>
      </w:r>
      <w:r w:rsidR="00B94096" w:rsidRPr="00C55A8A">
        <w:rPr>
          <w:rFonts w:ascii="Times New Roman" w:hAnsi="Times New Roman" w:cs="Times New Roman"/>
          <w:szCs w:val="24"/>
          <w:lang w:val="en-US"/>
        </w:rPr>
        <w:t>5.1)</w:t>
      </w:r>
      <w:r w:rsidR="00E14AB8" w:rsidRPr="00C55A8A">
        <w:rPr>
          <w:rFonts w:ascii="Times New Roman" w:hAnsi="Times New Roman" w:cs="Times New Roman"/>
          <w:szCs w:val="24"/>
          <w:lang w:val="en-US"/>
        </w:rPr>
        <w:t xml:space="preserve">, in the absence of further contextual support (beyond the abstract patient-noun) for an epistemic reading (offered by ‘turned from’, but not ‘behind’). By contrast, </w:t>
      </w:r>
      <w:r w:rsidRPr="00C55A8A">
        <w:rPr>
          <w:rFonts w:ascii="Times New Roman" w:hAnsi="Times New Roman" w:cs="Times New Roman"/>
          <w:szCs w:val="24"/>
          <w:lang w:val="en-US"/>
        </w:rPr>
        <w:t>Other P</w:t>
      </w:r>
      <w:r w:rsidR="00E14AB8" w:rsidRPr="00C55A8A">
        <w:rPr>
          <w:rFonts w:ascii="Times New Roman" w:hAnsi="Times New Roman" w:cs="Times New Roman"/>
          <w:szCs w:val="24"/>
          <w:lang w:val="en-US"/>
        </w:rPr>
        <w:t xml:space="preserve">hilosophers’ ratings preserved the difference between ‘see’- and ‘aware’-items with both ‘turned from’ and ‘behind’ and are fully consistent with the key prediction from the </w:t>
      </w:r>
      <w:r w:rsidR="00E14AB8" w:rsidRPr="00C55A8A">
        <w:rPr>
          <w:rFonts w:ascii="Times New Roman" w:hAnsi="Times New Roman" w:cs="Times New Roman"/>
          <w:b/>
          <w:bCs/>
          <w:szCs w:val="24"/>
          <w:lang w:val="en-US"/>
        </w:rPr>
        <w:t>SBH</w:t>
      </w:r>
      <w:r w:rsidR="00E14AB8" w:rsidRPr="00C55A8A">
        <w:rPr>
          <w:rFonts w:ascii="Times New Roman" w:hAnsi="Times New Roman" w:cs="Times New Roman"/>
          <w:szCs w:val="24"/>
          <w:lang w:val="en-US"/>
        </w:rPr>
        <w:t>.</w:t>
      </w:r>
    </w:p>
    <w:p w14:paraId="4B6FF8DA" w14:textId="77777777" w:rsidR="00706101" w:rsidRPr="00C55A8A" w:rsidRDefault="00E14AB8">
      <w:pPr>
        <w:spacing w:after="0"/>
        <w:ind w:firstLine="567"/>
        <w:jc w:val="both"/>
        <w:rPr>
          <w:lang w:val="en-US"/>
        </w:rPr>
      </w:pPr>
      <w:r w:rsidRPr="00C55A8A">
        <w:rPr>
          <w:rFonts w:ascii="Times New Roman" w:hAnsi="Times New Roman" w:cs="Times New Roman"/>
          <w:szCs w:val="24"/>
          <w:lang w:val="en-US"/>
        </w:rPr>
        <w:t xml:space="preserve">Finally, we examined whether </w:t>
      </w:r>
      <w:bookmarkStart w:id="5" w:name="_Hlk68300511"/>
      <w:r w:rsidRPr="00C55A8A">
        <w:rPr>
          <w:rFonts w:ascii="Times New Roman" w:hAnsi="Times New Roman" w:cs="Times New Roman"/>
          <w:szCs w:val="24"/>
          <w:lang w:val="en-US"/>
        </w:rPr>
        <w:t xml:space="preserve">the suppression difficulties we observed can indeed be attributed to the effect of linguistic salience bias on the processing of subordinate uses of polysemous words </w:t>
      </w:r>
      <w:bookmarkEnd w:id="5"/>
      <w:r w:rsidRPr="00C55A8A">
        <w:rPr>
          <w:rFonts w:ascii="Times New Roman" w:hAnsi="Times New Roman" w:cs="Times New Roman"/>
          <w:szCs w:val="24"/>
          <w:lang w:val="en-US"/>
        </w:rPr>
        <w:t>or whether suppression difficulties of the same magnitude can be observed also where the verb is applied in its dominant sense to stereotype-incongruent situations, as in our s-inconsistent visual see condition, where spatial inferences from visual uses of ‘see’ are cancelled by s-inconsistent sequels (‘Chuck sees the spot on the wall behind him’). We therefore examined whether participants would make a higher number of incorrect judgments potentially resulting from suppression difficulties, in the epistemic than the visual inconsistent see condition.</w:t>
      </w:r>
    </w:p>
    <w:p w14:paraId="21AA9671" w14:textId="7382776B" w:rsidR="00706101" w:rsidRPr="00C55A8A" w:rsidRDefault="00E14AB8">
      <w:pPr>
        <w:spacing w:after="0"/>
        <w:ind w:firstLine="567"/>
        <w:jc w:val="both"/>
        <w:rPr>
          <w:lang w:val="en-US"/>
        </w:rPr>
      </w:pPr>
      <w:r w:rsidRPr="00C55A8A">
        <w:rPr>
          <w:rFonts w:ascii="Times New Roman" w:hAnsi="Times New Roman" w:cs="Times New Roman"/>
          <w:szCs w:val="24"/>
          <w:lang w:val="en-US"/>
        </w:rPr>
        <w:t xml:space="preserve">In both conditions, </w:t>
      </w:r>
      <w:bookmarkStart w:id="6" w:name="_Hlk60773061"/>
      <w:r w:rsidRPr="00C55A8A">
        <w:rPr>
          <w:rFonts w:ascii="Times New Roman" w:hAnsi="Times New Roman" w:cs="Times New Roman"/>
          <w:szCs w:val="24"/>
          <w:lang w:val="en-US"/>
        </w:rPr>
        <w:t xml:space="preserve">participants will attempt to come up with interpretations that render items true (e.g., </w:t>
      </w:r>
      <w:r w:rsidRPr="00C55A8A">
        <w:rPr>
          <w:rFonts w:ascii="Times New Roman" w:hAnsi="Times New Roman" w:cs="Times New Roman"/>
          <w:i/>
          <w:iCs/>
          <w:szCs w:val="24"/>
          <w:lang w:val="en-US"/>
        </w:rPr>
        <w:t>Chuck sees the spot in a mirror</w:t>
      </w:r>
      <w:r w:rsidRPr="00C55A8A">
        <w:rPr>
          <w:rFonts w:ascii="Times New Roman" w:hAnsi="Times New Roman" w:cs="Times New Roman"/>
          <w:szCs w:val="24"/>
          <w:lang w:val="en-US"/>
        </w:rPr>
        <w:t xml:space="preserve">) and assess how likely the resulting scenario is to obtain under circumstances inferable from the sentence context. </w:t>
      </w:r>
      <w:bookmarkEnd w:id="6"/>
      <w:r w:rsidRPr="00C55A8A">
        <w:rPr>
          <w:rFonts w:ascii="Times New Roman" w:hAnsi="Times New Roman" w:cs="Times New Roman"/>
          <w:szCs w:val="24"/>
          <w:lang w:val="en-US"/>
        </w:rPr>
        <w:t xml:space="preserve">In the visual condition, these scenarios are not very implausible but certainly less than plausible – on a </w:t>
      </w:r>
      <w:r w:rsidR="001D7D0F" w:rsidRPr="00C55A8A">
        <w:rPr>
          <w:rFonts w:ascii="Times New Roman" w:hAnsi="Times New Roman" w:cs="Times New Roman"/>
          <w:szCs w:val="24"/>
          <w:lang w:val="en-US"/>
        </w:rPr>
        <w:t>‘</w:t>
      </w:r>
      <w:r w:rsidRPr="00C55A8A">
        <w:rPr>
          <w:rFonts w:ascii="Times New Roman" w:hAnsi="Times New Roman" w:cs="Times New Roman"/>
          <w:szCs w:val="24"/>
          <w:lang w:val="en-US"/>
        </w:rPr>
        <w:t>truth-making</w:t>
      </w:r>
      <w:r w:rsidR="001D7D0F"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interpretation, these items should attract ratings of ‘2’ or ‘3’. But these interpretations require suppression of the spatial inference. Hence lower ratings, of ‘1’, provide evidence of suppression difficulties that prevent a</w:t>
      </w:r>
      <w:r w:rsidR="001D7D0F" w:rsidRPr="00C55A8A">
        <w:rPr>
          <w:rFonts w:ascii="Times New Roman" w:hAnsi="Times New Roman" w:cs="Times New Roman"/>
          <w:szCs w:val="24"/>
          <w:lang w:val="en-US"/>
        </w:rPr>
        <w:t xml:space="preserve"> consistent</w:t>
      </w:r>
      <w:r w:rsidRPr="00C55A8A">
        <w:rPr>
          <w:rFonts w:ascii="Times New Roman" w:hAnsi="Times New Roman" w:cs="Times New Roman"/>
          <w:szCs w:val="24"/>
          <w:lang w:val="en-US"/>
        </w:rPr>
        <w:t xml:space="preserve"> </w:t>
      </w:r>
      <w:r w:rsidR="001D7D0F" w:rsidRPr="00C55A8A">
        <w:rPr>
          <w:rFonts w:ascii="Times New Roman" w:hAnsi="Times New Roman" w:cs="Times New Roman"/>
          <w:szCs w:val="24"/>
          <w:lang w:val="en-US"/>
        </w:rPr>
        <w:t>and ‘</w:t>
      </w:r>
      <w:r w:rsidRPr="00C55A8A">
        <w:rPr>
          <w:rFonts w:ascii="Times New Roman" w:hAnsi="Times New Roman" w:cs="Times New Roman"/>
          <w:szCs w:val="24"/>
          <w:lang w:val="en-US"/>
        </w:rPr>
        <w:t>truth-making</w:t>
      </w:r>
      <w:r w:rsidR="001D7D0F" w:rsidRPr="00C55A8A">
        <w:rPr>
          <w:rFonts w:ascii="Times New Roman" w:hAnsi="Times New Roman" w:cs="Times New Roman"/>
          <w:szCs w:val="24"/>
          <w:lang w:val="en-US"/>
        </w:rPr>
        <w:t>’</w:t>
      </w:r>
      <w:r w:rsidRPr="00C55A8A">
        <w:rPr>
          <w:rFonts w:ascii="Times New Roman" w:hAnsi="Times New Roman" w:cs="Times New Roman"/>
          <w:szCs w:val="24"/>
          <w:lang w:val="en-US"/>
        </w:rPr>
        <w:t xml:space="preserve"> interpretation</w:t>
      </w:r>
      <w:r w:rsidR="001D7D0F" w:rsidRPr="00C55A8A">
        <w:rPr>
          <w:rFonts w:ascii="Times New Roman" w:hAnsi="Times New Roman" w:cs="Times New Roman"/>
          <w:szCs w:val="24"/>
          <w:lang w:val="en-US"/>
        </w:rPr>
        <w:t xml:space="preserve"> of these s-inconsistent items.</w:t>
      </w:r>
    </w:p>
    <w:p w14:paraId="285A3F53" w14:textId="77777777" w:rsidR="00706101" w:rsidRPr="00C55A8A" w:rsidRDefault="00E14AB8">
      <w:pPr>
        <w:spacing w:after="0"/>
        <w:ind w:firstLine="567"/>
        <w:jc w:val="both"/>
        <w:rPr>
          <w:lang w:val="en-US"/>
        </w:rPr>
      </w:pPr>
      <w:r w:rsidRPr="00C55A8A">
        <w:rPr>
          <w:rFonts w:ascii="Times New Roman" w:hAnsi="Times New Roman" w:cs="Times New Roman"/>
          <w:szCs w:val="24"/>
          <w:lang w:val="en-US"/>
        </w:rPr>
        <w:t xml:space="preserve">For ‘see’-items with epistemic objects, complete suppression of the spatial inference should yield a purely epistemic interpretation (e.g., </w:t>
      </w:r>
      <w:r w:rsidRPr="00C55A8A">
        <w:rPr>
          <w:rFonts w:ascii="Times New Roman" w:hAnsi="Times New Roman" w:cs="Times New Roman"/>
          <w:i/>
          <w:iCs/>
          <w:szCs w:val="24"/>
          <w:lang w:val="en-US"/>
        </w:rPr>
        <w:t>Jack knows what problems he had in the past</w:t>
      </w:r>
      <w:r w:rsidRPr="00C55A8A">
        <w:rPr>
          <w:rFonts w:ascii="Times New Roman" w:hAnsi="Times New Roman" w:cs="Times New Roman"/>
          <w:szCs w:val="24"/>
          <w:lang w:val="en-US"/>
        </w:rPr>
        <w:t>). Fischer and Engelhardt (2020, Appendix A) elicited ratings for paraphrases of epistemic items that make explicit this interpretation. Such paraphrases of s-inconsistent epistemic items attracted a mean rating of 4.03 (SD=.37, on a 5-point Likert scale). We can use this mean rating as a norm of correctness: Ratings below ‘4’ (i.e., ‘1’-‘3’) provide evidence of suppression difficulties that prevented the intended interpretation.</w:t>
      </w:r>
    </w:p>
    <w:p w14:paraId="293C1790" w14:textId="7DB37BC5" w:rsidR="00706101" w:rsidRPr="00C55A8A" w:rsidRDefault="00E14AB8">
      <w:pPr>
        <w:spacing w:after="0"/>
        <w:ind w:firstLine="567"/>
        <w:jc w:val="both"/>
        <w:rPr>
          <w:lang w:val="en-US"/>
        </w:rPr>
      </w:pPr>
      <w:r w:rsidRPr="00C55A8A">
        <w:rPr>
          <w:rFonts w:ascii="Times New Roman" w:hAnsi="Times New Roman" w:cs="Times New Roman"/>
          <w:szCs w:val="24"/>
          <w:lang w:val="en-US"/>
        </w:rPr>
        <w:t>To assess whether participants face suppression difficulties of the same magnitude in both cases, we therefore compared the proportions of ‘too low’ responses to s-inconsistent ‘see’-items in the visual and the epistemic conditions. To control for the different number of relevant response options</w:t>
      </w:r>
      <w:r w:rsidR="001D7D0F" w:rsidRPr="00C55A8A">
        <w:rPr>
          <w:rFonts w:ascii="Times New Roman" w:hAnsi="Times New Roman" w:cs="Times New Roman"/>
          <w:szCs w:val="24"/>
          <w:lang w:val="en-US"/>
        </w:rPr>
        <w:t xml:space="preserve"> (1 vs 3)</w:t>
      </w:r>
      <w:r w:rsidRPr="00C55A8A">
        <w:rPr>
          <w:rFonts w:ascii="Times New Roman" w:hAnsi="Times New Roman" w:cs="Times New Roman"/>
          <w:szCs w:val="24"/>
          <w:lang w:val="en-US"/>
        </w:rPr>
        <w:t xml:space="preserve">, we multiplied the number of ‘1’ responses to visual items by 3. Since our hypotheses predict no differences in the ratings of philosophers of perception and other philosophers for ‘see’-items, we combined these two groups for the present analysis. Controlling for the difference in response options yielded, for </w:t>
      </w:r>
      <w:r w:rsidR="00D4407B" w:rsidRPr="00C55A8A">
        <w:rPr>
          <w:rFonts w:ascii="Times New Roman" w:hAnsi="Times New Roman" w:cs="Times New Roman"/>
          <w:szCs w:val="24"/>
          <w:lang w:val="en-US"/>
        </w:rPr>
        <w:t xml:space="preserve">our 92 </w:t>
      </w:r>
      <w:r w:rsidRPr="00C55A8A">
        <w:rPr>
          <w:rFonts w:ascii="Times New Roman" w:hAnsi="Times New Roman" w:cs="Times New Roman"/>
          <w:szCs w:val="24"/>
          <w:lang w:val="en-US"/>
        </w:rPr>
        <w:t xml:space="preserve">undergraduates, a proportion .35 of ‘too low’ (‘1’) responses to visual inconsistent ‘see’-items vs .54 of ‘too low’ (‘1’-‘3’) responses to epistemic counterparts. Considering proportions permits t-tests. A paired samples t-test showed this difference was significant </w:t>
      </w:r>
      <w:r w:rsidRPr="00C55A8A">
        <w:rPr>
          <w:rFonts w:ascii="Times New Roman" w:hAnsi="Times New Roman" w:cs="Times New Roman"/>
          <w:i/>
          <w:iCs/>
          <w:szCs w:val="24"/>
          <w:lang w:val="en-US"/>
        </w:rPr>
        <w:t>t</w:t>
      </w:r>
      <w:r w:rsidRPr="00C55A8A">
        <w:rPr>
          <w:rFonts w:ascii="Times New Roman" w:hAnsi="Times New Roman" w:cs="Times New Roman"/>
          <w:szCs w:val="24"/>
          <w:lang w:val="en-US"/>
        </w:rPr>
        <w:t xml:space="preserve">(91) = 2.77,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=.007</w:t>
      </w:r>
      <w:r w:rsidR="00934E99" w:rsidRPr="00C55A8A">
        <w:rPr>
          <w:rFonts w:ascii="Times New Roman" w:hAnsi="Times New Roman" w:cs="Times New Roman"/>
          <w:szCs w:val="24"/>
          <w:lang w:val="en-US"/>
        </w:rPr>
        <w:t xml:space="preserve"> [.025]</w:t>
      </w:r>
      <w:r w:rsidRPr="00C55A8A">
        <w:rPr>
          <w:rFonts w:ascii="Times New Roman" w:hAnsi="Times New Roman" w:cs="Times New Roman"/>
          <w:szCs w:val="24"/>
          <w:lang w:val="en-US"/>
        </w:rPr>
        <w:t xml:space="preserve">. For our 94 philosophers, controlling for the difference in response options yielded a proportion of .59 of ‘too low’ responses to visual inconsistent ‘see’-items, vs .63 to epistemic counterparts – a not significant difference </w:t>
      </w:r>
      <w:r w:rsidRPr="00C55A8A">
        <w:rPr>
          <w:rFonts w:ascii="Times New Roman" w:hAnsi="Times New Roman" w:cs="Times New Roman"/>
          <w:i/>
          <w:iCs/>
          <w:szCs w:val="24"/>
          <w:lang w:val="en-US"/>
        </w:rPr>
        <w:t>t</w:t>
      </w:r>
      <w:r w:rsidRPr="00C55A8A">
        <w:rPr>
          <w:rFonts w:ascii="Times New Roman" w:hAnsi="Times New Roman" w:cs="Times New Roman"/>
          <w:szCs w:val="24"/>
          <w:lang w:val="en-US"/>
        </w:rPr>
        <w:t xml:space="preserve">(93) = .44, </w:t>
      </w:r>
      <w:r w:rsidRPr="00C55A8A">
        <w:rPr>
          <w:rFonts w:ascii="Times New Roman" w:hAnsi="Times New Roman" w:cs="Times New Roman"/>
          <w:i/>
          <w:iCs/>
          <w:szCs w:val="24"/>
          <w:lang w:val="en-US"/>
        </w:rPr>
        <w:t>p</w:t>
      </w:r>
      <w:r w:rsidRPr="00C55A8A">
        <w:rPr>
          <w:rFonts w:ascii="Times New Roman" w:hAnsi="Times New Roman" w:cs="Times New Roman"/>
          <w:szCs w:val="24"/>
          <w:lang w:val="en-US"/>
        </w:rPr>
        <w:t>=.66</w:t>
      </w:r>
      <w:r w:rsidR="00934E99" w:rsidRPr="00C55A8A">
        <w:rPr>
          <w:rFonts w:ascii="Times New Roman" w:hAnsi="Times New Roman" w:cs="Times New Roman"/>
          <w:szCs w:val="24"/>
          <w:lang w:val="en-US"/>
        </w:rPr>
        <w:t xml:space="preserve"> [.05]</w:t>
      </w:r>
      <w:r w:rsidRPr="00C55A8A">
        <w:rPr>
          <w:rFonts w:ascii="Times New Roman" w:hAnsi="Times New Roman" w:cs="Times New Roman"/>
          <w:szCs w:val="24"/>
          <w:lang w:val="en-US"/>
        </w:rPr>
        <w:t>.</w:t>
      </w:r>
    </w:p>
    <w:p w14:paraId="0160C2F0" w14:textId="50CDFCCD" w:rsidR="00706101" w:rsidRPr="00C55A8A" w:rsidRDefault="00E14AB8" w:rsidP="00B94096">
      <w:pPr>
        <w:widowControl w:val="0"/>
        <w:spacing w:after="0"/>
        <w:ind w:firstLine="567"/>
        <w:jc w:val="both"/>
        <w:rPr>
          <w:lang w:val="en-US"/>
        </w:rPr>
      </w:pPr>
      <w:r w:rsidRPr="00C55A8A">
        <w:rPr>
          <w:rFonts w:ascii="Times New Roman" w:hAnsi="Times New Roman" w:cs="Times New Roman"/>
          <w:szCs w:val="24"/>
          <w:lang w:val="en-US"/>
        </w:rPr>
        <w:t xml:space="preserve">The asymmetry found in undergraduate judgments provides evidence that the processing of epistemic uses of ‘see’ involves extra suppression difficulty in addition to those involved in processing utterances applying the dominant sense to stereotype-deviant situations. The absence of this asymmetry in philosophers is mainly due to a larger proportion of ‘1’ ratings for inconsistent ‘see’-items with visual objects, in philosophers’ judgments. Since higher ratings for inconsistent visual ‘aware’-items (as per </w:t>
      </w:r>
      <w:r w:rsidRPr="00C55A8A">
        <w:rPr>
          <w:rFonts w:ascii="Times New Roman" w:hAnsi="Times New Roman" w:cs="Times New Roman"/>
          <w:b/>
          <w:bCs/>
          <w:szCs w:val="24"/>
          <w:lang w:val="en-US"/>
        </w:rPr>
        <w:t>H</w:t>
      </w:r>
      <w:r w:rsidRPr="00C55A8A">
        <w:rPr>
          <w:rFonts w:ascii="Times New Roman" w:hAnsi="Times New Roman" w:cs="Times New Roman"/>
          <w:b/>
          <w:bCs/>
          <w:szCs w:val="24"/>
          <w:vertAlign w:val="subscript"/>
          <w:lang w:val="en-US"/>
        </w:rPr>
        <w:t>1</w:t>
      </w:r>
      <w:r w:rsidRPr="00C55A8A">
        <w:rPr>
          <w:rFonts w:ascii="Times New Roman" w:hAnsi="Times New Roman" w:cs="Times New Roman"/>
          <w:szCs w:val="24"/>
          <w:lang w:val="en-US"/>
        </w:rPr>
        <w:t>) suggest that philosophers benefit from higher suppression ability than undergraduates, the larger proportion of ‘1’ ratings for ‘see’-items is arguably not due to suppression difficulties but may be a task artefact: The critical items make the contrast between ‘see’ and ‘aware of’ contextually salient, so that participants with higher verbal IQ may have concluded that, for the purposes of the experiment, ‘aware’ items provide a ‘correct’ description of stereotype-deviant cases of seeing, and that ‘see’ items are to be deemed ‘incorrect’ descriptions of such cases.</w:t>
      </w:r>
      <w:r w:rsidR="00D4407B" w:rsidRPr="00C55A8A">
        <w:rPr>
          <w:rFonts w:ascii="Times New Roman" w:hAnsi="Times New Roman" w:cs="Times New Roman"/>
          <w:szCs w:val="24"/>
          <w:lang w:val="en-US"/>
        </w:rPr>
        <w:t xml:space="preserve"> We therefore infer from our undergraduate participants’ ratings that the suppression difficulties we observed can indeed be attributed to the effect of linguistic salience bias on the processing of subordinate uses of polysemous words.</w:t>
      </w:r>
    </w:p>
    <w:p w14:paraId="78231992" w14:textId="77777777" w:rsidR="00706101" w:rsidRPr="00C55A8A" w:rsidRDefault="00706101">
      <w:pPr>
        <w:spacing w:after="0"/>
        <w:jc w:val="both"/>
        <w:rPr>
          <w:lang w:val="en-US"/>
        </w:rPr>
      </w:pPr>
    </w:p>
    <w:p w14:paraId="7598F291" w14:textId="77777777" w:rsidR="00706101" w:rsidRPr="00C55A8A" w:rsidRDefault="00E14AB8">
      <w:pPr>
        <w:spacing w:after="60"/>
        <w:rPr>
          <w:lang w:val="en-US"/>
        </w:rPr>
      </w:pPr>
      <w:r w:rsidRPr="00C55A8A">
        <w:rPr>
          <w:rFonts w:ascii="Times New Roman" w:hAnsi="Times New Roman" w:cs="Times New Roman"/>
          <w:b/>
          <w:bCs/>
          <w:szCs w:val="24"/>
          <w:lang w:val="en-US"/>
        </w:rPr>
        <w:t>References</w:t>
      </w:r>
      <w:r w:rsidRPr="00C55A8A">
        <w:rPr>
          <w:rFonts w:ascii="Times New Roman" w:hAnsi="Times New Roman" w:cs="Times New Roman"/>
          <w:i/>
          <w:iCs/>
          <w:szCs w:val="24"/>
          <w:lang w:val="en-US"/>
        </w:rPr>
        <w:t xml:space="preserve"> cited in appendices but not the main paper</w:t>
      </w:r>
    </w:p>
    <w:p w14:paraId="079EAC13" w14:textId="77777777" w:rsidR="00706101" w:rsidRPr="00C55A8A" w:rsidRDefault="00E14AB8">
      <w:pPr>
        <w:spacing w:after="0"/>
        <w:jc w:val="both"/>
        <w:rPr>
          <w:lang w:val="en-US"/>
        </w:rPr>
      </w:pPr>
      <w:r w:rsidRPr="00C55A8A">
        <w:rPr>
          <w:rFonts w:ascii="Times New Roman" w:hAnsi="Times New Roman"/>
          <w:color w:val="auto"/>
          <w:szCs w:val="24"/>
          <w:lang w:val="en-US"/>
        </w:rPr>
        <w:t xml:space="preserve">Austin, J.L. (1962). </w:t>
      </w:r>
      <w:r w:rsidRPr="00C55A8A">
        <w:rPr>
          <w:rFonts w:ascii="Times New Roman" w:hAnsi="Times New Roman"/>
          <w:i/>
          <w:color w:val="auto"/>
          <w:szCs w:val="24"/>
          <w:lang w:val="en-US"/>
        </w:rPr>
        <w:t>Sense and Sensibilia</w:t>
      </w:r>
      <w:r w:rsidRPr="00C55A8A">
        <w:rPr>
          <w:rFonts w:ascii="Times New Roman" w:hAnsi="Times New Roman"/>
          <w:color w:val="auto"/>
          <w:szCs w:val="24"/>
          <w:lang w:val="en-US"/>
        </w:rPr>
        <w:t>. Oxford: OUP.</w:t>
      </w:r>
    </w:p>
    <w:p w14:paraId="6D3C1111"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Ayer, A.J. (1940). </w:t>
      </w:r>
      <w:r w:rsidRPr="00C55A8A">
        <w:rPr>
          <w:rFonts w:ascii="Times New Roman" w:hAnsi="Times New Roman"/>
          <w:i/>
          <w:iCs/>
          <w:color w:val="auto"/>
          <w:szCs w:val="24"/>
          <w:lang w:val="en-US"/>
        </w:rPr>
        <w:t>Foundations of Empirical Knowledge</w:t>
      </w:r>
      <w:r w:rsidRPr="00C55A8A">
        <w:rPr>
          <w:rFonts w:ascii="Times New Roman" w:hAnsi="Times New Roman"/>
          <w:color w:val="auto"/>
          <w:szCs w:val="24"/>
          <w:lang w:val="en-US"/>
        </w:rPr>
        <w:t>. London: Macmillan.</w:t>
      </w:r>
    </w:p>
    <w:p w14:paraId="3467B3E9"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Ayer, A.J. (1956). </w:t>
      </w:r>
      <w:r w:rsidRPr="00C55A8A">
        <w:rPr>
          <w:rFonts w:ascii="Times New Roman" w:hAnsi="Times New Roman"/>
          <w:i/>
          <w:color w:val="auto"/>
          <w:szCs w:val="24"/>
          <w:lang w:val="en-US"/>
        </w:rPr>
        <w:t>The Problem of Knowledge</w:t>
      </w:r>
      <w:r w:rsidRPr="00C55A8A">
        <w:rPr>
          <w:rFonts w:ascii="Times New Roman" w:hAnsi="Times New Roman"/>
          <w:color w:val="auto"/>
          <w:szCs w:val="24"/>
          <w:lang w:val="en-US"/>
        </w:rPr>
        <w:t>. London: Penguin.</w:t>
      </w:r>
    </w:p>
    <w:p w14:paraId="096DB981"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Boleda, G. (2020). Distributional semantics and linguistic theory. </w:t>
      </w:r>
      <w:r w:rsidRPr="00C55A8A">
        <w:rPr>
          <w:rFonts w:ascii="Times New Roman" w:hAnsi="Times New Roman"/>
          <w:i/>
          <w:color w:val="auto"/>
          <w:szCs w:val="24"/>
          <w:lang w:val="en-US"/>
        </w:rPr>
        <w:t>Annual Review of Linguistics</w:t>
      </w:r>
      <w:r w:rsidRPr="00C55A8A">
        <w:rPr>
          <w:rFonts w:ascii="Times New Roman" w:hAnsi="Times New Roman"/>
          <w:color w:val="auto"/>
          <w:szCs w:val="24"/>
          <w:lang w:val="en-US"/>
        </w:rPr>
        <w:t>, 6, 213-234</w:t>
      </w:r>
    </w:p>
    <w:p w14:paraId="517244C2"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Brewer, B. (2011). </w:t>
      </w:r>
      <w:r w:rsidRPr="00C55A8A">
        <w:rPr>
          <w:rFonts w:ascii="Times New Roman" w:hAnsi="Times New Roman"/>
          <w:i/>
          <w:iCs/>
          <w:color w:val="auto"/>
          <w:szCs w:val="24"/>
          <w:lang w:val="en-US"/>
        </w:rPr>
        <w:t>Perception and its Objects</w:t>
      </w:r>
      <w:r w:rsidRPr="00C55A8A">
        <w:rPr>
          <w:rFonts w:ascii="Times New Roman" w:hAnsi="Times New Roman"/>
          <w:color w:val="auto"/>
          <w:szCs w:val="24"/>
          <w:lang w:val="en-US"/>
        </w:rPr>
        <w:t>. Oxford: OUP.</w:t>
      </w:r>
    </w:p>
    <w:p w14:paraId="27C4977A"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Broad, C. D. (1923). </w:t>
      </w:r>
      <w:r w:rsidRPr="00C55A8A">
        <w:rPr>
          <w:rFonts w:ascii="Times New Roman" w:hAnsi="Times New Roman"/>
          <w:i/>
          <w:color w:val="auto"/>
          <w:szCs w:val="24"/>
          <w:lang w:val="en-US"/>
        </w:rPr>
        <w:t>Scientific Thought.</w:t>
      </w:r>
      <w:r w:rsidRPr="00C55A8A">
        <w:rPr>
          <w:rFonts w:ascii="Times New Roman" w:hAnsi="Times New Roman"/>
          <w:color w:val="auto"/>
          <w:szCs w:val="24"/>
          <w:lang w:val="en-US"/>
        </w:rPr>
        <w:t xml:space="preserve"> Repr. 2000. London: Routledge.</w:t>
      </w:r>
    </w:p>
    <w:p w14:paraId="3BF3E45C" w14:textId="733FF934" w:rsidR="00706101" w:rsidRPr="00C55A8A" w:rsidRDefault="00F30B32" w:rsidP="00F30B32">
      <w:pPr>
        <w:spacing w:after="0"/>
        <w:ind w:left="284" w:hanging="284"/>
        <w:jc w:val="both"/>
        <w:rPr>
          <w:rFonts w:ascii="Times New Roman" w:hAnsi="Times New Roman"/>
          <w:bCs/>
          <w:color w:val="auto"/>
          <w:szCs w:val="24"/>
          <w:lang w:val="en-GB"/>
        </w:rPr>
      </w:pPr>
      <w:r w:rsidRPr="00C55A8A">
        <w:rPr>
          <w:rFonts w:ascii="Times New Roman" w:hAnsi="Times New Roman"/>
          <w:bCs/>
          <w:color w:val="auto"/>
          <w:szCs w:val="24"/>
          <w:lang w:val="en-GB"/>
        </w:rPr>
        <w:t>DeLuca, C.R., Wood, S.J., Anderson, V., Buchanan, J., Proffitt, T.M., Mahony, K., &amp; Pantelis, C.</w:t>
      </w:r>
      <w:r w:rsidR="00E14AB8" w:rsidRPr="00C55A8A">
        <w:rPr>
          <w:rFonts w:ascii="Times New Roman" w:hAnsi="Times New Roman"/>
          <w:bCs/>
          <w:color w:val="auto"/>
          <w:szCs w:val="24"/>
          <w:lang w:val="en-GB"/>
        </w:rPr>
        <w:t xml:space="preserve"> </w:t>
      </w:r>
      <w:r w:rsidR="00E14AB8" w:rsidRPr="00C55A8A">
        <w:rPr>
          <w:rFonts w:ascii="Times New Roman" w:hAnsi="Times New Roman"/>
          <w:bCs/>
          <w:color w:val="auto"/>
          <w:szCs w:val="24"/>
          <w:lang w:val="en-US"/>
        </w:rPr>
        <w:t xml:space="preserve">(2003). Normative data from the Cantbab. I: Development of executive function over the lifespan. </w:t>
      </w:r>
      <w:r w:rsidR="00E14AB8" w:rsidRPr="00C55A8A">
        <w:rPr>
          <w:rFonts w:ascii="Times New Roman" w:hAnsi="Times New Roman"/>
          <w:bCs/>
          <w:i/>
          <w:iCs/>
          <w:color w:val="auto"/>
          <w:szCs w:val="24"/>
          <w:lang w:val="en-US"/>
        </w:rPr>
        <w:t xml:space="preserve">Journal of Clinical and Experimental Neuropsychology, 25, </w:t>
      </w:r>
      <w:r w:rsidR="00E14AB8" w:rsidRPr="00C55A8A">
        <w:rPr>
          <w:rFonts w:ascii="Times New Roman" w:hAnsi="Times New Roman"/>
          <w:bCs/>
          <w:color w:val="auto"/>
          <w:szCs w:val="24"/>
          <w:lang w:val="en-US"/>
        </w:rPr>
        <w:t>242-254</w:t>
      </w:r>
    </w:p>
    <w:p w14:paraId="168C6A60" w14:textId="77777777" w:rsidR="00706101" w:rsidRPr="00C55A8A" w:rsidRDefault="00E14AB8">
      <w:pPr>
        <w:spacing w:after="0"/>
        <w:ind w:left="284" w:hanging="284"/>
        <w:jc w:val="both"/>
        <w:rPr>
          <w:lang w:val="en-US"/>
        </w:rPr>
      </w:pPr>
      <w:r w:rsidRPr="00C55A8A">
        <w:rPr>
          <w:rFonts w:ascii="Times New Roman" w:hAnsi="Times New Roman"/>
          <w:bCs/>
          <w:color w:val="auto"/>
          <w:szCs w:val="24"/>
          <w:lang w:val="en-US"/>
        </w:rPr>
        <w:t xml:space="preserve">Devlin, J., Chang, M.W., Lee, K., &amp; Toutanova, K. (2019). BERT: Pre-training of Deep Bidirectional Transformers for Language Understanding. In </w:t>
      </w:r>
      <w:r w:rsidRPr="00C55A8A">
        <w:rPr>
          <w:rFonts w:ascii="Times New Roman" w:hAnsi="Times New Roman"/>
          <w:bCs/>
          <w:i/>
          <w:iCs/>
          <w:color w:val="auto"/>
          <w:szCs w:val="24"/>
          <w:lang w:val="en-US"/>
        </w:rPr>
        <w:t>Proceedings of 17th Annual Conference of the North American Chapter of the Association for Computational Linguistics: Human Language Technologies,</w:t>
      </w:r>
      <w:r w:rsidRPr="00C55A8A">
        <w:rPr>
          <w:rFonts w:ascii="Times New Roman" w:hAnsi="Times New Roman"/>
          <w:bCs/>
          <w:color w:val="auto"/>
          <w:szCs w:val="24"/>
          <w:lang w:val="en-US"/>
        </w:rPr>
        <w:t xml:space="preserve"> Minneapolis, MN.</w:t>
      </w:r>
    </w:p>
    <w:p w14:paraId="23D9AD42" w14:textId="77777777" w:rsidR="00706101" w:rsidRPr="00C55A8A" w:rsidRDefault="00E14AB8">
      <w:pPr>
        <w:spacing w:after="0"/>
        <w:ind w:left="284" w:hanging="284"/>
        <w:jc w:val="both"/>
        <w:rPr>
          <w:lang w:val="en-US"/>
        </w:rPr>
      </w:pPr>
      <w:r w:rsidRPr="00C55A8A">
        <w:rPr>
          <w:rFonts w:ascii="Times New Roman" w:hAnsi="Times New Roman"/>
          <w:bCs/>
          <w:color w:val="auto"/>
          <w:szCs w:val="24"/>
          <w:lang w:val="en-US"/>
        </w:rPr>
        <w:t xml:space="preserve">Erk, K. (2012). Vector space models of word meaning and phrase meaning: A survey. </w:t>
      </w:r>
      <w:r w:rsidRPr="00C55A8A">
        <w:rPr>
          <w:rFonts w:ascii="Times New Roman" w:hAnsi="Times New Roman"/>
          <w:bCs/>
          <w:i/>
          <w:color w:val="auto"/>
          <w:szCs w:val="24"/>
          <w:lang w:val="en-US"/>
        </w:rPr>
        <w:t>Language and Linguistics Compass</w:t>
      </w:r>
      <w:r w:rsidRPr="00C55A8A">
        <w:rPr>
          <w:rFonts w:ascii="Times New Roman" w:hAnsi="Times New Roman"/>
          <w:bCs/>
          <w:color w:val="auto"/>
          <w:szCs w:val="24"/>
          <w:lang w:val="en-US"/>
        </w:rPr>
        <w:t xml:space="preserve">, </w:t>
      </w:r>
      <w:r w:rsidRPr="00C55A8A">
        <w:rPr>
          <w:rFonts w:ascii="Times New Roman" w:hAnsi="Times New Roman"/>
          <w:bCs/>
          <w:i/>
          <w:color w:val="auto"/>
          <w:szCs w:val="24"/>
          <w:lang w:val="en-US"/>
        </w:rPr>
        <w:t>6</w:t>
      </w:r>
      <w:r w:rsidRPr="00C55A8A">
        <w:rPr>
          <w:rFonts w:ascii="Times New Roman" w:hAnsi="Times New Roman"/>
          <w:bCs/>
          <w:color w:val="auto"/>
          <w:szCs w:val="24"/>
          <w:lang w:val="en-US"/>
        </w:rPr>
        <w:t>, 635-653.</w:t>
      </w:r>
    </w:p>
    <w:p w14:paraId="70D88248"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Jackson, F. (1977). </w:t>
      </w:r>
      <w:r w:rsidRPr="00C55A8A">
        <w:rPr>
          <w:rFonts w:ascii="Times New Roman" w:hAnsi="Times New Roman"/>
          <w:i/>
          <w:color w:val="auto"/>
          <w:szCs w:val="24"/>
          <w:lang w:val="en-US"/>
        </w:rPr>
        <w:t>Perception. A Representative Theory</w:t>
      </w:r>
      <w:r w:rsidRPr="00C55A8A">
        <w:rPr>
          <w:rFonts w:ascii="Times New Roman" w:hAnsi="Times New Roman"/>
          <w:color w:val="auto"/>
          <w:szCs w:val="24"/>
          <w:lang w:val="en-US"/>
        </w:rPr>
        <w:t>. Cambridge: CUP.</w:t>
      </w:r>
    </w:p>
    <w:p w14:paraId="3D0B0509"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Lenci, A. (2008). Distributional semantics in linguistic and cognitive research. </w:t>
      </w:r>
      <w:r w:rsidRPr="00C55A8A">
        <w:rPr>
          <w:rFonts w:ascii="Times New Roman" w:hAnsi="Times New Roman"/>
          <w:i/>
          <w:color w:val="auto"/>
          <w:szCs w:val="24"/>
          <w:lang w:val="en-US"/>
        </w:rPr>
        <w:t>Italian Journal of Linguistics</w:t>
      </w:r>
      <w:r w:rsidRPr="00C55A8A">
        <w:rPr>
          <w:rFonts w:ascii="Times New Roman" w:hAnsi="Times New Roman"/>
          <w:color w:val="auto"/>
          <w:szCs w:val="24"/>
          <w:lang w:val="en-US"/>
        </w:rPr>
        <w:t xml:space="preserve">, </w:t>
      </w:r>
      <w:r w:rsidRPr="00C55A8A">
        <w:rPr>
          <w:rFonts w:ascii="Times New Roman" w:hAnsi="Times New Roman"/>
          <w:i/>
          <w:color w:val="auto"/>
          <w:szCs w:val="24"/>
          <w:lang w:val="en-US"/>
        </w:rPr>
        <w:t>20</w:t>
      </w:r>
      <w:r w:rsidRPr="00C55A8A">
        <w:rPr>
          <w:rFonts w:ascii="Times New Roman" w:hAnsi="Times New Roman"/>
          <w:color w:val="auto"/>
          <w:szCs w:val="24"/>
          <w:lang w:val="en-US"/>
        </w:rPr>
        <w:t>(1), 1-31.</w:t>
      </w:r>
    </w:p>
    <w:p w14:paraId="6ACCEDED"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Matthen M, (ed.) (2015). </w:t>
      </w:r>
      <w:r w:rsidRPr="00C55A8A">
        <w:rPr>
          <w:rFonts w:ascii="Times New Roman" w:hAnsi="Times New Roman"/>
          <w:i/>
          <w:iCs/>
          <w:color w:val="auto"/>
          <w:szCs w:val="24"/>
          <w:lang w:val="en-US"/>
        </w:rPr>
        <w:t>The Oxford Handbook of Philosophy of Perception.</w:t>
      </w:r>
      <w:r w:rsidRPr="00C55A8A">
        <w:rPr>
          <w:rFonts w:ascii="Times New Roman" w:hAnsi="Times New Roman"/>
          <w:color w:val="auto"/>
          <w:szCs w:val="24"/>
          <w:lang w:val="en-US"/>
        </w:rPr>
        <w:t xml:space="preserve"> Oxford: OUP</w:t>
      </w:r>
    </w:p>
    <w:p w14:paraId="52D09E20" w14:textId="5ECB78ED" w:rsidR="00706101" w:rsidRPr="00C55A8A" w:rsidRDefault="00E14AB8">
      <w:pPr>
        <w:spacing w:after="0"/>
        <w:ind w:left="284" w:hanging="284"/>
        <w:jc w:val="both"/>
        <w:rPr>
          <w:lang w:val="en-US"/>
        </w:rPr>
      </w:pPr>
      <w:r w:rsidRPr="00C55A8A">
        <w:rPr>
          <w:rFonts w:ascii="Times New Roman" w:hAnsi="Times New Roman" w:cs="Times New Roman"/>
          <w:color w:val="auto"/>
          <w:szCs w:val="24"/>
          <w:lang w:val="en-US"/>
        </w:rPr>
        <w:t>Peters, M.E.</w:t>
      </w:r>
      <w:r w:rsidR="00676BEF" w:rsidRPr="00C55A8A">
        <w:rPr>
          <w:rFonts w:ascii="Times New Roman" w:hAnsi="Times New Roman" w:cs="Times New Roman"/>
          <w:color w:val="auto"/>
          <w:szCs w:val="24"/>
          <w:lang w:val="en-US"/>
        </w:rPr>
        <w:t xml:space="preserve">, </w:t>
      </w:r>
      <w:r w:rsidR="00676BEF" w:rsidRPr="00C55A8A">
        <w:rPr>
          <w:rFonts w:ascii="Times New Roman" w:hAnsi="Times New Roman" w:cs="Times New Roman"/>
          <w:color w:val="auto"/>
          <w:szCs w:val="24"/>
        </w:rPr>
        <w:t>Neumann, M., Iyyer, M., Gardner, M., Clark</w:t>
      </w:r>
      <w:r w:rsidR="00C55A8A" w:rsidRPr="00C55A8A">
        <w:rPr>
          <w:rFonts w:ascii="Times New Roman" w:hAnsi="Times New Roman" w:cs="Times New Roman"/>
          <w:color w:val="auto"/>
          <w:szCs w:val="24"/>
        </w:rPr>
        <w:t xml:space="preserve">, C., </w:t>
      </w:r>
      <w:r w:rsidR="00676BEF" w:rsidRPr="00C55A8A">
        <w:rPr>
          <w:rFonts w:ascii="Times New Roman" w:hAnsi="Times New Roman" w:cs="Times New Roman"/>
          <w:color w:val="auto"/>
          <w:szCs w:val="24"/>
        </w:rPr>
        <w:t xml:space="preserve">,Lee, K., </w:t>
      </w:r>
      <w:r w:rsidR="00C55A8A" w:rsidRPr="00C55A8A">
        <w:rPr>
          <w:rFonts w:ascii="Times New Roman" w:hAnsi="Times New Roman" w:cs="Times New Roman"/>
          <w:color w:val="auto"/>
          <w:szCs w:val="24"/>
        </w:rPr>
        <w:t xml:space="preserve">&amp; </w:t>
      </w:r>
      <w:r w:rsidR="00676BEF" w:rsidRPr="00C55A8A">
        <w:rPr>
          <w:rFonts w:ascii="Times New Roman" w:hAnsi="Times New Roman" w:cs="Times New Roman"/>
          <w:color w:val="auto"/>
          <w:szCs w:val="24"/>
        </w:rPr>
        <w:t>Zettlemoyer, L.</w:t>
      </w:r>
      <w:r w:rsidRPr="00C55A8A">
        <w:rPr>
          <w:rFonts w:ascii="Times New Roman" w:hAnsi="Times New Roman" w:cs="Times New Roman"/>
          <w:color w:val="auto"/>
          <w:szCs w:val="24"/>
          <w:lang w:val="en-US"/>
        </w:rPr>
        <w:t xml:space="preserve"> (2018). Deep contextualized word representations. In</w:t>
      </w:r>
      <w:r w:rsidRPr="00C55A8A">
        <w:rPr>
          <w:rFonts w:ascii="Times New Roman" w:hAnsi="Times New Roman"/>
          <w:color w:val="auto"/>
          <w:szCs w:val="24"/>
          <w:lang w:val="en-US"/>
        </w:rPr>
        <w:t xml:space="preserve"> </w:t>
      </w:r>
      <w:r w:rsidRPr="00C55A8A">
        <w:rPr>
          <w:rFonts w:ascii="Times New Roman" w:hAnsi="Times New Roman"/>
          <w:i/>
          <w:color w:val="auto"/>
          <w:szCs w:val="24"/>
          <w:lang w:val="en-US"/>
        </w:rPr>
        <w:t xml:space="preserve">Proceedings of the 16th Annual Conference of the North American Chapter of the Association for Computational Linguistics: Human Language Technologies, New Orleans, Louisiana </w:t>
      </w:r>
      <w:r w:rsidRPr="00C55A8A">
        <w:rPr>
          <w:rFonts w:ascii="Times New Roman" w:hAnsi="Times New Roman"/>
          <w:color w:val="auto"/>
          <w:szCs w:val="24"/>
          <w:lang w:val="en-US"/>
        </w:rPr>
        <w:t>(pp. 2227-2237).</w:t>
      </w:r>
    </w:p>
    <w:p w14:paraId="284F0360"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Price, H.H. (1932). </w:t>
      </w:r>
      <w:r w:rsidRPr="00C55A8A">
        <w:rPr>
          <w:rFonts w:ascii="Times New Roman" w:hAnsi="Times New Roman"/>
          <w:i/>
          <w:iCs/>
          <w:color w:val="auto"/>
          <w:szCs w:val="24"/>
          <w:lang w:val="en-US"/>
        </w:rPr>
        <w:t>Perception</w:t>
      </w:r>
      <w:r w:rsidRPr="00C55A8A">
        <w:rPr>
          <w:rFonts w:ascii="Times New Roman" w:hAnsi="Times New Roman"/>
          <w:color w:val="auto"/>
          <w:szCs w:val="24"/>
          <w:lang w:val="en-US"/>
        </w:rPr>
        <w:t>. 2</w:t>
      </w:r>
      <w:r w:rsidRPr="00C55A8A">
        <w:rPr>
          <w:rFonts w:ascii="Times New Roman" w:hAnsi="Times New Roman"/>
          <w:color w:val="auto"/>
          <w:szCs w:val="24"/>
          <w:vertAlign w:val="superscript"/>
          <w:lang w:val="en-US"/>
        </w:rPr>
        <w:t>nd</w:t>
      </w:r>
      <w:r w:rsidRPr="00C55A8A">
        <w:rPr>
          <w:rFonts w:ascii="Times New Roman" w:hAnsi="Times New Roman"/>
          <w:color w:val="auto"/>
          <w:szCs w:val="24"/>
          <w:lang w:val="en-US"/>
        </w:rPr>
        <w:t xml:space="preserve"> ed., repr. 1961, London: Methuen.</w:t>
      </w:r>
    </w:p>
    <w:p w14:paraId="7A4133DE"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Robinson, H. (1994). </w:t>
      </w:r>
      <w:r w:rsidRPr="00C55A8A">
        <w:rPr>
          <w:rFonts w:ascii="Times New Roman" w:hAnsi="Times New Roman"/>
          <w:i/>
          <w:color w:val="auto"/>
          <w:szCs w:val="24"/>
          <w:lang w:val="en-US"/>
        </w:rPr>
        <w:t>Perception</w:t>
      </w:r>
      <w:r w:rsidRPr="00C55A8A">
        <w:rPr>
          <w:rFonts w:ascii="Times New Roman" w:hAnsi="Times New Roman"/>
          <w:color w:val="auto"/>
          <w:szCs w:val="24"/>
          <w:lang w:val="en-US"/>
        </w:rPr>
        <w:t>. London: Routledge.</w:t>
      </w:r>
    </w:p>
    <w:p w14:paraId="326FBC1E" w14:textId="77777777" w:rsidR="00706101" w:rsidRPr="00C55A8A" w:rsidRDefault="00E14AB8">
      <w:pPr>
        <w:spacing w:after="0"/>
        <w:ind w:left="284" w:hanging="284"/>
        <w:jc w:val="both"/>
        <w:rPr>
          <w:lang w:val="fr-FR"/>
        </w:rPr>
      </w:pPr>
      <w:r w:rsidRPr="00C55A8A">
        <w:rPr>
          <w:rFonts w:ascii="Times New Roman" w:hAnsi="Times New Roman"/>
          <w:color w:val="auto"/>
          <w:szCs w:val="24"/>
          <w:lang w:val="en-US"/>
        </w:rPr>
        <w:t xml:space="preserve">Russell, B. (1912). </w:t>
      </w:r>
      <w:r w:rsidRPr="00C55A8A">
        <w:rPr>
          <w:rFonts w:ascii="Times New Roman" w:hAnsi="Times New Roman"/>
          <w:i/>
          <w:color w:val="auto"/>
          <w:szCs w:val="24"/>
          <w:lang w:val="en-US"/>
        </w:rPr>
        <w:t>The Problems of Philosophy</w:t>
      </w:r>
      <w:r w:rsidRPr="00C55A8A">
        <w:rPr>
          <w:rFonts w:ascii="Times New Roman" w:hAnsi="Times New Roman"/>
          <w:color w:val="auto"/>
          <w:szCs w:val="24"/>
          <w:lang w:val="en-US"/>
        </w:rPr>
        <w:t xml:space="preserve">. </w:t>
      </w:r>
      <w:r w:rsidRPr="00C55A8A">
        <w:rPr>
          <w:rFonts w:ascii="Times New Roman" w:hAnsi="Times New Roman"/>
          <w:color w:val="auto"/>
          <w:szCs w:val="24"/>
          <w:lang w:val="fr-FR"/>
        </w:rPr>
        <w:t>Repr. 1980. Oxford: OUP.</w:t>
      </w:r>
    </w:p>
    <w:p w14:paraId="0390971B"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fr-FR"/>
        </w:rPr>
        <w:t xml:space="preserve">Schaul, T., Quan, J., Antonoglou, I., &amp; Silver, D. (2016). </w:t>
      </w:r>
      <w:r w:rsidRPr="00C55A8A">
        <w:rPr>
          <w:rFonts w:ascii="Times New Roman" w:hAnsi="Times New Roman"/>
          <w:color w:val="auto"/>
          <w:szCs w:val="24"/>
          <w:lang w:val="en-US"/>
        </w:rPr>
        <w:t xml:space="preserve">Prioritized experience replay. </w:t>
      </w:r>
      <w:r w:rsidRPr="00C55A8A">
        <w:rPr>
          <w:rFonts w:ascii="Times New Roman" w:hAnsi="Times New Roman"/>
          <w:i/>
          <w:iCs/>
          <w:color w:val="auto"/>
          <w:szCs w:val="24"/>
          <w:lang w:val="en-US"/>
        </w:rPr>
        <w:t>The Fourth International conference on Learning Representations, San Juan, Puerto Rico</w:t>
      </w:r>
      <w:r w:rsidRPr="00C55A8A">
        <w:rPr>
          <w:rFonts w:ascii="Times New Roman" w:hAnsi="Times New Roman"/>
          <w:color w:val="auto"/>
          <w:szCs w:val="24"/>
          <w:lang w:val="en-US"/>
        </w:rPr>
        <w:t>.</w:t>
      </w:r>
    </w:p>
    <w:p w14:paraId="5D018FDE" w14:textId="77777777" w:rsidR="00706101" w:rsidRPr="00C55A8A" w:rsidRDefault="00E14AB8">
      <w:pPr>
        <w:spacing w:after="0"/>
        <w:ind w:left="284" w:hanging="284"/>
        <w:jc w:val="both"/>
        <w:rPr>
          <w:lang w:val="en-US"/>
        </w:rPr>
      </w:pPr>
      <w:r w:rsidRPr="00C55A8A">
        <w:rPr>
          <w:rFonts w:ascii="Times New Roman" w:hAnsi="Times New Roman"/>
          <w:color w:val="auto"/>
          <w:szCs w:val="24"/>
          <w:lang w:val="en-US"/>
        </w:rPr>
        <w:t xml:space="preserve">Smith, A.D. (2002). </w:t>
      </w:r>
      <w:r w:rsidRPr="00C55A8A">
        <w:rPr>
          <w:rFonts w:ascii="Times New Roman" w:hAnsi="Times New Roman"/>
          <w:i/>
          <w:iCs/>
          <w:color w:val="auto"/>
          <w:szCs w:val="24"/>
          <w:lang w:val="en-US"/>
        </w:rPr>
        <w:t>The Problem of Perception</w:t>
      </w:r>
      <w:r w:rsidRPr="00C55A8A">
        <w:rPr>
          <w:rFonts w:ascii="Times New Roman" w:hAnsi="Times New Roman"/>
          <w:color w:val="auto"/>
          <w:szCs w:val="24"/>
          <w:lang w:val="en-US"/>
        </w:rPr>
        <w:t>. Cambridge, Mass: Harvard UP.</w:t>
      </w:r>
    </w:p>
    <w:p w14:paraId="1FF9262C" w14:textId="77777777" w:rsidR="00706101" w:rsidRPr="00C55A8A" w:rsidRDefault="00E14AB8">
      <w:pPr>
        <w:widowControl w:val="0"/>
        <w:spacing w:after="0"/>
        <w:ind w:left="284" w:hanging="284"/>
        <w:jc w:val="both"/>
        <w:rPr>
          <w:lang w:val="en-US"/>
        </w:rPr>
      </w:pPr>
      <w:r w:rsidRPr="00C55A8A">
        <w:rPr>
          <w:rFonts w:ascii="Times New Roman" w:hAnsi="Times New Roman" w:cs="Times New Roman"/>
          <w:color w:val="auto"/>
          <w:szCs w:val="24"/>
          <w:lang w:val="en-US"/>
        </w:rPr>
        <w:t xml:space="preserve">Sytsma, J., Bluhm, R., Willemsen, P. &amp; Reuter, K. (2019). Causal attributions and corpus analysis. In E. Fischer &amp; M. Curtis (Eds.), </w:t>
      </w:r>
      <w:r w:rsidRPr="00C55A8A">
        <w:rPr>
          <w:rFonts w:ascii="Times New Roman" w:hAnsi="Times New Roman" w:cs="Times New Roman"/>
          <w:i/>
          <w:iCs/>
          <w:color w:val="auto"/>
          <w:szCs w:val="24"/>
          <w:lang w:val="en-US"/>
        </w:rPr>
        <w:t>Methodological Advances in Experimental Philosophy</w:t>
      </w:r>
      <w:r w:rsidRPr="00C55A8A">
        <w:rPr>
          <w:rFonts w:ascii="Times New Roman" w:hAnsi="Times New Roman" w:cs="Times New Roman"/>
          <w:color w:val="auto"/>
          <w:szCs w:val="24"/>
          <w:lang w:val="en-US"/>
        </w:rPr>
        <w:t xml:space="preserve"> (pp. 209-238). London: Bloomsbury.</w:t>
      </w:r>
    </w:p>
    <w:p w14:paraId="343A1664" w14:textId="77777777" w:rsidR="00706101" w:rsidRPr="00C55A8A" w:rsidRDefault="00E14AB8">
      <w:pPr>
        <w:spacing w:after="0"/>
        <w:ind w:left="284" w:hanging="284"/>
        <w:jc w:val="both"/>
        <w:rPr>
          <w:lang w:val="en-US"/>
        </w:rPr>
      </w:pPr>
      <w:r w:rsidRPr="00C55A8A">
        <w:rPr>
          <w:rFonts w:ascii="Times New Roman" w:hAnsi="Times New Roman" w:cs="Times New Roman"/>
          <w:lang w:val="en-US"/>
        </w:rPr>
        <w:t xml:space="preserve">Wang, J.J., &amp; Kaufman, A.S. (1993). Changes in fluid and crystallized intelligence across the 20- to 90-year age range. </w:t>
      </w:r>
      <w:r w:rsidRPr="00C55A8A">
        <w:rPr>
          <w:rFonts w:ascii="Times New Roman" w:hAnsi="Times New Roman" w:cs="Times New Roman"/>
          <w:i/>
          <w:iCs/>
          <w:lang w:val="en-US"/>
        </w:rPr>
        <w:t xml:space="preserve">Journal of Psychoeducational Assessment, 11, </w:t>
      </w:r>
      <w:r w:rsidRPr="00C55A8A">
        <w:rPr>
          <w:rFonts w:ascii="Times New Roman" w:hAnsi="Times New Roman" w:cs="Times New Roman"/>
          <w:lang w:val="en-US"/>
        </w:rPr>
        <w:t>29-37.</w:t>
      </w:r>
    </w:p>
    <w:p w14:paraId="3379BAD8" w14:textId="77777777" w:rsidR="00706101" w:rsidRPr="00FD4516" w:rsidRDefault="00E14AB8">
      <w:pPr>
        <w:spacing w:after="0"/>
        <w:ind w:left="284" w:hanging="284"/>
        <w:jc w:val="both"/>
        <w:rPr>
          <w:lang w:val="en-US"/>
        </w:rPr>
      </w:pPr>
      <w:r w:rsidRPr="00C55A8A">
        <w:rPr>
          <w:rFonts w:ascii="Times New Roman" w:hAnsi="Times New Roman"/>
          <w:color w:val="auto"/>
          <w:szCs w:val="24"/>
          <w:lang w:val="en-US"/>
        </w:rPr>
        <w:t xml:space="preserve">Zhu, Y. et al. (2015). Aligning books and movies: Towards story-like visual explanations by watching movies and reading books. In </w:t>
      </w:r>
      <w:r w:rsidRPr="00C55A8A">
        <w:rPr>
          <w:rFonts w:ascii="Times New Roman" w:hAnsi="Times New Roman"/>
          <w:i/>
          <w:iCs/>
          <w:color w:val="auto"/>
          <w:szCs w:val="24"/>
          <w:lang w:val="en-US"/>
        </w:rPr>
        <w:t>Proceedings of the IEEE international Conference on Computer Vision</w:t>
      </w:r>
      <w:r w:rsidRPr="00C55A8A">
        <w:rPr>
          <w:rFonts w:ascii="Times New Roman" w:hAnsi="Times New Roman"/>
          <w:color w:val="auto"/>
          <w:szCs w:val="24"/>
          <w:lang w:val="en-US"/>
        </w:rPr>
        <w:t xml:space="preserve"> (pp.19–27).</w:t>
      </w:r>
      <w:bookmarkEnd w:id="0"/>
    </w:p>
    <w:sectPr w:rsidR="00706101" w:rsidRPr="00FD4516">
      <w:headerReference w:type="default" r:id="rId17"/>
      <w:headerReference w:type="first" r:id="rId18"/>
      <w:pgSz w:w="11906" w:h="16838"/>
      <w:pgMar w:top="1417" w:right="1417" w:bottom="1134" w:left="141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264C0" w14:textId="77777777" w:rsidR="00F45015" w:rsidRDefault="00F45015">
      <w:pPr>
        <w:spacing w:after="0"/>
      </w:pPr>
      <w:r>
        <w:separator/>
      </w:r>
    </w:p>
  </w:endnote>
  <w:endnote w:type="continuationSeparator" w:id="0">
    <w:p w14:paraId="60FED890" w14:textId="77777777" w:rsidR="00F45015" w:rsidRDefault="00F450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Liberation Sans">
    <w:charset w:val="00"/>
    <w:family w:val="roman"/>
    <w:pitch w:val="variable"/>
  </w:font>
  <w:font w:name="Noto Sans CJK SC Regular">
    <w:charset w:val="00"/>
    <w:family w:val="auto"/>
    <w:pitch w:val="variable"/>
  </w:font>
  <w:font w:name="FreeSans">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B1682" w14:textId="77777777" w:rsidR="00F45015" w:rsidRDefault="00F45015">
      <w:pPr>
        <w:spacing w:after="0"/>
      </w:pPr>
      <w:r>
        <w:rPr>
          <w:color w:val="000000"/>
        </w:rPr>
        <w:separator/>
      </w:r>
    </w:p>
  </w:footnote>
  <w:footnote w:type="continuationSeparator" w:id="0">
    <w:p w14:paraId="5B6C871A" w14:textId="77777777" w:rsidR="00F45015" w:rsidRDefault="00F45015">
      <w:pPr>
        <w:spacing w:after="0"/>
      </w:pPr>
      <w:r>
        <w:continuationSeparator/>
      </w:r>
    </w:p>
  </w:footnote>
  <w:footnote w:id="1">
    <w:p w14:paraId="40C23CC9" w14:textId="5ECF7954" w:rsidR="00FB2063" w:rsidRPr="00897B01" w:rsidRDefault="00FB2063">
      <w:pPr>
        <w:pStyle w:val="FootnoteText"/>
        <w:rPr>
          <w:rFonts w:ascii="Times New Roman" w:hAnsi="Times New Roman" w:cs="Times New Roman"/>
          <w:sz w:val="20"/>
          <w:szCs w:val="20"/>
          <w:lang w:val="en-GB"/>
        </w:rPr>
      </w:pPr>
      <w:r w:rsidRPr="00897B01">
        <w:rPr>
          <w:rStyle w:val="FootnoteReference"/>
          <w:rFonts w:ascii="Times New Roman" w:hAnsi="Times New Roman" w:cs="Times New Roman"/>
          <w:sz w:val="20"/>
          <w:szCs w:val="20"/>
        </w:rPr>
        <w:footnoteRef/>
      </w:r>
      <w:r w:rsidRPr="00897B01">
        <w:rPr>
          <w:rFonts w:ascii="Times New Roman" w:hAnsi="Times New Roman" w:cs="Times New Roman"/>
          <w:sz w:val="20"/>
          <w:szCs w:val="20"/>
          <w:lang w:val="en-GB"/>
        </w:rPr>
        <w:t xml:space="preserve"> </w:t>
      </w:r>
      <w:hyperlink r:id="rId1" w:history="1">
        <w:r w:rsidRPr="00897B01">
          <w:rPr>
            <w:rStyle w:val="Hyperlink"/>
            <w:rFonts w:ascii="Times New Roman" w:hAnsi="Times New Roman" w:cs="Times New Roman"/>
            <w:sz w:val="20"/>
            <w:szCs w:val="20"/>
            <w:lang w:val="en-GB"/>
          </w:rPr>
          <w:t>https://www.macmillandictionary.com/dictionary/british/see_1</w:t>
        </w:r>
      </w:hyperlink>
      <w:r w:rsidRPr="00897B01">
        <w:rPr>
          <w:rFonts w:ascii="Times New Roman" w:hAnsi="Times New Roman" w:cs="Times New Roman"/>
          <w:sz w:val="20"/>
          <w:szCs w:val="20"/>
          <w:lang w:val="en-GB"/>
        </w:rPr>
        <w:t xml:space="preserve"> and </w:t>
      </w:r>
      <w:hyperlink r:id="rId2" w:history="1">
        <w:r w:rsidRPr="00897B01">
          <w:rPr>
            <w:rStyle w:val="Hyperlink"/>
            <w:rFonts w:ascii="Times New Roman" w:hAnsi="Times New Roman" w:cs="Times New Roman"/>
            <w:sz w:val="20"/>
            <w:szCs w:val="20"/>
            <w:lang w:val="en-GB"/>
          </w:rPr>
          <w:t>https://www.oed.com/view/Entry/174749</w:t>
        </w:r>
      </w:hyperlink>
      <w:r w:rsidRPr="00897B01">
        <w:rPr>
          <w:rFonts w:ascii="Times New Roman" w:hAnsi="Times New Roman" w:cs="Times New Roman"/>
          <w:sz w:val="20"/>
          <w:szCs w:val="20"/>
          <w:lang w:val="en-GB"/>
        </w:rPr>
        <w:t>, both last accessed in February 2018.</w:t>
      </w:r>
    </w:p>
  </w:footnote>
  <w:footnote w:id="2">
    <w:p w14:paraId="03BB1FE5" w14:textId="5B8B9E67" w:rsidR="00FB2063" w:rsidRPr="00897B01" w:rsidRDefault="00FB2063">
      <w:pPr>
        <w:pStyle w:val="FootnoteText"/>
        <w:spacing w:before="60" w:after="0"/>
        <w:rPr>
          <w:lang w:val="en-GB"/>
        </w:rPr>
      </w:pPr>
      <w:r>
        <w:rPr>
          <w:rStyle w:val="FootnoteReference"/>
        </w:rPr>
        <w:footnoteRef/>
      </w:r>
      <w:r>
        <w:rPr>
          <w:rFonts w:ascii="Times New Roman" w:hAnsi="Times New Roman" w:cs="Times New Roman"/>
          <w:sz w:val="20"/>
          <w:szCs w:val="20"/>
          <w:lang w:val="en-GB"/>
        </w:rPr>
        <w:t xml:space="preserve"> For key ideas of distributional semantics, see Erk</w:t>
      </w:r>
      <w:r w:rsidR="002A73A0">
        <w:rPr>
          <w:rFonts w:ascii="Times New Roman" w:hAnsi="Times New Roman" w:cs="Times New Roman"/>
          <w:sz w:val="20"/>
          <w:szCs w:val="20"/>
          <w:lang w:val="en-GB"/>
        </w:rPr>
        <w:t xml:space="preserve"> (</w:t>
      </w:r>
      <w:r>
        <w:rPr>
          <w:rFonts w:ascii="Times New Roman" w:hAnsi="Times New Roman" w:cs="Times New Roman"/>
          <w:sz w:val="20"/>
          <w:szCs w:val="20"/>
          <w:lang w:val="en-GB"/>
        </w:rPr>
        <w:t>2012</w:t>
      </w:r>
      <w:r w:rsidR="002A73A0">
        <w:rPr>
          <w:rFonts w:ascii="Times New Roman" w:hAnsi="Times New Roman" w:cs="Times New Roman"/>
          <w:sz w:val="20"/>
          <w:szCs w:val="20"/>
          <w:lang w:val="en-GB"/>
        </w:rPr>
        <w:t>),</w:t>
      </w:r>
      <w:r>
        <w:rPr>
          <w:rFonts w:ascii="Times New Roman" w:hAnsi="Times New Roman" w:cs="Times New Roman"/>
          <w:sz w:val="20"/>
          <w:szCs w:val="20"/>
          <w:lang w:val="en-GB"/>
        </w:rPr>
        <w:t xml:space="preserve"> Lenci </w:t>
      </w:r>
      <w:r w:rsidR="002A73A0">
        <w:rPr>
          <w:rFonts w:ascii="Times New Roman" w:hAnsi="Times New Roman" w:cs="Times New Roman"/>
          <w:sz w:val="20"/>
          <w:szCs w:val="20"/>
          <w:lang w:val="en-GB"/>
        </w:rPr>
        <w:t>(</w:t>
      </w:r>
      <w:r>
        <w:rPr>
          <w:rFonts w:ascii="Times New Roman" w:hAnsi="Times New Roman" w:cs="Times New Roman"/>
          <w:sz w:val="20"/>
          <w:szCs w:val="20"/>
          <w:lang w:val="en-GB"/>
        </w:rPr>
        <w:t>2008</w:t>
      </w:r>
      <w:r w:rsidR="002A73A0">
        <w:rPr>
          <w:rFonts w:ascii="Times New Roman" w:hAnsi="Times New Roman" w:cs="Times New Roman"/>
          <w:sz w:val="20"/>
          <w:szCs w:val="20"/>
          <w:lang w:val="en-GB"/>
        </w:rPr>
        <w:t>), and</w:t>
      </w:r>
      <w:r>
        <w:rPr>
          <w:rFonts w:ascii="Times New Roman" w:hAnsi="Times New Roman" w:cs="Times New Roman"/>
          <w:sz w:val="20"/>
          <w:szCs w:val="20"/>
          <w:lang w:val="en-GB"/>
        </w:rPr>
        <w:t xml:space="preserve"> Boleda </w:t>
      </w:r>
      <w:r w:rsidR="002A73A0">
        <w:rPr>
          <w:rFonts w:ascii="Times New Roman" w:hAnsi="Times New Roman" w:cs="Times New Roman"/>
          <w:sz w:val="20"/>
          <w:szCs w:val="20"/>
          <w:lang w:val="en-GB"/>
        </w:rPr>
        <w:t>(</w:t>
      </w:r>
      <w:r>
        <w:rPr>
          <w:rFonts w:ascii="Times New Roman" w:hAnsi="Times New Roman" w:cs="Times New Roman"/>
          <w:sz w:val="20"/>
          <w:szCs w:val="20"/>
          <w:lang w:val="en-GB"/>
        </w:rPr>
        <w:t>2020</w:t>
      </w:r>
      <w:r w:rsidR="002A73A0">
        <w:rPr>
          <w:rFonts w:ascii="Times New Roman" w:hAnsi="Times New Roman" w:cs="Times New Roman"/>
          <w:sz w:val="20"/>
          <w:szCs w:val="20"/>
          <w:lang w:val="en-GB"/>
        </w:rPr>
        <w:t>)</w:t>
      </w:r>
      <w:r>
        <w:rPr>
          <w:rFonts w:ascii="Times New Roman" w:hAnsi="Times New Roman" w:cs="Times New Roman"/>
          <w:sz w:val="20"/>
          <w:szCs w:val="20"/>
          <w:lang w:val="en-GB"/>
        </w:rPr>
        <w:t>.</w:t>
      </w:r>
    </w:p>
  </w:footnote>
  <w:footnote w:id="3">
    <w:p w14:paraId="3CC340C6" w14:textId="4158D2A6" w:rsidR="00FB2063" w:rsidRPr="008E2CB8" w:rsidRDefault="00FB2063">
      <w:pPr>
        <w:pStyle w:val="Footnote"/>
        <w:spacing w:before="60" w:after="0"/>
        <w:rPr>
          <w:sz w:val="20"/>
          <w:szCs w:val="20"/>
          <w:lang w:val="en-GB"/>
        </w:rPr>
      </w:pPr>
      <w:r w:rsidRPr="008E2CB8">
        <w:rPr>
          <w:rStyle w:val="FootnoteReference"/>
          <w:sz w:val="20"/>
          <w:szCs w:val="20"/>
        </w:rPr>
        <w:footnoteRef/>
      </w:r>
      <w:r w:rsidRPr="008E2CB8">
        <w:rPr>
          <w:rFonts w:ascii="Times New Roman" w:hAnsi="Times New Roman"/>
          <w:sz w:val="20"/>
          <w:szCs w:val="20"/>
          <w:lang w:val="en-GB"/>
        </w:rPr>
        <w:t xml:space="preserve">We used the BayesianOptimization package:  </w:t>
      </w:r>
      <w:hyperlink r:id="rId3" w:history="1">
        <w:r w:rsidR="00B83F09" w:rsidRPr="008E2CB8">
          <w:rPr>
            <w:rStyle w:val="Hyperlink"/>
            <w:rFonts w:ascii="Times New Roman" w:hAnsi="Times New Roman"/>
            <w:sz w:val="20"/>
            <w:szCs w:val="20"/>
            <w:lang w:val="en-GB"/>
          </w:rPr>
          <w:t>https://github.com/fmfn/BayesianOptimization</w:t>
        </w:r>
      </w:hyperlink>
      <w:r w:rsidRPr="008E2CB8">
        <w:rPr>
          <w:rFonts w:ascii="Times New Roman" w:hAnsi="Times New Roman"/>
          <w:sz w:val="20"/>
          <w:szCs w:val="20"/>
          <w:lang w:val="en-GB"/>
        </w:rPr>
        <w:t>.</w:t>
      </w:r>
      <w:r w:rsidR="00B83F09" w:rsidRPr="008E2CB8">
        <w:rPr>
          <w:rFonts w:ascii="Times New Roman" w:hAnsi="Times New Roman"/>
          <w:sz w:val="20"/>
          <w:szCs w:val="20"/>
          <w:lang w:val="en-GB"/>
        </w:rPr>
        <w:t xml:space="preserve"> Last accessed January 28, 2020.</w:t>
      </w:r>
    </w:p>
  </w:footnote>
  <w:footnote w:id="4">
    <w:p w14:paraId="2998C8B1" w14:textId="77777777" w:rsidR="00FB2063" w:rsidRPr="00897B01" w:rsidRDefault="00FB2063">
      <w:pPr>
        <w:pStyle w:val="Footnote"/>
        <w:spacing w:before="60" w:after="0"/>
        <w:rPr>
          <w:lang w:val="en-GB"/>
        </w:rPr>
      </w:pPr>
      <w:r w:rsidRPr="008E2CB8">
        <w:rPr>
          <w:rStyle w:val="FootnoteReference"/>
          <w:sz w:val="20"/>
          <w:szCs w:val="20"/>
        </w:rPr>
        <w:footnoteRef/>
      </w:r>
      <w:r w:rsidRPr="008E2CB8">
        <w:rPr>
          <w:rFonts w:ascii="Times New Roman" w:hAnsi="Times New Roman"/>
          <w:sz w:val="20"/>
          <w:szCs w:val="20"/>
          <w:lang w:val="en-GB"/>
        </w:rPr>
        <w:t>A few hundred of these 172,643 instances were lost, as BERT cannot process very long sentences.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7B770" w14:textId="37DB17BB" w:rsidR="00FB2063" w:rsidRDefault="00FB2063">
    <w:pPr>
      <w:pStyle w:val="Header"/>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E36EB7">
      <w:rPr>
        <w:rFonts w:ascii="Times New Roman" w:hAnsi="Times New Roman" w:cs="Times New Roman"/>
        <w:noProof/>
      </w:rPr>
      <w:t>12</w:t>
    </w:r>
    <w:r>
      <w:rPr>
        <w:rFonts w:ascii="Times New Roman" w:hAnsi="Times New Roman" w:cs="Times New Roman"/>
      </w:rPr>
      <w:fldChar w:fldCharType="end"/>
    </w:r>
  </w:p>
  <w:p w14:paraId="5C050121" w14:textId="77777777" w:rsidR="00FB2063" w:rsidRDefault="00FB2063">
    <w:pPr>
      <w:pStyle w:val="Header"/>
      <w:tabs>
        <w:tab w:val="clear" w:pos="4513"/>
        <w:tab w:val="left" w:pos="912"/>
      </w:tabs>
      <w:rPr>
        <w:rFonts w:ascii="Times New Roman" w:hAnsi="Times New Roman" w:cs="Times New Roman"/>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FA24F" w14:textId="63B55C42" w:rsidR="00FB2063" w:rsidRDefault="00800E8D">
    <w:pPr>
      <w:pStyle w:val="Header"/>
      <w:rPr>
        <w:rFonts w:ascii="Times New Roman" w:hAnsi="Times New Roman" w:cs="Times New Roman"/>
        <w:lang w:val="en-GB"/>
      </w:rPr>
    </w:pPr>
    <w:r>
      <w:rPr>
        <w:rFonts w:ascii="Times New Roman" w:hAnsi="Times New Roman" w:cs="Times New Roman"/>
        <w:lang w:val="en-GB"/>
      </w:rPr>
      <w:t>Fischer, Engelhardt</w:t>
    </w:r>
    <w:r w:rsidR="00923C9B">
      <w:rPr>
        <w:rFonts w:ascii="Times New Roman" w:hAnsi="Times New Roman" w:cs="Times New Roman"/>
        <w:lang w:val="en-GB"/>
      </w:rPr>
      <w:t>, &amp;</w:t>
    </w:r>
    <w:r>
      <w:rPr>
        <w:rFonts w:ascii="Times New Roman" w:hAnsi="Times New Roman" w:cs="Times New Roman"/>
        <w:lang w:val="en-GB"/>
      </w:rPr>
      <w:t xml:space="preserve"> Herbelot: </w:t>
    </w:r>
    <w:r w:rsidR="00FB2063">
      <w:rPr>
        <w:rFonts w:ascii="Times New Roman" w:hAnsi="Times New Roman" w:cs="Times New Roman"/>
        <w:lang w:val="en-GB"/>
      </w:rPr>
      <w:t>Philosophers’ linguistic expertise</w:t>
    </w:r>
  </w:p>
  <w:p w14:paraId="69A28A63" w14:textId="77777777" w:rsidR="00FB2063" w:rsidRDefault="00FB2063">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A2A4F"/>
    <w:multiLevelType w:val="multilevel"/>
    <w:tmpl w:val="B390298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40427022"/>
    <w:multiLevelType w:val="multilevel"/>
    <w:tmpl w:val="3A7298EA"/>
    <w:styleLink w:val="WWNum1"/>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64B82FDC"/>
    <w:multiLevelType w:val="multilevel"/>
    <w:tmpl w:val="9C863156"/>
    <w:styleLink w:val="WW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num>
  <w:num w:numId="2">
    <w:abstractNumId w:val="1"/>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101"/>
    <w:rsid w:val="0005325B"/>
    <w:rsid w:val="00061FE4"/>
    <w:rsid w:val="00062D36"/>
    <w:rsid w:val="00062F76"/>
    <w:rsid w:val="000814B7"/>
    <w:rsid w:val="001A6749"/>
    <w:rsid w:val="001D7D0F"/>
    <w:rsid w:val="00203977"/>
    <w:rsid w:val="00207BAD"/>
    <w:rsid w:val="00223433"/>
    <w:rsid w:val="0025402C"/>
    <w:rsid w:val="002A6200"/>
    <w:rsid w:val="002A73A0"/>
    <w:rsid w:val="002E195F"/>
    <w:rsid w:val="003B7C16"/>
    <w:rsid w:val="003E5879"/>
    <w:rsid w:val="004345EE"/>
    <w:rsid w:val="004476B6"/>
    <w:rsid w:val="00476F0A"/>
    <w:rsid w:val="004A4861"/>
    <w:rsid w:val="004A556E"/>
    <w:rsid w:val="004B32A2"/>
    <w:rsid w:val="004C50DC"/>
    <w:rsid w:val="00537865"/>
    <w:rsid w:val="005A411C"/>
    <w:rsid w:val="005A455D"/>
    <w:rsid w:val="00676BEF"/>
    <w:rsid w:val="0068387D"/>
    <w:rsid w:val="00694367"/>
    <w:rsid w:val="006D0C99"/>
    <w:rsid w:val="006E1227"/>
    <w:rsid w:val="007026AC"/>
    <w:rsid w:val="00706101"/>
    <w:rsid w:val="00754C58"/>
    <w:rsid w:val="007A5744"/>
    <w:rsid w:val="007A76DA"/>
    <w:rsid w:val="007C654C"/>
    <w:rsid w:val="007D214E"/>
    <w:rsid w:val="00800E8D"/>
    <w:rsid w:val="008272B8"/>
    <w:rsid w:val="00835DEE"/>
    <w:rsid w:val="00897B01"/>
    <w:rsid w:val="008A2B76"/>
    <w:rsid w:val="008B0971"/>
    <w:rsid w:val="008C5EE0"/>
    <w:rsid w:val="008E2CB8"/>
    <w:rsid w:val="0092182F"/>
    <w:rsid w:val="00923C9B"/>
    <w:rsid w:val="009303F5"/>
    <w:rsid w:val="00934E99"/>
    <w:rsid w:val="009800C2"/>
    <w:rsid w:val="009B6EDC"/>
    <w:rsid w:val="00A64916"/>
    <w:rsid w:val="00A71156"/>
    <w:rsid w:val="00AA14AA"/>
    <w:rsid w:val="00B83F09"/>
    <w:rsid w:val="00B94096"/>
    <w:rsid w:val="00BF18FE"/>
    <w:rsid w:val="00BF2E8C"/>
    <w:rsid w:val="00C12934"/>
    <w:rsid w:val="00C136FD"/>
    <w:rsid w:val="00C16C12"/>
    <w:rsid w:val="00C3448F"/>
    <w:rsid w:val="00C55A8A"/>
    <w:rsid w:val="00CE5E67"/>
    <w:rsid w:val="00D01B97"/>
    <w:rsid w:val="00D22317"/>
    <w:rsid w:val="00D4407B"/>
    <w:rsid w:val="00D5117D"/>
    <w:rsid w:val="00DA0DED"/>
    <w:rsid w:val="00DA6A5E"/>
    <w:rsid w:val="00E14AB8"/>
    <w:rsid w:val="00E36EB7"/>
    <w:rsid w:val="00E55A88"/>
    <w:rsid w:val="00E9583F"/>
    <w:rsid w:val="00E971CF"/>
    <w:rsid w:val="00E97512"/>
    <w:rsid w:val="00EE2869"/>
    <w:rsid w:val="00F26A08"/>
    <w:rsid w:val="00F30B32"/>
    <w:rsid w:val="00F45015"/>
    <w:rsid w:val="00F6462A"/>
    <w:rsid w:val="00F912F1"/>
    <w:rsid w:val="00FB2063"/>
    <w:rsid w:val="00FB2065"/>
    <w:rsid w:val="00FC6710"/>
    <w:rsid w:val="00FC7096"/>
    <w:rsid w:val="00FD4516"/>
    <w:rsid w:val="00FE41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881F"/>
  <w15:docId w15:val="{294AF77E-5A97-456A-AF55-60CDC595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F"/>
        <w:kern w:val="3"/>
        <w:sz w:val="22"/>
        <w:szCs w:val="22"/>
        <w:lang w:val="de-DE"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spacing w:after="160"/>
    </w:pPr>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Liberation Sans" w:eastAsia="Noto Sans CJK SC Regular"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ListParagraph">
    <w:name w:val="List Paragraph"/>
    <w:basedOn w:val="Normal"/>
    <w:pPr>
      <w:ind w:left="720"/>
    </w:pPr>
  </w:style>
  <w:style w:type="paragraph" w:styleId="BalloonText">
    <w:name w:val="Balloon Text"/>
    <w:basedOn w:val="Normal"/>
    <w:pPr>
      <w:suppressAutoHyphens w:val="0"/>
    </w:pPr>
    <w:rPr>
      <w:rFonts w:ascii="Segoe UI" w:hAnsi="Segoe UI" w:cs="Segoe UI"/>
      <w:sz w:val="18"/>
      <w:szCs w:val="18"/>
    </w:rPr>
  </w:style>
  <w:style w:type="paragraph" w:styleId="Header">
    <w:name w:val="header"/>
    <w:basedOn w:val="Normal"/>
    <w:pPr>
      <w:tabs>
        <w:tab w:val="center" w:pos="4513"/>
        <w:tab w:val="right" w:pos="9026"/>
      </w:tabs>
      <w:suppressAutoHyphens w:val="0"/>
    </w:pPr>
  </w:style>
  <w:style w:type="paragraph" w:styleId="Footer">
    <w:name w:val="footer"/>
    <w:basedOn w:val="Normal"/>
    <w:pPr>
      <w:tabs>
        <w:tab w:val="center" w:pos="4536"/>
        <w:tab w:val="right" w:pos="9072"/>
      </w:tabs>
      <w:spacing w:after="0"/>
    </w:pPr>
  </w:style>
  <w:style w:type="paragraph" w:styleId="CommentText">
    <w:name w:val="annotation text"/>
    <w:basedOn w:val="Normal"/>
    <w:rPr>
      <w:sz w:val="20"/>
      <w:szCs w:val="20"/>
    </w:rPr>
  </w:style>
  <w:style w:type="paragraph" w:styleId="CommentSubject">
    <w:name w:val="annotation subject"/>
    <w:basedOn w:val="CommentText"/>
    <w:rPr>
      <w:b/>
      <w:bCs/>
    </w:rPr>
  </w:style>
  <w:style w:type="paragraph" w:styleId="NormalWeb">
    <w:name w:val="Normal (Web)"/>
    <w:basedOn w:val="Normal"/>
    <w:rPr>
      <w:rFonts w:ascii="Times New Roman" w:eastAsia="Times New Roman" w:hAnsi="Times New Roman" w:cs="Times New Roman"/>
      <w:sz w:val="24"/>
      <w:szCs w:val="24"/>
    </w:rPr>
  </w:style>
  <w:style w:type="paragraph" w:styleId="FootnoteText">
    <w:name w:val="footnote text"/>
    <w:basedOn w:val="Normal"/>
  </w:style>
  <w:style w:type="paragraph" w:customStyle="1" w:styleId="TableContents">
    <w:name w:val="Table Contents"/>
    <w:basedOn w:val="Normal"/>
  </w:style>
  <w:style w:type="paragraph" w:customStyle="1" w:styleId="Footnote">
    <w:name w:val="Footnote"/>
    <w:basedOn w:val="Normal"/>
  </w:style>
  <w:style w:type="character" w:customStyle="1" w:styleId="SprechblasentextZchn">
    <w:name w:val="Sprechblasentext Zchn"/>
    <w:basedOn w:val="DefaultParagraphFont"/>
    <w:rPr>
      <w:rFonts w:ascii="Segoe UI" w:eastAsia="Segoe UI" w:hAnsi="Segoe UI" w:cs="Segoe UI"/>
      <w:sz w:val="18"/>
      <w:szCs w:val="18"/>
    </w:rPr>
  </w:style>
  <w:style w:type="character" w:customStyle="1" w:styleId="KopfzeileZchn">
    <w:name w:val="Kopfzeile Zchn"/>
    <w:basedOn w:val="DefaultParagraphFont"/>
  </w:style>
  <w:style w:type="character" w:customStyle="1" w:styleId="FuzeileZchn">
    <w:name w:val="Fußzeile Zchn"/>
    <w:basedOn w:val="DefaultParagraphFont"/>
  </w:style>
  <w:style w:type="character" w:styleId="CommentReference">
    <w:name w:val="annotation reference"/>
    <w:basedOn w:val="DefaultParagraphFont"/>
    <w:rPr>
      <w:sz w:val="16"/>
      <w:szCs w:val="16"/>
    </w:rPr>
  </w:style>
  <w:style w:type="character" w:customStyle="1" w:styleId="KommentartextZchn">
    <w:name w:val="Kommentartext Zchn"/>
    <w:basedOn w:val="DefaultParagraphFont"/>
    <w:rPr>
      <w:sz w:val="20"/>
      <w:szCs w:val="20"/>
    </w:rPr>
  </w:style>
  <w:style w:type="character" w:customStyle="1" w:styleId="KommentarthemaZchn">
    <w:name w:val="Kommentarthema Zchn"/>
    <w:basedOn w:val="KommentartextZchn"/>
    <w:rPr>
      <w:b/>
      <w:bCs/>
      <w:sz w:val="20"/>
      <w:szCs w:val="20"/>
    </w:rPr>
  </w:style>
  <w:style w:type="character" w:customStyle="1" w:styleId="FunotentextZchn">
    <w:name w:val="Fußnotentext Zchn"/>
    <w:basedOn w:val="DefaultParagraphFont"/>
    <w:rPr>
      <w:sz w:val="20"/>
      <w:szCs w:val="20"/>
    </w:rPr>
  </w:style>
  <w:style w:type="character" w:styleId="FootnoteReference">
    <w:name w:val="footnote reference"/>
    <w:basedOn w:val="DefaultParagraphFont"/>
    <w:rPr>
      <w:position w:val="0"/>
      <w:vertAlign w:val="superscript"/>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ListLabel4">
    <w:name w:val="ListLabel 4"/>
    <w:rPr>
      <w:rFonts w:ascii="Times New Roman" w:eastAsia="Times New Roman" w:hAnsi="Times New Roman" w:cs="Symbol"/>
      <w:sz w:val="24"/>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Internetlink">
    <w:name w:val="Internet link"/>
    <w:rPr>
      <w:color w:val="000080"/>
      <w:u w:val="single"/>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ListLabel13">
    <w:name w:val="ListLabel 13"/>
    <w:rPr>
      <w:rFonts w:ascii="Times New Roman" w:eastAsia="Times New Roman" w:hAnsi="Times New Roman" w:cs="Symbol"/>
      <w:sz w:val="24"/>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BalloonTextChar">
    <w:name w:val="Balloon Text Char"/>
    <w:basedOn w:val="DefaultParagraphFont"/>
    <w:rPr>
      <w:rFonts w:ascii="Segoe UI" w:hAnsi="Segoe UI" w:cs="Segoe UI"/>
      <w:sz w:val="18"/>
      <w:szCs w:val="18"/>
    </w:rPr>
  </w:style>
  <w:style w:type="paragraph" w:customStyle="1" w:styleId="CommentText1">
    <w:name w:val="Comment Text1"/>
    <w:basedOn w:val="Normal"/>
    <w:pPr>
      <w:suppressAutoHyphens w:val="0"/>
    </w:pPr>
    <w:rPr>
      <w:sz w:val="20"/>
      <w:szCs w:val="20"/>
    </w:rPr>
  </w:style>
  <w:style w:type="character" w:customStyle="1" w:styleId="CommentTextChar">
    <w:name w:val="Comment Text Char"/>
    <w:basedOn w:val="DefaultParagraphFont"/>
    <w:rPr>
      <w:sz w:val="20"/>
      <w:szCs w:val="20"/>
    </w:rPr>
  </w:style>
  <w:style w:type="character" w:customStyle="1" w:styleId="CommentReference1">
    <w:name w:val="Comment Reference1"/>
    <w:basedOn w:val="DefaultParagraphFont"/>
    <w:rPr>
      <w:sz w:val="16"/>
      <w:szCs w:val="16"/>
    </w:rPr>
  </w:style>
  <w:style w:type="character" w:customStyle="1" w:styleId="HeaderChar">
    <w:name w:val="Header Char"/>
    <w:basedOn w:val="DefaultParagraphFont"/>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character" w:styleId="Hyperlink">
    <w:name w:val="Hyperlink"/>
    <w:basedOn w:val="DefaultParagraphFont"/>
    <w:uiPriority w:val="99"/>
    <w:unhideWhenUsed/>
    <w:rsid w:val="00897B01"/>
    <w:rPr>
      <w:color w:val="0563C1" w:themeColor="hyperlink"/>
      <w:u w:val="single"/>
    </w:rPr>
  </w:style>
  <w:style w:type="character" w:customStyle="1" w:styleId="UnresolvedMention1">
    <w:name w:val="Unresolved Mention1"/>
    <w:basedOn w:val="DefaultParagraphFont"/>
    <w:uiPriority w:val="99"/>
    <w:semiHidden/>
    <w:unhideWhenUsed/>
    <w:rsid w:val="00897B01"/>
    <w:rPr>
      <w:color w:val="605E5C"/>
      <w:shd w:val="clear" w:color="auto" w:fill="E1DFDD"/>
    </w:rPr>
  </w:style>
  <w:style w:type="character" w:customStyle="1" w:styleId="UnresolvedMention2">
    <w:name w:val="Unresolved Mention2"/>
    <w:basedOn w:val="DefaultParagraphFont"/>
    <w:uiPriority w:val="99"/>
    <w:semiHidden/>
    <w:unhideWhenUsed/>
    <w:rsid w:val="00F30B32"/>
    <w:rPr>
      <w:color w:val="605E5C"/>
      <w:shd w:val="clear" w:color="auto" w:fill="E1DFDD"/>
    </w:rPr>
  </w:style>
  <w:style w:type="character" w:customStyle="1" w:styleId="UnresolvedMention">
    <w:name w:val="Unresolved Mention"/>
    <w:basedOn w:val="DefaultParagraphFont"/>
    <w:uiPriority w:val="99"/>
    <w:semiHidden/>
    <w:unhideWhenUsed/>
    <w:rsid w:val="00B83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841866">
      <w:bodyDiv w:val="1"/>
      <w:marLeft w:val="0"/>
      <w:marRight w:val="0"/>
      <w:marTop w:val="0"/>
      <w:marBottom w:val="0"/>
      <w:divBdr>
        <w:top w:val="none" w:sz="0" w:space="0" w:color="auto"/>
        <w:left w:val="none" w:sz="0" w:space="0" w:color="auto"/>
        <w:bottom w:val="none" w:sz="0" w:space="0" w:color="auto"/>
        <w:right w:val="none" w:sz="0" w:space="0" w:color="auto"/>
      </w:divBdr>
      <w:divsChild>
        <w:div w:id="1335109861">
          <w:marLeft w:val="0"/>
          <w:marRight w:val="0"/>
          <w:marTop w:val="0"/>
          <w:marBottom w:val="0"/>
          <w:divBdr>
            <w:top w:val="none" w:sz="0" w:space="0" w:color="auto"/>
            <w:left w:val="none" w:sz="0" w:space="0" w:color="auto"/>
            <w:bottom w:val="none" w:sz="0" w:space="0" w:color="auto"/>
            <w:right w:val="none" w:sz="0" w:space="0" w:color="auto"/>
          </w:divBdr>
        </w:div>
        <w:div w:id="2089812834">
          <w:marLeft w:val="0"/>
          <w:marRight w:val="0"/>
          <w:marTop w:val="0"/>
          <w:marBottom w:val="0"/>
          <w:divBdr>
            <w:top w:val="none" w:sz="0" w:space="0" w:color="auto"/>
            <w:left w:val="none" w:sz="0" w:space="0" w:color="auto"/>
            <w:bottom w:val="none" w:sz="0" w:space="0" w:color="auto"/>
            <w:right w:val="none" w:sz="0" w:space="0" w:color="auto"/>
          </w:divBdr>
        </w:div>
        <w:div w:id="1479108475">
          <w:marLeft w:val="0"/>
          <w:marRight w:val="0"/>
          <w:marTop w:val="0"/>
          <w:marBottom w:val="0"/>
          <w:divBdr>
            <w:top w:val="none" w:sz="0" w:space="0" w:color="auto"/>
            <w:left w:val="none" w:sz="0" w:space="0" w:color="auto"/>
            <w:bottom w:val="none" w:sz="0" w:space="0" w:color="auto"/>
            <w:right w:val="none" w:sz="0" w:space="0" w:color="auto"/>
          </w:divBdr>
        </w:div>
        <w:div w:id="2050303346">
          <w:marLeft w:val="0"/>
          <w:marRight w:val="0"/>
          <w:marTop w:val="0"/>
          <w:marBottom w:val="0"/>
          <w:divBdr>
            <w:top w:val="none" w:sz="0" w:space="0" w:color="auto"/>
            <w:left w:val="none" w:sz="0" w:space="0" w:color="auto"/>
            <w:bottom w:val="none" w:sz="0" w:space="0" w:color="auto"/>
            <w:right w:val="none" w:sz="0" w:space="0" w:color="auto"/>
          </w:divBdr>
        </w:div>
        <w:div w:id="267199340">
          <w:marLeft w:val="0"/>
          <w:marRight w:val="0"/>
          <w:marTop w:val="0"/>
          <w:marBottom w:val="0"/>
          <w:divBdr>
            <w:top w:val="none" w:sz="0" w:space="0" w:color="auto"/>
            <w:left w:val="none" w:sz="0" w:space="0" w:color="auto"/>
            <w:bottom w:val="none" w:sz="0" w:space="0" w:color="auto"/>
            <w:right w:val="none" w:sz="0" w:space="0" w:color="auto"/>
          </w:divBdr>
        </w:div>
        <w:div w:id="1882402578">
          <w:marLeft w:val="0"/>
          <w:marRight w:val="0"/>
          <w:marTop w:val="0"/>
          <w:marBottom w:val="0"/>
          <w:divBdr>
            <w:top w:val="none" w:sz="0" w:space="0" w:color="auto"/>
            <w:left w:val="none" w:sz="0" w:space="0" w:color="auto"/>
            <w:bottom w:val="none" w:sz="0" w:space="0" w:color="auto"/>
            <w:right w:val="none" w:sz="0" w:space="0" w:color="auto"/>
          </w:divBdr>
        </w:div>
        <w:div w:id="16267405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fmfn/BayesianOptimization" TargetMode="External"/><Relationship Id="rId2" Type="http://schemas.openxmlformats.org/officeDocument/2006/relationships/hyperlink" Target="https://www.oed.com/view/Entry/174749" TargetMode="External"/><Relationship Id="rId1" Type="http://schemas.openxmlformats.org/officeDocument/2006/relationships/hyperlink" Target="https://www.macmillandictionary.com/dictionary/british/see_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de-DE" sz="1400" b="0" i="0" u="none" strike="noStrike" kern="1200" spc="-1" baseline="0">
                <a:solidFill>
                  <a:srgbClr val="595959"/>
                </a:solidFill>
                <a:uFill>
                  <a:solidFill>
                    <a:srgbClr val="FFFFFF"/>
                  </a:solidFill>
                </a:uFill>
                <a:latin typeface="Calibri"/>
              </a:defRPr>
            </a:pPr>
            <a:r>
              <a:rPr lang="de-DE" sz="1400" b="0" i="0" u="none" strike="noStrike" kern="1200" cap="none" spc="-1" baseline="0">
                <a:solidFill>
                  <a:srgbClr val="595959"/>
                </a:solidFill>
                <a:uFill>
                  <a:solidFill>
                    <a:srgbClr val="FFFFFF"/>
                  </a:solidFill>
                </a:uFill>
                <a:latin typeface="Calibri"/>
              </a:rPr>
              <a:t>Epistemic-Inconsistent Behind Conditions</a:t>
            </a:r>
          </a:p>
        </c:rich>
      </c:tx>
      <c:layout/>
      <c:overlay val="0"/>
      <c:spPr>
        <a:noFill/>
        <a:ln>
          <a:noFill/>
        </a:ln>
      </c:spPr>
    </c:title>
    <c:autoTitleDeleted val="0"/>
    <c:plotArea>
      <c:layout/>
      <c:barChart>
        <c:barDir val="col"/>
        <c:grouping val="clustered"/>
        <c:varyColors val="0"/>
        <c:ser>
          <c:idx val="0"/>
          <c:order val="0"/>
          <c:tx>
            <c:v>Aware</c:v>
          </c:tx>
          <c:spPr>
            <a:solidFill>
              <a:srgbClr val="A5A5A5"/>
            </a:solidFill>
            <a:ln w="38157">
              <a:solidFill>
                <a:srgbClr val="000000"/>
              </a:solidFill>
              <a:prstDash val="solid"/>
              <a:round/>
            </a:ln>
          </c:spPr>
          <c:invertIfNegative val="0"/>
          <c:cat>
            <c:strLit>
              <c:ptCount val="3"/>
              <c:pt idx="0">
                <c:v>Psych. Students</c:v>
              </c:pt>
              <c:pt idx="1">
                <c:v>Other Phil.</c:v>
              </c:pt>
              <c:pt idx="2">
                <c:v>Phil. of Percept.</c:v>
              </c:pt>
            </c:strLit>
          </c:cat>
          <c:val>
            <c:numLit>
              <c:formatCode>General</c:formatCode>
              <c:ptCount val="3"/>
              <c:pt idx="0">
                <c:v>3.01</c:v>
              </c:pt>
              <c:pt idx="1">
                <c:v>3.33</c:v>
              </c:pt>
              <c:pt idx="2">
                <c:v>3.13</c:v>
              </c:pt>
            </c:numLit>
          </c:val>
          <c:extLst xmlns:c16r2="http://schemas.microsoft.com/office/drawing/2015/06/chart">
            <c:ext xmlns:c16="http://schemas.microsoft.com/office/drawing/2014/chart" uri="{C3380CC4-5D6E-409C-BE32-E72D297353CC}">
              <c16:uniqueId val="{00000000-BD60-4C82-A89E-F7E2C42FACBC}"/>
            </c:ext>
          </c:extLst>
        </c:ser>
        <c:ser>
          <c:idx val="1"/>
          <c:order val="1"/>
          <c:tx>
            <c:v>See</c:v>
          </c:tx>
          <c:spPr>
            <a:solidFill>
              <a:srgbClr val="000000"/>
            </a:solidFill>
            <a:ln w="38157">
              <a:solidFill>
                <a:srgbClr val="000000"/>
              </a:solidFill>
              <a:prstDash val="solid"/>
              <a:round/>
            </a:ln>
          </c:spPr>
          <c:invertIfNegative val="0"/>
          <c:cat>
            <c:strLit>
              <c:ptCount val="3"/>
              <c:pt idx="0">
                <c:v>Psych. Students</c:v>
              </c:pt>
              <c:pt idx="1">
                <c:v>Other Phil.</c:v>
              </c:pt>
              <c:pt idx="2">
                <c:v>Phil. of Percept.</c:v>
              </c:pt>
            </c:strLit>
          </c:cat>
          <c:val>
            <c:numLit>
              <c:formatCode>General</c:formatCode>
              <c:ptCount val="3"/>
              <c:pt idx="0">
                <c:v>2.93</c:v>
              </c:pt>
              <c:pt idx="1">
                <c:v>2.84</c:v>
              </c:pt>
              <c:pt idx="2">
                <c:v>2.74</c:v>
              </c:pt>
            </c:numLit>
          </c:val>
          <c:extLst xmlns:c16r2="http://schemas.microsoft.com/office/drawing/2015/06/chart">
            <c:ext xmlns:c16="http://schemas.microsoft.com/office/drawing/2014/chart" uri="{C3380CC4-5D6E-409C-BE32-E72D297353CC}">
              <c16:uniqueId val="{00000001-BD60-4C82-A89E-F7E2C42FACBC}"/>
            </c:ext>
          </c:extLst>
        </c:ser>
        <c:dLbls>
          <c:showLegendKey val="0"/>
          <c:showVal val="0"/>
          <c:showCatName val="0"/>
          <c:showSerName val="0"/>
          <c:showPercent val="0"/>
          <c:showBubbleSize val="0"/>
        </c:dLbls>
        <c:gapWidth val="219"/>
        <c:overlap val="-27"/>
        <c:axId val="362529656"/>
        <c:axId val="362528088"/>
      </c:barChart>
      <c:valAx>
        <c:axId val="362528088"/>
        <c:scaling>
          <c:orientation val="minMax"/>
          <c:max val="3.8"/>
          <c:min val="2.6"/>
        </c:scaling>
        <c:delete val="0"/>
        <c:axPos val="l"/>
        <c:majorGridlines>
          <c:spPr>
            <a:ln w="9363"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de-DE" sz="1100" b="1" i="0" u="none" strike="noStrike" kern="1200" spc="-1" baseline="0">
                    <a:solidFill>
                      <a:srgbClr val="595959"/>
                    </a:solidFill>
                    <a:uFill>
                      <a:solidFill>
                        <a:srgbClr val="FFFFFF"/>
                      </a:solidFill>
                    </a:uFill>
                    <a:latin typeface="Calibri"/>
                  </a:defRPr>
                </a:pPr>
                <a:r>
                  <a:rPr lang="de-DE" sz="1100" b="1" i="0" u="none" strike="noStrike" kern="1200" cap="none" spc="-1" baseline="0">
                    <a:solidFill>
                      <a:srgbClr val="595959"/>
                    </a:solidFill>
                    <a:uFill>
                      <a:solidFill>
                        <a:srgbClr val="FFFFFF"/>
                      </a:solidFill>
                    </a:uFill>
                    <a:latin typeface="Calibri"/>
                  </a:rPr>
                  <a:t>plausiblity rating</a:t>
                </a:r>
              </a:p>
            </c:rich>
          </c:tx>
          <c:layout/>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de-DE" sz="900" b="0" i="0" u="none" strike="noStrike" kern="1200" spc="-1" baseline="0">
                <a:solidFill>
                  <a:srgbClr val="595959"/>
                </a:solidFill>
                <a:uFill>
                  <a:solidFill>
                    <a:srgbClr val="FFFFFF"/>
                  </a:solidFill>
                </a:uFill>
                <a:latin typeface="Calibri"/>
              </a:defRPr>
            </a:pPr>
            <a:endParaRPr lang="en-US"/>
          </a:p>
        </c:txPr>
        <c:crossAx val="362529656"/>
        <c:crosses val="autoZero"/>
        <c:crossBetween val="between"/>
        <c:majorUnit val="0.2"/>
      </c:valAx>
      <c:catAx>
        <c:axId val="362529656"/>
        <c:scaling>
          <c:orientation val="minMax"/>
        </c:scaling>
        <c:delete val="0"/>
        <c:axPos val="b"/>
        <c:numFmt formatCode="General" sourceLinked="0"/>
        <c:majorTickMark val="none"/>
        <c:minorTickMark val="none"/>
        <c:tickLblPos val="nextTo"/>
        <c:spPr>
          <a:noFill/>
          <a:ln w="9363"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de-DE" sz="900" b="1" i="0" u="none" strike="noStrike" kern="1200" spc="-1" baseline="0">
                <a:solidFill>
                  <a:srgbClr val="595959"/>
                </a:solidFill>
                <a:uFill>
                  <a:solidFill>
                    <a:srgbClr val="FFFFFF"/>
                  </a:solidFill>
                </a:uFill>
                <a:latin typeface="Calibri"/>
              </a:defRPr>
            </a:pPr>
            <a:endParaRPr lang="en-US"/>
          </a:p>
        </c:txPr>
        <c:crossAx val="362528088"/>
        <c:crosses val="autoZero"/>
        <c:auto val="1"/>
        <c:lblAlgn val="ctr"/>
        <c:lblOffset val="100"/>
        <c:noMultiLvlLbl val="0"/>
      </c:catAx>
      <c:spPr>
        <a:noFill/>
        <a:ln>
          <a:noFill/>
        </a:ln>
      </c:spPr>
    </c:plotArea>
    <c:legend>
      <c:legendPos val="b"/>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de-DE" sz="1000" b="0" i="0" u="none" strike="noStrike" kern="1200" baseline="0">
              <a:solidFill>
                <a:srgbClr val="000000"/>
              </a:solidFill>
              <a:latin typeface="Calibri"/>
            </a:defRPr>
          </a:pPr>
          <a:endParaRPr lang="en-US"/>
        </a:p>
      </c:txPr>
    </c:legend>
    <c:plotVisOnly val="1"/>
    <c:dispBlanksAs val="gap"/>
    <c:showDLblsOverMax val="0"/>
  </c:chart>
  <c:spPr>
    <a:solidFill>
      <a:srgbClr val="FFFFFF"/>
    </a:solidFill>
    <a:ln w="9363"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de-DE" sz="1400" b="0" i="0" u="none" strike="noStrike" kern="1200" spc="-1" baseline="0">
                <a:solidFill>
                  <a:srgbClr val="595959"/>
                </a:solidFill>
                <a:uFill>
                  <a:solidFill>
                    <a:srgbClr val="FFFFFF"/>
                  </a:solidFill>
                </a:uFill>
                <a:latin typeface="Calibri"/>
              </a:defRPr>
            </a:pPr>
            <a:r>
              <a:rPr lang="de-DE" sz="1400" b="0" i="0" u="none" strike="noStrike" kern="1200" cap="none" spc="-1" baseline="0">
                <a:solidFill>
                  <a:srgbClr val="595959"/>
                </a:solidFill>
                <a:uFill>
                  <a:solidFill>
                    <a:srgbClr val="FFFFFF"/>
                  </a:solidFill>
                </a:uFill>
                <a:latin typeface="Calibri"/>
              </a:rPr>
              <a:t>Epistemic-Inconsistent Turned Conditions</a:t>
            </a:r>
          </a:p>
        </c:rich>
      </c:tx>
      <c:layout/>
      <c:overlay val="0"/>
      <c:spPr>
        <a:noFill/>
        <a:ln>
          <a:noFill/>
        </a:ln>
      </c:spPr>
    </c:title>
    <c:autoTitleDeleted val="0"/>
    <c:plotArea>
      <c:layout/>
      <c:barChart>
        <c:barDir val="col"/>
        <c:grouping val="clustered"/>
        <c:varyColors val="0"/>
        <c:ser>
          <c:idx val="0"/>
          <c:order val="0"/>
          <c:tx>
            <c:v>Aware</c:v>
          </c:tx>
          <c:spPr>
            <a:solidFill>
              <a:srgbClr val="A5A5A5"/>
            </a:solidFill>
            <a:ln w="38157">
              <a:solidFill>
                <a:srgbClr val="000000"/>
              </a:solidFill>
              <a:prstDash val="solid"/>
              <a:round/>
            </a:ln>
          </c:spPr>
          <c:invertIfNegative val="0"/>
          <c:cat>
            <c:strLit>
              <c:ptCount val="3"/>
              <c:pt idx="0">
                <c:v>Psych. Students</c:v>
              </c:pt>
              <c:pt idx="1">
                <c:v>Other Phil.</c:v>
              </c:pt>
              <c:pt idx="2">
                <c:v>Phil. of Percept.</c:v>
              </c:pt>
            </c:strLit>
          </c:cat>
          <c:val>
            <c:numLit>
              <c:formatCode>General</c:formatCode>
              <c:ptCount val="3"/>
              <c:pt idx="0">
                <c:v>3.53</c:v>
              </c:pt>
              <c:pt idx="1">
                <c:v>3.67</c:v>
              </c:pt>
              <c:pt idx="2">
                <c:v>3.54</c:v>
              </c:pt>
            </c:numLit>
          </c:val>
          <c:extLst xmlns:c16r2="http://schemas.microsoft.com/office/drawing/2015/06/chart">
            <c:ext xmlns:c16="http://schemas.microsoft.com/office/drawing/2014/chart" uri="{C3380CC4-5D6E-409C-BE32-E72D297353CC}">
              <c16:uniqueId val="{00000000-59D7-445D-B033-2E334C6FBB50}"/>
            </c:ext>
          </c:extLst>
        </c:ser>
        <c:ser>
          <c:idx val="1"/>
          <c:order val="1"/>
          <c:tx>
            <c:v>See</c:v>
          </c:tx>
          <c:spPr>
            <a:solidFill>
              <a:srgbClr val="000000"/>
            </a:solidFill>
            <a:ln w="38157">
              <a:solidFill>
                <a:srgbClr val="000000"/>
              </a:solidFill>
              <a:prstDash val="solid"/>
              <a:round/>
            </a:ln>
          </c:spPr>
          <c:invertIfNegative val="0"/>
          <c:cat>
            <c:strLit>
              <c:ptCount val="3"/>
              <c:pt idx="0">
                <c:v>Psych. Students</c:v>
              </c:pt>
              <c:pt idx="1">
                <c:v>Other Phil.</c:v>
              </c:pt>
              <c:pt idx="2">
                <c:v>Phil. of Percept.</c:v>
              </c:pt>
            </c:strLit>
          </c:cat>
          <c:val>
            <c:numLit>
              <c:formatCode>General</c:formatCode>
              <c:ptCount val="3"/>
              <c:pt idx="0">
                <c:v>3.2</c:v>
              </c:pt>
              <c:pt idx="1">
                <c:v>3.23</c:v>
              </c:pt>
              <c:pt idx="2">
                <c:v>3.15</c:v>
              </c:pt>
            </c:numLit>
          </c:val>
          <c:extLst xmlns:c16r2="http://schemas.microsoft.com/office/drawing/2015/06/chart">
            <c:ext xmlns:c16="http://schemas.microsoft.com/office/drawing/2014/chart" uri="{C3380CC4-5D6E-409C-BE32-E72D297353CC}">
              <c16:uniqueId val="{00000001-59D7-445D-B033-2E334C6FBB50}"/>
            </c:ext>
          </c:extLst>
        </c:ser>
        <c:dLbls>
          <c:showLegendKey val="0"/>
          <c:showVal val="0"/>
          <c:showCatName val="0"/>
          <c:showSerName val="0"/>
          <c:showPercent val="0"/>
          <c:showBubbleSize val="0"/>
        </c:dLbls>
        <c:gapWidth val="219"/>
        <c:overlap val="-27"/>
        <c:axId val="588517144"/>
        <c:axId val="588530472"/>
      </c:barChart>
      <c:valAx>
        <c:axId val="588530472"/>
        <c:scaling>
          <c:orientation val="minMax"/>
          <c:max val="3.8"/>
          <c:min val="2.6"/>
        </c:scaling>
        <c:delete val="0"/>
        <c:axPos val="l"/>
        <c:majorGridlines>
          <c:spPr>
            <a:ln w="9363"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de-DE" sz="1100" b="1" i="0" u="none" strike="noStrike" kern="1200" spc="-1" baseline="0">
                    <a:solidFill>
                      <a:srgbClr val="595959"/>
                    </a:solidFill>
                    <a:uFill>
                      <a:solidFill>
                        <a:srgbClr val="FFFFFF"/>
                      </a:solidFill>
                    </a:uFill>
                    <a:latin typeface="Calibri"/>
                  </a:defRPr>
                </a:pPr>
                <a:r>
                  <a:rPr lang="de-DE" sz="1100" b="1" i="0" u="none" strike="noStrike" kern="1200" cap="none" spc="-1" baseline="0">
                    <a:solidFill>
                      <a:srgbClr val="595959"/>
                    </a:solidFill>
                    <a:uFill>
                      <a:solidFill>
                        <a:srgbClr val="FFFFFF"/>
                      </a:solidFill>
                    </a:uFill>
                    <a:latin typeface="Calibri"/>
                  </a:rPr>
                  <a:t>plausiblity rating</a:t>
                </a:r>
              </a:p>
            </c:rich>
          </c:tx>
          <c:layout/>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de-DE" sz="900" b="0" i="0" u="none" strike="noStrike" kern="1200" spc="-1" baseline="0">
                <a:solidFill>
                  <a:srgbClr val="595959"/>
                </a:solidFill>
                <a:uFill>
                  <a:solidFill>
                    <a:srgbClr val="FFFFFF"/>
                  </a:solidFill>
                </a:uFill>
                <a:latin typeface="Calibri"/>
              </a:defRPr>
            </a:pPr>
            <a:endParaRPr lang="en-US"/>
          </a:p>
        </c:txPr>
        <c:crossAx val="588517144"/>
        <c:crosses val="autoZero"/>
        <c:crossBetween val="between"/>
        <c:majorUnit val="0.2"/>
      </c:valAx>
      <c:catAx>
        <c:axId val="588517144"/>
        <c:scaling>
          <c:orientation val="minMax"/>
        </c:scaling>
        <c:delete val="0"/>
        <c:axPos val="b"/>
        <c:numFmt formatCode="General" sourceLinked="0"/>
        <c:majorTickMark val="none"/>
        <c:minorTickMark val="none"/>
        <c:tickLblPos val="nextTo"/>
        <c:spPr>
          <a:noFill/>
          <a:ln w="9363"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de-DE" sz="900" b="1" i="0" u="none" strike="noStrike" kern="1200" spc="-1" baseline="0">
                <a:solidFill>
                  <a:srgbClr val="595959"/>
                </a:solidFill>
                <a:uFill>
                  <a:solidFill>
                    <a:srgbClr val="FFFFFF"/>
                  </a:solidFill>
                </a:uFill>
                <a:latin typeface="Calibri"/>
              </a:defRPr>
            </a:pPr>
            <a:endParaRPr lang="en-US"/>
          </a:p>
        </c:txPr>
        <c:crossAx val="588530472"/>
        <c:crosses val="autoZero"/>
        <c:auto val="1"/>
        <c:lblAlgn val="ctr"/>
        <c:lblOffset val="100"/>
        <c:noMultiLvlLbl val="0"/>
      </c:catAx>
      <c:spPr>
        <a:noFill/>
        <a:ln>
          <a:noFill/>
        </a:ln>
      </c:spPr>
    </c:plotArea>
    <c:legend>
      <c:legendPos val="b"/>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de-DE" sz="1000" b="0" i="0" u="none" strike="noStrike" kern="1200" baseline="0">
              <a:solidFill>
                <a:srgbClr val="000000"/>
              </a:solidFill>
              <a:latin typeface="Calibri"/>
            </a:defRPr>
          </a:pPr>
          <a:endParaRPr lang="en-US"/>
        </a:p>
      </c:txPr>
    </c:legend>
    <c:plotVisOnly val="1"/>
    <c:dispBlanksAs val="gap"/>
    <c:showDLblsOverMax val="0"/>
  </c:chart>
  <c:spPr>
    <a:solidFill>
      <a:srgbClr val="FFFFFF"/>
    </a:solidFill>
    <a:ln w="9363"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EAE7A-C7B2-4494-9637-9AAB3A32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5819</Words>
  <Characters>33172</Characters>
  <Application>Microsoft Office Word</Application>
  <DocSecurity>0</DocSecurity>
  <Lines>276</Lines>
  <Paragraphs>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Fischer</dc:creator>
  <cp:lastModifiedBy>Caroline Rubince G.</cp:lastModifiedBy>
  <cp:revision>4</cp:revision>
  <cp:lastPrinted>2020-12-14T11:32:00Z</cp:lastPrinted>
  <dcterms:created xsi:type="dcterms:W3CDTF">2021-10-27T16:36:00Z</dcterms:created>
  <dcterms:modified xsi:type="dcterms:W3CDTF">2022-02-15T08:56:00Z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AdHocReviewCycleID">
    <vt:i4>601595336</vt:i4>
  </property>
  <property fmtid="{D5CDD505-2E9C-101B-9397-08002B2CF9AE}" pid="9" name="_NewReviewCycle">
    <vt:lpwstr/>
  </property>
  <property fmtid="{D5CDD505-2E9C-101B-9397-08002B2CF9AE}" pid="10" name="_EmailSubject">
    <vt:lpwstr>paper - SM</vt:lpwstr>
  </property>
  <property fmtid="{D5CDD505-2E9C-101B-9397-08002B2CF9AE}" pid="11" name="_AuthorEmail">
    <vt:lpwstr>P.Engelhardt@uea.ac.uk</vt:lpwstr>
  </property>
  <property fmtid="{D5CDD505-2E9C-101B-9397-08002B2CF9AE}" pid="12" name="_AuthorEmailDisplayName">
    <vt:lpwstr>Paul Engelhardt (PSY - Staff)</vt:lpwstr>
  </property>
  <property fmtid="{D5CDD505-2E9C-101B-9397-08002B2CF9AE}" pid="13" name="_PreviousAdHocReviewCycleID">
    <vt:i4>-2009193191</vt:i4>
  </property>
  <property fmtid="{D5CDD505-2E9C-101B-9397-08002B2CF9AE}" pid="14" name="_ReviewingToolsShownOnce">
    <vt:lpwstr/>
  </property>
</Properties>
</file>