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A89406" w14:textId="77777777" w:rsidR="00FA69E4" w:rsidRPr="00D54475" w:rsidRDefault="00FA69E4" w:rsidP="001F1B42">
      <w:pPr>
        <w:pStyle w:val="NoSpacing"/>
        <w:rPr>
          <w:rFonts w:ascii="Times New Roman" w:hAnsi="Times New Roman" w:cs="Times New Roman"/>
        </w:rPr>
      </w:pPr>
      <w:bookmarkStart w:id="0" w:name="_GoBack"/>
      <w:r w:rsidRPr="00D54475">
        <w:rPr>
          <w:rFonts w:ascii="Times New Roman" w:hAnsi="Times New Roman" w:cs="Times New Roman"/>
          <w:noProof/>
          <w:lang w:eastAsia="en-US"/>
        </w:rPr>
        <w:drawing>
          <wp:inline distT="0" distB="0" distL="0" distR="0" wp14:anchorId="471189DA" wp14:editId="248AE13D">
            <wp:extent cx="5416037" cy="2857500"/>
            <wp:effectExtent l="19050" t="19050" r="13335" b="190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085" cy="28664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End w:id="0"/>
    </w:p>
    <w:p w14:paraId="58438AD6" w14:textId="14E02BD8" w:rsidR="00FA69E4" w:rsidRPr="00D54475" w:rsidRDefault="00FA69E4" w:rsidP="001F1B42">
      <w:pPr>
        <w:pStyle w:val="NoSpacing"/>
        <w:rPr>
          <w:rFonts w:ascii="Times New Roman" w:hAnsi="Times New Roman" w:cs="Times New Roman"/>
        </w:rPr>
      </w:pPr>
      <w:r w:rsidRPr="00D54475">
        <w:rPr>
          <w:rFonts w:ascii="Times New Roman" w:hAnsi="Times New Roman" w:cs="Times New Roman"/>
          <w:b/>
          <w:bCs/>
        </w:rPr>
        <w:t>FIGURE S</w:t>
      </w:r>
      <w:r w:rsidR="004E4EF4" w:rsidRPr="00D54475">
        <w:rPr>
          <w:rFonts w:ascii="Times New Roman" w:hAnsi="Times New Roman" w:cs="Times New Roman"/>
          <w:b/>
          <w:bCs/>
        </w:rPr>
        <w:t>1</w:t>
      </w:r>
      <w:r w:rsidRPr="00D54475">
        <w:rPr>
          <w:rFonts w:ascii="Times New Roman" w:hAnsi="Times New Roman" w:cs="Times New Roman"/>
          <w:b/>
          <w:bCs/>
        </w:rPr>
        <w:t>.</w:t>
      </w:r>
      <w:r w:rsidRPr="00D54475">
        <w:rPr>
          <w:rFonts w:ascii="Times New Roman" w:hAnsi="Times New Roman" w:cs="Times New Roman"/>
        </w:rPr>
        <w:t xml:space="preserve"> Average percentage change in ADR events per year (between 2015 – 2019) for anticoagulant drugs </w:t>
      </w:r>
    </w:p>
    <w:p w14:paraId="323219B9" w14:textId="77777777" w:rsidR="00FA69E4" w:rsidRPr="00D54475" w:rsidRDefault="00FA69E4" w:rsidP="00135463">
      <w:pPr>
        <w:ind w:right="521"/>
        <w:rPr>
          <w:rFonts w:ascii="Times New Roman" w:hAnsi="Times New Roman" w:cs="Times New Roman"/>
          <w:sz w:val="20"/>
          <w:szCs w:val="20"/>
        </w:rPr>
      </w:pPr>
      <w:r w:rsidRPr="00D54475">
        <w:rPr>
          <w:rFonts w:ascii="Times New Roman" w:hAnsi="Times New Roman" w:cs="Times New Roman"/>
          <w:sz w:val="20"/>
          <w:szCs w:val="20"/>
        </w:rPr>
        <w:t>The percent change was calculated by dividing the regression coefficient by baseline ADR from 2015.</w:t>
      </w:r>
    </w:p>
    <w:p w14:paraId="497E2C53" w14:textId="6FA31E7D" w:rsidR="0090219D" w:rsidRPr="00D54475" w:rsidRDefault="00661ABD" w:rsidP="001F1B42">
      <w:pPr>
        <w:pStyle w:val="NoSpacing"/>
        <w:rPr>
          <w:rFonts w:ascii="Times New Roman" w:hAnsi="Times New Roman" w:cs="Times New Roman"/>
        </w:rPr>
      </w:pPr>
      <w:r w:rsidRPr="00D54475">
        <w:rPr>
          <w:rFonts w:ascii="Times New Roman" w:hAnsi="Times New Roman" w:cs="Times New Roman"/>
          <w:noProof/>
          <w:lang w:eastAsia="en-US"/>
        </w:rPr>
        <w:drawing>
          <wp:anchor distT="0" distB="0" distL="114300" distR="114300" simplePos="0" relativeHeight="251659264" behindDoc="0" locked="0" layoutInCell="1" allowOverlap="1" wp14:anchorId="0B0A67CE" wp14:editId="7C7F2138">
            <wp:simplePos x="0" y="0"/>
            <wp:positionH relativeFrom="column">
              <wp:posOffset>0</wp:posOffset>
            </wp:positionH>
            <wp:positionV relativeFrom="paragraph">
              <wp:posOffset>342265</wp:posOffset>
            </wp:positionV>
            <wp:extent cx="5457825" cy="3767455"/>
            <wp:effectExtent l="19050" t="19050" r="28575" b="2349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37674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C78875" w14:textId="1726DDD0" w:rsidR="00B80730" w:rsidRPr="00D54475" w:rsidRDefault="0090219D" w:rsidP="000A59D5">
      <w:pPr>
        <w:pStyle w:val="NoSpacing"/>
        <w:rPr>
          <w:rFonts w:ascii="Times New Roman" w:hAnsi="Times New Roman" w:cs="Times New Roman"/>
        </w:rPr>
      </w:pPr>
      <w:r w:rsidRPr="00D54475">
        <w:rPr>
          <w:rFonts w:ascii="Times New Roman" w:hAnsi="Times New Roman" w:cs="Times New Roman"/>
          <w:b/>
          <w:bCs/>
        </w:rPr>
        <w:t>FIGURE S2.</w:t>
      </w:r>
      <w:r w:rsidRPr="00D54475">
        <w:rPr>
          <w:rFonts w:ascii="Times New Roman" w:hAnsi="Times New Roman" w:cs="Times New Roman"/>
        </w:rPr>
        <w:t xml:space="preserve"> Total adverse drug reactions (ADRs) for various anticoagulant drugs </w:t>
      </w:r>
      <w:proofErr w:type="spellStart"/>
      <w:r w:rsidRPr="00D54475">
        <w:rPr>
          <w:rFonts w:ascii="Times New Roman" w:hAnsi="Times New Roman" w:cs="Times New Roman"/>
        </w:rPr>
        <w:t>normalised</w:t>
      </w:r>
      <w:proofErr w:type="spellEnd"/>
      <w:r w:rsidRPr="00D54475">
        <w:rPr>
          <w:rFonts w:ascii="Times New Roman" w:hAnsi="Times New Roman" w:cs="Times New Roman"/>
        </w:rPr>
        <w:t xml:space="preserve"> to the number of anticoagulant items prescribed during the last 10 years. </w:t>
      </w:r>
    </w:p>
    <w:sectPr w:rsidR="00B80730" w:rsidRPr="00D54475" w:rsidSect="00D54475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K1MLE0MDG0sDAzNTdS0lEKTi0uzszPAymwrAUAVy6/YywAAAA="/>
  </w:docVars>
  <w:rsids>
    <w:rsidRoot w:val="000021D0"/>
    <w:rsid w:val="000021D0"/>
    <w:rsid w:val="00012D77"/>
    <w:rsid w:val="000240A5"/>
    <w:rsid w:val="00024F86"/>
    <w:rsid w:val="00046AC4"/>
    <w:rsid w:val="0005509E"/>
    <w:rsid w:val="00066D5C"/>
    <w:rsid w:val="00070FC4"/>
    <w:rsid w:val="00072B70"/>
    <w:rsid w:val="00085D75"/>
    <w:rsid w:val="00094839"/>
    <w:rsid w:val="000A045E"/>
    <w:rsid w:val="000A59D5"/>
    <w:rsid w:val="000B068C"/>
    <w:rsid w:val="000B1F71"/>
    <w:rsid w:val="000C0352"/>
    <w:rsid w:val="000C35CD"/>
    <w:rsid w:val="000C693D"/>
    <w:rsid w:val="000D2251"/>
    <w:rsid w:val="000D5A10"/>
    <w:rsid w:val="000D7591"/>
    <w:rsid w:val="000E2CB4"/>
    <w:rsid w:val="000F2D4A"/>
    <w:rsid w:val="000F32C7"/>
    <w:rsid w:val="001017C0"/>
    <w:rsid w:val="00104FAC"/>
    <w:rsid w:val="00132AE0"/>
    <w:rsid w:val="00135463"/>
    <w:rsid w:val="001364B3"/>
    <w:rsid w:val="00140A82"/>
    <w:rsid w:val="00165985"/>
    <w:rsid w:val="00173CA1"/>
    <w:rsid w:val="001873BB"/>
    <w:rsid w:val="0018769E"/>
    <w:rsid w:val="00195AD2"/>
    <w:rsid w:val="001B2E7C"/>
    <w:rsid w:val="001B4A13"/>
    <w:rsid w:val="001C0813"/>
    <w:rsid w:val="001C2B53"/>
    <w:rsid w:val="001C3151"/>
    <w:rsid w:val="001C377E"/>
    <w:rsid w:val="001D43D5"/>
    <w:rsid w:val="001F1B42"/>
    <w:rsid w:val="00212745"/>
    <w:rsid w:val="00224F7E"/>
    <w:rsid w:val="002422A8"/>
    <w:rsid w:val="00257B9B"/>
    <w:rsid w:val="00265C0C"/>
    <w:rsid w:val="0027108A"/>
    <w:rsid w:val="00275CD1"/>
    <w:rsid w:val="0028462E"/>
    <w:rsid w:val="00296457"/>
    <w:rsid w:val="002B0A42"/>
    <w:rsid w:val="002B1D76"/>
    <w:rsid w:val="002B50C3"/>
    <w:rsid w:val="002C5CD2"/>
    <w:rsid w:val="002E2A98"/>
    <w:rsid w:val="002F671E"/>
    <w:rsid w:val="0031322F"/>
    <w:rsid w:val="0031417E"/>
    <w:rsid w:val="003163E4"/>
    <w:rsid w:val="00325753"/>
    <w:rsid w:val="00342614"/>
    <w:rsid w:val="00347447"/>
    <w:rsid w:val="003613E8"/>
    <w:rsid w:val="003670CF"/>
    <w:rsid w:val="00375D55"/>
    <w:rsid w:val="00386168"/>
    <w:rsid w:val="003A0738"/>
    <w:rsid w:val="003B37BF"/>
    <w:rsid w:val="003C695F"/>
    <w:rsid w:val="003C7D32"/>
    <w:rsid w:val="003D19A4"/>
    <w:rsid w:val="003D472C"/>
    <w:rsid w:val="003F05C7"/>
    <w:rsid w:val="00403706"/>
    <w:rsid w:val="004055D6"/>
    <w:rsid w:val="00406DA9"/>
    <w:rsid w:val="0040766A"/>
    <w:rsid w:val="00407F89"/>
    <w:rsid w:val="00410A88"/>
    <w:rsid w:val="00424149"/>
    <w:rsid w:val="00434C12"/>
    <w:rsid w:val="0044169F"/>
    <w:rsid w:val="00446D9D"/>
    <w:rsid w:val="0048630A"/>
    <w:rsid w:val="004910DD"/>
    <w:rsid w:val="0049694A"/>
    <w:rsid w:val="004A2910"/>
    <w:rsid w:val="004B69B6"/>
    <w:rsid w:val="004C50D9"/>
    <w:rsid w:val="004D0D8E"/>
    <w:rsid w:val="004D2907"/>
    <w:rsid w:val="004D60AB"/>
    <w:rsid w:val="004E4EF4"/>
    <w:rsid w:val="004F6525"/>
    <w:rsid w:val="0050725C"/>
    <w:rsid w:val="00531222"/>
    <w:rsid w:val="00542AF1"/>
    <w:rsid w:val="005628A5"/>
    <w:rsid w:val="00567EB6"/>
    <w:rsid w:val="00570DC0"/>
    <w:rsid w:val="00594EB1"/>
    <w:rsid w:val="005C1716"/>
    <w:rsid w:val="005D5494"/>
    <w:rsid w:val="005D7A7B"/>
    <w:rsid w:val="005E2334"/>
    <w:rsid w:val="005E4B97"/>
    <w:rsid w:val="005E60B3"/>
    <w:rsid w:val="005F2B78"/>
    <w:rsid w:val="006038AE"/>
    <w:rsid w:val="00611811"/>
    <w:rsid w:val="00615E53"/>
    <w:rsid w:val="0064487B"/>
    <w:rsid w:val="00646756"/>
    <w:rsid w:val="006579EE"/>
    <w:rsid w:val="00660F23"/>
    <w:rsid w:val="00661ABD"/>
    <w:rsid w:val="00666EC7"/>
    <w:rsid w:val="006723D8"/>
    <w:rsid w:val="00673876"/>
    <w:rsid w:val="00685AF3"/>
    <w:rsid w:val="006B1416"/>
    <w:rsid w:val="006B7263"/>
    <w:rsid w:val="006C764C"/>
    <w:rsid w:val="006F0F4A"/>
    <w:rsid w:val="006F1129"/>
    <w:rsid w:val="00704C1B"/>
    <w:rsid w:val="007169BB"/>
    <w:rsid w:val="00717722"/>
    <w:rsid w:val="00736391"/>
    <w:rsid w:val="00747660"/>
    <w:rsid w:val="0076049A"/>
    <w:rsid w:val="007627E2"/>
    <w:rsid w:val="0076314B"/>
    <w:rsid w:val="0076744A"/>
    <w:rsid w:val="00767FDE"/>
    <w:rsid w:val="007925BB"/>
    <w:rsid w:val="007A7380"/>
    <w:rsid w:val="007A7E50"/>
    <w:rsid w:val="007B131E"/>
    <w:rsid w:val="007B3BF3"/>
    <w:rsid w:val="007C6118"/>
    <w:rsid w:val="007D20DD"/>
    <w:rsid w:val="007D4803"/>
    <w:rsid w:val="007D61A1"/>
    <w:rsid w:val="007E6737"/>
    <w:rsid w:val="00801025"/>
    <w:rsid w:val="0086652C"/>
    <w:rsid w:val="0087079D"/>
    <w:rsid w:val="00877561"/>
    <w:rsid w:val="00884459"/>
    <w:rsid w:val="0089396F"/>
    <w:rsid w:val="008A2C90"/>
    <w:rsid w:val="008B36B6"/>
    <w:rsid w:val="008B3A7D"/>
    <w:rsid w:val="008C15DE"/>
    <w:rsid w:val="008C7758"/>
    <w:rsid w:val="008E3B81"/>
    <w:rsid w:val="0090219D"/>
    <w:rsid w:val="0091648B"/>
    <w:rsid w:val="00921C80"/>
    <w:rsid w:val="00943019"/>
    <w:rsid w:val="00945002"/>
    <w:rsid w:val="00973522"/>
    <w:rsid w:val="00974242"/>
    <w:rsid w:val="0097506B"/>
    <w:rsid w:val="0098703A"/>
    <w:rsid w:val="0099203F"/>
    <w:rsid w:val="009A2C5C"/>
    <w:rsid w:val="009A3559"/>
    <w:rsid w:val="009B1313"/>
    <w:rsid w:val="009B1547"/>
    <w:rsid w:val="009C68B4"/>
    <w:rsid w:val="009D13E8"/>
    <w:rsid w:val="009F33ED"/>
    <w:rsid w:val="00A17A79"/>
    <w:rsid w:val="00A24157"/>
    <w:rsid w:val="00A241FF"/>
    <w:rsid w:val="00A24E9B"/>
    <w:rsid w:val="00A37951"/>
    <w:rsid w:val="00A54198"/>
    <w:rsid w:val="00A54466"/>
    <w:rsid w:val="00A61C91"/>
    <w:rsid w:val="00A659C8"/>
    <w:rsid w:val="00A92987"/>
    <w:rsid w:val="00A931B7"/>
    <w:rsid w:val="00AA0817"/>
    <w:rsid w:val="00AB4B2A"/>
    <w:rsid w:val="00AC051D"/>
    <w:rsid w:val="00AD612E"/>
    <w:rsid w:val="00AD6971"/>
    <w:rsid w:val="00AD7F2B"/>
    <w:rsid w:val="00AF3CE6"/>
    <w:rsid w:val="00B04BA3"/>
    <w:rsid w:val="00B11DFA"/>
    <w:rsid w:val="00B174E2"/>
    <w:rsid w:val="00B36AFE"/>
    <w:rsid w:val="00B716C2"/>
    <w:rsid w:val="00B72F31"/>
    <w:rsid w:val="00B72F79"/>
    <w:rsid w:val="00B80730"/>
    <w:rsid w:val="00BA2EA3"/>
    <w:rsid w:val="00BA52AE"/>
    <w:rsid w:val="00BA52E1"/>
    <w:rsid w:val="00BA5BB4"/>
    <w:rsid w:val="00BB1521"/>
    <w:rsid w:val="00BB515A"/>
    <w:rsid w:val="00BC4854"/>
    <w:rsid w:val="00BC651F"/>
    <w:rsid w:val="00BD12CB"/>
    <w:rsid w:val="00BE0009"/>
    <w:rsid w:val="00BE255C"/>
    <w:rsid w:val="00BE6D0F"/>
    <w:rsid w:val="00BF511D"/>
    <w:rsid w:val="00C0489E"/>
    <w:rsid w:val="00C148FA"/>
    <w:rsid w:val="00C230AD"/>
    <w:rsid w:val="00C25C78"/>
    <w:rsid w:val="00C312FF"/>
    <w:rsid w:val="00C33AF9"/>
    <w:rsid w:val="00C351F7"/>
    <w:rsid w:val="00C3535A"/>
    <w:rsid w:val="00C6097B"/>
    <w:rsid w:val="00C62828"/>
    <w:rsid w:val="00C720F5"/>
    <w:rsid w:val="00C72DCF"/>
    <w:rsid w:val="00C77C28"/>
    <w:rsid w:val="00C80C96"/>
    <w:rsid w:val="00C83BE6"/>
    <w:rsid w:val="00CA3337"/>
    <w:rsid w:val="00CB0F26"/>
    <w:rsid w:val="00CC4369"/>
    <w:rsid w:val="00CD2EE4"/>
    <w:rsid w:val="00CE5BF5"/>
    <w:rsid w:val="00D058D7"/>
    <w:rsid w:val="00D06631"/>
    <w:rsid w:val="00D44374"/>
    <w:rsid w:val="00D54475"/>
    <w:rsid w:val="00D71D0E"/>
    <w:rsid w:val="00D736CA"/>
    <w:rsid w:val="00D7402B"/>
    <w:rsid w:val="00D80897"/>
    <w:rsid w:val="00D911BD"/>
    <w:rsid w:val="00DB7A1E"/>
    <w:rsid w:val="00DC182C"/>
    <w:rsid w:val="00DD3EA2"/>
    <w:rsid w:val="00DE2072"/>
    <w:rsid w:val="00DE7D27"/>
    <w:rsid w:val="00DF63DC"/>
    <w:rsid w:val="00E16EB3"/>
    <w:rsid w:val="00E2153F"/>
    <w:rsid w:val="00E35549"/>
    <w:rsid w:val="00E435B3"/>
    <w:rsid w:val="00E5289C"/>
    <w:rsid w:val="00E532EB"/>
    <w:rsid w:val="00E55A9E"/>
    <w:rsid w:val="00E55E11"/>
    <w:rsid w:val="00E61321"/>
    <w:rsid w:val="00E77BB9"/>
    <w:rsid w:val="00E947AC"/>
    <w:rsid w:val="00E96DAB"/>
    <w:rsid w:val="00E978E6"/>
    <w:rsid w:val="00EA29D2"/>
    <w:rsid w:val="00EB189D"/>
    <w:rsid w:val="00EB53DF"/>
    <w:rsid w:val="00EC56A2"/>
    <w:rsid w:val="00EC7616"/>
    <w:rsid w:val="00ED77B2"/>
    <w:rsid w:val="00ED7F8F"/>
    <w:rsid w:val="00EF1EC7"/>
    <w:rsid w:val="00F03ED0"/>
    <w:rsid w:val="00F04BBB"/>
    <w:rsid w:val="00F141B7"/>
    <w:rsid w:val="00F20213"/>
    <w:rsid w:val="00F24B90"/>
    <w:rsid w:val="00F345E6"/>
    <w:rsid w:val="00F60FA3"/>
    <w:rsid w:val="00F71108"/>
    <w:rsid w:val="00F762A4"/>
    <w:rsid w:val="00F86C2E"/>
    <w:rsid w:val="00F91B9E"/>
    <w:rsid w:val="00F9645F"/>
    <w:rsid w:val="00FA4FFC"/>
    <w:rsid w:val="00FA69E4"/>
    <w:rsid w:val="00FC1988"/>
    <w:rsid w:val="00FC587C"/>
    <w:rsid w:val="00FD137A"/>
    <w:rsid w:val="00FD1B1D"/>
    <w:rsid w:val="00FE45FF"/>
    <w:rsid w:val="00FE5555"/>
    <w:rsid w:val="00FF6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1267F"/>
  <w15:chartTrackingRefBased/>
  <w15:docId w15:val="{4328BF95-EE2B-42AE-9916-C338D35FD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C377E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021D0"/>
    <w:pPr>
      <w:spacing w:after="0" w:line="240" w:lineRule="auto"/>
    </w:pPr>
    <w:rPr>
      <w:rFonts w:eastAsiaTheme="minorEastAsia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0021D0"/>
    <w:rPr>
      <w:rFonts w:eastAsiaTheme="minorEastAsia"/>
      <w:lang w:val="en-US" w:eastAsia="zh-CN"/>
    </w:rPr>
  </w:style>
  <w:style w:type="table" w:styleId="TableGrid">
    <w:name w:val="Table Grid"/>
    <w:basedOn w:val="TableNormal"/>
    <w:uiPriority w:val="39"/>
    <w:rsid w:val="000021D0"/>
    <w:pPr>
      <w:spacing w:after="0" w:line="240" w:lineRule="auto"/>
    </w:pPr>
    <w:rPr>
      <w:rFonts w:ascii="Calibri" w:eastAsia="DengXian" w:hAnsi="Calibri" w:cs="Arial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7B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B9B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1C377E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77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EC1A9-090A-41F3-BEFF-141253723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Hasan</dc:creator>
  <cp:keywords/>
  <dc:description/>
  <cp:lastModifiedBy>Jayalekshmi V.J.</cp:lastModifiedBy>
  <cp:revision>9</cp:revision>
  <dcterms:created xsi:type="dcterms:W3CDTF">2020-11-29T21:53:00Z</dcterms:created>
  <dcterms:modified xsi:type="dcterms:W3CDTF">2021-02-27T01:33:00Z</dcterms:modified>
</cp:coreProperties>
</file>