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3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99"/>
        <w:gridCol w:w="3606"/>
        <w:gridCol w:w="203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638" w:type="dxa"/>
            <w:gridSpan w:val="3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8"/>
            </w:pPr>
            <w:r>
              <w:rPr>
                <w:rStyle w:val="29"/>
                <w:b/>
                <w:bCs/>
                <w:iCs w:val="0"/>
              </w:rPr>
              <w:t>Table S</w:t>
            </w:r>
            <w:r>
              <w:rPr>
                <w:rStyle w:val="29"/>
                <w:rFonts w:hint="eastAsia"/>
                <w:b/>
                <w:bCs/>
                <w:iCs w:val="0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Style w:val="29"/>
                <w:b/>
                <w:bCs/>
                <w:iCs w:val="0"/>
              </w:rPr>
              <w:t xml:space="preserve"> </w:t>
            </w:r>
            <w:r>
              <w:rPr>
                <w:b w:val="0"/>
                <w:bCs w:val="0"/>
              </w:rPr>
              <w:t>Univariate analysis of risk factor associated with 60-day mortality in patients with AML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399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ascii="Times New Roman" w:hAnsi="Times New Roman" w:eastAsia="等线"/>
                <w:b/>
                <w:bCs/>
                <w:color w:val="000000"/>
              </w:rPr>
            </w:pPr>
            <w:r>
              <w:rPr>
                <w:rFonts w:ascii="Times New Roman" w:hAnsi="Times New Roman" w:eastAsia="等线"/>
                <w:b/>
                <w:bCs/>
                <w:color w:val="000000"/>
              </w:rPr>
              <w:t>Variables</w:t>
            </w:r>
          </w:p>
        </w:tc>
        <w:tc>
          <w:tcPr>
            <w:tcW w:w="360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b/>
                <w:bCs/>
                <w:color w:val="000000"/>
              </w:rPr>
            </w:pPr>
            <w:r>
              <w:rPr>
                <w:rFonts w:ascii="Times New Roman" w:hAnsi="Times New Roman" w:eastAsia="等线"/>
                <w:b/>
                <w:bCs/>
                <w:color w:val="000000"/>
              </w:rPr>
              <w:t>HR (95%CI)</w:t>
            </w:r>
          </w:p>
        </w:tc>
        <w:tc>
          <w:tcPr>
            <w:tcW w:w="203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eastAsia="等线"/>
                <w:b/>
                <w:bCs/>
                <w:i/>
                <w:iCs/>
                <w:color w:val="000000"/>
              </w:rPr>
              <w:t>P</w:t>
            </w:r>
            <w:r>
              <w:rPr>
                <w:rFonts w:ascii="Times New Roman" w:hAnsi="Times New Roman" w:eastAsia="等线"/>
                <w:b/>
                <w:bCs/>
                <w:color w:val="000000"/>
              </w:rPr>
              <w:t>-Value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Sex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Male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Ref.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Female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0.62 (0.44,0.88)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0.007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Age 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1.04 (1.03,1.05)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&lt; 0.001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FAB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AML-M2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Ref.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AML-M5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0.93 (0.63,1.38)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0.717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Other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1.23 (0.81,1.87)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0.321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Chemotherapy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Without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Ref.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</w:t>
            </w:r>
            <w:r>
              <w:rPr>
                <w:rFonts w:hint="eastAsia" w:ascii="Times New Roman" w:hAnsi="Times New Roman" w:eastAsia="等线"/>
                <w:color w:val="000000"/>
                <w:sz w:val="22"/>
                <w:szCs w:val="22"/>
                <w:lang w:val="en-US" w:eastAsia="zh-CN"/>
              </w:rPr>
              <w:t>Combined</w:t>
            </w: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0.10 (0.06,0.15)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&lt; 0.001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Single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0.58 (0.39,0.86)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0.007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Pulmonary infection, n (%)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 No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Ref.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 Yes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1.07 (0.75,1.52)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0.705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Genomic risk category, n (%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  Low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Ref.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  Medium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2.41 (1.12,5.19)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0.025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  High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1.86 (0.83,4.18)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0.133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Bleeding, n (%)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eastAsia="Times New Roman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Without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Ref.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 Skin or Mucosa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1.47 (1.02,2.1)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0.037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 Internal organs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2.44 (0.99,6.04)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0.054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    Thrombosis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1.46 (0.73,2.91)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0.288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WBC 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1.003 (1.00,1.01)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&lt; 0.001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PLT 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0.99 (0.99,1.00)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0.019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APTT 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1.01 (1,1.02)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0.008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Fg 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0.94 (0.84,1.06)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0.32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DD 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1.01(1.00,1.01)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0.033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AT 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0.97 (0.96,0.98)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&lt; 0.001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ALB 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0.90(0.87,0.93)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&lt; 0.001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Crea 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1.0024 (1.00,1.00)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&lt; 0.001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TG 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0.71 (0.53,0.96)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0.027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HDL 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0.38 (0.19,0.75)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0.005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Glu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1.1 (1.04,1.15)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&lt; 0.001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CK-MB 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1.0072 (1.0,1.02)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0.094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SF</w:t>
            </w:r>
          </w:p>
        </w:tc>
        <w:tc>
          <w:tcPr>
            <w:tcW w:w="3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1.00 (1.00,1.00) 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0.007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Myo</w:t>
            </w:r>
          </w:p>
        </w:tc>
        <w:tc>
          <w:tcPr>
            <w:tcW w:w="3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1.00 (1.00,1.01) </w:t>
            </w:r>
          </w:p>
        </w:tc>
        <w:tc>
          <w:tcPr>
            <w:tcW w:w="20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&lt; 0.001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BM blast </w:t>
            </w:r>
          </w:p>
        </w:tc>
        <w:tc>
          <w:tcPr>
            <w:tcW w:w="3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1.00 (0.9,1.01) </w:t>
            </w:r>
          </w:p>
        </w:tc>
        <w:tc>
          <w:tcPr>
            <w:tcW w:w="20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0.698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99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CDSS</w:t>
            </w:r>
          </w:p>
        </w:tc>
        <w:tc>
          <w:tcPr>
            <w:tcW w:w="36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 xml:space="preserve">1.39 (1.25,1.54) </w:t>
            </w:r>
          </w:p>
        </w:tc>
        <w:tc>
          <w:tcPr>
            <w:tcW w:w="203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&lt; 0.001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</w:trPr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ascii="Times New Roman" w:hAnsi="Times New Roman" w:eastAsia="等线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等线"/>
                <w:b/>
                <w:bCs/>
                <w:color w:val="000000"/>
                <w:sz w:val="22"/>
                <w:szCs w:val="22"/>
              </w:rPr>
              <w:t xml:space="preserve">Abbreviations: </w:t>
            </w:r>
            <w:r>
              <w:rPr>
                <w:rFonts w:ascii="Times New Roman" w:hAnsi="Times New Roman" w:eastAsia="等线"/>
                <w:color w:val="000000"/>
                <w:sz w:val="22"/>
                <w:szCs w:val="22"/>
              </w:rPr>
              <w:t>FAB, French, American, British; WBC, white blood cell;  PLT，platelet； BM, bone marrow. PT, prothrombin time; APTT, activated partial thromboplastin time; Fg, fibrinogen; DD, D-dime; AT, antithrombin; ALB, albumin; Crea, creatinine; TG, triglyceride; HDL, high-density lipoprotein; Glu, glucose; CK-MB, creatine kinase isoenzyme MB; SF, serum ferritin; Myo, myoglobin; CDSS, Chinese DIC scoring system; DIC, disseminated intravascular coagulation.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F40"/>
    <w:rsid w:val="00060B57"/>
    <w:rsid w:val="000B1917"/>
    <w:rsid w:val="00112A2F"/>
    <w:rsid w:val="001D3873"/>
    <w:rsid w:val="00255A00"/>
    <w:rsid w:val="00403942"/>
    <w:rsid w:val="00413013"/>
    <w:rsid w:val="004232C2"/>
    <w:rsid w:val="0047338F"/>
    <w:rsid w:val="00557F51"/>
    <w:rsid w:val="007267B1"/>
    <w:rsid w:val="007C4F90"/>
    <w:rsid w:val="008038E3"/>
    <w:rsid w:val="008569AD"/>
    <w:rsid w:val="0092687C"/>
    <w:rsid w:val="0097622A"/>
    <w:rsid w:val="009C5238"/>
    <w:rsid w:val="00A13212"/>
    <w:rsid w:val="00A931F6"/>
    <w:rsid w:val="00C52366"/>
    <w:rsid w:val="00C72789"/>
    <w:rsid w:val="00CC25DC"/>
    <w:rsid w:val="00CC398A"/>
    <w:rsid w:val="00D37F40"/>
    <w:rsid w:val="00E11C68"/>
    <w:rsid w:val="00E4557D"/>
    <w:rsid w:val="00F36F4E"/>
    <w:rsid w:val="00F629D4"/>
    <w:rsid w:val="036263D8"/>
    <w:rsid w:val="1334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kern w:val="0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link w:val="30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cstheme="minorBidi"/>
      <w:kern w:val="2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theme="minorBidi"/>
      <w:kern w:val="2"/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font31"/>
    <w:basedOn w:val="6"/>
    <w:uiPriority w:val="0"/>
    <w:rPr>
      <w:rFonts w:hint="default" w:ascii="Times New Roman" w:hAnsi="Times New Roman" w:cs="Times New Roman"/>
      <w:b/>
      <w:i/>
      <w:color w:val="000000"/>
      <w:sz w:val="24"/>
      <w:szCs w:val="24"/>
      <w:u w:val="none"/>
    </w:rPr>
  </w:style>
  <w:style w:type="character" w:customStyle="1" w:styleId="10">
    <w:name w:val="font11"/>
    <w:basedOn w:val="6"/>
    <w:qFormat/>
    <w:uiPriority w:val="0"/>
    <w:rPr>
      <w:rFonts w:hint="default" w:ascii="Times New Roman" w:hAnsi="Times New Roman" w:cs="Times New Roman"/>
      <w:b/>
      <w:color w:val="000000"/>
      <w:sz w:val="24"/>
      <w:szCs w:val="24"/>
      <w:u w:val="none"/>
    </w:rPr>
  </w:style>
  <w:style w:type="character" w:customStyle="1" w:styleId="11">
    <w:name w:val="font51"/>
    <w:basedOn w:val="6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71"/>
    <w:basedOn w:val="6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101"/>
    <w:basedOn w:val="6"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bscript"/>
    </w:rPr>
  </w:style>
  <w:style w:type="character" w:customStyle="1" w:styleId="14">
    <w:name w:val="font81"/>
    <w:basedOn w:val="6"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15">
    <w:name w:val="font91"/>
    <w:basedOn w:val="6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16">
    <w:name w:val="font41"/>
    <w:basedOn w:val="6"/>
    <w:qFormat/>
    <w:uiPriority w:val="0"/>
    <w:rPr>
      <w:rFonts w:hint="default" w:ascii="等线" w:hAnsi="等线" w:eastAsia="等线" w:cs="等线"/>
      <w:color w:val="000000"/>
      <w:sz w:val="22"/>
      <w:szCs w:val="22"/>
      <w:u w:val="none"/>
    </w:rPr>
  </w:style>
  <w:style w:type="character" w:customStyle="1" w:styleId="17">
    <w:name w:val="font21"/>
    <w:basedOn w:val="6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font151"/>
    <w:basedOn w:val="6"/>
    <w:qFormat/>
    <w:uiPriority w:val="0"/>
    <w:rPr>
      <w:rFonts w:hint="default" w:ascii="Times New Roman" w:hAnsi="Times New Roman" w:cs="Times New Roman"/>
      <w:i/>
      <w:color w:val="000000"/>
      <w:sz w:val="24"/>
      <w:szCs w:val="24"/>
      <w:u w:val="none"/>
    </w:rPr>
  </w:style>
  <w:style w:type="character" w:customStyle="1" w:styleId="19">
    <w:name w:val="font191"/>
    <w:basedOn w:val="6"/>
    <w:qFormat/>
    <w:uiPriority w:val="0"/>
    <w:rPr>
      <w:rFonts w:hint="default" w:ascii="等线" w:hAnsi="等线" w:eastAsia="等线" w:cs="等线"/>
      <w:color w:val="000000"/>
      <w:sz w:val="20"/>
      <w:szCs w:val="20"/>
      <w:u w:val="none"/>
    </w:rPr>
  </w:style>
  <w:style w:type="character" w:customStyle="1" w:styleId="20">
    <w:name w:val="font12"/>
    <w:basedOn w:val="6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1">
    <w:name w:val="font141"/>
    <w:basedOn w:val="6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2">
    <w:name w:val="font181"/>
    <w:basedOn w:val="6"/>
    <w:qFormat/>
    <w:uiPriority w:val="0"/>
    <w:rPr>
      <w:rFonts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23">
    <w:name w:val="font131"/>
    <w:basedOn w:val="6"/>
    <w:qFormat/>
    <w:uiPriority w:val="0"/>
    <w:rPr>
      <w:rFonts w:hint="default" w:ascii="等线" w:hAnsi="等线" w:eastAsia="等线" w:cs="等线"/>
      <w:color w:val="000000"/>
      <w:sz w:val="22"/>
      <w:szCs w:val="22"/>
      <w:u w:val="none"/>
    </w:rPr>
  </w:style>
  <w:style w:type="character" w:customStyle="1" w:styleId="24">
    <w:name w:val="font61"/>
    <w:basedOn w:val="6"/>
    <w:uiPriority w:val="0"/>
    <w:rPr>
      <w:rFonts w:hint="default" w:ascii="等线" w:hAnsi="等线" w:eastAsia="等线" w:cs="等线"/>
      <w:b/>
      <w:color w:val="000000"/>
      <w:sz w:val="22"/>
      <w:szCs w:val="22"/>
      <w:u w:val="none"/>
      <w:vertAlign w:val="superscript"/>
    </w:rPr>
  </w:style>
  <w:style w:type="character" w:customStyle="1" w:styleId="25">
    <w:name w:val="font01"/>
    <w:basedOn w:val="6"/>
    <w:uiPriority w:val="0"/>
    <w:rPr>
      <w:rFonts w:hint="default" w:ascii="等线" w:hAnsi="等线" w:eastAsia="等线" w:cs="等线"/>
      <w:color w:val="000000"/>
      <w:sz w:val="22"/>
      <w:szCs w:val="22"/>
      <w:u w:val="none"/>
    </w:rPr>
  </w:style>
  <w:style w:type="character" w:customStyle="1" w:styleId="26">
    <w:name w:val="font171"/>
    <w:basedOn w:val="6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7">
    <w:name w:val="font122"/>
    <w:basedOn w:val="6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28">
    <w:name w:val="二级样式"/>
    <w:basedOn w:val="2"/>
    <w:link w:val="29"/>
    <w:qFormat/>
    <w:uiPriority w:val="0"/>
    <w:pPr>
      <w:keepLines w:val="0"/>
      <w:spacing w:before="240" w:after="60" w:line="240" w:lineRule="auto"/>
    </w:pPr>
    <w:rPr>
      <w:rFonts w:ascii="Times New Roman" w:hAnsi="Times New Roman"/>
      <w:iCs/>
      <w:sz w:val="24"/>
      <w:szCs w:val="28"/>
    </w:rPr>
  </w:style>
  <w:style w:type="character" w:customStyle="1" w:styleId="29">
    <w:name w:val="二级样式 字符"/>
    <w:basedOn w:val="30"/>
    <w:link w:val="28"/>
    <w:uiPriority w:val="0"/>
    <w:rPr>
      <w:rFonts w:ascii="Times New Roman" w:hAnsi="Times New Roman" w:eastAsiaTheme="majorEastAsia" w:cstheme="majorBidi"/>
      <w:iCs/>
      <w:kern w:val="0"/>
      <w:sz w:val="24"/>
      <w:szCs w:val="28"/>
    </w:rPr>
  </w:style>
  <w:style w:type="character" w:customStyle="1" w:styleId="30">
    <w:name w:val="标题 2 字符"/>
    <w:basedOn w:val="6"/>
    <w:link w:val="2"/>
    <w:semiHidden/>
    <w:uiPriority w:val="9"/>
    <w:rPr>
      <w:rFonts w:asciiTheme="majorHAnsi" w:hAnsiTheme="majorHAnsi" w:eastAsiaTheme="majorEastAsia" w:cstheme="majorBidi"/>
      <w:b/>
      <w:bCs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258</Words>
  <Characters>1476</Characters>
  <Lines>12</Lines>
  <Paragraphs>3</Paragraphs>
  <TotalTime>21</TotalTime>
  <ScaleCrop>false</ScaleCrop>
  <LinksUpToDate>false</LinksUpToDate>
  <CharactersWithSpaces>1731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2022-05-14T23:02:00Z</dcterms:created>
  <dc:creator>XIAOZUOMIAO</dc:creator>
  <cp:lastModifiedBy>Seagull</cp:lastModifiedBy>
  <dcterms:modified xsi:type="dcterms:W3CDTF">2023-05-30T15:24:00Z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