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78FC3" w14:textId="493DA0A4" w:rsidR="004003F8" w:rsidRPr="00473145" w:rsidRDefault="00FE21B7" w:rsidP="004003F8">
      <w:pPr>
        <w:spacing w:after="0" w:line="480" w:lineRule="auto"/>
        <w:rPr>
          <w:b/>
          <w:bCs/>
        </w:rPr>
      </w:pPr>
      <w:proofErr w:type="spellStart"/>
      <w:r>
        <w:rPr>
          <w:b/>
          <w:bCs/>
        </w:rPr>
        <w:t>eTable</w:t>
      </w:r>
      <w:proofErr w:type="spellEnd"/>
      <w:r>
        <w:rPr>
          <w:b/>
          <w:bCs/>
        </w:rPr>
        <w:t xml:space="preserve"> 1</w:t>
      </w:r>
      <w:r w:rsidR="004003F8" w:rsidRPr="00473145">
        <w:rPr>
          <w:b/>
          <w:bCs/>
        </w:rPr>
        <w:t>. Additional patient outcomes</w:t>
      </w:r>
    </w:p>
    <w:tbl>
      <w:tblPr>
        <w:tblStyle w:val="LightList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130"/>
        <w:gridCol w:w="2016"/>
        <w:gridCol w:w="1674"/>
        <w:gridCol w:w="1520"/>
      </w:tblGrid>
      <w:tr w:rsidR="004003F8" w14:paraId="4D6E642C" w14:textId="77777777" w:rsidTr="004C26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nil"/>
            </w:tcBorders>
            <w:vAlign w:val="center"/>
          </w:tcPr>
          <w:p w14:paraId="3FF31411" w14:textId="77777777" w:rsidR="004003F8" w:rsidRDefault="004003F8" w:rsidP="004C261D">
            <w:pPr>
              <w:pStyle w:val="ListParagraph"/>
              <w:spacing w:line="240" w:lineRule="auto"/>
              <w:ind w:left="0"/>
            </w:pPr>
          </w:p>
        </w:tc>
        <w:tc>
          <w:tcPr>
            <w:tcW w:w="2016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559D0D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4F-PCC</w:t>
            </w:r>
          </w:p>
          <w:p w14:paraId="4E76E37F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(n=64)</w:t>
            </w:r>
          </w:p>
        </w:tc>
        <w:tc>
          <w:tcPr>
            <w:tcW w:w="1674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nil"/>
            </w:tcBorders>
            <w:hideMark/>
          </w:tcPr>
          <w:p w14:paraId="42026F01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3F-PCC*</w:t>
            </w:r>
          </w:p>
          <w:p w14:paraId="72695A78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(n=60)</w:t>
            </w:r>
          </w:p>
        </w:tc>
        <w:tc>
          <w:tcPr>
            <w:tcW w:w="1520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single" w:sz="8" w:space="0" w:color="000000" w:themeColor="text1"/>
            </w:tcBorders>
            <w:hideMark/>
          </w:tcPr>
          <w:p w14:paraId="4EC09704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p-value</w:t>
            </w:r>
          </w:p>
        </w:tc>
      </w:tr>
      <w:tr w:rsidR="004003F8" w14:paraId="6497D51E" w14:textId="77777777" w:rsidTr="004C26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5BF28" w14:textId="77777777" w:rsidR="004003F8" w:rsidRDefault="004003F8" w:rsidP="004C261D">
            <w:pPr>
              <w:pStyle w:val="ListParagraph"/>
              <w:spacing w:line="240" w:lineRule="auto"/>
              <w:ind w:left="0"/>
            </w:pPr>
            <w:r>
              <w:t>Location of bleed with ineffective hemostasis, n (%)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32CD6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D646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0EAD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003F8" w14:paraId="234C1E65" w14:textId="77777777" w:rsidTr="004C261D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7CAAC" w14:textId="77777777" w:rsidR="004003F8" w:rsidRDefault="004003F8" w:rsidP="004C261D">
            <w:pPr>
              <w:pStyle w:val="ListParagraph"/>
              <w:spacing w:line="240" w:lineRule="auto"/>
            </w:pPr>
            <w:r>
              <w:rPr>
                <w:b w:val="0"/>
              </w:rPr>
              <w:t>Pericardial tamponade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6FC1C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 (0)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2668F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 (0)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5521E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&gt;0.999</w:t>
            </w:r>
          </w:p>
        </w:tc>
      </w:tr>
      <w:tr w:rsidR="004003F8" w14:paraId="26A5C168" w14:textId="77777777" w:rsidTr="004C26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6C5D5" w14:textId="77777777" w:rsidR="004003F8" w:rsidRDefault="004003F8" w:rsidP="004C261D">
            <w:pPr>
              <w:pStyle w:val="ListParagraph"/>
              <w:spacing w:line="240" w:lineRule="auto"/>
            </w:pPr>
            <w:r>
              <w:rPr>
                <w:b w:val="0"/>
              </w:rPr>
              <w:t>Intracerebral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05E9C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 (4.7)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A6588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 (3.3)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5EA9A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&gt;0.999</w:t>
            </w:r>
          </w:p>
        </w:tc>
      </w:tr>
      <w:tr w:rsidR="004003F8" w14:paraId="788BA92D" w14:textId="77777777" w:rsidTr="004C261D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973BF" w14:textId="77777777" w:rsidR="004003F8" w:rsidRDefault="004003F8" w:rsidP="004C261D">
            <w:pPr>
              <w:pStyle w:val="ListParagraph"/>
              <w:spacing w:line="240" w:lineRule="auto"/>
              <w:rPr>
                <w:b w:val="0"/>
              </w:rPr>
            </w:pPr>
            <w:r>
              <w:rPr>
                <w:b w:val="0"/>
              </w:rPr>
              <w:t>Subdural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37DF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(1.6)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E4120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(1.6)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53DAB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&gt;0.999</w:t>
            </w:r>
          </w:p>
        </w:tc>
      </w:tr>
      <w:tr w:rsidR="004003F8" w14:paraId="37F67C2F" w14:textId="77777777" w:rsidTr="004C26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61E4F" w14:textId="77777777" w:rsidR="004003F8" w:rsidRDefault="004003F8" w:rsidP="004C261D">
            <w:pPr>
              <w:pStyle w:val="ListParagraph"/>
              <w:spacing w:line="240" w:lineRule="auto"/>
              <w:rPr>
                <w:b w:val="0"/>
              </w:rPr>
            </w:pPr>
            <w:r>
              <w:rPr>
                <w:b w:val="0"/>
              </w:rPr>
              <w:t>Subarachnoid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57306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 (3.1)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A7B1B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 (3.3)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1910D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&gt;0.999</w:t>
            </w:r>
          </w:p>
        </w:tc>
      </w:tr>
      <w:tr w:rsidR="004003F8" w14:paraId="43AB650B" w14:textId="77777777" w:rsidTr="004C261D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6F676" w14:textId="77777777" w:rsidR="004003F8" w:rsidRDefault="004003F8" w:rsidP="004C261D">
            <w:pPr>
              <w:pStyle w:val="ListParagraph"/>
              <w:spacing w:line="240" w:lineRule="auto"/>
              <w:rPr>
                <w:b w:val="0"/>
              </w:rPr>
            </w:pPr>
            <w:r>
              <w:rPr>
                <w:b w:val="0"/>
              </w:rPr>
              <w:t>Traumatic Intracranial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C91C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 (9.4)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51282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 (0)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EF2C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0.028</w:t>
            </w:r>
          </w:p>
        </w:tc>
      </w:tr>
      <w:tr w:rsidR="004003F8" w14:paraId="3FA4021D" w14:textId="77777777" w:rsidTr="004C26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02CB7" w14:textId="77777777" w:rsidR="004003F8" w:rsidRDefault="004003F8" w:rsidP="004C261D">
            <w:pPr>
              <w:pStyle w:val="ListParagraph"/>
              <w:spacing w:line="240" w:lineRule="auto"/>
              <w:rPr>
                <w:b w:val="0"/>
              </w:rPr>
            </w:pPr>
            <w:r>
              <w:rPr>
                <w:b w:val="0"/>
              </w:rPr>
              <w:t>Musculoskeletal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03A88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 (0)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222EA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 (0)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224A1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&gt;0.999</w:t>
            </w:r>
          </w:p>
        </w:tc>
      </w:tr>
      <w:tr w:rsidR="004003F8" w14:paraId="3ABE4F05" w14:textId="77777777" w:rsidTr="004C261D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1F345" w14:textId="77777777" w:rsidR="004003F8" w:rsidRDefault="004003F8" w:rsidP="004C261D">
            <w:pPr>
              <w:pStyle w:val="ListParagraph"/>
              <w:spacing w:line="240" w:lineRule="auto"/>
              <w:rPr>
                <w:b w:val="0"/>
              </w:rPr>
            </w:pPr>
            <w:r>
              <w:rPr>
                <w:b w:val="0"/>
              </w:rPr>
              <w:t>Intra-Spinal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E64A7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 (0)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81230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 (0)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EAC21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&gt;0.999</w:t>
            </w:r>
          </w:p>
        </w:tc>
      </w:tr>
      <w:tr w:rsidR="004003F8" w14:paraId="48B53B4A" w14:textId="77777777" w:rsidTr="004C26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A5546" w14:textId="77777777" w:rsidR="004003F8" w:rsidRDefault="004003F8" w:rsidP="004C261D">
            <w:pPr>
              <w:pStyle w:val="ListParagraph"/>
              <w:spacing w:line="240" w:lineRule="auto"/>
              <w:rPr>
                <w:b w:val="0"/>
              </w:rPr>
            </w:pPr>
            <w:r>
              <w:rPr>
                <w:b w:val="0"/>
              </w:rPr>
              <w:t>Intrathoracic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2BD6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 (0)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C5636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 (0)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40233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&gt;0.999</w:t>
            </w:r>
          </w:p>
        </w:tc>
      </w:tr>
      <w:tr w:rsidR="004003F8" w14:paraId="77FE5D60" w14:textId="77777777" w:rsidTr="004C261D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05AC6" w14:textId="77777777" w:rsidR="004003F8" w:rsidRDefault="004003F8" w:rsidP="004C261D">
            <w:pPr>
              <w:pStyle w:val="ListParagraph"/>
              <w:spacing w:line="240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Gastrointestinal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7566A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(1.6)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AFD58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 (8.2)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5F4D4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0.106</w:t>
            </w:r>
          </w:p>
        </w:tc>
      </w:tr>
      <w:tr w:rsidR="004003F8" w14:paraId="4E4EC418" w14:textId="77777777" w:rsidTr="004C26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12F85" w14:textId="77777777" w:rsidR="004003F8" w:rsidRDefault="004003F8" w:rsidP="004C261D">
            <w:pPr>
              <w:pStyle w:val="ListParagraph"/>
              <w:spacing w:line="240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Epistaxis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90710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 (0)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0D37F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 (0)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E6B14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&gt;0.999</w:t>
            </w:r>
          </w:p>
        </w:tc>
      </w:tr>
      <w:tr w:rsidR="004003F8" w14:paraId="68B40B1B" w14:textId="77777777" w:rsidTr="004C261D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5A0CA" w14:textId="77777777" w:rsidR="004003F8" w:rsidRDefault="004003F8" w:rsidP="004C261D">
            <w:pPr>
              <w:pStyle w:val="ListParagraph"/>
              <w:spacing w:line="240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Other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63794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 (4.7)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F0C91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(1.6)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214C7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0.620</w:t>
            </w:r>
          </w:p>
        </w:tc>
      </w:tr>
      <w:tr w:rsidR="004003F8" w14:paraId="1FD52A2C" w14:textId="77777777" w:rsidTr="004C26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AEB8A" w14:textId="77777777" w:rsidR="004003F8" w:rsidRDefault="004003F8" w:rsidP="004C261D">
            <w:pPr>
              <w:pStyle w:val="ListParagraph"/>
              <w:spacing w:line="240" w:lineRule="auto"/>
              <w:ind w:left="0"/>
            </w:pPr>
            <w:r>
              <w:t>Thromboembolic events, n (%)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AFA14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 (4.7)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8AF28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 (6.6)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43580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0.711</w:t>
            </w:r>
          </w:p>
        </w:tc>
      </w:tr>
      <w:tr w:rsidR="004003F8" w14:paraId="41A20578" w14:textId="77777777" w:rsidTr="004C261D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F9614" w14:textId="77777777" w:rsidR="004003F8" w:rsidRDefault="004003F8" w:rsidP="004C261D">
            <w:pPr>
              <w:pStyle w:val="ListParagraph"/>
              <w:spacing w:line="240" w:lineRule="auto"/>
              <w:ind w:left="0"/>
            </w:pPr>
            <w:r>
              <w:t>Length of ICU stay, day, median (IQR)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D4AAC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3.0 (4.8)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64DF3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3.0 (6.0)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9363A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0.352</w:t>
            </w:r>
          </w:p>
        </w:tc>
      </w:tr>
      <w:tr w:rsidR="004003F8" w14:paraId="68F351F7" w14:textId="77777777" w:rsidTr="004C26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8A17C" w14:textId="77777777" w:rsidR="004003F8" w:rsidRDefault="004003F8" w:rsidP="004C261D">
            <w:pPr>
              <w:pStyle w:val="ListParagraph"/>
              <w:spacing w:line="240" w:lineRule="auto"/>
              <w:ind w:left="0"/>
            </w:pPr>
            <w:r>
              <w:t>Length of hospital stay, day, median (IQR)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80A88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7.5 (10.0)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8E03E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8.0 (7.0)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F8663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0.623</w:t>
            </w:r>
          </w:p>
        </w:tc>
      </w:tr>
      <w:tr w:rsidR="004003F8" w14:paraId="2073C993" w14:textId="77777777" w:rsidTr="004C261D">
        <w:trPr>
          <w:trHeight w:val="2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C4DF1" w14:textId="77777777" w:rsidR="004003F8" w:rsidRDefault="004003F8" w:rsidP="004C261D">
            <w:pPr>
              <w:pStyle w:val="ListParagraph"/>
              <w:spacing w:line="240" w:lineRule="auto"/>
              <w:ind w:left="0"/>
            </w:pPr>
            <w:r>
              <w:t>In-hospital mortality, n (%)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6EEE4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 (14.1)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78095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 (14.8)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CD994" w14:textId="77777777" w:rsidR="004003F8" w:rsidRDefault="004003F8" w:rsidP="004C261D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&gt;0.999</w:t>
            </w:r>
          </w:p>
        </w:tc>
      </w:tr>
    </w:tbl>
    <w:p w14:paraId="1508D8D5" w14:textId="77777777" w:rsidR="004003F8" w:rsidRDefault="004003F8" w:rsidP="004003F8">
      <w:pPr>
        <w:ind w:left="360"/>
      </w:pPr>
      <w:r>
        <w:t xml:space="preserve">*One patient was transferred to hospice and so outcome was unable to be assessed </w:t>
      </w:r>
    </w:p>
    <w:p w14:paraId="77DB3E0D" w14:textId="1EE1A7A9" w:rsidR="00C854DF" w:rsidRDefault="00A073DC" w:rsidP="004003F8">
      <w:pPr>
        <w:ind w:left="360"/>
      </w:pPr>
      <w:r>
        <w:t xml:space="preserve">4F-PCC: 4-factor prothrombin complex concentrate; 3F-PCC: 3-factor prothrombin complex concentrate; </w:t>
      </w:r>
      <w:r w:rsidR="00C854DF">
        <w:t>ICU: Intensive Care Unit; IQR: Interquartile Range</w:t>
      </w:r>
    </w:p>
    <w:p w14:paraId="2763AE1E" w14:textId="77777777" w:rsidR="00B90777" w:rsidRDefault="00B90777"/>
    <w:sectPr w:rsidR="00B907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3F8"/>
    <w:rsid w:val="0020530C"/>
    <w:rsid w:val="002A6ACE"/>
    <w:rsid w:val="003C216D"/>
    <w:rsid w:val="004003F8"/>
    <w:rsid w:val="00A073DC"/>
    <w:rsid w:val="00B90777"/>
    <w:rsid w:val="00BE0197"/>
    <w:rsid w:val="00C854DF"/>
    <w:rsid w:val="00FE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B6849"/>
  <w15:chartTrackingRefBased/>
  <w15:docId w15:val="{0DBEA508-03AE-47F5-8737-10D5C0009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3F8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03F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03F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03F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03F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03F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03F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03F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03F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03F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03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03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03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03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03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03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03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03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03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03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00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03F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00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03F8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003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03F8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003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03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03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03F8"/>
    <w:rPr>
      <w:b/>
      <w:bCs/>
      <w:smallCaps/>
      <w:color w:val="0F4761" w:themeColor="accent1" w:themeShade="BF"/>
      <w:spacing w:val="5"/>
    </w:rPr>
  </w:style>
  <w:style w:type="table" w:styleId="LightList">
    <w:name w:val="Light List"/>
    <w:basedOn w:val="TableNormal"/>
    <w:uiPriority w:val="61"/>
    <w:semiHidden/>
    <w:unhideWhenUsed/>
    <w:rsid w:val="004003F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Weant, Kyle</dc:creator>
  <cp:keywords/>
  <dc:description/>
  <cp:lastModifiedBy>Weant, Kyle</cp:lastModifiedBy>
  <cp:revision>2</cp:revision>
  <dcterms:created xsi:type="dcterms:W3CDTF">2024-09-16T06:18:00Z</dcterms:created>
  <dcterms:modified xsi:type="dcterms:W3CDTF">2024-09-16T06:18:00Z</dcterms:modified>
</cp:coreProperties>
</file>