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0C39" w14:textId="2E1553A3" w:rsidR="00755411" w:rsidRDefault="00F4050C" w:rsidP="0088108B">
      <w:r>
        <w:t>Supplemental Table 1: UFH Protocol</w:t>
      </w:r>
    </w:p>
    <w:tbl>
      <w:tblPr>
        <w:tblStyle w:val="a"/>
        <w:tblW w:w="9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0"/>
        <w:gridCol w:w="1260"/>
        <w:gridCol w:w="2430"/>
        <w:gridCol w:w="3060"/>
      </w:tblGrid>
      <w:tr w:rsidR="001430B5" w14:paraId="4374B9BB" w14:textId="5B9A5D71" w:rsidTr="007F5AEF">
        <w:trPr>
          <w:trHeight w:val="20"/>
        </w:trPr>
        <w:tc>
          <w:tcPr>
            <w:tcW w:w="233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7B90D" w14:textId="6AE2ECAD" w:rsidR="001430B5" w:rsidRDefault="001430B5" w:rsidP="0088108B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Heparin, Unfractionated Level (units/mL)</w:t>
            </w:r>
          </w:p>
        </w:tc>
        <w:tc>
          <w:tcPr>
            <w:tcW w:w="1260" w:type="dxa"/>
            <w:shd w:val="clear" w:color="auto" w:fill="B7B7B7"/>
          </w:tcPr>
          <w:p w14:paraId="03C9224E" w14:textId="6F4EB846" w:rsidR="001430B5" w:rsidRDefault="001430B5" w:rsidP="0088108B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Bolus Dose</w:t>
            </w:r>
          </w:p>
        </w:tc>
        <w:tc>
          <w:tcPr>
            <w:tcW w:w="243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31976" w14:textId="5A2CCD34" w:rsidR="001430B5" w:rsidRDefault="001430B5" w:rsidP="0088108B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Heparin dose adjustment</w:t>
            </w:r>
          </w:p>
        </w:tc>
        <w:tc>
          <w:tcPr>
            <w:tcW w:w="3060" w:type="dxa"/>
            <w:shd w:val="clear" w:color="auto" w:fill="B7B7B7"/>
          </w:tcPr>
          <w:p w14:paraId="4BFF8DEB" w14:textId="47979BED" w:rsidR="001430B5" w:rsidRDefault="0088108B" w:rsidP="0088108B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Repeat Heparin, Unfractionated Level after rate change</w:t>
            </w:r>
          </w:p>
        </w:tc>
      </w:tr>
      <w:tr w:rsidR="001430B5" w14:paraId="0C55E40C" w14:textId="3C449A4F" w:rsidTr="007F5AEF">
        <w:trPr>
          <w:trHeight w:val="20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0A0E" w14:textId="77777777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0.15</w:t>
            </w:r>
          </w:p>
        </w:tc>
        <w:tc>
          <w:tcPr>
            <w:tcW w:w="1260" w:type="dxa"/>
          </w:tcPr>
          <w:p w14:paraId="53AF22E0" w14:textId="06B87F80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units/kg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B419" w14:textId="16A504A0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 by 4 units/kg/</w:t>
            </w:r>
            <w:proofErr w:type="spellStart"/>
            <w:r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3060" w:type="dxa"/>
          </w:tcPr>
          <w:p w14:paraId="2EE08F48" w14:textId="124E7CB0" w:rsidR="001430B5" w:rsidRDefault="0088108B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hours</w:t>
            </w:r>
          </w:p>
        </w:tc>
      </w:tr>
      <w:tr w:rsidR="001430B5" w14:paraId="00FF88E5" w14:textId="5FADB42F" w:rsidTr="007F5AEF">
        <w:trPr>
          <w:trHeight w:val="20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6657" w14:textId="77777777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0.15-0.29</w:t>
            </w:r>
          </w:p>
        </w:tc>
        <w:tc>
          <w:tcPr>
            <w:tcW w:w="1260" w:type="dxa"/>
          </w:tcPr>
          <w:p w14:paraId="49C20C29" w14:textId="0070E973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units/kg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0A78" w14:textId="6CD8870E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 by 2 units/kg/</w:t>
            </w:r>
            <w:proofErr w:type="spellStart"/>
            <w:r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3060" w:type="dxa"/>
          </w:tcPr>
          <w:p w14:paraId="25E65188" w14:textId="6768650E" w:rsidR="001430B5" w:rsidRDefault="0088108B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hours</w:t>
            </w:r>
          </w:p>
        </w:tc>
      </w:tr>
      <w:tr w:rsidR="001430B5" w14:paraId="156B537B" w14:textId="08C97F7E" w:rsidTr="007F5AEF">
        <w:trPr>
          <w:trHeight w:val="20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70DC" w14:textId="77777777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0.30-0.70</w:t>
            </w:r>
          </w:p>
        </w:tc>
        <w:tc>
          <w:tcPr>
            <w:tcW w:w="1260" w:type="dxa"/>
          </w:tcPr>
          <w:p w14:paraId="3FAB2080" w14:textId="147C63C8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DA68D" w14:textId="1C9949A6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None </w:t>
            </w:r>
          </w:p>
        </w:tc>
        <w:tc>
          <w:tcPr>
            <w:tcW w:w="3060" w:type="dxa"/>
          </w:tcPr>
          <w:p w14:paraId="352CBB2C" w14:textId="0C42D777" w:rsidR="001430B5" w:rsidRDefault="0088108B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hours (once two consecutive </w:t>
            </w:r>
            <w:r w:rsidR="00CE777B">
              <w:rPr>
                <w:bCs/>
                <w:sz w:val="18"/>
                <w:szCs w:val="18"/>
              </w:rPr>
              <w:t>unfractionated heparin l</w:t>
            </w:r>
            <w:r w:rsidRPr="0088108B">
              <w:rPr>
                <w:bCs/>
                <w:sz w:val="18"/>
                <w:szCs w:val="18"/>
              </w:rPr>
              <w:t>evel</w:t>
            </w:r>
            <w:r w:rsidR="00CE777B">
              <w:rPr>
                <w:bCs/>
                <w:sz w:val="18"/>
                <w:szCs w:val="18"/>
              </w:rPr>
              <w:t>s within range, repeat every 24 hours)</w:t>
            </w:r>
          </w:p>
        </w:tc>
      </w:tr>
      <w:tr w:rsidR="001430B5" w14:paraId="54F9B519" w14:textId="2D5F0CC2" w:rsidTr="007F5AEF">
        <w:trPr>
          <w:trHeight w:val="20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E4A82" w14:textId="77777777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0.71-0.85</w:t>
            </w:r>
          </w:p>
        </w:tc>
        <w:tc>
          <w:tcPr>
            <w:tcW w:w="1260" w:type="dxa"/>
          </w:tcPr>
          <w:p w14:paraId="59B2A8FC" w14:textId="6A107AD6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393E" w14:textId="606D3C64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 by 2 units/kg/</w:t>
            </w:r>
            <w:proofErr w:type="spellStart"/>
            <w:r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3060" w:type="dxa"/>
          </w:tcPr>
          <w:p w14:paraId="32794A57" w14:textId="10BAB5FF" w:rsidR="001430B5" w:rsidRDefault="00CE777B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hours</w:t>
            </w:r>
          </w:p>
        </w:tc>
      </w:tr>
      <w:tr w:rsidR="001430B5" w14:paraId="783E8046" w14:textId="52DA62A8" w:rsidTr="007F5AEF">
        <w:trPr>
          <w:trHeight w:val="20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5550E" w14:textId="77777777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Greater than 0.85</w:t>
            </w:r>
          </w:p>
        </w:tc>
        <w:tc>
          <w:tcPr>
            <w:tcW w:w="1260" w:type="dxa"/>
          </w:tcPr>
          <w:p w14:paraId="78768F61" w14:textId="4448C906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ACD1" w14:textId="7EED80E3" w:rsidR="001430B5" w:rsidRDefault="001430B5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Hold infusion for 1 hour, then decrease by 3 units/kg/</w:t>
            </w:r>
            <w:proofErr w:type="spellStart"/>
            <w:r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3060" w:type="dxa"/>
          </w:tcPr>
          <w:p w14:paraId="1F07A6CB" w14:textId="62F36277" w:rsidR="001430B5" w:rsidRDefault="00CE777B" w:rsidP="00881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hours</w:t>
            </w:r>
          </w:p>
        </w:tc>
      </w:tr>
    </w:tbl>
    <w:p w14:paraId="10CC0008" w14:textId="77777777" w:rsidR="00755411" w:rsidRDefault="00755411" w:rsidP="0088108B">
      <w:pPr>
        <w:rPr>
          <w:b/>
        </w:rPr>
      </w:pPr>
    </w:p>
    <w:p w14:paraId="2F56BBD3" w14:textId="77777777" w:rsidR="00294A26" w:rsidRDefault="00294A26" w:rsidP="00294A26">
      <w:pPr>
        <w:spacing w:before="240" w:after="240"/>
      </w:pPr>
      <w:r>
        <w:t>Evaluation of Unfractionated Heparin Therapy for Venous Thromboembolism Using Adjusted Body Weight in Elderly and Higher Weight Patients</w:t>
      </w:r>
    </w:p>
    <w:p w14:paraId="5B57589F" w14:textId="61F6A4CF" w:rsidR="00294A26" w:rsidRDefault="00294A26" w:rsidP="00294A26">
      <w:pPr>
        <w:spacing w:before="240" w:after="240"/>
      </w:pPr>
      <w:r>
        <w:t>Journal of Thrombosis and Thrombolysis</w:t>
      </w:r>
    </w:p>
    <w:p w14:paraId="2D7056A2" w14:textId="77777777" w:rsidR="00294A26" w:rsidRDefault="00294A26" w:rsidP="00294A26">
      <w:pPr>
        <w:spacing w:before="240" w:after="240"/>
        <w:rPr>
          <w:vertAlign w:val="superscript"/>
        </w:rPr>
      </w:pPr>
      <w:r>
        <w:t>Arielle J. Hopkins, PharmD, BCPS</w:t>
      </w:r>
      <w:r>
        <w:rPr>
          <w:vertAlign w:val="superscript"/>
        </w:rPr>
        <w:t>1</w:t>
      </w:r>
      <w:r>
        <w:t>; Terence Chau, PharmD, BCPS, BCCCP, BCEMP</w:t>
      </w:r>
      <w:r>
        <w:rPr>
          <w:vertAlign w:val="superscript"/>
        </w:rPr>
        <w:t>2</w:t>
      </w:r>
      <w:r>
        <w:t xml:space="preserve">; Benjamin </w:t>
      </w:r>
      <w:proofErr w:type="spellStart"/>
      <w:r>
        <w:t>Pullinger</w:t>
      </w:r>
      <w:proofErr w:type="spellEnd"/>
      <w:r>
        <w:t>, PharmD, BCPS</w:t>
      </w:r>
      <w:r>
        <w:rPr>
          <w:vertAlign w:val="superscript"/>
        </w:rPr>
        <w:t>3</w:t>
      </w:r>
      <w:r>
        <w:t xml:space="preserve">; </w:t>
      </w:r>
      <w:proofErr w:type="spellStart"/>
      <w:r>
        <w:t>Sungwook</w:t>
      </w:r>
      <w:proofErr w:type="spellEnd"/>
      <w:r>
        <w:t xml:space="preserve"> (Peter) Kim, PhD</w:t>
      </w:r>
      <w:r>
        <w:rPr>
          <w:vertAlign w:val="superscript"/>
        </w:rPr>
        <w:t>4</w:t>
      </w:r>
      <w:r>
        <w:t xml:space="preserve">; Justin J. </w:t>
      </w:r>
      <w:proofErr w:type="spellStart"/>
      <w:r>
        <w:t>Delic</w:t>
      </w:r>
      <w:proofErr w:type="spellEnd"/>
      <w:r>
        <w:t>, PharmD, BCCCP</w:t>
      </w:r>
      <w:r>
        <w:rPr>
          <w:vertAlign w:val="superscript"/>
        </w:rPr>
        <w:t>2</w:t>
      </w:r>
      <w:r>
        <w:t xml:space="preserve">; Lauren A. </w:t>
      </w:r>
      <w:proofErr w:type="spellStart"/>
      <w:r>
        <w:t>Igneri</w:t>
      </w:r>
      <w:proofErr w:type="spellEnd"/>
      <w:r>
        <w:t>, PharmD, BCPS, BCCCP, FCCM</w:t>
      </w:r>
      <w:r>
        <w:rPr>
          <w:vertAlign w:val="superscript"/>
        </w:rPr>
        <w:t>2</w:t>
      </w:r>
      <w:r>
        <w:t xml:space="preserve">; </w:t>
      </w:r>
      <w:proofErr w:type="spellStart"/>
      <w:r>
        <w:t>Soyoung</w:t>
      </w:r>
      <w:proofErr w:type="spellEnd"/>
      <w:r>
        <w:t xml:space="preserve"> (Kristi) Kim, PharmD, BCCCP</w:t>
      </w:r>
      <w:r>
        <w:rPr>
          <w:vertAlign w:val="superscript"/>
        </w:rPr>
        <w:t>2</w:t>
      </w:r>
    </w:p>
    <w:p w14:paraId="49B85B8B" w14:textId="77777777" w:rsidR="00294A26" w:rsidRDefault="00294A26" w:rsidP="00294A26">
      <w:pPr>
        <w:spacing w:before="240"/>
      </w:pPr>
      <w:r>
        <w:rPr>
          <w:vertAlign w:val="superscript"/>
        </w:rPr>
        <w:t xml:space="preserve">1 </w:t>
      </w:r>
      <w:r>
        <w:t xml:space="preserve">Ernest Mario School of Pharmacy, Rutgers University, New Brunswick, New Jersey </w:t>
      </w:r>
    </w:p>
    <w:p w14:paraId="409CC368" w14:textId="77777777" w:rsidR="00294A26" w:rsidRDefault="00294A26" w:rsidP="00294A26">
      <w:r>
        <w:rPr>
          <w:vertAlign w:val="superscript"/>
        </w:rPr>
        <w:t>2</w:t>
      </w:r>
      <w:r>
        <w:t xml:space="preserve"> Cooper University Hospital, Camden, New Jersey</w:t>
      </w:r>
    </w:p>
    <w:p w14:paraId="59013370" w14:textId="77777777" w:rsidR="00294A26" w:rsidRDefault="00294A26" w:rsidP="00294A26">
      <w:r w:rsidRPr="00627067">
        <w:rPr>
          <w:vertAlign w:val="superscript"/>
        </w:rPr>
        <w:t xml:space="preserve">3 </w:t>
      </w:r>
      <w:r>
        <w:t>Saint Joseph’s University, Philadelphia, Pennsylvania</w:t>
      </w:r>
    </w:p>
    <w:p w14:paraId="1E1F348B" w14:textId="77777777" w:rsidR="00294A26" w:rsidRPr="0098286B" w:rsidRDefault="00294A26" w:rsidP="00294A26">
      <w:r>
        <w:rPr>
          <w:vertAlign w:val="superscript"/>
        </w:rPr>
        <w:t>4</w:t>
      </w:r>
      <w:r>
        <w:t xml:space="preserve"> Philadelphia College of Pharmacy, Saint Joseph’s University, Philadelphia, Pennsylvania</w:t>
      </w:r>
    </w:p>
    <w:p w14:paraId="2E2F7EB5" w14:textId="77777777" w:rsidR="00294A26" w:rsidRDefault="00294A26" w:rsidP="00294A26">
      <w:pPr>
        <w:spacing w:after="240"/>
      </w:pPr>
    </w:p>
    <w:p w14:paraId="3BF4E27F" w14:textId="213067CF" w:rsidR="00A639CB" w:rsidRDefault="00294A26" w:rsidP="00294A26">
      <w:pPr>
        <w:spacing w:before="240"/>
      </w:pPr>
      <w:r>
        <w:t>Corresponding author’s email address: arielle.j.hopkins@gmail.com</w:t>
      </w:r>
    </w:p>
    <w:sectPr w:rsidR="00A639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11"/>
    <w:rsid w:val="001430B5"/>
    <w:rsid w:val="0029453C"/>
    <w:rsid w:val="00294A26"/>
    <w:rsid w:val="005B27D9"/>
    <w:rsid w:val="006F12E1"/>
    <w:rsid w:val="00755411"/>
    <w:rsid w:val="007F5AEF"/>
    <w:rsid w:val="0088108B"/>
    <w:rsid w:val="00A639CB"/>
    <w:rsid w:val="00CE777B"/>
    <w:rsid w:val="00E35436"/>
    <w:rsid w:val="00F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6304C"/>
  <w15:docId w15:val="{128911B7-2BBB-4FED-B44D-8AB688C1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40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5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5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7586A-4FFF-4213-8793-DE752FB9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1125</Characters>
  <Application>Microsoft Office Word</Application>
  <DocSecurity>0</DocSecurity>
  <Lines>9</Lines>
  <Paragraphs>2</Paragraphs>
  <ScaleCrop>false</ScaleCrop>
  <Company>Cooper University Health Care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Arielle Norton</cp:lastModifiedBy>
  <cp:revision>11</cp:revision>
  <dcterms:created xsi:type="dcterms:W3CDTF">2023-07-07T15:10:00Z</dcterms:created>
  <dcterms:modified xsi:type="dcterms:W3CDTF">2024-05-24T15:35:00Z</dcterms:modified>
</cp:coreProperties>
</file>