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528FB0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1F05D05B" w14:textId="4EE4B3E6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Supplemental Table 1. Treatment time at each hospital. </w:t>
      </w:r>
    </w:p>
    <w:p w14:paraId="1E2BB3A1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743A8F46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4"/>
        <w:gridCol w:w="1589"/>
        <w:gridCol w:w="1699"/>
        <w:gridCol w:w="1697"/>
        <w:gridCol w:w="1697"/>
      </w:tblGrid>
      <w:tr w:rsidR="00786614" w:rsidRPr="00CC2997" w14:paraId="1CB969D8" w14:textId="05A19C8E" w:rsidTr="00786614">
        <w:tc>
          <w:tcPr>
            <w:tcW w:w="2334" w:type="dxa"/>
          </w:tcPr>
          <w:p w14:paraId="56965CAA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589" w:type="dxa"/>
          </w:tcPr>
          <w:p w14:paraId="616DB8ED" w14:textId="75C68A33" w:rsidR="00786614" w:rsidRPr="00786614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>Charing Cross Hospital, Imperial College Healthcare NHS Trust</w:t>
            </w:r>
          </w:p>
        </w:tc>
        <w:tc>
          <w:tcPr>
            <w:tcW w:w="1699" w:type="dxa"/>
          </w:tcPr>
          <w:p w14:paraId="495C4DC3" w14:textId="416A9E38" w:rsidR="00786614" w:rsidRPr="00786614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 xml:space="preserve">Udine University Hospital Santa Maria </w:t>
            </w:r>
            <w:proofErr w:type="spellStart"/>
            <w:r w:rsidRPr="00786614">
              <w:rPr>
                <w:rFonts w:ascii="Times New Roman" w:hAnsi="Times New Roman" w:cs="Times New Roman"/>
                <w:highlight w:val="yellow"/>
              </w:rPr>
              <w:t>della</w:t>
            </w:r>
            <w:proofErr w:type="spellEnd"/>
            <w:r w:rsidRPr="00786614">
              <w:rPr>
                <w:rFonts w:ascii="Times New Roman" w:hAnsi="Times New Roman" w:cs="Times New Roman"/>
                <w:highlight w:val="yellow"/>
              </w:rPr>
              <w:t xml:space="preserve"> Misericordia</w:t>
            </w:r>
          </w:p>
        </w:tc>
        <w:tc>
          <w:tcPr>
            <w:tcW w:w="1697" w:type="dxa"/>
          </w:tcPr>
          <w:p w14:paraId="3D8C4680" w14:textId="28C7D202" w:rsidR="00786614" w:rsidRPr="00786614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>Charing Cross Hospital, Imperial College Healthcare NHS Trust</w:t>
            </w:r>
          </w:p>
        </w:tc>
        <w:tc>
          <w:tcPr>
            <w:tcW w:w="1697" w:type="dxa"/>
          </w:tcPr>
          <w:p w14:paraId="23FFA650" w14:textId="14D05332" w:rsidR="00786614" w:rsidRPr="00786614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 xml:space="preserve">Udine University Hospital Santa Maria </w:t>
            </w:r>
            <w:proofErr w:type="spellStart"/>
            <w:r w:rsidRPr="00786614">
              <w:rPr>
                <w:rFonts w:ascii="Times New Roman" w:hAnsi="Times New Roman" w:cs="Times New Roman"/>
                <w:highlight w:val="yellow"/>
              </w:rPr>
              <w:t>della</w:t>
            </w:r>
            <w:proofErr w:type="spellEnd"/>
            <w:r w:rsidRPr="00786614">
              <w:rPr>
                <w:rFonts w:ascii="Times New Roman" w:hAnsi="Times New Roman" w:cs="Times New Roman"/>
                <w:highlight w:val="yellow"/>
              </w:rPr>
              <w:t xml:space="preserve"> Misericordia</w:t>
            </w:r>
          </w:p>
        </w:tc>
      </w:tr>
      <w:tr w:rsidR="00786614" w:rsidRPr="00CC2997" w14:paraId="491DAD2A" w14:textId="219C23C8" w:rsidTr="00202BF5">
        <w:tc>
          <w:tcPr>
            <w:tcW w:w="2334" w:type="dxa"/>
          </w:tcPr>
          <w:p w14:paraId="165CEFBD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3288" w:type="dxa"/>
            <w:gridSpan w:val="2"/>
          </w:tcPr>
          <w:p w14:paraId="0BC96B15" w14:textId="16BFFDDA" w:rsidR="00786614" w:rsidRPr="00786614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ER</w:t>
            </w:r>
          </w:p>
        </w:tc>
        <w:tc>
          <w:tcPr>
            <w:tcW w:w="3394" w:type="dxa"/>
            <w:gridSpan w:val="2"/>
          </w:tcPr>
          <w:p w14:paraId="7E156587" w14:textId="73455E71" w:rsidR="00786614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FR</w:t>
            </w:r>
          </w:p>
        </w:tc>
      </w:tr>
      <w:tr w:rsidR="00786614" w:rsidRPr="00CC2997" w14:paraId="72A6616F" w14:textId="15E4DCE3" w:rsidTr="00786614">
        <w:tc>
          <w:tcPr>
            <w:tcW w:w="2334" w:type="dxa"/>
          </w:tcPr>
          <w:p w14:paraId="33FD4F61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 xml:space="preserve">Onset to needle time for IVT at PSC, min, </w:t>
            </w:r>
            <w:r w:rsidRPr="00786614"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  <w:t>[median (IQR)]</w:t>
            </w:r>
          </w:p>
        </w:tc>
        <w:tc>
          <w:tcPr>
            <w:tcW w:w="1589" w:type="dxa"/>
          </w:tcPr>
          <w:p w14:paraId="2953EC6A" w14:textId="02B105B3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12</w:t>
            </w:r>
            <w:r w:rsidRPr="00AC7713">
              <w:rPr>
                <w:rFonts w:ascii="Times New Roman" w:hAnsi="Times New Roman" w:cs="Times New Roman"/>
                <w:highlight w:val="yellow"/>
              </w:rPr>
              <w:t>8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</w:t>
            </w:r>
          </w:p>
          <w:p w14:paraId="17DB0E23" w14:textId="1A6FAD50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(</w:t>
            </w:r>
            <w:r w:rsidRPr="00AC7713">
              <w:rPr>
                <w:rFonts w:ascii="Times New Roman" w:hAnsi="Times New Roman" w:cs="Times New Roman"/>
                <w:highlight w:val="yellow"/>
              </w:rPr>
              <w:t>89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-162)</w:t>
            </w:r>
          </w:p>
        </w:tc>
        <w:tc>
          <w:tcPr>
            <w:tcW w:w="1699" w:type="dxa"/>
          </w:tcPr>
          <w:p w14:paraId="130358E3" w14:textId="373A072A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>30</w:t>
            </w:r>
          </w:p>
          <w:p w14:paraId="03E9CE2C" w14:textId="7B49DEEE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(</w:t>
            </w:r>
            <w:r w:rsidRPr="00AC7713">
              <w:rPr>
                <w:rFonts w:ascii="Times New Roman" w:hAnsi="Times New Roman" w:cs="Times New Roman"/>
                <w:highlight w:val="yellow"/>
              </w:rPr>
              <w:t>91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-16</w:t>
            </w:r>
            <w:r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28F17A53" w14:textId="24CCA8D6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12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5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(9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9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-185)</w:t>
            </w:r>
          </w:p>
        </w:tc>
        <w:tc>
          <w:tcPr>
            <w:tcW w:w="1697" w:type="dxa"/>
          </w:tcPr>
          <w:p w14:paraId="07FAB913" w14:textId="5F57F0A7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125 (98-185)</w:t>
            </w:r>
          </w:p>
        </w:tc>
      </w:tr>
      <w:tr w:rsidR="00786614" w:rsidRPr="00133474" w14:paraId="6B7E3C41" w14:textId="389AC1C1" w:rsidTr="00786614">
        <w:tc>
          <w:tcPr>
            <w:tcW w:w="2334" w:type="dxa"/>
          </w:tcPr>
          <w:p w14:paraId="73F4DFD3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 xml:space="preserve">Door to needle time for IVT at PSC, min, </w:t>
            </w:r>
            <w:r w:rsidRPr="00786614"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  <w:t>[median (IQR)]</w:t>
            </w:r>
          </w:p>
        </w:tc>
        <w:tc>
          <w:tcPr>
            <w:tcW w:w="1589" w:type="dxa"/>
          </w:tcPr>
          <w:p w14:paraId="143B8F47" w14:textId="36A391B3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4</w:t>
            </w:r>
            <w:r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(29-</w:t>
            </w:r>
            <w:r w:rsidRPr="00AC7713">
              <w:rPr>
                <w:rFonts w:ascii="Times New Roman" w:hAnsi="Times New Roman" w:cs="Times New Roman"/>
                <w:highlight w:val="yellow"/>
              </w:rPr>
              <w:t>62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9" w:type="dxa"/>
          </w:tcPr>
          <w:p w14:paraId="4BF44061" w14:textId="70DA067C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4</w:t>
            </w:r>
            <w:r w:rsidRPr="00AC7713">
              <w:rPr>
                <w:rFonts w:ascii="Times New Roman" w:hAnsi="Times New Roman" w:cs="Times New Roman"/>
                <w:highlight w:val="yellow"/>
              </w:rPr>
              <w:t>3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</w:t>
            </w:r>
            <w:r w:rsidRPr="00AC7713">
              <w:rPr>
                <w:rFonts w:ascii="Times New Roman" w:hAnsi="Times New Roman" w:cs="Times New Roman"/>
                <w:highlight w:val="yellow"/>
              </w:rPr>
              <w:t>8</w:t>
            </w:r>
            <w:r w:rsidRPr="00AC7713">
              <w:rPr>
                <w:rFonts w:ascii="Times New Roman" w:hAnsi="Times New Roman" w:cs="Times New Roman"/>
                <w:highlight w:val="yellow"/>
              </w:rPr>
              <w:t>-</w:t>
            </w:r>
            <w:r w:rsidRPr="00AC7713">
              <w:rPr>
                <w:rFonts w:ascii="Times New Roman" w:hAnsi="Times New Roman" w:cs="Times New Roman"/>
                <w:highlight w:val="yellow"/>
              </w:rPr>
              <w:t>59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2398F6D7" w14:textId="0F302689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3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9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7</w:t>
            </w:r>
            <w:r w:rsidRPr="00AC7713">
              <w:rPr>
                <w:rFonts w:ascii="Times New Roman" w:hAnsi="Times New Roman" w:cs="Times New Roman"/>
                <w:highlight w:val="yellow"/>
              </w:rPr>
              <w:t>-55)</w:t>
            </w:r>
          </w:p>
        </w:tc>
        <w:tc>
          <w:tcPr>
            <w:tcW w:w="1697" w:type="dxa"/>
          </w:tcPr>
          <w:p w14:paraId="2407D744" w14:textId="2F087212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3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8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(26-55)</w:t>
            </w:r>
          </w:p>
        </w:tc>
      </w:tr>
      <w:tr w:rsidR="00786614" w:rsidRPr="00133474" w14:paraId="0FF5E1C5" w14:textId="5BDA107C" w:rsidTr="00786614">
        <w:tc>
          <w:tcPr>
            <w:tcW w:w="2334" w:type="dxa"/>
          </w:tcPr>
          <w:p w14:paraId="64DA8731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 xml:space="preserve">Onset to groin puncture time, min, </w:t>
            </w:r>
            <w:r w:rsidRPr="00786614"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  <w:t>[median (IQR)]</w:t>
            </w:r>
          </w:p>
        </w:tc>
        <w:tc>
          <w:tcPr>
            <w:tcW w:w="1589" w:type="dxa"/>
          </w:tcPr>
          <w:p w14:paraId="2E814D20" w14:textId="47270C33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28</w:t>
            </w:r>
            <w:r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(19</w:t>
            </w:r>
            <w:r w:rsidRPr="00AC7713">
              <w:rPr>
                <w:rFonts w:ascii="Times New Roman" w:hAnsi="Times New Roman" w:cs="Times New Roman"/>
                <w:highlight w:val="yellow"/>
              </w:rPr>
              <w:t>4</w:t>
            </w:r>
            <w:r w:rsidRPr="00AC7713">
              <w:rPr>
                <w:rFonts w:ascii="Times New Roman" w:hAnsi="Times New Roman" w:cs="Times New Roman"/>
                <w:highlight w:val="yellow"/>
              </w:rPr>
              <w:t>-33</w:t>
            </w:r>
            <w:r w:rsidRPr="00AC7713">
              <w:rPr>
                <w:rFonts w:ascii="Times New Roman" w:hAnsi="Times New Roman" w:cs="Times New Roman"/>
                <w:highlight w:val="yellow"/>
              </w:rPr>
              <w:t>4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9" w:type="dxa"/>
          </w:tcPr>
          <w:p w14:paraId="317894CD" w14:textId="43B57717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28</w:t>
            </w:r>
            <w:r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>.5 (19</w:t>
            </w:r>
            <w:r w:rsidRPr="00AC7713">
              <w:rPr>
                <w:rFonts w:ascii="Times New Roman" w:hAnsi="Times New Roman" w:cs="Times New Roman"/>
                <w:highlight w:val="yellow"/>
              </w:rPr>
              <w:t>3</w:t>
            </w:r>
            <w:r w:rsidRPr="00AC7713">
              <w:rPr>
                <w:rFonts w:ascii="Times New Roman" w:hAnsi="Times New Roman" w:cs="Times New Roman"/>
                <w:highlight w:val="yellow"/>
              </w:rPr>
              <w:t>-33</w:t>
            </w:r>
            <w:r w:rsidRPr="00AC7713">
              <w:rPr>
                <w:rFonts w:ascii="Times New Roman" w:hAnsi="Times New Roman" w:cs="Times New Roman"/>
                <w:highlight w:val="yellow"/>
              </w:rPr>
              <w:t>5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12B6EC27" w14:textId="4FBC220C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28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4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(226-35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57B75B82" w14:textId="7D019E5C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28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3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(22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5</w:t>
            </w:r>
            <w:r w:rsidRPr="00AC7713">
              <w:rPr>
                <w:rFonts w:ascii="Times New Roman" w:hAnsi="Times New Roman" w:cs="Times New Roman"/>
                <w:highlight w:val="yellow"/>
              </w:rPr>
              <w:t>-3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49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</w:tr>
      <w:tr w:rsidR="00786614" w:rsidRPr="001F5F91" w14:paraId="09B55375" w14:textId="303E6ABC" w:rsidTr="00786614">
        <w:tc>
          <w:tcPr>
            <w:tcW w:w="2334" w:type="dxa"/>
          </w:tcPr>
          <w:p w14:paraId="66E3083F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sym w:font="Symbol" w:char="F044"/>
            </w:r>
            <w:r w:rsidRPr="00786614">
              <w:rPr>
                <w:rFonts w:ascii="Times New Roman" w:hAnsi="Times New Roman" w:cs="Times New Roman"/>
                <w:highlight w:val="yellow"/>
              </w:rPr>
              <w:t xml:space="preserve"> Groin puncture time- needle time</w:t>
            </w:r>
          </w:p>
        </w:tc>
        <w:tc>
          <w:tcPr>
            <w:tcW w:w="1589" w:type="dxa"/>
          </w:tcPr>
          <w:p w14:paraId="2EC0563E" w14:textId="3D240E46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15</w:t>
            </w:r>
            <w:r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(11</w:t>
            </w:r>
            <w:r w:rsidRPr="00AC7713">
              <w:rPr>
                <w:rFonts w:ascii="Times New Roman" w:hAnsi="Times New Roman" w:cs="Times New Roman"/>
                <w:highlight w:val="yellow"/>
              </w:rPr>
              <w:t>6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-188)</w:t>
            </w:r>
          </w:p>
        </w:tc>
        <w:tc>
          <w:tcPr>
            <w:tcW w:w="1699" w:type="dxa"/>
          </w:tcPr>
          <w:p w14:paraId="23B95DF2" w14:textId="7BF86380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15</w:t>
            </w:r>
            <w:r w:rsidRPr="00AC7713">
              <w:rPr>
                <w:rFonts w:ascii="Times New Roman" w:hAnsi="Times New Roman" w:cs="Times New Roman"/>
                <w:highlight w:val="yellow"/>
              </w:rPr>
              <w:t>2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(117-18</w:t>
            </w:r>
            <w:r w:rsidRPr="00AC7713">
              <w:rPr>
                <w:rFonts w:ascii="Times New Roman" w:hAnsi="Times New Roman" w:cs="Times New Roman"/>
                <w:highlight w:val="yellow"/>
              </w:rPr>
              <w:t>9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066A5392" w14:textId="099D4604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15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8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(12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2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-19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2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65918656" w14:textId="4DA4B50B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15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7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(12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-19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0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</w:tr>
      <w:tr w:rsidR="00786614" w14:paraId="2321740A" w14:textId="1ADB7B7E" w:rsidTr="00786614">
        <w:tc>
          <w:tcPr>
            <w:tcW w:w="2334" w:type="dxa"/>
          </w:tcPr>
          <w:p w14:paraId="0C4F64DB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 xml:space="preserve">Door to groin puncture time min at CSC, </w:t>
            </w:r>
            <w:r w:rsidRPr="00786614"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  <w:t>[median (IQR)]</w:t>
            </w:r>
          </w:p>
        </w:tc>
        <w:tc>
          <w:tcPr>
            <w:tcW w:w="1589" w:type="dxa"/>
          </w:tcPr>
          <w:p w14:paraId="5CDCE59F" w14:textId="5E3B1407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5</w:t>
            </w:r>
            <w:r w:rsidRPr="00AC7713">
              <w:rPr>
                <w:rFonts w:ascii="Times New Roman" w:hAnsi="Times New Roman" w:cs="Times New Roman"/>
                <w:highlight w:val="yellow"/>
              </w:rPr>
              <w:t>6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</w:t>
            </w:r>
            <w:r w:rsidRPr="00AC7713">
              <w:rPr>
                <w:rFonts w:ascii="Times New Roman" w:hAnsi="Times New Roman" w:cs="Times New Roman"/>
                <w:highlight w:val="yellow"/>
              </w:rPr>
              <w:t>4</w:t>
            </w:r>
            <w:r w:rsidRPr="00AC7713">
              <w:rPr>
                <w:rFonts w:ascii="Times New Roman" w:hAnsi="Times New Roman" w:cs="Times New Roman"/>
                <w:highlight w:val="yellow"/>
              </w:rPr>
              <w:t>-</w:t>
            </w:r>
            <w:r w:rsidRPr="00AC7713">
              <w:rPr>
                <w:rFonts w:ascii="Times New Roman" w:hAnsi="Times New Roman" w:cs="Times New Roman"/>
                <w:highlight w:val="yellow"/>
              </w:rPr>
              <w:t>79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9" w:type="dxa"/>
          </w:tcPr>
          <w:p w14:paraId="2161EA38" w14:textId="1953D6B0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5</w:t>
            </w:r>
            <w:r w:rsidRPr="00AC7713">
              <w:rPr>
                <w:rFonts w:ascii="Times New Roman" w:hAnsi="Times New Roman" w:cs="Times New Roman"/>
                <w:highlight w:val="yellow"/>
              </w:rPr>
              <w:t>4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(2</w:t>
            </w:r>
            <w:r w:rsidRPr="00AC7713">
              <w:rPr>
                <w:rFonts w:ascii="Times New Roman" w:hAnsi="Times New Roman" w:cs="Times New Roman"/>
                <w:highlight w:val="yellow"/>
              </w:rPr>
              <w:t>6</w:t>
            </w:r>
            <w:r w:rsidRPr="00AC7713">
              <w:rPr>
                <w:rFonts w:ascii="Times New Roman" w:hAnsi="Times New Roman" w:cs="Times New Roman"/>
                <w:highlight w:val="yellow"/>
              </w:rPr>
              <w:t>-</w:t>
            </w:r>
            <w:r w:rsidRPr="00AC7713">
              <w:rPr>
                <w:rFonts w:ascii="Times New Roman" w:hAnsi="Times New Roman" w:cs="Times New Roman"/>
                <w:highlight w:val="yellow"/>
              </w:rPr>
              <w:t>81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0DB570C7" w14:textId="3E297114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5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1.9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(3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7</w:t>
            </w:r>
            <w:r w:rsidRPr="00AC7713">
              <w:rPr>
                <w:rFonts w:ascii="Times New Roman" w:hAnsi="Times New Roman" w:cs="Times New Roman"/>
                <w:highlight w:val="yellow"/>
              </w:rPr>
              <w:t>-78)</w:t>
            </w:r>
          </w:p>
        </w:tc>
        <w:tc>
          <w:tcPr>
            <w:tcW w:w="1697" w:type="dxa"/>
          </w:tcPr>
          <w:p w14:paraId="711D59FA" w14:textId="7FA92F5B" w:rsidR="00786614" w:rsidRPr="00AC7713" w:rsidRDefault="00AC7713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52</w:t>
            </w:r>
            <w:r w:rsidR="00786614" w:rsidRPr="00AC7713">
              <w:rPr>
                <w:rFonts w:ascii="Times New Roman" w:hAnsi="Times New Roman" w:cs="Times New Roman"/>
                <w:highlight w:val="yellow"/>
              </w:rPr>
              <w:t xml:space="preserve"> (36-7</w:t>
            </w:r>
            <w:r w:rsidRPr="00AC7713">
              <w:rPr>
                <w:rFonts w:ascii="Times New Roman" w:hAnsi="Times New Roman" w:cs="Times New Roman"/>
                <w:highlight w:val="yellow"/>
              </w:rPr>
              <w:t>9</w:t>
            </w:r>
            <w:r w:rsidR="00786614"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</w:tr>
      <w:tr w:rsidR="00786614" w14:paraId="1B464390" w14:textId="0E11B76C" w:rsidTr="00786614">
        <w:tc>
          <w:tcPr>
            <w:tcW w:w="2334" w:type="dxa"/>
          </w:tcPr>
          <w:p w14:paraId="556D669E" w14:textId="77777777" w:rsidR="00786614" w:rsidRPr="00786614" w:rsidRDefault="00786614" w:rsidP="00786614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786614">
              <w:rPr>
                <w:rFonts w:ascii="Times New Roman" w:hAnsi="Times New Roman" w:cs="Times New Roman"/>
                <w:highlight w:val="yellow"/>
              </w:rPr>
              <w:t xml:space="preserve">Door in-door out time at PSC, </w:t>
            </w:r>
            <w:r w:rsidRPr="00786614">
              <w:rPr>
                <w:rFonts w:ascii="Times New Roman" w:hAnsi="Times New Roman" w:cs="Times New Roman"/>
                <w:color w:val="000000" w:themeColor="text1"/>
                <w:highlight w:val="yellow"/>
                <w:lang w:val="en-US"/>
              </w:rPr>
              <w:t>[median (IQR)]</w:t>
            </w:r>
          </w:p>
        </w:tc>
        <w:tc>
          <w:tcPr>
            <w:tcW w:w="1589" w:type="dxa"/>
          </w:tcPr>
          <w:p w14:paraId="6106A412" w14:textId="6C8FBDD3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</w:t>
            </w:r>
            <w:r w:rsidRPr="00AC7713">
              <w:rPr>
                <w:rFonts w:ascii="Times New Roman" w:hAnsi="Times New Roman" w:cs="Times New Roman"/>
                <w:highlight w:val="yellow"/>
              </w:rPr>
              <w:t>20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(7</w:t>
            </w:r>
            <w:r w:rsidRPr="00AC7713">
              <w:rPr>
                <w:rFonts w:ascii="Times New Roman" w:hAnsi="Times New Roman" w:cs="Times New Roman"/>
                <w:highlight w:val="yellow"/>
              </w:rPr>
              <w:t>0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-16</w:t>
            </w:r>
            <w:r w:rsidRPr="00AC7713">
              <w:rPr>
                <w:rFonts w:ascii="Times New Roman" w:hAnsi="Times New Roman" w:cs="Times New Roman"/>
                <w:highlight w:val="yellow"/>
              </w:rPr>
              <w:t>6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9" w:type="dxa"/>
          </w:tcPr>
          <w:p w14:paraId="56D13D39" w14:textId="58162FE1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11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8 </w:t>
            </w:r>
            <w:r w:rsidRPr="00AC7713">
              <w:rPr>
                <w:rFonts w:ascii="Times New Roman" w:hAnsi="Times New Roman" w:cs="Times New Roman"/>
                <w:highlight w:val="yellow"/>
              </w:rPr>
              <w:t>(7</w:t>
            </w:r>
            <w:r w:rsidRPr="00AC7713">
              <w:rPr>
                <w:rFonts w:ascii="Times New Roman" w:hAnsi="Times New Roman" w:cs="Times New Roman"/>
                <w:highlight w:val="yellow"/>
              </w:rPr>
              <w:t>0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-16</w:t>
            </w:r>
            <w:r w:rsidRPr="00AC7713">
              <w:rPr>
                <w:rFonts w:ascii="Times New Roman" w:hAnsi="Times New Roman" w:cs="Times New Roman"/>
                <w:highlight w:val="yellow"/>
              </w:rPr>
              <w:t>8</w:t>
            </w:r>
            <w:r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0F184868" w14:textId="2DC461A0" w:rsidR="00786614" w:rsidRPr="00AC7713" w:rsidRDefault="00AC7713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124</w:t>
            </w:r>
            <w:r w:rsidR="00786614" w:rsidRPr="00AC7713">
              <w:rPr>
                <w:rFonts w:ascii="Times New Roman" w:hAnsi="Times New Roman" w:cs="Times New Roman"/>
                <w:highlight w:val="yellow"/>
              </w:rPr>
              <w:t xml:space="preserve"> (6</w:t>
            </w:r>
            <w:r w:rsidRPr="00AC7713">
              <w:rPr>
                <w:rFonts w:ascii="Times New Roman" w:hAnsi="Times New Roman" w:cs="Times New Roman"/>
                <w:highlight w:val="yellow"/>
              </w:rPr>
              <w:t>8</w:t>
            </w:r>
            <w:r w:rsidR="00786614" w:rsidRPr="00AC7713">
              <w:rPr>
                <w:rFonts w:ascii="Times New Roman" w:hAnsi="Times New Roman" w:cs="Times New Roman"/>
                <w:highlight w:val="yellow"/>
              </w:rPr>
              <w:t>-15</w:t>
            </w:r>
            <w:r w:rsidRPr="00AC7713">
              <w:rPr>
                <w:rFonts w:ascii="Times New Roman" w:hAnsi="Times New Roman" w:cs="Times New Roman"/>
                <w:highlight w:val="yellow"/>
              </w:rPr>
              <w:t>6</w:t>
            </w:r>
            <w:r w:rsidR="00786614" w:rsidRPr="00AC7713">
              <w:rPr>
                <w:rFonts w:ascii="Times New Roman" w:hAnsi="Times New Roman" w:cs="Times New Roman"/>
                <w:highlight w:val="yellow"/>
              </w:rPr>
              <w:t>)</w:t>
            </w:r>
          </w:p>
        </w:tc>
        <w:tc>
          <w:tcPr>
            <w:tcW w:w="1697" w:type="dxa"/>
          </w:tcPr>
          <w:p w14:paraId="58B6576A" w14:textId="3CC965EA" w:rsidR="00786614" w:rsidRPr="00AC7713" w:rsidRDefault="00786614" w:rsidP="0078661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AC7713">
              <w:rPr>
                <w:rFonts w:ascii="Times New Roman" w:hAnsi="Times New Roman" w:cs="Times New Roman"/>
                <w:highlight w:val="yellow"/>
              </w:rPr>
              <w:t>12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6</w:t>
            </w:r>
            <w:r w:rsidRPr="00AC7713">
              <w:rPr>
                <w:rFonts w:ascii="Times New Roman" w:hAnsi="Times New Roman" w:cs="Times New Roman"/>
                <w:highlight w:val="yellow"/>
              </w:rPr>
              <w:t xml:space="preserve"> (6</w:t>
            </w:r>
            <w:r w:rsidR="00AC7713" w:rsidRPr="00AC7713">
              <w:rPr>
                <w:rFonts w:ascii="Times New Roman" w:hAnsi="Times New Roman" w:cs="Times New Roman"/>
                <w:highlight w:val="yellow"/>
              </w:rPr>
              <w:t>6</w:t>
            </w:r>
            <w:r w:rsidRPr="00AC7713">
              <w:rPr>
                <w:rFonts w:ascii="Times New Roman" w:hAnsi="Times New Roman" w:cs="Times New Roman"/>
                <w:highlight w:val="yellow"/>
              </w:rPr>
              <w:t>-157)</w:t>
            </w:r>
          </w:p>
        </w:tc>
      </w:tr>
    </w:tbl>
    <w:p w14:paraId="60C64D47" w14:textId="7C791FD9" w:rsidR="00786614" w:rsidRPr="00854C82" w:rsidRDefault="00786614" w:rsidP="00786614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F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utile recanalization (FR); effective recanalization (ER). </w:t>
      </w:r>
    </w:p>
    <w:p w14:paraId="328F76C8" w14:textId="77777777" w:rsidR="00786614" w:rsidRDefault="00786614" w:rsidP="00786614"/>
    <w:p w14:paraId="696071DE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363A3D8A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073B45FA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5866AB86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234C38BB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4D00079A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022BAAF3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0EB7AE2B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44DFF7DD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0649A776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60FF9871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258591C5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5ECE90CF" w14:textId="77777777" w:rsidR="00AC7713" w:rsidRDefault="00AC7713" w:rsidP="00D10849">
      <w:pPr>
        <w:jc w:val="both"/>
        <w:rPr>
          <w:rFonts w:ascii="Times New Roman" w:hAnsi="Times New Roman" w:cs="Times New Roman"/>
          <w:b/>
          <w:bCs/>
        </w:rPr>
      </w:pPr>
    </w:p>
    <w:p w14:paraId="6231EF47" w14:textId="77777777" w:rsidR="00AC7713" w:rsidRDefault="00AC7713" w:rsidP="00D10849">
      <w:pPr>
        <w:jc w:val="both"/>
        <w:rPr>
          <w:rFonts w:ascii="Times New Roman" w:hAnsi="Times New Roman" w:cs="Times New Roman"/>
          <w:b/>
          <w:bCs/>
        </w:rPr>
      </w:pPr>
    </w:p>
    <w:p w14:paraId="3C5269EE" w14:textId="77777777" w:rsidR="00AC7713" w:rsidRDefault="00AC7713" w:rsidP="00D10849">
      <w:pPr>
        <w:jc w:val="both"/>
        <w:rPr>
          <w:rFonts w:ascii="Times New Roman" w:hAnsi="Times New Roman" w:cs="Times New Roman"/>
          <w:b/>
          <w:bCs/>
        </w:rPr>
      </w:pPr>
    </w:p>
    <w:p w14:paraId="3A8400E7" w14:textId="77777777" w:rsidR="00AC7713" w:rsidRDefault="00AC7713" w:rsidP="00D10849">
      <w:pPr>
        <w:jc w:val="both"/>
        <w:rPr>
          <w:rFonts w:ascii="Times New Roman" w:hAnsi="Times New Roman" w:cs="Times New Roman"/>
          <w:b/>
          <w:bCs/>
        </w:rPr>
      </w:pPr>
    </w:p>
    <w:p w14:paraId="6DE111B2" w14:textId="77777777" w:rsidR="00AC7713" w:rsidRDefault="00AC7713" w:rsidP="00D10849">
      <w:pPr>
        <w:jc w:val="both"/>
        <w:rPr>
          <w:rFonts w:ascii="Times New Roman" w:hAnsi="Times New Roman" w:cs="Times New Roman"/>
          <w:b/>
          <w:bCs/>
        </w:rPr>
      </w:pPr>
    </w:p>
    <w:p w14:paraId="7954B78C" w14:textId="77777777" w:rsidR="00AC7713" w:rsidRDefault="00AC7713" w:rsidP="00D10849">
      <w:pPr>
        <w:jc w:val="both"/>
        <w:rPr>
          <w:rFonts w:ascii="Times New Roman" w:hAnsi="Times New Roman" w:cs="Times New Roman"/>
          <w:b/>
          <w:bCs/>
        </w:rPr>
      </w:pPr>
    </w:p>
    <w:p w14:paraId="6DD24E1E" w14:textId="77777777" w:rsidR="00786614" w:rsidRDefault="00786614" w:rsidP="00D10849">
      <w:pPr>
        <w:jc w:val="both"/>
        <w:rPr>
          <w:rFonts w:ascii="Times New Roman" w:hAnsi="Times New Roman" w:cs="Times New Roman"/>
          <w:b/>
          <w:bCs/>
        </w:rPr>
      </w:pPr>
    </w:p>
    <w:p w14:paraId="0555A664" w14:textId="5AD4C3B6" w:rsidR="00D10849" w:rsidRPr="00D25DFB" w:rsidRDefault="00D10849" w:rsidP="00D1084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Supplemental </w:t>
      </w:r>
      <w:r w:rsidRPr="00C51805">
        <w:rPr>
          <w:rFonts w:ascii="Times New Roman" w:hAnsi="Times New Roman" w:cs="Times New Roman"/>
          <w:b/>
          <w:bCs/>
        </w:rPr>
        <w:t xml:space="preserve">Table </w:t>
      </w:r>
      <w:r w:rsidR="00AC7713">
        <w:rPr>
          <w:rFonts w:ascii="Times New Roman" w:hAnsi="Times New Roman" w:cs="Times New Roman"/>
          <w:b/>
          <w:bCs/>
        </w:rPr>
        <w:t>2</w:t>
      </w:r>
      <w:r w:rsidRPr="00C5180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Neuroradiological characteristics of </w:t>
      </w:r>
      <w:r w:rsidR="002E3A8D">
        <w:rPr>
          <w:rFonts w:ascii="Times New Roman" w:hAnsi="Times New Roman" w:cs="Times New Roman"/>
          <w:b/>
          <w:bCs/>
        </w:rPr>
        <w:t xml:space="preserve">ER and FR patients.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58"/>
        <w:gridCol w:w="1819"/>
        <w:gridCol w:w="1853"/>
        <w:gridCol w:w="1779"/>
        <w:gridCol w:w="1607"/>
      </w:tblGrid>
      <w:tr w:rsidR="00D10849" w:rsidRPr="00FF508B" w14:paraId="2A5AD32E" w14:textId="77777777" w:rsidTr="00293AFA">
        <w:tc>
          <w:tcPr>
            <w:tcW w:w="1958" w:type="dxa"/>
            <w:tcBorders>
              <w:bottom w:val="single" w:sz="4" w:space="0" w:color="auto"/>
            </w:tcBorders>
          </w:tcPr>
          <w:p w14:paraId="41DCEED2" w14:textId="77777777" w:rsidR="00D10849" w:rsidRPr="00FF508B" w:rsidRDefault="00D10849" w:rsidP="00293AF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6F682F7B" w14:textId="107984F4" w:rsidR="00D10849" w:rsidRPr="00FF508B" w:rsidRDefault="00D10849" w:rsidP="002E3A8D">
            <w:pPr>
              <w:jc w:val="center"/>
              <w:rPr>
                <w:rFonts w:ascii="Times New Roman" w:hAnsi="Times New Roman" w:cs="Times New Roman"/>
              </w:rPr>
            </w:pPr>
            <w:r w:rsidRPr="0095394A">
              <w:rPr>
                <w:rFonts w:ascii="Times New Roman" w:hAnsi="Times New Roman" w:cs="Times New Roman"/>
                <w:b/>
                <w:bCs/>
              </w:rPr>
              <w:t>Overall population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95394A">
              <w:rPr>
                <w:rFonts w:ascii="Times New Roman" w:hAnsi="Times New Roman" w:cs="Times New Roman"/>
                <w:b/>
                <w:bCs/>
              </w:rPr>
              <w:t>(n=190)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0AF27813" w14:textId="7AAFD9AE" w:rsidR="00D10849" w:rsidRPr="00423D89" w:rsidRDefault="002E3A8D" w:rsidP="00293AFA">
            <w:pPr>
              <w:jc w:val="center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ER</w:t>
            </w:r>
          </w:p>
          <w:p w14:paraId="12F52415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 w:rsidRPr="0095394A">
              <w:rPr>
                <w:rFonts w:ascii="Times New Roman" w:hAnsi="Times New Roman" w:cs="Times New Roman"/>
                <w:b/>
                <w:bCs/>
              </w:rPr>
              <w:t>(n=77)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6175EF6D" w14:textId="1BBE230F" w:rsidR="00D10849" w:rsidRPr="00423D89" w:rsidRDefault="002E3A8D" w:rsidP="00293AFA">
            <w:pPr>
              <w:jc w:val="center"/>
              <w:rPr>
                <w:rFonts w:ascii="Times New Roman" w:hAnsi="Times New Roman" w:cs="Times New Roman"/>
                <w:b/>
                <w:bCs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FR</w:t>
            </w:r>
          </w:p>
          <w:p w14:paraId="046F127A" w14:textId="77777777" w:rsidR="00D10849" w:rsidRPr="0095394A" w:rsidRDefault="00D10849" w:rsidP="00293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5394A">
              <w:rPr>
                <w:rFonts w:ascii="Times New Roman" w:hAnsi="Times New Roman" w:cs="Times New Roman"/>
                <w:b/>
                <w:bCs/>
              </w:rPr>
              <w:t>(n=113)</w:t>
            </w:r>
          </w:p>
          <w:p w14:paraId="342478AF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7636AB69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F508B">
              <w:rPr>
                <w:rFonts w:ascii="Times New Roman" w:hAnsi="Times New Roman" w:cs="Times New Roman"/>
                <w:b/>
                <w:bCs/>
              </w:rPr>
              <w:t>P value</w:t>
            </w:r>
          </w:p>
        </w:tc>
      </w:tr>
      <w:tr w:rsidR="00D10849" w:rsidRPr="00FF508B" w14:paraId="1A51F31B" w14:textId="77777777" w:rsidTr="00293AFA">
        <w:tc>
          <w:tcPr>
            <w:tcW w:w="1958" w:type="dxa"/>
            <w:tcBorders>
              <w:bottom w:val="nil"/>
            </w:tcBorders>
          </w:tcPr>
          <w:p w14:paraId="79646519" w14:textId="77777777" w:rsidR="00D10849" w:rsidRPr="00FF508B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Collateral score </w:t>
            </w:r>
          </w:p>
        </w:tc>
        <w:tc>
          <w:tcPr>
            <w:tcW w:w="1819" w:type="dxa"/>
            <w:tcBorders>
              <w:bottom w:val="nil"/>
            </w:tcBorders>
          </w:tcPr>
          <w:p w14:paraId="1B8764AC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342DE63D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Borders>
              <w:bottom w:val="nil"/>
            </w:tcBorders>
          </w:tcPr>
          <w:p w14:paraId="5FE67E23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bottom w:val="nil"/>
            </w:tcBorders>
          </w:tcPr>
          <w:p w14:paraId="2881E599" w14:textId="77777777" w:rsidR="00D10849" w:rsidRPr="00CC2997" w:rsidRDefault="00D10849" w:rsidP="00293AF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C2997">
              <w:rPr>
                <w:rFonts w:ascii="Times New Roman" w:hAnsi="Times New Roman" w:cs="Times New Roman"/>
                <w:b/>
                <w:bCs/>
              </w:rPr>
              <w:t>&lt;0.001</w:t>
            </w:r>
          </w:p>
        </w:tc>
      </w:tr>
      <w:tr w:rsidR="00D10849" w:rsidRPr="00FF508B" w14:paraId="5506BFD3" w14:textId="77777777" w:rsidTr="00293AFA">
        <w:tc>
          <w:tcPr>
            <w:tcW w:w="1958" w:type="dxa"/>
            <w:tcBorders>
              <w:top w:val="nil"/>
            </w:tcBorders>
          </w:tcPr>
          <w:p w14:paraId="54E80216" w14:textId="77777777" w:rsidR="00D10849" w:rsidRPr="00FF508B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 </w:t>
            </w:r>
            <w:r w:rsidRPr="0095394A">
              <w:rPr>
                <w:rFonts w:ascii="Times New Roman" w:hAnsi="Times New Roman" w:cs="Times New Roman"/>
              </w:rPr>
              <w:t>[n, (%)]</w:t>
            </w:r>
          </w:p>
        </w:tc>
        <w:tc>
          <w:tcPr>
            <w:tcW w:w="1819" w:type="dxa"/>
            <w:tcBorders>
              <w:top w:val="nil"/>
            </w:tcBorders>
          </w:tcPr>
          <w:p w14:paraId="63A4F76F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(24.7)</w:t>
            </w:r>
          </w:p>
        </w:tc>
        <w:tc>
          <w:tcPr>
            <w:tcW w:w="1853" w:type="dxa"/>
            <w:tcBorders>
              <w:top w:val="nil"/>
            </w:tcBorders>
          </w:tcPr>
          <w:p w14:paraId="4AB53750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(10.4)</w:t>
            </w:r>
          </w:p>
        </w:tc>
        <w:tc>
          <w:tcPr>
            <w:tcW w:w="1779" w:type="dxa"/>
            <w:tcBorders>
              <w:top w:val="nil"/>
            </w:tcBorders>
          </w:tcPr>
          <w:p w14:paraId="2517D7AC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 (34.5)</w:t>
            </w:r>
          </w:p>
        </w:tc>
        <w:tc>
          <w:tcPr>
            <w:tcW w:w="1607" w:type="dxa"/>
            <w:tcBorders>
              <w:top w:val="nil"/>
            </w:tcBorders>
          </w:tcPr>
          <w:p w14:paraId="1EB9B2A2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2160CD23" w14:textId="77777777" w:rsidTr="00293AFA">
        <w:tc>
          <w:tcPr>
            <w:tcW w:w="1958" w:type="dxa"/>
          </w:tcPr>
          <w:p w14:paraId="7EF9ECB9" w14:textId="77777777" w:rsidR="00D10849" w:rsidRPr="00FF508B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95394A">
              <w:rPr>
                <w:rFonts w:ascii="Times New Roman" w:hAnsi="Times New Roman" w:cs="Times New Roman"/>
              </w:rPr>
              <w:t>[n, (%)]</w:t>
            </w:r>
          </w:p>
        </w:tc>
        <w:tc>
          <w:tcPr>
            <w:tcW w:w="1819" w:type="dxa"/>
          </w:tcPr>
          <w:p w14:paraId="54FB64B3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 (33.7)</w:t>
            </w:r>
          </w:p>
        </w:tc>
        <w:tc>
          <w:tcPr>
            <w:tcW w:w="1853" w:type="dxa"/>
          </w:tcPr>
          <w:p w14:paraId="4B530BA8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(23.4)</w:t>
            </w:r>
          </w:p>
        </w:tc>
        <w:tc>
          <w:tcPr>
            <w:tcW w:w="1779" w:type="dxa"/>
          </w:tcPr>
          <w:p w14:paraId="4BF303B2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 (40.7)</w:t>
            </w:r>
          </w:p>
        </w:tc>
        <w:tc>
          <w:tcPr>
            <w:tcW w:w="1607" w:type="dxa"/>
          </w:tcPr>
          <w:p w14:paraId="44E1B16F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07D69589" w14:textId="77777777" w:rsidTr="00293AFA">
        <w:tc>
          <w:tcPr>
            <w:tcW w:w="1958" w:type="dxa"/>
          </w:tcPr>
          <w:p w14:paraId="19AA7B14" w14:textId="77777777" w:rsidR="00D10849" w:rsidRPr="00FF508B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 </w:t>
            </w:r>
            <w:r w:rsidRPr="0095394A">
              <w:rPr>
                <w:rFonts w:ascii="Times New Roman" w:hAnsi="Times New Roman" w:cs="Times New Roman"/>
              </w:rPr>
              <w:t>[n, (%)]</w:t>
            </w:r>
          </w:p>
        </w:tc>
        <w:tc>
          <w:tcPr>
            <w:tcW w:w="1819" w:type="dxa"/>
          </w:tcPr>
          <w:p w14:paraId="3C406D0E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 (17.9)</w:t>
            </w:r>
          </w:p>
        </w:tc>
        <w:tc>
          <w:tcPr>
            <w:tcW w:w="1853" w:type="dxa"/>
          </w:tcPr>
          <w:p w14:paraId="0EA4942C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(20.8)</w:t>
            </w:r>
          </w:p>
        </w:tc>
        <w:tc>
          <w:tcPr>
            <w:tcW w:w="1779" w:type="dxa"/>
          </w:tcPr>
          <w:p w14:paraId="5AD5068B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 (15.9)</w:t>
            </w:r>
          </w:p>
        </w:tc>
        <w:tc>
          <w:tcPr>
            <w:tcW w:w="1607" w:type="dxa"/>
          </w:tcPr>
          <w:p w14:paraId="3968E2EE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29EC3BB2" w14:textId="77777777" w:rsidTr="00293AFA">
        <w:tc>
          <w:tcPr>
            <w:tcW w:w="1958" w:type="dxa"/>
          </w:tcPr>
          <w:p w14:paraId="4E3370C6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 </w:t>
            </w:r>
            <w:r w:rsidRPr="0095394A">
              <w:rPr>
                <w:rFonts w:ascii="Times New Roman" w:hAnsi="Times New Roman" w:cs="Times New Roman"/>
              </w:rPr>
              <w:t>[n, (%)]</w:t>
            </w:r>
          </w:p>
        </w:tc>
        <w:tc>
          <w:tcPr>
            <w:tcW w:w="1819" w:type="dxa"/>
          </w:tcPr>
          <w:p w14:paraId="267A4B20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(10)</w:t>
            </w:r>
          </w:p>
        </w:tc>
        <w:tc>
          <w:tcPr>
            <w:tcW w:w="1853" w:type="dxa"/>
          </w:tcPr>
          <w:p w14:paraId="3CA0D362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 (16.9)</w:t>
            </w:r>
          </w:p>
        </w:tc>
        <w:tc>
          <w:tcPr>
            <w:tcW w:w="1779" w:type="dxa"/>
          </w:tcPr>
          <w:p w14:paraId="00DA1865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 (5.3)</w:t>
            </w:r>
          </w:p>
        </w:tc>
        <w:tc>
          <w:tcPr>
            <w:tcW w:w="1607" w:type="dxa"/>
          </w:tcPr>
          <w:p w14:paraId="49E67A3C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4F0D6B13" w14:textId="77777777" w:rsidTr="00293AFA">
        <w:tc>
          <w:tcPr>
            <w:tcW w:w="1958" w:type="dxa"/>
          </w:tcPr>
          <w:p w14:paraId="66BAF02E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 </w:t>
            </w:r>
            <w:r w:rsidRPr="0095394A">
              <w:rPr>
                <w:rFonts w:ascii="Times New Roman" w:hAnsi="Times New Roman" w:cs="Times New Roman"/>
              </w:rPr>
              <w:t>[n, (%)]</w:t>
            </w:r>
          </w:p>
        </w:tc>
        <w:tc>
          <w:tcPr>
            <w:tcW w:w="1819" w:type="dxa"/>
          </w:tcPr>
          <w:p w14:paraId="2C9D10B8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 (13.7)</w:t>
            </w:r>
          </w:p>
        </w:tc>
        <w:tc>
          <w:tcPr>
            <w:tcW w:w="1853" w:type="dxa"/>
          </w:tcPr>
          <w:p w14:paraId="20972DED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 (28.5)</w:t>
            </w:r>
          </w:p>
        </w:tc>
        <w:tc>
          <w:tcPr>
            <w:tcW w:w="1779" w:type="dxa"/>
          </w:tcPr>
          <w:p w14:paraId="62C990B9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 (3.6)</w:t>
            </w:r>
          </w:p>
        </w:tc>
        <w:tc>
          <w:tcPr>
            <w:tcW w:w="1607" w:type="dxa"/>
          </w:tcPr>
          <w:p w14:paraId="69C1E8D0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61A26457" w14:textId="77777777" w:rsidTr="00293AFA">
        <w:tc>
          <w:tcPr>
            <w:tcW w:w="1958" w:type="dxa"/>
            <w:tcBorders>
              <w:bottom w:val="single" w:sz="4" w:space="0" w:color="auto"/>
            </w:tcBorders>
          </w:tcPr>
          <w:p w14:paraId="50D186E0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ASPECTS, </w:t>
            </w:r>
            <w:r w:rsidRPr="00FF508B">
              <w:rPr>
                <w:rFonts w:ascii="Times New Roman" w:hAnsi="Times New Roman" w:cs="Times New Roman"/>
                <w:color w:val="000000" w:themeColor="text1"/>
                <w:lang w:val="en-US"/>
              </w:rPr>
              <w:t>[median (IQR)]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14:paraId="11302A73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(8-10)</w:t>
            </w:r>
          </w:p>
        </w:tc>
        <w:tc>
          <w:tcPr>
            <w:tcW w:w="1853" w:type="dxa"/>
            <w:tcBorders>
              <w:bottom w:val="single" w:sz="4" w:space="0" w:color="auto"/>
            </w:tcBorders>
          </w:tcPr>
          <w:p w14:paraId="7FD946E7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(8-10)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4D8216E9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(7-10)</w:t>
            </w:r>
          </w:p>
        </w:tc>
        <w:tc>
          <w:tcPr>
            <w:tcW w:w="1607" w:type="dxa"/>
            <w:tcBorders>
              <w:bottom w:val="single" w:sz="4" w:space="0" w:color="auto"/>
            </w:tcBorders>
          </w:tcPr>
          <w:p w14:paraId="12B5C063" w14:textId="77777777" w:rsidR="00D10849" w:rsidRPr="00FF508B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0.064</w:t>
            </w:r>
          </w:p>
        </w:tc>
      </w:tr>
      <w:tr w:rsidR="00D10849" w:rsidRPr="00FF508B" w14:paraId="4C6FC591" w14:textId="77777777" w:rsidTr="00293AFA">
        <w:tc>
          <w:tcPr>
            <w:tcW w:w="1958" w:type="dxa"/>
            <w:tcBorders>
              <w:bottom w:val="nil"/>
            </w:tcBorders>
          </w:tcPr>
          <w:p w14:paraId="2DF0374C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Site of the occlusion </w:t>
            </w:r>
            <w:r w:rsidRPr="0095394A">
              <w:rPr>
                <w:rFonts w:ascii="Times New Roman" w:hAnsi="Times New Roman" w:cs="Times New Roman"/>
              </w:rPr>
              <w:t>[n, (%)]</w:t>
            </w:r>
          </w:p>
        </w:tc>
        <w:tc>
          <w:tcPr>
            <w:tcW w:w="1819" w:type="dxa"/>
            <w:tcBorders>
              <w:bottom w:val="nil"/>
            </w:tcBorders>
          </w:tcPr>
          <w:p w14:paraId="73862257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53" w:type="dxa"/>
            <w:tcBorders>
              <w:bottom w:val="nil"/>
            </w:tcBorders>
          </w:tcPr>
          <w:p w14:paraId="7BE06B99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9" w:type="dxa"/>
            <w:tcBorders>
              <w:bottom w:val="nil"/>
            </w:tcBorders>
          </w:tcPr>
          <w:p w14:paraId="6B8CC07E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7" w:type="dxa"/>
            <w:tcBorders>
              <w:bottom w:val="nil"/>
            </w:tcBorders>
          </w:tcPr>
          <w:p w14:paraId="11C1A1FB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0.588</w:t>
            </w:r>
          </w:p>
        </w:tc>
      </w:tr>
      <w:tr w:rsidR="00D10849" w:rsidRPr="00FF508B" w14:paraId="152FAD46" w14:textId="77777777" w:rsidTr="00293AFA">
        <w:tc>
          <w:tcPr>
            <w:tcW w:w="1958" w:type="dxa"/>
            <w:tcBorders>
              <w:top w:val="nil"/>
            </w:tcBorders>
          </w:tcPr>
          <w:p w14:paraId="76FB2C08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Distal ICA</w:t>
            </w:r>
          </w:p>
        </w:tc>
        <w:tc>
          <w:tcPr>
            <w:tcW w:w="1819" w:type="dxa"/>
            <w:tcBorders>
              <w:top w:val="nil"/>
            </w:tcBorders>
          </w:tcPr>
          <w:p w14:paraId="1CD51F60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(5.3)</w:t>
            </w:r>
          </w:p>
        </w:tc>
        <w:tc>
          <w:tcPr>
            <w:tcW w:w="1853" w:type="dxa"/>
            <w:tcBorders>
              <w:top w:val="nil"/>
            </w:tcBorders>
          </w:tcPr>
          <w:p w14:paraId="37217214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(2.6)</w:t>
            </w:r>
          </w:p>
        </w:tc>
        <w:tc>
          <w:tcPr>
            <w:tcW w:w="1779" w:type="dxa"/>
            <w:tcBorders>
              <w:top w:val="nil"/>
            </w:tcBorders>
          </w:tcPr>
          <w:p w14:paraId="192238B1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 (7.1)</w:t>
            </w:r>
          </w:p>
        </w:tc>
        <w:tc>
          <w:tcPr>
            <w:tcW w:w="1607" w:type="dxa"/>
            <w:tcBorders>
              <w:top w:val="nil"/>
            </w:tcBorders>
          </w:tcPr>
          <w:p w14:paraId="50E5A675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0427FA83" w14:textId="77777777" w:rsidTr="00293AFA">
        <w:tc>
          <w:tcPr>
            <w:tcW w:w="1958" w:type="dxa"/>
          </w:tcPr>
          <w:p w14:paraId="611716F1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M1</w:t>
            </w:r>
          </w:p>
        </w:tc>
        <w:tc>
          <w:tcPr>
            <w:tcW w:w="1819" w:type="dxa"/>
          </w:tcPr>
          <w:p w14:paraId="4DD80473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 (57.9)</w:t>
            </w:r>
          </w:p>
        </w:tc>
        <w:tc>
          <w:tcPr>
            <w:tcW w:w="1853" w:type="dxa"/>
          </w:tcPr>
          <w:p w14:paraId="732F9501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 (61.0)</w:t>
            </w:r>
          </w:p>
        </w:tc>
        <w:tc>
          <w:tcPr>
            <w:tcW w:w="1779" w:type="dxa"/>
          </w:tcPr>
          <w:p w14:paraId="0374306B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 (55.8)</w:t>
            </w:r>
          </w:p>
        </w:tc>
        <w:tc>
          <w:tcPr>
            <w:tcW w:w="1607" w:type="dxa"/>
          </w:tcPr>
          <w:p w14:paraId="1B721F50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3ED5BF16" w14:textId="77777777" w:rsidTr="00293AFA">
        <w:tc>
          <w:tcPr>
            <w:tcW w:w="1958" w:type="dxa"/>
          </w:tcPr>
          <w:p w14:paraId="0CC21AC8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819" w:type="dxa"/>
          </w:tcPr>
          <w:p w14:paraId="0D8A1E0F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 (28.4)</w:t>
            </w:r>
          </w:p>
        </w:tc>
        <w:tc>
          <w:tcPr>
            <w:tcW w:w="1853" w:type="dxa"/>
          </w:tcPr>
          <w:p w14:paraId="06AFF028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 (29.9)</w:t>
            </w:r>
          </w:p>
        </w:tc>
        <w:tc>
          <w:tcPr>
            <w:tcW w:w="1779" w:type="dxa"/>
          </w:tcPr>
          <w:p w14:paraId="269CE5AE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 (27.4)</w:t>
            </w:r>
          </w:p>
        </w:tc>
        <w:tc>
          <w:tcPr>
            <w:tcW w:w="1607" w:type="dxa"/>
          </w:tcPr>
          <w:p w14:paraId="6C24120F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10849" w:rsidRPr="00FF508B" w14:paraId="7E26FDAA" w14:textId="77777777" w:rsidTr="00293AFA">
        <w:tc>
          <w:tcPr>
            <w:tcW w:w="1958" w:type="dxa"/>
          </w:tcPr>
          <w:p w14:paraId="29108F94" w14:textId="77777777" w:rsidR="00D10849" w:rsidRDefault="00D10849" w:rsidP="00293A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Tandem occlusion ICA+M1 </w:t>
            </w:r>
          </w:p>
        </w:tc>
        <w:tc>
          <w:tcPr>
            <w:tcW w:w="1819" w:type="dxa"/>
          </w:tcPr>
          <w:p w14:paraId="7B60D968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 (8.4)</w:t>
            </w:r>
          </w:p>
        </w:tc>
        <w:tc>
          <w:tcPr>
            <w:tcW w:w="1853" w:type="dxa"/>
          </w:tcPr>
          <w:p w14:paraId="4D817745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(6.5)</w:t>
            </w:r>
          </w:p>
        </w:tc>
        <w:tc>
          <w:tcPr>
            <w:tcW w:w="1779" w:type="dxa"/>
          </w:tcPr>
          <w:p w14:paraId="7AC98215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 (9.7)</w:t>
            </w:r>
          </w:p>
        </w:tc>
        <w:tc>
          <w:tcPr>
            <w:tcW w:w="1607" w:type="dxa"/>
          </w:tcPr>
          <w:p w14:paraId="1F904EAD" w14:textId="77777777" w:rsidR="00D10849" w:rsidRDefault="00D10849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8DE5327" w14:textId="77777777" w:rsidR="00D10849" w:rsidRPr="00DE6A02" w:rsidRDefault="00D10849" w:rsidP="00D10849">
      <w:pPr>
        <w:rPr>
          <w:rFonts w:ascii="Times New Roman" w:hAnsi="Times New Roman" w:cs="Times New Roman"/>
          <w:sz w:val="20"/>
          <w:szCs w:val="20"/>
        </w:rPr>
      </w:pPr>
      <w:r w:rsidRPr="00DE6A02">
        <w:rPr>
          <w:rFonts w:ascii="Times New Roman" w:hAnsi="Times New Roman" w:cs="Times New Roman"/>
          <w:sz w:val="20"/>
          <w:szCs w:val="20"/>
        </w:rPr>
        <w:t>Legend: Primary Stroke Centres (PSC); Comprehensive Stroke Centres (CSC); intravenous thrombolysis (IVT); recanalization (RC); RC with good functional outcome (RC</w:t>
      </w:r>
      <w:r w:rsidRPr="00DE6A02">
        <w:rPr>
          <w:rFonts w:ascii="Times New Roman" w:hAnsi="Times New Roman" w:cs="Times New Roman"/>
          <w:sz w:val="20"/>
          <w:szCs w:val="20"/>
          <w:vertAlign w:val="subscript"/>
        </w:rPr>
        <w:t>GO</w:t>
      </w:r>
      <w:r w:rsidRPr="00DE6A02">
        <w:rPr>
          <w:rFonts w:ascii="Times New Roman" w:hAnsi="Times New Roman" w:cs="Times New Roman"/>
          <w:sz w:val="20"/>
          <w:szCs w:val="20"/>
        </w:rPr>
        <w:t>); RC with poor functional outcome at 90 days (RC</w:t>
      </w:r>
      <w:r w:rsidRPr="00DE6A02">
        <w:rPr>
          <w:rFonts w:ascii="Times New Roman" w:hAnsi="Times New Roman" w:cs="Times New Roman"/>
          <w:sz w:val="20"/>
          <w:szCs w:val="20"/>
          <w:vertAlign w:val="subscript"/>
        </w:rPr>
        <w:t>PO</w:t>
      </w:r>
      <w:r w:rsidRPr="00DE6A02">
        <w:rPr>
          <w:rFonts w:ascii="Times New Roman" w:hAnsi="Times New Roman" w:cs="Times New Roman"/>
          <w:sz w:val="20"/>
          <w:szCs w:val="20"/>
        </w:rPr>
        <w:t xml:space="preserve">); IVT administered at PSC (+PSC-IVT); Alberta Stroke Program Early CT score (ASPECTS); internal carotid artery (ICA). </w:t>
      </w:r>
    </w:p>
    <w:p w14:paraId="4428C454" w14:textId="77777777" w:rsidR="00D10849" w:rsidRDefault="00D10849" w:rsidP="00D10849">
      <w:pPr>
        <w:rPr>
          <w:rFonts w:ascii="Times New Roman" w:hAnsi="Times New Roman" w:cs="Times New Roman"/>
        </w:rPr>
      </w:pPr>
    </w:p>
    <w:p w14:paraId="6B009717" w14:textId="77777777" w:rsidR="00D10849" w:rsidRDefault="00D10849" w:rsidP="00D10849">
      <w:pPr>
        <w:rPr>
          <w:rFonts w:ascii="Times New Roman" w:hAnsi="Times New Roman" w:cs="Times New Roman"/>
        </w:rPr>
      </w:pPr>
    </w:p>
    <w:p w14:paraId="25D0549C" w14:textId="77777777" w:rsidR="00A34D50" w:rsidRDefault="00A34D50"/>
    <w:p w14:paraId="457AA8F7" w14:textId="77777777" w:rsidR="00116B10" w:rsidRDefault="00116B10"/>
    <w:p w14:paraId="57EAD21F" w14:textId="77777777" w:rsidR="00116B10" w:rsidRDefault="00116B10"/>
    <w:p w14:paraId="1DDC6308" w14:textId="77777777" w:rsidR="00116B10" w:rsidRDefault="00116B10"/>
    <w:p w14:paraId="04474073" w14:textId="77777777" w:rsidR="00116B10" w:rsidRDefault="00116B10"/>
    <w:p w14:paraId="1B9EEDED" w14:textId="77777777" w:rsidR="00116B10" w:rsidRDefault="00116B10"/>
    <w:p w14:paraId="7F57BD9E" w14:textId="77777777" w:rsidR="00116B10" w:rsidRDefault="00116B10"/>
    <w:p w14:paraId="2DF5EAAD" w14:textId="77777777" w:rsidR="00116B10" w:rsidRDefault="00116B10"/>
    <w:p w14:paraId="734CBB8C" w14:textId="77777777" w:rsidR="00116B10" w:rsidRDefault="00116B10"/>
    <w:p w14:paraId="31A9F3FF" w14:textId="77777777" w:rsidR="00116B10" w:rsidRDefault="00116B10"/>
    <w:p w14:paraId="54F11458" w14:textId="77777777" w:rsidR="00116B10" w:rsidRDefault="00116B10"/>
    <w:p w14:paraId="6C9BD1FF" w14:textId="77777777" w:rsidR="00116B10" w:rsidRDefault="00116B10"/>
    <w:p w14:paraId="50AFD77B" w14:textId="77777777" w:rsidR="00116B10" w:rsidRDefault="00116B10"/>
    <w:p w14:paraId="6C9F3B49" w14:textId="77777777" w:rsidR="002E3A8D" w:rsidRDefault="002E3A8D"/>
    <w:p w14:paraId="316E6108" w14:textId="77777777" w:rsidR="00116B10" w:rsidRDefault="00116B10"/>
    <w:p w14:paraId="2E3C79A0" w14:textId="77777777" w:rsidR="00116B10" w:rsidRDefault="00116B10"/>
    <w:p w14:paraId="26029C71" w14:textId="77777777" w:rsidR="00116B10" w:rsidRDefault="00116B10"/>
    <w:p w14:paraId="0895EFC4" w14:textId="77777777" w:rsidR="00116B10" w:rsidRDefault="00116B10"/>
    <w:p w14:paraId="7658AC20" w14:textId="77777777" w:rsidR="00116B10" w:rsidRDefault="00116B10"/>
    <w:p w14:paraId="484CC533" w14:textId="77777777" w:rsidR="00116B10" w:rsidRDefault="00116B10"/>
    <w:p w14:paraId="66B0D512" w14:textId="77777777" w:rsidR="00116B10" w:rsidRDefault="00116B10"/>
    <w:p w14:paraId="5C335F46" w14:textId="77777777" w:rsidR="00116B10" w:rsidRDefault="00116B10"/>
    <w:p w14:paraId="0BF88913" w14:textId="515FAFC9" w:rsidR="00116B10" w:rsidRPr="00A66D57" w:rsidRDefault="00116B10" w:rsidP="00116B1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Supplemental T</w:t>
      </w:r>
      <w:r w:rsidRPr="00A66D57">
        <w:rPr>
          <w:rFonts w:ascii="Times New Roman" w:hAnsi="Times New Roman" w:cs="Times New Roman"/>
          <w:b/>
          <w:bCs/>
        </w:rPr>
        <w:t>able</w:t>
      </w:r>
      <w:r>
        <w:rPr>
          <w:rFonts w:ascii="Times New Roman" w:hAnsi="Times New Roman" w:cs="Times New Roman"/>
          <w:b/>
          <w:bCs/>
        </w:rPr>
        <w:t xml:space="preserve"> </w:t>
      </w:r>
      <w:r w:rsidR="00AC7713">
        <w:rPr>
          <w:rFonts w:ascii="Times New Roman" w:hAnsi="Times New Roman" w:cs="Times New Roman"/>
          <w:b/>
          <w:bCs/>
        </w:rPr>
        <w:t>3</w:t>
      </w:r>
      <w:r w:rsidRPr="00A66D57">
        <w:rPr>
          <w:rFonts w:ascii="Times New Roman" w:hAnsi="Times New Roman" w:cs="Times New Roman"/>
          <w:b/>
          <w:bCs/>
        </w:rPr>
        <w:t xml:space="preserve">. Univariate and multivariate analysis for outcome of </w:t>
      </w:r>
      <w:r>
        <w:rPr>
          <w:rFonts w:ascii="Times New Roman" w:hAnsi="Times New Roman" w:cs="Times New Roman"/>
          <w:b/>
          <w:bCs/>
        </w:rPr>
        <w:t>h</w:t>
      </w:r>
      <w:r w:rsidRPr="00A66D57">
        <w:rPr>
          <w:rFonts w:ascii="Times New Roman" w:hAnsi="Times New Roman" w:cs="Times New Roman"/>
          <w:b/>
          <w:bCs/>
        </w:rPr>
        <w:t>aemorrhagic transformation post event.</w:t>
      </w:r>
    </w:p>
    <w:tbl>
      <w:tblPr>
        <w:tblStyle w:val="TableGrid"/>
        <w:tblW w:w="9087" w:type="dxa"/>
        <w:tblLook w:val="04A0" w:firstRow="1" w:lastRow="0" w:firstColumn="1" w:lastColumn="0" w:noHBand="0" w:noVBand="1"/>
      </w:tblPr>
      <w:tblGrid>
        <w:gridCol w:w="2550"/>
        <w:gridCol w:w="1388"/>
        <w:gridCol w:w="876"/>
        <w:gridCol w:w="893"/>
        <w:gridCol w:w="1431"/>
        <w:gridCol w:w="1062"/>
        <w:gridCol w:w="887"/>
      </w:tblGrid>
      <w:tr w:rsidR="00116B10" w:rsidRPr="00BD7D54" w14:paraId="637E3E25" w14:textId="77777777" w:rsidTr="00293AFA">
        <w:trPr>
          <w:trHeight w:val="290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</w:tcBorders>
          </w:tcPr>
          <w:p w14:paraId="58AF52BA" w14:textId="77777777" w:rsidR="00116B10" w:rsidRPr="00BD7D54" w:rsidRDefault="00116B10" w:rsidP="00293AFA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57" w:type="dxa"/>
            <w:gridSpan w:val="3"/>
            <w:tcBorders>
              <w:top w:val="single" w:sz="4" w:space="0" w:color="auto"/>
            </w:tcBorders>
          </w:tcPr>
          <w:p w14:paraId="59058595" w14:textId="77777777" w:rsidR="00116B10" w:rsidRPr="00BD7D54" w:rsidRDefault="00116B10" w:rsidP="00293AF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Univariate analysis</w:t>
            </w:r>
          </w:p>
        </w:tc>
        <w:tc>
          <w:tcPr>
            <w:tcW w:w="3380" w:type="dxa"/>
            <w:gridSpan w:val="3"/>
            <w:tcBorders>
              <w:top w:val="single" w:sz="4" w:space="0" w:color="auto"/>
            </w:tcBorders>
          </w:tcPr>
          <w:p w14:paraId="43E28111" w14:textId="77777777" w:rsidR="00116B10" w:rsidRPr="00BD7D54" w:rsidRDefault="00116B10" w:rsidP="00293AF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Multivariate analysis</w:t>
            </w:r>
          </w:p>
        </w:tc>
      </w:tr>
      <w:tr w:rsidR="00116B10" w:rsidRPr="00BD7D54" w14:paraId="603CED83" w14:textId="77777777" w:rsidTr="00293AFA">
        <w:trPr>
          <w:trHeight w:val="886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22EA87" w14:textId="77777777" w:rsidR="00116B10" w:rsidRPr="00BD7D54" w:rsidRDefault="00116B10" w:rsidP="00293AF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3F8C3C1F" w14:textId="77777777" w:rsidR="00116B10" w:rsidRPr="00BD7D54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01EB4D81" w14:textId="77777777" w:rsidR="00116B10" w:rsidRPr="00BD7D54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3B08F1FB" w14:textId="77777777" w:rsidR="00116B10" w:rsidRPr="00BD7D54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6137F2CA" w14:textId="77777777" w:rsidR="00116B10" w:rsidRPr="00BD7D54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OR (95% CI)</w:t>
            </w: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3A6A209A" w14:textId="77777777" w:rsidR="00116B10" w:rsidRPr="00BD7D54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z</w:t>
            </w: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14717908" w14:textId="77777777" w:rsidR="00116B10" w:rsidRPr="00BD7D54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7D54">
              <w:rPr>
                <w:rFonts w:ascii="Times New Roman" w:hAnsi="Times New Roman" w:cs="Times New Roman"/>
                <w:b/>
                <w:bCs/>
              </w:rPr>
              <w:t>p</w:t>
            </w:r>
          </w:p>
        </w:tc>
      </w:tr>
      <w:tr w:rsidR="00116B10" w:rsidRPr="00BD7D54" w14:paraId="784EA821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70B0FB" w14:textId="77777777" w:rsidR="00116B10" w:rsidRPr="004F3159" w:rsidRDefault="00116B10" w:rsidP="00293A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 per one year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2A42405C" w14:textId="77777777" w:rsidR="00116B10" w:rsidRPr="00493434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1.02 (0.98-1.05)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4AABE595" w14:textId="77777777" w:rsidR="00116B10" w:rsidRPr="00493434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2.76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3F936F01" w14:textId="77777777" w:rsidR="00116B10" w:rsidRPr="00A352BD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0.301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16164618" w14:textId="77777777" w:rsidR="00116B10" w:rsidRPr="00493434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6F8BBA31" w14:textId="77777777" w:rsidR="00116B10" w:rsidRPr="00493434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5E72E1D6" w14:textId="77777777" w:rsidR="00116B10" w:rsidRPr="00A5443E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B10" w:rsidRPr="00BD7D54" w14:paraId="5CB389D2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4EE93" w14:textId="77777777" w:rsidR="00116B10" w:rsidRPr="004F3159" w:rsidRDefault="00116B10" w:rsidP="00293A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78916F84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2.00 (0.90-4.41)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7E700D5D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5.58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2BBDB713" w14:textId="77777777" w:rsidR="00116B10" w:rsidRPr="00A352BD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0.086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28252B58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34FCA7D6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5BBF808D" w14:textId="77777777" w:rsidR="00116B10" w:rsidRPr="00A5443E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B10" w:rsidRPr="00BD7D54" w14:paraId="22CD7FBC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B2D01" w14:textId="77777777" w:rsidR="00116B10" w:rsidRDefault="00116B10" w:rsidP="00293AF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mRS</w:t>
            </w:r>
            <w:proofErr w:type="spellEnd"/>
            <w:r>
              <w:rPr>
                <w:rFonts w:ascii="Times New Roman" w:hAnsi="Times New Roman" w:cs="Times New Roman"/>
              </w:rPr>
              <w:t xml:space="preserve"> pre-event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1DBA78E6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15BCDADC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0924F275" w14:textId="77777777" w:rsidR="00116B10" w:rsidRPr="00A352BD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69761F62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739EEB3C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32B34792" w14:textId="77777777" w:rsidR="00116B10" w:rsidRPr="00A5443E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B10" w:rsidRPr="00BD7D54" w14:paraId="3A0583C9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AA2504" w14:textId="77777777" w:rsidR="00116B10" w:rsidRDefault="00116B10" w:rsidP="00293A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5A5ADC80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6AC9F05E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60172621" w14:textId="77777777" w:rsidR="00116B10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731EB40D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7BEE3E6C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7DDD9E0E" w14:textId="77777777" w:rsidR="00116B10" w:rsidRPr="00A5443E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B10" w:rsidRPr="00BD7D54" w14:paraId="3C996229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9D83E0" w14:textId="77777777" w:rsidR="00116B10" w:rsidRDefault="00116B10" w:rsidP="00293A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35D8D149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2.27 (0.94-5.49)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59E1BE1A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6.14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4446D5EB" w14:textId="77777777" w:rsidR="00116B10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0.070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6C89767B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70932BEA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5908AB1D" w14:textId="77777777" w:rsidR="00116B10" w:rsidRPr="00A5443E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6B10" w:rsidRPr="00BD7D54" w14:paraId="22C90484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578493" w14:textId="77777777" w:rsidR="00116B10" w:rsidRDefault="00116B10" w:rsidP="00293AFA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2F85F8C2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1.51 (0.50-4.54)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41A4FFE5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2.08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71F9D0BA" w14:textId="77777777" w:rsidR="00116B10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0.461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17C955ED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21F21D39" w14:textId="77777777" w:rsidR="00116B10" w:rsidRPr="00B25A23" w:rsidRDefault="00116B10" w:rsidP="00293AF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6057C90E" w14:textId="77777777" w:rsidR="00116B10" w:rsidRPr="00A5443E" w:rsidRDefault="00116B10" w:rsidP="00293AFA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3A8D" w:rsidRPr="00BD7D54" w14:paraId="40FA7683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BEFB0C" w14:textId="179A25FF" w:rsidR="002E3A8D" w:rsidRPr="0095394A" w:rsidRDefault="002E3A8D" w:rsidP="002E3A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PSC-</w:t>
            </w:r>
            <w:r w:rsidRPr="00FF508B">
              <w:rPr>
                <w:rFonts w:ascii="Times New Roman" w:hAnsi="Times New Roman" w:cs="Times New Roman"/>
              </w:rPr>
              <w:t>NIHS</w:t>
            </w:r>
            <w:r>
              <w:rPr>
                <w:rFonts w:ascii="Times New Roman" w:hAnsi="Times New Roman" w:cs="Times New Roman"/>
              </w:rPr>
              <w:t>S</w:t>
            </w:r>
            <w:r w:rsidRPr="00FF508B">
              <w:rPr>
                <w:rFonts w:ascii="Times New Roman" w:hAnsi="Times New Roman" w:cs="Times New Roman"/>
              </w:rPr>
              <w:t xml:space="preserve">, </w:t>
            </w:r>
            <w:bookmarkStart w:id="0" w:name="OLE_LINK1"/>
            <w:r>
              <w:rPr>
                <w:rFonts w:ascii="Times New Roman" w:hAnsi="Times New Roman" w:cs="Times New Roman"/>
              </w:rPr>
              <w:t>per one point</w:t>
            </w:r>
            <w:bookmarkEnd w:id="0"/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7DB1AC95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1.10 (1.04-1.16)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2436DD4C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35.71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67D4682D" w14:textId="77777777" w:rsidR="002E3A8D" w:rsidRPr="00D15335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 w:rsidRPr="00D15335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5AAD6FB2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4AA2E857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66B821ED" w14:textId="77777777" w:rsidR="002E3A8D" w:rsidRPr="00A5443E" w:rsidRDefault="002E3A8D" w:rsidP="002E3A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3A8D" w:rsidRPr="00BD7D54" w14:paraId="3B32CAF7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A14B44" w14:textId="00168600" w:rsidR="002E3A8D" w:rsidRPr="0095394A" w:rsidRDefault="002E3A8D" w:rsidP="002E3A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Improvement of NIHSS at CSC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3DD15B13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1.35 (0.57-3.18)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239FCCE8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1.99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4484B46D" w14:textId="77777777" w:rsidR="002E3A8D" w:rsidRPr="00D15335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0.489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320A92C3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5AAD2286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3F1246CC" w14:textId="77777777" w:rsidR="002E3A8D" w:rsidRPr="00A5443E" w:rsidRDefault="002E3A8D" w:rsidP="002E3A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E3A8D" w:rsidRPr="00BD7D54" w14:paraId="3AD256AF" w14:textId="77777777" w:rsidTr="00293AFA">
        <w:trPr>
          <w:trHeight w:val="299"/>
        </w:trPr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A12AD1" w14:textId="7AC0BB76" w:rsidR="002E3A8D" w:rsidRDefault="002E3A8D" w:rsidP="002E3A8D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Collateral score, per one point</w:t>
            </w: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14:paraId="0FF4598A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0.99 (0.1-1.10)</w:t>
            </w:r>
          </w:p>
        </w:tc>
        <w:tc>
          <w:tcPr>
            <w:tcW w:w="876" w:type="dxa"/>
            <w:tcBorders>
              <w:top w:val="single" w:sz="4" w:space="0" w:color="auto"/>
              <w:bottom w:val="single" w:sz="4" w:space="0" w:color="auto"/>
            </w:tcBorders>
          </w:tcPr>
          <w:p w14:paraId="2C1BACCB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1.09</w:t>
            </w:r>
          </w:p>
        </w:tc>
        <w:tc>
          <w:tcPr>
            <w:tcW w:w="893" w:type="dxa"/>
            <w:tcBorders>
              <w:top w:val="single" w:sz="4" w:space="0" w:color="auto"/>
              <w:bottom w:val="single" w:sz="4" w:space="0" w:color="auto"/>
            </w:tcBorders>
          </w:tcPr>
          <w:p w14:paraId="3CC0C149" w14:textId="77777777" w:rsidR="002E3A8D" w:rsidRPr="00D15335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0.275</w:t>
            </w:r>
          </w:p>
        </w:tc>
        <w:tc>
          <w:tcPr>
            <w:tcW w:w="1431" w:type="dxa"/>
            <w:tcBorders>
              <w:top w:val="single" w:sz="4" w:space="0" w:color="auto"/>
              <w:bottom w:val="single" w:sz="4" w:space="0" w:color="auto"/>
            </w:tcBorders>
          </w:tcPr>
          <w:p w14:paraId="49C3E9AE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2" w:type="dxa"/>
            <w:tcBorders>
              <w:top w:val="single" w:sz="4" w:space="0" w:color="auto"/>
              <w:bottom w:val="single" w:sz="4" w:space="0" w:color="auto"/>
            </w:tcBorders>
          </w:tcPr>
          <w:p w14:paraId="7BE8A215" w14:textId="77777777" w:rsidR="002E3A8D" w:rsidRPr="00B25A23" w:rsidRDefault="002E3A8D" w:rsidP="002E3A8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7" w:type="dxa"/>
            <w:tcBorders>
              <w:top w:val="single" w:sz="4" w:space="0" w:color="auto"/>
              <w:bottom w:val="single" w:sz="4" w:space="0" w:color="auto"/>
            </w:tcBorders>
          </w:tcPr>
          <w:p w14:paraId="269EF2B8" w14:textId="77777777" w:rsidR="002E3A8D" w:rsidRPr="00A5443E" w:rsidRDefault="002E3A8D" w:rsidP="002E3A8D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254493F" w14:textId="77777777" w:rsidR="00116B10" w:rsidRPr="00C34059" w:rsidRDefault="00116B10" w:rsidP="00116B10">
      <w:pPr>
        <w:jc w:val="both"/>
        <w:rPr>
          <w:rFonts w:ascii="Times New Roman" w:hAnsi="Times New Roman" w:cs="Times New Roman"/>
          <w:sz w:val="20"/>
          <w:szCs w:val="20"/>
        </w:rPr>
      </w:pPr>
      <w:r w:rsidRPr="00C34059">
        <w:rPr>
          <w:rFonts w:ascii="Times New Roman" w:hAnsi="Times New Roman" w:cs="Times New Roman"/>
          <w:sz w:val="20"/>
          <w:szCs w:val="20"/>
        </w:rPr>
        <w:t xml:space="preserve">Legend: </w:t>
      </w:r>
      <w:r w:rsidRPr="00C34059">
        <w:rPr>
          <w:rFonts w:ascii="Times New Roman" w:hAnsi="Times New Roman" w:cs="Times New Roman"/>
          <w:color w:val="000000" w:themeColor="text1"/>
          <w:sz w:val="20"/>
          <w:szCs w:val="20"/>
        </w:rPr>
        <w:t>National Institute of Health Stroke Scale (NIHSS)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; modified Rankin scale (</w:t>
      </w:r>
      <w:proofErr w:type="spellStart"/>
      <w:r>
        <w:rPr>
          <w:rFonts w:ascii="Times New Roman" w:hAnsi="Times New Roman" w:cs="Times New Roman"/>
          <w:color w:val="000000" w:themeColor="text1"/>
          <w:sz w:val="20"/>
          <w:szCs w:val="20"/>
        </w:rPr>
        <w:t>mRS</w:t>
      </w:r>
      <w:proofErr w:type="spell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). </w:t>
      </w:r>
    </w:p>
    <w:p w14:paraId="668ACF46" w14:textId="77777777" w:rsidR="00116B10" w:rsidRDefault="00116B10" w:rsidP="00116B10">
      <w:pPr>
        <w:rPr>
          <w:rFonts w:ascii="Times New Roman" w:hAnsi="Times New Roman" w:cs="Times New Roman"/>
        </w:rPr>
      </w:pPr>
    </w:p>
    <w:p w14:paraId="763EA504" w14:textId="77777777" w:rsidR="00116B10" w:rsidRDefault="00116B10" w:rsidP="00116B10">
      <w:pPr>
        <w:rPr>
          <w:rFonts w:ascii="Times New Roman" w:hAnsi="Times New Roman" w:cs="Times New Roman"/>
        </w:rPr>
      </w:pPr>
    </w:p>
    <w:p w14:paraId="5C4D7C91" w14:textId="77777777" w:rsidR="00116B10" w:rsidRDefault="00116B10" w:rsidP="00116B10">
      <w:pPr>
        <w:rPr>
          <w:rFonts w:ascii="Times New Roman" w:hAnsi="Times New Roman" w:cs="Times New Roman"/>
        </w:rPr>
      </w:pPr>
    </w:p>
    <w:p w14:paraId="23B0B918" w14:textId="77777777" w:rsidR="00116B10" w:rsidRPr="00FF508B" w:rsidRDefault="00116B10" w:rsidP="00116B10">
      <w:pPr>
        <w:rPr>
          <w:rFonts w:ascii="Times New Roman" w:hAnsi="Times New Roman" w:cs="Times New Roman"/>
        </w:rPr>
      </w:pPr>
    </w:p>
    <w:p w14:paraId="4DB98F35" w14:textId="77777777" w:rsidR="00116B10" w:rsidRPr="00FF508B" w:rsidRDefault="00116B10" w:rsidP="00116B10">
      <w:pPr>
        <w:rPr>
          <w:rFonts w:ascii="Times New Roman" w:hAnsi="Times New Roman" w:cs="Times New Roman"/>
        </w:rPr>
      </w:pPr>
    </w:p>
    <w:p w14:paraId="1D7E2906" w14:textId="77777777" w:rsidR="00116B10" w:rsidRDefault="00116B10"/>
    <w:sectPr w:rsidR="00116B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849"/>
    <w:rsid w:val="000D3447"/>
    <w:rsid w:val="00116B10"/>
    <w:rsid w:val="00117672"/>
    <w:rsid w:val="002E3A8D"/>
    <w:rsid w:val="00304C0E"/>
    <w:rsid w:val="00503550"/>
    <w:rsid w:val="00786614"/>
    <w:rsid w:val="008C7EF9"/>
    <w:rsid w:val="00A34D50"/>
    <w:rsid w:val="00AC7713"/>
    <w:rsid w:val="00D10849"/>
    <w:rsid w:val="00F9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88DFCF"/>
  <w15:chartTrackingRefBased/>
  <w15:docId w15:val="{21290710-5C26-B743-AFAE-EB7C793A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0849"/>
  </w:style>
  <w:style w:type="paragraph" w:styleId="Heading1">
    <w:name w:val="heading 1"/>
    <w:basedOn w:val="Normal"/>
    <w:next w:val="Normal"/>
    <w:link w:val="Heading1Char"/>
    <w:uiPriority w:val="9"/>
    <w:qFormat/>
    <w:rsid w:val="00D108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8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8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8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8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8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8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8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8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8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8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8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8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8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8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8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8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8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8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8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84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8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8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8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8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8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8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8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8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0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D'Anna, Lucio</dc:creator>
  <cp:keywords/>
  <dc:description/>
  <cp:lastModifiedBy>D'Anna, Lucio</cp:lastModifiedBy>
  <cp:revision>4</cp:revision>
  <dcterms:created xsi:type="dcterms:W3CDTF">2024-04-05T17:27:00Z</dcterms:created>
  <dcterms:modified xsi:type="dcterms:W3CDTF">2024-11-01T11:33:00Z</dcterms:modified>
</cp:coreProperties>
</file>