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4D" w:rsidRPr="00B42739" w:rsidRDefault="00730A4D" w:rsidP="00730A4D">
      <w:pPr>
        <w:rPr>
          <w:lang w:val="en-US"/>
        </w:rPr>
      </w:pPr>
      <w:r w:rsidRPr="00302B3A">
        <w:rPr>
          <w:rFonts w:ascii="Calibri" w:eastAsia="Times New Roman" w:hAnsi="Calibri" w:cs="Times New Roman"/>
          <w:b/>
          <w:bCs/>
          <w:color w:val="000000"/>
          <w:lang w:val="en-US" w:eastAsia="it-IT"/>
        </w:rPr>
        <w:t xml:space="preserve">Supplementary Table 1: </w:t>
      </w:r>
      <w:r w:rsidRPr="00B42739">
        <w:rPr>
          <w:rFonts w:ascii="Calibri" w:eastAsia="Times New Roman" w:hAnsi="Calibri" w:cs="Times New Roman"/>
          <w:bCs/>
          <w:color w:val="000000"/>
          <w:lang w:val="en-US" w:eastAsia="it-IT"/>
        </w:rPr>
        <w:t>Primers employed in this study and their main features.</w:t>
      </w:r>
    </w:p>
    <w:tbl>
      <w:tblPr>
        <w:tblW w:w="11904" w:type="dxa"/>
        <w:tblCellMar>
          <w:left w:w="70" w:type="dxa"/>
          <w:right w:w="70" w:type="dxa"/>
        </w:tblCellMar>
        <w:tblLook w:val="04A0"/>
      </w:tblPr>
      <w:tblGrid>
        <w:gridCol w:w="1729"/>
        <w:gridCol w:w="3290"/>
        <w:gridCol w:w="3770"/>
        <w:gridCol w:w="1324"/>
        <w:gridCol w:w="1224"/>
        <w:gridCol w:w="567"/>
      </w:tblGrid>
      <w:tr w:rsidR="00730A4D" w:rsidRPr="00302B3A" w:rsidTr="009771FC">
        <w:trPr>
          <w:trHeight w:val="288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Primer name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Sequence (5' to 3')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Gene name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Abbreviation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Acc. </w:t>
            </w:r>
            <w:proofErr w:type="spellStart"/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N.</w:t>
            </w:r>
            <w:r w:rsidRPr="009D4B2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1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  <w:proofErr w:type="spellEnd"/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NT-</w:t>
            </w: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EF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AGACCACCAAGTACTACTGC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Elongation factor 1-alpha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D63396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55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NT-</w:t>
            </w: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EF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CTCTTCTTGAGGCTCTTGAC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Elongation factor 1-alpha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NtEF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real-time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CTGTTGAGATGCACCACGAAG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Elongation factor 1-alpha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D63396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NtEF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real-time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ACAAACCCACGCTTGAGATCC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Elongation factor 1-alpha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NtGST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AATTTGAACCCCCGGCTACA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Glutathione S-transferase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GST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D10524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NtGST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TTGCGCTTCGCTTTCCTTC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Glutathione S-transferase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NtHSP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TCTTCGATCCATTCTCCCTCAA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  <w:t>Low molecular weight heat-shock protein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HSP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AF166277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7519A1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NtHSP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AGCAGCGGTTTCACGAGTAGAG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  <w:t>Low molecular weight heat-shock protein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894C8F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A4D" w:rsidRPr="00894C8F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0A4D" w:rsidRPr="00894C8F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NtPinII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TGTAACGCAGACAAGGGTTGC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Proteinase inhibitor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Pin II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Z29537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NtPinII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AAGCAGCACTTTGAGGCTCC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Proteinase inhibitor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NtSAP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AAACTGAGCAACCTTGGAGCC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Stromal ascorbate peroxidase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SAP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AB022274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NtSAP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CGGTTGAGTATTTTGCTGCCA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Stromal ascorbate peroxidase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NtTobsys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AGCTTCATCTCCACCGACC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  <w:t>Hydroxyproline-rich glycopeptides I and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HypSys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AY033148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-9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58</w:t>
            </w:r>
          </w:p>
        </w:tc>
      </w:tr>
      <w:tr w:rsidR="00730A4D" w:rsidRPr="007519A1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NtTobsys</w:t>
            </w:r>
            <w:proofErr w:type="spellEnd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  <w:t>TTAATGTTTTCCCCTTGAGCAA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r w:rsidRPr="00302B3A"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  <w:t>Hydroxyproline-rich glycopeptides I and II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894C8F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894C8F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894C8F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Prosys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GGGAGGGTGCACTAGAAATAA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TomProsys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M84801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51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Prosys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TTGCATTTTGGGAGGATCACG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FA6DE4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TomProsys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SYSdel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fw</w:t>
            </w:r>
            <w:proofErr w:type="spellEnd"/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GAAGGAGATGATGATGCACAA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TomProsys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M84801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60</w:t>
            </w:r>
          </w:p>
        </w:tc>
      </w:tr>
      <w:tr w:rsidR="00730A4D" w:rsidRPr="00302B3A" w:rsidTr="009771FC">
        <w:trPr>
          <w:trHeight w:val="288"/>
        </w:trPr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SYSdel</w:t>
            </w:r>
            <w:proofErr w:type="spellEnd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 xml:space="preserve"> rv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CACCCTCCCCTTCCATCT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302B3A"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  <w:t>TomProsys</w:t>
            </w:r>
            <w:proofErr w:type="spell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30A4D" w:rsidRPr="00302B3A" w:rsidRDefault="00730A4D" w:rsidP="009771F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730A4D" w:rsidRDefault="00730A4D" w:rsidP="00730A4D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color w:val="000000"/>
          <w:lang w:val="en-US" w:eastAsia="it-IT"/>
        </w:rPr>
      </w:pPr>
      <w:proofErr w:type="spellStart"/>
      <w:r w:rsidRPr="009D4B2E">
        <w:rPr>
          <w:rFonts w:eastAsia="Times New Roman" w:cs="Times New Roman"/>
          <w:b/>
          <w:bCs/>
          <w:color w:val="000000"/>
          <w:sz w:val="20"/>
          <w:szCs w:val="20"/>
          <w:vertAlign w:val="superscript"/>
          <w:lang w:val="en-US" w:eastAsia="it-IT"/>
        </w:rPr>
        <w:t>1</w:t>
      </w:r>
      <w:r w:rsidRPr="00302B3A">
        <w:rPr>
          <w:rFonts w:ascii="Calibri" w:eastAsia="Times New Roman" w:hAnsi="Calibri" w:cs="Times New Roman"/>
          <w:color w:val="000000"/>
          <w:lang w:val="en-US" w:eastAsia="it-IT"/>
        </w:rPr>
        <w:t>Acc</w:t>
      </w:r>
      <w:proofErr w:type="spellEnd"/>
      <w:r w:rsidRPr="00302B3A">
        <w:rPr>
          <w:rFonts w:ascii="Calibri" w:eastAsia="Times New Roman" w:hAnsi="Calibri" w:cs="Times New Roman"/>
          <w:color w:val="000000"/>
          <w:lang w:val="en-US" w:eastAsia="it-IT"/>
        </w:rPr>
        <w:t xml:space="preserve">. N.: </w:t>
      </w:r>
      <w:proofErr w:type="spellStart"/>
      <w:r>
        <w:rPr>
          <w:rFonts w:ascii="Calibri" w:eastAsia="Times New Roman" w:hAnsi="Calibri" w:cs="Times New Roman"/>
          <w:color w:val="000000"/>
          <w:lang w:val="en-US" w:eastAsia="it-IT"/>
        </w:rPr>
        <w:t>GenB</w:t>
      </w:r>
      <w:r w:rsidRPr="00302B3A">
        <w:rPr>
          <w:rFonts w:ascii="Calibri" w:eastAsia="Times New Roman" w:hAnsi="Calibri" w:cs="Times New Roman"/>
          <w:color w:val="000000"/>
          <w:lang w:val="en-US" w:eastAsia="it-IT"/>
        </w:rPr>
        <w:t>ank</w:t>
      </w:r>
      <w:proofErr w:type="spellEnd"/>
      <w:r w:rsidRPr="00302B3A">
        <w:rPr>
          <w:rFonts w:ascii="Calibri" w:eastAsia="Times New Roman" w:hAnsi="Calibri" w:cs="Times New Roman"/>
          <w:color w:val="000000"/>
          <w:lang w:val="en-US" w:eastAsia="it-IT"/>
        </w:rPr>
        <w:t xml:space="preserve"> accession number </w:t>
      </w:r>
    </w:p>
    <w:p w:rsidR="00730A4D" w:rsidRDefault="00730A4D" w:rsidP="00730A4D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color w:val="000000"/>
          <w:lang w:val="en-US" w:eastAsia="it-IT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vertAlign w:val="superscript"/>
          <w:lang w:eastAsia="it-IT"/>
        </w:rPr>
        <w:t>2</w:t>
      </w:r>
      <w:r w:rsidRPr="00302B3A">
        <w:rPr>
          <w:rFonts w:ascii="Calibri" w:eastAsia="Times New Roman" w:hAnsi="Calibri" w:cs="Times New Roman"/>
          <w:color w:val="000000"/>
          <w:lang w:val="en-US" w:eastAsia="it-IT"/>
        </w:rPr>
        <w:t>Ta: temperature of annealing</w:t>
      </w:r>
    </w:p>
    <w:p w:rsidR="00730A4D" w:rsidRDefault="00730A4D" w:rsidP="00730A4D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color w:val="000000"/>
          <w:lang w:val="en-US" w:eastAsia="it-IT"/>
        </w:rPr>
      </w:pPr>
    </w:p>
    <w:p w:rsidR="00730A4D" w:rsidRDefault="00730A4D" w:rsidP="00730A4D">
      <w:pPr>
        <w:autoSpaceDE w:val="0"/>
        <w:autoSpaceDN w:val="0"/>
        <w:adjustRightInd w:val="0"/>
        <w:spacing w:after="0" w:line="240" w:lineRule="auto"/>
        <w:contextualSpacing/>
        <w:rPr>
          <w:lang w:val="en-US"/>
        </w:rPr>
      </w:pPr>
    </w:p>
    <w:p w:rsidR="005078BE" w:rsidRDefault="005078BE"/>
    <w:sectPr w:rsidR="005078BE" w:rsidSect="003F349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30A4D"/>
    <w:rsid w:val="0015538C"/>
    <w:rsid w:val="0021443A"/>
    <w:rsid w:val="005078BE"/>
    <w:rsid w:val="0073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0004138</dc:creator>
  <cp:lastModifiedBy>0004138</cp:lastModifiedBy>
  <cp:revision>1</cp:revision>
  <dcterms:created xsi:type="dcterms:W3CDTF">2016-02-26T05:29:00Z</dcterms:created>
  <dcterms:modified xsi:type="dcterms:W3CDTF">2016-02-26T05:30:00Z</dcterms:modified>
</cp:coreProperties>
</file>