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164" w:rsidRPr="004865A4" w:rsidRDefault="00274164" w:rsidP="00274164">
      <w:pPr>
        <w:spacing w:after="120"/>
        <w:rPr>
          <w:b/>
          <w:sz w:val="28"/>
          <w:szCs w:val="28"/>
        </w:rPr>
      </w:pPr>
      <w:bookmarkStart w:id="0" w:name="_Ref443413316"/>
      <w:r w:rsidRPr="004865A4">
        <w:rPr>
          <w:b/>
          <w:sz w:val="28"/>
          <w:szCs w:val="28"/>
        </w:rPr>
        <w:t>Skin microstructure is a key contributor to its friction behaviour.</w:t>
      </w:r>
    </w:p>
    <w:p w:rsidR="00274164" w:rsidRPr="004865A4" w:rsidRDefault="00274164" w:rsidP="00274164">
      <w:pPr>
        <w:pStyle w:val="CM2"/>
        <w:rPr>
          <w:rFonts w:asciiTheme="minorHAnsi" w:hAnsiTheme="minorHAnsi" w:cs="CM R 7"/>
          <w:position w:val="7"/>
          <w:sz w:val="20"/>
          <w:szCs w:val="20"/>
        </w:rPr>
      </w:pPr>
      <w:r w:rsidRPr="004865A4">
        <w:rPr>
          <w:rFonts w:asciiTheme="minorHAnsi" w:hAnsiTheme="minorHAnsi"/>
          <w:sz w:val="20"/>
          <w:szCs w:val="20"/>
        </w:rPr>
        <w:t xml:space="preserve">Maria F. </w:t>
      </w:r>
      <w:proofErr w:type="spellStart"/>
      <w:r w:rsidRPr="004865A4">
        <w:rPr>
          <w:rFonts w:asciiTheme="minorHAnsi" w:hAnsiTheme="minorHAnsi"/>
          <w:sz w:val="20"/>
          <w:szCs w:val="20"/>
        </w:rPr>
        <w:t>Leyva</w:t>
      </w:r>
      <w:proofErr w:type="spellEnd"/>
      <w:r w:rsidRPr="004865A4">
        <w:rPr>
          <w:rFonts w:asciiTheme="minorHAnsi" w:hAnsiTheme="minorHAnsi"/>
          <w:sz w:val="20"/>
          <w:szCs w:val="20"/>
        </w:rPr>
        <w:t>-</w:t>
      </w:r>
      <w:proofErr w:type="spellStart"/>
      <w:r w:rsidRPr="004865A4">
        <w:rPr>
          <w:rFonts w:asciiTheme="minorHAnsi" w:hAnsiTheme="minorHAnsi"/>
          <w:sz w:val="20"/>
          <w:szCs w:val="20"/>
        </w:rPr>
        <w:t>Mendivil</w:t>
      </w:r>
      <w:proofErr w:type="spellEnd"/>
      <w:r w:rsidRPr="004865A4">
        <w:rPr>
          <w:rFonts w:asciiTheme="minorHAnsi" w:hAnsiTheme="minorHAnsi" w:cs="CM R 7"/>
          <w:position w:val="7"/>
          <w:sz w:val="20"/>
          <w:szCs w:val="20"/>
          <w:vertAlign w:val="superscript"/>
        </w:rPr>
        <w:t>1</w:t>
      </w:r>
      <w:proofErr w:type="gramStart"/>
      <w:r w:rsidRPr="004865A4">
        <w:rPr>
          <w:rFonts w:asciiTheme="minorHAnsi" w:hAnsiTheme="minorHAnsi" w:cs="CMM I 7"/>
          <w:position w:val="7"/>
          <w:sz w:val="20"/>
          <w:szCs w:val="20"/>
          <w:vertAlign w:val="superscript"/>
        </w:rPr>
        <w:t>,</w:t>
      </w:r>
      <w:r w:rsidRPr="004865A4">
        <w:rPr>
          <w:rFonts w:asciiTheme="minorHAnsi" w:hAnsiTheme="minorHAnsi" w:cs="CM R 7"/>
          <w:position w:val="7"/>
          <w:sz w:val="20"/>
          <w:szCs w:val="20"/>
          <w:vertAlign w:val="superscript"/>
        </w:rPr>
        <w:t>2</w:t>
      </w:r>
      <w:proofErr w:type="gramEnd"/>
      <w:r w:rsidRPr="004865A4">
        <w:rPr>
          <w:rFonts w:asciiTheme="minorHAnsi" w:hAnsiTheme="minorHAnsi"/>
          <w:sz w:val="20"/>
          <w:szCs w:val="20"/>
        </w:rPr>
        <w:t xml:space="preserve">, </w:t>
      </w:r>
      <w:proofErr w:type="spellStart"/>
      <w:r w:rsidRPr="004865A4">
        <w:rPr>
          <w:rFonts w:asciiTheme="minorHAnsi" w:hAnsiTheme="minorHAnsi"/>
          <w:sz w:val="20"/>
          <w:szCs w:val="20"/>
        </w:rPr>
        <w:t>Jakub</w:t>
      </w:r>
      <w:proofErr w:type="spellEnd"/>
      <w:r w:rsidRPr="004865A4">
        <w:rPr>
          <w:rFonts w:asciiTheme="minorHAnsi" w:hAnsiTheme="minorHAnsi"/>
          <w:sz w:val="20"/>
          <w:szCs w:val="20"/>
        </w:rPr>
        <w:t xml:space="preserve"> </w:t>
      </w:r>
      <w:proofErr w:type="spellStart"/>
      <w:r w:rsidRPr="004865A4">
        <w:rPr>
          <w:rFonts w:asciiTheme="minorHAnsi" w:hAnsiTheme="minorHAnsi"/>
          <w:sz w:val="20"/>
          <w:szCs w:val="20"/>
        </w:rPr>
        <w:t>Lengiewicz</w:t>
      </w:r>
      <w:r w:rsidRPr="004865A4">
        <w:rPr>
          <w:rFonts w:asciiTheme="minorHAnsi" w:hAnsiTheme="minorHAnsi"/>
          <w:sz w:val="20"/>
          <w:szCs w:val="20"/>
          <w:vertAlign w:val="superscript"/>
        </w:rPr>
        <w:t>3</w:t>
      </w:r>
      <w:proofErr w:type="spellEnd"/>
      <w:r w:rsidRPr="004865A4">
        <w:rPr>
          <w:rFonts w:asciiTheme="minorHAnsi" w:hAnsiTheme="minorHAnsi"/>
          <w:sz w:val="20"/>
          <w:szCs w:val="20"/>
        </w:rPr>
        <w:t>, Anton Page</w:t>
      </w:r>
      <w:r w:rsidRPr="004865A4">
        <w:rPr>
          <w:rFonts w:asciiTheme="minorHAnsi" w:hAnsiTheme="minorHAnsi" w:cs="CM R 7"/>
          <w:position w:val="7"/>
          <w:sz w:val="20"/>
          <w:szCs w:val="20"/>
          <w:vertAlign w:val="superscript"/>
        </w:rPr>
        <w:t>4</w:t>
      </w:r>
      <w:r w:rsidRPr="004865A4">
        <w:rPr>
          <w:rFonts w:asciiTheme="minorHAnsi" w:hAnsiTheme="minorHAnsi"/>
          <w:sz w:val="20"/>
          <w:szCs w:val="20"/>
        </w:rPr>
        <w:t xml:space="preserve">, Neil W. </w:t>
      </w:r>
      <w:proofErr w:type="spellStart"/>
      <w:r w:rsidRPr="004865A4">
        <w:rPr>
          <w:rFonts w:asciiTheme="minorHAnsi" w:hAnsiTheme="minorHAnsi"/>
          <w:sz w:val="20"/>
          <w:szCs w:val="20"/>
        </w:rPr>
        <w:t>Bresslo</w:t>
      </w:r>
      <w:r w:rsidRPr="004865A4">
        <w:rPr>
          <w:rFonts w:asciiTheme="minorHAnsi" w:hAnsiTheme="minorHAnsi" w:cs="Cambria Math"/>
          <w:sz w:val="20"/>
          <w:szCs w:val="20"/>
        </w:rPr>
        <w:t>ﬀ</w:t>
      </w:r>
      <w:proofErr w:type="spellEnd"/>
      <w:r w:rsidRPr="004865A4">
        <w:rPr>
          <w:rFonts w:asciiTheme="minorHAnsi" w:hAnsiTheme="minorHAnsi" w:cs="CM R 7"/>
          <w:position w:val="7"/>
          <w:sz w:val="20"/>
          <w:szCs w:val="20"/>
          <w:vertAlign w:val="superscript"/>
        </w:rPr>
        <w:t>5</w:t>
      </w:r>
      <w:r w:rsidRPr="004865A4">
        <w:rPr>
          <w:rFonts w:asciiTheme="minorHAnsi" w:hAnsiTheme="minorHAnsi"/>
          <w:sz w:val="20"/>
          <w:szCs w:val="20"/>
        </w:rPr>
        <w:t xml:space="preserve"> and Georges </w:t>
      </w:r>
      <w:proofErr w:type="spellStart"/>
      <w:r w:rsidRPr="004865A4">
        <w:rPr>
          <w:rFonts w:asciiTheme="minorHAnsi" w:hAnsiTheme="minorHAnsi"/>
          <w:sz w:val="20"/>
          <w:szCs w:val="20"/>
        </w:rPr>
        <w:t>Limbert</w:t>
      </w:r>
      <w:proofErr w:type="spellEnd"/>
      <w:r w:rsidRPr="004865A4">
        <w:rPr>
          <w:rFonts w:asciiTheme="minorHAnsi" w:hAnsiTheme="minorHAnsi" w:cs="CM R 7"/>
          <w:position w:val="7"/>
          <w:sz w:val="20"/>
          <w:szCs w:val="20"/>
          <w:vertAlign w:val="superscript"/>
        </w:rPr>
        <w:t>1</w:t>
      </w:r>
      <w:r w:rsidRPr="004865A4">
        <w:rPr>
          <w:rFonts w:asciiTheme="minorHAnsi" w:hAnsiTheme="minorHAnsi" w:cs="CMM I 7"/>
          <w:position w:val="7"/>
          <w:sz w:val="20"/>
          <w:szCs w:val="20"/>
          <w:vertAlign w:val="superscript"/>
        </w:rPr>
        <w:t>,</w:t>
      </w:r>
      <w:r w:rsidRPr="004865A4">
        <w:rPr>
          <w:rFonts w:asciiTheme="minorHAnsi" w:hAnsiTheme="minorHAnsi" w:cs="CM R 7"/>
          <w:position w:val="7"/>
          <w:sz w:val="20"/>
          <w:szCs w:val="20"/>
          <w:vertAlign w:val="superscript"/>
        </w:rPr>
        <w:t>2,6 *</w:t>
      </w:r>
    </w:p>
    <w:p w:rsidR="00274164" w:rsidRPr="004865A4" w:rsidRDefault="00274164" w:rsidP="00274164">
      <w:pPr>
        <w:rPr>
          <w:lang w:eastAsia="en-GB"/>
        </w:rPr>
      </w:pPr>
    </w:p>
    <w:p w:rsidR="00274164" w:rsidRPr="004865A4" w:rsidRDefault="00274164" w:rsidP="00274164">
      <w:pPr>
        <w:rPr>
          <w:lang w:eastAsia="en-GB"/>
        </w:rPr>
      </w:pPr>
    </w:p>
    <w:p w:rsidR="00274164" w:rsidRPr="004865A4" w:rsidRDefault="00274164" w:rsidP="00274164">
      <w:pPr>
        <w:pStyle w:val="CM15"/>
        <w:rPr>
          <w:rFonts w:asciiTheme="minorHAnsi" w:hAnsiTheme="minorHAnsi"/>
          <w:sz w:val="20"/>
          <w:szCs w:val="20"/>
        </w:rPr>
      </w:pPr>
      <w:proofErr w:type="spellStart"/>
      <w:r w:rsidRPr="004865A4">
        <w:rPr>
          <w:rFonts w:asciiTheme="minorHAnsi" w:hAnsiTheme="minorHAnsi"/>
          <w:sz w:val="20"/>
          <w:szCs w:val="20"/>
          <w:vertAlign w:val="superscript"/>
        </w:rPr>
        <w:t>1</w:t>
      </w:r>
      <w:r w:rsidRPr="004865A4">
        <w:rPr>
          <w:rFonts w:asciiTheme="minorHAnsi" w:hAnsiTheme="minorHAnsi"/>
          <w:sz w:val="20"/>
          <w:szCs w:val="20"/>
        </w:rPr>
        <w:t>national</w:t>
      </w:r>
      <w:proofErr w:type="spellEnd"/>
      <w:r w:rsidRPr="004865A4">
        <w:rPr>
          <w:rFonts w:asciiTheme="minorHAnsi" w:hAnsiTheme="minorHAnsi"/>
          <w:sz w:val="20"/>
          <w:szCs w:val="20"/>
        </w:rPr>
        <w:t xml:space="preserve"> Centre for Advanced Tribology at Southampton (</w:t>
      </w:r>
      <w:proofErr w:type="spellStart"/>
      <w:r w:rsidRPr="004865A4">
        <w:rPr>
          <w:rFonts w:asciiTheme="minorHAnsi" w:hAnsiTheme="minorHAnsi"/>
          <w:sz w:val="20"/>
          <w:szCs w:val="20"/>
        </w:rPr>
        <w:t>nCATS</w:t>
      </w:r>
      <w:proofErr w:type="spellEnd"/>
      <w:r w:rsidRPr="004865A4">
        <w:rPr>
          <w:rFonts w:asciiTheme="minorHAnsi" w:hAnsiTheme="minorHAnsi"/>
          <w:sz w:val="20"/>
          <w:szCs w:val="20"/>
        </w:rPr>
        <w:t xml:space="preserve">), Faculty of Engineering and the Environment, University of Southampton. Southampton, </w:t>
      </w:r>
      <w:proofErr w:type="spellStart"/>
      <w:r w:rsidRPr="004865A4">
        <w:rPr>
          <w:rFonts w:asciiTheme="minorHAnsi" w:hAnsiTheme="minorHAnsi"/>
          <w:sz w:val="20"/>
          <w:szCs w:val="20"/>
        </w:rPr>
        <w:t>SO17</w:t>
      </w:r>
      <w:proofErr w:type="spellEnd"/>
      <w:r w:rsidRPr="004865A4">
        <w:rPr>
          <w:rFonts w:asciiTheme="minorHAnsi" w:hAnsiTheme="minorHAnsi"/>
          <w:sz w:val="20"/>
          <w:szCs w:val="20"/>
        </w:rPr>
        <w:t xml:space="preserve"> </w:t>
      </w:r>
      <w:proofErr w:type="spellStart"/>
      <w:r w:rsidRPr="004865A4">
        <w:rPr>
          <w:rFonts w:asciiTheme="minorHAnsi" w:hAnsiTheme="minorHAnsi"/>
          <w:sz w:val="20"/>
          <w:szCs w:val="20"/>
        </w:rPr>
        <w:t>1BJ</w:t>
      </w:r>
      <w:proofErr w:type="spellEnd"/>
      <w:r w:rsidRPr="004865A4">
        <w:rPr>
          <w:rFonts w:asciiTheme="minorHAnsi" w:hAnsiTheme="minorHAnsi"/>
          <w:sz w:val="20"/>
          <w:szCs w:val="20"/>
        </w:rPr>
        <w:t>, UK.</w:t>
      </w:r>
    </w:p>
    <w:p w:rsidR="00274164" w:rsidRPr="004865A4" w:rsidRDefault="00274164" w:rsidP="00274164">
      <w:pPr>
        <w:pStyle w:val="CM15"/>
        <w:rPr>
          <w:rFonts w:asciiTheme="minorHAnsi" w:hAnsiTheme="minorHAnsi"/>
          <w:sz w:val="20"/>
          <w:szCs w:val="20"/>
        </w:rPr>
      </w:pPr>
      <w:proofErr w:type="spellStart"/>
      <w:r w:rsidRPr="004865A4">
        <w:rPr>
          <w:rFonts w:asciiTheme="minorHAnsi" w:hAnsiTheme="minorHAnsi"/>
          <w:sz w:val="20"/>
          <w:szCs w:val="20"/>
          <w:vertAlign w:val="superscript"/>
        </w:rPr>
        <w:t>2</w:t>
      </w:r>
      <w:r w:rsidRPr="004865A4">
        <w:rPr>
          <w:rFonts w:asciiTheme="minorHAnsi" w:hAnsiTheme="minorHAnsi"/>
          <w:sz w:val="20"/>
          <w:szCs w:val="20"/>
        </w:rPr>
        <w:t>Bioengineering</w:t>
      </w:r>
      <w:proofErr w:type="spellEnd"/>
      <w:r w:rsidRPr="004865A4">
        <w:rPr>
          <w:rFonts w:asciiTheme="minorHAnsi" w:hAnsiTheme="minorHAnsi"/>
          <w:sz w:val="20"/>
          <w:szCs w:val="20"/>
        </w:rPr>
        <w:t xml:space="preserve"> Research Group, Faculty of Engineering and the Environment, University of Southampton. Southampton, </w:t>
      </w:r>
      <w:proofErr w:type="spellStart"/>
      <w:r w:rsidRPr="004865A4">
        <w:rPr>
          <w:rFonts w:asciiTheme="minorHAnsi" w:hAnsiTheme="minorHAnsi"/>
          <w:sz w:val="20"/>
          <w:szCs w:val="20"/>
        </w:rPr>
        <w:t>SO17</w:t>
      </w:r>
      <w:proofErr w:type="spellEnd"/>
      <w:r w:rsidRPr="004865A4">
        <w:rPr>
          <w:rFonts w:asciiTheme="minorHAnsi" w:hAnsiTheme="minorHAnsi"/>
          <w:sz w:val="20"/>
          <w:szCs w:val="20"/>
        </w:rPr>
        <w:t xml:space="preserve"> </w:t>
      </w:r>
      <w:proofErr w:type="spellStart"/>
      <w:r w:rsidRPr="004865A4">
        <w:rPr>
          <w:rFonts w:asciiTheme="minorHAnsi" w:hAnsiTheme="minorHAnsi"/>
          <w:sz w:val="20"/>
          <w:szCs w:val="20"/>
        </w:rPr>
        <w:t>1BJ</w:t>
      </w:r>
      <w:proofErr w:type="spellEnd"/>
      <w:r w:rsidRPr="004865A4">
        <w:rPr>
          <w:rFonts w:asciiTheme="minorHAnsi" w:hAnsiTheme="minorHAnsi"/>
          <w:sz w:val="20"/>
          <w:szCs w:val="20"/>
        </w:rPr>
        <w:t>, UK.</w:t>
      </w:r>
    </w:p>
    <w:p w:rsidR="00274164" w:rsidRPr="004865A4" w:rsidRDefault="00274164" w:rsidP="00274164">
      <w:pPr>
        <w:rPr>
          <w:szCs w:val="20"/>
          <w:lang w:eastAsia="en-GB"/>
        </w:rPr>
      </w:pPr>
      <w:proofErr w:type="spellStart"/>
      <w:proofErr w:type="gramStart"/>
      <w:r w:rsidRPr="004865A4">
        <w:rPr>
          <w:szCs w:val="20"/>
          <w:vertAlign w:val="superscript"/>
          <w:lang w:eastAsia="en-GB"/>
        </w:rPr>
        <w:t>3</w:t>
      </w:r>
      <w:r w:rsidRPr="004865A4">
        <w:rPr>
          <w:szCs w:val="20"/>
          <w:lang w:eastAsia="en-GB"/>
        </w:rPr>
        <w:t>Institute</w:t>
      </w:r>
      <w:proofErr w:type="spellEnd"/>
      <w:r w:rsidRPr="004865A4">
        <w:rPr>
          <w:szCs w:val="20"/>
          <w:lang w:eastAsia="en-GB"/>
        </w:rPr>
        <w:t xml:space="preserve"> of Fundamental Technology Research, Polish Academy of Sciences (</w:t>
      </w:r>
      <w:proofErr w:type="spellStart"/>
      <w:r w:rsidRPr="004865A4">
        <w:rPr>
          <w:szCs w:val="20"/>
          <w:lang w:eastAsia="en-GB"/>
        </w:rPr>
        <w:t>IPPT</w:t>
      </w:r>
      <w:proofErr w:type="spellEnd"/>
      <w:r w:rsidRPr="004865A4">
        <w:rPr>
          <w:szCs w:val="20"/>
          <w:lang w:eastAsia="en-GB"/>
        </w:rPr>
        <w:t xml:space="preserve"> PAN), </w:t>
      </w:r>
      <w:proofErr w:type="spellStart"/>
      <w:r w:rsidRPr="004865A4">
        <w:rPr>
          <w:szCs w:val="20"/>
          <w:lang w:eastAsia="en-GB"/>
        </w:rPr>
        <w:t>ul</w:t>
      </w:r>
      <w:proofErr w:type="spellEnd"/>
      <w:r w:rsidRPr="004865A4">
        <w:rPr>
          <w:szCs w:val="20"/>
          <w:lang w:eastAsia="en-GB"/>
        </w:rPr>
        <w:t>.</w:t>
      </w:r>
      <w:proofErr w:type="gramEnd"/>
      <w:r w:rsidRPr="004865A4">
        <w:rPr>
          <w:szCs w:val="20"/>
          <w:lang w:eastAsia="en-GB"/>
        </w:rPr>
        <w:t xml:space="preserve"> </w:t>
      </w:r>
      <w:proofErr w:type="spellStart"/>
      <w:r w:rsidRPr="004865A4">
        <w:rPr>
          <w:szCs w:val="20"/>
          <w:lang w:eastAsia="en-GB"/>
        </w:rPr>
        <w:t>Pawinskiego</w:t>
      </w:r>
      <w:proofErr w:type="spellEnd"/>
      <w:r w:rsidRPr="004865A4">
        <w:rPr>
          <w:szCs w:val="20"/>
          <w:lang w:eastAsia="en-GB"/>
        </w:rPr>
        <w:t xml:space="preserve"> </w:t>
      </w:r>
      <w:proofErr w:type="spellStart"/>
      <w:r w:rsidRPr="004865A4">
        <w:rPr>
          <w:szCs w:val="20"/>
          <w:lang w:eastAsia="en-GB"/>
        </w:rPr>
        <w:t>5B</w:t>
      </w:r>
      <w:proofErr w:type="spellEnd"/>
      <w:r w:rsidRPr="004865A4">
        <w:rPr>
          <w:szCs w:val="20"/>
          <w:lang w:eastAsia="en-GB"/>
        </w:rPr>
        <w:t>; 02-106 Warszawa, Poland</w:t>
      </w:r>
    </w:p>
    <w:p w:rsidR="00274164" w:rsidRPr="004865A4" w:rsidRDefault="00274164" w:rsidP="00274164">
      <w:pPr>
        <w:rPr>
          <w:szCs w:val="20"/>
        </w:rPr>
      </w:pPr>
      <w:proofErr w:type="spellStart"/>
      <w:proofErr w:type="gramStart"/>
      <w:r w:rsidRPr="004865A4">
        <w:rPr>
          <w:szCs w:val="20"/>
          <w:vertAlign w:val="superscript"/>
        </w:rPr>
        <w:t>4</w:t>
      </w:r>
      <w:r w:rsidRPr="004865A4">
        <w:rPr>
          <w:szCs w:val="20"/>
        </w:rPr>
        <w:t>Biomedical</w:t>
      </w:r>
      <w:proofErr w:type="spellEnd"/>
      <w:r w:rsidRPr="004865A4">
        <w:rPr>
          <w:szCs w:val="20"/>
        </w:rPr>
        <w:t xml:space="preserve"> Image Unit, Faculty of Medicine, University of Southampton, Southampton General Hospital, Southampton, </w:t>
      </w:r>
      <w:proofErr w:type="spellStart"/>
      <w:r w:rsidRPr="004865A4">
        <w:rPr>
          <w:szCs w:val="20"/>
        </w:rPr>
        <w:t>SO16</w:t>
      </w:r>
      <w:proofErr w:type="spellEnd"/>
      <w:r w:rsidRPr="004865A4">
        <w:rPr>
          <w:szCs w:val="20"/>
        </w:rPr>
        <w:t xml:space="preserve"> </w:t>
      </w:r>
      <w:proofErr w:type="spellStart"/>
      <w:r w:rsidRPr="004865A4">
        <w:rPr>
          <w:szCs w:val="20"/>
        </w:rPr>
        <w:t>6YDJ</w:t>
      </w:r>
      <w:proofErr w:type="spellEnd"/>
      <w:r w:rsidRPr="004865A4">
        <w:rPr>
          <w:szCs w:val="20"/>
        </w:rPr>
        <w:t>, UK.</w:t>
      </w:r>
      <w:proofErr w:type="gramEnd"/>
    </w:p>
    <w:p w:rsidR="00274164" w:rsidRPr="004865A4" w:rsidRDefault="00274164" w:rsidP="00274164">
      <w:pPr>
        <w:pStyle w:val="CM15"/>
        <w:rPr>
          <w:rFonts w:asciiTheme="minorHAnsi" w:hAnsiTheme="minorHAnsi"/>
          <w:sz w:val="20"/>
          <w:szCs w:val="20"/>
        </w:rPr>
      </w:pPr>
      <w:proofErr w:type="spellStart"/>
      <w:proofErr w:type="gramStart"/>
      <w:r w:rsidRPr="004865A4">
        <w:rPr>
          <w:rFonts w:asciiTheme="minorHAnsi" w:hAnsiTheme="minorHAnsi"/>
          <w:sz w:val="20"/>
          <w:szCs w:val="20"/>
          <w:vertAlign w:val="superscript"/>
        </w:rPr>
        <w:t>5</w:t>
      </w:r>
      <w:r w:rsidRPr="004865A4">
        <w:rPr>
          <w:rFonts w:asciiTheme="minorHAnsi" w:hAnsiTheme="minorHAnsi"/>
          <w:sz w:val="20"/>
          <w:szCs w:val="20"/>
        </w:rPr>
        <w:t>Computational</w:t>
      </w:r>
      <w:proofErr w:type="spellEnd"/>
      <w:r w:rsidRPr="004865A4">
        <w:rPr>
          <w:rFonts w:asciiTheme="minorHAnsi" w:hAnsiTheme="minorHAnsi"/>
          <w:sz w:val="20"/>
          <w:szCs w:val="20"/>
        </w:rPr>
        <w:t xml:space="preserve"> Engineering and Design Group, Faculty of Engineering and the Environment, University of Southampton.</w:t>
      </w:r>
      <w:proofErr w:type="gramEnd"/>
      <w:r w:rsidRPr="004865A4">
        <w:rPr>
          <w:rFonts w:asciiTheme="minorHAnsi" w:hAnsiTheme="minorHAnsi"/>
          <w:sz w:val="20"/>
          <w:szCs w:val="20"/>
        </w:rPr>
        <w:t xml:space="preserve"> Southampton, </w:t>
      </w:r>
      <w:proofErr w:type="spellStart"/>
      <w:r w:rsidRPr="004865A4">
        <w:rPr>
          <w:rFonts w:asciiTheme="minorHAnsi" w:hAnsiTheme="minorHAnsi"/>
          <w:sz w:val="20"/>
          <w:szCs w:val="20"/>
        </w:rPr>
        <w:t>SO17</w:t>
      </w:r>
      <w:proofErr w:type="spellEnd"/>
      <w:r w:rsidRPr="004865A4">
        <w:rPr>
          <w:rFonts w:asciiTheme="minorHAnsi" w:hAnsiTheme="minorHAnsi"/>
          <w:sz w:val="20"/>
          <w:szCs w:val="20"/>
        </w:rPr>
        <w:t xml:space="preserve"> </w:t>
      </w:r>
      <w:proofErr w:type="spellStart"/>
      <w:r w:rsidRPr="004865A4">
        <w:rPr>
          <w:rFonts w:asciiTheme="minorHAnsi" w:hAnsiTheme="minorHAnsi"/>
          <w:sz w:val="20"/>
          <w:szCs w:val="20"/>
        </w:rPr>
        <w:t>1BJ</w:t>
      </w:r>
      <w:proofErr w:type="spellEnd"/>
      <w:r w:rsidRPr="004865A4">
        <w:rPr>
          <w:rFonts w:asciiTheme="minorHAnsi" w:hAnsiTheme="minorHAnsi"/>
          <w:sz w:val="20"/>
          <w:szCs w:val="20"/>
        </w:rPr>
        <w:t>, UK.</w:t>
      </w:r>
    </w:p>
    <w:p w:rsidR="00274164" w:rsidRDefault="00274164" w:rsidP="00274164">
      <w:pPr>
        <w:rPr>
          <w:szCs w:val="20"/>
        </w:rPr>
      </w:pPr>
      <w:proofErr w:type="spellStart"/>
      <w:r w:rsidRPr="004865A4">
        <w:rPr>
          <w:szCs w:val="20"/>
          <w:vertAlign w:val="superscript"/>
          <w:lang w:eastAsia="en-GB"/>
        </w:rPr>
        <w:t>6</w:t>
      </w:r>
      <w:r w:rsidRPr="004865A4">
        <w:rPr>
          <w:szCs w:val="20"/>
          <w:lang w:eastAsia="en-GB"/>
        </w:rPr>
        <w:t>Laboratory</w:t>
      </w:r>
      <w:proofErr w:type="spellEnd"/>
      <w:r w:rsidRPr="004865A4">
        <w:rPr>
          <w:szCs w:val="20"/>
          <w:lang w:eastAsia="en-GB"/>
        </w:rPr>
        <w:t xml:space="preserve"> of Biomechanics and </w:t>
      </w:r>
      <w:proofErr w:type="spellStart"/>
      <w:r w:rsidRPr="004865A4">
        <w:rPr>
          <w:szCs w:val="20"/>
          <w:lang w:eastAsia="en-GB"/>
        </w:rPr>
        <w:t>Mechanobiology</w:t>
      </w:r>
      <w:proofErr w:type="spellEnd"/>
      <w:r w:rsidRPr="004865A4">
        <w:rPr>
          <w:szCs w:val="20"/>
          <w:lang w:eastAsia="en-GB"/>
        </w:rPr>
        <w:t xml:space="preserve">, </w:t>
      </w:r>
      <w:r w:rsidRPr="004865A4">
        <w:rPr>
          <w:szCs w:val="20"/>
        </w:rPr>
        <w:t>Division of Biomedical Engineering, Department of Human Biology, Faculty of Health Sciences, University of Cape Town, Observatory 7935, South Africa.</w:t>
      </w:r>
    </w:p>
    <w:p w:rsidR="00274164" w:rsidRDefault="00274164" w:rsidP="00274164">
      <w:pPr>
        <w:rPr>
          <w:szCs w:val="20"/>
        </w:rPr>
      </w:pPr>
    </w:p>
    <w:p w:rsidR="00274164" w:rsidRPr="004865A4" w:rsidRDefault="00274164" w:rsidP="00274164">
      <w:pPr>
        <w:pBdr>
          <w:top w:val="single" w:sz="4" w:space="1" w:color="auto"/>
          <w:left w:val="single" w:sz="4" w:space="4" w:color="auto"/>
          <w:bottom w:val="single" w:sz="4" w:space="1" w:color="auto"/>
          <w:right w:val="single" w:sz="4" w:space="4" w:color="auto"/>
        </w:pBdr>
      </w:pPr>
      <w:r w:rsidRPr="004865A4">
        <w:rPr>
          <w:b/>
        </w:rPr>
        <w:t>Journal:</w:t>
      </w:r>
      <w:r w:rsidRPr="004865A4">
        <w:tab/>
      </w:r>
      <w:r w:rsidRPr="004865A4">
        <w:tab/>
      </w:r>
      <w:r w:rsidRPr="004865A4">
        <w:tab/>
      </w:r>
      <w:r w:rsidRPr="004865A4">
        <w:tab/>
        <w:t>Tribology Letters</w:t>
      </w:r>
    </w:p>
    <w:p w:rsidR="00274164" w:rsidRPr="004865A4" w:rsidRDefault="00274164" w:rsidP="00274164">
      <w:pPr>
        <w:pBdr>
          <w:top w:val="single" w:sz="4" w:space="1" w:color="auto"/>
          <w:left w:val="single" w:sz="4" w:space="4" w:color="auto"/>
          <w:bottom w:val="single" w:sz="4" w:space="1" w:color="auto"/>
          <w:right w:val="single" w:sz="4" w:space="4" w:color="auto"/>
        </w:pBdr>
      </w:pPr>
      <w:r w:rsidRPr="004865A4">
        <w:rPr>
          <w:b/>
        </w:rPr>
        <w:t>Article type:</w:t>
      </w:r>
      <w:r w:rsidRPr="004865A4">
        <w:tab/>
      </w:r>
      <w:r w:rsidRPr="004865A4">
        <w:tab/>
      </w:r>
      <w:r w:rsidRPr="004865A4">
        <w:tab/>
        <w:t xml:space="preserve">Research Article </w:t>
      </w:r>
    </w:p>
    <w:p w:rsidR="00274164" w:rsidRPr="004865A4" w:rsidRDefault="00274164" w:rsidP="00274164">
      <w:pPr>
        <w:pBdr>
          <w:top w:val="single" w:sz="4" w:space="1" w:color="auto"/>
          <w:left w:val="single" w:sz="4" w:space="4" w:color="auto"/>
          <w:bottom w:val="single" w:sz="4" w:space="1" w:color="auto"/>
          <w:right w:val="single" w:sz="4" w:space="4" w:color="auto"/>
        </w:pBdr>
      </w:pPr>
      <w:r w:rsidRPr="004865A4">
        <w:rPr>
          <w:b/>
        </w:rPr>
        <w:t>Date:</w:t>
      </w:r>
      <w:r w:rsidRPr="004865A4">
        <w:tab/>
      </w:r>
      <w:r w:rsidRPr="004865A4">
        <w:tab/>
      </w:r>
      <w:r w:rsidRPr="004865A4">
        <w:tab/>
      </w:r>
      <w:r w:rsidRPr="004865A4">
        <w:tab/>
        <w:t>9 September 2016</w:t>
      </w:r>
    </w:p>
    <w:p w:rsidR="00274164" w:rsidRPr="004865A4" w:rsidRDefault="00274164" w:rsidP="00274164">
      <w:pPr>
        <w:pBdr>
          <w:top w:val="single" w:sz="4" w:space="1" w:color="auto"/>
          <w:left w:val="single" w:sz="4" w:space="4" w:color="auto"/>
          <w:bottom w:val="single" w:sz="4" w:space="1" w:color="auto"/>
          <w:right w:val="single" w:sz="4" w:space="4" w:color="auto"/>
        </w:pBdr>
      </w:pPr>
      <w:r w:rsidRPr="004865A4">
        <w:rPr>
          <w:b/>
        </w:rPr>
        <w:t>*Corresponding author:</w:t>
      </w:r>
      <w:r w:rsidRPr="004865A4">
        <w:rPr>
          <w:b/>
        </w:rPr>
        <w:tab/>
      </w:r>
      <w:r w:rsidRPr="004865A4">
        <w:tab/>
        <w:t>Tel: +44 (0)2380 592381; fax: +44 (0)2380 593016.</w:t>
      </w:r>
    </w:p>
    <w:p w:rsidR="00274164" w:rsidRPr="004865A4" w:rsidRDefault="00274164" w:rsidP="00274164">
      <w:pPr>
        <w:pBdr>
          <w:top w:val="single" w:sz="4" w:space="1" w:color="auto"/>
          <w:left w:val="single" w:sz="4" w:space="4" w:color="auto"/>
          <w:bottom w:val="single" w:sz="4" w:space="1" w:color="auto"/>
          <w:right w:val="single" w:sz="4" w:space="4" w:color="auto"/>
        </w:pBdr>
      </w:pPr>
      <w:r w:rsidRPr="004865A4">
        <w:t xml:space="preserve">E-mail address: </w:t>
      </w:r>
      <w:r w:rsidRPr="004865A4">
        <w:tab/>
      </w:r>
      <w:r w:rsidRPr="004865A4">
        <w:tab/>
      </w:r>
      <w:r w:rsidRPr="004865A4">
        <w:tab/>
      </w:r>
      <w:hyperlink r:id="rId8" w:history="1">
        <w:r w:rsidRPr="004865A4">
          <w:rPr>
            <w:rStyle w:val="Hyperlink"/>
            <w:color w:val="auto"/>
            <w:u w:val="none"/>
          </w:rPr>
          <w:t>g.limbert@soton.ac.uk</w:t>
        </w:r>
      </w:hyperlink>
    </w:p>
    <w:p w:rsidR="00274164" w:rsidRPr="004865A4" w:rsidRDefault="00274164" w:rsidP="00274164">
      <w:pPr>
        <w:sectPr w:rsidR="00274164" w:rsidRPr="004865A4">
          <w:footerReference w:type="default" r:id="rId9"/>
          <w:pgSz w:w="11906" w:h="16838"/>
          <w:pgMar w:top="1440" w:right="1440" w:bottom="1440" w:left="1440" w:header="708" w:footer="708" w:gutter="0"/>
          <w:cols w:space="708"/>
          <w:docGrid w:linePitch="360"/>
        </w:sectPr>
      </w:pPr>
    </w:p>
    <w:p w:rsidR="001425AF" w:rsidRPr="008A0A9C" w:rsidRDefault="007F4ED2" w:rsidP="007F4ED2">
      <w:pPr>
        <w:pStyle w:val="Heading1"/>
        <w:numPr>
          <w:ilvl w:val="0"/>
          <w:numId w:val="0"/>
        </w:numPr>
        <w:rPr>
          <w:color w:val="auto"/>
        </w:rPr>
      </w:pPr>
      <w:r w:rsidRPr="008A0A9C">
        <w:rPr>
          <w:color w:val="auto"/>
        </w:rPr>
        <w:lastRenderedPageBreak/>
        <w:t>Supplementary material</w:t>
      </w:r>
      <w:r w:rsidR="0000731C" w:rsidRPr="008A0A9C">
        <w:rPr>
          <w:color w:val="auto"/>
        </w:rPr>
        <w:t xml:space="preserve">: </w:t>
      </w:r>
      <w:bookmarkEnd w:id="0"/>
      <w:r w:rsidR="00F7220D">
        <w:rPr>
          <w:color w:val="auto"/>
        </w:rPr>
        <w:t>validation</w:t>
      </w:r>
      <w:r w:rsidRPr="008A0A9C">
        <w:rPr>
          <w:color w:val="auto"/>
        </w:rPr>
        <w:t xml:space="preserve"> of the indentation simulations against line contact theories</w:t>
      </w:r>
    </w:p>
    <w:p w:rsidR="00926BF9" w:rsidRPr="008A0A9C" w:rsidRDefault="00C275F3" w:rsidP="001351CF">
      <w:pPr>
        <w:spacing w:line="240" w:lineRule="exact"/>
      </w:pPr>
      <w:bookmarkStart w:id="1" w:name="_Ref442810307"/>
      <w:r w:rsidRPr="008A0A9C">
        <w:t xml:space="preserve">This supplementary material </w:t>
      </w:r>
      <w:r w:rsidR="008A5C3A">
        <w:t xml:space="preserve">describes the analytical verification </w:t>
      </w:r>
      <w:r w:rsidRPr="008A0A9C">
        <w:t>of the</w:t>
      </w:r>
      <w:r w:rsidR="00AF1233" w:rsidRPr="008A0A9C">
        <w:t xml:space="preserve"> finite element</w:t>
      </w:r>
      <w:r w:rsidRPr="008A0A9C">
        <w:t xml:space="preserve"> simulation</w:t>
      </w:r>
      <w:r w:rsidR="00AF1233" w:rsidRPr="008A0A9C">
        <w:t>s</w:t>
      </w:r>
      <w:r w:rsidRPr="008A0A9C">
        <w:t xml:space="preserve"> of </w:t>
      </w:r>
      <w:r w:rsidR="00801DCC" w:rsidRPr="008A0A9C">
        <w:t>contact interaction</w:t>
      </w:r>
      <w:r w:rsidRPr="008A0A9C">
        <w:t>s</w:t>
      </w:r>
      <w:r w:rsidR="00801DCC" w:rsidRPr="008A0A9C">
        <w:t xml:space="preserve"> of</w:t>
      </w:r>
      <w:r w:rsidR="00AF1233" w:rsidRPr="008A0A9C">
        <w:t xml:space="preserve"> a cylindrical</w:t>
      </w:r>
      <w:r w:rsidR="00926BF9" w:rsidRPr="008A0A9C">
        <w:t xml:space="preserve"> or discoidal</w:t>
      </w:r>
      <w:r w:rsidR="00AF1233" w:rsidRPr="008A0A9C">
        <w:t xml:space="preserve"> body with a half-space. </w:t>
      </w:r>
      <w:r w:rsidR="00926BF9" w:rsidRPr="008A0A9C">
        <w:t>The validation was performed by comparing analytical solutions of contact area and total deflection against the results obtained in the finite element simulations</w:t>
      </w:r>
      <w:r w:rsidR="008A5C3A">
        <w:t xml:space="preserve"> for various contact theories found in the literature</w:t>
      </w:r>
      <w:r w:rsidR="00926BF9" w:rsidRPr="008A0A9C">
        <w:t xml:space="preserve">. This validation was required for the progression of an idealised model of skin as a flat homogeneous material in contact with a rigid indenter, into an anatomical multi-layer model of human skin subjected to sliding contact interactions. </w:t>
      </w:r>
    </w:p>
    <w:p w:rsidR="00926BF9" w:rsidRPr="008A0A9C" w:rsidRDefault="00926BF9" w:rsidP="001351CF">
      <w:pPr>
        <w:spacing w:line="240" w:lineRule="exact"/>
      </w:pPr>
    </w:p>
    <w:p w:rsidR="00801DCC" w:rsidRPr="008A0A9C" w:rsidRDefault="00AF1233" w:rsidP="00D00336">
      <w:pPr>
        <w:spacing w:line="240" w:lineRule="exact"/>
      </w:pPr>
      <w:r w:rsidRPr="008A0A9C">
        <w:t>T</w:t>
      </w:r>
      <w:r w:rsidR="00926BF9" w:rsidRPr="008A0A9C">
        <w:t>he analytical model to obtain the contact area wa</w:t>
      </w:r>
      <w:r w:rsidRPr="008A0A9C">
        <w:t>s derived from the</w:t>
      </w:r>
      <w:r w:rsidR="00926BF9" w:rsidRPr="008A0A9C">
        <w:t xml:space="preserve"> Hertzian</w:t>
      </w:r>
      <w:r w:rsidRPr="008A0A9C">
        <w:t xml:space="preserve"> theory of contact between </w:t>
      </w:r>
      <w:r w:rsidR="00801DCC" w:rsidRPr="008A0A9C">
        <w:t>two cylinders with parallel axes</w:t>
      </w:r>
      <w:r w:rsidR="00495A63" w:rsidRPr="008A0A9C">
        <w:t xml:space="preserve"> with equal </w:t>
      </w:r>
      <w:proofErr w:type="gramStart"/>
      <w:r w:rsidR="00495A63" w:rsidRPr="008A0A9C">
        <w:t xml:space="preserve">length </w:t>
      </w:r>
      <w:proofErr w:type="gramEnd"/>
      <w:r w:rsidR="00495A63" w:rsidRPr="008A0A9C">
        <w:rPr>
          <w:position w:val="-4"/>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pt;height:11.7pt" o:ole="">
            <v:imagedata r:id="rId10" o:title=""/>
          </v:shape>
          <o:OLEObject Type="Embed" ProgID="Equation.DSMT4" ShapeID="_x0000_i1025" DrawAspect="Content" ObjectID="_1541429547" r:id="rId11"/>
        </w:object>
      </w:r>
      <w:r w:rsidR="00801DCC" w:rsidRPr="008A0A9C">
        <w:t xml:space="preserve">. </w:t>
      </w:r>
      <w:r w:rsidR="00926BF9" w:rsidRPr="008A0A9C">
        <w:t xml:space="preserve">The first cylinder of radius </w:t>
      </w:r>
      <w:r w:rsidR="00061CDD" w:rsidRPr="008A0A9C">
        <w:rPr>
          <w:position w:val="-12"/>
        </w:rPr>
        <w:object w:dxaOrig="260" w:dyaOrig="360">
          <v:shape id="_x0000_i1026" type="#_x0000_t75" style="width:13.1pt;height:18.25pt" o:ole="">
            <v:imagedata r:id="rId12" o:title=""/>
          </v:shape>
          <o:OLEObject Type="Embed" ProgID="Equation.DSMT4" ShapeID="_x0000_i1026" DrawAspect="Content" ObjectID="_1541429548" r:id="rId13"/>
        </w:object>
      </w:r>
      <w:r w:rsidR="00926BF9" w:rsidRPr="008A0A9C">
        <w:t xml:space="preserve"> </w:t>
      </w:r>
      <w:r w:rsidR="00061CDD" w:rsidRPr="008A0A9C">
        <w:t>represented t</w:t>
      </w:r>
      <w:r w:rsidR="00801DCC" w:rsidRPr="008A0A9C">
        <w:t>he discoidal indenter</w:t>
      </w:r>
      <w:r w:rsidR="00061CDD" w:rsidRPr="008A0A9C">
        <w:t>. The second cylinder of</w:t>
      </w:r>
      <w:r w:rsidR="00801DCC" w:rsidRPr="008A0A9C">
        <w:t xml:space="preserve"> radius </w:t>
      </w:r>
      <w:r w:rsidR="00801DCC" w:rsidRPr="008A0A9C">
        <w:rPr>
          <w:position w:val="-12"/>
        </w:rPr>
        <w:object w:dxaOrig="740" w:dyaOrig="360">
          <v:shape id="_x0000_i1027" type="#_x0000_t75" style="width:38.8pt;height:18.25pt" o:ole="">
            <v:imagedata r:id="rId14" o:title=""/>
          </v:shape>
          <o:OLEObject Type="Embed" ProgID="Equation.DSMT4" ShapeID="_x0000_i1027" DrawAspect="Content" ObjectID="_1541429549" r:id="rId15"/>
        </w:object>
      </w:r>
      <w:r w:rsidR="00801DCC" w:rsidRPr="008A0A9C">
        <w:t xml:space="preserve"> mm</w:t>
      </w:r>
      <w:r w:rsidR="00061CDD" w:rsidRPr="008A0A9C">
        <w:t xml:space="preserve"> represented</w:t>
      </w:r>
      <w:r w:rsidR="00801DCC" w:rsidRPr="008A0A9C">
        <w:t xml:space="preserve"> the skin material as a half space. </w:t>
      </w:r>
      <w:r w:rsidR="00495A63" w:rsidRPr="008A0A9C">
        <w:t>The</w:t>
      </w:r>
      <w:r w:rsidR="00801DCC" w:rsidRPr="008A0A9C">
        <w:t xml:space="preserve"> indenting force of magnitude</w:t>
      </w:r>
      <w:r w:rsidR="00801DCC" w:rsidRPr="008A0A9C">
        <w:rPr>
          <w:position w:val="-12"/>
        </w:rPr>
        <w:object w:dxaOrig="279" w:dyaOrig="360">
          <v:shape id="_x0000_i1028" type="#_x0000_t75" style="width:14.5pt;height:18.25pt" o:ole="">
            <v:imagedata r:id="rId16" o:title=""/>
          </v:shape>
          <o:OLEObject Type="Embed" ProgID="Equation.DSMT4" ShapeID="_x0000_i1028" DrawAspect="Content" ObjectID="_1541429550" r:id="rId17"/>
        </w:object>
      </w:r>
      <w:r w:rsidR="00801DCC" w:rsidRPr="008A0A9C">
        <w:t xml:space="preserve">, </w:t>
      </w:r>
      <w:r w:rsidR="00495A63" w:rsidRPr="008A0A9C">
        <w:t>normal to the skin surface, is u</w:t>
      </w:r>
      <w:r w:rsidR="00801DCC" w:rsidRPr="008A0A9C">
        <w:t>niformly distributed along the</w:t>
      </w:r>
      <w:r w:rsidR="00495A63" w:rsidRPr="008A0A9C">
        <w:t xml:space="preserve"> length of the </w:t>
      </w:r>
      <w:r w:rsidR="00801DCC" w:rsidRPr="008A0A9C">
        <w:t>indenter cylinder</w:t>
      </w:r>
      <w:r w:rsidR="00495A63" w:rsidRPr="008A0A9C">
        <w:t>. This</w:t>
      </w:r>
      <w:r w:rsidR="00801DCC" w:rsidRPr="008A0A9C">
        <w:t xml:space="preserve"> can be represented in </w:t>
      </w:r>
      <w:proofErr w:type="spellStart"/>
      <w:r w:rsidR="00801DCC" w:rsidRPr="008A0A9C">
        <w:t>2D</w:t>
      </w:r>
      <w:proofErr w:type="spellEnd"/>
      <w:r w:rsidR="00801DCC" w:rsidRPr="008A0A9C">
        <w:t xml:space="preserve"> as a punctual load of magnitude</w:t>
      </w:r>
      <w:r w:rsidR="00495A63" w:rsidRPr="008A0A9C">
        <w:rPr>
          <w:position w:val="-12"/>
        </w:rPr>
        <w:object w:dxaOrig="1040" w:dyaOrig="360">
          <v:shape id="_x0000_i1029" type="#_x0000_t75" style="width:56.55pt;height:20.1pt" o:ole="">
            <v:imagedata r:id="rId18" o:title=""/>
          </v:shape>
          <o:OLEObject Type="Embed" ProgID="Equation.DSMT4" ShapeID="_x0000_i1029" DrawAspect="Content" ObjectID="_1541429551" r:id="rId19"/>
        </w:object>
      </w:r>
      <w:r w:rsidR="00801DCC" w:rsidRPr="008A0A9C">
        <w:t xml:space="preserve">. </w:t>
      </w:r>
      <w:r w:rsidR="00495A63" w:rsidRPr="008A0A9C">
        <w:t>Under t</w:t>
      </w:r>
      <w:r w:rsidR="00801DCC" w:rsidRPr="008A0A9C">
        <w:t>hese conditions</w:t>
      </w:r>
      <w:r w:rsidR="00495A63" w:rsidRPr="008A0A9C">
        <w:t xml:space="preserve">, the contact area is described by </w:t>
      </w:r>
      <w:r w:rsidR="00D00336" w:rsidRPr="008A0A9C">
        <w:t xml:space="preserve">a </w:t>
      </w:r>
      <w:r w:rsidR="00D00336" w:rsidRPr="008A0A9C">
        <w:rPr>
          <w:position w:val="-4"/>
        </w:rPr>
        <w:object w:dxaOrig="580" w:dyaOrig="220">
          <v:shape id="_x0000_i1030" type="#_x0000_t75" style="width:29pt;height:11.7pt" o:ole="">
            <v:imagedata r:id="rId20" o:title=""/>
          </v:shape>
          <o:OLEObject Type="Embed" ProgID="Equation.DSMT4" ShapeID="_x0000_i1030" DrawAspect="Content" ObjectID="_1541429552" r:id="rId21"/>
        </w:object>
      </w:r>
      <w:r w:rsidR="00D00336" w:rsidRPr="008A0A9C">
        <w:t xml:space="preserve"> rectangle, where the half width </w:t>
      </w:r>
      <w:r w:rsidR="00D00336" w:rsidRPr="008A0A9C">
        <w:rPr>
          <w:position w:val="-4"/>
        </w:rPr>
        <w:object w:dxaOrig="160" w:dyaOrig="220">
          <v:shape id="_x0000_i1031" type="#_x0000_t75" style="width:8.4pt;height:11.7pt" o:ole="">
            <v:imagedata r:id="rId22" o:title=""/>
          </v:shape>
          <o:OLEObject Type="Embed" ProgID="Equation.DSMT4" ShapeID="_x0000_i1031" DrawAspect="Content" ObjectID="_1541429553" r:id="rId23"/>
        </w:object>
      </w:r>
      <w:r w:rsidR="00D00336" w:rsidRPr="008A0A9C">
        <w:t xml:space="preserve"> is the distance between the indenter axis and the further region in contact, as projected over the skin surface (see </w:t>
      </w:r>
      <w:r w:rsidR="001A17C5" w:rsidRPr="008A0A9C">
        <w:fldChar w:fldCharType="begin"/>
      </w:r>
      <w:r w:rsidR="00D00336" w:rsidRPr="008A0A9C">
        <w:instrText xml:space="preserve"> REF _Ref443328758 \h </w:instrText>
      </w:r>
      <w:r w:rsidR="001A17C5" w:rsidRPr="008A0A9C">
        <w:fldChar w:fldCharType="separate"/>
      </w:r>
      <w:r w:rsidR="00C234BA" w:rsidRPr="008A0A9C">
        <w:rPr>
          <w:b/>
        </w:rPr>
        <w:t xml:space="preserve">Fig. </w:t>
      </w:r>
      <w:r w:rsidR="00C234BA" w:rsidRPr="008A0A9C">
        <w:rPr>
          <w:b/>
          <w:noProof/>
        </w:rPr>
        <w:t>1</w:t>
      </w:r>
      <w:r w:rsidR="001A17C5" w:rsidRPr="008A0A9C">
        <w:fldChar w:fldCharType="end"/>
      </w:r>
      <w:r w:rsidR="00D00336" w:rsidRPr="008A0A9C">
        <w:t xml:space="preserve">). </w:t>
      </w:r>
      <w:proofErr w:type="gramStart"/>
      <w:r w:rsidR="00D00336" w:rsidRPr="008A0A9C">
        <w:t xml:space="preserve">As </w:t>
      </w:r>
      <w:proofErr w:type="gramEnd"/>
      <w:r w:rsidR="00D00336" w:rsidRPr="008A0A9C">
        <w:rPr>
          <w:position w:val="-6"/>
        </w:rPr>
        <w:object w:dxaOrig="800" w:dyaOrig="240">
          <v:shape id="_x0000_i1032" type="#_x0000_t75" style="width:38.8pt;height:12.15pt" o:ole="">
            <v:imagedata r:id="rId24" o:title=""/>
          </v:shape>
          <o:OLEObject Type="Embed" ProgID="Equation.DSMT4" ShapeID="_x0000_i1032" DrawAspect="Content" ObjectID="_1541429554" r:id="rId25"/>
        </w:object>
      </w:r>
      <w:r w:rsidR="008A5C3A">
        <w:t>,</w:t>
      </w:r>
      <w:r w:rsidR="00D00336" w:rsidRPr="008A0A9C">
        <w:t xml:space="preserve"> th</w:t>
      </w:r>
      <w:r w:rsidR="00C27CCB" w:rsidRPr="008A0A9C">
        <w:t xml:space="preserve">ese contact conditions are </w:t>
      </w:r>
      <w:r w:rsidR="00D00336" w:rsidRPr="008A0A9C">
        <w:t xml:space="preserve">known as </w:t>
      </w:r>
      <w:r w:rsidR="00801DCC" w:rsidRPr="008A0A9C">
        <w:t>‘line contact</w:t>
      </w:r>
      <w:r w:rsidR="00C27CCB" w:rsidRPr="008A0A9C">
        <w:t>’</w:t>
      </w:r>
      <w:r w:rsidR="00801DCC" w:rsidRPr="008A0A9C">
        <w:t xml:space="preserve">, for which the half width </w:t>
      </w:r>
      <w:r w:rsidR="00801DCC" w:rsidRPr="008A0A9C">
        <w:rPr>
          <w:position w:val="-4"/>
        </w:rPr>
        <w:object w:dxaOrig="160" w:dyaOrig="220">
          <v:shape id="_x0000_i1033" type="#_x0000_t75" style="width:8.4pt;height:12.15pt" o:ole="">
            <v:imagedata r:id="rId26" o:title=""/>
          </v:shape>
          <o:OLEObject Type="Embed" ProgID="Equation.DSMT4" ShapeID="_x0000_i1033" DrawAspect="Content" ObjectID="_1541429555" r:id="rId27"/>
        </w:object>
      </w:r>
      <w:r w:rsidR="00801DCC" w:rsidRPr="008A0A9C">
        <w:t xml:space="preserve"> is the most representative parameter of the contact area.</w:t>
      </w:r>
    </w:p>
    <w:p w:rsidR="00C27CCB" w:rsidRPr="008A0A9C" w:rsidRDefault="00C27CCB" w:rsidP="00D00336">
      <w:pPr>
        <w:spacing w:line="240" w:lineRule="exact"/>
      </w:pPr>
    </w:p>
    <w:p w:rsidR="00801DCC" w:rsidRPr="008A0A9C" w:rsidRDefault="00801DCC" w:rsidP="001351CF">
      <w:pPr>
        <w:spacing w:line="240" w:lineRule="exact"/>
      </w:pPr>
      <w:r w:rsidRPr="008A0A9C">
        <w:t xml:space="preserve">The half width </w:t>
      </w:r>
      <w:r w:rsidRPr="008A0A9C">
        <w:rPr>
          <w:position w:val="-4"/>
        </w:rPr>
        <w:object w:dxaOrig="160" w:dyaOrig="220">
          <v:shape id="_x0000_i1034" type="#_x0000_t75" style="width:8.4pt;height:12.15pt" o:ole="">
            <v:imagedata r:id="rId28" o:title=""/>
          </v:shape>
          <o:OLEObject Type="Embed" ProgID="Equation.DSMT4" ShapeID="_x0000_i1034" DrawAspect="Content" ObjectID="_1541429556" r:id="rId29"/>
        </w:object>
      </w:r>
      <w:r w:rsidRPr="008A0A9C">
        <w:t xml:space="preserve"> for line contact is defined by the </w:t>
      </w:r>
      <w:r w:rsidRPr="008A0A9C">
        <w:rPr>
          <w:b/>
        </w:rPr>
        <w:t>Hertz theory of contact</w:t>
      </w:r>
      <w:r w:rsidRPr="008A0A9C">
        <w:t xml:space="preserve"> as:</w:t>
      </w:r>
    </w:p>
    <w:p w:rsidR="00E274AF" w:rsidRPr="008A0A9C" w:rsidRDefault="00E274AF" w:rsidP="00E274AF">
      <w:pPr>
        <w:pStyle w:val="MTDisplayEquation"/>
      </w:pPr>
      <w:r w:rsidRPr="008A0A9C">
        <w:tab/>
      </w:r>
      <w:r w:rsidRPr="008A0A9C">
        <w:rPr>
          <w:position w:val="-24"/>
        </w:rPr>
        <w:object w:dxaOrig="1160" w:dyaOrig="680">
          <v:shape id="_x0000_i1035" type="#_x0000_t75" style="width:57.5pt;height:33.2pt" o:ole="">
            <v:imagedata r:id="rId30" o:title=""/>
          </v:shape>
          <o:OLEObject Type="Embed" ProgID="Equation.DSMT4" ShapeID="_x0000_i1035" DrawAspect="Content" ObjectID="_1541429557" r:id="rId31"/>
        </w:object>
      </w:r>
      <w:r w:rsidRPr="008A0A9C">
        <w:t xml:space="preserve"> </w:t>
      </w:r>
      <w:r w:rsidRPr="008A0A9C">
        <w:tab/>
      </w:r>
      <w:r w:rsidR="001A17C5" w:rsidRPr="008A0A9C">
        <w:fldChar w:fldCharType="begin"/>
      </w:r>
      <w:r w:rsidRPr="008A0A9C">
        <w:instrText xml:space="preserve"> MACROBUTTON MTPlaceRef \* MERGEFORMAT </w:instrText>
      </w:r>
      <w:r w:rsidR="001A17C5" w:rsidRPr="008A0A9C">
        <w:fldChar w:fldCharType="begin"/>
      </w:r>
      <w:r w:rsidRPr="008A0A9C">
        <w:instrText xml:space="preserve"> SEQ MTEqn \h \* MERGEFORMAT </w:instrText>
      </w:r>
      <w:r w:rsidR="001A17C5" w:rsidRPr="008A0A9C">
        <w:fldChar w:fldCharType="end"/>
      </w:r>
      <w:bookmarkStart w:id="2" w:name="ZEqnNum776542"/>
      <w:r w:rsidRPr="008A0A9C">
        <w:instrText>(</w:instrText>
      </w:r>
      <w:fldSimple w:instr=" SEQ MTEqn \c \* Arabic \* MERGEFORMAT ">
        <w:r w:rsidR="00C234BA" w:rsidRPr="008A0A9C">
          <w:rPr>
            <w:noProof/>
          </w:rPr>
          <w:instrText>1</w:instrText>
        </w:r>
      </w:fldSimple>
      <w:r w:rsidRPr="008A0A9C">
        <w:instrText>)</w:instrText>
      </w:r>
      <w:bookmarkEnd w:id="2"/>
      <w:r w:rsidR="001A17C5" w:rsidRPr="008A0A9C">
        <w:fldChar w:fldCharType="end"/>
      </w:r>
    </w:p>
    <w:p w:rsidR="00801DCC" w:rsidRPr="008A0A9C" w:rsidRDefault="00801DCC" w:rsidP="001351CF">
      <w:pPr>
        <w:spacing w:line="240" w:lineRule="exact"/>
      </w:pPr>
      <w:proofErr w:type="gramStart"/>
      <w:r w:rsidRPr="008A0A9C">
        <w:t>where</w:t>
      </w:r>
      <w:proofErr w:type="gramEnd"/>
      <w:r w:rsidRPr="008A0A9C">
        <w:t xml:space="preserve"> </w:t>
      </w:r>
      <w:r w:rsidRPr="008A0A9C">
        <w:rPr>
          <w:position w:val="-6"/>
        </w:rPr>
        <w:object w:dxaOrig="279" w:dyaOrig="300">
          <v:shape id="_x0000_i1036" type="#_x0000_t75" style="width:14.5pt;height:15.45pt" o:ole="">
            <v:imagedata r:id="rId32" o:title=""/>
          </v:shape>
          <o:OLEObject Type="Embed" ProgID="Equation.DSMT4" ShapeID="_x0000_i1036" DrawAspect="Content" ObjectID="_1541429558" r:id="rId33"/>
        </w:object>
      </w:r>
      <w:r w:rsidRPr="008A0A9C">
        <w:t xml:space="preserve"> and </w:t>
      </w:r>
      <w:r w:rsidRPr="008A0A9C">
        <w:rPr>
          <w:position w:val="-4"/>
        </w:rPr>
        <w:object w:dxaOrig="279" w:dyaOrig="279">
          <v:shape id="_x0000_i1037" type="#_x0000_t75" style="width:14.5pt;height:14.5pt" o:ole="">
            <v:imagedata r:id="rId34" o:title=""/>
          </v:shape>
          <o:OLEObject Type="Embed" ProgID="Equation.DSMT4" ShapeID="_x0000_i1037" DrawAspect="Content" ObjectID="_1541429559" r:id="rId35"/>
        </w:object>
      </w:r>
      <w:r w:rsidRPr="008A0A9C">
        <w:t xml:space="preserve"> are the reduced radius and reduced Young's modulus respectively. The reduced radius is defined in terms of the radii of the contact parts: </w:t>
      </w:r>
    </w:p>
    <w:p w:rsidR="00801DCC" w:rsidRPr="008A0A9C" w:rsidRDefault="00801DCC" w:rsidP="001351CF">
      <w:pPr>
        <w:pStyle w:val="MTDisplayEquation"/>
      </w:pPr>
      <w:r w:rsidRPr="008A0A9C">
        <w:tab/>
      </w:r>
      <w:r w:rsidRPr="008A0A9C">
        <w:rPr>
          <w:position w:val="-28"/>
        </w:rPr>
        <w:object w:dxaOrig="1320" w:dyaOrig="639">
          <v:shape id="_x0000_i1038" type="#_x0000_t75" style="width:64.05pt;height:33.2pt" o:ole="">
            <v:imagedata r:id="rId36" o:title=""/>
          </v:shape>
          <o:OLEObject Type="Embed" ProgID="Equation.DSMT4" ShapeID="_x0000_i1038" DrawAspect="Content" ObjectID="_1541429560" r:id="rId37"/>
        </w:object>
      </w:r>
      <w:r w:rsidRPr="008A0A9C">
        <w:t xml:space="preserve"> </w:t>
      </w:r>
      <w:r w:rsidRPr="008A0A9C">
        <w:tab/>
      </w:r>
      <w:r w:rsidR="001A17C5" w:rsidRPr="008A0A9C">
        <w:fldChar w:fldCharType="begin"/>
      </w:r>
      <w:r w:rsidRPr="008A0A9C">
        <w:instrText xml:space="preserve"> MACROBUTTON MTPlaceRef \* MERGEFORMAT </w:instrText>
      </w:r>
      <w:r w:rsidR="001A17C5" w:rsidRPr="008A0A9C">
        <w:fldChar w:fldCharType="begin"/>
      </w:r>
      <w:r w:rsidR="00BC3730" w:rsidRPr="008A0A9C">
        <w:instrText xml:space="preserve"> SEQ MTEqn \h \* MERGEFORMAT </w:instrText>
      </w:r>
      <w:r w:rsidR="001A17C5" w:rsidRPr="008A0A9C">
        <w:fldChar w:fldCharType="end"/>
      </w:r>
      <w:r w:rsidRPr="008A0A9C">
        <w:instrText>(</w:instrText>
      </w:r>
      <w:fldSimple w:instr=" SEQ MTEqn \c \* Arabic \* MERGEFORMAT ">
        <w:r w:rsidR="00C234BA" w:rsidRPr="008A0A9C">
          <w:rPr>
            <w:noProof/>
          </w:rPr>
          <w:instrText>2</w:instrText>
        </w:r>
      </w:fldSimple>
      <w:r w:rsidRPr="008A0A9C">
        <w:instrText>)</w:instrText>
      </w:r>
      <w:r w:rsidR="001A17C5" w:rsidRPr="008A0A9C">
        <w:fldChar w:fldCharType="end"/>
      </w:r>
    </w:p>
    <w:p w:rsidR="00801DCC" w:rsidRPr="008A0A9C" w:rsidRDefault="00801DCC" w:rsidP="001351CF">
      <w:pPr>
        <w:spacing w:line="240" w:lineRule="exact"/>
      </w:pPr>
      <w:proofErr w:type="gramStart"/>
      <w:r w:rsidRPr="008A0A9C">
        <w:t>that</w:t>
      </w:r>
      <w:proofErr w:type="gramEnd"/>
      <w:r w:rsidRPr="008A0A9C">
        <w:t>, by considering</w:t>
      </w:r>
      <w:r w:rsidRPr="008A0A9C">
        <w:rPr>
          <w:position w:val="-12"/>
        </w:rPr>
        <w:object w:dxaOrig="800" w:dyaOrig="360">
          <v:shape id="_x0000_i1039" type="#_x0000_t75" style="width:38.8pt;height:18.25pt" o:ole="">
            <v:imagedata r:id="rId38" o:title=""/>
          </v:shape>
          <o:OLEObject Type="Embed" ProgID="Equation.DSMT4" ShapeID="_x0000_i1039" DrawAspect="Content" ObjectID="_1541429561" r:id="rId39"/>
        </w:object>
      </w:r>
      <w:r w:rsidRPr="008A0A9C">
        <w:t>, results in</w:t>
      </w:r>
      <w:r w:rsidRPr="008A0A9C">
        <w:rPr>
          <w:position w:val="-12"/>
        </w:rPr>
        <w:object w:dxaOrig="740" w:dyaOrig="360">
          <v:shape id="_x0000_i1040" type="#_x0000_t75" style="width:38.8pt;height:18.25pt" o:ole="">
            <v:imagedata r:id="rId40" o:title=""/>
          </v:shape>
          <o:OLEObject Type="Embed" ProgID="Equation.DSMT4" ShapeID="_x0000_i1040" DrawAspect="Content" ObjectID="_1541429562" r:id="rId41"/>
        </w:object>
      </w:r>
      <w:r w:rsidRPr="008A0A9C">
        <w:t>. The reduced Young's modulus is defined in terms of the elastic properties of the materials in contact as:</w:t>
      </w:r>
    </w:p>
    <w:p w:rsidR="00801DCC" w:rsidRPr="008A0A9C" w:rsidRDefault="00801DCC" w:rsidP="001351CF">
      <w:pPr>
        <w:pStyle w:val="MTDisplayEquation"/>
      </w:pPr>
      <w:r w:rsidRPr="008A0A9C">
        <w:tab/>
      </w:r>
      <w:r w:rsidRPr="008A0A9C">
        <w:rPr>
          <w:position w:val="-28"/>
        </w:rPr>
        <w:object w:dxaOrig="1900" w:dyaOrig="680">
          <v:shape id="_x0000_i1041" type="#_x0000_t75" style="width:94.45pt;height:33.2pt" o:ole="">
            <v:imagedata r:id="rId42" o:title=""/>
          </v:shape>
          <o:OLEObject Type="Embed" ProgID="Equation.DSMT4" ShapeID="_x0000_i1041" DrawAspect="Content" ObjectID="_1541429563" r:id="rId43"/>
        </w:object>
      </w:r>
      <w:r w:rsidRPr="008A0A9C">
        <w:t xml:space="preserve"> </w:t>
      </w:r>
      <w:r w:rsidRPr="008A0A9C">
        <w:tab/>
      </w:r>
      <w:r w:rsidR="001A17C5" w:rsidRPr="008A0A9C">
        <w:fldChar w:fldCharType="begin"/>
      </w:r>
      <w:r w:rsidRPr="008A0A9C">
        <w:instrText xml:space="preserve"> MACROBUTTON MTPlaceRef \* MERGEFORMAT </w:instrText>
      </w:r>
      <w:r w:rsidR="001A17C5" w:rsidRPr="008A0A9C">
        <w:fldChar w:fldCharType="begin"/>
      </w:r>
      <w:r w:rsidR="00BC3730" w:rsidRPr="008A0A9C">
        <w:instrText xml:space="preserve"> SEQ MTEqn \h \* MERGEFORMAT </w:instrText>
      </w:r>
      <w:r w:rsidR="001A17C5" w:rsidRPr="008A0A9C">
        <w:fldChar w:fldCharType="end"/>
      </w:r>
      <w:bookmarkStart w:id="3" w:name="ZEqnNum377140"/>
      <w:r w:rsidRPr="008A0A9C">
        <w:instrText>(</w:instrText>
      </w:r>
      <w:fldSimple w:instr=" SEQ MTEqn \c \* Arabic \* MERGEFORMAT ">
        <w:r w:rsidR="00C234BA" w:rsidRPr="008A0A9C">
          <w:rPr>
            <w:noProof/>
          </w:rPr>
          <w:instrText>3</w:instrText>
        </w:r>
      </w:fldSimple>
      <w:r w:rsidRPr="008A0A9C">
        <w:instrText>)</w:instrText>
      </w:r>
      <w:bookmarkEnd w:id="3"/>
      <w:r w:rsidR="001A17C5" w:rsidRPr="008A0A9C">
        <w:fldChar w:fldCharType="end"/>
      </w:r>
    </w:p>
    <w:p w:rsidR="00801DCC" w:rsidRPr="008A0A9C" w:rsidRDefault="00801DCC" w:rsidP="001351CF">
      <w:pPr>
        <w:spacing w:line="240" w:lineRule="exact"/>
      </w:pPr>
      <w:proofErr w:type="gramStart"/>
      <w:r w:rsidRPr="008A0A9C">
        <w:t>where</w:t>
      </w:r>
      <w:proofErr w:type="gramEnd"/>
      <w:r w:rsidRPr="008A0A9C">
        <w:t xml:space="preserve"> sub-indexes 1 and 2 refer to the indenter and flat materials, respectively.  Assuming that </w:t>
      </w:r>
      <w:r w:rsidRPr="008A0A9C">
        <w:rPr>
          <w:position w:val="-12"/>
        </w:rPr>
        <w:object w:dxaOrig="800" w:dyaOrig="360">
          <v:shape id="_x0000_i1042" type="#_x0000_t75" style="width:38.8pt;height:18.25pt" o:ole="">
            <v:imagedata r:id="rId44" o:title=""/>
          </v:shape>
          <o:OLEObject Type="Embed" ProgID="Equation.DSMT4" ShapeID="_x0000_i1042" DrawAspect="Content" ObjectID="_1541429564" r:id="rId45"/>
        </w:object>
      </w:r>
      <w:r w:rsidRPr="008A0A9C">
        <w:t xml:space="preserve"> for a rigid indenter</w:t>
      </w:r>
      <w:proofErr w:type="gramStart"/>
      <w:r w:rsidRPr="008A0A9C">
        <w:t xml:space="preserve">, </w:t>
      </w:r>
      <w:proofErr w:type="gramEnd"/>
      <w:r w:rsidRPr="008A0A9C">
        <w:rPr>
          <w:position w:val="-12"/>
        </w:rPr>
        <w:object w:dxaOrig="1460" w:dyaOrig="360">
          <v:shape id="_x0000_i1043" type="#_x0000_t75" style="width:73.4pt;height:18.25pt" o:ole="">
            <v:imagedata r:id="rId46" o:title=""/>
          </v:shape>
          <o:OLEObject Type="Embed" ProgID="Equation.DSMT4" ShapeID="_x0000_i1043" DrawAspect="Content" ObjectID="_1541429565" r:id="rId47"/>
        </w:object>
      </w:r>
      <w:r w:rsidRPr="008A0A9C">
        <w:t>.</w:t>
      </w:r>
    </w:p>
    <w:p w:rsidR="00801DCC" w:rsidRPr="008A0A9C" w:rsidRDefault="00801DCC" w:rsidP="001351CF"/>
    <w:p w:rsidR="00801DCC" w:rsidRPr="008A0A9C" w:rsidRDefault="00C27CCB" w:rsidP="00C27CCB">
      <w:r w:rsidRPr="008A0A9C">
        <w:t xml:space="preserve">In response to the indenting force applied, the surface of the flat material is deflected a distance </w:t>
      </w:r>
      <w:r w:rsidRPr="008A0A9C">
        <w:rPr>
          <w:position w:val="-4"/>
        </w:rPr>
        <w:object w:dxaOrig="180" w:dyaOrig="220">
          <v:shape id="_x0000_i1044" type="#_x0000_t75" style="width:8.9pt;height:11.7pt" o:ole="">
            <v:imagedata r:id="rId48" o:title=""/>
          </v:shape>
          <o:OLEObject Type="Embed" ProgID="Equation.DSMT4" ShapeID="_x0000_i1044" DrawAspect="Content" ObjectID="_1541429566" r:id="rId49"/>
        </w:object>
      </w:r>
      <w:r w:rsidRPr="008A0A9C">
        <w:t xml:space="preserve">from its original surface. </w:t>
      </w:r>
      <w:r w:rsidR="00801DCC" w:rsidRPr="008A0A9C">
        <w:t xml:space="preserve">Hertzian theory can be </w:t>
      </w:r>
      <w:r w:rsidRPr="008A0A9C">
        <w:t>used</w:t>
      </w:r>
      <w:r w:rsidR="00801DCC" w:rsidRPr="008A0A9C">
        <w:t xml:space="preserve"> for the estimation of maximum deflection in line contact between two cylinders with parallel axes as </w:t>
      </w:r>
      <w:bookmarkStart w:id="4" w:name="_GoBack"/>
      <w:bookmarkEnd w:id="4"/>
      <w:r w:rsidR="001A17C5" w:rsidRPr="008A0A9C">
        <w:fldChar w:fldCharType="begin"/>
      </w:r>
      <w:r w:rsidR="00424F4E">
        <w:instrText xml:space="preserve"> ADDIN EN.CITE &lt;EndNote&gt;&lt;Cite&gt;&lt;Author&gt;Stachowiak&lt;/Author&gt;&lt;Year&gt;2013&lt;/Year&gt;&lt;RecNum&gt;48&lt;/RecNum&gt;&lt;DisplayText&gt;[1]&lt;/DisplayText&gt;&lt;record&gt;&lt;rec-number&gt;48&lt;/rec-number&gt;&lt;foreign-keys&gt;&lt;key app="EN" db-id="z09atardo22zzie2z045p0te0saferp9pwe9" timestamp="1473428571"&gt;48&lt;/key&gt;&lt;/foreign-keys&gt;&lt;ref-type name="Personal Communication"&gt;26&lt;/ref-type&gt;&lt;contributors&gt;&lt;authors&gt;&lt;author&gt;Stachowiak, Gwidon&lt;/author&gt;&lt;author&gt;Batchelor, Andrew W.&lt;/author&gt;&lt;/authors&gt;&lt;/contributors&gt;&lt;titles&gt;&lt;title&gt;Engineering Tribology&lt;/title&gt;&lt;/titles&gt;&lt;dates&gt;&lt;year&gt;2013&lt;/year&gt;&lt;/dates&gt;&lt;publisher&gt;Butterworth-Heinemann&lt;/publisher&gt;&lt;isbn&gt;9781299875722&lt;/isbn&gt;&lt;urls&gt;&lt;related-urls&gt;&lt;url&gt;http://www.myilibrary.com/?ID=518823&lt;/url&gt;&lt;/related-urls&gt;&lt;/urls&gt;&lt;/record&gt;&lt;/Cite&gt;&lt;/EndNote&gt;</w:instrText>
      </w:r>
      <w:r w:rsidR="001A17C5" w:rsidRPr="008A0A9C">
        <w:fldChar w:fldCharType="separate"/>
      </w:r>
      <w:r w:rsidR="00AA459C" w:rsidRPr="008A0A9C">
        <w:rPr>
          <w:noProof/>
        </w:rPr>
        <w:t>[1]</w:t>
      </w:r>
      <w:r w:rsidR="001A17C5" w:rsidRPr="008A0A9C">
        <w:fldChar w:fldCharType="end"/>
      </w:r>
      <w:r w:rsidR="00801DCC" w:rsidRPr="008A0A9C">
        <w:t xml:space="preserve">: </w:t>
      </w:r>
    </w:p>
    <w:p w:rsidR="00801DCC" w:rsidRPr="008A0A9C" w:rsidRDefault="00801DCC" w:rsidP="001351CF">
      <w:pPr>
        <w:pStyle w:val="MTDisplayEquation"/>
      </w:pPr>
      <w:r w:rsidRPr="008A0A9C">
        <w:tab/>
      </w:r>
      <w:r w:rsidR="00291592" w:rsidRPr="008A0A9C">
        <w:rPr>
          <w:position w:val="-32"/>
        </w:rPr>
        <w:object w:dxaOrig="3159" w:dyaOrig="740">
          <v:shape id="_x0000_i1045" type="#_x0000_t75" style="width:158.5pt;height:36pt" o:ole="">
            <v:imagedata r:id="rId50" o:title=""/>
          </v:shape>
          <o:OLEObject Type="Embed" ProgID="Equation.DSMT4" ShapeID="_x0000_i1045" DrawAspect="Content" ObjectID="_1541429567" r:id="rId51"/>
        </w:object>
      </w:r>
      <w:r w:rsidRPr="008A0A9C">
        <w:t xml:space="preserve"> </w:t>
      </w:r>
      <w:r w:rsidRPr="008A0A9C">
        <w:tab/>
      </w:r>
      <w:r w:rsidR="001A17C5" w:rsidRPr="008A0A9C">
        <w:fldChar w:fldCharType="begin"/>
      </w:r>
      <w:r w:rsidR="00907231" w:rsidRPr="008A0A9C">
        <w:instrText xml:space="preserve"> MACROBUTTON MTPlaceRef \* MERGEFORMAT </w:instrText>
      </w:r>
      <w:r w:rsidR="001A17C5" w:rsidRPr="008A0A9C">
        <w:fldChar w:fldCharType="begin"/>
      </w:r>
      <w:r w:rsidR="00BC3730" w:rsidRPr="008A0A9C">
        <w:instrText xml:space="preserve"> SEQ MTEqn \h \* MERGEFORMAT </w:instrText>
      </w:r>
      <w:r w:rsidR="001A17C5" w:rsidRPr="008A0A9C">
        <w:fldChar w:fldCharType="end"/>
      </w:r>
      <w:r w:rsidR="00907231" w:rsidRPr="008A0A9C">
        <w:instrText>(</w:instrText>
      </w:r>
      <w:fldSimple w:instr=" SEQ MTEqn \c \* Arabic \* MERGEFORMAT ">
        <w:r w:rsidR="00C234BA" w:rsidRPr="008A0A9C">
          <w:rPr>
            <w:noProof/>
          </w:rPr>
          <w:instrText>4</w:instrText>
        </w:r>
      </w:fldSimple>
      <w:r w:rsidR="00907231" w:rsidRPr="008A0A9C">
        <w:instrText>)</w:instrText>
      </w:r>
      <w:r w:rsidR="001A17C5" w:rsidRPr="008A0A9C">
        <w:fldChar w:fldCharType="end"/>
      </w:r>
    </w:p>
    <w:p w:rsidR="00801DCC" w:rsidRPr="008A0A9C" w:rsidRDefault="00801DCC" w:rsidP="001351CF">
      <w:pPr>
        <w:spacing w:line="240" w:lineRule="exact"/>
      </w:pPr>
      <w:proofErr w:type="gramStart"/>
      <w:r w:rsidRPr="008A0A9C">
        <w:t>where</w:t>
      </w:r>
      <w:proofErr w:type="gramEnd"/>
      <w:r w:rsidRPr="008A0A9C">
        <w:t xml:space="preserve"> the </w:t>
      </w:r>
      <w:r w:rsidR="008A5C3A" w:rsidRPr="008A0A9C">
        <w:t>s</w:t>
      </w:r>
      <w:r w:rsidR="008A5C3A">
        <w:t>ubscript index</w:t>
      </w:r>
      <w:r w:rsidRPr="008A0A9C">
        <w:t xml:space="preserve"> </w:t>
      </w:r>
      <w:r w:rsidRPr="008A0A9C">
        <w:rPr>
          <w:i/>
        </w:rPr>
        <w:t xml:space="preserve">H </w:t>
      </w:r>
      <w:r w:rsidR="00C27CCB" w:rsidRPr="008A0A9C">
        <w:t>stands for</w:t>
      </w:r>
      <w:r w:rsidR="00291592" w:rsidRPr="008A0A9C">
        <w:t xml:space="preserve"> </w:t>
      </w:r>
      <w:r w:rsidRPr="008A0A9C">
        <w:t>Hertzian theory</w:t>
      </w:r>
      <w:r w:rsidR="00291592" w:rsidRPr="008A0A9C">
        <w:t xml:space="preserve"> of contact</w:t>
      </w:r>
      <w:r w:rsidRPr="008A0A9C">
        <w:t xml:space="preserve">. However, this equation cannot capture </w:t>
      </w:r>
      <w:r w:rsidRPr="008A0A9C">
        <w:rPr>
          <w:position w:val="-4"/>
        </w:rPr>
        <w:object w:dxaOrig="180" w:dyaOrig="220">
          <v:shape id="_x0000_i1046" type="#_x0000_t75" style="width:8.9pt;height:12.15pt" o:ole="">
            <v:imagedata r:id="rId52" o:title=""/>
          </v:shape>
          <o:OLEObject Type="Embed" ProgID="Equation.DSMT4" ShapeID="_x0000_i1046" DrawAspect="Content" ObjectID="_1541429568" r:id="rId53"/>
        </w:object>
      </w:r>
      <w:r w:rsidRPr="008A0A9C">
        <w:t xml:space="preserve"> when one of the cylinders is represented with an infinite radius (</w:t>
      </w:r>
      <w:r w:rsidR="001831C2" w:rsidRPr="008A0A9C">
        <w:rPr>
          <w:i/>
        </w:rPr>
        <w:t>i.e.</w:t>
      </w:r>
      <w:r w:rsidRPr="008A0A9C">
        <w:t xml:space="preserve"> a half-space) </w:t>
      </w:r>
      <w:r w:rsidR="001A17C5" w:rsidRPr="008A0A9C">
        <w:fldChar w:fldCharType="begin"/>
      </w:r>
      <w:r w:rsidR="00AA459C" w:rsidRPr="008A0A9C">
        <w:instrText xml:space="preserve"> ADDIN EN.CITE &lt;EndNote&gt;&lt;Cite ExcludeYear="1"&gt;&lt;Author&gt;Puttock&lt;/Author&gt;&lt;Year&gt;1969&lt;/Year&gt;&lt;RecNum&gt;528&lt;/RecNum&gt;&lt;DisplayText&gt;[2]&lt;/DisplayText&gt;&lt;record&gt;&lt;rec-number&gt;528&lt;/rec-number&gt;&lt;foreign-keys&gt;&lt;key app="EN" db-id="p9veestv29ws2tevrxhpzet7raattpxaexr9" timestamp="1455537566"&gt;528&lt;/key&gt;&lt;/foreign-keys&gt;&lt;ref-type name="Journal Article"&gt;17&lt;/ref-type&gt;&lt;contributors&gt;&lt;authors&gt;&lt;author&gt;Puttock, M. J.&lt;/author&gt;&lt;author&gt;Thwaite, E. G.&lt;/author&gt;&lt;/authors&gt;&lt;/contributors&gt;&lt;titles&gt;&lt;title&gt;Elastic Compression of Spheres and Cylinders at Point and Line Contact&lt;/title&gt;&lt;secondary-title&gt;National Standards Laboratory Technical Paper&lt;/secondary-title&gt;&lt;/titles&gt;&lt;periodical&gt;&lt;full-title&gt;National Standards Laboratory Technical Paper&lt;/full-title&gt;&lt;/periodical&gt;&lt;volume&gt;25&lt;/volume&gt;&lt;number&gt;25&lt;/number&gt;&lt;dates&gt;&lt;year&gt;1969&lt;/year&gt;&lt;/dates&gt;&lt;urls&gt;&lt;pdf-urls&gt;&lt;url&gt;file:///C:/Users/faBy/Documents/phD/Literature/Contact mechanics/Puttock1969-Elastic compression of sphere and cylinders at point and line contact.pdf&lt;/url&gt;&lt;/pdf-urls&gt;&lt;/urls&gt;&lt;/record&gt;&lt;/Cite&gt;&lt;/EndNote&gt;</w:instrText>
      </w:r>
      <w:r w:rsidR="001A17C5" w:rsidRPr="008A0A9C">
        <w:fldChar w:fldCharType="separate"/>
      </w:r>
      <w:r w:rsidR="00AA459C" w:rsidRPr="008A0A9C">
        <w:rPr>
          <w:noProof/>
        </w:rPr>
        <w:t>[2]</w:t>
      </w:r>
      <w:r w:rsidR="001A17C5" w:rsidRPr="008A0A9C">
        <w:fldChar w:fldCharType="end"/>
      </w:r>
      <w:r w:rsidRPr="008A0A9C">
        <w:t xml:space="preserve">, as </w:t>
      </w:r>
      <w:r w:rsidRPr="008A0A9C">
        <w:rPr>
          <w:position w:val="-16"/>
        </w:rPr>
        <w:object w:dxaOrig="1320" w:dyaOrig="400">
          <v:shape id="_x0000_i1047" type="#_x0000_t75" style="width:64.05pt;height:20.55pt" o:ole="">
            <v:imagedata r:id="rId54" o:title=""/>
          </v:shape>
          <o:OLEObject Type="Embed" ProgID="Equation.DSMT4" ShapeID="_x0000_i1047" DrawAspect="Content" ObjectID="_1541429569" r:id="rId55"/>
        </w:object>
      </w:r>
      <w:r w:rsidRPr="008A0A9C">
        <w:t xml:space="preserve">. A great variety of models have been proposed in the literature for the estimation of </w:t>
      </w:r>
      <w:r w:rsidRPr="008A0A9C">
        <w:rPr>
          <w:position w:val="-4"/>
        </w:rPr>
        <w:object w:dxaOrig="180" w:dyaOrig="220">
          <v:shape id="_x0000_i1048" type="#_x0000_t75" style="width:8.9pt;height:12.15pt" o:ole="">
            <v:imagedata r:id="rId56" o:title=""/>
          </v:shape>
          <o:OLEObject Type="Embed" ProgID="Equation.DSMT4" ShapeID="_x0000_i1048" DrawAspect="Content" ObjectID="_1541429570" r:id="rId57"/>
        </w:object>
      </w:r>
      <w:r w:rsidRPr="008A0A9C">
        <w:t>, for which a review is presented next, identifying each model with a Roman number s</w:t>
      </w:r>
      <w:r w:rsidR="008A5C3A">
        <w:t>ubscript index</w:t>
      </w:r>
      <w:r w:rsidRPr="008A0A9C">
        <w:t>.</w:t>
      </w:r>
    </w:p>
    <w:p w:rsidR="008C7CAA" w:rsidRPr="008A0A9C" w:rsidRDefault="008C7CAA" w:rsidP="001351CF">
      <w:pPr>
        <w:spacing w:line="240" w:lineRule="exact"/>
      </w:pPr>
    </w:p>
    <w:p w:rsidR="00801DCC" w:rsidRPr="008A0A9C" w:rsidRDefault="001A17C5" w:rsidP="001351CF">
      <w:pPr>
        <w:spacing w:line="240" w:lineRule="exact"/>
      </w:pPr>
      <w:r w:rsidRPr="008A0A9C">
        <w:fldChar w:fldCharType="begin"/>
      </w:r>
      <w:r w:rsidR="00AA459C" w:rsidRPr="008A0A9C">
        <w:instrText xml:space="preserve"> ADDIN EN.CITE &lt;EndNote&gt;&lt;Cite AuthorYear="1"&gt;&lt;Author&gt;Norden&lt;/Author&gt;&lt;Year&gt;1973&lt;/Year&gt;&lt;RecNum&gt;502&lt;/RecNum&gt;&lt;DisplayText&gt;Norden [3]&lt;/DisplayText&gt;&lt;record&gt;&lt;rec-number&gt;502&lt;/rec-number&gt;&lt;foreign-keys&gt;&lt;key app="EN" db-id="p9veestv29ws2tevrxhpzet7raattpxaexr9" timestamp="1455537566"&gt;502&lt;/key&gt;&lt;/foreign-keys&gt;&lt;ref-type name="Report"&gt;27&lt;/ref-type&gt;&lt;contributors&gt;&lt;authors&gt;&lt;author&gt;Norden, B. Nelson&lt;/author&gt;&lt;/authors&gt;&lt;/contributors&gt;&lt;titles&gt;&lt;title&gt;On the compression of a cylinder in contact with a plane surface&lt;/title&gt;&lt;/titles&gt;&lt;pages&gt;73--243&lt;/pages&gt;&lt;keywords&gt;&lt;keyword&gt;NIST&lt;/keyword&gt;&lt;/keywords&gt;&lt;dates&gt;&lt;year&gt;1973&lt;/year&gt;&lt;/dates&gt;&lt;pub-location&gt;Washington, D. C.&lt;/pub-location&gt;&lt;urls&gt;&lt;pdf-urls&gt;&lt;url&gt;file:///C:/Users/faBy/Documents/phD/Literature/Contact mechanics/Norden1973-NBSIR 73-243 On the compression of a cylinder in contact with a plane surface.pdf&lt;/url&gt;&lt;/pdf-urls&gt;&lt;/urls&gt;&lt;/record&gt;&lt;/Cite&gt;&lt;/EndNote&gt;</w:instrText>
      </w:r>
      <w:r w:rsidRPr="008A0A9C">
        <w:fldChar w:fldCharType="separate"/>
      </w:r>
      <w:r w:rsidR="00AA459C" w:rsidRPr="008A0A9C">
        <w:rPr>
          <w:noProof/>
        </w:rPr>
        <w:t>Norden [3]</w:t>
      </w:r>
      <w:r w:rsidRPr="008A0A9C">
        <w:fldChar w:fldCharType="end"/>
      </w:r>
      <w:r w:rsidR="00801DCC" w:rsidRPr="008A0A9C">
        <w:t xml:space="preserve"> provided an in-depth review of various models for contact of cylinders with a half-space. One of these models corresponds to the expression obtained from the work of </w:t>
      </w:r>
      <w:r w:rsidRPr="008A0A9C">
        <w:fldChar w:fldCharType="begin"/>
      </w:r>
      <w:r w:rsidR="00AA459C" w:rsidRPr="008A0A9C">
        <w:instrText xml:space="preserve"> ADDIN EN.CITE &lt;EndNote&gt;&lt;Cite AuthorYear="1"&gt;&lt;Author&gt;Thomas&lt;/Author&gt;&lt;Year&gt;1930&lt;/Year&gt;&lt;RecNum&gt;569&lt;/RecNum&gt;&lt;DisplayText&gt;Thomas, Hoersch [4]&lt;/DisplayText&gt;&lt;record&gt;&lt;rec-number&gt;569&lt;/rec-number&gt;&lt;foreign-keys&gt;&lt;key app="EN" db-id="p9veestv29ws2tevrxhpzet7raattpxaexr9" timestamp="1455537567"&gt;569&lt;/key&gt;&lt;/foreign-keys&gt;&lt;ref-type name="Generic"&gt;13&lt;/ref-type&gt;&lt;contributors&gt;&lt;authors&gt;&lt;author&gt;Thomas, Howard R.&lt;/author&gt;&lt;author&gt;Hoersch, Victor A.&lt;/author&gt;&lt;/authors&gt;&lt;/contributors&gt;&lt;titles&gt;&lt;title&gt;Stresses due to the pressure of one elastic solid upon another with special reference to railroad rails : a report&lt;/title&gt;&lt;/titles&gt;&lt;dates&gt;&lt;year&gt;1930&lt;/year&gt;&lt;/dates&gt;&lt;publisher&gt;University of Illinois. Engineering Experiment Station. Bulletin; no. 212&lt;/publisher&gt;&lt;urls&gt;&lt;related-urls&gt;&lt;url&gt;http://hdl.handle.net/2142/4409&lt;/url&gt;&lt;/related-urls&gt;&lt;/urls&gt;&lt;/record&gt;&lt;/Cite&gt;&lt;/EndNote&gt;</w:instrText>
      </w:r>
      <w:r w:rsidRPr="008A0A9C">
        <w:fldChar w:fldCharType="separate"/>
      </w:r>
      <w:r w:rsidR="00AA459C" w:rsidRPr="008A0A9C">
        <w:rPr>
          <w:noProof/>
        </w:rPr>
        <w:t>Thomas, Hoersch [4]</w:t>
      </w:r>
      <w:r w:rsidRPr="008A0A9C">
        <w:fldChar w:fldCharType="end"/>
      </w:r>
      <w:r w:rsidR="00801DCC" w:rsidRPr="008A0A9C">
        <w:t xml:space="preserve"> and </w:t>
      </w:r>
      <w:r w:rsidRPr="008A0A9C">
        <w:fldChar w:fldCharType="begin"/>
      </w:r>
      <w:r w:rsidR="00AA459C" w:rsidRPr="008A0A9C">
        <w:instrText xml:space="preserve"> ADDIN EN.CITE &lt;EndNote&gt;&lt;Cite AuthorYear="1"&gt;&lt;Author&gt;Love&lt;/Author&gt;&lt;Year&gt;1942&lt;/Year&gt;&lt;RecNum&gt;469&lt;/RecNum&gt;&lt;DisplayText&gt;Love [5]&lt;/DisplayText&gt;&lt;record&gt;&lt;rec-number&gt;469&lt;/rec-number&gt;&lt;foreign-keys&gt;&lt;key app="EN" db-id="p9veestv29ws2tevrxhpzet7raattpxaexr9" timestamp="1455537566"&gt;469&lt;/key&gt;&lt;/foreign-keys&gt;&lt;ref-type name="Generic"&gt;13&lt;/ref-type&gt;&lt;contributors&gt;&lt;authors&gt;&lt;author&gt;Love, E. R.&lt;/author&gt;&lt;/authors&gt;&lt;/contributors&gt;&lt;titles&gt;&lt;title&gt;Compression of elastic bodies in contact&lt;/title&gt;&lt;/titles&gt;&lt;dates&gt;&lt;year&gt;1942&lt;/year&gt;&lt;/dates&gt;&lt;pub-location&gt;Australia&lt;/pub-location&gt;&lt;publisher&gt;Defense Standards Laboratory, Australia.&lt;/publisher&gt;&lt;urls&gt;&lt;/urls&gt;&lt;/record&gt;&lt;/Cite&gt;&lt;/EndNote&gt;</w:instrText>
      </w:r>
      <w:r w:rsidRPr="008A0A9C">
        <w:fldChar w:fldCharType="separate"/>
      </w:r>
      <w:r w:rsidR="00AA459C" w:rsidRPr="008A0A9C">
        <w:rPr>
          <w:noProof/>
        </w:rPr>
        <w:t>Love [5]</w:t>
      </w:r>
      <w:r w:rsidRPr="008A0A9C">
        <w:fldChar w:fldCharType="end"/>
      </w:r>
      <w:r w:rsidR="00801DCC" w:rsidRPr="008A0A9C">
        <w:t>:</w:t>
      </w:r>
    </w:p>
    <w:p w:rsidR="00801DCC" w:rsidRPr="008A0A9C" w:rsidRDefault="00801DCC" w:rsidP="001351CF">
      <w:pPr>
        <w:pStyle w:val="MTDisplayEquation"/>
      </w:pPr>
      <w:r w:rsidRPr="008A0A9C">
        <w:tab/>
      </w:r>
      <w:r w:rsidRPr="008A0A9C">
        <w:rPr>
          <w:position w:val="-32"/>
        </w:rPr>
        <w:object w:dxaOrig="2420" w:dyaOrig="740">
          <v:shape id="_x0000_i1049" type="#_x0000_t75" style="width:120.15pt;height:38.8pt" o:ole="">
            <v:imagedata r:id="rId58" o:title=""/>
          </v:shape>
          <o:OLEObject Type="Embed" ProgID="Equation.DSMT4" ShapeID="_x0000_i1049" DrawAspect="Content" ObjectID="_1541429571" r:id="rId59"/>
        </w:object>
      </w:r>
      <w:r w:rsidRPr="008A0A9C">
        <w:t xml:space="preserve"> </w:t>
      </w:r>
      <w:r w:rsidRPr="008A0A9C">
        <w:tab/>
      </w:r>
      <w:r w:rsidR="001A17C5" w:rsidRPr="008A0A9C">
        <w:fldChar w:fldCharType="begin"/>
      </w:r>
      <w:r w:rsidR="00907231" w:rsidRPr="008A0A9C">
        <w:instrText xml:space="preserve"> MACROBUTTON MTPlaceRef \* MERGEFORMAT </w:instrText>
      </w:r>
      <w:r w:rsidR="001A17C5" w:rsidRPr="008A0A9C">
        <w:fldChar w:fldCharType="begin"/>
      </w:r>
      <w:r w:rsidR="00BC3730" w:rsidRPr="008A0A9C">
        <w:instrText xml:space="preserve"> SEQ MTEqn \h \* MERGEFORMAT </w:instrText>
      </w:r>
      <w:r w:rsidR="001A17C5" w:rsidRPr="008A0A9C">
        <w:fldChar w:fldCharType="end"/>
      </w:r>
      <w:bookmarkStart w:id="5" w:name="ZEqnNum782764"/>
      <w:r w:rsidR="00907231" w:rsidRPr="008A0A9C">
        <w:instrText>(</w:instrText>
      </w:r>
      <w:fldSimple w:instr=" SEQ MTEqn \c \* Arabic \* MERGEFORMAT ">
        <w:r w:rsidR="00C234BA" w:rsidRPr="008A0A9C">
          <w:rPr>
            <w:noProof/>
          </w:rPr>
          <w:instrText>5</w:instrText>
        </w:r>
      </w:fldSimple>
      <w:r w:rsidR="00907231" w:rsidRPr="008A0A9C">
        <w:instrText>)</w:instrText>
      </w:r>
      <w:bookmarkEnd w:id="5"/>
      <w:r w:rsidR="001A17C5" w:rsidRPr="008A0A9C">
        <w:fldChar w:fldCharType="end"/>
      </w:r>
    </w:p>
    <w:p w:rsidR="00801DCC" w:rsidRPr="008A0A9C" w:rsidRDefault="00801DCC" w:rsidP="001351CF">
      <w:pPr>
        <w:spacing w:line="240" w:lineRule="exact"/>
      </w:pPr>
      <w:r w:rsidRPr="008A0A9C">
        <w:t xml:space="preserve">which, although expressed in a different arrangement of parameters, is coincident with the work of </w:t>
      </w:r>
      <w:r w:rsidR="001A17C5" w:rsidRPr="008A0A9C">
        <w:fldChar w:fldCharType="begin"/>
      </w:r>
      <w:r w:rsidR="00AA459C" w:rsidRPr="008A0A9C">
        <w:instrText xml:space="preserve"> ADDIN EN.CITE &lt;EndNote&gt;&lt;Cite AuthorYear="1"&gt;&lt;Author&gt;Lundberg&lt;/Author&gt;&lt;Year&gt;1939&lt;/Year&gt;&lt;RecNum&gt;473&lt;/RecNum&gt;&lt;DisplayText&gt;Lundberg [6]&lt;/DisplayText&gt;&lt;record&gt;&lt;rec-number&gt;473&lt;/rec-number&gt;&lt;foreign-keys&gt;&lt;key app="EN" db-id="p9veestv29ws2tevrxhpzet7raattpxaexr9" timestamp="1455537566"&gt;473&lt;/key&gt;&lt;/foreign-keys&gt;&lt;ref-type name="Journal Article"&gt;17&lt;/ref-type&gt;&lt;contributors&gt;&lt;authors&gt;&lt;author&gt;Lundberg, G.&lt;/author&gt;&lt;/authors&gt;&lt;/contributors&gt;&lt;titles&gt;&lt;title&gt;Elastische Berührung zweier Halbräume&lt;/title&gt;&lt;secondary-title&gt;Forschung auf dem Gebiete des Ingenieurwesens&lt;/secondary-title&gt;&lt;/titles&gt;&lt;periodical&gt;&lt;full-title&gt;Forschung auf dem Gebiete des Ingenieurwesens&lt;/full-title&gt;&lt;/periodical&gt;&lt;pages&gt;201-211&lt;/pages&gt;&lt;volume&gt;10&lt;/volume&gt;&lt;number&gt;5&lt;/number&gt;&lt;dates&gt;&lt;year&gt;1939&lt;/year&gt;&lt;/dates&gt;&lt;urls&gt;&lt;related-urls&gt;&lt;url&gt;http://link.springer.com/10.1007/BF02584950&lt;/url&gt;&lt;/related-urls&gt;&lt;/urls&gt;&lt;electronic-resource-num&gt;10.1007/BF02584950&lt;/electronic-resource-num&gt;&lt;/record&gt;&lt;/Cite&gt;&lt;/EndNote&gt;</w:instrText>
      </w:r>
      <w:r w:rsidR="001A17C5" w:rsidRPr="008A0A9C">
        <w:fldChar w:fldCharType="separate"/>
      </w:r>
      <w:r w:rsidR="00AA459C" w:rsidRPr="008A0A9C">
        <w:rPr>
          <w:noProof/>
        </w:rPr>
        <w:t>Lundberg [6]</w:t>
      </w:r>
      <w:r w:rsidR="001A17C5" w:rsidRPr="008A0A9C">
        <w:fldChar w:fldCharType="end"/>
      </w:r>
      <w:r w:rsidRPr="008A0A9C">
        <w:t xml:space="preserve"> and </w:t>
      </w:r>
      <w:r w:rsidR="001A17C5" w:rsidRPr="008A0A9C">
        <w:fldChar w:fldCharType="begin"/>
      </w:r>
      <w:r w:rsidR="00AA459C" w:rsidRPr="008A0A9C">
        <w:instrText xml:space="preserve"> ADDIN EN.CITE &lt;EndNote&gt;&lt;Cite AuthorYear="1"&gt;&lt;Author&gt;Puttock&lt;/Author&gt;&lt;Year&gt;1969&lt;/Year&gt;&lt;RecNum&gt;528&lt;/RecNum&gt;&lt;DisplayText&gt;Puttock, Thwaite [2]&lt;/DisplayText&gt;&lt;record&gt;&lt;rec-number&gt;528&lt;/rec-number&gt;&lt;foreign-keys&gt;&lt;key app="EN" db-id="p9veestv29ws2tevrxhpzet7raattpxaexr9" timestamp="1455537566"&gt;528&lt;/key&gt;&lt;/foreign-keys&gt;&lt;ref-type name="Journal Article"&gt;17&lt;/ref-type&gt;&lt;contributors&gt;&lt;authors&gt;&lt;author&gt;Puttock, M. J.&lt;/author&gt;&lt;author&gt;Thwaite, E. G.&lt;/author&gt;&lt;/authors&gt;&lt;/contributors&gt;&lt;titles&gt;&lt;title&gt;Elastic Compression of Spheres and Cylinders at Point and Line Contact&lt;/title&gt;&lt;secondary-title&gt;National Standards Laboratory Technical Paper&lt;/secondary-title&gt;&lt;/titles&gt;&lt;periodical&gt;&lt;full-title&gt;National Standards Laboratory Technical Paper&lt;/full-title&gt;&lt;/periodical&gt;&lt;volume&gt;25&lt;/volume&gt;&lt;number&gt;25&lt;/number&gt;&lt;dates&gt;&lt;year&gt;1969&lt;/year&gt;&lt;/dates&gt;&lt;urls&gt;&lt;pdf-urls&gt;&lt;url&gt;file:///C:/Users/faBy/Documents/phD/Literature/Contact mechanics/Puttock1969-Elastic compression of sphere and cylinders at point and line contact.pdf&lt;/url&gt;&lt;/pdf-urls&gt;&lt;/urls&gt;&lt;/record&gt;&lt;/Cite&gt;&lt;/EndNote&gt;</w:instrText>
      </w:r>
      <w:r w:rsidR="001A17C5" w:rsidRPr="008A0A9C">
        <w:fldChar w:fldCharType="separate"/>
      </w:r>
      <w:r w:rsidR="00AA459C" w:rsidRPr="008A0A9C">
        <w:rPr>
          <w:noProof/>
        </w:rPr>
        <w:t>Puttock, Thwaite [2]</w:t>
      </w:r>
      <w:r w:rsidR="001A17C5" w:rsidRPr="008A0A9C">
        <w:fldChar w:fldCharType="end"/>
      </w:r>
      <w:r w:rsidRPr="008A0A9C">
        <w:t>.</w:t>
      </w:r>
      <w:r w:rsidR="008C7CAA" w:rsidRPr="008A0A9C">
        <w:t xml:space="preserve"> </w:t>
      </w:r>
      <w:r w:rsidRPr="008A0A9C">
        <w:t xml:space="preserve">Another model corresponds to the work of </w:t>
      </w:r>
      <w:r w:rsidR="001A17C5" w:rsidRPr="008A0A9C">
        <w:fldChar w:fldCharType="begin"/>
      </w:r>
      <w:r w:rsidR="00AA459C" w:rsidRPr="008A0A9C">
        <w:instrText xml:space="preserve"> ADDIN EN.CITE &lt;EndNote&gt;&lt;Cite AuthorYear="1"&gt;&lt;Author&gt;Ferguson&lt;/Author&gt;&lt;Year&gt;1957&lt;/Year&gt;&lt;RecNum&gt;337&lt;/RecNum&gt;&lt;DisplayText&gt;Ferguson [7]&lt;/DisplayText&gt;&lt;record&gt;&lt;rec-number&gt;337&lt;/rec-number&gt;&lt;foreign-keys&gt;&lt;key app="EN" db-id="p9veestv29ws2tevrxhpzet7raattpxaexr9" timestamp="1455537565"&gt;337&lt;/key&gt;&lt;/foreign-keys&gt;&lt;ref-type name="Journal Article"&gt;17&lt;/ref-type&gt;&lt;contributors&gt;&lt;authors&gt;&lt;author&gt;Ferguson, B.&lt;/author&gt;&lt;/authors&gt;&lt;/contributors&gt;&lt;titles&gt;&lt;title&gt;Elastic Deformation Effects in Precision Measurement&lt;/title&gt;&lt;secondary-title&gt;Microtecnic&lt;/secondary-title&gt;&lt;/titles&gt;&lt;periodical&gt;&lt;full-title&gt;Microtecnic&lt;/full-title&gt;&lt;/periodical&gt;&lt;pages&gt;256-258&lt;/pages&gt;&lt;volume&gt;11&lt;/volume&gt;&lt;dates&gt;&lt;year&gt;1957&lt;/year&gt;&lt;/dates&gt;&lt;urls&gt;&lt;/urls&gt;&lt;/record&gt;&lt;/Cite&gt;&lt;/EndNote&gt;</w:instrText>
      </w:r>
      <w:r w:rsidR="001A17C5" w:rsidRPr="008A0A9C">
        <w:fldChar w:fldCharType="separate"/>
      </w:r>
      <w:r w:rsidR="00AA459C" w:rsidRPr="008A0A9C">
        <w:rPr>
          <w:noProof/>
        </w:rPr>
        <w:t>Ferguson [7]</w:t>
      </w:r>
      <w:r w:rsidR="001A17C5" w:rsidRPr="008A0A9C">
        <w:fldChar w:fldCharType="end"/>
      </w:r>
      <w:r w:rsidRPr="008A0A9C">
        <w:t>, considering an elliptical distribution of pressure on the plane surface:</w:t>
      </w:r>
    </w:p>
    <w:p w:rsidR="00801DCC" w:rsidRPr="008A0A9C" w:rsidRDefault="00801DCC" w:rsidP="001351CF">
      <w:pPr>
        <w:pStyle w:val="MTDisplayEquation"/>
      </w:pPr>
      <w:r w:rsidRPr="008A0A9C">
        <w:lastRenderedPageBreak/>
        <w:tab/>
      </w:r>
      <w:r w:rsidRPr="008A0A9C">
        <w:rPr>
          <w:position w:val="-32"/>
        </w:rPr>
        <w:object w:dxaOrig="3600" w:dyaOrig="740">
          <v:shape id="_x0000_i1050" type="#_x0000_t75" style="width:181.4pt;height:38.8pt" o:ole="">
            <v:imagedata r:id="rId60" o:title=""/>
          </v:shape>
          <o:OLEObject Type="Embed" ProgID="Equation.DSMT4" ShapeID="_x0000_i1050" DrawAspect="Content" ObjectID="_1541429572" r:id="rId61"/>
        </w:object>
      </w:r>
      <w:r w:rsidRPr="008A0A9C">
        <w:t xml:space="preserve"> </w:t>
      </w:r>
      <w:r w:rsidRPr="008A0A9C">
        <w:tab/>
      </w:r>
      <w:r w:rsidR="001A17C5" w:rsidRPr="008A0A9C">
        <w:fldChar w:fldCharType="begin"/>
      </w:r>
      <w:r w:rsidR="00907231" w:rsidRPr="008A0A9C">
        <w:instrText xml:space="preserve"> MACROBUTTON MTPlaceRef \* MERGEFORMAT </w:instrText>
      </w:r>
      <w:r w:rsidR="001A17C5" w:rsidRPr="008A0A9C">
        <w:fldChar w:fldCharType="begin"/>
      </w:r>
      <w:r w:rsidR="00BC3730" w:rsidRPr="008A0A9C">
        <w:instrText xml:space="preserve"> SEQ MTEqn \h \* MERGEFORMAT </w:instrText>
      </w:r>
      <w:r w:rsidR="001A17C5" w:rsidRPr="008A0A9C">
        <w:fldChar w:fldCharType="end"/>
      </w:r>
      <w:r w:rsidR="00907231" w:rsidRPr="008A0A9C">
        <w:instrText>(</w:instrText>
      </w:r>
      <w:fldSimple w:instr=" SEQ MTEqn \c \* Arabic \* MERGEFORMAT ">
        <w:r w:rsidR="00C234BA" w:rsidRPr="008A0A9C">
          <w:rPr>
            <w:noProof/>
          </w:rPr>
          <w:instrText>6</w:instrText>
        </w:r>
      </w:fldSimple>
      <w:r w:rsidR="00907231" w:rsidRPr="008A0A9C">
        <w:instrText>)</w:instrText>
      </w:r>
      <w:r w:rsidR="001A17C5" w:rsidRPr="008A0A9C">
        <w:fldChar w:fldCharType="end"/>
      </w:r>
    </w:p>
    <w:p w:rsidR="00801DCC" w:rsidRPr="008A0A9C" w:rsidRDefault="00801DCC" w:rsidP="001351CF">
      <w:pPr>
        <w:spacing w:line="240" w:lineRule="exact"/>
      </w:pPr>
      <w:r w:rsidRPr="008A0A9C">
        <w:t xml:space="preserve">From the formulation for deflection of one half of a cylinder compressed by two diametrical forces </w:t>
      </w:r>
      <w:r w:rsidR="001A17C5" w:rsidRPr="008A0A9C">
        <w:fldChar w:fldCharType="begin"/>
      </w:r>
      <w:r w:rsidR="00AA459C" w:rsidRPr="008A0A9C">
        <w:instrText xml:space="preserve"> ADDIN EN.CITE &lt;EndNote&gt;&lt;Cite ExcludeYear="1"&gt;&lt;Author&gt;Johnson&lt;/Author&gt;&lt;Year&gt;1985&lt;/Year&gt;&lt;RecNum&gt;404&lt;/RecNum&gt;&lt;DisplayText&gt;[8]&lt;/DisplayText&gt;&lt;record&gt;&lt;rec-number&gt;404&lt;/rec-number&gt;&lt;foreign-keys&gt;&lt;key app="EN" db-id="p9veestv29ws2tevrxhpzet7raattpxaexr9" timestamp="1455537566"&gt;404&lt;/key&gt;&lt;/foreign-keys&gt;&lt;ref-type name="Book"&gt;6&lt;/ref-type&gt;&lt;contributors&gt;&lt;authors&gt;&lt;author&gt;Johnson, K. L.&lt;/author&gt;&lt;/authors&gt;&lt;/contributors&gt;&lt;titles&gt;&lt;title&gt;Contact Mechanics&lt;/title&gt;&lt;/titles&gt;&lt;dates&gt;&lt;year&gt;1985&lt;/year&gt;&lt;/dates&gt;&lt;pub-location&gt;Cambridge, UK.&lt;/pub-location&gt;&lt;publisher&gt;Cambridge University Press&lt;/publisher&gt;&lt;isbn&gt;0 521 34796 3&lt;/isbn&gt;&lt;urls&gt;&lt;/urls&gt;&lt;/record&gt;&lt;/Cite&gt;&lt;/EndNote&gt;</w:instrText>
      </w:r>
      <w:r w:rsidR="001A17C5" w:rsidRPr="008A0A9C">
        <w:fldChar w:fldCharType="separate"/>
      </w:r>
      <w:r w:rsidR="00AA459C" w:rsidRPr="008A0A9C">
        <w:rPr>
          <w:noProof/>
        </w:rPr>
        <w:t>[8]</w:t>
      </w:r>
      <w:r w:rsidR="001A17C5" w:rsidRPr="008A0A9C">
        <w:fldChar w:fldCharType="end"/>
      </w:r>
      <w:r w:rsidRPr="008A0A9C">
        <w:t xml:space="preserve">, the deflection between two parallel cylinders can be derived as: </w:t>
      </w:r>
    </w:p>
    <w:p w:rsidR="00801DCC" w:rsidRPr="008A0A9C" w:rsidRDefault="00801DCC" w:rsidP="001351CF">
      <w:pPr>
        <w:pStyle w:val="MTDisplayEquation"/>
      </w:pPr>
      <w:r w:rsidRPr="008A0A9C">
        <w:tab/>
      </w:r>
      <w:r w:rsidRPr="008A0A9C">
        <w:rPr>
          <w:position w:val="-30"/>
        </w:rPr>
        <w:object w:dxaOrig="2760" w:dyaOrig="700">
          <v:shape id="_x0000_i1051" type="#_x0000_t75" style="width:137.9pt;height:36pt" o:ole="">
            <v:imagedata r:id="rId62" o:title=""/>
          </v:shape>
          <o:OLEObject Type="Embed" ProgID="Equation.DSMT4" ShapeID="_x0000_i1051" DrawAspect="Content" ObjectID="_1541429573" r:id="rId63"/>
        </w:object>
      </w:r>
      <w:r w:rsidRPr="008A0A9C">
        <w:t xml:space="preserve"> </w:t>
      </w:r>
      <w:r w:rsidRPr="008A0A9C">
        <w:tab/>
      </w:r>
      <w:r w:rsidR="001A17C5" w:rsidRPr="008A0A9C">
        <w:fldChar w:fldCharType="begin"/>
      </w:r>
      <w:r w:rsidR="00907231" w:rsidRPr="008A0A9C">
        <w:instrText xml:space="preserve"> MACROBUTTON MTPlaceRef \* MERGEFORMAT </w:instrText>
      </w:r>
      <w:r w:rsidR="001A17C5" w:rsidRPr="008A0A9C">
        <w:fldChar w:fldCharType="begin"/>
      </w:r>
      <w:r w:rsidR="00BC3730" w:rsidRPr="008A0A9C">
        <w:instrText xml:space="preserve"> SEQ MTEqn \h \* MERGEFORMAT </w:instrText>
      </w:r>
      <w:r w:rsidR="001A17C5" w:rsidRPr="008A0A9C">
        <w:fldChar w:fldCharType="end"/>
      </w:r>
      <w:r w:rsidR="00907231" w:rsidRPr="008A0A9C">
        <w:instrText>(</w:instrText>
      </w:r>
      <w:fldSimple w:instr=" SEQ MTEqn \c \* Arabic \* MERGEFORMAT ">
        <w:r w:rsidR="00C234BA" w:rsidRPr="008A0A9C">
          <w:rPr>
            <w:noProof/>
          </w:rPr>
          <w:instrText>7</w:instrText>
        </w:r>
      </w:fldSimple>
      <w:r w:rsidR="00907231" w:rsidRPr="008A0A9C">
        <w:instrText>)</w:instrText>
      </w:r>
      <w:r w:rsidR="001A17C5" w:rsidRPr="008A0A9C">
        <w:fldChar w:fldCharType="end"/>
      </w:r>
    </w:p>
    <w:p w:rsidR="00801DCC" w:rsidRPr="008A0A9C" w:rsidRDefault="00801DCC" w:rsidP="001351CF">
      <w:pPr>
        <w:spacing w:line="240" w:lineRule="exact"/>
      </w:pPr>
      <w:r w:rsidRPr="008A0A9C">
        <w:t xml:space="preserve">which is equivalent to the solution presented by </w:t>
      </w:r>
      <w:r w:rsidR="001A17C5" w:rsidRPr="008A0A9C">
        <w:fldChar w:fldCharType="begin"/>
      </w:r>
      <w:r w:rsidR="00AA459C" w:rsidRPr="008A0A9C">
        <w:instrText xml:space="preserve"> ADDIN EN.CITE &lt;EndNote&gt;&lt;Cite AuthorYear="1"&gt;&lt;Author&gt;Nakhatakyan&lt;/Author&gt;&lt;Year&gt;2011&lt;/Year&gt;&lt;RecNum&gt;497&lt;/RecNum&gt;&lt;DisplayText&gt;Nakhatakyan [9]&lt;/DisplayText&gt;&lt;record&gt;&lt;rec-number&gt;497&lt;/rec-number&gt;&lt;foreign-keys&gt;&lt;key app="EN" db-id="p9veestv29ws2tevrxhpzet7raattpxaexr9" timestamp="1455537566"&gt;497&lt;/key&gt;&lt;/foreign-keys&gt;&lt;ref-type name="Journal Article"&gt;17&lt;/ref-type&gt;&lt;contributors&gt;&lt;authors&gt;&lt;author&gt;Nakhatakyan, F. G.&lt;/author&gt;&lt;/authors&gt;&lt;/contributors&gt;&lt;titles&gt;&lt;title&gt;Precise solution of Hertz contact problem for circular cylinders with parallel axes&lt;/title&gt;&lt;secondary-title&gt;Russian Engineering Research&lt;/secondary-title&gt;&lt;/titles&gt;&lt;periodical&gt;&lt;full-title&gt;Russian Engineering Research&lt;/full-title&gt;&lt;/periodical&gt;&lt;pages&gt;193-196&lt;/pages&gt;&lt;volume&gt;31&lt;/volume&gt;&lt;number&gt;3&lt;/number&gt;&lt;dates&gt;&lt;year&gt;2011&lt;/year&gt;&lt;/dates&gt;&lt;urls&gt;&lt;pdf-urls&gt;&lt;url&gt;file:///C:/Users/faBy/Documents/phD/Literature/Contact mechanics/Nakhatakyan2011-Precise Solution of Hertz Contact Problem for Circular Cylinders with Parallel Axes.pdf&lt;/url&gt;&lt;/pdf-urls&gt;&lt;/urls&gt;&lt;electronic-resource-num&gt;10.3103/S1068798X11030208&lt;/electronic-resource-num&gt;&lt;/record&gt;&lt;/Cite&gt;&lt;/EndNote&gt;</w:instrText>
      </w:r>
      <w:r w:rsidR="001A17C5" w:rsidRPr="008A0A9C">
        <w:fldChar w:fldCharType="separate"/>
      </w:r>
      <w:r w:rsidR="00AA459C" w:rsidRPr="008A0A9C">
        <w:rPr>
          <w:noProof/>
        </w:rPr>
        <w:t>Nakhatakyan [9]</w:t>
      </w:r>
      <w:r w:rsidR="001A17C5" w:rsidRPr="008A0A9C">
        <w:fldChar w:fldCharType="end"/>
      </w:r>
      <w:r w:rsidRPr="008A0A9C">
        <w:t xml:space="preserve">. </w:t>
      </w:r>
      <w:r w:rsidR="001A17C5" w:rsidRPr="008A0A9C">
        <w:fldChar w:fldCharType="begin"/>
      </w:r>
      <w:r w:rsidR="00AA459C" w:rsidRPr="008A0A9C">
        <w:instrText xml:space="preserve"> ADDIN EN.CITE &lt;EndNote&gt;&lt;Cite AuthorYear="1"&gt;&lt;Author&gt;Johnson&lt;/Author&gt;&lt;Year&gt;1985&lt;/Year&gt;&lt;RecNum&gt;404&lt;/RecNum&gt;&lt;DisplayText&gt;Johnson [8]&lt;/DisplayText&gt;&lt;record&gt;&lt;rec-number&gt;404&lt;/rec-number&gt;&lt;foreign-keys&gt;&lt;key app="EN" db-id="p9veestv29ws2tevrxhpzet7raattpxaexr9" timestamp="1455537566"&gt;404&lt;/key&gt;&lt;/foreign-keys&gt;&lt;ref-type name="Book"&gt;6&lt;/ref-type&gt;&lt;contributors&gt;&lt;authors&gt;&lt;author&gt;Johnson, K. L.&lt;/author&gt;&lt;/authors&gt;&lt;/contributors&gt;&lt;titles&gt;&lt;title&gt;Contact Mechanics&lt;/title&gt;&lt;/titles&gt;&lt;dates&gt;&lt;year&gt;1985&lt;/year&gt;&lt;/dates&gt;&lt;pub-location&gt;Cambridge, UK.&lt;/pub-location&gt;&lt;publisher&gt;Cambridge University Press&lt;/publisher&gt;&lt;isbn&gt;0 521 34796 3&lt;/isbn&gt;&lt;urls&gt;&lt;/urls&gt;&lt;/record&gt;&lt;/Cite&gt;&lt;/EndNote&gt;</w:instrText>
      </w:r>
      <w:r w:rsidR="001A17C5" w:rsidRPr="008A0A9C">
        <w:fldChar w:fldCharType="separate"/>
      </w:r>
      <w:r w:rsidR="00AA459C" w:rsidRPr="008A0A9C">
        <w:rPr>
          <w:noProof/>
        </w:rPr>
        <w:t>Johnson [8]</w:t>
      </w:r>
      <w:r w:rsidR="001A17C5" w:rsidRPr="008A0A9C">
        <w:fldChar w:fldCharType="end"/>
      </w:r>
      <w:r w:rsidRPr="008A0A9C">
        <w:t xml:space="preserve"> also presented a model for </w:t>
      </w:r>
      <w:proofErr w:type="spellStart"/>
      <w:r w:rsidRPr="008A0A9C">
        <w:t>2D</w:t>
      </w:r>
      <w:proofErr w:type="spellEnd"/>
      <w:r w:rsidRPr="008A0A9C">
        <w:t xml:space="preserve"> contact between a cylinder and a half-space, estimating the deflection of a plane surface with respect of a point located directly underneath the indenter contact point at a distance </w:t>
      </w:r>
      <w:r w:rsidRPr="008A0A9C">
        <w:rPr>
          <w:position w:val="-10"/>
        </w:rPr>
        <w:object w:dxaOrig="180" w:dyaOrig="279">
          <v:shape id="_x0000_i1052" type="#_x0000_t75" style="width:8.9pt;height:14.5pt" o:ole="">
            <v:imagedata r:id="rId64" o:title=""/>
          </v:shape>
          <o:OLEObject Type="Embed" ProgID="Equation.DSMT4" ShapeID="_x0000_i1052" DrawAspect="Content" ObjectID="_1541429574" r:id="rId65"/>
        </w:object>
      </w:r>
      <w:r w:rsidRPr="008A0A9C">
        <w:t xml:space="preserve"> as:</w:t>
      </w:r>
    </w:p>
    <w:p w:rsidR="00801DCC" w:rsidRPr="008A0A9C" w:rsidRDefault="00801DCC" w:rsidP="001351CF">
      <w:pPr>
        <w:pStyle w:val="MTDisplayEquation"/>
      </w:pPr>
      <w:r w:rsidRPr="008A0A9C">
        <w:tab/>
      </w:r>
      <w:r w:rsidRPr="008A0A9C">
        <w:rPr>
          <w:position w:val="-30"/>
        </w:rPr>
        <w:object w:dxaOrig="3220" w:dyaOrig="740">
          <v:shape id="_x0000_i1053" type="#_x0000_t75" style="width:161.75pt;height:38.8pt" o:ole="">
            <v:imagedata r:id="rId66" o:title=""/>
          </v:shape>
          <o:OLEObject Type="Embed" ProgID="Equation.DSMT4" ShapeID="_x0000_i1053" DrawAspect="Content" ObjectID="_1541429575" r:id="rId67"/>
        </w:object>
      </w:r>
      <w:r w:rsidRPr="008A0A9C">
        <w:t xml:space="preserve"> </w:t>
      </w:r>
      <w:r w:rsidRPr="008A0A9C">
        <w:tab/>
      </w:r>
      <w:r w:rsidR="001A17C5" w:rsidRPr="008A0A9C">
        <w:fldChar w:fldCharType="begin"/>
      </w:r>
      <w:r w:rsidR="00907231" w:rsidRPr="008A0A9C">
        <w:instrText xml:space="preserve"> MACROBUTTON MTPlaceRef \* MERGEFORMAT </w:instrText>
      </w:r>
      <w:r w:rsidR="001A17C5" w:rsidRPr="008A0A9C">
        <w:fldChar w:fldCharType="begin"/>
      </w:r>
      <w:r w:rsidR="00BC3730" w:rsidRPr="008A0A9C">
        <w:instrText xml:space="preserve"> SEQ MTEqn \h \* MERGEFORMAT </w:instrText>
      </w:r>
      <w:r w:rsidR="001A17C5" w:rsidRPr="008A0A9C">
        <w:fldChar w:fldCharType="end"/>
      </w:r>
      <w:bookmarkStart w:id="6" w:name="ZEqnNum510002"/>
      <w:r w:rsidR="00907231" w:rsidRPr="008A0A9C">
        <w:instrText>(</w:instrText>
      </w:r>
      <w:fldSimple w:instr=" SEQ MTEqn \c \* Arabic \* MERGEFORMAT ">
        <w:r w:rsidR="00C234BA" w:rsidRPr="008A0A9C">
          <w:rPr>
            <w:noProof/>
          </w:rPr>
          <w:instrText>8</w:instrText>
        </w:r>
      </w:fldSimple>
      <w:r w:rsidR="00907231" w:rsidRPr="008A0A9C">
        <w:instrText>)</w:instrText>
      </w:r>
      <w:bookmarkEnd w:id="6"/>
      <w:r w:rsidR="001A17C5" w:rsidRPr="008A0A9C">
        <w:fldChar w:fldCharType="end"/>
      </w:r>
    </w:p>
    <w:p w:rsidR="00801DCC" w:rsidRPr="008A0A9C" w:rsidRDefault="00801DCC" w:rsidP="001351CF">
      <w:pPr>
        <w:spacing w:line="240" w:lineRule="exact"/>
      </w:pPr>
      <w:proofErr w:type="gramStart"/>
      <w:r w:rsidRPr="008A0A9C">
        <w:t>which</w:t>
      </w:r>
      <w:proofErr w:type="gramEnd"/>
      <w:r w:rsidRPr="008A0A9C">
        <w:t>, assuming the indenter is much stiffer than the half-space material (</w:t>
      </w:r>
      <w:r w:rsidR="001831C2" w:rsidRPr="008A0A9C">
        <w:rPr>
          <w:i/>
        </w:rPr>
        <w:t>i.e.</w:t>
      </w:r>
      <w:r w:rsidRPr="008A0A9C">
        <w:t xml:space="preserve"> </w:t>
      </w:r>
      <w:r w:rsidRPr="008A0A9C">
        <w:rPr>
          <w:position w:val="-12"/>
        </w:rPr>
        <w:object w:dxaOrig="900" w:dyaOrig="360">
          <v:shape id="_x0000_i1054" type="#_x0000_t75" style="width:45.35pt;height:18.25pt" o:ole="">
            <v:imagedata r:id="rId68" o:title=""/>
          </v:shape>
          <o:OLEObject Type="Embed" ProgID="Equation.DSMT4" ShapeID="_x0000_i1054" DrawAspect="Content" ObjectID="_1541429576" r:id="rId69"/>
        </w:object>
      </w:r>
      <w:r w:rsidRPr="008A0A9C">
        <w:t>),</w:t>
      </w:r>
      <w:r w:rsidR="008C7CAA" w:rsidRPr="008A0A9C">
        <w:t xml:space="preserve"> it</w:t>
      </w:r>
      <w:r w:rsidRPr="008A0A9C">
        <w:t xml:space="preserve"> is equivalent to the total deflection. It was indicated that </w:t>
      </w:r>
      <w:r w:rsidR="00357F65" w:rsidRPr="008A0A9C">
        <w:rPr>
          <w:position w:val="-10"/>
        </w:rPr>
        <w:object w:dxaOrig="180" w:dyaOrig="279">
          <v:shape id="_x0000_i1055" type="#_x0000_t75" style="width:8.9pt;height:14.5pt" o:ole="">
            <v:imagedata r:id="rId70" o:title=""/>
          </v:shape>
          <o:OLEObject Type="Embed" ProgID="Equation.DSMT4" ShapeID="_x0000_i1055" DrawAspect="Content" ObjectID="_1541429577" r:id="rId71"/>
        </w:object>
      </w:r>
      <w:r w:rsidRPr="008A0A9C">
        <w:t xml:space="preserve"> can be used to indicate the depth </w:t>
      </w:r>
      <w:r w:rsidR="00357F65" w:rsidRPr="008A0A9C">
        <w:rPr>
          <w:position w:val="-12"/>
        </w:rPr>
        <w:object w:dxaOrig="220" w:dyaOrig="360">
          <v:shape id="_x0000_i1056" type="#_x0000_t75" style="width:10.3pt;height:18.25pt" o:ole="">
            <v:imagedata r:id="rId72" o:title=""/>
          </v:shape>
          <o:OLEObject Type="Embed" ProgID="Equation.DSMT4" ShapeID="_x0000_i1056" DrawAspect="Content" ObjectID="_1541429578" r:id="rId73"/>
        </w:object>
      </w:r>
      <w:r w:rsidRPr="008A0A9C">
        <w:t xml:space="preserve"> of the half-space in the model, as it does affect the contact interaction. Considering the thickness of the flat material, </w:t>
      </w:r>
      <w:r w:rsidR="001A17C5" w:rsidRPr="008A0A9C">
        <w:fldChar w:fldCharType="begin"/>
      </w:r>
      <w:r w:rsidR="00AA459C" w:rsidRPr="008A0A9C">
        <w:instrText xml:space="preserve"> ADDIN EN.CITE &lt;EndNote&gt;&lt;Cite AuthorYear="1"&gt;&lt;Author&gt;Johnson&lt;/Author&gt;&lt;Year&gt;1985&lt;/Year&gt;&lt;RecNum&gt;404&lt;/RecNum&gt;&lt;DisplayText&gt;Johnson [8]&lt;/DisplayText&gt;&lt;record&gt;&lt;rec-number&gt;404&lt;/rec-number&gt;&lt;foreign-keys&gt;&lt;key app="EN" db-id="p9veestv29ws2tevrxhpzet7raattpxaexr9" timestamp="1455537566"&gt;404&lt;/key&gt;&lt;/foreign-keys&gt;&lt;ref-type name="Book"&gt;6&lt;/ref-type&gt;&lt;contributors&gt;&lt;authors&gt;&lt;author&gt;Johnson, K. L.&lt;/author&gt;&lt;/authors&gt;&lt;/contributors&gt;&lt;titles&gt;&lt;title&gt;Contact Mechanics&lt;/title&gt;&lt;/titles&gt;&lt;dates&gt;&lt;year&gt;1985&lt;/year&gt;&lt;/dates&gt;&lt;pub-location&gt;Cambridge, UK.&lt;/pub-location&gt;&lt;publisher&gt;Cambridge University Press&lt;/publisher&gt;&lt;isbn&gt;0 521 34796 3&lt;/isbn&gt;&lt;urls&gt;&lt;/urls&gt;&lt;/record&gt;&lt;/Cite&gt;&lt;/EndNote&gt;</w:instrText>
      </w:r>
      <w:r w:rsidR="001A17C5" w:rsidRPr="008A0A9C">
        <w:fldChar w:fldCharType="separate"/>
      </w:r>
      <w:r w:rsidR="00AA459C" w:rsidRPr="008A0A9C">
        <w:rPr>
          <w:noProof/>
        </w:rPr>
        <w:t>Johnson [8]</w:t>
      </w:r>
      <w:r w:rsidR="001A17C5" w:rsidRPr="008A0A9C">
        <w:fldChar w:fldCharType="end"/>
      </w:r>
      <w:r w:rsidRPr="008A0A9C">
        <w:t xml:space="preserve"> reviewed the </w:t>
      </w:r>
      <w:proofErr w:type="spellStart"/>
      <w:r w:rsidRPr="008A0A9C">
        <w:t>Wrinkler</w:t>
      </w:r>
      <w:proofErr w:type="spellEnd"/>
      <w:r w:rsidRPr="008A0A9C">
        <w:t xml:space="preserve"> </w:t>
      </w:r>
      <w:r w:rsidRPr="008A0A9C">
        <w:rPr>
          <w:i/>
        </w:rPr>
        <w:t>elastic foundation</w:t>
      </w:r>
      <w:r w:rsidRPr="008A0A9C">
        <w:t xml:space="preserve"> model. This model represents the flat material as an elastic foundation resting on a rigid surface instead of a half-space. The elastic response of this material is dependent on the displacement normal to the surface and excludes any shear response. Such behaviour is analogous to a mattress whose deformation is given by the resistance of its springs. With the </w:t>
      </w:r>
      <w:proofErr w:type="spellStart"/>
      <w:r w:rsidRPr="008A0A9C">
        <w:t>Wrinkler</w:t>
      </w:r>
      <w:proofErr w:type="spellEnd"/>
      <w:r w:rsidRPr="008A0A9C">
        <w:t xml:space="preserve"> model, the </w:t>
      </w:r>
      <w:proofErr w:type="spellStart"/>
      <w:r w:rsidRPr="008A0A9C">
        <w:t>2D</w:t>
      </w:r>
      <w:proofErr w:type="spellEnd"/>
      <w:r w:rsidRPr="008A0A9C">
        <w:t xml:space="preserve"> contact between a cylinder and the `mattress' material can be approximated as:</w:t>
      </w:r>
    </w:p>
    <w:p w:rsidR="00801DCC" w:rsidRPr="008A0A9C" w:rsidRDefault="00801DCC" w:rsidP="001351CF">
      <w:pPr>
        <w:pStyle w:val="MTDisplayEquation"/>
      </w:pPr>
      <w:r w:rsidRPr="008A0A9C">
        <w:tab/>
      </w:r>
      <w:r w:rsidR="00357F65" w:rsidRPr="008A0A9C">
        <w:rPr>
          <w:position w:val="-34"/>
        </w:rPr>
        <w:object w:dxaOrig="1540" w:dyaOrig="720">
          <v:shape id="_x0000_i1057" type="#_x0000_t75" style="width:76.7pt;height:36pt" o:ole="">
            <v:imagedata r:id="rId74" o:title=""/>
          </v:shape>
          <o:OLEObject Type="Embed" ProgID="Equation.DSMT4" ShapeID="_x0000_i1057" DrawAspect="Content" ObjectID="_1541429579" r:id="rId75"/>
        </w:object>
      </w:r>
      <w:r w:rsidRPr="008A0A9C">
        <w:t xml:space="preserve"> </w:t>
      </w:r>
      <w:r w:rsidRPr="008A0A9C">
        <w:tab/>
      </w:r>
      <w:r w:rsidR="001A17C5" w:rsidRPr="008A0A9C">
        <w:fldChar w:fldCharType="begin"/>
      </w:r>
      <w:r w:rsidR="00907231" w:rsidRPr="008A0A9C">
        <w:instrText xml:space="preserve"> MACROBUTTON MTPlaceRef \* MERGEFORMAT </w:instrText>
      </w:r>
      <w:r w:rsidR="001A17C5" w:rsidRPr="008A0A9C">
        <w:fldChar w:fldCharType="begin"/>
      </w:r>
      <w:r w:rsidR="00BC3730" w:rsidRPr="008A0A9C">
        <w:instrText xml:space="preserve"> SEQ MTEqn \h \* MERGEFORMAT </w:instrText>
      </w:r>
      <w:r w:rsidR="001A17C5" w:rsidRPr="008A0A9C">
        <w:fldChar w:fldCharType="end"/>
      </w:r>
      <w:r w:rsidR="00907231" w:rsidRPr="008A0A9C">
        <w:instrText>(</w:instrText>
      </w:r>
      <w:fldSimple w:instr=" SEQ MTEqn \c \* Arabic \* MERGEFORMAT ">
        <w:r w:rsidR="00C234BA" w:rsidRPr="008A0A9C">
          <w:rPr>
            <w:noProof/>
          </w:rPr>
          <w:instrText>9</w:instrText>
        </w:r>
      </w:fldSimple>
      <w:r w:rsidR="00907231" w:rsidRPr="008A0A9C">
        <w:instrText>)</w:instrText>
      </w:r>
      <w:r w:rsidR="001A17C5" w:rsidRPr="008A0A9C">
        <w:fldChar w:fldCharType="end"/>
      </w:r>
    </w:p>
    <w:p w:rsidR="00801DCC" w:rsidRPr="008A0A9C" w:rsidRDefault="00801DCC" w:rsidP="001351CF">
      <w:pPr>
        <w:spacing w:line="240" w:lineRule="exact"/>
      </w:pPr>
      <w:r w:rsidRPr="008A0A9C">
        <w:t xml:space="preserve">The last model presented in this section, applied in the analysis of contact in roller bearings, reviewed by </w:t>
      </w:r>
      <w:r w:rsidR="001A17C5" w:rsidRPr="008A0A9C">
        <w:fldChar w:fldCharType="begin"/>
      </w:r>
      <w:r w:rsidR="00AA459C" w:rsidRPr="008A0A9C">
        <w:instrText xml:space="preserve"> ADDIN EN.CITE &lt;EndNote&gt;&lt;Cite AuthorYear="1"&gt;&lt;Author&gt;Harris&lt;/Author&gt;&lt;Year&gt;2007&lt;/Year&gt;&lt;RecNum&gt;377&lt;/RecNum&gt;&lt;DisplayText&gt;Harris, Kotzalas [10]&lt;/DisplayText&gt;&lt;record&gt;&lt;rec-number&gt;377&lt;/rec-number&gt;&lt;foreign-keys&gt;&lt;key app="EN" db-id="p9veestv29ws2tevrxhpzet7raattpxaexr9" timestamp="1455537566"&gt;377&lt;/key&gt;&lt;/foreign-keys&gt;&lt;ref-type name="Book"&gt;6&lt;/ref-type&gt;&lt;contributors&gt;&lt;authors&gt;&lt;author&gt;Harris, Tedric A.&lt;/author&gt;&lt;author&gt;Kotzalas, Michael N.&lt;/author&gt;&lt;/authors&gt;&lt;/contributors&gt;&lt;titles&gt;&lt;title&gt;Rolling bearing analysis. Essential concepts of bearing technology&lt;/title&gt;&lt;/titles&gt;&lt;edition&gt;5th&lt;/edition&gt;&lt;dates&gt;&lt;year&gt;2007&lt;/year&gt;&lt;/dates&gt;&lt;pub-location&gt;Boca Raton; London&lt;/pub-location&gt;&lt;publisher&gt;CRC/Taylor &amp;amp; Francis&lt;/publisher&gt;&lt;isbn&gt;9780849371837&lt;/isbn&gt;&lt;urls&gt;&lt;/urls&gt;&lt;/record&gt;&lt;/Cite&gt;&lt;/EndNote&gt;</w:instrText>
      </w:r>
      <w:r w:rsidR="001A17C5" w:rsidRPr="008A0A9C">
        <w:fldChar w:fldCharType="separate"/>
      </w:r>
      <w:r w:rsidR="00AA459C" w:rsidRPr="008A0A9C">
        <w:rPr>
          <w:noProof/>
        </w:rPr>
        <w:t>Harris, Kotzalas [10]</w:t>
      </w:r>
      <w:r w:rsidR="001A17C5" w:rsidRPr="008A0A9C">
        <w:fldChar w:fldCharType="end"/>
      </w:r>
      <w:r w:rsidRPr="008A0A9C">
        <w:t xml:space="preserve">, accounts for the models from </w:t>
      </w:r>
      <w:r w:rsidR="001A17C5" w:rsidRPr="008A0A9C">
        <w:fldChar w:fldCharType="begin"/>
      </w:r>
      <w:r w:rsidR="00AA459C" w:rsidRPr="008A0A9C">
        <w:instrText xml:space="preserve"> ADDIN EN.CITE &lt;EndNote&gt;&lt;Cite AuthorYear="1"&gt;&lt;Author&gt;Lundberg&lt;/Author&gt;&lt;Year&gt;1939&lt;/Year&gt;&lt;RecNum&gt;473&lt;/RecNum&gt;&lt;DisplayText&gt;Lundberg [6]&lt;/DisplayText&gt;&lt;record&gt;&lt;rec-number&gt;473&lt;/rec-number&gt;&lt;foreign-keys&gt;&lt;key app="EN" db-id="p9veestv29ws2tevrxhpzet7raattpxaexr9" timestamp="1455537566"&gt;473&lt;/key&gt;&lt;/foreign-keys&gt;&lt;ref-type name="Journal Article"&gt;17&lt;/ref-type&gt;&lt;contributors&gt;&lt;authors&gt;&lt;author&gt;Lundberg, G.&lt;/author&gt;&lt;/authors&gt;&lt;/contributors&gt;&lt;titles&gt;&lt;title&gt;Elastische Berührung zweier Halbräume&lt;/title&gt;&lt;secondary-title&gt;Forschung auf dem Gebiete des Ingenieurwesens&lt;/secondary-title&gt;&lt;/titles&gt;&lt;periodical&gt;&lt;full-title&gt;Forschung auf dem Gebiete des Ingenieurwesens&lt;/full-title&gt;&lt;/periodical&gt;&lt;pages&gt;201-211&lt;/pages&gt;&lt;volume&gt;10&lt;/volume&gt;&lt;number&gt;5&lt;/number&gt;&lt;dates&gt;&lt;year&gt;1939&lt;/year&gt;&lt;/dates&gt;&lt;urls&gt;&lt;related-urls&gt;&lt;url&gt;http://link.springer.com/10.1007/BF02584950&lt;/url&gt;&lt;/related-urls&gt;&lt;/urls&gt;&lt;electronic-resource-num&gt;10.1007/BF02584950&lt;/electronic-resource-num&gt;&lt;/record&gt;&lt;/Cite&gt;&lt;/EndNote&gt;</w:instrText>
      </w:r>
      <w:r w:rsidR="001A17C5" w:rsidRPr="008A0A9C">
        <w:fldChar w:fldCharType="separate"/>
      </w:r>
      <w:r w:rsidR="00AA459C" w:rsidRPr="008A0A9C">
        <w:rPr>
          <w:noProof/>
        </w:rPr>
        <w:t>Lundberg [6]</w:t>
      </w:r>
      <w:r w:rsidR="001A17C5" w:rsidRPr="008A0A9C">
        <w:fldChar w:fldCharType="end"/>
      </w:r>
      <w:r w:rsidRPr="008A0A9C">
        <w:t xml:space="preserve"> for line contact with semi-cylindrical stress distribution at the contact area:</w:t>
      </w:r>
    </w:p>
    <w:p w:rsidR="008C7CAA" w:rsidRPr="008A0A9C" w:rsidRDefault="00801DCC" w:rsidP="008C7CAA">
      <w:pPr>
        <w:pStyle w:val="MTDisplayEquation"/>
      </w:pPr>
      <w:r w:rsidRPr="008A0A9C">
        <w:tab/>
      </w:r>
      <w:r w:rsidR="00357F65" w:rsidRPr="008A0A9C">
        <w:rPr>
          <w:position w:val="-36"/>
        </w:rPr>
        <w:object w:dxaOrig="2940" w:dyaOrig="820">
          <v:shape id="_x0000_i1058" type="#_x0000_t75" style="width:146.8pt;height:40.7pt" o:ole="">
            <v:imagedata r:id="rId76" o:title=""/>
          </v:shape>
          <o:OLEObject Type="Embed" ProgID="Equation.DSMT4" ShapeID="_x0000_i1058" DrawAspect="Content" ObjectID="_1541429580" r:id="rId77"/>
        </w:object>
      </w:r>
      <w:r w:rsidRPr="008A0A9C">
        <w:t xml:space="preserve"> </w:t>
      </w:r>
      <w:r w:rsidRPr="008A0A9C">
        <w:tab/>
      </w:r>
      <w:r w:rsidR="001A17C5" w:rsidRPr="008A0A9C">
        <w:fldChar w:fldCharType="begin"/>
      </w:r>
      <w:r w:rsidR="00907231" w:rsidRPr="008A0A9C">
        <w:instrText xml:space="preserve"> MACROBUTTON MTPlaceRef \* MERGEFORMAT </w:instrText>
      </w:r>
      <w:r w:rsidR="001A17C5" w:rsidRPr="008A0A9C">
        <w:fldChar w:fldCharType="begin"/>
      </w:r>
      <w:r w:rsidR="00BC3730" w:rsidRPr="008A0A9C">
        <w:instrText xml:space="preserve"> SEQ MTEqn \h \* MERGEFORMAT </w:instrText>
      </w:r>
      <w:r w:rsidR="001A17C5" w:rsidRPr="008A0A9C">
        <w:fldChar w:fldCharType="end"/>
      </w:r>
      <w:bookmarkStart w:id="7" w:name="ZEqnNum198554"/>
      <w:r w:rsidR="00907231" w:rsidRPr="008A0A9C">
        <w:instrText>(</w:instrText>
      </w:r>
      <w:fldSimple w:instr=" SEQ MTEqn \c \* Arabic \* MERGEFORMAT ">
        <w:r w:rsidR="00C234BA" w:rsidRPr="008A0A9C">
          <w:rPr>
            <w:noProof/>
          </w:rPr>
          <w:instrText>10</w:instrText>
        </w:r>
      </w:fldSimple>
      <w:r w:rsidR="00907231" w:rsidRPr="008A0A9C">
        <w:instrText>)</w:instrText>
      </w:r>
      <w:bookmarkEnd w:id="7"/>
      <w:r w:rsidR="001A17C5" w:rsidRPr="008A0A9C">
        <w:fldChar w:fldCharType="end"/>
      </w:r>
    </w:p>
    <w:p w:rsidR="00801DCC" w:rsidRPr="008A0A9C" w:rsidRDefault="00801DCC" w:rsidP="001351CF">
      <w:pPr>
        <w:spacing w:line="240" w:lineRule="exact"/>
      </w:pPr>
      <w:r w:rsidRPr="008A0A9C">
        <w:t xml:space="preserve">All these models (Equations </w:t>
      </w:r>
      <w:r w:rsidR="001A17C5" w:rsidRPr="008A0A9C">
        <w:fldChar w:fldCharType="begin"/>
      </w:r>
      <w:r w:rsidRPr="008A0A9C">
        <w:instrText xml:space="preserve"> GOTOBUTTON ZEqnNum782764  \* MERGEFORMAT </w:instrText>
      </w:r>
      <w:fldSimple w:instr=" REF ZEqnNum782764 \* Charformat \! \* MERGEFORMAT ">
        <w:r w:rsidR="00C234BA" w:rsidRPr="008A0A9C">
          <w:instrText>(5)</w:instrText>
        </w:r>
      </w:fldSimple>
      <w:r w:rsidR="001A17C5" w:rsidRPr="008A0A9C">
        <w:fldChar w:fldCharType="end"/>
      </w:r>
      <w:r w:rsidRPr="008A0A9C">
        <w:t xml:space="preserve"> </w:t>
      </w:r>
      <w:proofErr w:type="gramStart"/>
      <w:r w:rsidRPr="008A0A9C">
        <w:t xml:space="preserve">to </w:t>
      </w:r>
      <w:proofErr w:type="gramEnd"/>
      <w:r w:rsidR="001A17C5" w:rsidRPr="008A0A9C">
        <w:fldChar w:fldCharType="begin"/>
      </w:r>
      <w:r w:rsidRPr="008A0A9C">
        <w:instrText xml:space="preserve"> GOTOBUTTON ZEqnNum198554  \* MERGEFORMAT </w:instrText>
      </w:r>
      <w:fldSimple w:instr=" REF ZEqnNum198554 \* Charformat \! \* MERGEFORMAT ">
        <w:r w:rsidR="00C234BA" w:rsidRPr="008A0A9C">
          <w:instrText>(10)</w:instrText>
        </w:r>
      </w:fldSimple>
      <w:r w:rsidR="001A17C5" w:rsidRPr="008A0A9C">
        <w:fldChar w:fldCharType="end"/>
      </w:r>
      <w:r w:rsidRPr="008A0A9C">
        <w:t xml:space="preserve">), were developed under the assumptions of Hertzian theory </w:t>
      </w:r>
      <w:r w:rsidR="001A17C5" w:rsidRPr="008A0A9C">
        <w:fldChar w:fldCharType="begin">
          <w:fldData xml:space="preserve">PEVuZE5vdGU+PENpdGU+PEF1dGhvcj5QdXR0b2NrPC9BdXRob3I+PFllYXI+MTk2OTwvWWVhcj48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</w:fldData>
        </w:fldChar>
      </w:r>
      <w:r w:rsidR="00814EF1">
        <w:instrText xml:space="preserve"> ADDIN EN.CITE </w:instrText>
      </w:r>
      <w:r w:rsidR="001A17C5">
        <w:fldChar w:fldCharType="begin">
          <w:fldData xml:space="preserve">PEVuZE5vdGU+PENpdGU+PEF1dGhvcj5QdXR0b2NrPC9BdXRob3I+PFllYXI+MTk2OTwvWWVhcj48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</w:fldData>
        </w:fldChar>
      </w:r>
      <w:r w:rsidR="00814EF1">
        <w:instrText xml:space="preserve"> ADDIN EN.CITE.DATA </w:instrText>
      </w:r>
      <w:r w:rsidR="001A17C5">
        <w:fldChar w:fldCharType="end"/>
      </w:r>
      <w:r w:rsidR="001A17C5" w:rsidRPr="008A0A9C">
        <w:fldChar w:fldCharType="separate"/>
      </w:r>
      <w:r w:rsidR="00814EF1">
        <w:rPr>
          <w:noProof/>
        </w:rPr>
        <w:t>[2,3,8,10]</w:t>
      </w:r>
      <w:r w:rsidR="001A17C5" w:rsidRPr="008A0A9C">
        <w:fldChar w:fldCharType="end"/>
      </w:r>
      <w:r w:rsidRPr="008A0A9C">
        <w:t>:</w:t>
      </w:r>
    </w:p>
    <w:p w:rsidR="008C7CAA" w:rsidRPr="008A0A9C" w:rsidRDefault="00801DCC" w:rsidP="001351CF">
      <w:pPr>
        <w:pStyle w:val="ListParagraph"/>
        <w:numPr>
          <w:ilvl w:val="0"/>
          <w:numId w:val="5"/>
        </w:numPr>
      </w:pPr>
      <w:r w:rsidRPr="008A0A9C">
        <w:t>t</w:t>
      </w:r>
      <w:r w:rsidR="008C7CAA" w:rsidRPr="008A0A9C">
        <w:t>he materials are linear elastic</w:t>
      </w:r>
    </w:p>
    <w:p w:rsidR="00801DCC" w:rsidRPr="008A0A9C" w:rsidRDefault="00801DCC" w:rsidP="001351CF">
      <w:pPr>
        <w:pStyle w:val="ListParagraph"/>
        <w:numPr>
          <w:ilvl w:val="0"/>
          <w:numId w:val="5"/>
        </w:numPr>
      </w:pPr>
      <w:r w:rsidRPr="008A0A9C">
        <w:t>the contacting surfaces are pe</w:t>
      </w:r>
      <w:r w:rsidR="008C7CAA" w:rsidRPr="008A0A9C">
        <w:t>rfectly smooth and frictionless</w:t>
      </w:r>
    </w:p>
    <w:p w:rsidR="00801DCC" w:rsidRPr="008A0A9C" w:rsidRDefault="00801DCC" w:rsidP="001351CF">
      <w:pPr>
        <w:pStyle w:val="ListParagraph"/>
        <w:numPr>
          <w:ilvl w:val="0"/>
          <w:numId w:val="5"/>
        </w:numPr>
      </w:pPr>
      <w:r w:rsidRPr="008A0A9C">
        <w:t>loading is applied normal to the contact su</w:t>
      </w:r>
      <w:r w:rsidR="008C7CAA" w:rsidRPr="008A0A9C">
        <w:t>rface, neglecting shear effects</w:t>
      </w:r>
    </w:p>
    <w:p w:rsidR="00801DCC" w:rsidRPr="008A0A9C" w:rsidRDefault="00801DCC" w:rsidP="001351CF">
      <w:pPr>
        <w:pStyle w:val="ListParagraph"/>
        <w:numPr>
          <w:ilvl w:val="0"/>
          <w:numId w:val="5"/>
        </w:numPr>
      </w:pPr>
      <w:r w:rsidRPr="008A0A9C">
        <w:t>the area of contact is much smaller than the surface dimensions of both contacting bodies</w:t>
      </w:r>
    </w:p>
    <w:p w:rsidR="00801DCC" w:rsidRPr="008A0A9C" w:rsidRDefault="00801DCC" w:rsidP="001351CF">
      <w:pPr>
        <w:pStyle w:val="ListParagraph"/>
        <w:numPr>
          <w:ilvl w:val="0"/>
          <w:numId w:val="5"/>
        </w:numPr>
      </w:pPr>
      <w:r w:rsidRPr="008A0A9C">
        <w:t>strain levels are smal</w:t>
      </w:r>
      <w:r w:rsidR="008C7CAA" w:rsidRPr="008A0A9C">
        <w:t>l and within the elastic regime</w:t>
      </w:r>
    </w:p>
    <w:p w:rsidR="00801DCC" w:rsidRPr="008A0A9C" w:rsidRDefault="00801DCC" w:rsidP="001351CF"/>
    <w:p w:rsidR="008C7CAA" w:rsidRPr="008A0A9C" w:rsidRDefault="00801DCC" w:rsidP="008C7CAA">
      <w:pPr>
        <w:spacing w:line="240" w:lineRule="exact"/>
      </w:pPr>
      <w:r w:rsidRPr="008A0A9C">
        <w:t xml:space="preserve">The deflection models (Equations </w:t>
      </w:r>
      <w:r w:rsidR="001A17C5" w:rsidRPr="008A0A9C">
        <w:fldChar w:fldCharType="begin"/>
      </w:r>
      <w:r w:rsidRPr="008A0A9C">
        <w:instrText xml:space="preserve"> GOTOBUTTON ZEqnNum782764  \* MERGEFORMAT </w:instrText>
      </w:r>
      <w:fldSimple w:instr=" REF ZEqnNum782764 \* Charformat \! \* MERGEFORMAT ">
        <w:r w:rsidR="00C234BA" w:rsidRPr="008A0A9C">
          <w:instrText>(5)</w:instrText>
        </w:r>
      </w:fldSimple>
      <w:r w:rsidR="001A17C5" w:rsidRPr="008A0A9C">
        <w:fldChar w:fldCharType="end"/>
      </w:r>
      <w:r w:rsidRPr="008A0A9C">
        <w:t xml:space="preserve"> to </w:t>
      </w:r>
      <w:r w:rsidR="001A17C5" w:rsidRPr="008A0A9C">
        <w:fldChar w:fldCharType="begin"/>
      </w:r>
      <w:r w:rsidRPr="008A0A9C">
        <w:instrText xml:space="preserve"> GOTOBUTTON ZEqnNum198554  \* MERGEFORMAT </w:instrText>
      </w:r>
      <w:fldSimple w:instr=" REF ZEqnNum198554 \* Charformat \! \* MERGEFORMAT ">
        <w:r w:rsidR="00C234BA" w:rsidRPr="008A0A9C">
          <w:instrText>(10)</w:instrText>
        </w:r>
      </w:fldSimple>
      <w:r w:rsidR="001A17C5" w:rsidRPr="008A0A9C">
        <w:fldChar w:fldCharType="end"/>
      </w:r>
      <w:r w:rsidRPr="008A0A9C">
        <w:t xml:space="preserve">) were evaluated </w:t>
      </w:r>
      <w:r w:rsidR="008C7CAA" w:rsidRPr="008A0A9C">
        <w:t>by means of a</w:t>
      </w:r>
      <w:r w:rsidRPr="008A0A9C">
        <w:t xml:space="preserve"> sensitivity analysis</w:t>
      </w:r>
      <w:r w:rsidR="008C7CAA" w:rsidRPr="008A0A9C">
        <w:t xml:space="preserve"> considering variation of the stiffness of the flat material (</w:t>
      </w:r>
      <w:r w:rsidR="008C7CAA" w:rsidRPr="008A0A9C">
        <w:rPr>
          <w:i/>
        </w:rPr>
        <w:t>i.e.</w:t>
      </w:r>
      <w:r w:rsidR="008C7CAA" w:rsidRPr="008A0A9C">
        <w:t xml:space="preserve"> skin) </w:t>
      </w:r>
      <w:r w:rsidR="008C7CAA" w:rsidRPr="008A0A9C">
        <w:rPr>
          <w:position w:val="-12"/>
        </w:rPr>
        <w:object w:dxaOrig="279" w:dyaOrig="360">
          <v:shape id="_x0000_i1059" type="#_x0000_t75" style="width:14.5pt;height:18.25pt" o:ole="">
            <v:imagedata r:id="rId78" o:title=""/>
          </v:shape>
          <o:OLEObject Type="Embed" ProgID="Equation.DSMT4" ShapeID="_x0000_i1059" DrawAspect="Content" ObjectID="_1541429581" r:id="rId79"/>
        </w:object>
      </w:r>
      <w:r w:rsidR="008C7CAA" w:rsidRPr="008A0A9C">
        <w:t xml:space="preserve">, the indenter radius </w:t>
      </w:r>
      <w:r w:rsidR="008C7CAA" w:rsidRPr="008A0A9C">
        <w:rPr>
          <w:position w:val="-12"/>
        </w:rPr>
        <w:object w:dxaOrig="260" w:dyaOrig="360">
          <v:shape id="_x0000_i1060" type="#_x0000_t75" style="width:14.05pt;height:18.25pt" o:ole="">
            <v:imagedata r:id="rId80" o:title=""/>
          </v:shape>
          <o:OLEObject Type="Embed" ProgID="Equation.DSMT4" ShapeID="_x0000_i1060" DrawAspect="Content" ObjectID="_1541429582" r:id="rId81"/>
        </w:object>
      </w:r>
      <w:r w:rsidR="008C7CAA" w:rsidRPr="008A0A9C">
        <w:t xml:space="preserve"> and displacement of the indenter</w:t>
      </w:r>
      <w:r w:rsidR="008C7CAA" w:rsidRPr="008A0A9C">
        <w:rPr>
          <w:position w:val="-14"/>
        </w:rPr>
        <w:object w:dxaOrig="279" w:dyaOrig="380">
          <v:shape id="_x0000_i1061" type="#_x0000_t75" style="width:14.5pt;height:20.1pt" o:ole="">
            <v:imagedata r:id="rId82" o:title=""/>
          </v:shape>
          <o:OLEObject Type="Embed" ProgID="Equation.DSMT4" ShapeID="_x0000_i1061" DrawAspect="Content" ObjectID="_1541429583" r:id="rId83"/>
        </w:object>
      </w:r>
      <w:r w:rsidR="008C7CAA" w:rsidRPr="008A0A9C">
        <w:t>(inducing the skin deflection).</w:t>
      </w:r>
      <w:r w:rsidR="00C234BA" w:rsidRPr="008A0A9C">
        <w:t xml:space="preserve"> </w:t>
      </w:r>
      <w:r w:rsidR="008C7CAA" w:rsidRPr="008A0A9C">
        <w:t xml:space="preserve">The design of computational experiment was built using a normalised pseudo-random space filling sampling plan generated using a </w:t>
      </w:r>
      <w:proofErr w:type="spellStart"/>
      <w:r w:rsidR="008C7CAA" w:rsidRPr="008A0A9C">
        <w:t>Sobol</w:t>
      </w:r>
      <w:proofErr w:type="spellEnd"/>
      <w:r w:rsidR="008C7CAA" w:rsidRPr="008A0A9C">
        <w:t xml:space="preserve"> sequence from the Intel® Math Kernel Library (</w:t>
      </w:r>
      <w:proofErr w:type="spellStart"/>
      <w:r w:rsidR="008C7CAA" w:rsidRPr="008A0A9C">
        <w:t>MKL</w:t>
      </w:r>
      <w:proofErr w:type="spellEnd"/>
      <w:r w:rsidR="008C7CAA" w:rsidRPr="008A0A9C">
        <w:t xml:space="preserve">) generator through Mathematica® (Wolfram Research, Inc., Champaign, IL, USA). The </w:t>
      </w:r>
      <w:proofErr w:type="spellStart"/>
      <w:r w:rsidR="008C7CAA" w:rsidRPr="008A0A9C">
        <w:t>Sobol</w:t>
      </w:r>
      <w:proofErr w:type="spellEnd"/>
      <w:r w:rsidR="008C7CAA" w:rsidRPr="008A0A9C">
        <w:t xml:space="preserve"> sequence is a low-discrepancy sequence that provides a uniform distribution of values for random sampling generation </w:t>
      </w:r>
      <w:r w:rsidR="001A17C5" w:rsidRPr="008A0A9C">
        <w:fldChar w:fldCharType="begin"/>
      </w:r>
      <w:r w:rsidR="00AA459C" w:rsidRPr="008A0A9C">
        <w:instrText xml:space="preserve"> ADDIN EN.CITE &lt;EndNote&gt;&lt;Cite&gt;&lt;Author&gt;Sobol&lt;/Author&gt;&lt;Year&gt;1967&lt;/Year&gt;&lt;RecNum&gt;555&lt;/RecNum&gt;&lt;DisplayText&gt;[11]&lt;/DisplayText&gt;&lt;record&gt;&lt;rec-number&gt;555&lt;/rec-number&gt;&lt;foreign-keys&gt;&lt;key app="EN" db-id="p9veestv29ws2tevrxhpzet7raattpxaexr9" timestamp="1455537567"&gt;555&lt;/key&gt;&lt;/foreign-keys&gt;&lt;ref-type name="Journal Article"&gt;17&lt;/ref-type&gt;&lt;contributors&gt;&lt;authors&gt;&lt;author&gt;Sobol, I. M.&lt;/author&gt;&lt;/authors&gt;&lt;/contributors&gt;&lt;titles&gt;&lt;title&gt;On the distribution of points in a cube and the approximate evaluation of integrals&lt;/title&gt;&lt;secondary-title&gt;USSR Computational Mathematics and Mathematical Physics&lt;/secondary-title&gt;&lt;/titles&gt;&lt;periodical&gt;&lt;full-title&gt;USSR Computational Mathematics and Mathematical Physics&lt;/full-title&gt;&lt;/periodical&gt;&lt;pages&gt;86-112&lt;/pages&gt;&lt;volume&gt;7&lt;/volume&gt;&lt;number&gt;4&lt;/number&gt;&lt;dates&gt;&lt;year&gt;1967&lt;/year&gt;&lt;/dates&gt;&lt;urls&gt;&lt;related-urls&gt;&lt;url&gt;http://linkinghub.elsevier.com/retrieve/pii/0041555367901449&lt;/url&gt;&lt;/related-urls&gt;&lt;/urls&gt;&lt;electronic-resource-num&gt;10.1016/0041-5553(67)90144-9&lt;/electronic-resource-num&gt;&lt;/record&gt;&lt;/Cite&gt;&lt;/EndNote&gt;</w:instrText>
      </w:r>
      <w:r w:rsidR="001A17C5" w:rsidRPr="008A0A9C">
        <w:fldChar w:fldCharType="separate"/>
      </w:r>
      <w:r w:rsidR="00AA459C" w:rsidRPr="008A0A9C">
        <w:rPr>
          <w:noProof/>
        </w:rPr>
        <w:t>[11]</w:t>
      </w:r>
      <w:r w:rsidR="001A17C5" w:rsidRPr="008A0A9C">
        <w:fldChar w:fldCharType="end"/>
      </w:r>
      <w:r w:rsidR="008C7CAA" w:rsidRPr="008A0A9C">
        <w:t xml:space="preserve">. A fixed seed value was specified in order to maintain the same sequence of pseudo-random values in subsequent analyses. Three sets of </w:t>
      </w:r>
      <w:r w:rsidR="00C234BA" w:rsidRPr="008A0A9C">
        <w:t xml:space="preserve">25 </w:t>
      </w:r>
      <w:r w:rsidR="008C7CAA" w:rsidRPr="008A0A9C">
        <w:t xml:space="preserve">experiments, identified as a </w:t>
      </w:r>
      <w:r w:rsidR="008C7CAA" w:rsidRPr="008A0A9C">
        <w:rPr>
          <w:i/>
        </w:rPr>
        <w:t>sensitivity analysis</w:t>
      </w:r>
      <w:r w:rsidR="008C7CAA" w:rsidRPr="008A0A9C">
        <w:t xml:space="preserve"> (SA) were generated to assess the effects of different levels of indentation and stiffness of the flat material. Each experiment was obtained by variation of the parameters within the ranges specified in </w:t>
      </w:r>
      <w:r w:rsidR="001A17C5" w:rsidRPr="008A0A9C">
        <w:fldChar w:fldCharType="begin"/>
      </w:r>
      <w:r w:rsidR="008C7CAA" w:rsidRPr="008A0A9C">
        <w:instrText xml:space="preserve"> REF _Ref455356844 \h </w:instrText>
      </w:r>
      <w:r w:rsidR="001A17C5" w:rsidRPr="008A0A9C">
        <w:fldChar w:fldCharType="separate"/>
      </w:r>
      <w:r w:rsidR="00C234BA" w:rsidRPr="008A0A9C">
        <w:rPr>
          <w:b/>
        </w:rPr>
        <w:t xml:space="preserve">Table </w:t>
      </w:r>
      <w:r w:rsidR="00C234BA" w:rsidRPr="008A0A9C">
        <w:rPr>
          <w:b/>
          <w:noProof/>
        </w:rPr>
        <w:t>1</w:t>
      </w:r>
      <w:r w:rsidR="001A17C5" w:rsidRPr="008A0A9C">
        <w:fldChar w:fldCharType="end"/>
      </w:r>
      <w:r w:rsidR="00DF188C" w:rsidRPr="008A0A9C">
        <w:t>.</w:t>
      </w:r>
    </w:p>
    <w:p w:rsidR="00DF188C" w:rsidRPr="008A0A9C" w:rsidRDefault="00DF188C" w:rsidP="008C7CAA">
      <w:pPr>
        <w:spacing w:line="240" w:lineRule="exact"/>
      </w:pPr>
    </w:p>
    <w:p w:rsidR="001E7F04" w:rsidRDefault="00DF188C" w:rsidP="00DF188C">
      <w:pPr>
        <w:spacing w:line="240" w:lineRule="exact"/>
        <w:rPr>
          <w:szCs w:val="20"/>
        </w:rPr>
      </w:pPr>
      <w:r w:rsidRPr="008A0A9C">
        <w:t>Given the number of analytical deflection models, it was required to determine</w:t>
      </w:r>
      <w:r w:rsidRPr="008A0A9C">
        <w:rPr>
          <w:szCs w:val="20"/>
        </w:rPr>
        <w:t xml:space="preserve"> which of these models could appropriately capture the skin deflection when the skin is represented as flat homogeneous material. It should be noted that, d</w:t>
      </w:r>
      <w:r w:rsidRPr="008A0A9C">
        <w:t xml:space="preserve">espite the maximum imposed indenter displacement being </w:t>
      </w:r>
      <w:r w:rsidRPr="008A0A9C">
        <w:rPr>
          <w:position w:val="-14"/>
        </w:rPr>
        <w:object w:dxaOrig="820" w:dyaOrig="380">
          <v:shape id="_x0000_i1062" type="#_x0000_t75" style="width:41.15pt;height:19.15pt" o:ole="">
            <v:imagedata r:id="rId84" o:title=""/>
          </v:shape>
          <o:OLEObject Type="Embed" ProgID="Equation.DSMT4" ShapeID="_x0000_i1062" DrawAspect="Content" ObjectID="_1541429584" r:id="rId85"/>
        </w:object>
      </w:r>
      <w:r w:rsidRPr="008A0A9C">
        <w:t xml:space="preserve"> mm, the maximum deflection captured in the sensitivity analysis simulations was </w:t>
      </w:r>
      <w:r w:rsidRPr="008A0A9C">
        <w:rPr>
          <w:position w:val="-4"/>
        </w:rPr>
        <w:object w:dxaOrig="800" w:dyaOrig="220">
          <v:shape id="_x0000_i1063" type="#_x0000_t75" style="width:38.8pt;height:10.3pt" o:ole="">
            <v:imagedata r:id="rId86" o:title=""/>
          </v:shape>
          <o:OLEObject Type="Embed" ProgID="Equation.DSMT4" ShapeID="_x0000_i1063" DrawAspect="Content" ObjectID="_1541429585" r:id="rId87"/>
        </w:object>
      </w:r>
      <w:r w:rsidRPr="008A0A9C">
        <w:t xml:space="preserve"> mm. </w:t>
      </w:r>
      <w:r w:rsidRPr="008A0A9C">
        <w:rPr>
          <w:szCs w:val="20"/>
        </w:rPr>
        <w:t xml:space="preserve"> Models </w:t>
      </w:r>
      <w:r w:rsidRPr="008A0A9C">
        <w:rPr>
          <w:position w:val="-12"/>
        </w:rPr>
        <w:object w:dxaOrig="320" w:dyaOrig="360">
          <v:shape id="_x0000_i1064" type="#_x0000_t75" style="width:15.45pt;height:18.25pt" o:ole="">
            <v:imagedata r:id="rId88" o:title=""/>
          </v:shape>
          <o:OLEObject Type="Embed" ProgID="Equation.DSMT4" ShapeID="_x0000_i1064" DrawAspect="Content" ObjectID="_1541429586" r:id="rId89"/>
        </w:object>
      </w:r>
      <w:r w:rsidRPr="008A0A9C">
        <w:rPr>
          <w:szCs w:val="20"/>
        </w:rPr>
        <w:t xml:space="preserve"> and </w:t>
      </w:r>
      <w:r w:rsidRPr="008A0A9C">
        <w:rPr>
          <w:position w:val="-12"/>
        </w:rPr>
        <w:object w:dxaOrig="240" w:dyaOrig="360">
          <v:shape id="_x0000_i1065" type="#_x0000_t75" style="width:12.15pt;height:18.25pt" o:ole="">
            <v:imagedata r:id="rId90" o:title=""/>
          </v:shape>
          <o:OLEObject Type="Embed" ProgID="Equation.DSMT4" ShapeID="_x0000_i1065" DrawAspect="Content" ObjectID="_1541429587" r:id="rId91"/>
        </w:object>
      </w:r>
      <w:r w:rsidRPr="008A0A9C">
        <w:rPr>
          <w:szCs w:val="20"/>
        </w:rPr>
        <w:t xml:space="preserve"> showed a large difference from the simulations results, while higher agreement was shown for </w:t>
      </w:r>
      <w:proofErr w:type="gramStart"/>
      <w:r w:rsidRPr="008A0A9C">
        <w:rPr>
          <w:szCs w:val="20"/>
        </w:rPr>
        <w:t xml:space="preserve">models </w:t>
      </w:r>
      <w:proofErr w:type="gramEnd"/>
      <w:r w:rsidRPr="008A0A9C">
        <w:rPr>
          <w:position w:val="-12"/>
        </w:rPr>
        <w:object w:dxaOrig="220" w:dyaOrig="360">
          <v:shape id="_x0000_i1066" type="#_x0000_t75" style="width:10.3pt;height:18.25pt" o:ole="">
            <v:imagedata r:id="rId92" o:title=""/>
          </v:shape>
          <o:OLEObject Type="Embed" ProgID="Equation.DSMT4" ShapeID="_x0000_i1066" DrawAspect="Content" ObjectID="_1541429588" r:id="rId93"/>
        </w:object>
      </w:r>
      <w:r w:rsidRPr="008A0A9C">
        <w:rPr>
          <w:szCs w:val="20"/>
        </w:rPr>
        <w:t xml:space="preserve">, </w:t>
      </w:r>
      <w:r w:rsidRPr="008A0A9C">
        <w:rPr>
          <w:position w:val="-12"/>
        </w:rPr>
        <w:object w:dxaOrig="260" w:dyaOrig="360">
          <v:shape id="_x0000_i1067" type="#_x0000_t75" style="width:14.05pt;height:18.25pt" o:ole="">
            <v:imagedata r:id="rId94" o:title=""/>
          </v:shape>
          <o:OLEObject Type="Embed" ProgID="Equation.DSMT4" ShapeID="_x0000_i1067" DrawAspect="Content" ObjectID="_1541429589" r:id="rId95"/>
        </w:object>
      </w:r>
      <w:r w:rsidRPr="008A0A9C">
        <w:rPr>
          <w:szCs w:val="20"/>
        </w:rPr>
        <w:t xml:space="preserve">, </w:t>
      </w:r>
      <w:r w:rsidRPr="008A0A9C">
        <w:rPr>
          <w:position w:val="-12"/>
        </w:rPr>
        <w:object w:dxaOrig="320" w:dyaOrig="360">
          <v:shape id="_x0000_i1068" type="#_x0000_t75" style="width:15.45pt;height:18.25pt" o:ole="">
            <v:imagedata r:id="rId96" o:title=""/>
          </v:shape>
          <o:OLEObject Type="Embed" ProgID="Equation.DSMT4" ShapeID="_x0000_i1068" DrawAspect="Content" ObjectID="_1541429590" r:id="rId97"/>
        </w:object>
      </w:r>
      <w:r w:rsidRPr="008A0A9C">
        <w:rPr>
          <w:szCs w:val="20"/>
        </w:rPr>
        <w:t xml:space="preserve"> and </w:t>
      </w:r>
      <w:r w:rsidRPr="008A0A9C">
        <w:rPr>
          <w:position w:val="-12"/>
        </w:rPr>
        <w:object w:dxaOrig="279" w:dyaOrig="360">
          <v:shape id="_x0000_i1069" type="#_x0000_t75" style="width:14.5pt;height:18.25pt" o:ole="">
            <v:imagedata r:id="rId98" o:title=""/>
          </v:shape>
          <o:OLEObject Type="Embed" ProgID="Equation.DSMT4" ShapeID="_x0000_i1069" DrawAspect="Content" ObjectID="_1541429591" r:id="rId99"/>
        </w:object>
      </w:r>
      <w:r w:rsidRPr="008A0A9C">
        <w:rPr>
          <w:szCs w:val="20"/>
        </w:rPr>
        <w:t xml:space="preserve">, especially for </w:t>
      </w:r>
      <w:r w:rsidRPr="008A0A9C">
        <w:rPr>
          <w:position w:val="-6"/>
        </w:rPr>
        <w:object w:dxaOrig="680" w:dyaOrig="240">
          <v:shape id="_x0000_i1070" type="#_x0000_t75" style="width:33.2pt;height:12.15pt" o:ole="">
            <v:imagedata r:id="rId100" o:title=""/>
          </v:shape>
          <o:OLEObject Type="Embed" ProgID="Equation.DSMT4" ShapeID="_x0000_i1070" DrawAspect="Content" ObjectID="_1541429592" r:id="rId101"/>
        </w:object>
      </w:r>
      <w:r w:rsidRPr="008A0A9C">
        <w:rPr>
          <w:szCs w:val="20"/>
        </w:rPr>
        <w:t xml:space="preserve"> mm (</w:t>
      </w:r>
      <w:r w:rsidR="001A17C5" w:rsidRPr="008A0A9C">
        <w:rPr>
          <w:szCs w:val="20"/>
        </w:rPr>
        <w:fldChar w:fldCharType="begin"/>
      </w:r>
      <w:r w:rsidRPr="008A0A9C">
        <w:rPr>
          <w:szCs w:val="20"/>
        </w:rPr>
        <w:instrText xml:space="preserve"> REF _Ref443413008 \h </w:instrText>
      </w:r>
      <w:r w:rsidR="001A17C5" w:rsidRPr="008A0A9C">
        <w:rPr>
          <w:szCs w:val="20"/>
        </w:rPr>
      </w:r>
      <w:r w:rsidR="001A17C5" w:rsidRPr="008A0A9C">
        <w:rPr>
          <w:szCs w:val="20"/>
        </w:rPr>
        <w:fldChar w:fldCharType="separate"/>
      </w:r>
      <w:r w:rsidRPr="008A0A9C">
        <w:rPr>
          <w:b/>
        </w:rPr>
        <w:t xml:space="preserve">Fig. </w:t>
      </w:r>
      <w:r w:rsidRPr="008A0A9C">
        <w:rPr>
          <w:b/>
          <w:noProof/>
        </w:rPr>
        <w:t>2</w:t>
      </w:r>
      <w:r w:rsidR="001A17C5" w:rsidRPr="008A0A9C">
        <w:rPr>
          <w:szCs w:val="20"/>
        </w:rPr>
        <w:fldChar w:fldCharType="end"/>
      </w:r>
      <w:r w:rsidRPr="008A0A9C">
        <w:rPr>
          <w:szCs w:val="20"/>
        </w:rPr>
        <w:t>). At such a small deflection (</w:t>
      </w:r>
      <w:r w:rsidRPr="008A0A9C">
        <w:rPr>
          <w:position w:val="-6"/>
        </w:rPr>
        <w:object w:dxaOrig="680" w:dyaOrig="240">
          <v:shape id="_x0000_i1071" type="#_x0000_t75" style="width:33.2pt;height:12.15pt" o:ole="">
            <v:imagedata r:id="rId102" o:title=""/>
          </v:shape>
          <o:OLEObject Type="Embed" ProgID="Equation.DSMT4" ShapeID="_x0000_i1071" DrawAspect="Content" ObjectID="_1541429593" r:id="rId103"/>
        </w:object>
      </w:r>
      <w:r w:rsidRPr="008A0A9C">
        <w:rPr>
          <w:szCs w:val="20"/>
        </w:rPr>
        <w:t xml:space="preserve"> mm), model </w:t>
      </w:r>
      <w:r w:rsidRPr="008A0A9C">
        <w:rPr>
          <w:position w:val="-12"/>
        </w:rPr>
        <w:object w:dxaOrig="320" w:dyaOrig="360">
          <v:shape id="_x0000_i1072" type="#_x0000_t75" style="width:15.45pt;height:18.25pt" o:ole="">
            <v:imagedata r:id="rId104" o:title=""/>
          </v:shape>
          <o:OLEObject Type="Embed" ProgID="Equation.DSMT4" ShapeID="_x0000_i1072" DrawAspect="Content" ObjectID="_1541429594" r:id="rId105"/>
        </w:object>
      </w:r>
      <w:r w:rsidRPr="008A0A9C">
        <w:rPr>
          <w:szCs w:val="20"/>
        </w:rPr>
        <w:t xml:space="preserve"> showed a mean and median error of 5.43% and 5.48%, respectively, and an interquartile range of 0.007. This model was of higher accuracy (lower error and lower dispersion) for the condition</w:t>
      </w:r>
      <w:r w:rsidR="001E7F04">
        <w:rPr>
          <w:szCs w:val="20"/>
        </w:rPr>
        <w:t>s applied in these simulations.</w:t>
      </w:r>
    </w:p>
    <w:p w:rsidR="00DF188C" w:rsidRPr="008A0A9C" w:rsidRDefault="001A17C5" w:rsidP="00DF188C">
      <w:pPr>
        <w:spacing w:line="240" w:lineRule="exact"/>
      </w:pPr>
      <w:r w:rsidRPr="008A0A9C">
        <w:rPr>
          <w:szCs w:val="20"/>
        </w:rPr>
        <w:lastRenderedPageBreak/>
        <w:fldChar w:fldCharType="begin"/>
      </w:r>
      <w:r w:rsidR="00DF188C" w:rsidRPr="008A0A9C">
        <w:rPr>
          <w:szCs w:val="20"/>
        </w:rPr>
        <w:instrText xml:space="preserve"> REF _Ref461117861 \h </w:instrText>
      </w:r>
      <w:r w:rsidRPr="008A0A9C">
        <w:rPr>
          <w:szCs w:val="20"/>
        </w:rPr>
      </w:r>
      <w:r w:rsidRPr="008A0A9C">
        <w:rPr>
          <w:szCs w:val="20"/>
        </w:rPr>
        <w:fldChar w:fldCharType="separate"/>
      </w:r>
      <w:r w:rsidR="00DF188C" w:rsidRPr="008A0A9C">
        <w:rPr>
          <w:b/>
        </w:rPr>
        <w:t xml:space="preserve">Table </w:t>
      </w:r>
      <w:r w:rsidR="00DF188C" w:rsidRPr="008A0A9C">
        <w:rPr>
          <w:b/>
          <w:noProof/>
        </w:rPr>
        <w:t>2</w:t>
      </w:r>
      <w:r w:rsidRPr="008A0A9C">
        <w:rPr>
          <w:szCs w:val="20"/>
        </w:rPr>
        <w:fldChar w:fldCharType="end"/>
      </w:r>
      <w:r w:rsidR="00DF188C" w:rsidRPr="008A0A9C">
        <w:rPr>
          <w:szCs w:val="20"/>
        </w:rPr>
        <w:t xml:space="preserve"> shows the relative error comparison between the six models evaluated and the finite element results. </w:t>
      </w:r>
      <w:r w:rsidR="00DF188C" w:rsidRPr="008A0A9C">
        <w:t xml:space="preserve">The variation observed among the analytical deflection models results reflect the different conditions considered in their development. In these simulations, where the height of the skin model was considered to be </w:t>
      </w:r>
      <w:r w:rsidR="00DF188C" w:rsidRPr="008A0A9C">
        <w:rPr>
          <w:position w:val="-12"/>
        </w:rPr>
        <w:object w:dxaOrig="600" w:dyaOrig="360">
          <v:shape id="_x0000_i1073" type="#_x0000_t75" style="width:29.9pt;height:18.25pt" o:ole="">
            <v:imagedata r:id="rId106" o:title=""/>
          </v:shape>
          <o:OLEObject Type="Embed" ProgID="Equation.DSMT4" ShapeID="_x0000_i1073" DrawAspect="Content" ObjectID="_1541429595" r:id="rId107"/>
        </w:object>
      </w:r>
      <w:r w:rsidR="00DF188C" w:rsidRPr="008A0A9C">
        <w:t xml:space="preserve"> mm, the analytical model </w:t>
      </w:r>
      <w:r w:rsidR="00DF188C" w:rsidRPr="008A0A9C">
        <w:rPr>
          <w:position w:val="-12"/>
        </w:rPr>
        <w:object w:dxaOrig="320" w:dyaOrig="360">
          <v:shape id="_x0000_i1074" type="#_x0000_t75" style="width:15.45pt;height:18.25pt" o:ole="">
            <v:imagedata r:id="rId108" o:title=""/>
          </v:shape>
          <o:OLEObject Type="Embed" ProgID="Equation.DSMT4" ShapeID="_x0000_i1074" DrawAspect="Content" ObjectID="_1541429596" r:id="rId109"/>
        </w:object>
      </w:r>
      <w:r w:rsidR="001E7F04">
        <w:t xml:space="preserve"> showed a better</w:t>
      </w:r>
      <w:r w:rsidR="00DF188C" w:rsidRPr="008A0A9C">
        <w:t xml:space="preserve"> correspondence </w:t>
      </w:r>
      <w:r w:rsidR="001E7F04">
        <w:t>to</w:t>
      </w:r>
      <w:r w:rsidR="00DF188C" w:rsidRPr="008A0A9C">
        <w:t xml:space="preserve"> the finite element model results. </w:t>
      </w:r>
    </w:p>
    <w:p w:rsidR="00DF188C" w:rsidRPr="008A0A9C" w:rsidRDefault="00DF188C" w:rsidP="008C7CAA">
      <w:pPr>
        <w:spacing w:line="240" w:lineRule="exact"/>
      </w:pPr>
    </w:p>
    <w:p w:rsidR="008C7CAA" w:rsidRPr="008A0A9C" w:rsidRDefault="00DF188C" w:rsidP="008C7CAA">
      <w:pPr>
        <w:spacing w:line="240" w:lineRule="exact"/>
      </w:pPr>
      <w:r w:rsidRPr="008A0A9C">
        <w:t xml:space="preserve">For the validation of the model, </w:t>
      </w:r>
      <w:r w:rsidR="001E7F04">
        <w:t>t</w:t>
      </w:r>
      <w:r w:rsidRPr="008A0A9C">
        <w:t xml:space="preserve">he half width </w:t>
      </w:r>
      <w:r w:rsidRPr="008A0A9C">
        <w:rPr>
          <w:position w:val="-4"/>
        </w:rPr>
        <w:object w:dxaOrig="160" w:dyaOrig="220">
          <v:shape id="_x0000_i1075" type="#_x0000_t75" style="width:8.4pt;height:10.3pt" o:ole="">
            <v:imagedata r:id="rId110" o:title=""/>
          </v:shape>
          <o:OLEObject Type="Embed" ProgID="Equation.DSMT4" ShapeID="_x0000_i1075" DrawAspect="Content" ObjectID="_1541429597" r:id="rId111"/>
        </w:object>
      </w:r>
      <w:r w:rsidRPr="008A0A9C">
        <w:t xml:space="preserve"> and deflection </w:t>
      </w:r>
      <w:r w:rsidRPr="008A0A9C">
        <w:rPr>
          <w:position w:val="-4"/>
        </w:rPr>
        <w:object w:dxaOrig="180" w:dyaOrig="220">
          <v:shape id="_x0000_i1076" type="#_x0000_t75" style="width:8.9pt;height:10.3pt" o:ole="">
            <v:imagedata r:id="rId112" o:title=""/>
          </v:shape>
          <o:OLEObject Type="Embed" ProgID="Equation.DSMT4" ShapeID="_x0000_i1076" DrawAspect="Content" ObjectID="_1541429598" r:id="rId113"/>
        </w:object>
      </w:r>
      <w:r w:rsidRPr="008A0A9C">
        <w:t xml:space="preserve"> measurements in the finite element simulations (</w:t>
      </w:r>
      <w:proofErr w:type="spellStart"/>
      <w:r w:rsidRPr="008A0A9C">
        <w:t>AceGen</w:t>
      </w:r>
      <w:proofErr w:type="spellEnd"/>
      <w:r w:rsidRPr="008A0A9C">
        <w:t>/</w:t>
      </w:r>
      <w:proofErr w:type="spellStart"/>
      <w:r w:rsidRPr="008A0A9C">
        <w:t>AceFEM</w:t>
      </w:r>
      <w:proofErr w:type="spellEnd"/>
      <w:r w:rsidRPr="008A0A9C">
        <w:t xml:space="preserve">) were compared to those predicted by the analytical models (Equations </w:t>
      </w:r>
      <w:r w:rsidR="001A17C5" w:rsidRPr="008A0A9C">
        <w:fldChar w:fldCharType="begin"/>
      </w:r>
      <w:r w:rsidRPr="008A0A9C">
        <w:instrText xml:space="preserve"> GOTOBUTTON ZEqnNum776542  \* MERGEFORMAT </w:instrText>
      </w:r>
      <w:fldSimple w:instr=" REF ZEqnNum776542 \* Charformat \! \* MERGEFORMAT ">
        <w:r w:rsidRPr="008A0A9C">
          <w:instrText>(1)</w:instrText>
        </w:r>
      </w:fldSimple>
      <w:r w:rsidR="001A17C5" w:rsidRPr="008A0A9C">
        <w:fldChar w:fldCharType="end"/>
      </w:r>
      <w:r w:rsidRPr="008A0A9C">
        <w:t xml:space="preserve"> for half width, and </w:t>
      </w:r>
      <w:r w:rsidR="001A17C5" w:rsidRPr="008A0A9C">
        <w:fldChar w:fldCharType="begin"/>
      </w:r>
      <w:r w:rsidRPr="008A0A9C">
        <w:instrText xml:space="preserve"> GOTOBUTTON ZEqnNum510002  \* MERGEFORMAT </w:instrText>
      </w:r>
      <w:fldSimple w:instr=" REF ZEqnNum510002 \* Charformat \! \* MERGEFORMAT ">
        <w:r w:rsidRPr="008A0A9C">
          <w:instrText>(8)</w:instrText>
        </w:r>
      </w:fldSimple>
      <w:r w:rsidR="001A17C5" w:rsidRPr="008A0A9C">
        <w:fldChar w:fldCharType="end"/>
      </w:r>
      <w:r w:rsidRPr="008A0A9C">
        <w:t xml:space="preserve"> for deflection). </w:t>
      </w:r>
      <w:r w:rsidR="008C7CAA" w:rsidRPr="008A0A9C">
        <w:t xml:space="preserve">Results of the sensitivity analyses are depicted in </w:t>
      </w:r>
      <w:r w:rsidR="001A17C5" w:rsidRPr="008A0A9C">
        <w:fldChar w:fldCharType="begin"/>
      </w:r>
      <w:r w:rsidR="008C7CAA" w:rsidRPr="008A0A9C">
        <w:instrText xml:space="preserve"> REF _Ref445995134 \h </w:instrText>
      </w:r>
      <w:r w:rsidR="001A17C5" w:rsidRPr="008A0A9C">
        <w:fldChar w:fldCharType="separate"/>
      </w:r>
      <w:r w:rsidRPr="008A0A9C">
        <w:rPr>
          <w:b/>
        </w:rPr>
        <w:t xml:space="preserve">Fig. </w:t>
      </w:r>
      <w:r w:rsidRPr="008A0A9C">
        <w:rPr>
          <w:b/>
          <w:noProof/>
        </w:rPr>
        <w:t>3</w:t>
      </w:r>
      <w:r w:rsidR="001A17C5" w:rsidRPr="008A0A9C">
        <w:fldChar w:fldCharType="end"/>
      </w:r>
      <w:r w:rsidR="008C7CAA" w:rsidRPr="008A0A9C">
        <w:t>. There was a good agreement between the analytical and numerical solutions, with a mean relative error of 4.3% for the half width, and 5.43% for the deflection which were considered sufficient to consider the idealised finite element model validated. These preliminary validation steps of the computational contact framework were essential to ensure a sound basis for further advanced contact analyses of the anatomically-based multi-layer skin models. These models featured a very complex geometry which prevented the derivation of any tractable analytical solution.</w:t>
      </w:r>
    </w:p>
    <w:p w:rsidR="008C7CAA" w:rsidRDefault="008C7CAA" w:rsidP="008C7CAA"/>
    <w:p w:rsidR="00274164" w:rsidRDefault="00274164" w:rsidP="008C7CAA"/>
    <w:p w:rsidR="00274164" w:rsidRDefault="00274164" w:rsidP="008C7CAA"/>
    <w:p w:rsidR="00274164" w:rsidRPr="008A0A9C" w:rsidRDefault="00274164" w:rsidP="008C7CAA"/>
    <w:p w:rsidR="008C7CAA" w:rsidRPr="008A0A9C" w:rsidRDefault="008C7CAA" w:rsidP="001351CF">
      <w:pPr>
        <w:spacing w:line="240" w:lineRule="exact"/>
      </w:pPr>
    </w:p>
    <w:p w:rsidR="008C7CAA" w:rsidRPr="001E7F04" w:rsidRDefault="001E7F04" w:rsidP="001351CF">
      <w:pPr>
        <w:spacing w:line="240" w:lineRule="exact"/>
        <w:rPr>
          <w:b/>
          <w:sz w:val="24"/>
          <w:szCs w:val="24"/>
        </w:rPr>
      </w:pPr>
      <w:r w:rsidRPr="001E7F04">
        <w:rPr>
          <w:b/>
          <w:sz w:val="24"/>
          <w:szCs w:val="24"/>
        </w:rPr>
        <w:t>References</w:t>
      </w:r>
    </w:p>
    <w:p w:rsidR="00424F4E" w:rsidRPr="00424F4E" w:rsidRDefault="001A17C5" w:rsidP="00424F4E">
      <w:pPr>
        <w:pStyle w:val="EndNoteBibliography"/>
        <w:ind w:left="280" w:hanging="280"/>
      </w:pPr>
      <w:r w:rsidRPr="001A17C5">
        <w:rPr>
          <w:b/>
        </w:rPr>
        <w:fldChar w:fldCharType="begin"/>
      </w:r>
      <w:r w:rsidR="0091555A" w:rsidRPr="008A0A9C">
        <w:instrText xml:space="preserve"> ADDIN EN.REFLIST </w:instrText>
      </w:r>
      <w:r w:rsidRPr="001A17C5">
        <w:rPr>
          <w:b/>
        </w:rPr>
        <w:fldChar w:fldCharType="separate"/>
      </w:r>
      <w:r w:rsidR="00424F4E" w:rsidRPr="00424F4E">
        <w:t>1. Stachowiak, G., Batchelor, A.W.: Engineering Tribology. In. Butterworth-Heinemann, (2013)</w:t>
      </w:r>
    </w:p>
    <w:p w:rsidR="00424F4E" w:rsidRPr="00424F4E" w:rsidRDefault="00424F4E" w:rsidP="00424F4E">
      <w:pPr>
        <w:pStyle w:val="EndNoteBibliography"/>
        <w:ind w:left="280" w:hanging="280"/>
      </w:pPr>
      <w:r w:rsidRPr="00424F4E">
        <w:t xml:space="preserve">2. Puttock, M.J., Thwaite, E.G.: Elastic Compression of Spheres and Cylinders at Point and Line Contact. National Standards Laboratory Technical Paper </w:t>
      </w:r>
      <w:r w:rsidRPr="00424F4E">
        <w:rPr>
          <w:b/>
        </w:rPr>
        <w:t>25</w:t>
      </w:r>
      <w:r w:rsidRPr="00424F4E">
        <w:t xml:space="preserve">(25) (1969). </w:t>
      </w:r>
    </w:p>
    <w:p w:rsidR="00424F4E" w:rsidRPr="00424F4E" w:rsidRDefault="00424F4E" w:rsidP="00424F4E">
      <w:pPr>
        <w:pStyle w:val="EndNoteBibliography"/>
        <w:ind w:left="280" w:hanging="280"/>
      </w:pPr>
      <w:r w:rsidRPr="00424F4E">
        <w:t>3. Norden, B.N.: On the compression of a cylinder in contact with a plane surface. In., pp. 73--243. Washington, D. C., (1973)</w:t>
      </w:r>
    </w:p>
    <w:p w:rsidR="00424F4E" w:rsidRPr="00424F4E" w:rsidRDefault="00424F4E" w:rsidP="00424F4E">
      <w:pPr>
        <w:pStyle w:val="EndNoteBibliography"/>
        <w:ind w:left="280" w:hanging="280"/>
      </w:pPr>
      <w:r w:rsidRPr="00424F4E">
        <w:t>4. Thomas, H.R., Hoersch, V.A.: Stresses due to the pressure of one elastic solid upon another with special reference to railroad rails : a report. In. University of Illinois. Engineering Experiment Station. Bulletin; no. 212, (1930)</w:t>
      </w:r>
    </w:p>
    <w:p w:rsidR="00424F4E" w:rsidRPr="00424F4E" w:rsidRDefault="00424F4E" w:rsidP="00424F4E">
      <w:pPr>
        <w:pStyle w:val="EndNoteBibliography"/>
        <w:ind w:left="280" w:hanging="280"/>
      </w:pPr>
      <w:r w:rsidRPr="00424F4E">
        <w:t>5. Love, E.R.: Compression of elastic bodies in contact. In. Defense Standards Laboratory, Australia., Australia, (1942)</w:t>
      </w:r>
    </w:p>
    <w:p w:rsidR="00424F4E" w:rsidRPr="00424F4E" w:rsidRDefault="00424F4E" w:rsidP="00424F4E">
      <w:pPr>
        <w:pStyle w:val="EndNoteBibliography"/>
        <w:ind w:left="280" w:hanging="280"/>
      </w:pPr>
      <w:r w:rsidRPr="00424F4E">
        <w:t xml:space="preserve">6. Lundberg, G.: Elastische Berührung zweier Halbräume. Forschung auf dem Gebiete des Ingenieurwesens </w:t>
      </w:r>
      <w:r w:rsidRPr="00424F4E">
        <w:rPr>
          <w:b/>
        </w:rPr>
        <w:t>10</w:t>
      </w:r>
      <w:r w:rsidRPr="00424F4E">
        <w:t>(5), 201-211 (1939). doi:10.1007/BF02584950</w:t>
      </w:r>
    </w:p>
    <w:p w:rsidR="00424F4E" w:rsidRPr="00424F4E" w:rsidRDefault="00424F4E" w:rsidP="00424F4E">
      <w:pPr>
        <w:pStyle w:val="EndNoteBibliography"/>
        <w:ind w:left="280" w:hanging="280"/>
      </w:pPr>
      <w:r w:rsidRPr="00424F4E">
        <w:t xml:space="preserve">7. Ferguson, B.: Elastic Deformation Effects in Precision Measurement. Microtecnic </w:t>
      </w:r>
      <w:r w:rsidRPr="00424F4E">
        <w:rPr>
          <w:b/>
        </w:rPr>
        <w:t>11</w:t>
      </w:r>
      <w:r w:rsidRPr="00424F4E">
        <w:t xml:space="preserve">, 256-258 (1957). </w:t>
      </w:r>
    </w:p>
    <w:p w:rsidR="00424F4E" w:rsidRPr="00424F4E" w:rsidRDefault="00424F4E" w:rsidP="00424F4E">
      <w:pPr>
        <w:pStyle w:val="EndNoteBibliography"/>
        <w:ind w:left="280" w:hanging="280"/>
      </w:pPr>
      <w:r w:rsidRPr="00424F4E">
        <w:t>8. Johnson, K.L.: Contact Mechanics. Cambridge University Press, Cambridge, UK. (1985)</w:t>
      </w:r>
    </w:p>
    <w:p w:rsidR="00424F4E" w:rsidRPr="00424F4E" w:rsidRDefault="00424F4E" w:rsidP="00424F4E">
      <w:pPr>
        <w:pStyle w:val="EndNoteBibliography"/>
        <w:ind w:left="280" w:hanging="280"/>
      </w:pPr>
      <w:r w:rsidRPr="00424F4E">
        <w:t xml:space="preserve">9. Nakhatakyan, F.G.: Precise solution of Hertz contact problem for circular cylinders with parallel axes. Russian Engineering Research </w:t>
      </w:r>
      <w:r w:rsidRPr="00424F4E">
        <w:rPr>
          <w:b/>
        </w:rPr>
        <w:t>31</w:t>
      </w:r>
      <w:r w:rsidRPr="00424F4E">
        <w:t>(3), 193-196 (2011). doi:10.3103/S1068798X11030208</w:t>
      </w:r>
    </w:p>
    <w:p w:rsidR="00424F4E" w:rsidRPr="00424F4E" w:rsidRDefault="00424F4E" w:rsidP="00424F4E">
      <w:pPr>
        <w:pStyle w:val="EndNoteBibliography"/>
        <w:ind w:left="280" w:hanging="280"/>
      </w:pPr>
      <w:r w:rsidRPr="00424F4E">
        <w:t>10. Harris, T.A., Kotzalas, M.N.: Rolling bearing analysis. Essential concepts of bearing technology, 5th ed. CRC/Taylor &amp; Francis, Boca Raton; London (2007)</w:t>
      </w:r>
    </w:p>
    <w:p w:rsidR="00424F4E" w:rsidRPr="00424F4E" w:rsidRDefault="00424F4E" w:rsidP="00424F4E">
      <w:pPr>
        <w:pStyle w:val="EndNoteBibliography"/>
        <w:ind w:left="280" w:hanging="280"/>
      </w:pPr>
      <w:r w:rsidRPr="00424F4E">
        <w:t xml:space="preserve">11. Sobol, I.M.: On the distribution of points in a cube and the approximate evaluation of integrals. USSR Computational Mathematics and Mathematical Physics </w:t>
      </w:r>
      <w:r w:rsidRPr="00424F4E">
        <w:rPr>
          <w:b/>
        </w:rPr>
        <w:t>7</w:t>
      </w:r>
      <w:r w:rsidRPr="00424F4E">
        <w:t>(4), 86-112 (1967). doi:10.1016/0041-5553(67)90144-9</w:t>
      </w:r>
    </w:p>
    <w:p w:rsidR="001E7F04" w:rsidRDefault="001A17C5" w:rsidP="0091555A">
      <w:pPr>
        <w:spacing w:line="240" w:lineRule="exact"/>
        <w:sectPr w:rsidR="001E7F04">
          <w:footerReference w:type="default" r:id="rId114"/>
          <w:pgSz w:w="11906" w:h="16838"/>
          <w:pgMar w:top="1440" w:right="1440" w:bottom="1440" w:left="1440" w:header="708" w:footer="708" w:gutter="0"/>
          <w:cols w:space="708"/>
          <w:docGrid w:linePitch="360"/>
        </w:sectPr>
      </w:pPr>
      <w:r w:rsidRPr="008A0A9C">
        <w:fldChar w:fldCharType="end"/>
      </w:r>
    </w:p>
    <w:p w:rsidR="00575C74" w:rsidRPr="008A0A9C" w:rsidRDefault="00575C74" w:rsidP="00575C74">
      <w:pPr>
        <w:pStyle w:val="Caption"/>
        <w:rPr>
          <w:color w:val="auto"/>
        </w:rPr>
      </w:pPr>
      <w:bookmarkStart w:id="8" w:name="_Ref455356844"/>
      <w:bookmarkStart w:id="9" w:name="_Ref443414657"/>
      <w:bookmarkEnd w:id="1"/>
      <w:proofErr w:type="gramStart"/>
      <w:r w:rsidRPr="008A0A9C">
        <w:rPr>
          <w:b/>
          <w:color w:val="auto"/>
        </w:rPr>
        <w:lastRenderedPageBreak/>
        <w:t xml:space="preserve">Table </w:t>
      </w:r>
      <w:r w:rsidR="001A17C5" w:rsidRPr="008A0A9C">
        <w:rPr>
          <w:b/>
          <w:color w:val="auto"/>
        </w:rPr>
        <w:fldChar w:fldCharType="begin"/>
      </w:r>
      <w:r w:rsidRPr="008A0A9C">
        <w:rPr>
          <w:b/>
          <w:color w:val="auto"/>
        </w:rPr>
        <w:instrText xml:space="preserve"> SEQ Table \* ARABIC </w:instrText>
      </w:r>
      <w:r w:rsidR="001A17C5" w:rsidRPr="008A0A9C">
        <w:rPr>
          <w:b/>
          <w:color w:val="auto"/>
        </w:rPr>
        <w:fldChar w:fldCharType="separate"/>
      </w:r>
      <w:r w:rsidR="00C234BA" w:rsidRPr="008A0A9C">
        <w:rPr>
          <w:b/>
          <w:noProof/>
          <w:color w:val="auto"/>
        </w:rPr>
        <w:t>1</w:t>
      </w:r>
      <w:r w:rsidR="001A17C5" w:rsidRPr="008A0A9C">
        <w:rPr>
          <w:b/>
          <w:color w:val="auto"/>
        </w:rPr>
        <w:fldChar w:fldCharType="end"/>
      </w:r>
      <w:bookmarkEnd w:id="8"/>
      <w:r w:rsidRPr="008A0A9C">
        <w:rPr>
          <w:b/>
          <w:color w:val="auto"/>
        </w:rPr>
        <w:t>.</w:t>
      </w:r>
      <w:proofErr w:type="gramEnd"/>
      <w:r w:rsidRPr="008A0A9C">
        <w:rPr>
          <w:b/>
          <w:color w:val="auto"/>
        </w:rPr>
        <w:t xml:space="preserve"> </w:t>
      </w:r>
      <w:r w:rsidRPr="008A0A9C">
        <w:rPr>
          <w:color w:val="auto"/>
        </w:rPr>
        <w:t xml:space="preserve">Parameter limits for the analyses of sensitivity of half width and deflection sensitivity of the analytical models, with the use of the idealised skin contact model. </w:t>
      </w:r>
      <w:r w:rsidRPr="008A0A9C">
        <w:rPr>
          <w:color w:val="auto"/>
          <w:position w:val="-12"/>
        </w:rPr>
        <w:object w:dxaOrig="279" w:dyaOrig="360">
          <v:shape id="_x0000_i1077" type="#_x0000_t75" style="width:14.5pt;height:18.25pt" o:ole="">
            <v:imagedata r:id="rId115" o:title=""/>
          </v:shape>
          <o:OLEObject Type="Embed" ProgID="Equation.DSMT4" ShapeID="_x0000_i1077" DrawAspect="Content" ObjectID="_1541429599" r:id="rId116"/>
        </w:object>
      </w:r>
      <w:r w:rsidRPr="008A0A9C">
        <w:rPr>
          <w:color w:val="auto"/>
        </w:rPr>
        <w:t xml:space="preserve"> - Young’s modulus of the flat material</w:t>
      </w:r>
    </w:p>
    <w:p w:rsidR="00575C74" w:rsidRPr="008A0A9C" w:rsidRDefault="00575C74" w:rsidP="00575C74"/>
    <w:tbl>
      <w:tblPr>
        <w:tblStyle w:val="LightShading"/>
        <w:tblW w:w="0" w:type="auto"/>
        <w:jc w:val="center"/>
        <w:tblLayout w:type="fixed"/>
        <w:tblLook w:val="04A0"/>
      </w:tblPr>
      <w:tblGrid>
        <w:gridCol w:w="3227"/>
        <w:gridCol w:w="1276"/>
        <w:gridCol w:w="1276"/>
        <w:gridCol w:w="851"/>
        <w:gridCol w:w="1337"/>
      </w:tblGrid>
      <w:tr w:rsidR="008A0A9C" w:rsidRPr="008A0A9C" w:rsidTr="00AA459C">
        <w:trPr>
          <w:cnfStyle w:val="100000000000"/>
          <w:jc w:val="center"/>
        </w:trPr>
        <w:tc>
          <w:tcPr>
            <w:cnfStyle w:val="001000000000"/>
            <w:tcW w:w="3227" w:type="dxa"/>
            <w:vMerge w:val="restart"/>
            <w:vAlign w:val="center"/>
          </w:tcPr>
          <w:p w:rsidR="00575C74" w:rsidRPr="008A0A9C" w:rsidRDefault="00575C74" w:rsidP="00AA459C">
            <w:pPr>
              <w:rPr>
                <w:color w:val="auto"/>
              </w:rPr>
            </w:pPr>
            <w:r w:rsidRPr="008A0A9C">
              <w:rPr>
                <w:color w:val="auto"/>
              </w:rPr>
              <w:t>Analysis</w:t>
            </w:r>
          </w:p>
        </w:tc>
        <w:tc>
          <w:tcPr>
            <w:tcW w:w="1276" w:type="dxa"/>
            <w:vMerge w:val="restart"/>
            <w:vAlign w:val="center"/>
          </w:tcPr>
          <w:p w:rsidR="00575C74" w:rsidRPr="008A0A9C" w:rsidRDefault="00575C74" w:rsidP="00AA459C">
            <w:pPr>
              <w:cnfStyle w:val="100000000000"/>
              <w:rPr>
                <w:color w:val="auto"/>
              </w:rPr>
            </w:pPr>
            <w:r w:rsidRPr="008A0A9C">
              <w:rPr>
                <w:color w:val="auto"/>
              </w:rPr>
              <w:t>Limits</w:t>
            </w:r>
          </w:p>
        </w:tc>
        <w:tc>
          <w:tcPr>
            <w:tcW w:w="1276" w:type="dxa"/>
            <w:tcBorders>
              <w:bottom w:val="nil"/>
            </w:tcBorders>
          </w:tcPr>
          <w:p w:rsidR="00575C74" w:rsidRPr="008A0A9C" w:rsidRDefault="00575C74" w:rsidP="00AA459C">
            <w:pPr>
              <w:cnfStyle w:val="100000000000"/>
              <w:rPr>
                <w:color w:val="auto"/>
              </w:rPr>
            </w:pPr>
            <w:r w:rsidRPr="008A0A9C">
              <w:rPr>
                <w:b w:val="0"/>
                <w:bCs w:val="0"/>
                <w:color w:val="auto"/>
              </w:rPr>
              <w:object w:dxaOrig="279" w:dyaOrig="360">
                <v:shape id="_x0000_i1078" type="#_x0000_t75" style="width:14.5pt;height:18.25pt" o:ole="">
                  <v:imagedata r:id="rId117" o:title=""/>
                </v:shape>
                <o:OLEObject Type="Embed" ProgID="Equation.DSMT4" ShapeID="_x0000_i1078" DrawAspect="Content" ObjectID="_1541429600" r:id="rId118"/>
              </w:object>
            </w:r>
            <w:r w:rsidRPr="008A0A9C">
              <w:rPr>
                <w:color w:val="auto"/>
              </w:rPr>
              <w:t xml:space="preserve"> </w:t>
            </w:r>
          </w:p>
        </w:tc>
        <w:tc>
          <w:tcPr>
            <w:tcW w:w="851" w:type="dxa"/>
            <w:tcBorders>
              <w:bottom w:val="nil"/>
            </w:tcBorders>
          </w:tcPr>
          <w:p w:rsidR="00575C74" w:rsidRPr="008A0A9C" w:rsidRDefault="00575C74" w:rsidP="00AA459C">
            <w:pPr>
              <w:cnfStyle w:val="100000000000"/>
              <w:rPr>
                <w:color w:val="auto"/>
              </w:rPr>
            </w:pPr>
            <w:r w:rsidRPr="008A0A9C">
              <w:rPr>
                <w:b w:val="0"/>
                <w:bCs w:val="0"/>
                <w:color w:val="auto"/>
              </w:rPr>
              <w:object w:dxaOrig="279" w:dyaOrig="360">
                <v:shape id="_x0000_i1079" type="#_x0000_t75" style="width:14.5pt;height:18.25pt" o:ole="">
                  <v:imagedata r:id="rId119" o:title=""/>
                </v:shape>
                <o:OLEObject Type="Embed" ProgID="Equation.DSMT4" ShapeID="_x0000_i1079" DrawAspect="Content" ObjectID="_1541429601" r:id="rId120"/>
              </w:object>
            </w:r>
          </w:p>
        </w:tc>
        <w:tc>
          <w:tcPr>
            <w:tcW w:w="1337" w:type="dxa"/>
            <w:tcBorders>
              <w:bottom w:val="nil"/>
            </w:tcBorders>
          </w:tcPr>
          <w:p w:rsidR="00575C74" w:rsidRPr="008A0A9C" w:rsidRDefault="00575C74" w:rsidP="00AA459C">
            <w:pPr>
              <w:cnfStyle w:val="100000000000"/>
              <w:rPr>
                <w:color w:val="auto"/>
              </w:rPr>
            </w:pPr>
            <w:r w:rsidRPr="008A0A9C">
              <w:rPr>
                <w:b w:val="0"/>
                <w:bCs w:val="0"/>
                <w:color w:val="auto"/>
              </w:rPr>
              <w:object w:dxaOrig="279" w:dyaOrig="380">
                <v:shape id="_x0000_i1080" type="#_x0000_t75" style="width:14.5pt;height:17.75pt" o:ole="">
                  <v:imagedata r:id="rId121" o:title=""/>
                </v:shape>
                <o:OLEObject Type="Embed" ProgID="Equation.DSMT4" ShapeID="_x0000_i1080" DrawAspect="Content" ObjectID="_1541429602" r:id="rId122"/>
              </w:object>
            </w:r>
          </w:p>
        </w:tc>
      </w:tr>
      <w:tr w:rsidR="008A0A9C" w:rsidRPr="008A0A9C" w:rsidTr="00AA459C">
        <w:trPr>
          <w:cnfStyle w:val="000000100000"/>
          <w:jc w:val="center"/>
        </w:trPr>
        <w:tc>
          <w:tcPr>
            <w:cnfStyle w:val="001000000000"/>
            <w:tcW w:w="3227" w:type="dxa"/>
            <w:vMerge/>
            <w:tcBorders>
              <w:bottom w:val="single" w:sz="4" w:space="0" w:color="auto"/>
            </w:tcBorders>
          </w:tcPr>
          <w:p w:rsidR="00575C74" w:rsidRPr="008A0A9C" w:rsidRDefault="00575C74" w:rsidP="00AA459C">
            <w:pPr>
              <w:rPr>
                <w:color w:val="auto"/>
              </w:rPr>
            </w:pPr>
          </w:p>
        </w:tc>
        <w:tc>
          <w:tcPr>
            <w:tcW w:w="1276" w:type="dxa"/>
            <w:vMerge/>
            <w:tcBorders>
              <w:bottom w:val="single" w:sz="4" w:space="0" w:color="auto"/>
            </w:tcBorders>
          </w:tcPr>
          <w:p w:rsidR="00575C74" w:rsidRPr="008A0A9C" w:rsidRDefault="00575C74" w:rsidP="00AA459C">
            <w:pPr>
              <w:cnfStyle w:val="000000100000"/>
              <w:rPr>
                <w:color w:val="auto"/>
              </w:rPr>
            </w:pPr>
          </w:p>
        </w:tc>
        <w:tc>
          <w:tcPr>
            <w:tcW w:w="1276" w:type="dxa"/>
            <w:tcBorders>
              <w:top w:val="nil"/>
              <w:bottom w:val="single" w:sz="4" w:space="0" w:color="auto"/>
            </w:tcBorders>
            <w:shd w:val="clear" w:color="auto" w:fill="auto"/>
          </w:tcPr>
          <w:p w:rsidR="00575C74" w:rsidRPr="008A0A9C" w:rsidRDefault="00575C74" w:rsidP="00AA459C">
            <w:pPr>
              <w:cnfStyle w:val="000000100000"/>
              <w:rPr>
                <w:color w:val="auto"/>
              </w:rPr>
            </w:pPr>
            <w:r w:rsidRPr="008A0A9C">
              <w:rPr>
                <w:color w:val="auto"/>
              </w:rPr>
              <w:t>[MPa]</w:t>
            </w:r>
          </w:p>
        </w:tc>
        <w:tc>
          <w:tcPr>
            <w:tcW w:w="851" w:type="dxa"/>
            <w:tcBorders>
              <w:top w:val="nil"/>
              <w:bottom w:val="single" w:sz="4" w:space="0" w:color="auto"/>
            </w:tcBorders>
            <w:shd w:val="clear" w:color="auto" w:fill="auto"/>
          </w:tcPr>
          <w:p w:rsidR="00575C74" w:rsidRPr="008A0A9C" w:rsidRDefault="00575C74" w:rsidP="00AA459C">
            <w:pPr>
              <w:cnfStyle w:val="000000100000"/>
              <w:rPr>
                <w:color w:val="auto"/>
              </w:rPr>
            </w:pPr>
            <w:r w:rsidRPr="008A0A9C">
              <w:rPr>
                <w:color w:val="auto"/>
              </w:rPr>
              <w:t>[mm]</w:t>
            </w:r>
          </w:p>
        </w:tc>
        <w:tc>
          <w:tcPr>
            <w:tcW w:w="1337" w:type="dxa"/>
            <w:tcBorders>
              <w:top w:val="nil"/>
              <w:bottom w:val="single" w:sz="4" w:space="0" w:color="auto"/>
            </w:tcBorders>
            <w:shd w:val="clear" w:color="auto" w:fill="auto"/>
          </w:tcPr>
          <w:p w:rsidR="00575C74" w:rsidRPr="008A0A9C" w:rsidRDefault="00575C74" w:rsidP="00AA459C">
            <w:pPr>
              <w:cnfStyle w:val="000000100000"/>
              <w:rPr>
                <w:color w:val="auto"/>
              </w:rPr>
            </w:pPr>
            <w:r w:rsidRPr="008A0A9C">
              <w:rPr>
                <w:color w:val="auto"/>
              </w:rPr>
              <w:t>[mm]</w:t>
            </w:r>
          </w:p>
        </w:tc>
      </w:tr>
      <w:tr w:rsidR="008A0A9C" w:rsidRPr="008A0A9C" w:rsidTr="00AA459C">
        <w:trPr>
          <w:jc w:val="center"/>
        </w:trPr>
        <w:tc>
          <w:tcPr>
            <w:cnfStyle w:val="001000000000"/>
            <w:tcW w:w="3227" w:type="dxa"/>
            <w:vMerge w:val="restart"/>
            <w:tcBorders>
              <w:top w:val="single" w:sz="4" w:space="0" w:color="auto"/>
            </w:tcBorders>
            <w:shd w:val="clear" w:color="auto" w:fill="BFBFBF" w:themeFill="background1" w:themeFillShade="BF"/>
            <w:vAlign w:val="center"/>
          </w:tcPr>
          <w:p w:rsidR="00575C74" w:rsidRPr="008A0A9C" w:rsidRDefault="00575C74" w:rsidP="00AA459C">
            <w:pPr>
              <w:rPr>
                <w:color w:val="auto"/>
              </w:rPr>
            </w:pPr>
            <w:r w:rsidRPr="008A0A9C">
              <w:rPr>
                <w:color w:val="auto"/>
              </w:rPr>
              <w:t>SA 1: Large indentation</w:t>
            </w:r>
          </w:p>
        </w:tc>
        <w:tc>
          <w:tcPr>
            <w:tcW w:w="1276" w:type="dxa"/>
            <w:tcBorders>
              <w:top w:val="single" w:sz="4" w:space="0" w:color="auto"/>
            </w:tcBorders>
            <w:shd w:val="clear" w:color="auto" w:fill="BFBFBF" w:themeFill="background1" w:themeFillShade="BF"/>
          </w:tcPr>
          <w:p w:rsidR="00575C74" w:rsidRPr="008A0A9C" w:rsidRDefault="00575C74" w:rsidP="00AA459C">
            <w:pPr>
              <w:cnfStyle w:val="000000000000"/>
              <w:rPr>
                <w:color w:val="auto"/>
              </w:rPr>
            </w:pPr>
            <w:r w:rsidRPr="008A0A9C">
              <w:rPr>
                <w:color w:val="auto"/>
              </w:rPr>
              <w:t>Min</w:t>
            </w:r>
          </w:p>
        </w:tc>
        <w:tc>
          <w:tcPr>
            <w:tcW w:w="1276" w:type="dxa"/>
            <w:tcBorders>
              <w:top w:val="single" w:sz="4" w:space="0" w:color="auto"/>
            </w:tcBorders>
            <w:shd w:val="clear" w:color="auto" w:fill="BFBFBF" w:themeFill="background1" w:themeFillShade="BF"/>
          </w:tcPr>
          <w:p w:rsidR="00575C74" w:rsidRPr="008A0A9C" w:rsidRDefault="00575C74" w:rsidP="00AA459C">
            <w:pPr>
              <w:cnfStyle w:val="000000000000"/>
              <w:rPr>
                <w:color w:val="auto"/>
              </w:rPr>
            </w:pPr>
            <w:r w:rsidRPr="008A0A9C">
              <w:rPr>
                <w:color w:val="auto"/>
              </w:rPr>
              <w:t>0.01</w:t>
            </w:r>
          </w:p>
        </w:tc>
        <w:tc>
          <w:tcPr>
            <w:tcW w:w="851" w:type="dxa"/>
            <w:tcBorders>
              <w:top w:val="single" w:sz="4" w:space="0" w:color="auto"/>
            </w:tcBorders>
            <w:shd w:val="clear" w:color="auto" w:fill="BFBFBF" w:themeFill="background1" w:themeFillShade="BF"/>
          </w:tcPr>
          <w:p w:rsidR="00575C74" w:rsidRPr="008A0A9C" w:rsidRDefault="00575C74" w:rsidP="00AA459C">
            <w:pPr>
              <w:cnfStyle w:val="000000000000"/>
              <w:rPr>
                <w:color w:val="auto"/>
              </w:rPr>
            </w:pPr>
            <w:r w:rsidRPr="008A0A9C">
              <w:rPr>
                <w:color w:val="auto"/>
              </w:rPr>
              <w:t>0.05</w:t>
            </w:r>
          </w:p>
        </w:tc>
        <w:tc>
          <w:tcPr>
            <w:tcW w:w="1337" w:type="dxa"/>
            <w:tcBorders>
              <w:top w:val="single" w:sz="4" w:space="0" w:color="auto"/>
            </w:tcBorders>
            <w:shd w:val="clear" w:color="auto" w:fill="BFBFBF" w:themeFill="background1" w:themeFillShade="BF"/>
          </w:tcPr>
          <w:p w:rsidR="00575C74" w:rsidRPr="008A0A9C" w:rsidRDefault="00575C74" w:rsidP="00AA459C">
            <w:pPr>
              <w:cnfStyle w:val="000000000000"/>
              <w:rPr>
                <w:color w:val="auto"/>
              </w:rPr>
            </w:pPr>
            <w:r w:rsidRPr="008A0A9C">
              <w:rPr>
                <w:color w:val="auto"/>
              </w:rPr>
              <w:t>0.01</w:t>
            </w:r>
          </w:p>
        </w:tc>
      </w:tr>
      <w:tr w:rsidR="008A0A9C" w:rsidRPr="008A0A9C" w:rsidTr="00AA459C">
        <w:trPr>
          <w:cnfStyle w:val="000000100000"/>
          <w:jc w:val="center"/>
        </w:trPr>
        <w:tc>
          <w:tcPr>
            <w:cnfStyle w:val="001000000000"/>
            <w:tcW w:w="3227" w:type="dxa"/>
            <w:vMerge/>
            <w:shd w:val="clear" w:color="auto" w:fill="BFBFBF" w:themeFill="background1" w:themeFillShade="BF"/>
            <w:vAlign w:val="center"/>
          </w:tcPr>
          <w:p w:rsidR="00575C74" w:rsidRPr="008A0A9C" w:rsidRDefault="00575C74" w:rsidP="00AA459C">
            <w:pPr>
              <w:rPr>
                <w:color w:val="auto"/>
              </w:rPr>
            </w:pPr>
          </w:p>
        </w:tc>
        <w:tc>
          <w:tcPr>
            <w:tcW w:w="1276" w:type="dxa"/>
            <w:shd w:val="clear" w:color="auto" w:fill="BFBFBF" w:themeFill="background1" w:themeFillShade="BF"/>
          </w:tcPr>
          <w:p w:rsidR="00575C74" w:rsidRPr="008A0A9C" w:rsidRDefault="00575C74" w:rsidP="00AA459C">
            <w:pPr>
              <w:cnfStyle w:val="000000100000"/>
              <w:rPr>
                <w:color w:val="auto"/>
              </w:rPr>
            </w:pPr>
            <w:r w:rsidRPr="008A0A9C">
              <w:rPr>
                <w:color w:val="auto"/>
              </w:rPr>
              <w:t>Max</w:t>
            </w:r>
          </w:p>
        </w:tc>
        <w:tc>
          <w:tcPr>
            <w:tcW w:w="1276" w:type="dxa"/>
            <w:shd w:val="clear" w:color="auto" w:fill="BFBFBF" w:themeFill="background1" w:themeFillShade="BF"/>
          </w:tcPr>
          <w:p w:rsidR="00575C74" w:rsidRPr="008A0A9C" w:rsidRDefault="00575C74" w:rsidP="00AA459C">
            <w:pPr>
              <w:cnfStyle w:val="000000100000"/>
              <w:rPr>
                <w:color w:val="auto"/>
              </w:rPr>
            </w:pPr>
            <w:r w:rsidRPr="008A0A9C">
              <w:rPr>
                <w:color w:val="auto"/>
              </w:rPr>
              <w:t>400.0</w:t>
            </w:r>
          </w:p>
        </w:tc>
        <w:tc>
          <w:tcPr>
            <w:tcW w:w="851" w:type="dxa"/>
            <w:shd w:val="clear" w:color="auto" w:fill="BFBFBF" w:themeFill="background1" w:themeFillShade="BF"/>
          </w:tcPr>
          <w:p w:rsidR="00575C74" w:rsidRPr="008A0A9C" w:rsidRDefault="00575C74" w:rsidP="00AA459C">
            <w:pPr>
              <w:cnfStyle w:val="000000100000"/>
              <w:rPr>
                <w:color w:val="auto"/>
              </w:rPr>
            </w:pPr>
            <w:r w:rsidRPr="008A0A9C">
              <w:rPr>
                <w:color w:val="auto"/>
              </w:rPr>
              <w:t>0.5</w:t>
            </w:r>
          </w:p>
        </w:tc>
        <w:tc>
          <w:tcPr>
            <w:tcW w:w="1337" w:type="dxa"/>
            <w:shd w:val="clear" w:color="auto" w:fill="BFBFBF" w:themeFill="background1" w:themeFillShade="BF"/>
          </w:tcPr>
          <w:p w:rsidR="00575C74" w:rsidRPr="008A0A9C" w:rsidRDefault="00575C74" w:rsidP="00AA459C">
            <w:pPr>
              <w:cnfStyle w:val="000000100000"/>
              <w:rPr>
                <w:color w:val="auto"/>
              </w:rPr>
            </w:pPr>
            <w:r w:rsidRPr="008A0A9C">
              <w:rPr>
                <w:color w:val="auto"/>
              </w:rPr>
              <w:t>1.0</w:t>
            </w:r>
          </w:p>
        </w:tc>
      </w:tr>
      <w:tr w:rsidR="008A0A9C" w:rsidRPr="008A0A9C" w:rsidTr="00AA459C">
        <w:trPr>
          <w:jc w:val="center"/>
        </w:trPr>
        <w:tc>
          <w:tcPr>
            <w:cnfStyle w:val="001000000000"/>
            <w:tcW w:w="3227" w:type="dxa"/>
            <w:vMerge w:val="restart"/>
            <w:shd w:val="clear" w:color="auto" w:fill="auto"/>
            <w:vAlign w:val="center"/>
          </w:tcPr>
          <w:p w:rsidR="00575C74" w:rsidRPr="008A0A9C" w:rsidRDefault="00575C74" w:rsidP="00AA459C">
            <w:pPr>
              <w:rPr>
                <w:color w:val="auto"/>
              </w:rPr>
            </w:pPr>
            <w:r w:rsidRPr="008A0A9C">
              <w:rPr>
                <w:color w:val="auto"/>
              </w:rPr>
              <w:t>SA 2: Small indentation</w:t>
            </w:r>
          </w:p>
        </w:tc>
        <w:tc>
          <w:tcPr>
            <w:tcW w:w="1276" w:type="dxa"/>
            <w:shd w:val="clear" w:color="auto" w:fill="auto"/>
          </w:tcPr>
          <w:p w:rsidR="00575C74" w:rsidRPr="008A0A9C" w:rsidRDefault="00575C74" w:rsidP="00AA459C">
            <w:pPr>
              <w:cnfStyle w:val="000000000000"/>
              <w:rPr>
                <w:color w:val="auto"/>
              </w:rPr>
            </w:pPr>
            <w:r w:rsidRPr="008A0A9C">
              <w:rPr>
                <w:color w:val="auto"/>
              </w:rPr>
              <w:t>Min</w:t>
            </w:r>
          </w:p>
        </w:tc>
        <w:tc>
          <w:tcPr>
            <w:tcW w:w="1276" w:type="dxa"/>
            <w:shd w:val="clear" w:color="auto" w:fill="auto"/>
          </w:tcPr>
          <w:p w:rsidR="00575C74" w:rsidRPr="008A0A9C" w:rsidRDefault="00575C74" w:rsidP="00AA459C">
            <w:pPr>
              <w:cnfStyle w:val="000000000000"/>
              <w:rPr>
                <w:color w:val="auto"/>
              </w:rPr>
            </w:pPr>
            <w:r w:rsidRPr="008A0A9C">
              <w:rPr>
                <w:color w:val="auto"/>
              </w:rPr>
              <w:t>0.01</w:t>
            </w:r>
          </w:p>
        </w:tc>
        <w:tc>
          <w:tcPr>
            <w:tcW w:w="851" w:type="dxa"/>
            <w:shd w:val="clear" w:color="auto" w:fill="auto"/>
          </w:tcPr>
          <w:p w:rsidR="00575C74" w:rsidRPr="008A0A9C" w:rsidRDefault="00575C74" w:rsidP="00AA459C">
            <w:pPr>
              <w:cnfStyle w:val="000000000000"/>
              <w:rPr>
                <w:color w:val="auto"/>
              </w:rPr>
            </w:pPr>
            <w:r w:rsidRPr="008A0A9C">
              <w:rPr>
                <w:color w:val="auto"/>
              </w:rPr>
              <w:t>0.05</w:t>
            </w:r>
          </w:p>
        </w:tc>
        <w:tc>
          <w:tcPr>
            <w:tcW w:w="1337" w:type="dxa"/>
            <w:shd w:val="clear" w:color="auto" w:fill="auto"/>
          </w:tcPr>
          <w:p w:rsidR="00575C74" w:rsidRPr="008A0A9C" w:rsidRDefault="00575C74" w:rsidP="00AA459C">
            <w:pPr>
              <w:cnfStyle w:val="000000000000"/>
              <w:rPr>
                <w:color w:val="auto"/>
              </w:rPr>
            </w:pPr>
            <w:r w:rsidRPr="008A0A9C">
              <w:rPr>
                <w:color w:val="auto"/>
              </w:rPr>
              <w:t>0.01</w:t>
            </w:r>
          </w:p>
        </w:tc>
      </w:tr>
      <w:tr w:rsidR="008A0A9C" w:rsidRPr="008A0A9C" w:rsidTr="00AA459C">
        <w:trPr>
          <w:cnfStyle w:val="000000100000"/>
          <w:jc w:val="center"/>
        </w:trPr>
        <w:tc>
          <w:tcPr>
            <w:cnfStyle w:val="001000000000"/>
            <w:tcW w:w="3227" w:type="dxa"/>
            <w:vMerge/>
            <w:shd w:val="clear" w:color="auto" w:fill="auto"/>
            <w:vAlign w:val="center"/>
          </w:tcPr>
          <w:p w:rsidR="00575C74" w:rsidRPr="008A0A9C" w:rsidRDefault="00575C74" w:rsidP="00AA459C">
            <w:pPr>
              <w:rPr>
                <w:color w:val="auto"/>
              </w:rPr>
            </w:pPr>
          </w:p>
        </w:tc>
        <w:tc>
          <w:tcPr>
            <w:tcW w:w="1276" w:type="dxa"/>
            <w:shd w:val="clear" w:color="auto" w:fill="auto"/>
          </w:tcPr>
          <w:p w:rsidR="00575C74" w:rsidRPr="008A0A9C" w:rsidRDefault="00575C74" w:rsidP="00AA459C">
            <w:pPr>
              <w:cnfStyle w:val="000000100000"/>
              <w:rPr>
                <w:color w:val="auto"/>
              </w:rPr>
            </w:pPr>
            <w:r w:rsidRPr="008A0A9C">
              <w:rPr>
                <w:color w:val="auto"/>
              </w:rPr>
              <w:t>Max</w:t>
            </w:r>
          </w:p>
        </w:tc>
        <w:tc>
          <w:tcPr>
            <w:tcW w:w="1276" w:type="dxa"/>
            <w:shd w:val="clear" w:color="auto" w:fill="auto"/>
          </w:tcPr>
          <w:p w:rsidR="00575C74" w:rsidRPr="008A0A9C" w:rsidRDefault="00575C74" w:rsidP="00AA459C">
            <w:pPr>
              <w:cnfStyle w:val="000000100000"/>
              <w:rPr>
                <w:color w:val="auto"/>
              </w:rPr>
            </w:pPr>
            <w:r w:rsidRPr="008A0A9C">
              <w:rPr>
                <w:color w:val="auto"/>
              </w:rPr>
              <w:t>400.0</w:t>
            </w:r>
          </w:p>
        </w:tc>
        <w:tc>
          <w:tcPr>
            <w:tcW w:w="851" w:type="dxa"/>
            <w:shd w:val="clear" w:color="auto" w:fill="auto"/>
          </w:tcPr>
          <w:p w:rsidR="00575C74" w:rsidRPr="008A0A9C" w:rsidRDefault="00575C74" w:rsidP="00AA459C">
            <w:pPr>
              <w:cnfStyle w:val="000000100000"/>
              <w:rPr>
                <w:color w:val="auto"/>
              </w:rPr>
            </w:pPr>
            <w:r w:rsidRPr="008A0A9C">
              <w:rPr>
                <w:color w:val="auto"/>
              </w:rPr>
              <w:t>0.5</w:t>
            </w:r>
          </w:p>
        </w:tc>
        <w:tc>
          <w:tcPr>
            <w:tcW w:w="1337" w:type="dxa"/>
            <w:shd w:val="clear" w:color="auto" w:fill="auto"/>
          </w:tcPr>
          <w:p w:rsidR="00575C74" w:rsidRPr="008A0A9C" w:rsidRDefault="00575C74" w:rsidP="00AA459C">
            <w:pPr>
              <w:cnfStyle w:val="000000100000"/>
              <w:rPr>
                <w:color w:val="auto"/>
              </w:rPr>
            </w:pPr>
            <w:r w:rsidRPr="008A0A9C">
              <w:rPr>
                <w:color w:val="auto"/>
              </w:rPr>
              <w:t>0.05</w:t>
            </w:r>
          </w:p>
        </w:tc>
      </w:tr>
      <w:tr w:rsidR="008A0A9C" w:rsidRPr="008A0A9C" w:rsidTr="00AA459C">
        <w:trPr>
          <w:jc w:val="center"/>
        </w:trPr>
        <w:tc>
          <w:tcPr>
            <w:cnfStyle w:val="001000000000"/>
            <w:tcW w:w="3227" w:type="dxa"/>
            <w:vMerge w:val="restart"/>
            <w:shd w:val="clear" w:color="auto" w:fill="BFBFBF" w:themeFill="background1" w:themeFillShade="BF"/>
            <w:vAlign w:val="center"/>
          </w:tcPr>
          <w:p w:rsidR="00575C74" w:rsidRPr="008A0A9C" w:rsidRDefault="00575C74" w:rsidP="00AA459C">
            <w:pPr>
              <w:rPr>
                <w:color w:val="auto"/>
              </w:rPr>
            </w:pPr>
            <w:r w:rsidRPr="008A0A9C">
              <w:rPr>
                <w:color w:val="auto"/>
              </w:rPr>
              <w:t>SA 3: Low stiffness of flat material</w:t>
            </w:r>
          </w:p>
        </w:tc>
        <w:tc>
          <w:tcPr>
            <w:tcW w:w="1276" w:type="dxa"/>
            <w:shd w:val="clear" w:color="auto" w:fill="BFBFBF" w:themeFill="background1" w:themeFillShade="BF"/>
          </w:tcPr>
          <w:p w:rsidR="00575C74" w:rsidRPr="008A0A9C" w:rsidRDefault="00575C74" w:rsidP="00AA459C">
            <w:pPr>
              <w:cnfStyle w:val="000000000000"/>
              <w:rPr>
                <w:color w:val="auto"/>
              </w:rPr>
            </w:pPr>
            <w:r w:rsidRPr="008A0A9C">
              <w:rPr>
                <w:color w:val="auto"/>
              </w:rPr>
              <w:t>Min</w:t>
            </w:r>
          </w:p>
        </w:tc>
        <w:tc>
          <w:tcPr>
            <w:tcW w:w="1276" w:type="dxa"/>
            <w:shd w:val="clear" w:color="auto" w:fill="BFBFBF" w:themeFill="background1" w:themeFillShade="BF"/>
          </w:tcPr>
          <w:p w:rsidR="00575C74" w:rsidRPr="008A0A9C" w:rsidRDefault="00575C74" w:rsidP="00AA459C">
            <w:pPr>
              <w:cnfStyle w:val="000000000000"/>
              <w:rPr>
                <w:color w:val="auto"/>
              </w:rPr>
            </w:pPr>
            <w:r w:rsidRPr="008A0A9C">
              <w:rPr>
                <w:color w:val="auto"/>
              </w:rPr>
              <w:t>0.01</w:t>
            </w:r>
          </w:p>
        </w:tc>
        <w:tc>
          <w:tcPr>
            <w:tcW w:w="851" w:type="dxa"/>
            <w:shd w:val="clear" w:color="auto" w:fill="BFBFBF" w:themeFill="background1" w:themeFillShade="BF"/>
          </w:tcPr>
          <w:p w:rsidR="00575C74" w:rsidRPr="008A0A9C" w:rsidRDefault="00575C74" w:rsidP="00AA459C">
            <w:pPr>
              <w:cnfStyle w:val="000000000000"/>
              <w:rPr>
                <w:color w:val="auto"/>
              </w:rPr>
            </w:pPr>
            <w:r w:rsidRPr="008A0A9C">
              <w:rPr>
                <w:color w:val="auto"/>
              </w:rPr>
              <w:t>0.05</w:t>
            </w:r>
          </w:p>
        </w:tc>
        <w:tc>
          <w:tcPr>
            <w:tcW w:w="1337" w:type="dxa"/>
            <w:shd w:val="clear" w:color="auto" w:fill="BFBFBF" w:themeFill="background1" w:themeFillShade="BF"/>
          </w:tcPr>
          <w:p w:rsidR="00575C74" w:rsidRPr="008A0A9C" w:rsidRDefault="00575C74" w:rsidP="00AA459C">
            <w:pPr>
              <w:cnfStyle w:val="000000000000"/>
              <w:rPr>
                <w:color w:val="auto"/>
              </w:rPr>
            </w:pPr>
            <w:r w:rsidRPr="008A0A9C">
              <w:rPr>
                <w:color w:val="auto"/>
              </w:rPr>
              <w:t>0.01</w:t>
            </w:r>
          </w:p>
        </w:tc>
      </w:tr>
      <w:tr w:rsidR="008A0A9C" w:rsidRPr="008A0A9C" w:rsidTr="00AA459C">
        <w:trPr>
          <w:cnfStyle w:val="000000100000"/>
          <w:jc w:val="center"/>
        </w:trPr>
        <w:tc>
          <w:tcPr>
            <w:cnfStyle w:val="001000000000"/>
            <w:tcW w:w="3227" w:type="dxa"/>
            <w:vMerge/>
          </w:tcPr>
          <w:p w:rsidR="00575C74" w:rsidRPr="008A0A9C" w:rsidRDefault="00575C74" w:rsidP="00AA459C">
            <w:pPr>
              <w:rPr>
                <w:color w:val="auto"/>
              </w:rPr>
            </w:pPr>
          </w:p>
        </w:tc>
        <w:tc>
          <w:tcPr>
            <w:tcW w:w="1276" w:type="dxa"/>
          </w:tcPr>
          <w:p w:rsidR="00575C74" w:rsidRPr="008A0A9C" w:rsidRDefault="00575C74" w:rsidP="00AA459C">
            <w:pPr>
              <w:cnfStyle w:val="000000100000"/>
              <w:rPr>
                <w:color w:val="auto"/>
              </w:rPr>
            </w:pPr>
            <w:r w:rsidRPr="008A0A9C">
              <w:rPr>
                <w:color w:val="auto"/>
              </w:rPr>
              <w:t>Max</w:t>
            </w:r>
          </w:p>
        </w:tc>
        <w:tc>
          <w:tcPr>
            <w:tcW w:w="1276" w:type="dxa"/>
          </w:tcPr>
          <w:p w:rsidR="00575C74" w:rsidRPr="008A0A9C" w:rsidRDefault="00575C74" w:rsidP="00AA459C">
            <w:pPr>
              <w:cnfStyle w:val="000000100000"/>
              <w:rPr>
                <w:color w:val="auto"/>
              </w:rPr>
            </w:pPr>
            <w:r w:rsidRPr="008A0A9C">
              <w:rPr>
                <w:color w:val="auto"/>
              </w:rPr>
              <w:t>1.0</w:t>
            </w:r>
          </w:p>
        </w:tc>
        <w:tc>
          <w:tcPr>
            <w:tcW w:w="851" w:type="dxa"/>
          </w:tcPr>
          <w:p w:rsidR="00575C74" w:rsidRPr="008A0A9C" w:rsidRDefault="00575C74" w:rsidP="00AA459C">
            <w:pPr>
              <w:cnfStyle w:val="000000100000"/>
              <w:rPr>
                <w:color w:val="auto"/>
              </w:rPr>
            </w:pPr>
            <w:r w:rsidRPr="008A0A9C">
              <w:rPr>
                <w:color w:val="auto"/>
              </w:rPr>
              <w:t>0.5</w:t>
            </w:r>
          </w:p>
        </w:tc>
        <w:tc>
          <w:tcPr>
            <w:tcW w:w="1337" w:type="dxa"/>
          </w:tcPr>
          <w:p w:rsidR="00575C74" w:rsidRPr="008A0A9C" w:rsidRDefault="00575C74" w:rsidP="00AA459C">
            <w:pPr>
              <w:cnfStyle w:val="000000100000"/>
              <w:rPr>
                <w:color w:val="auto"/>
              </w:rPr>
            </w:pPr>
            <w:r w:rsidRPr="008A0A9C">
              <w:rPr>
                <w:color w:val="auto"/>
              </w:rPr>
              <w:t>0.5</w:t>
            </w:r>
          </w:p>
        </w:tc>
      </w:tr>
    </w:tbl>
    <w:p w:rsidR="00575C74" w:rsidRPr="008A0A9C" w:rsidRDefault="00575C74" w:rsidP="00575C74"/>
    <w:p w:rsidR="00575C74" w:rsidRPr="008A0A9C" w:rsidRDefault="00575C74" w:rsidP="001351CF">
      <w:pPr>
        <w:pStyle w:val="Caption"/>
        <w:rPr>
          <w:b/>
          <w:color w:val="auto"/>
        </w:rPr>
      </w:pPr>
    </w:p>
    <w:p w:rsidR="00CB0D0A" w:rsidRPr="008A0A9C" w:rsidRDefault="00CB0D0A" w:rsidP="001351CF">
      <w:pPr>
        <w:pStyle w:val="Caption"/>
        <w:rPr>
          <w:color w:val="auto"/>
        </w:rPr>
      </w:pPr>
      <w:bookmarkStart w:id="10" w:name="_Ref461117861"/>
      <w:proofErr w:type="gramStart"/>
      <w:r w:rsidRPr="008A0A9C">
        <w:rPr>
          <w:b/>
          <w:color w:val="auto"/>
        </w:rPr>
        <w:t xml:space="preserve">Table </w:t>
      </w:r>
      <w:r w:rsidR="001A17C5" w:rsidRPr="008A0A9C">
        <w:rPr>
          <w:b/>
          <w:color w:val="auto"/>
        </w:rPr>
        <w:fldChar w:fldCharType="begin"/>
      </w:r>
      <w:r w:rsidRPr="008A0A9C">
        <w:rPr>
          <w:b/>
          <w:color w:val="auto"/>
        </w:rPr>
        <w:instrText xml:space="preserve"> SEQ Table \* ARABIC </w:instrText>
      </w:r>
      <w:r w:rsidR="001A17C5" w:rsidRPr="008A0A9C">
        <w:rPr>
          <w:b/>
          <w:color w:val="auto"/>
        </w:rPr>
        <w:fldChar w:fldCharType="separate"/>
      </w:r>
      <w:r w:rsidR="00C234BA" w:rsidRPr="008A0A9C">
        <w:rPr>
          <w:b/>
          <w:noProof/>
          <w:color w:val="auto"/>
        </w:rPr>
        <w:t>2</w:t>
      </w:r>
      <w:r w:rsidR="001A17C5" w:rsidRPr="008A0A9C">
        <w:rPr>
          <w:b/>
          <w:color w:val="auto"/>
        </w:rPr>
        <w:fldChar w:fldCharType="end"/>
      </w:r>
      <w:bookmarkEnd w:id="9"/>
      <w:bookmarkEnd w:id="10"/>
      <w:r w:rsidRPr="008A0A9C">
        <w:rPr>
          <w:color w:val="auto"/>
        </w:rPr>
        <w:t xml:space="preserve"> Error analysis between the analytical deflection models and the finite element (FE) results.</w:t>
      </w:r>
      <w:proofErr w:type="gramEnd"/>
      <w:r w:rsidRPr="008A0A9C">
        <w:rPr>
          <w:color w:val="auto"/>
        </w:rPr>
        <w:t xml:space="preserve"> Mean and median values of the relative error distribution for deflection </w:t>
      </w:r>
      <w:r w:rsidR="00357F65" w:rsidRPr="008A0A9C">
        <w:rPr>
          <w:color w:val="auto"/>
          <w:position w:val="-6"/>
        </w:rPr>
        <w:object w:dxaOrig="680" w:dyaOrig="240">
          <v:shape id="_x0000_i1081" type="#_x0000_t75" style="width:33.2pt;height:12.15pt" o:ole="">
            <v:imagedata r:id="rId123" o:title=""/>
          </v:shape>
          <o:OLEObject Type="Embed" ProgID="Equation.DSMT4" ShapeID="_x0000_i1081" DrawAspect="Content" ObjectID="_1541429603" r:id="rId124"/>
        </w:object>
      </w:r>
      <w:r w:rsidRPr="008A0A9C">
        <w:rPr>
          <w:color w:val="auto"/>
        </w:rPr>
        <w:t xml:space="preserve"> mm are compared, showing the interquartile range (</w:t>
      </w:r>
      <w:proofErr w:type="spellStart"/>
      <w:r w:rsidRPr="008A0A9C">
        <w:rPr>
          <w:color w:val="auto"/>
        </w:rPr>
        <w:t>IQR</w:t>
      </w:r>
      <w:proofErr w:type="spellEnd"/>
      <w:r w:rsidRPr="008A0A9C">
        <w:rPr>
          <w:color w:val="auto"/>
        </w:rPr>
        <w:t xml:space="preserve">) as a measure of error dispersion. Lower error and dispersion was found in </w:t>
      </w:r>
      <w:proofErr w:type="gramStart"/>
      <w:r w:rsidRPr="008A0A9C">
        <w:rPr>
          <w:color w:val="auto"/>
        </w:rPr>
        <w:t xml:space="preserve">model </w:t>
      </w:r>
      <w:proofErr w:type="gramEnd"/>
      <w:r w:rsidR="00357F65" w:rsidRPr="008A0A9C">
        <w:rPr>
          <w:color w:val="auto"/>
          <w:position w:val="-12"/>
        </w:rPr>
        <w:object w:dxaOrig="320" w:dyaOrig="360">
          <v:shape id="_x0000_i1082" type="#_x0000_t75" style="width:15.45pt;height:18.25pt" o:ole="">
            <v:imagedata r:id="rId125" o:title=""/>
          </v:shape>
          <o:OLEObject Type="Embed" ProgID="Equation.DSMT4" ShapeID="_x0000_i1082" DrawAspect="Content" ObjectID="_1541429604" r:id="rId126"/>
        </w:object>
      </w:r>
      <w:r w:rsidRPr="008A0A9C">
        <w:rPr>
          <w:color w:val="auto"/>
        </w:rPr>
        <w:t>, as marked in bold font</w:t>
      </w:r>
    </w:p>
    <w:p w:rsidR="00D139B3" w:rsidRPr="008A0A9C" w:rsidRDefault="00D139B3" w:rsidP="001351CF"/>
    <w:p w:rsidR="00D139B3" w:rsidRPr="008A0A9C" w:rsidRDefault="00D139B3" w:rsidP="001351CF"/>
    <w:tbl>
      <w:tblPr>
        <w:tblStyle w:val="TableGrid"/>
        <w:tblW w:w="0" w:type="auto"/>
        <w:jc w:val="center"/>
        <w:tblLook w:val="04A0"/>
      </w:tblPr>
      <w:tblGrid>
        <w:gridCol w:w="1155"/>
        <w:gridCol w:w="1594"/>
        <w:gridCol w:w="1770"/>
        <w:gridCol w:w="992"/>
      </w:tblGrid>
      <w:tr w:rsidR="008A0A9C" w:rsidRPr="008A0A9C" w:rsidTr="00907231">
        <w:trPr>
          <w:jc w:val="center"/>
        </w:trPr>
        <w:tc>
          <w:tcPr>
            <w:tcW w:w="1155" w:type="dxa"/>
            <w:vAlign w:val="center"/>
          </w:tcPr>
          <w:p w:rsidR="00D139B3" w:rsidRPr="008A0A9C" w:rsidRDefault="00D139B3" w:rsidP="001351CF">
            <w:pPr>
              <w:rPr>
                <w:b/>
              </w:rPr>
            </w:pPr>
            <w:r w:rsidRPr="008A0A9C">
              <w:rPr>
                <w:b/>
              </w:rPr>
              <w:t>Model</w:t>
            </w:r>
          </w:p>
        </w:tc>
        <w:tc>
          <w:tcPr>
            <w:tcW w:w="1594" w:type="dxa"/>
            <w:vAlign w:val="center"/>
          </w:tcPr>
          <w:p w:rsidR="00D139B3" w:rsidRPr="008A0A9C" w:rsidRDefault="00D139B3" w:rsidP="001351CF">
            <w:pPr>
              <w:rPr>
                <w:b/>
              </w:rPr>
            </w:pPr>
            <w:r w:rsidRPr="008A0A9C">
              <w:rPr>
                <w:b/>
              </w:rPr>
              <w:t>Mean error [%]</w:t>
            </w:r>
          </w:p>
        </w:tc>
        <w:tc>
          <w:tcPr>
            <w:tcW w:w="1770" w:type="dxa"/>
            <w:vAlign w:val="center"/>
          </w:tcPr>
          <w:p w:rsidR="00D139B3" w:rsidRPr="008A0A9C" w:rsidRDefault="00D139B3" w:rsidP="001351CF">
            <w:pPr>
              <w:rPr>
                <w:b/>
              </w:rPr>
            </w:pPr>
            <w:r w:rsidRPr="008A0A9C">
              <w:rPr>
                <w:b/>
              </w:rPr>
              <w:t>Median error [%]</w:t>
            </w:r>
          </w:p>
        </w:tc>
        <w:tc>
          <w:tcPr>
            <w:tcW w:w="992" w:type="dxa"/>
            <w:vAlign w:val="center"/>
          </w:tcPr>
          <w:p w:rsidR="00D139B3" w:rsidRPr="008A0A9C" w:rsidRDefault="00D139B3" w:rsidP="001351CF">
            <w:pPr>
              <w:rPr>
                <w:b/>
              </w:rPr>
            </w:pPr>
            <w:proofErr w:type="spellStart"/>
            <w:r w:rsidRPr="008A0A9C">
              <w:rPr>
                <w:b/>
              </w:rPr>
              <w:t>IQR</w:t>
            </w:r>
            <w:proofErr w:type="spellEnd"/>
          </w:p>
        </w:tc>
      </w:tr>
      <w:tr w:rsidR="008A0A9C" w:rsidRPr="008A0A9C" w:rsidTr="00907231">
        <w:trPr>
          <w:jc w:val="center"/>
        </w:trPr>
        <w:tc>
          <w:tcPr>
            <w:tcW w:w="1155" w:type="dxa"/>
            <w:vAlign w:val="center"/>
          </w:tcPr>
          <w:p w:rsidR="00D139B3" w:rsidRPr="008A0A9C" w:rsidRDefault="00D139B3" w:rsidP="001351CF">
            <w:r w:rsidRPr="008A0A9C">
              <w:t>FE</w:t>
            </w:r>
          </w:p>
        </w:tc>
        <w:tc>
          <w:tcPr>
            <w:tcW w:w="1594" w:type="dxa"/>
            <w:vAlign w:val="center"/>
          </w:tcPr>
          <w:p w:rsidR="00D139B3" w:rsidRPr="008A0A9C" w:rsidRDefault="00D139B3" w:rsidP="001351CF">
            <w:r w:rsidRPr="008A0A9C">
              <w:t>0.0</w:t>
            </w:r>
          </w:p>
        </w:tc>
        <w:tc>
          <w:tcPr>
            <w:tcW w:w="1770" w:type="dxa"/>
            <w:vAlign w:val="center"/>
          </w:tcPr>
          <w:p w:rsidR="00D139B3" w:rsidRPr="008A0A9C" w:rsidRDefault="00D139B3" w:rsidP="001351CF">
            <w:r w:rsidRPr="008A0A9C">
              <w:t>0.0</w:t>
            </w:r>
          </w:p>
        </w:tc>
        <w:tc>
          <w:tcPr>
            <w:tcW w:w="992" w:type="dxa"/>
            <w:vAlign w:val="center"/>
          </w:tcPr>
          <w:p w:rsidR="00D139B3" w:rsidRPr="008A0A9C" w:rsidRDefault="00D139B3" w:rsidP="001351CF">
            <w:r w:rsidRPr="008A0A9C">
              <w:t>0.0</w:t>
            </w:r>
          </w:p>
        </w:tc>
      </w:tr>
      <w:tr w:rsidR="008A0A9C" w:rsidRPr="008A0A9C" w:rsidTr="00907231">
        <w:trPr>
          <w:jc w:val="center"/>
        </w:trPr>
        <w:tc>
          <w:tcPr>
            <w:tcW w:w="1155" w:type="dxa"/>
            <w:vAlign w:val="center"/>
          </w:tcPr>
          <w:p w:rsidR="00D139B3" w:rsidRPr="008A0A9C" w:rsidRDefault="00357F65" w:rsidP="00357F65">
            <w:r w:rsidRPr="008A0A9C">
              <w:rPr>
                <w:position w:val="-12"/>
              </w:rPr>
              <w:object w:dxaOrig="220" w:dyaOrig="360">
                <v:shape id="_x0000_i1083" type="#_x0000_t75" style="width:10.3pt;height:18.25pt" o:ole="">
                  <v:imagedata r:id="rId127" o:title=""/>
                </v:shape>
                <o:OLEObject Type="Embed" ProgID="Equation.DSMT4" ShapeID="_x0000_i1083" DrawAspect="Content" ObjectID="_1541429605" r:id="rId128"/>
              </w:object>
            </w:r>
          </w:p>
        </w:tc>
        <w:tc>
          <w:tcPr>
            <w:tcW w:w="1594" w:type="dxa"/>
            <w:vAlign w:val="center"/>
          </w:tcPr>
          <w:p w:rsidR="00D139B3" w:rsidRPr="008A0A9C" w:rsidRDefault="00D139B3" w:rsidP="001351CF">
            <w:r w:rsidRPr="008A0A9C">
              <w:t>23.05</w:t>
            </w:r>
          </w:p>
        </w:tc>
        <w:tc>
          <w:tcPr>
            <w:tcW w:w="1770" w:type="dxa"/>
            <w:vAlign w:val="center"/>
          </w:tcPr>
          <w:p w:rsidR="00D139B3" w:rsidRPr="008A0A9C" w:rsidRDefault="00D139B3" w:rsidP="001351CF">
            <w:r w:rsidRPr="008A0A9C">
              <w:t>23.17</w:t>
            </w:r>
          </w:p>
        </w:tc>
        <w:tc>
          <w:tcPr>
            <w:tcW w:w="992" w:type="dxa"/>
            <w:vAlign w:val="center"/>
          </w:tcPr>
          <w:p w:rsidR="00D139B3" w:rsidRPr="008A0A9C" w:rsidRDefault="00D139B3" w:rsidP="001351CF">
            <w:r w:rsidRPr="008A0A9C">
              <w:t>0.0315</w:t>
            </w:r>
          </w:p>
        </w:tc>
      </w:tr>
      <w:tr w:rsidR="008A0A9C" w:rsidRPr="008A0A9C" w:rsidTr="00907231">
        <w:trPr>
          <w:jc w:val="center"/>
        </w:trPr>
        <w:tc>
          <w:tcPr>
            <w:tcW w:w="1155" w:type="dxa"/>
            <w:vAlign w:val="center"/>
          </w:tcPr>
          <w:p w:rsidR="00D139B3" w:rsidRPr="008A0A9C" w:rsidRDefault="00357F65" w:rsidP="00357F65">
            <w:r w:rsidRPr="008A0A9C">
              <w:rPr>
                <w:position w:val="-12"/>
              </w:rPr>
              <w:object w:dxaOrig="260" w:dyaOrig="360">
                <v:shape id="_x0000_i1084" type="#_x0000_t75" style="width:14.05pt;height:18.25pt" o:ole="">
                  <v:imagedata r:id="rId129" o:title=""/>
                </v:shape>
                <o:OLEObject Type="Embed" ProgID="Equation.DSMT4" ShapeID="_x0000_i1084" DrawAspect="Content" ObjectID="_1541429606" r:id="rId130"/>
              </w:object>
            </w:r>
          </w:p>
        </w:tc>
        <w:tc>
          <w:tcPr>
            <w:tcW w:w="1594" w:type="dxa"/>
            <w:vAlign w:val="center"/>
          </w:tcPr>
          <w:p w:rsidR="00D139B3" w:rsidRPr="008A0A9C" w:rsidRDefault="00D139B3" w:rsidP="001351CF">
            <w:r w:rsidRPr="008A0A9C">
              <w:t>6.30</w:t>
            </w:r>
          </w:p>
        </w:tc>
        <w:tc>
          <w:tcPr>
            <w:tcW w:w="1770" w:type="dxa"/>
            <w:vAlign w:val="center"/>
          </w:tcPr>
          <w:p w:rsidR="00D139B3" w:rsidRPr="008A0A9C" w:rsidRDefault="00D139B3" w:rsidP="001351CF">
            <w:r w:rsidRPr="008A0A9C">
              <w:t>5.92</w:t>
            </w:r>
          </w:p>
        </w:tc>
        <w:tc>
          <w:tcPr>
            <w:tcW w:w="992" w:type="dxa"/>
            <w:vAlign w:val="center"/>
          </w:tcPr>
          <w:p w:rsidR="00D139B3" w:rsidRPr="008A0A9C" w:rsidRDefault="00D139B3" w:rsidP="001351CF">
            <w:r w:rsidRPr="008A0A9C">
              <w:t>0.0672</w:t>
            </w:r>
          </w:p>
        </w:tc>
      </w:tr>
      <w:tr w:rsidR="008A0A9C" w:rsidRPr="008A0A9C" w:rsidTr="00907231">
        <w:trPr>
          <w:jc w:val="center"/>
        </w:trPr>
        <w:tc>
          <w:tcPr>
            <w:tcW w:w="1155" w:type="dxa"/>
            <w:vAlign w:val="center"/>
          </w:tcPr>
          <w:p w:rsidR="00D139B3" w:rsidRPr="008A0A9C" w:rsidRDefault="00357F65" w:rsidP="00357F65">
            <w:r w:rsidRPr="008A0A9C">
              <w:rPr>
                <w:position w:val="-12"/>
              </w:rPr>
              <w:object w:dxaOrig="320" w:dyaOrig="360">
                <v:shape id="_x0000_i1085" type="#_x0000_t75" style="width:15.45pt;height:18.25pt" o:ole="">
                  <v:imagedata r:id="rId131" o:title=""/>
                </v:shape>
                <o:OLEObject Type="Embed" ProgID="Equation.DSMT4" ShapeID="_x0000_i1085" DrawAspect="Content" ObjectID="_1541429607" r:id="rId132"/>
              </w:object>
            </w:r>
          </w:p>
        </w:tc>
        <w:tc>
          <w:tcPr>
            <w:tcW w:w="1594" w:type="dxa"/>
            <w:vAlign w:val="center"/>
          </w:tcPr>
          <w:p w:rsidR="00D139B3" w:rsidRPr="008A0A9C" w:rsidRDefault="00D139B3" w:rsidP="001351CF">
            <w:r w:rsidRPr="008A0A9C">
              <w:t>53.05</w:t>
            </w:r>
          </w:p>
        </w:tc>
        <w:tc>
          <w:tcPr>
            <w:tcW w:w="1770" w:type="dxa"/>
            <w:vAlign w:val="center"/>
          </w:tcPr>
          <w:p w:rsidR="00D139B3" w:rsidRPr="008A0A9C" w:rsidRDefault="00D139B3" w:rsidP="001351CF">
            <w:r w:rsidRPr="008A0A9C">
              <w:t>52.88</w:t>
            </w:r>
          </w:p>
        </w:tc>
        <w:tc>
          <w:tcPr>
            <w:tcW w:w="992" w:type="dxa"/>
            <w:vAlign w:val="center"/>
          </w:tcPr>
          <w:p w:rsidR="00D139B3" w:rsidRPr="008A0A9C" w:rsidRDefault="00D139B3" w:rsidP="001351CF">
            <w:r w:rsidRPr="008A0A9C">
              <w:t>0.1056</w:t>
            </w:r>
          </w:p>
        </w:tc>
      </w:tr>
      <w:tr w:rsidR="008A0A9C" w:rsidRPr="008A0A9C" w:rsidTr="00907231">
        <w:trPr>
          <w:jc w:val="center"/>
        </w:trPr>
        <w:tc>
          <w:tcPr>
            <w:tcW w:w="1155" w:type="dxa"/>
            <w:vAlign w:val="center"/>
          </w:tcPr>
          <w:p w:rsidR="00D139B3" w:rsidRPr="008A0A9C" w:rsidRDefault="00357F65" w:rsidP="00357F65">
            <w:r w:rsidRPr="008A0A9C">
              <w:rPr>
                <w:position w:val="-12"/>
              </w:rPr>
              <w:object w:dxaOrig="320" w:dyaOrig="360">
                <v:shape id="_x0000_i1086" type="#_x0000_t75" style="width:15.45pt;height:18.25pt" o:ole="">
                  <v:imagedata r:id="rId133" o:title=""/>
                </v:shape>
                <o:OLEObject Type="Embed" ProgID="Equation.DSMT4" ShapeID="_x0000_i1086" DrawAspect="Content" ObjectID="_1541429608" r:id="rId134"/>
              </w:object>
            </w:r>
          </w:p>
        </w:tc>
        <w:tc>
          <w:tcPr>
            <w:tcW w:w="1594" w:type="dxa"/>
            <w:vAlign w:val="center"/>
          </w:tcPr>
          <w:p w:rsidR="00D139B3" w:rsidRPr="009F2FED" w:rsidRDefault="00D139B3" w:rsidP="001351CF">
            <w:pPr>
              <w:rPr>
                <w:b/>
              </w:rPr>
            </w:pPr>
            <w:r w:rsidRPr="009F2FED">
              <w:rPr>
                <w:b/>
              </w:rPr>
              <w:t>5.43</w:t>
            </w:r>
          </w:p>
        </w:tc>
        <w:tc>
          <w:tcPr>
            <w:tcW w:w="1770" w:type="dxa"/>
            <w:vAlign w:val="center"/>
          </w:tcPr>
          <w:p w:rsidR="00D139B3" w:rsidRPr="009F2FED" w:rsidRDefault="00D139B3" w:rsidP="001351CF">
            <w:pPr>
              <w:rPr>
                <w:b/>
              </w:rPr>
            </w:pPr>
            <w:r w:rsidRPr="009F2FED">
              <w:rPr>
                <w:b/>
              </w:rPr>
              <w:t>5.48</w:t>
            </w:r>
          </w:p>
        </w:tc>
        <w:tc>
          <w:tcPr>
            <w:tcW w:w="992" w:type="dxa"/>
            <w:vAlign w:val="center"/>
          </w:tcPr>
          <w:p w:rsidR="00D139B3" w:rsidRPr="009F2FED" w:rsidRDefault="00D139B3" w:rsidP="001351CF">
            <w:pPr>
              <w:rPr>
                <w:b/>
              </w:rPr>
            </w:pPr>
            <w:r w:rsidRPr="009F2FED">
              <w:rPr>
                <w:b/>
              </w:rPr>
              <w:t>0.0070</w:t>
            </w:r>
          </w:p>
        </w:tc>
      </w:tr>
      <w:tr w:rsidR="008A0A9C" w:rsidRPr="008A0A9C" w:rsidTr="00907231">
        <w:trPr>
          <w:jc w:val="center"/>
        </w:trPr>
        <w:tc>
          <w:tcPr>
            <w:tcW w:w="1155" w:type="dxa"/>
            <w:vAlign w:val="center"/>
          </w:tcPr>
          <w:p w:rsidR="00D139B3" w:rsidRPr="008A0A9C" w:rsidRDefault="00357F65" w:rsidP="00357F65">
            <w:r w:rsidRPr="008A0A9C">
              <w:rPr>
                <w:position w:val="-12"/>
              </w:rPr>
              <w:object w:dxaOrig="240" w:dyaOrig="360">
                <v:shape id="_x0000_i1087" type="#_x0000_t75" style="width:12.15pt;height:18.25pt" o:ole="">
                  <v:imagedata r:id="rId135" o:title=""/>
                </v:shape>
                <o:OLEObject Type="Embed" ProgID="Equation.DSMT4" ShapeID="_x0000_i1087" DrawAspect="Content" ObjectID="_1541429609" r:id="rId136"/>
              </w:object>
            </w:r>
          </w:p>
        </w:tc>
        <w:tc>
          <w:tcPr>
            <w:tcW w:w="1594" w:type="dxa"/>
            <w:vAlign w:val="center"/>
          </w:tcPr>
          <w:p w:rsidR="00D139B3" w:rsidRPr="008A0A9C" w:rsidRDefault="00D139B3" w:rsidP="001351CF">
            <w:r w:rsidRPr="008A0A9C">
              <w:t>80.35</w:t>
            </w:r>
          </w:p>
        </w:tc>
        <w:tc>
          <w:tcPr>
            <w:tcW w:w="1770" w:type="dxa"/>
            <w:vAlign w:val="center"/>
          </w:tcPr>
          <w:p w:rsidR="00D139B3" w:rsidRPr="008A0A9C" w:rsidRDefault="00D139B3" w:rsidP="001351CF">
            <w:r w:rsidRPr="008A0A9C">
              <w:t>80.25</w:t>
            </w:r>
          </w:p>
        </w:tc>
        <w:tc>
          <w:tcPr>
            <w:tcW w:w="992" w:type="dxa"/>
            <w:vAlign w:val="center"/>
          </w:tcPr>
          <w:p w:rsidR="00D139B3" w:rsidRPr="008A0A9C" w:rsidRDefault="00D139B3" w:rsidP="001351CF">
            <w:r w:rsidRPr="008A0A9C">
              <w:t>0.0273</w:t>
            </w:r>
          </w:p>
        </w:tc>
      </w:tr>
      <w:tr w:rsidR="00D139B3" w:rsidRPr="008A0A9C" w:rsidTr="00907231">
        <w:trPr>
          <w:jc w:val="center"/>
        </w:trPr>
        <w:tc>
          <w:tcPr>
            <w:tcW w:w="1155" w:type="dxa"/>
            <w:vAlign w:val="center"/>
          </w:tcPr>
          <w:p w:rsidR="00D139B3" w:rsidRPr="008A0A9C" w:rsidRDefault="00357F65" w:rsidP="00357F65">
            <w:r w:rsidRPr="008A0A9C">
              <w:rPr>
                <w:position w:val="-12"/>
              </w:rPr>
              <w:object w:dxaOrig="279" w:dyaOrig="360">
                <v:shape id="_x0000_i1088" type="#_x0000_t75" style="width:14.5pt;height:18.25pt" o:ole="">
                  <v:imagedata r:id="rId137" o:title=""/>
                </v:shape>
                <o:OLEObject Type="Embed" ProgID="Equation.DSMT4" ShapeID="_x0000_i1088" DrawAspect="Content" ObjectID="_1541429610" r:id="rId138"/>
              </w:object>
            </w:r>
          </w:p>
        </w:tc>
        <w:tc>
          <w:tcPr>
            <w:tcW w:w="1594" w:type="dxa"/>
            <w:vAlign w:val="center"/>
          </w:tcPr>
          <w:p w:rsidR="00D139B3" w:rsidRPr="008A0A9C" w:rsidRDefault="00D139B3" w:rsidP="001351CF">
            <w:r w:rsidRPr="008A0A9C">
              <w:t>10.78</w:t>
            </w:r>
          </w:p>
        </w:tc>
        <w:tc>
          <w:tcPr>
            <w:tcW w:w="1770" w:type="dxa"/>
            <w:vAlign w:val="center"/>
          </w:tcPr>
          <w:p w:rsidR="00D139B3" w:rsidRPr="008A0A9C" w:rsidRDefault="00D139B3" w:rsidP="001351CF">
            <w:r w:rsidRPr="008A0A9C">
              <w:t>9.26</w:t>
            </w:r>
          </w:p>
        </w:tc>
        <w:tc>
          <w:tcPr>
            <w:tcW w:w="992" w:type="dxa"/>
            <w:vAlign w:val="center"/>
          </w:tcPr>
          <w:p w:rsidR="00D139B3" w:rsidRPr="008A0A9C" w:rsidRDefault="00D139B3" w:rsidP="001351CF">
            <w:r w:rsidRPr="008A0A9C">
              <w:t>0.1032</w:t>
            </w:r>
          </w:p>
        </w:tc>
      </w:tr>
    </w:tbl>
    <w:p w:rsidR="00D139B3" w:rsidRPr="008A0A9C" w:rsidRDefault="00D139B3" w:rsidP="001351CF"/>
    <w:p w:rsidR="00D139B3" w:rsidRPr="008A0A9C" w:rsidRDefault="00D139B3" w:rsidP="001351CF"/>
    <w:p w:rsidR="00CB0D0A" w:rsidRPr="008A0A9C" w:rsidRDefault="00CB0D0A" w:rsidP="001351CF">
      <w:pPr>
        <w:pStyle w:val="Caption"/>
        <w:rPr>
          <w:color w:val="auto"/>
        </w:rPr>
      </w:pPr>
    </w:p>
    <w:p w:rsidR="00CB0D0A" w:rsidRPr="008A0A9C" w:rsidRDefault="00CB0D0A" w:rsidP="001351CF"/>
    <w:p w:rsidR="00CB0D0A" w:rsidRPr="008A0A9C" w:rsidRDefault="00CB0D0A" w:rsidP="001351CF">
      <w:pPr>
        <w:sectPr w:rsidR="00CB0D0A" w:rsidRPr="008A0A9C">
          <w:pgSz w:w="11906" w:h="16838"/>
          <w:pgMar w:top="1440" w:right="1440" w:bottom="1440" w:left="1440" w:header="708" w:footer="708" w:gutter="0"/>
          <w:cols w:space="708"/>
          <w:docGrid w:linePitch="360"/>
        </w:sectPr>
      </w:pPr>
    </w:p>
    <w:p w:rsidR="00611B39" w:rsidRPr="008A0A9C" w:rsidRDefault="00B43FA4" w:rsidP="001351CF">
      <w:r w:rsidRPr="008A0A9C">
        <w:rPr>
          <w:noProof/>
          <w:lang w:val="en-IN" w:eastAsia="en-IN"/>
        </w:rPr>
        <w:lastRenderedPageBreak/>
        <w:drawing>
          <wp:inline distT="0" distB="0" distL="0" distR="0">
            <wp:extent cx="5732145" cy="2074545"/>
            <wp:effectExtent l="0" t="0" r="1905" b="1905"/>
            <wp:docPr id="9" name="Picture 9" descr="C:\Users\faBy\Documents\phD\skin surface\Paper2\Friction\Figures\HalfWid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descr="C:\Users\faBy\Documents\phD\skin surface\Paper2\Friction\Figures\HalfWidth.png"/>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2145" cy="2074545"/>
                    </a:xfrm>
                    <a:prstGeom prst="rect">
                      <a:avLst/>
                    </a:prstGeom>
                    <a:noFill/>
                    <a:ln>
                      <a:noFill/>
                    </a:ln>
                  </pic:spPr>
                </pic:pic>
              </a:graphicData>
            </a:graphic>
          </wp:inline>
        </w:drawing>
      </w:r>
    </w:p>
    <w:p w:rsidR="00B43FA4" w:rsidRPr="008A0A9C" w:rsidRDefault="00611B39" w:rsidP="001351CF">
      <w:pPr>
        <w:pStyle w:val="Caption"/>
        <w:rPr>
          <w:color w:val="auto"/>
        </w:rPr>
      </w:pPr>
      <w:bookmarkStart w:id="11" w:name="_Ref443328758"/>
      <w:proofErr w:type="gramStart"/>
      <w:r w:rsidRPr="008A0A9C">
        <w:rPr>
          <w:b/>
          <w:color w:val="auto"/>
        </w:rPr>
        <w:t>Fig.</w:t>
      </w:r>
      <w:proofErr w:type="gramEnd"/>
      <w:r w:rsidRPr="008A0A9C">
        <w:rPr>
          <w:b/>
          <w:color w:val="auto"/>
        </w:rPr>
        <w:t xml:space="preserve"> </w:t>
      </w:r>
      <w:r w:rsidR="001A17C5" w:rsidRPr="008A0A9C">
        <w:rPr>
          <w:b/>
          <w:color w:val="auto"/>
        </w:rPr>
        <w:fldChar w:fldCharType="begin"/>
      </w:r>
      <w:r w:rsidRPr="008A0A9C">
        <w:rPr>
          <w:b/>
          <w:color w:val="auto"/>
        </w:rPr>
        <w:instrText xml:space="preserve"> SEQ Fig. \* ARABIC </w:instrText>
      </w:r>
      <w:r w:rsidR="001A17C5" w:rsidRPr="008A0A9C">
        <w:rPr>
          <w:b/>
          <w:color w:val="auto"/>
        </w:rPr>
        <w:fldChar w:fldCharType="separate"/>
      </w:r>
      <w:proofErr w:type="gramStart"/>
      <w:r w:rsidR="00C234BA" w:rsidRPr="008A0A9C">
        <w:rPr>
          <w:b/>
          <w:noProof/>
          <w:color w:val="auto"/>
        </w:rPr>
        <w:t>1</w:t>
      </w:r>
      <w:r w:rsidR="001A17C5" w:rsidRPr="008A0A9C">
        <w:rPr>
          <w:b/>
          <w:color w:val="auto"/>
        </w:rPr>
        <w:fldChar w:fldCharType="end"/>
      </w:r>
      <w:bookmarkEnd w:id="11"/>
      <w:r w:rsidRPr="008A0A9C">
        <w:rPr>
          <w:color w:val="auto"/>
        </w:rPr>
        <w:t xml:space="preserve"> Line contact between a cylinder and a flat surface.</w:t>
      </w:r>
      <w:proofErr w:type="gramEnd"/>
      <w:r w:rsidRPr="008A0A9C">
        <w:rPr>
          <w:color w:val="auto"/>
        </w:rPr>
        <w:t xml:space="preserve"> The contact between a cylinder of radius </w:t>
      </w:r>
      <w:r w:rsidR="00357F65" w:rsidRPr="008A0A9C">
        <w:rPr>
          <w:color w:val="auto"/>
          <w:position w:val="-12"/>
        </w:rPr>
        <w:object w:dxaOrig="260" w:dyaOrig="360">
          <v:shape id="_x0000_i1089" type="#_x0000_t75" style="width:14.05pt;height:18.25pt" o:ole="">
            <v:imagedata r:id="rId140" o:title=""/>
          </v:shape>
          <o:OLEObject Type="Embed" ProgID="Equation.DSMT4" ShapeID="_x0000_i1089" DrawAspect="Content" ObjectID="_1541429611" r:id="rId141"/>
        </w:object>
      </w:r>
      <w:r w:rsidRPr="008A0A9C">
        <w:rPr>
          <w:color w:val="auto"/>
        </w:rPr>
        <w:t xml:space="preserve"> and a half-space providing a flat surface, both of length </w:t>
      </w:r>
      <w:r w:rsidR="00357F65" w:rsidRPr="008A0A9C">
        <w:rPr>
          <w:color w:val="auto"/>
          <w:position w:val="-4"/>
        </w:rPr>
        <w:object w:dxaOrig="200" w:dyaOrig="220">
          <v:shape id="_x0000_i1090" type="#_x0000_t75" style="width:8.9pt;height:10.3pt" o:ole="">
            <v:imagedata r:id="rId142" o:title=""/>
          </v:shape>
          <o:OLEObject Type="Embed" ProgID="Equation.DSMT4" ShapeID="_x0000_i1090" DrawAspect="Content" ObjectID="_1541429612" r:id="rId143"/>
        </w:object>
      </w:r>
      <w:r w:rsidRPr="008A0A9C">
        <w:rPr>
          <w:color w:val="auto"/>
        </w:rPr>
        <w:t xml:space="preserve"> in the </w:t>
      </w:r>
      <w:r w:rsidR="00357F65" w:rsidRPr="008A0A9C">
        <w:rPr>
          <w:color w:val="auto"/>
          <w:position w:val="-4"/>
        </w:rPr>
        <w:object w:dxaOrig="180" w:dyaOrig="180">
          <v:shape id="_x0000_i1091" type="#_x0000_t75" style="width:8.9pt;height:8.9pt" o:ole="">
            <v:imagedata r:id="rId144" o:title=""/>
          </v:shape>
          <o:OLEObject Type="Embed" ProgID="Equation.DSMT4" ShapeID="_x0000_i1091" DrawAspect="Content" ObjectID="_1541429613" r:id="rId145"/>
        </w:object>
      </w:r>
      <w:r w:rsidRPr="008A0A9C">
        <w:rPr>
          <w:color w:val="auto"/>
        </w:rPr>
        <w:t xml:space="preserve"> direction, under indentation force of magnitude </w:t>
      </w:r>
      <w:r w:rsidR="00357F65" w:rsidRPr="008A0A9C">
        <w:rPr>
          <w:color w:val="auto"/>
          <w:position w:val="-12"/>
        </w:rPr>
        <w:object w:dxaOrig="300" w:dyaOrig="360">
          <v:shape id="_x0000_i1092" type="#_x0000_t75" style="width:15.45pt;height:18.25pt" o:ole="">
            <v:imagedata r:id="rId146" o:title=""/>
          </v:shape>
          <o:OLEObject Type="Embed" ProgID="Equation.DSMT4" ShapeID="_x0000_i1092" DrawAspect="Content" ObjectID="_1541429614" r:id="rId147"/>
        </w:object>
      </w:r>
      <w:r w:rsidRPr="008A0A9C">
        <w:rPr>
          <w:color w:val="auto"/>
        </w:rPr>
        <w:t xml:space="preserve">, equally distributed along the cylinder length, causes the flat material to deflect a distance </w:t>
      </w:r>
      <w:r w:rsidR="00357F65" w:rsidRPr="008A0A9C">
        <w:rPr>
          <w:color w:val="auto"/>
          <w:position w:val="-4"/>
        </w:rPr>
        <w:object w:dxaOrig="180" w:dyaOrig="220">
          <v:shape id="_x0000_i1093" type="#_x0000_t75" style="width:8.9pt;height:10.3pt" o:ole="">
            <v:imagedata r:id="rId148" o:title=""/>
          </v:shape>
          <o:OLEObject Type="Embed" ProgID="Equation.DSMT4" ShapeID="_x0000_i1093" DrawAspect="Content" ObjectID="_1541429615" r:id="rId149"/>
        </w:object>
      </w:r>
      <w:r w:rsidRPr="008A0A9C">
        <w:rPr>
          <w:color w:val="auto"/>
        </w:rPr>
        <w:t xml:space="preserve">, resulting in a contact area of </w:t>
      </w:r>
      <w:r w:rsidR="00357F65" w:rsidRPr="008A0A9C">
        <w:rPr>
          <w:color w:val="auto"/>
          <w:position w:val="-4"/>
        </w:rPr>
        <w:object w:dxaOrig="580" w:dyaOrig="220">
          <v:shape id="_x0000_i1094" type="#_x0000_t75" style="width:28.05pt;height:10.3pt" o:ole="">
            <v:imagedata r:id="rId150" o:title=""/>
          </v:shape>
          <o:OLEObject Type="Embed" ProgID="Equation.DSMT4" ShapeID="_x0000_i1094" DrawAspect="Content" ObjectID="_1541429616" r:id="rId151"/>
        </w:object>
      </w:r>
      <w:r w:rsidRPr="008A0A9C">
        <w:rPr>
          <w:color w:val="auto"/>
        </w:rPr>
        <w:t xml:space="preserve">, where </w:t>
      </w:r>
      <w:r w:rsidR="00357F65" w:rsidRPr="008A0A9C">
        <w:rPr>
          <w:color w:val="auto"/>
          <w:position w:val="-4"/>
        </w:rPr>
        <w:object w:dxaOrig="160" w:dyaOrig="220">
          <v:shape id="_x0000_i1095" type="#_x0000_t75" style="width:8.4pt;height:10.3pt" o:ole="">
            <v:imagedata r:id="rId152" o:title=""/>
          </v:shape>
          <o:OLEObject Type="Embed" ProgID="Equation.DSMT4" ShapeID="_x0000_i1095" DrawAspect="Content" ObjectID="_1541429617" r:id="rId153"/>
        </w:object>
      </w:r>
      <w:r w:rsidRPr="008A0A9C">
        <w:rPr>
          <w:color w:val="auto"/>
        </w:rPr>
        <w:t xml:space="preserve"> is the half width of the line contact area. This system can be simplified in </w:t>
      </w:r>
      <w:proofErr w:type="spellStart"/>
      <w:r w:rsidRPr="008A0A9C">
        <w:rPr>
          <w:color w:val="auto"/>
        </w:rPr>
        <w:t>2D</w:t>
      </w:r>
      <w:proofErr w:type="spellEnd"/>
      <w:r w:rsidRPr="008A0A9C">
        <w:rPr>
          <w:color w:val="auto"/>
        </w:rPr>
        <w:t xml:space="preserve"> under the assumption of plane strain (infinitely long cylinders), where indentation i</w:t>
      </w:r>
      <w:r w:rsidR="009F2FED">
        <w:rPr>
          <w:color w:val="auto"/>
        </w:rPr>
        <w:t>s</w:t>
      </w:r>
      <w:r w:rsidRPr="008A0A9C">
        <w:rPr>
          <w:color w:val="auto"/>
        </w:rPr>
        <w:t xml:space="preserve"> caused by a punctual load of magnitude </w:t>
      </w:r>
      <w:r w:rsidR="00357F65" w:rsidRPr="008A0A9C">
        <w:rPr>
          <w:color w:val="auto"/>
          <w:position w:val="-4"/>
        </w:rPr>
        <w:object w:dxaOrig="220" w:dyaOrig="220">
          <v:shape id="_x0000_i1096" type="#_x0000_t75" style="width:10.3pt;height:10.3pt" o:ole="">
            <v:imagedata r:id="rId154" o:title=""/>
          </v:shape>
          <o:OLEObject Type="Embed" ProgID="Equation.DSMT4" ShapeID="_x0000_i1096" DrawAspect="Content" ObjectID="_1541429618" r:id="rId155"/>
        </w:object>
      </w:r>
      <w:r w:rsidRPr="008A0A9C">
        <w:rPr>
          <w:color w:val="auto"/>
        </w:rPr>
        <w:t xml:space="preserve"> (right)</w:t>
      </w:r>
    </w:p>
    <w:p w:rsidR="00CB0D0A" w:rsidRPr="008A0A9C" w:rsidRDefault="00CB0D0A" w:rsidP="001351CF"/>
    <w:p w:rsidR="00CB0D0A" w:rsidRPr="008A0A9C" w:rsidRDefault="00CB0D0A" w:rsidP="001351CF"/>
    <w:p w:rsidR="00CB0D0A" w:rsidRPr="008A0A9C" w:rsidRDefault="00CB0D0A" w:rsidP="001351CF"/>
    <w:p w:rsidR="00E96F9C" w:rsidRPr="008A0A9C" w:rsidRDefault="00E96F9C" w:rsidP="001351CF"/>
    <w:tbl>
      <w:tblPr>
        <w:tblpPr w:leftFromText="180" w:rightFromText="180" w:vertAnchor="text" w:horzAnchor="margin" w:tblpY="-215"/>
        <w:tblW w:w="9374" w:type="dxa"/>
        <w:tblLook w:val="0000"/>
      </w:tblPr>
      <w:tblGrid>
        <w:gridCol w:w="4918"/>
        <w:gridCol w:w="4456"/>
      </w:tblGrid>
      <w:tr w:rsidR="008A0A9C" w:rsidRPr="008A0A9C" w:rsidTr="00AC5525">
        <w:trPr>
          <w:trHeight w:val="4075"/>
        </w:trPr>
        <w:tc>
          <w:tcPr>
            <w:tcW w:w="4918" w:type="dxa"/>
          </w:tcPr>
          <w:p w:rsidR="00E96F9C" w:rsidRPr="008A0A9C" w:rsidRDefault="00E96F9C" w:rsidP="001351CF">
            <w:r w:rsidRPr="008A0A9C">
              <w:rPr>
                <w:noProof/>
                <w:lang w:val="en-IN" w:eastAsia="en-IN"/>
              </w:rPr>
              <w:drawing>
                <wp:inline distT="0" distB="0" distL="0" distR="0">
                  <wp:extent cx="2913057" cy="2700000"/>
                  <wp:effectExtent l="0" t="0" r="1905" b="5715"/>
                  <wp:docPr id="3" name="Picture 3" descr="C:\Users\faBy\Documents\phD\skin surface\Paper2\Friction\Figures\Deflection model evaluation 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C:\Users\faBy\Documents\phD\skin surface\Paper2\Friction\Figures\Deflection model evaluation All.png"/>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3057" cy="2700000"/>
                          </a:xfrm>
                          <a:prstGeom prst="rect">
                            <a:avLst/>
                          </a:prstGeom>
                          <a:noFill/>
                          <a:ln>
                            <a:noFill/>
                          </a:ln>
                        </pic:spPr>
                      </pic:pic>
                    </a:graphicData>
                  </a:graphic>
                </wp:inline>
              </w:drawing>
            </w:r>
          </w:p>
        </w:tc>
        <w:tc>
          <w:tcPr>
            <w:tcW w:w="4456" w:type="dxa"/>
          </w:tcPr>
          <w:p w:rsidR="00E96F9C" w:rsidRPr="008A0A9C" w:rsidRDefault="00E96F9C" w:rsidP="001351CF">
            <w:r w:rsidRPr="008A0A9C">
              <w:rPr>
                <w:noProof/>
                <w:lang w:val="en-IN" w:eastAsia="en-IN"/>
              </w:rPr>
              <w:drawing>
                <wp:inline distT="0" distB="0" distL="0" distR="0">
                  <wp:extent cx="2613789" cy="2700000"/>
                  <wp:effectExtent l="0" t="0" r="0" b="5715"/>
                  <wp:docPr id="227" name="Picture 227" descr="C:\Users\faBy\Documents\phD\skin surface\Paper2\Friction\Figures\Deflection model evaluation 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Users\faBy\Documents\phD\skin surface\Paper2\Friction\Figures\Deflection model evaluation d10.png"/>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13789" cy="2700000"/>
                          </a:xfrm>
                          <a:prstGeom prst="rect">
                            <a:avLst/>
                          </a:prstGeom>
                          <a:noFill/>
                          <a:ln>
                            <a:noFill/>
                          </a:ln>
                        </pic:spPr>
                      </pic:pic>
                    </a:graphicData>
                  </a:graphic>
                </wp:inline>
              </w:drawing>
            </w:r>
          </w:p>
        </w:tc>
      </w:tr>
    </w:tbl>
    <w:p w:rsidR="00E96F9C" w:rsidRPr="008A0A9C" w:rsidRDefault="00E96F9C" w:rsidP="001351CF">
      <w:pPr>
        <w:pStyle w:val="Caption"/>
        <w:rPr>
          <w:color w:val="auto"/>
        </w:rPr>
      </w:pPr>
      <w:bookmarkStart w:id="12" w:name="_Ref443413008"/>
      <w:proofErr w:type="gramStart"/>
      <w:r w:rsidRPr="008A0A9C">
        <w:rPr>
          <w:b/>
          <w:color w:val="auto"/>
        </w:rPr>
        <w:t>Fig.</w:t>
      </w:r>
      <w:proofErr w:type="gramEnd"/>
      <w:r w:rsidRPr="008A0A9C">
        <w:rPr>
          <w:b/>
          <w:color w:val="auto"/>
        </w:rPr>
        <w:t xml:space="preserve"> </w:t>
      </w:r>
      <w:r w:rsidR="001A17C5" w:rsidRPr="008A0A9C">
        <w:rPr>
          <w:b/>
          <w:color w:val="auto"/>
        </w:rPr>
        <w:fldChar w:fldCharType="begin"/>
      </w:r>
      <w:r w:rsidRPr="008A0A9C">
        <w:rPr>
          <w:b/>
          <w:color w:val="auto"/>
        </w:rPr>
        <w:instrText xml:space="preserve"> SEQ Fig. \* ARABIC </w:instrText>
      </w:r>
      <w:r w:rsidR="001A17C5" w:rsidRPr="008A0A9C">
        <w:rPr>
          <w:b/>
          <w:color w:val="auto"/>
        </w:rPr>
        <w:fldChar w:fldCharType="separate"/>
      </w:r>
      <w:r w:rsidR="00C234BA" w:rsidRPr="008A0A9C">
        <w:rPr>
          <w:b/>
          <w:noProof/>
          <w:color w:val="auto"/>
        </w:rPr>
        <w:t>2</w:t>
      </w:r>
      <w:r w:rsidR="001A17C5" w:rsidRPr="008A0A9C">
        <w:rPr>
          <w:b/>
          <w:color w:val="auto"/>
        </w:rPr>
        <w:fldChar w:fldCharType="end"/>
      </w:r>
      <w:bookmarkEnd w:id="12"/>
      <w:r w:rsidR="00F12556" w:rsidRPr="008A0A9C">
        <w:rPr>
          <w:color w:val="auto"/>
        </w:rPr>
        <w:t xml:space="preserve"> Analysis of the analytical deflection models. The deflection results of the finite element (FE) model simulations were compared </w:t>
      </w:r>
      <w:r w:rsidR="002E27B0">
        <w:rPr>
          <w:color w:val="auto"/>
        </w:rPr>
        <w:t>to</w:t>
      </w:r>
      <w:r w:rsidR="00F12556" w:rsidRPr="008A0A9C">
        <w:rPr>
          <w:color w:val="auto"/>
        </w:rPr>
        <w:t xml:space="preserve"> the results of the analytical models </w:t>
      </w:r>
      <w:r w:rsidR="00357F65" w:rsidRPr="008A0A9C">
        <w:rPr>
          <w:color w:val="auto"/>
          <w:position w:val="-12"/>
        </w:rPr>
        <w:object w:dxaOrig="220" w:dyaOrig="360">
          <v:shape id="_x0000_i1097" type="#_x0000_t75" style="width:10.3pt;height:18.25pt" o:ole="">
            <v:imagedata r:id="rId158" o:title=""/>
          </v:shape>
          <o:OLEObject Type="Embed" ProgID="Equation.DSMT4" ShapeID="_x0000_i1097" DrawAspect="Content" ObjectID="_1541429619" r:id="rId159"/>
        </w:object>
      </w:r>
      <w:r w:rsidR="00F12556" w:rsidRPr="008A0A9C">
        <w:rPr>
          <w:color w:val="auto"/>
        </w:rPr>
        <w:t xml:space="preserve"> to </w:t>
      </w:r>
      <w:r w:rsidR="00357F65" w:rsidRPr="008A0A9C">
        <w:rPr>
          <w:color w:val="auto"/>
          <w:position w:val="-12"/>
        </w:rPr>
        <w:object w:dxaOrig="279" w:dyaOrig="360">
          <v:shape id="_x0000_i1098" type="#_x0000_t75" style="width:14.5pt;height:18.25pt" o:ole="">
            <v:imagedata r:id="rId160" o:title=""/>
          </v:shape>
          <o:OLEObject Type="Embed" ProgID="Equation.DSMT4" ShapeID="_x0000_i1098" DrawAspect="Content" ObjectID="_1541429620" r:id="rId161"/>
        </w:object>
      </w:r>
      <w:r w:rsidR="00F12556" w:rsidRPr="008A0A9C">
        <w:rPr>
          <w:color w:val="auto"/>
        </w:rPr>
        <w:t xml:space="preserve"> a)  the full range of deflection observed in the simulations, and b) for </w:t>
      </w:r>
      <w:r w:rsidR="00357F65" w:rsidRPr="008A0A9C">
        <w:rPr>
          <w:color w:val="auto"/>
          <w:position w:val="-6"/>
        </w:rPr>
        <w:object w:dxaOrig="680" w:dyaOrig="240">
          <v:shape id="_x0000_i1099" type="#_x0000_t75" style="width:33.2pt;height:12.15pt" o:ole="">
            <v:imagedata r:id="rId162" o:title=""/>
          </v:shape>
          <o:OLEObject Type="Embed" ProgID="Equation.DSMT4" ShapeID="_x0000_i1099" DrawAspect="Content" ObjectID="_1541429621" r:id="rId163"/>
        </w:object>
      </w:r>
      <w:r w:rsidR="00F12556" w:rsidRPr="008A0A9C">
        <w:rPr>
          <w:color w:val="auto"/>
        </w:rPr>
        <w:t xml:space="preserve"> mm, focusing on the models with closer match to the ideal fit (dotted line)</w:t>
      </w:r>
      <w:r w:rsidR="002E27B0">
        <w:rPr>
          <w:color w:val="auto"/>
        </w:rPr>
        <w:t xml:space="preserve"> which i</w:t>
      </w:r>
      <w:r w:rsidR="00F12556" w:rsidRPr="008A0A9C">
        <w:rPr>
          <w:color w:val="auto"/>
        </w:rPr>
        <w:t>ndicat</w:t>
      </w:r>
      <w:r w:rsidR="002E27B0">
        <w:rPr>
          <w:color w:val="auto"/>
        </w:rPr>
        <w:t>es</w:t>
      </w:r>
      <w:r w:rsidR="00F12556" w:rsidRPr="008A0A9C">
        <w:rPr>
          <w:color w:val="auto"/>
        </w:rPr>
        <w:t xml:space="preserve"> a perfect fit between theory and computations</w:t>
      </w:r>
    </w:p>
    <w:p w:rsidR="00E96F9C" w:rsidRPr="008A0A9C" w:rsidRDefault="00E96F9C" w:rsidP="001351C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rsidR="008A0A9C" w:rsidRPr="008A0A9C" w:rsidTr="00AA459C">
        <w:tc>
          <w:tcPr>
            <w:tcW w:w="9242" w:type="dxa"/>
          </w:tcPr>
          <w:p w:rsidR="00575C74" w:rsidRPr="008A0A9C" w:rsidRDefault="00575C74" w:rsidP="00AA459C">
            <w:pPr>
              <w:jc w:val="center"/>
            </w:pPr>
            <w:bookmarkStart w:id="13" w:name="_Ref443326934"/>
            <w:r w:rsidRPr="008A0A9C">
              <w:rPr>
                <w:noProof/>
                <w:lang w:val="en-IN" w:eastAsia="en-IN"/>
              </w:rPr>
              <w:lastRenderedPageBreak/>
              <w:drawing>
                <wp:inline distT="0" distB="0" distL="0" distR="0">
                  <wp:extent cx="4230000" cy="2764800"/>
                  <wp:effectExtent l="0" t="0" r="0" b="0"/>
                  <wp:docPr id="1" name="Picture 1" descr="D:\PUBLICATIONS\The YEAR 2016\P - Tribology Letters (Fabi's Paper 2)\Sensitivity analysi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4" descr="D:\PUBLICATIONS\The YEAR 2016\P - Tribology Letters (Fabi's Paper 2)\Sensitivity analysis 1.png"/>
                          <pic:cNvPicPr>
                            <a:picLocks noChangeAspect="1" noChangeArrowheads="1"/>
                          </pic:cNvPicPr>
                        </pic:nvPicPr>
                        <pic:blipFill>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0000" cy="2764800"/>
                          </a:xfrm>
                          <a:prstGeom prst="rect">
                            <a:avLst/>
                          </a:prstGeom>
                          <a:noFill/>
                          <a:ln>
                            <a:noFill/>
                          </a:ln>
                        </pic:spPr>
                      </pic:pic>
                    </a:graphicData>
                  </a:graphic>
                </wp:inline>
              </w:drawing>
            </w:r>
          </w:p>
        </w:tc>
      </w:tr>
      <w:tr w:rsidR="008A0A9C" w:rsidRPr="008A0A9C" w:rsidTr="00AA459C">
        <w:tc>
          <w:tcPr>
            <w:tcW w:w="9242" w:type="dxa"/>
          </w:tcPr>
          <w:p w:rsidR="00575C74" w:rsidRPr="008A0A9C" w:rsidRDefault="00575C74" w:rsidP="00AA459C">
            <w:pPr>
              <w:jc w:val="center"/>
            </w:pPr>
            <w:r w:rsidRPr="008A0A9C">
              <w:rPr>
                <w:noProof/>
                <w:lang w:val="en-IN" w:eastAsia="en-IN"/>
              </w:rPr>
              <w:drawing>
                <wp:inline distT="0" distB="0" distL="0" distR="0">
                  <wp:extent cx="4230000" cy="2764800"/>
                  <wp:effectExtent l="0" t="0" r="0" b="0"/>
                  <wp:docPr id="10" name="Picture 10" descr="D:\PUBLICATIONS\The YEAR 2016\P - Tribology Letters (Fabi's Paper 2)\Sensitivity analysi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5" descr="D:\PUBLICATIONS\The YEAR 2016\P - Tribology Letters (Fabi's Paper 2)\Sensitivity analysis 2.png"/>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0000" cy="2764800"/>
                          </a:xfrm>
                          <a:prstGeom prst="rect">
                            <a:avLst/>
                          </a:prstGeom>
                          <a:noFill/>
                          <a:ln>
                            <a:noFill/>
                          </a:ln>
                        </pic:spPr>
                      </pic:pic>
                    </a:graphicData>
                  </a:graphic>
                </wp:inline>
              </w:drawing>
            </w:r>
          </w:p>
        </w:tc>
      </w:tr>
      <w:tr w:rsidR="008A0A9C" w:rsidRPr="008A0A9C" w:rsidTr="00AA459C">
        <w:tc>
          <w:tcPr>
            <w:tcW w:w="9242" w:type="dxa"/>
          </w:tcPr>
          <w:p w:rsidR="00575C74" w:rsidRPr="008A0A9C" w:rsidRDefault="00575C74" w:rsidP="00AA459C">
            <w:pPr>
              <w:jc w:val="center"/>
            </w:pPr>
            <w:r w:rsidRPr="008A0A9C">
              <w:rPr>
                <w:noProof/>
                <w:lang w:val="en-IN" w:eastAsia="en-IN"/>
              </w:rPr>
              <w:drawing>
                <wp:inline distT="0" distB="0" distL="0" distR="0">
                  <wp:extent cx="4230000" cy="2764800"/>
                  <wp:effectExtent l="0" t="0" r="0" b="0"/>
                  <wp:docPr id="14" name="Picture 14" descr="D:\PUBLICATIONS\The YEAR 2016\P - Tribology Letters (Fabi's Paper 2)\Sensitivity analysis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6" descr="D:\PUBLICATIONS\The YEAR 2016\P - Tribology Letters (Fabi's Paper 2)\Sensitivity analysis 3.png"/>
                          <pic:cNvPicPr>
                            <a:picLocks noChangeAspect="1" noChangeArrowheads="1"/>
                          </pic:cNvPicPr>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0000" cy="2764800"/>
                          </a:xfrm>
                          <a:prstGeom prst="rect">
                            <a:avLst/>
                          </a:prstGeom>
                          <a:noFill/>
                          <a:ln>
                            <a:noFill/>
                          </a:ln>
                        </pic:spPr>
                      </pic:pic>
                    </a:graphicData>
                  </a:graphic>
                </wp:inline>
              </w:drawing>
            </w:r>
          </w:p>
        </w:tc>
      </w:tr>
    </w:tbl>
    <w:p w:rsidR="00814EF1" w:rsidRPr="00814EF1" w:rsidRDefault="00575C74" w:rsidP="00814EF1">
      <w:pPr>
        <w:pStyle w:val="Caption"/>
        <w:rPr>
          <w:color w:val="auto"/>
        </w:rPr>
      </w:pPr>
      <w:bookmarkStart w:id="14" w:name="_Ref445995134"/>
      <w:proofErr w:type="gramStart"/>
      <w:r w:rsidRPr="008A0A9C">
        <w:rPr>
          <w:b/>
          <w:color w:val="auto"/>
        </w:rPr>
        <w:t>Fig.</w:t>
      </w:r>
      <w:proofErr w:type="gramEnd"/>
      <w:r w:rsidRPr="008A0A9C">
        <w:rPr>
          <w:b/>
          <w:color w:val="auto"/>
        </w:rPr>
        <w:t xml:space="preserve"> </w:t>
      </w:r>
      <w:r w:rsidR="001A17C5" w:rsidRPr="008A0A9C">
        <w:rPr>
          <w:b/>
          <w:color w:val="auto"/>
        </w:rPr>
        <w:fldChar w:fldCharType="begin"/>
      </w:r>
      <w:r w:rsidRPr="008A0A9C">
        <w:rPr>
          <w:b/>
          <w:color w:val="auto"/>
        </w:rPr>
        <w:instrText xml:space="preserve"> SEQ Fig. \* ARABIC </w:instrText>
      </w:r>
      <w:r w:rsidR="001A17C5" w:rsidRPr="008A0A9C">
        <w:rPr>
          <w:b/>
          <w:color w:val="auto"/>
        </w:rPr>
        <w:fldChar w:fldCharType="separate"/>
      </w:r>
      <w:r w:rsidR="00C234BA" w:rsidRPr="008A0A9C">
        <w:rPr>
          <w:b/>
          <w:noProof/>
          <w:color w:val="auto"/>
        </w:rPr>
        <w:t>3</w:t>
      </w:r>
      <w:r w:rsidR="001A17C5" w:rsidRPr="008A0A9C">
        <w:rPr>
          <w:b/>
          <w:color w:val="auto"/>
        </w:rPr>
        <w:fldChar w:fldCharType="end"/>
      </w:r>
      <w:bookmarkEnd w:id="13"/>
      <w:bookmarkEnd w:id="14"/>
      <w:r w:rsidRPr="008A0A9C">
        <w:rPr>
          <w:color w:val="auto"/>
        </w:rPr>
        <w:t xml:space="preserve"> Fitting of the sensitivity analysis results </w:t>
      </w:r>
      <w:r w:rsidR="009F2FED">
        <w:rPr>
          <w:color w:val="auto"/>
        </w:rPr>
        <w:t xml:space="preserve">to </w:t>
      </w:r>
      <w:r w:rsidRPr="008A0A9C">
        <w:rPr>
          <w:color w:val="auto"/>
        </w:rPr>
        <w:t>those of the analytical models for the calculation of half width, and deflection, with variation of the flat material stiffness</w:t>
      </w:r>
      <w:r w:rsidRPr="008A0A9C">
        <w:rPr>
          <w:color w:val="auto"/>
          <w:position w:val="-12"/>
        </w:rPr>
        <w:object w:dxaOrig="279" w:dyaOrig="360">
          <v:shape id="_x0000_i1100" type="#_x0000_t75" style="width:14.5pt;height:18.25pt" o:ole="">
            <v:imagedata r:id="rId167" o:title=""/>
          </v:shape>
          <o:OLEObject Type="Embed" ProgID="Equation.DSMT4" ShapeID="_x0000_i1100" DrawAspect="Content" ObjectID="_1541429622" r:id="rId168"/>
        </w:object>
      </w:r>
      <w:r w:rsidRPr="008A0A9C">
        <w:rPr>
          <w:color w:val="auto"/>
        </w:rPr>
        <w:t xml:space="preserve">, indenter radius </w:t>
      </w:r>
      <w:r w:rsidRPr="008A0A9C">
        <w:rPr>
          <w:color w:val="auto"/>
          <w:position w:val="-12"/>
        </w:rPr>
        <w:object w:dxaOrig="260" w:dyaOrig="360">
          <v:shape id="_x0000_i1101" type="#_x0000_t75" style="width:12.15pt;height:18.25pt" o:ole="">
            <v:imagedata r:id="rId169" o:title=""/>
          </v:shape>
          <o:OLEObject Type="Embed" ProgID="Equation.DSMT4" ShapeID="_x0000_i1101" DrawAspect="Content" ObjectID="_1541429623" r:id="rId170"/>
        </w:object>
      </w:r>
      <w:r w:rsidRPr="008A0A9C">
        <w:rPr>
          <w:color w:val="auto"/>
        </w:rPr>
        <w:t xml:space="preserve"> and imposed displacement</w:t>
      </w:r>
      <w:r w:rsidRPr="008A0A9C">
        <w:rPr>
          <w:color w:val="auto"/>
          <w:position w:val="-14"/>
        </w:rPr>
        <w:object w:dxaOrig="279" w:dyaOrig="380">
          <v:shape id="_x0000_i1102" type="#_x0000_t75" style="width:14.5pt;height:17.75pt" o:ole="">
            <v:imagedata r:id="rId171" o:title=""/>
          </v:shape>
          <o:OLEObject Type="Embed" ProgID="Equation.DSMT4" ShapeID="_x0000_i1102" DrawAspect="Content" ObjectID="_1541429624" r:id="rId172"/>
        </w:object>
      </w:r>
    </w:p>
    <w:sectPr w:rsidR="00814EF1" w:rsidRPr="00814EF1" w:rsidSect="001A17C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723" w:rsidRDefault="00142723" w:rsidP="001351CF">
      <w:r>
        <w:separator/>
      </w:r>
    </w:p>
  </w:endnote>
  <w:endnote w:type="continuationSeparator" w:id="0">
    <w:p w:rsidR="00142723" w:rsidRDefault="00142723" w:rsidP="001351C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mputer Modern">
    <w:altName w:val="SFT 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M R 7">
    <w:altName w:val="CM R"/>
    <w:panose1 w:val="00000000000000000000"/>
    <w:charset w:val="00"/>
    <w:family w:val="swiss"/>
    <w:notTrueType/>
    <w:pitch w:val="default"/>
    <w:sig w:usb0="00000003" w:usb1="00000000" w:usb2="00000000" w:usb3="00000000" w:csb0="00000001" w:csb1="00000000"/>
  </w:font>
  <w:font w:name="CMM I 7">
    <w:altName w:val="CMM 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9107234"/>
      <w:docPartObj>
        <w:docPartGallery w:val="Page Numbers (Bottom of Page)"/>
        <w:docPartUnique/>
      </w:docPartObj>
    </w:sdtPr>
    <w:sdtEndPr>
      <w:rPr>
        <w:noProof/>
      </w:rPr>
    </w:sdtEndPr>
    <w:sdtContent>
      <w:p w:rsidR="00274164" w:rsidRDefault="001A17C5" w:rsidP="00C94B6C">
        <w:pPr>
          <w:pStyle w:val="Footer"/>
          <w:jc w:val="right"/>
        </w:pPr>
        <w:r>
          <w:fldChar w:fldCharType="begin"/>
        </w:r>
        <w:r w:rsidR="00274164">
          <w:instrText xml:space="preserve"> PAGE   \* MERGEFORMAT </w:instrText>
        </w:r>
        <w:r>
          <w:fldChar w:fldCharType="separate"/>
        </w:r>
        <w:r w:rsidR="00BB1DDD">
          <w:rPr>
            <w:noProof/>
          </w:rPr>
          <w:t>1</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035044"/>
      <w:docPartObj>
        <w:docPartGallery w:val="Page Numbers (Bottom of Page)"/>
        <w:docPartUnique/>
      </w:docPartObj>
    </w:sdtPr>
    <w:sdtEndPr>
      <w:rPr>
        <w:noProof/>
      </w:rPr>
    </w:sdtEndPr>
    <w:sdtContent>
      <w:p w:rsidR="002E27B0" w:rsidRDefault="001A17C5" w:rsidP="00C94B6C">
        <w:pPr>
          <w:pStyle w:val="Footer"/>
          <w:jc w:val="right"/>
        </w:pPr>
        <w:r>
          <w:fldChar w:fldCharType="begin"/>
        </w:r>
        <w:r w:rsidR="002E27B0">
          <w:instrText xml:space="preserve"> PAGE   \* MERGEFORMAT </w:instrText>
        </w:r>
        <w:r>
          <w:fldChar w:fldCharType="separate"/>
        </w:r>
        <w:r w:rsidR="00BB1DDD">
          <w:rPr>
            <w:noProof/>
          </w:rPr>
          <w:t>7</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723" w:rsidRDefault="00142723" w:rsidP="001351CF">
      <w:r>
        <w:separator/>
      </w:r>
    </w:p>
  </w:footnote>
  <w:footnote w:type="continuationSeparator" w:id="0">
    <w:p w:rsidR="00142723" w:rsidRDefault="00142723" w:rsidP="001351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00007"/>
    <w:multiLevelType w:val="hybridMultilevel"/>
    <w:tmpl w:val="821038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B7D28B6"/>
    <w:multiLevelType w:val="hybridMultilevel"/>
    <w:tmpl w:val="D3448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2521472"/>
    <w:multiLevelType w:val="hybridMultilevel"/>
    <w:tmpl w:val="150269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031398D"/>
    <w:multiLevelType w:val="hybridMultilevel"/>
    <w:tmpl w:val="070A4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45C167C"/>
    <w:multiLevelType w:val="hybridMultilevel"/>
    <w:tmpl w:val="6BC24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9E732F1"/>
    <w:multiLevelType w:val="hybridMultilevel"/>
    <w:tmpl w:val="355201EC"/>
    <w:lvl w:ilvl="0" w:tplc="365256A2">
      <w:start w:val="1"/>
      <w:numFmt w:val="decimal"/>
      <w:pStyle w:val="Bibliography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4AC776B"/>
    <w:multiLevelType w:val="hybridMultilevel"/>
    <w:tmpl w:val="14707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B913911"/>
    <w:multiLevelType w:val="multilevel"/>
    <w:tmpl w:val="4ED81B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7F331AD0"/>
    <w:multiLevelType w:val="hybridMultilevel"/>
    <w:tmpl w:val="9BDE0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5"/>
  </w:num>
  <w:num w:numId="5">
    <w:abstractNumId w:val="2"/>
  </w:num>
  <w:num w:numId="6">
    <w:abstractNumId w:val="0"/>
  </w:num>
  <w:num w:numId="7">
    <w:abstractNumId w:val="8"/>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SpringerMathPhysNumber&lt;/Style&gt;&lt;LeftDelim&gt;{&lt;/LeftDelim&gt;&lt;RightDelim&gt;}&lt;/RightDelim&gt;&lt;FontName&gt;Calibri&lt;/FontName&gt;&lt;FontSize&gt;10&lt;/FontSize&gt;&lt;ReflistTitle&gt;&lt;/ReflistTitle&gt;&lt;StartingRefnum&gt;1&lt;/StartingRefnum&gt;&lt;FirstLineIndent&gt;0&lt;/FirstLineIndent&gt;&lt;HangingIndent&gt;281&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9atardo22zzie2z045p0te0saferp9pwe9&quot;&gt;Leyva-Mendivil et al. Tribology Letters (9 September 2016)&lt;record-ids&gt;&lt;item&gt;48&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4D75A5"/>
    <w:rsid w:val="00002A5C"/>
    <w:rsid w:val="00004240"/>
    <w:rsid w:val="000047EA"/>
    <w:rsid w:val="0000731C"/>
    <w:rsid w:val="00014670"/>
    <w:rsid w:val="00014B3F"/>
    <w:rsid w:val="00014DA0"/>
    <w:rsid w:val="00014F87"/>
    <w:rsid w:val="00016D04"/>
    <w:rsid w:val="00016D96"/>
    <w:rsid w:val="0002046C"/>
    <w:rsid w:val="0002180B"/>
    <w:rsid w:val="000223BB"/>
    <w:rsid w:val="0002400E"/>
    <w:rsid w:val="00024A67"/>
    <w:rsid w:val="000254D1"/>
    <w:rsid w:val="0003218C"/>
    <w:rsid w:val="00032C35"/>
    <w:rsid w:val="00032F0D"/>
    <w:rsid w:val="00033EA4"/>
    <w:rsid w:val="00035FD5"/>
    <w:rsid w:val="00040B31"/>
    <w:rsid w:val="00043ED8"/>
    <w:rsid w:val="00044043"/>
    <w:rsid w:val="000444A5"/>
    <w:rsid w:val="000461E7"/>
    <w:rsid w:val="000558F9"/>
    <w:rsid w:val="00055AEF"/>
    <w:rsid w:val="00056473"/>
    <w:rsid w:val="00057F20"/>
    <w:rsid w:val="00061CDD"/>
    <w:rsid w:val="00072AF2"/>
    <w:rsid w:val="00073D25"/>
    <w:rsid w:val="0007426C"/>
    <w:rsid w:val="00075B22"/>
    <w:rsid w:val="000821AC"/>
    <w:rsid w:val="00082323"/>
    <w:rsid w:val="00082B20"/>
    <w:rsid w:val="000844F2"/>
    <w:rsid w:val="00085983"/>
    <w:rsid w:val="000867C1"/>
    <w:rsid w:val="00087C03"/>
    <w:rsid w:val="0009069C"/>
    <w:rsid w:val="00090C43"/>
    <w:rsid w:val="00091B9F"/>
    <w:rsid w:val="0009325E"/>
    <w:rsid w:val="000935AD"/>
    <w:rsid w:val="00095835"/>
    <w:rsid w:val="000A034A"/>
    <w:rsid w:val="000A4822"/>
    <w:rsid w:val="000A6241"/>
    <w:rsid w:val="000A64DC"/>
    <w:rsid w:val="000A665C"/>
    <w:rsid w:val="000A7348"/>
    <w:rsid w:val="000B1530"/>
    <w:rsid w:val="000B26C6"/>
    <w:rsid w:val="000B2C13"/>
    <w:rsid w:val="000B2D94"/>
    <w:rsid w:val="000B4C05"/>
    <w:rsid w:val="000B5208"/>
    <w:rsid w:val="000B6A89"/>
    <w:rsid w:val="000C005F"/>
    <w:rsid w:val="000C037C"/>
    <w:rsid w:val="000C1AB4"/>
    <w:rsid w:val="000C2DC7"/>
    <w:rsid w:val="000C358C"/>
    <w:rsid w:val="000C51A9"/>
    <w:rsid w:val="000C61D4"/>
    <w:rsid w:val="000D2D40"/>
    <w:rsid w:val="000D63C4"/>
    <w:rsid w:val="000D6696"/>
    <w:rsid w:val="000D73C1"/>
    <w:rsid w:val="000E0AB2"/>
    <w:rsid w:val="000E3EC6"/>
    <w:rsid w:val="000E4CE7"/>
    <w:rsid w:val="000E5BE4"/>
    <w:rsid w:val="000E5F4A"/>
    <w:rsid w:val="000F1D75"/>
    <w:rsid w:val="000F4EC4"/>
    <w:rsid w:val="000F59D5"/>
    <w:rsid w:val="001044AD"/>
    <w:rsid w:val="00104E05"/>
    <w:rsid w:val="00110ADA"/>
    <w:rsid w:val="00110FDA"/>
    <w:rsid w:val="00111E3C"/>
    <w:rsid w:val="00113781"/>
    <w:rsid w:val="00114C40"/>
    <w:rsid w:val="001203CA"/>
    <w:rsid w:val="00120E81"/>
    <w:rsid w:val="00122700"/>
    <w:rsid w:val="00122B67"/>
    <w:rsid w:val="00122D7B"/>
    <w:rsid w:val="00123DB9"/>
    <w:rsid w:val="00123F8A"/>
    <w:rsid w:val="00124216"/>
    <w:rsid w:val="00130B6C"/>
    <w:rsid w:val="00133878"/>
    <w:rsid w:val="00134FBE"/>
    <w:rsid w:val="001351CF"/>
    <w:rsid w:val="00136C58"/>
    <w:rsid w:val="00136D68"/>
    <w:rsid w:val="001425AF"/>
    <w:rsid w:val="00142723"/>
    <w:rsid w:val="00143420"/>
    <w:rsid w:val="0014362E"/>
    <w:rsid w:val="00144297"/>
    <w:rsid w:val="00144566"/>
    <w:rsid w:val="001505E1"/>
    <w:rsid w:val="0015104B"/>
    <w:rsid w:val="00153CED"/>
    <w:rsid w:val="001568D1"/>
    <w:rsid w:val="0015725C"/>
    <w:rsid w:val="0016122F"/>
    <w:rsid w:val="00161C1B"/>
    <w:rsid w:val="00161E00"/>
    <w:rsid w:val="00161E5C"/>
    <w:rsid w:val="00165E3A"/>
    <w:rsid w:val="001702B1"/>
    <w:rsid w:val="001703E8"/>
    <w:rsid w:val="00170C7D"/>
    <w:rsid w:val="00170D1E"/>
    <w:rsid w:val="00173D67"/>
    <w:rsid w:val="00173F47"/>
    <w:rsid w:val="00176915"/>
    <w:rsid w:val="001802E7"/>
    <w:rsid w:val="001824FD"/>
    <w:rsid w:val="00182F87"/>
    <w:rsid w:val="001831C2"/>
    <w:rsid w:val="001846A9"/>
    <w:rsid w:val="00190382"/>
    <w:rsid w:val="00190F29"/>
    <w:rsid w:val="001915C5"/>
    <w:rsid w:val="00194F83"/>
    <w:rsid w:val="001964B0"/>
    <w:rsid w:val="00196F12"/>
    <w:rsid w:val="001971D2"/>
    <w:rsid w:val="001A0D6F"/>
    <w:rsid w:val="001A17C5"/>
    <w:rsid w:val="001A2A46"/>
    <w:rsid w:val="001A2BF8"/>
    <w:rsid w:val="001A5561"/>
    <w:rsid w:val="001A6052"/>
    <w:rsid w:val="001A7856"/>
    <w:rsid w:val="001B15E8"/>
    <w:rsid w:val="001B1B53"/>
    <w:rsid w:val="001B2FE0"/>
    <w:rsid w:val="001B412E"/>
    <w:rsid w:val="001B533E"/>
    <w:rsid w:val="001C2ADF"/>
    <w:rsid w:val="001C2F37"/>
    <w:rsid w:val="001C3311"/>
    <w:rsid w:val="001C3B5D"/>
    <w:rsid w:val="001C4081"/>
    <w:rsid w:val="001C54CA"/>
    <w:rsid w:val="001C57DD"/>
    <w:rsid w:val="001C76E2"/>
    <w:rsid w:val="001C76F3"/>
    <w:rsid w:val="001D0EB6"/>
    <w:rsid w:val="001D0EED"/>
    <w:rsid w:val="001D46AE"/>
    <w:rsid w:val="001D57B5"/>
    <w:rsid w:val="001D5DBE"/>
    <w:rsid w:val="001D77B8"/>
    <w:rsid w:val="001D7CEC"/>
    <w:rsid w:val="001E0312"/>
    <w:rsid w:val="001E4AFC"/>
    <w:rsid w:val="001E7F04"/>
    <w:rsid w:val="001F22A4"/>
    <w:rsid w:val="001F2CC2"/>
    <w:rsid w:val="001F3AB5"/>
    <w:rsid w:val="001F3EA1"/>
    <w:rsid w:val="001F4161"/>
    <w:rsid w:val="001F4201"/>
    <w:rsid w:val="001F520D"/>
    <w:rsid w:val="001F5AED"/>
    <w:rsid w:val="00200E81"/>
    <w:rsid w:val="002013A5"/>
    <w:rsid w:val="0020390B"/>
    <w:rsid w:val="00204734"/>
    <w:rsid w:val="00205153"/>
    <w:rsid w:val="002051E5"/>
    <w:rsid w:val="0020546D"/>
    <w:rsid w:val="00207440"/>
    <w:rsid w:val="00207515"/>
    <w:rsid w:val="00210F51"/>
    <w:rsid w:val="00215982"/>
    <w:rsid w:val="00215F20"/>
    <w:rsid w:val="0021619F"/>
    <w:rsid w:val="00216609"/>
    <w:rsid w:val="00220EB9"/>
    <w:rsid w:val="00221C4A"/>
    <w:rsid w:val="00226C82"/>
    <w:rsid w:val="00226DF3"/>
    <w:rsid w:val="002272DD"/>
    <w:rsid w:val="002278A6"/>
    <w:rsid w:val="00230252"/>
    <w:rsid w:val="00234B1B"/>
    <w:rsid w:val="00236007"/>
    <w:rsid w:val="00236948"/>
    <w:rsid w:val="00240ED0"/>
    <w:rsid w:val="00241D25"/>
    <w:rsid w:val="00245A2A"/>
    <w:rsid w:val="00246D92"/>
    <w:rsid w:val="00250D27"/>
    <w:rsid w:val="00254430"/>
    <w:rsid w:val="0025499F"/>
    <w:rsid w:val="002602A1"/>
    <w:rsid w:val="00260671"/>
    <w:rsid w:val="0026428D"/>
    <w:rsid w:val="0026438D"/>
    <w:rsid w:val="00264504"/>
    <w:rsid w:val="002647C4"/>
    <w:rsid w:val="0026517F"/>
    <w:rsid w:val="0026598C"/>
    <w:rsid w:val="00274164"/>
    <w:rsid w:val="00277D8E"/>
    <w:rsid w:val="00277E97"/>
    <w:rsid w:val="0028017D"/>
    <w:rsid w:val="00282CB0"/>
    <w:rsid w:val="00282DF3"/>
    <w:rsid w:val="002837F2"/>
    <w:rsid w:val="00284B71"/>
    <w:rsid w:val="0028568F"/>
    <w:rsid w:val="002861F1"/>
    <w:rsid w:val="00291592"/>
    <w:rsid w:val="00292034"/>
    <w:rsid w:val="00292A82"/>
    <w:rsid w:val="002932CF"/>
    <w:rsid w:val="0029355F"/>
    <w:rsid w:val="0029393E"/>
    <w:rsid w:val="00293FCD"/>
    <w:rsid w:val="00294230"/>
    <w:rsid w:val="00294F40"/>
    <w:rsid w:val="0029640C"/>
    <w:rsid w:val="00296881"/>
    <w:rsid w:val="00296C8B"/>
    <w:rsid w:val="0029719C"/>
    <w:rsid w:val="002979F8"/>
    <w:rsid w:val="002A06AE"/>
    <w:rsid w:val="002A15A5"/>
    <w:rsid w:val="002A1C51"/>
    <w:rsid w:val="002A4297"/>
    <w:rsid w:val="002A5243"/>
    <w:rsid w:val="002A78A4"/>
    <w:rsid w:val="002B43DD"/>
    <w:rsid w:val="002B526F"/>
    <w:rsid w:val="002B536E"/>
    <w:rsid w:val="002C091E"/>
    <w:rsid w:val="002C293D"/>
    <w:rsid w:val="002C3450"/>
    <w:rsid w:val="002C6A15"/>
    <w:rsid w:val="002C782C"/>
    <w:rsid w:val="002C7A63"/>
    <w:rsid w:val="002D04AC"/>
    <w:rsid w:val="002D0959"/>
    <w:rsid w:val="002D1572"/>
    <w:rsid w:val="002D38FF"/>
    <w:rsid w:val="002D5A74"/>
    <w:rsid w:val="002D7D8C"/>
    <w:rsid w:val="002E1152"/>
    <w:rsid w:val="002E27B0"/>
    <w:rsid w:val="002E387B"/>
    <w:rsid w:val="002E51F5"/>
    <w:rsid w:val="002E5295"/>
    <w:rsid w:val="002E5CDA"/>
    <w:rsid w:val="002E6789"/>
    <w:rsid w:val="002E6DFB"/>
    <w:rsid w:val="002E7960"/>
    <w:rsid w:val="002F07F3"/>
    <w:rsid w:val="002F2F89"/>
    <w:rsid w:val="002F51C8"/>
    <w:rsid w:val="002F5BC5"/>
    <w:rsid w:val="002F6A0F"/>
    <w:rsid w:val="00300011"/>
    <w:rsid w:val="003005DD"/>
    <w:rsid w:val="0030525F"/>
    <w:rsid w:val="00312DBA"/>
    <w:rsid w:val="0031314E"/>
    <w:rsid w:val="003139EE"/>
    <w:rsid w:val="00313B0F"/>
    <w:rsid w:val="0031754F"/>
    <w:rsid w:val="00320B9E"/>
    <w:rsid w:val="00320E28"/>
    <w:rsid w:val="00320EB5"/>
    <w:rsid w:val="00321CD1"/>
    <w:rsid w:val="00323362"/>
    <w:rsid w:val="0032398E"/>
    <w:rsid w:val="0032422A"/>
    <w:rsid w:val="00326230"/>
    <w:rsid w:val="00326A9E"/>
    <w:rsid w:val="00331578"/>
    <w:rsid w:val="00331862"/>
    <w:rsid w:val="0033416D"/>
    <w:rsid w:val="0033454C"/>
    <w:rsid w:val="003352BF"/>
    <w:rsid w:val="00335E27"/>
    <w:rsid w:val="00337767"/>
    <w:rsid w:val="0034021F"/>
    <w:rsid w:val="00343166"/>
    <w:rsid w:val="003471AE"/>
    <w:rsid w:val="00347903"/>
    <w:rsid w:val="00347A7A"/>
    <w:rsid w:val="00347E83"/>
    <w:rsid w:val="00353C35"/>
    <w:rsid w:val="003543E9"/>
    <w:rsid w:val="003550F8"/>
    <w:rsid w:val="00357F65"/>
    <w:rsid w:val="003600B4"/>
    <w:rsid w:val="0036181B"/>
    <w:rsid w:val="003618D0"/>
    <w:rsid w:val="00361F8D"/>
    <w:rsid w:val="00362E45"/>
    <w:rsid w:val="0036320F"/>
    <w:rsid w:val="00365DEF"/>
    <w:rsid w:val="003662C6"/>
    <w:rsid w:val="003662ED"/>
    <w:rsid w:val="003706D2"/>
    <w:rsid w:val="00371B65"/>
    <w:rsid w:val="003745FC"/>
    <w:rsid w:val="0037494B"/>
    <w:rsid w:val="003757B9"/>
    <w:rsid w:val="00381D01"/>
    <w:rsid w:val="003827CA"/>
    <w:rsid w:val="00382C8A"/>
    <w:rsid w:val="00386912"/>
    <w:rsid w:val="003904DF"/>
    <w:rsid w:val="003905EB"/>
    <w:rsid w:val="003926CD"/>
    <w:rsid w:val="003956BD"/>
    <w:rsid w:val="003A11FF"/>
    <w:rsid w:val="003A12F3"/>
    <w:rsid w:val="003A2D25"/>
    <w:rsid w:val="003A4B6A"/>
    <w:rsid w:val="003A5790"/>
    <w:rsid w:val="003A5B32"/>
    <w:rsid w:val="003A6233"/>
    <w:rsid w:val="003B00D1"/>
    <w:rsid w:val="003B219D"/>
    <w:rsid w:val="003B2884"/>
    <w:rsid w:val="003B2D27"/>
    <w:rsid w:val="003B54EC"/>
    <w:rsid w:val="003B6167"/>
    <w:rsid w:val="003C0304"/>
    <w:rsid w:val="003C2417"/>
    <w:rsid w:val="003C264C"/>
    <w:rsid w:val="003C643B"/>
    <w:rsid w:val="003C6B9B"/>
    <w:rsid w:val="003C6F06"/>
    <w:rsid w:val="003C7F15"/>
    <w:rsid w:val="003D1359"/>
    <w:rsid w:val="003D283E"/>
    <w:rsid w:val="003D46CB"/>
    <w:rsid w:val="003D4BBE"/>
    <w:rsid w:val="003D5D4C"/>
    <w:rsid w:val="003D7429"/>
    <w:rsid w:val="003E2EEC"/>
    <w:rsid w:val="003E32E6"/>
    <w:rsid w:val="003E36D1"/>
    <w:rsid w:val="003E3920"/>
    <w:rsid w:val="003E4A3C"/>
    <w:rsid w:val="003E647B"/>
    <w:rsid w:val="003F4319"/>
    <w:rsid w:val="003F487F"/>
    <w:rsid w:val="003F73DB"/>
    <w:rsid w:val="003F75BB"/>
    <w:rsid w:val="003F7980"/>
    <w:rsid w:val="004022BE"/>
    <w:rsid w:val="00411A68"/>
    <w:rsid w:val="00414B16"/>
    <w:rsid w:val="004151A9"/>
    <w:rsid w:val="004159BA"/>
    <w:rsid w:val="00415A97"/>
    <w:rsid w:val="00417FED"/>
    <w:rsid w:val="00420E2D"/>
    <w:rsid w:val="00421AB9"/>
    <w:rsid w:val="00422885"/>
    <w:rsid w:val="00424F4E"/>
    <w:rsid w:val="00427894"/>
    <w:rsid w:val="00430D71"/>
    <w:rsid w:val="00433310"/>
    <w:rsid w:val="00433D20"/>
    <w:rsid w:val="00433D49"/>
    <w:rsid w:val="004359E6"/>
    <w:rsid w:val="004377CA"/>
    <w:rsid w:val="004407D5"/>
    <w:rsid w:val="004441B3"/>
    <w:rsid w:val="004466BF"/>
    <w:rsid w:val="00447B0A"/>
    <w:rsid w:val="00447BF8"/>
    <w:rsid w:val="00447E00"/>
    <w:rsid w:val="00455D02"/>
    <w:rsid w:val="004565D5"/>
    <w:rsid w:val="00456D01"/>
    <w:rsid w:val="00460BEC"/>
    <w:rsid w:val="0046195B"/>
    <w:rsid w:val="00462DF7"/>
    <w:rsid w:val="004641F6"/>
    <w:rsid w:val="004701B6"/>
    <w:rsid w:val="00470DE6"/>
    <w:rsid w:val="00475D1B"/>
    <w:rsid w:val="00476C2E"/>
    <w:rsid w:val="004773A8"/>
    <w:rsid w:val="00486B32"/>
    <w:rsid w:val="00487A05"/>
    <w:rsid w:val="00491710"/>
    <w:rsid w:val="00492259"/>
    <w:rsid w:val="00492DCF"/>
    <w:rsid w:val="00494F5C"/>
    <w:rsid w:val="00495A63"/>
    <w:rsid w:val="00495C6C"/>
    <w:rsid w:val="004966C0"/>
    <w:rsid w:val="00497FBA"/>
    <w:rsid w:val="004A21C7"/>
    <w:rsid w:val="004A228D"/>
    <w:rsid w:val="004A277B"/>
    <w:rsid w:val="004A4C15"/>
    <w:rsid w:val="004A758E"/>
    <w:rsid w:val="004A76A0"/>
    <w:rsid w:val="004B3A4F"/>
    <w:rsid w:val="004C0A16"/>
    <w:rsid w:val="004C188D"/>
    <w:rsid w:val="004C2509"/>
    <w:rsid w:val="004C4C07"/>
    <w:rsid w:val="004C5E32"/>
    <w:rsid w:val="004C73A8"/>
    <w:rsid w:val="004D02F6"/>
    <w:rsid w:val="004D4988"/>
    <w:rsid w:val="004D74F9"/>
    <w:rsid w:val="004D75A5"/>
    <w:rsid w:val="004E3A93"/>
    <w:rsid w:val="004E6FAB"/>
    <w:rsid w:val="004F15F6"/>
    <w:rsid w:val="004F1C5E"/>
    <w:rsid w:val="004F32B6"/>
    <w:rsid w:val="004F412D"/>
    <w:rsid w:val="004F44C9"/>
    <w:rsid w:val="004F58C7"/>
    <w:rsid w:val="004F7144"/>
    <w:rsid w:val="005027BE"/>
    <w:rsid w:val="00502ACB"/>
    <w:rsid w:val="00504F0A"/>
    <w:rsid w:val="00506580"/>
    <w:rsid w:val="00506934"/>
    <w:rsid w:val="00506BD2"/>
    <w:rsid w:val="00510D5A"/>
    <w:rsid w:val="00511C1B"/>
    <w:rsid w:val="00512435"/>
    <w:rsid w:val="005163A2"/>
    <w:rsid w:val="0051782A"/>
    <w:rsid w:val="00520908"/>
    <w:rsid w:val="00531D12"/>
    <w:rsid w:val="00531DA6"/>
    <w:rsid w:val="00531E09"/>
    <w:rsid w:val="00535808"/>
    <w:rsid w:val="00537930"/>
    <w:rsid w:val="00543FDE"/>
    <w:rsid w:val="005460C0"/>
    <w:rsid w:val="00546C26"/>
    <w:rsid w:val="005508A8"/>
    <w:rsid w:val="00550EA8"/>
    <w:rsid w:val="00551840"/>
    <w:rsid w:val="00551BD3"/>
    <w:rsid w:val="00553A4B"/>
    <w:rsid w:val="00554526"/>
    <w:rsid w:val="00556E45"/>
    <w:rsid w:val="00557AEC"/>
    <w:rsid w:val="00562A3A"/>
    <w:rsid w:val="00562D0C"/>
    <w:rsid w:val="00563561"/>
    <w:rsid w:val="00565172"/>
    <w:rsid w:val="0056524C"/>
    <w:rsid w:val="00565CFF"/>
    <w:rsid w:val="00566E17"/>
    <w:rsid w:val="0056738A"/>
    <w:rsid w:val="0057048A"/>
    <w:rsid w:val="00570939"/>
    <w:rsid w:val="00570B42"/>
    <w:rsid w:val="00575C74"/>
    <w:rsid w:val="00576DA3"/>
    <w:rsid w:val="00577310"/>
    <w:rsid w:val="00583782"/>
    <w:rsid w:val="00584A69"/>
    <w:rsid w:val="005850F3"/>
    <w:rsid w:val="005852C8"/>
    <w:rsid w:val="005879D3"/>
    <w:rsid w:val="00591E95"/>
    <w:rsid w:val="005921BA"/>
    <w:rsid w:val="00592478"/>
    <w:rsid w:val="00594EBA"/>
    <w:rsid w:val="00596234"/>
    <w:rsid w:val="00597CD8"/>
    <w:rsid w:val="005A0894"/>
    <w:rsid w:val="005A0DDA"/>
    <w:rsid w:val="005A128B"/>
    <w:rsid w:val="005A3292"/>
    <w:rsid w:val="005A35D9"/>
    <w:rsid w:val="005A39F5"/>
    <w:rsid w:val="005A6CC1"/>
    <w:rsid w:val="005B1869"/>
    <w:rsid w:val="005B335B"/>
    <w:rsid w:val="005B3ED4"/>
    <w:rsid w:val="005B487F"/>
    <w:rsid w:val="005B6E32"/>
    <w:rsid w:val="005C0591"/>
    <w:rsid w:val="005C174C"/>
    <w:rsid w:val="005C3471"/>
    <w:rsid w:val="005C366D"/>
    <w:rsid w:val="005C4695"/>
    <w:rsid w:val="005C4DAE"/>
    <w:rsid w:val="005C4DCE"/>
    <w:rsid w:val="005C7856"/>
    <w:rsid w:val="005C7B71"/>
    <w:rsid w:val="005D20DE"/>
    <w:rsid w:val="005D3004"/>
    <w:rsid w:val="005D309D"/>
    <w:rsid w:val="005D386D"/>
    <w:rsid w:val="005D4D5B"/>
    <w:rsid w:val="005D60B5"/>
    <w:rsid w:val="005E20F6"/>
    <w:rsid w:val="005E39AF"/>
    <w:rsid w:val="005E5DEA"/>
    <w:rsid w:val="005E6923"/>
    <w:rsid w:val="005E7BE5"/>
    <w:rsid w:val="005F19FA"/>
    <w:rsid w:val="005F4F1C"/>
    <w:rsid w:val="005F797D"/>
    <w:rsid w:val="00602BFE"/>
    <w:rsid w:val="006039D1"/>
    <w:rsid w:val="00603C4E"/>
    <w:rsid w:val="00604CE1"/>
    <w:rsid w:val="00605D28"/>
    <w:rsid w:val="00607084"/>
    <w:rsid w:val="00607803"/>
    <w:rsid w:val="00611B39"/>
    <w:rsid w:val="0061377D"/>
    <w:rsid w:val="006142A9"/>
    <w:rsid w:val="00615BBC"/>
    <w:rsid w:val="00616229"/>
    <w:rsid w:val="00617C76"/>
    <w:rsid w:val="00617DFF"/>
    <w:rsid w:val="00623882"/>
    <w:rsid w:val="00625708"/>
    <w:rsid w:val="00625A7D"/>
    <w:rsid w:val="00625C17"/>
    <w:rsid w:val="006300FC"/>
    <w:rsid w:val="006327C8"/>
    <w:rsid w:val="00636897"/>
    <w:rsid w:val="00644619"/>
    <w:rsid w:val="00647F27"/>
    <w:rsid w:val="00652300"/>
    <w:rsid w:val="00654CD7"/>
    <w:rsid w:val="00654DD1"/>
    <w:rsid w:val="00655AA2"/>
    <w:rsid w:val="006564D7"/>
    <w:rsid w:val="00656567"/>
    <w:rsid w:val="0066059A"/>
    <w:rsid w:val="00663CA6"/>
    <w:rsid w:val="00672538"/>
    <w:rsid w:val="0067374B"/>
    <w:rsid w:val="0067438A"/>
    <w:rsid w:val="006745D7"/>
    <w:rsid w:val="006778F7"/>
    <w:rsid w:val="00682373"/>
    <w:rsid w:val="0068578C"/>
    <w:rsid w:val="006869B8"/>
    <w:rsid w:val="00686A4E"/>
    <w:rsid w:val="0068725A"/>
    <w:rsid w:val="006903E3"/>
    <w:rsid w:val="00693E08"/>
    <w:rsid w:val="0069592B"/>
    <w:rsid w:val="00695D03"/>
    <w:rsid w:val="00697D4B"/>
    <w:rsid w:val="006A01E8"/>
    <w:rsid w:val="006A0DA6"/>
    <w:rsid w:val="006A429B"/>
    <w:rsid w:val="006A5A38"/>
    <w:rsid w:val="006A6E27"/>
    <w:rsid w:val="006B32F3"/>
    <w:rsid w:val="006B3D71"/>
    <w:rsid w:val="006C05D2"/>
    <w:rsid w:val="006C6CAF"/>
    <w:rsid w:val="006C6DCD"/>
    <w:rsid w:val="006D0C54"/>
    <w:rsid w:val="006D1F67"/>
    <w:rsid w:val="006D2BD2"/>
    <w:rsid w:val="006D3468"/>
    <w:rsid w:val="006D3AF0"/>
    <w:rsid w:val="006D3E8F"/>
    <w:rsid w:val="006D40E0"/>
    <w:rsid w:val="006D4233"/>
    <w:rsid w:val="006D5007"/>
    <w:rsid w:val="006D5894"/>
    <w:rsid w:val="006D5E40"/>
    <w:rsid w:val="006D644A"/>
    <w:rsid w:val="006D6BE1"/>
    <w:rsid w:val="006E1ACC"/>
    <w:rsid w:val="006E3AF7"/>
    <w:rsid w:val="006E3E96"/>
    <w:rsid w:val="006E4C2E"/>
    <w:rsid w:val="006E5CE3"/>
    <w:rsid w:val="006E6036"/>
    <w:rsid w:val="006F0C29"/>
    <w:rsid w:val="006F187E"/>
    <w:rsid w:val="006F300D"/>
    <w:rsid w:val="006F4BD3"/>
    <w:rsid w:val="006F4C97"/>
    <w:rsid w:val="006F6EB2"/>
    <w:rsid w:val="006F78DF"/>
    <w:rsid w:val="006F7B08"/>
    <w:rsid w:val="006F7B57"/>
    <w:rsid w:val="00700464"/>
    <w:rsid w:val="00701461"/>
    <w:rsid w:val="00701BCD"/>
    <w:rsid w:val="007028AC"/>
    <w:rsid w:val="00703BB1"/>
    <w:rsid w:val="00704F0A"/>
    <w:rsid w:val="00705BAE"/>
    <w:rsid w:val="00705D81"/>
    <w:rsid w:val="007064B2"/>
    <w:rsid w:val="00706C98"/>
    <w:rsid w:val="00711D11"/>
    <w:rsid w:val="0071263F"/>
    <w:rsid w:val="00713ED0"/>
    <w:rsid w:val="00714D08"/>
    <w:rsid w:val="00715444"/>
    <w:rsid w:val="007205AC"/>
    <w:rsid w:val="00723069"/>
    <w:rsid w:val="0072319E"/>
    <w:rsid w:val="00725B97"/>
    <w:rsid w:val="00727AEE"/>
    <w:rsid w:val="00727EC5"/>
    <w:rsid w:val="00730AA2"/>
    <w:rsid w:val="007333BA"/>
    <w:rsid w:val="00734AF0"/>
    <w:rsid w:val="007416B6"/>
    <w:rsid w:val="00742F33"/>
    <w:rsid w:val="00744698"/>
    <w:rsid w:val="007465D3"/>
    <w:rsid w:val="00746F30"/>
    <w:rsid w:val="00746FF1"/>
    <w:rsid w:val="00753590"/>
    <w:rsid w:val="00755AEB"/>
    <w:rsid w:val="0075777C"/>
    <w:rsid w:val="00760485"/>
    <w:rsid w:val="00762EF3"/>
    <w:rsid w:val="00764387"/>
    <w:rsid w:val="007648D2"/>
    <w:rsid w:val="00764CCE"/>
    <w:rsid w:val="007650C3"/>
    <w:rsid w:val="007658CF"/>
    <w:rsid w:val="00766250"/>
    <w:rsid w:val="00767FBE"/>
    <w:rsid w:val="007710C8"/>
    <w:rsid w:val="00771DE8"/>
    <w:rsid w:val="007727A1"/>
    <w:rsid w:val="007729E0"/>
    <w:rsid w:val="0077601C"/>
    <w:rsid w:val="00777674"/>
    <w:rsid w:val="0078156F"/>
    <w:rsid w:val="00784055"/>
    <w:rsid w:val="00784118"/>
    <w:rsid w:val="00784294"/>
    <w:rsid w:val="00792B07"/>
    <w:rsid w:val="00794C9C"/>
    <w:rsid w:val="007A2853"/>
    <w:rsid w:val="007A4313"/>
    <w:rsid w:val="007A6B1C"/>
    <w:rsid w:val="007B0FA9"/>
    <w:rsid w:val="007B3184"/>
    <w:rsid w:val="007B492F"/>
    <w:rsid w:val="007C0A74"/>
    <w:rsid w:val="007C455C"/>
    <w:rsid w:val="007C478C"/>
    <w:rsid w:val="007C4B9C"/>
    <w:rsid w:val="007C6741"/>
    <w:rsid w:val="007C6FC1"/>
    <w:rsid w:val="007D123B"/>
    <w:rsid w:val="007D1F41"/>
    <w:rsid w:val="007D4137"/>
    <w:rsid w:val="007E32F1"/>
    <w:rsid w:val="007E5686"/>
    <w:rsid w:val="007E7A90"/>
    <w:rsid w:val="007F2351"/>
    <w:rsid w:val="007F4ED2"/>
    <w:rsid w:val="007F503C"/>
    <w:rsid w:val="007F509C"/>
    <w:rsid w:val="007F5988"/>
    <w:rsid w:val="007F6B9B"/>
    <w:rsid w:val="0080065F"/>
    <w:rsid w:val="00801DCC"/>
    <w:rsid w:val="00802962"/>
    <w:rsid w:val="00803DD5"/>
    <w:rsid w:val="008060CF"/>
    <w:rsid w:val="00814530"/>
    <w:rsid w:val="00814EF1"/>
    <w:rsid w:val="008163F5"/>
    <w:rsid w:val="0082057A"/>
    <w:rsid w:val="008244E7"/>
    <w:rsid w:val="00824E50"/>
    <w:rsid w:val="00826981"/>
    <w:rsid w:val="00827ECF"/>
    <w:rsid w:val="008303C7"/>
    <w:rsid w:val="008313EF"/>
    <w:rsid w:val="008329B2"/>
    <w:rsid w:val="00832E2C"/>
    <w:rsid w:val="00832EAB"/>
    <w:rsid w:val="00834847"/>
    <w:rsid w:val="00835AF8"/>
    <w:rsid w:val="00837303"/>
    <w:rsid w:val="0084108B"/>
    <w:rsid w:val="00844A9E"/>
    <w:rsid w:val="00857300"/>
    <w:rsid w:val="008604BA"/>
    <w:rsid w:val="00861F68"/>
    <w:rsid w:val="00862D2A"/>
    <w:rsid w:val="00865E9A"/>
    <w:rsid w:val="00866A53"/>
    <w:rsid w:val="00867AB4"/>
    <w:rsid w:val="00870DEE"/>
    <w:rsid w:val="00871095"/>
    <w:rsid w:val="00872649"/>
    <w:rsid w:val="00874AB1"/>
    <w:rsid w:val="008776D6"/>
    <w:rsid w:val="0088459B"/>
    <w:rsid w:val="00885B16"/>
    <w:rsid w:val="00885BA4"/>
    <w:rsid w:val="008958BB"/>
    <w:rsid w:val="008959E1"/>
    <w:rsid w:val="00895FDB"/>
    <w:rsid w:val="00896D5F"/>
    <w:rsid w:val="008A0717"/>
    <w:rsid w:val="008A0A9C"/>
    <w:rsid w:val="008A4EFE"/>
    <w:rsid w:val="008A5C3A"/>
    <w:rsid w:val="008B2E6C"/>
    <w:rsid w:val="008B3A7F"/>
    <w:rsid w:val="008B4589"/>
    <w:rsid w:val="008B4844"/>
    <w:rsid w:val="008B4B00"/>
    <w:rsid w:val="008B5389"/>
    <w:rsid w:val="008B62D2"/>
    <w:rsid w:val="008C37BD"/>
    <w:rsid w:val="008C4FB0"/>
    <w:rsid w:val="008C525F"/>
    <w:rsid w:val="008C56A0"/>
    <w:rsid w:val="008C5ABA"/>
    <w:rsid w:val="008C697E"/>
    <w:rsid w:val="008C7CAA"/>
    <w:rsid w:val="008D0DEB"/>
    <w:rsid w:val="008D2A93"/>
    <w:rsid w:val="008D2AD2"/>
    <w:rsid w:val="008D658F"/>
    <w:rsid w:val="008D6EFF"/>
    <w:rsid w:val="008F056F"/>
    <w:rsid w:val="008F1288"/>
    <w:rsid w:val="008F1FC6"/>
    <w:rsid w:val="008F31C0"/>
    <w:rsid w:val="008F3E3D"/>
    <w:rsid w:val="00900BC8"/>
    <w:rsid w:val="00900E23"/>
    <w:rsid w:val="00902046"/>
    <w:rsid w:val="00902626"/>
    <w:rsid w:val="00903705"/>
    <w:rsid w:val="009040C3"/>
    <w:rsid w:val="009059D7"/>
    <w:rsid w:val="009063F1"/>
    <w:rsid w:val="00907231"/>
    <w:rsid w:val="00907DBB"/>
    <w:rsid w:val="00913FA2"/>
    <w:rsid w:val="00913FB7"/>
    <w:rsid w:val="0091555A"/>
    <w:rsid w:val="00917227"/>
    <w:rsid w:val="009176B0"/>
    <w:rsid w:val="00917D03"/>
    <w:rsid w:val="009228E8"/>
    <w:rsid w:val="009261A0"/>
    <w:rsid w:val="00926971"/>
    <w:rsid w:val="00926BF9"/>
    <w:rsid w:val="00930E2F"/>
    <w:rsid w:val="0093234A"/>
    <w:rsid w:val="0093793B"/>
    <w:rsid w:val="00937C49"/>
    <w:rsid w:val="009410FC"/>
    <w:rsid w:val="009421E3"/>
    <w:rsid w:val="0094277B"/>
    <w:rsid w:val="009449BB"/>
    <w:rsid w:val="009461E2"/>
    <w:rsid w:val="00946729"/>
    <w:rsid w:val="00947CC9"/>
    <w:rsid w:val="0095081D"/>
    <w:rsid w:val="00955296"/>
    <w:rsid w:val="00956096"/>
    <w:rsid w:val="00956AC8"/>
    <w:rsid w:val="009573AC"/>
    <w:rsid w:val="009636A1"/>
    <w:rsid w:val="00964232"/>
    <w:rsid w:val="00967080"/>
    <w:rsid w:val="009714EF"/>
    <w:rsid w:val="009732DB"/>
    <w:rsid w:val="00974F27"/>
    <w:rsid w:val="009778A6"/>
    <w:rsid w:val="009820E6"/>
    <w:rsid w:val="00982B3C"/>
    <w:rsid w:val="00984B9C"/>
    <w:rsid w:val="00985402"/>
    <w:rsid w:val="00994911"/>
    <w:rsid w:val="00995038"/>
    <w:rsid w:val="009950AC"/>
    <w:rsid w:val="00995133"/>
    <w:rsid w:val="00996596"/>
    <w:rsid w:val="00997F3E"/>
    <w:rsid w:val="009A0689"/>
    <w:rsid w:val="009A3DAC"/>
    <w:rsid w:val="009A468E"/>
    <w:rsid w:val="009A577A"/>
    <w:rsid w:val="009A754B"/>
    <w:rsid w:val="009B076C"/>
    <w:rsid w:val="009B31D0"/>
    <w:rsid w:val="009B3918"/>
    <w:rsid w:val="009B3AA9"/>
    <w:rsid w:val="009B6189"/>
    <w:rsid w:val="009B799D"/>
    <w:rsid w:val="009B79B0"/>
    <w:rsid w:val="009C4F54"/>
    <w:rsid w:val="009C5CDD"/>
    <w:rsid w:val="009C62E6"/>
    <w:rsid w:val="009C675C"/>
    <w:rsid w:val="009C6A82"/>
    <w:rsid w:val="009D1E10"/>
    <w:rsid w:val="009D2F57"/>
    <w:rsid w:val="009D3989"/>
    <w:rsid w:val="009D4636"/>
    <w:rsid w:val="009E03BB"/>
    <w:rsid w:val="009E100B"/>
    <w:rsid w:val="009E345F"/>
    <w:rsid w:val="009E4993"/>
    <w:rsid w:val="009E5406"/>
    <w:rsid w:val="009F05FC"/>
    <w:rsid w:val="009F0EE0"/>
    <w:rsid w:val="009F2869"/>
    <w:rsid w:val="009F2FED"/>
    <w:rsid w:val="009F5228"/>
    <w:rsid w:val="009F7920"/>
    <w:rsid w:val="00A00964"/>
    <w:rsid w:val="00A033A4"/>
    <w:rsid w:val="00A10E0B"/>
    <w:rsid w:val="00A1153B"/>
    <w:rsid w:val="00A155F0"/>
    <w:rsid w:val="00A15E0D"/>
    <w:rsid w:val="00A17498"/>
    <w:rsid w:val="00A24A2D"/>
    <w:rsid w:val="00A270D0"/>
    <w:rsid w:val="00A27B0E"/>
    <w:rsid w:val="00A32816"/>
    <w:rsid w:val="00A33F2A"/>
    <w:rsid w:val="00A34619"/>
    <w:rsid w:val="00A36084"/>
    <w:rsid w:val="00A36D86"/>
    <w:rsid w:val="00A450C6"/>
    <w:rsid w:val="00A45601"/>
    <w:rsid w:val="00A45D9E"/>
    <w:rsid w:val="00A45FC6"/>
    <w:rsid w:val="00A464DF"/>
    <w:rsid w:val="00A4675A"/>
    <w:rsid w:val="00A54ECC"/>
    <w:rsid w:val="00A55A79"/>
    <w:rsid w:val="00A56917"/>
    <w:rsid w:val="00A56929"/>
    <w:rsid w:val="00A57F73"/>
    <w:rsid w:val="00A601E4"/>
    <w:rsid w:val="00A606D4"/>
    <w:rsid w:val="00A618D3"/>
    <w:rsid w:val="00A627D4"/>
    <w:rsid w:val="00A646E5"/>
    <w:rsid w:val="00A706E6"/>
    <w:rsid w:val="00A72876"/>
    <w:rsid w:val="00A74453"/>
    <w:rsid w:val="00A75467"/>
    <w:rsid w:val="00A763CC"/>
    <w:rsid w:val="00A76899"/>
    <w:rsid w:val="00A76B74"/>
    <w:rsid w:val="00A76EEF"/>
    <w:rsid w:val="00A77B1C"/>
    <w:rsid w:val="00A81449"/>
    <w:rsid w:val="00A815CD"/>
    <w:rsid w:val="00A87008"/>
    <w:rsid w:val="00A9151C"/>
    <w:rsid w:val="00A930B8"/>
    <w:rsid w:val="00A9369A"/>
    <w:rsid w:val="00A93D12"/>
    <w:rsid w:val="00A94E50"/>
    <w:rsid w:val="00A97CAC"/>
    <w:rsid w:val="00AA0D18"/>
    <w:rsid w:val="00AA2D83"/>
    <w:rsid w:val="00AA459C"/>
    <w:rsid w:val="00AA60C2"/>
    <w:rsid w:val="00AA7B91"/>
    <w:rsid w:val="00AB14F4"/>
    <w:rsid w:val="00AB1B46"/>
    <w:rsid w:val="00AB5C82"/>
    <w:rsid w:val="00AB676B"/>
    <w:rsid w:val="00AB72EC"/>
    <w:rsid w:val="00AC299E"/>
    <w:rsid w:val="00AC37EF"/>
    <w:rsid w:val="00AC3BFB"/>
    <w:rsid w:val="00AC5525"/>
    <w:rsid w:val="00AC6CE0"/>
    <w:rsid w:val="00AD16C3"/>
    <w:rsid w:val="00AD23CF"/>
    <w:rsid w:val="00AD3236"/>
    <w:rsid w:val="00AD590F"/>
    <w:rsid w:val="00AD69ED"/>
    <w:rsid w:val="00AE15EB"/>
    <w:rsid w:val="00AE3345"/>
    <w:rsid w:val="00AE33CF"/>
    <w:rsid w:val="00AE4592"/>
    <w:rsid w:val="00AE6410"/>
    <w:rsid w:val="00AE738E"/>
    <w:rsid w:val="00AF0EED"/>
    <w:rsid w:val="00AF1233"/>
    <w:rsid w:val="00AF42B0"/>
    <w:rsid w:val="00AF5562"/>
    <w:rsid w:val="00AF67A0"/>
    <w:rsid w:val="00AF744A"/>
    <w:rsid w:val="00B00A85"/>
    <w:rsid w:val="00B0147D"/>
    <w:rsid w:val="00B04DEF"/>
    <w:rsid w:val="00B050A2"/>
    <w:rsid w:val="00B05E43"/>
    <w:rsid w:val="00B076BD"/>
    <w:rsid w:val="00B07A24"/>
    <w:rsid w:val="00B104C2"/>
    <w:rsid w:val="00B13344"/>
    <w:rsid w:val="00B1627E"/>
    <w:rsid w:val="00B17230"/>
    <w:rsid w:val="00B25EE8"/>
    <w:rsid w:val="00B2736F"/>
    <w:rsid w:val="00B279F3"/>
    <w:rsid w:val="00B31E50"/>
    <w:rsid w:val="00B31EFD"/>
    <w:rsid w:val="00B3436D"/>
    <w:rsid w:val="00B34935"/>
    <w:rsid w:val="00B3661E"/>
    <w:rsid w:val="00B36735"/>
    <w:rsid w:val="00B43FA4"/>
    <w:rsid w:val="00B44D11"/>
    <w:rsid w:val="00B45B35"/>
    <w:rsid w:val="00B462E4"/>
    <w:rsid w:val="00B50E92"/>
    <w:rsid w:val="00B5270F"/>
    <w:rsid w:val="00B67C3F"/>
    <w:rsid w:val="00B705EE"/>
    <w:rsid w:val="00B71FD2"/>
    <w:rsid w:val="00B72D97"/>
    <w:rsid w:val="00B74644"/>
    <w:rsid w:val="00B74FA3"/>
    <w:rsid w:val="00B7717F"/>
    <w:rsid w:val="00B776FD"/>
    <w:rsid w:val="00B77E4A"/>
    <w:rsid w:val="00B810B8"/>
    <w:rsid w:val="00B87407"/>
    <w:rsid w:val="00B87B65"/>
    <w:rsid w:val="00B87D05"/>
    <w:rsid w:val="00B91264"/>
    <w:rsid w:val="00B94ABD"/>
    <w:rsid w:val="00B954D9"/>
    <w:rsid w:val="00B959C9"/>
    <w:rsid w:val="00B97477"/>
    <w:rsid w:val="00BA1DCE"/>
    <w:rsid w:val="00BA3645"/>
    <w:rsid w:val="00BA5B30"/>
    <w:rsid w:val="00BA7130"/>
    <w:rsid w:val="00BB089E"/>
    <w:rsid w:val="00BB097B"/>
    <w:rsid w:val="00BB0CF4"/>
    <w:rsid w:val="00BB0ECB"/>
    <w:rsid w:val="00BB1DDD"/>
    <w:rsid w:val="00BB223C"/>
    <w:rsid w:val="00BB3C75"/>
    <w:rsid w:val="00BB4148"/>
    <w:rsid w:val="00BC3730"/>
    <w:rsid w:val="00BC5332"/>
    <w:rsid w:val="00BC6648"/>
    <w:rsid w:val="00BD01D6"/>
    <w:rsid w:val="00BD1F9A"/>
    <w:rsid w:val="00BD33BB"/>
    <w:rsid w:val="00BD3B72"/>
    <w:rsid w:val="00BD4514"/>
    <w:rsid w:val="00BD5AF6"/>
    <w:rsid w:val="00BD603F"/>
    <w:rsid w:val="00BD62C5"/>
    <w:rsid w:val="00BD65F8"/>
    <w:rsid w:val="00BE12B5"/>
    <w:rsid w:val="00BE1D96"/>
    <w:rsid w:val="00BE3204"/>
    <w:rsid w:val="00BE3769"/>
    <w:rsid w:val="00BE4E2A"/>
    <w:rsid w:val="00BE4F93"/>
    <w:rsid w:val="00BE5E97"/>
    <w:rsid w:val="00BE6AE8"/>
    <w:rsid w:val="00BF024E"/>
    <w:rsid w:val="00BF1922"/>
    <w:rsid w:val="00BF2692"/>
    <w:rsid w:val="00BF4CE7"/>
    <w:rsid w:val="00BF7180"/>
    <w:rsid w:val="00BF7A4A"/>
    <w:rsid w:val="00C01780"/>
    <w:rsid w:val="00C05AB7"/>
    <w:rsid w:val="00C1007A"/>
    <w:rsid w:val="00C11349"/>
    <w:rsid w:val="00C158AC"/>
    <w:rsid w:val="00C1744E"/>
    <w:rsid w:val="00C20074"/>
    <w:rsid w:val="00C204BE"/>
    <w:rsid w:val="00C22D13"/>
    <w:rsid w:val="00C22F95"/>
    <w:rsid w:val="00C23456"/>
    <w:rsid w:val="00C234BA"/>
    <w:rsid w:val="00C275F3"/>
    <w:rsid w:val="00C27CCB"/>
    <w:rsid w:val="00C3316E"/>
    <w:rsid w:val="00C34E51"/>
    <w:rsid w:val="00C359FB"/>
    <w:rsid w:val="00C41024"/>
    <w:rsid w:val="00C41E02"/>
    <w:rsid w:val="00C436D7"/>
    <w:rsid w:val="00C47E92"/>
    <w:rsid w:val="00C5237A"/>
    <w:rsid w:val="00C5310E"/>
    <w:rsid w:val="00C53D35"/>
    <w:rsid w:val="00C54100"/>
    <w:rsid w:val="00C55E40"/>
    <w:rsid w:val="00C564E8"/>
    <w:rsid w:val="00C61273"/>
    <w:rsid w:val="00C63A86"/>
    <w:rsid w:val="00C64A3B"/>
    <w:rsid w:val="00C64A58"/>
    <w:rsid w:val="00C64E21"/>
    <w:rsid w:val="00C66D3C"/>
    <w:rsid w:val="00C677E4"/>
    <w:rsid w:val="00C7185C"/>
    <w:rsid w:val="00C71E45"/>
    <w:rsid w:val="00C748A0"/>
    <w:rsid w:val="00C80368"/>
    <w:rsid w:val="00C80485"/>
    <w:rsid w:val="00C82F2F"/>
    <w:rsid w:val="00C86F05"/>
    <w:rsid w:val="00C8777A"/>
    <w:rsid w:val="00C87969"/>
    <w:rsid w:val="00C914C9"/>
    <w:rsid w:val="00C91ACE"/>
    <w:rsid w:val="00C92AF3"/>
    <w:rsid w:val="00C92C8F"/>
    <w:rsid w:val="00C93428"/>
    <w:rsid w:val="00C93963"/>
    <w:rsid w:val="00C94836"/>
    <w:rsid w:val="00C94B6C"/>
    <w:rsid w:val="00CA159C"/>
    <w:rsid w:val="00CA3091"/>
    <w:rsid w:val="00CA50AB"/>
    <w:rsid w:val="00CA5254"/>
    <w:rsid w:val="00CA5754"/>
    <w:rsid w:val="00CA57D5"/>
    <w:rsid w:val="00CA5B58"/>
    <w:rsid w:val="00CA779D"/>
    <w:rsid w:val="00CB0D0A"/>
    <w:rsid w:val="00CB1C42"/>
    <w:rsid w:val="00CB325A"/>
    <w:rsid w:val="00CB60A6"/>
    <w:rsid w:val="00CB79D7"/>
    <w:rsid w:val="00CC10E6"/>
    <w:rsid w:val="00CC1803"/>
    <w:rsid w:val="00CC2933"/>
    <w:rsid w:val="00CC57F2"/>
    <w:rsid w:val="00CC62DB"/>
    <w:rsid w:val="00CC754C"/>
    <w:rsid w:val="00CD0291"/>
    <w:rsid w:val="00CD05E6"/>
    <w:rsid w:val="00CD0C48"/>
    <w:rsid w:val="00CD1A09"/>
    <w:rsid w:val="00CD2DD2"/>
    <w:rsid w:val="00CD31A8"/>
    <w:rsid w:val="00CD35D6"/>
    <w:rsid w:val="00CD3F5E"/>
    <w:rsid w:val="00CD52D7"/>
    <w:rsid w:val="00CD5B80"/>
    <w:rsid w:val="00CD7F5D"/>
    <w:rsid w:val="00CE2F94"/>
    <w:rsid w:val="00CE3A68"/>
    <w:rsid w:val="00CE3F3C"/>
    <w:rsid w:val="00CE428E"/>
    <w:rsid w:val="00CE471C"/>
    <w:rsid w:val="00CE4EC9"/>
    <w:rsid w:val="00CE4F64"/>
    <w:rsid w:val="00CE5069"/>
    <w:rsid w:val="00CF2938"/>
    <w:rsid w:val="00CF3D74"/>
    <w:rsid w:val="00D00336"/>
    <w:rsid w:val="00D05440"/>
    <w:rsid w:val="00D107EF"/>
    <w:rsid w:val="00D123F8"/>
    <w:rsid w:val="00D12F46"/>
    <w:rsid w:val="00D139B3"/>
    <w:rsid w:val="00D15E13"/>
    <w:rsid w:val="00D21CD6"/>
    <w:rsid w:val="00D225CF"/>
    <w:rsid w:val="00D26FE2"/>
    <w:rsid w:val="00D2765E"/>
    <w:rsid w:val="00D276FF"/>
    <w:rsid w:val="00D30491"/>
    <w:rsid w:val="00D313F2"/>
    <w:rsid w:val="00D33957"/>
    <w:rsid w:val="00D34F78"/>
    <w:rsid w:val="00D356C9"/>
    <w:rsid w:val="00D35CFF"/>
    <w:rsid w:val="00D36F79"/>
    <w:rsid w:val="00D37BA6"/>
    <w:rsid w:val="00D37FF7"/>
    <w:rsid w:val="00D406D8"/>
    <w:rsid w:val="00D42714"/>
    <w:rsid w:val="00D42E4D"/>
    <w:rsid w:val="00D448A5"/>
    <w:rsid w:val="00D44E42"/>
    <w:rsid w:val="00D44F20"/>
    <w:rsid w:val="00D45841"/>
    <w:rsid w:val="00D458A0"/>
    <w:rsid w:val="00D501CA"/>
    <w:rsid w:val="00D50CAD"/>
    <w:rsid w:val="00D50DDA"/>
    <w:rsid w:val="00D51B00"/>
    <w:rsid w:val="00D53D23"/>
    <w:rsid w:val="00D550F8"/>
    <w:rsid w:val="00D556E3"/>
    <w:rsid w:val="00D56EDD"/>
    <w:rsid w:val="00D606D4"/>
    <w:rsid w:val="00D6440C"/>
    <w:rsid w:val="00D662FC"/>
    <w:rsid w:val="00D7087F"/>
    <w:rsid w:val="00D7183A"/>
    <w:rsid w:val="00D75855"/>
    <w:rsid w:val="00D8032E"/>
    <w:rsid w:val="00D81971"/>
    <w:rsid w:val="00D81EA0"/>
    <w:rsid w:val="00D82AAE"/>
    <w:rsid w:val="00D86238"/>
    <w:rsid w:val="00D8734D"/>
    <w:rsid w:val="00D92CEA"/>
    <w:rsid w:val="00D96047"/>
    <w:rsid w:val="00D96402"/>
    <w:rsid w:val="00D97511"/>
    <w:rsid w:val="00DA00B6"/>
    <w:rsid w:val="00DA3CBD"/>
    <w:rsid w:val="00DA5A85"/>
    <w:rsid w:val="00DB2899"/>
    <w:rsid w:val="00DB408C"/>
    <w:rsid w:val="00DB58D8"/>
    <w:rsid w:val="00DB5D47"/>
    <w:rsid w:val="00DB7836"/>
    <w:rsid w:val="00DC11D8"/>
    <w:rsid w:val="00DC27F2"/>
    <w:rsid w:val="00DC291F"/>
    <w:rsid w:val="00DC2D4A"/>
    <w:rsid w:val="00DC46C5"/>
    <w:rsid w:val="00DC5B3B"/>
    <w:rsid w:val="00DC5F0C"/>
    <w:rsid w:val="00DC7978"/>
    <w:rsid w:val="00DD16FD"/>
    <w:rsid w:val="00DD1D16"/>
    <w:rsid w:val="00DD2343"/>
    <w:rsid w:val="00DD668C"/>
    <w:rsid w:val="00DD7DCA"/>
    <w:rsid w:val="00DE066C"/>
    <w:rsid w:val="00DE1433"/>
    <w:rsid w:val="00DE3816"/>
    <w:rsid w:val="00DE3E7B"/>
    <w:rsid w:val="00DE4E1E"/>
    <w:rsid w:val="00DE563E"/>
    <w:rsid w:val="00DE76E8"/>
    <w:rsid w:val="00DE7FEA"/>
    <w:rsid w:val="00DF0CB7"/>
    <w:rsid w:val="00DF0DFF"/>
    <w:rsid w:val="00DF188C"/>
    <w:rsid w:val="00DF2176"/>
    <w:rsid w:val="00DF2F47"/>
    <w:rsid w:val="00DF2FD5"/>
    <w:rsid w:val="00DF3561"/>
    <w:rsid w:val="00DF5440"/>
    <w:rsid w:val="00DF71DB"/>
    <w:rsid w:val="00E008E9"/>
    <w:rsid w:val="00E04798"/>
    <w:rsid w:val="00E04DE9"/>
    <w:rsid w:val="00E0648A"/>
    <w:rsid w:val="00E076ED"/>
    <w:rsid w:val="00E101C9"/>
    <w:rsid w:val="00E14B1F"/>
    <w:rsid w:val="00E150D3"/>
    <w:rsid w:val="00E152D9"/>
    <w:rsid w:val="00E167A8"/>
    <w:rsid w:val="00E16FFE"/>
    <w:rsid w:val="00E24BBF"/>
    <w:rsid w:val="00E25635"/>
    <w:rsid w:val="00E274AF"/>
    <w:rsid w:val="00E30F6A"/>
    <w:rsid w:val="00E32EFA"/>
    <w:rsid w:val="00E34C68"/>
    <w:rsid w:val="00E35EFE"/>
    <w:rsid w:val="00E40FD5"/>
    <w:rsid w:val="00E43B68"/>
    <w:rsid w:val="00E45DAC"/>
    <w:rsid w:val="00E50114"/>
    <w:rsid w:val="00E503B2"/>
    <w:rsid w:val="00E519C8"/>
    <w:rsid w:val="00E54525"/>
    <w:rsid w:val="00E54554"/>
    <w:rsid w:val="00E54E9D"/>
    <w:rsid w:val="00E55CB7"/>
    <w:rsid w:val="00E65013"/>
    <w:rsid w:val="00E65D97"/>
    <w:rsid w:val="00E67C90"/>
    <w:rsid w:val="00E73134"/>
    <w:rsid w:val="00E73B3A"/>
    <w:rsid w:val="00E75FE2"/>
    <w:rsid w:val="00E76C93"/>
    <w:rsid w:val="00E774AE"/>
    <w:rsid w:val="00E8148D"/>
    <w:rsid w:val="00E82413"/>
    <w:rsid w:val="00E831F6"/>
    <w:rsid w:val="00E911D6"/>
    <w:rsid w:val="00E914AF"/>
    <w:rsid w:val="00E921A4"/>
    <w:rsid w:val="00E936ED"/>
    <w:rsid w:val="00E93AB6"/>
    <w:rsid w:val="00E93BD0"/>
    <w:rsid w:val="00E948B1"/>
    <w:rsid w:val="00E96F9C"/>
    <w:rsid w:val="00E979A1"/>
    <w:rsid w:val="00EA16AE"/>
    <w:rsid w:val="00EA352A"/>
    <w:rsid w:val="00EA5CCC"/>
    <w:rsid w:val="00EB045B"/>
    <w:rsid w:val="00EB1573"/>
    <w:rsid w:val="00EB1875"/>
    <w:rsid w:val="00EB37C0"/>
    <w:rsid w:val="00EB6E1B"/>
    <w:rsid w:val="00EC05EA"/>
    <w:rsid w:val="00EC3F7B"/>
    <w:rsid w:val="00EC7472"/>
    <w:rsid w:val="00ED04E4"/>
    <w:rsid w:val="00ED1D18"/>
    <w:rsid w:val="00ED1EF2"/>
    <w:rsid w:val="00ED6A39"/>
    <w:rsid w:val="00ED7496"/>
    <w:rsid w:val="00ED7564"/>
    <w:rsid w:val="00ED7FC2"/>
    <w:rsid w:val="00EE2B5D"/>
    <w:rsid w:val="00EE4022"/>
    <w:rsid w:val="00EE5A35"/>
    <w:rsid w:val="00EE67E7"/>
    <w:rsid w:val="00EF0814"/>
    <w:rsid w:val="00EF0C5D"/>
    <w:rsid w:val="00EF25BD"/>
    <w:rsid w:val="00EF2E10"/>
    <w:rsid w:val="00EF39C6"/>
    <w:rsid w:val="00EF5793"/>
    <w:rsid w:val="00EF5AD5"/>
    <w:rsid w:val="00F015B0"/>
    <w:rsid w:val="00F01DDC"/>
    <w:rsid w:val="00F02405"/>
    <w:rsid w:val="00F02C7C"/>
    <w:rsid w:val="00F03EE6"/>
    <w:rsid w:val="00F0546C"/>
    <w:rsid w:val="00F05A77"/>
    <w:rsid w:val="00F11452"/>
    <w:rsid w:val="00F12556"/>
    <w:rsid w:val="00F12F99"/>
    <w:rsid w:val="00F1305F"/>
    <w:rsid w:val="00F13446"/>
    <w:rsid w:val="00F13A45"/>
    <w:rsid w:val="00F1526E"/>
    <w:rsid w:val="00F20928"/>
    <w:rsid w:val="00F21108"/>
    <w:rsid w:val="00F21273"/>
    <w:rsid w:val="00F2176B"/>
    <w:rsid w:val="00F2563A"/>
    <w:rsid w:val="00F276D5"/>
    <w:rsid w:val="00F325C9"/>
    <w:rsid w:val="00F33A98"/>
    <w:rsid w:val="00F37C8F"/>
    <w:rsid w:val="00F41DEB"/>
    <w:rsid w:val="00F430DB"/>
    <w:rsid w:val="00F43458"/>
    <w:rsid w:val="00F470BC"/>
    <w:rsid w:val="00F472AB"/>
    <w:rsid w:val="00F47F5A"/>
    <w:rsid w:val="00F53916"/>
    <w:rsid w:val="00F53B8E"/>
    <w:rsid w:val="00F5441A"/>
    <w:rsid w:val="00F561C1"/>
    <w:rsid w:val="00F56710"/>
    <w:rsid w:val="00F63A40"/>
    <w:rsid w:val="00F64F47"/>
    <w:rsid w:val="00F67394"/>
    <w:rsid w:val="00F67963"/>
    <w:rsid w:val="00F7220D"/>
    <w:rsid w:val="00F72E61"/>
    <w:rsid w:val="00F72FBD"/>
    <w:rsid w:val="00F73E3F"/>
    <w:rsid w:val="00F74311"/>
    <w:rsid w:val="00F75510"/>
    <w:rsid w:val="00F80507"/>
    <w:rsid w:val="00F829F9"/>
    <w:rsid w:val="00F840C0"/>
    <w:rsid w:val="00F84C6C"/>
    <w:rsid w:val="00F85C81"/>
    <w:rsid w:val="00F90FF3"/>
    <w:rsid w:val="00F911AC"/>
    <w:rsid w:val="00F92733"/>
    <w:rsid w:val="00F93294"/>
    <w:rsid w:val="00F937F3"/>
    <w:rsid w:val="00F9385F"/>
    <w:rsid w:val="00F946CF"/>
    <w:rsid w:val="00F94F70"/>
    <w:rsid w:val="00F9607B"/>
    <w:rsid w:val="00FA0DED"/>
    <w:rsid w:val="00FA0F47"/>
    <w:rsid w:val="00FA2324"/>
    <w:rsid w:val="00FA261D"/>
    <w:rsid w:val="00FA4876"/>
    <w:rsid w:val="00FA67DD"/>
    <w:rsid w:val="00FA6A80"/>
    <w:rsid w:val="00FB0DAB"/>
    <w:rsid w:val="00FB3345"/>
    <w:rsid w:val="00FB3821"/>
    <w:rsid w:val="00FB451C"/>
    <w:rsid w:val="00FB5804"/>
    <w:rsid w:val="00FC15ED"/>
    <w:rsid w:val="00FC1D97"/>
    <w:rsid w:val="00FC1FA8"/>
    <w:rsid w:val="00FC48DA"/>
    <w:rsid w:val="00FC5C6D"/>
    <w:rsid w:val="00FC5FC9"/>
    <w:rsid w:val="00FC69AE"/>
    <w:rsid w:val="00FD0E27"/>
    <w:rsid w:val="00FD24AA"/>
    <w:rsid w:val="00FD398F"/>
    <w:rsid w:val="00FD47DF"/>
    <w:rsid w:val="00FD66E9"/>
    <w:rsid w:val="00FD6F55"/>
    <w:rsid w:val="00FE06FC"/>
    <w:rsid w:val="00FE0F5C"/>
    <w:rsid w:val="00FE14BA"/>
    <w:rsid w:val="00FE35B6"/>
    <w:rsid w:val="00FE41D6"/>
    <w:rsid w:val="00FE503B"/>
    <w:rsid w:val="00FE5A9C"/>
    <w:rsid w:val="00FF00F2"/>
    <w:rsid w:val="00FF4577"/>
    <w:rsid w:val="00FF536D"/>
    <w:rsid w:val="00FF5C01"/>
    <w:rsid w:val="00FF6475"/>
    <w:rsid w:val="00FF75BC"/>
    <w:rsid w:val="00FF7A42"/>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4AF"/>
    <w:pPr>
      <w:spacing w:after="0" w:line="240" w:lineRule="auto"/>
      <w:jc w:val="both"/>
    </w:pPr>
    <w:rPr>
      <w:sz w:val="20"/>
    </w:rPr>
  </w:style>
  <w:style w:type="paragraph" w:styleId="Heading1">
    <w:name w:val="heading 1"/>
    <w:basedOn w:val="Normal"/>
    <w:next w:val="Normal"/>
    <w:link w:val="Heading1Char1"/>
    <w:uiPriority w:val="9"/>
    <w:qFormat/>
    <w:rsid w:val="008D6EFF"/>
    <w:pPr>
      <w:keepNext/>
      <w:keepLines/>
      <w:numPr>
        <w:numId w:val="1"/>
      </w:numPr>
      <w:pBdr>
        <w:bottom w:val="single" w:sz="4" w:space="1" w:color="auto"/>
      </w:pBdr>
      <w:spacing w:after="120"/>
      <w:ind w:left="454" w:hanging="454"/>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3662C6"/>
    <w:pPr>
      <w:keepNext/>
      <w:keepLines/>
      <w:numPr>
        <w:ilvl w:val="1"/>
        <w:numId w:val="1"/>
      </w:numPr>
      <w:spacing w:after="60"/>
      <w:ind w:left="454" w:hanging="454"/>
      <w:outlineLvl w:val="1"/>
    </w:pPr>
    <w:rPr>
      <w:rFonts w:eastAsiaTheme="majorEastAsia" w:cstheme="majorBidi"/>
      <w:b/>
      <w:bCs/>
      <w:sz w:val="24"/>
      <w:szCs w:val="26"/>
    </w:rPr>
  </w:style>
  <w:style w:type="paragraph" w:styleId="Heading3">
    <w:name w:val="heading 3"/>
    <w:basedOn w:val="Heading2"/>
    <w:next w:val="Normal"/>
    <w:link w:val="Heading3Char"/>
    <w:uiPriority w:val="9"/>
    <w:unhideWhenUsed/>
    <w:qFormat/>
    <w:rsid w:val="008D6EFF"/>
    <w:pPr>
      <w:numPr>
        <w:ilvl w:val="2"/>
      </w:numPr>
      <w:outlineLvl w:val="2"/>
    </w:pPr>
  </w:style>
  <w:style w:type="paragraph" w:styleId="Heading4">
    <w:name w:val="heading 4"/>
    <w:basedOn w:val="Normal"/>
    <w:next w:val="Normal"/>
    <w:link w:val="Heading4Char"/>
    <w:uiPriority w:val="9"/>
    <w:semiHidden/>
    <w:unhideWhenUsed/>
    <w:qFormat/>
    <w:rsid w:val="008D6EFF"/>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D6EFF"/>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D6EFF"/>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D6EFF"/>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D6EF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6EF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2">
    <w:name w:val="CM2"/>
    <w:basedOn w:val="Normal"/>
    <w:next w:val="Normal"/>
    <w:uiPriority w:val="99"/>
    <w:rsid w:val="001D46AE"/>
    <w:pPr>
      <w:widowControl w:val="0"/>
      <w:autoSpaceDE w:val="0"/>
      <w:autoSpaceDN w:val="0"/>
      <w:adjustRightInd w:val="0"/>
    </w:pPr>
    <w:rPr>
      <w:rFonts w:ascii="Computer Modern" w:eastAsiaTheme="minorEastAsia" w:hAnsi="Computer Modern" w:cs="Times New Roman"/>
      <w:sz w:val="24"/>
      <w:szCs w:val="24"/>
      <w:lang w:eastAsia="en-GB"/>
    </w:rPr>
  </w:style>
  <w:style w:type="paragraph" w:customStyle="1" w:styleId="CM15">
    <w:name w:val="CM15"/>
    <w:basedOn w:val="Normal"/>
    <w:next w:val="Normal"/>
    <w:uiPriority w:val="99"/>
    <w:rsid w:val="001D46AE"/>
    <w:pPr>
      <w:widowControl w:val="0"/>
      <w:autoSpaceDE w:val="0"/>
      <w:autoSpaceDN w:val="0"/>
      <w:adjustRightInd w:val="0"/>
    </w:pPr>
    <w:rPr>
      <w:rFonts w:ascii="Computer Modern" w:eastAsiaTheme="minorEastAsia" w:hAnsi="Computer Modern" w:cs="Times New Roman"/>
      <w:sz w:val="24"/>
      <w:szCs w:val="24"/>
      <w:lang w:eastAsia="en-GB"/>
    </w:rPr>
  </w:style>
  <w:style w:type="character" w:styleId="Hyperlink">
    <w:name w:val="Hyperlink"/>
    <w:basedOn w:val="DefaultParagraphFont"/>
    <w:uiPriority w:val="99"/>
    <w:unhideWhenUsed/>
    <w:rsid w:val="001D46AE"/>
    <w:rPr>
      <w:color w:val="0000FF" w:themeColor="hyperlink"/>
      <w:u w:val="single"/>
    </w:rPr>
  </w:style>
  <w:style w:type="character" w:customStyle="1" w:styleId="MTEquationSection">
    <w:name w:val="MTEquationSection"/>
    <w:basedOn w:val="DefaultParagraphFont"/>
    <w:rsid w:val="001D46AE"/>
    <w:rPr>
      <w:b/>
      <w:bCs/>
      <w:vanish w:val="0"/>
      <w:color w:val="FF0000"/>
      <w:sz w:val="28"/>
      <w:szCs w:val="28"/>
    </w:rPr>
  </w:style>
  <w:style w:type="character" w:customStyle="1" w:styleId="Heading1Char">
    <w:name w:val="Heading 1 Char"/>
    <w:basedOn w:val="DefaultParagraphFont"/>
    <w:uiPriority w:val="9"/>
    <w:rsid w:val="008D6EF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62C6"/>
    <w:rPr>
      <w:rFonts w:eastAsiaTheme="majorEastAsia" w:cstheme="majorBidi"/>
      <w:b/>
      <w:bCs/>
      <w:sz w:val="24"/>
      <w:szCs w:val="26"/>
    </w:rPr>
  </w:style>
  <w:style w:type="character" w:customStyle="1" w:styleId="Heading3Char">
    <w:name w:val="Heading 3 Char"/>
    <w:basedOn w:val="DefaultParagraphFont"/>
    <w:link w:val="Heading3"/>
    <w:uiPriority w:val="9"/>
    <w:rsid w:val="008D6EFF"/>
    <w:rPr>
      <w:rFonts w:eastAsiaTheme="majorEastAsia" w:cstheme="majorBidi"/>
      <w:b/>
      <w:bCs/>
      <w:sz w:val="24"/>
      <w:szCs w:val="26"/>
    </w:rPr>
  </w:style>
  <w:style w:type="character" w:customStyle="1" w:styleId="Heading4Char">
    <w:name w:val="Heading 4 Char"/>
    <w:basedOn w:val="DefaultParagraphFont"/>
    <w:link w:val="Heading4"/>
    <w:uiPriority w:val="9"/>
    <w:semiHidden/>
    <w:rsid w:val="008D6EFF"/>
    <w:rPr>
      <w:rFonts w:asciiTheme="majorHAnsi" w:eastAsiaTheme="majorEastAsia" w:hAnsiTheme="majorHAnsi" w:cstheme="majorBidi"/>
      <w:i/>
      <w:iCs/>
      <w:color w:val="365F91" w:themeColor="accent1" w:themeShade="BF"/>
      <w:sz w:val="20"/>
    </w:rPr>
  </w:style>
  <w:style w:type="character" w:customStyle="1" w:styleId="Heading5Char">
    <w:name w:val="Heading 5 Char"/>
    <w:basedOn w:val="DefaultParagraphFont"/>
    <w:link w:val="Heading5"/>
    <w:uiPriority w:val="9"/>
    <w:semiHidden/>
    <w:rsid w:val="008D6EFF"/>
    <w:rPr>
      <w:rFonts w:asciiTheme="majorHAnsi" w:eastAsiaTheme="majorEastAsia" w:hAnsiTheme="majorHAnsi" w:cstheme="majorBidi"/>
      <w:color w:val="365F91" w:themeColor="accent1" w:themeShade="BF"/>
      <w:sz w:val="20"/>
    </w:rPr>
  </w:style>
  <w:style w:type="character" w:customStyle="1" w:styleId="Heading6Char">
    <w:name w:val="Heading 6 Char"/>
    <w:basedOn w:val="DefaultParagraphFont"/>
    <w:link w:val="Heading6"/>
    <w:uiPriority w:val="9"/>
    <w:semiHidden/>
    <w:rsid w:val="008D6EFF"/>
    <w:rPr>
      <w:rFonts w:asciiTheme="majorHAnsi" w:eastAsiaTheme="majorEastAsia" w:hAnsiTheme="majorHAnsi" w:cstheme="majorBidi"/>
      <w:color w:val="243F60" w:themeColor="accent1" w:themeShade="7F"/>
      <w:sz w:val="20"/>
    </w:rPr>
  </w:style>
  <w:style w:type="character" w:customStyle="1" w:styleId="Heading7Char">
    <w:name w:val="Heading 7 Char"/>
    <w:basedOn w:val="DefaultParagraphFont"/>
    <w:link w:val="Heading7"/>
    <w:uiPriority w:val="9"/>
    <w:semiHidden/>
    <w:rsid w:val="008D6EFF"/>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8D6E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D6EFF"/>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link w:val="Heading1"/>
    <w:uiPriority w:val="9"/>
    <w:rsid w:val="008D6EFF"/>
    <w:rPr>
      <w:rFonts w:eastAsiaTheme="majorEastAsia" w:cstheme="majorBidi"/>
      <w:b/>
      <w:bCs/>
      <w:color w:val="000000" w:themeColor="text1"/>
      <w:sz w:val="28"/>
      <w:szCs w:val="28"/>
    </w:rPr>
  </w:style>
  <w:style w:type="paragraph" w:styleId="BalloonText">
    <w:name w:val="Balloon Text"/>
    <w:basedOn w:val="Normal"/>
    <w:link w:val="BalloonTextChar"/>
    <w:uiPriority w:val="99"/>
    <w:semiHidden/>
    <w:unhideWhenUsed/>
    <w:rsid w:val="00714D08"/>
    <w:rPr>
      <w:rFonts w:ascii="Tahoma" w:hAnsi="Tahoma" w:cs="Tahoma"/>
      <w:sz w:val="16"/>
      <w:szCs w:val="16"/>
    </w:rPr>
  </w:style>
  <w:style w:type="character" w:customStyle="1" w:styleId="BalloonTextChar">
    <w:name w:val="Balloon Text Char"/>
    <w:basedOn w:val="DefaultParagraphFont"/>
    <w:link w:val="BalloonText"/>
    <w:uiPriority w:val="99"/>
    <w:semiHidden/>
    <w:rsid w:val="00714D08"/>
    <w:rPr>
      <w:rFonts w:ascii="Tahoma" w:hAnsi="Tahoma" w:cs="Tahoma"/>
      <w:sz w:val="16"/>
      <w:szCs w:val="16"/>
    </w:rPr>
  </w:style>
  <w:style w:type="paragraph" w:styleId="Caption">
    <w:name w:val="caption"/>
    <w:basedOn w:val="Normal"/>
    <w:next w:val="Normal"/>
    <w:uiPriority w:val="35"/>
    <w:unhideWhenUsed/>
    <w:qFormat/>
    <w:rsid w:val="00682373"/>
    <w:pPr>
      <w:spacing w:before="120" w:after="120" w:line="240" w:lineRule="exact"/>
    </w:pPr>
    <w:rPr>
      <w:bCs/>
      <w:color w:val="000000" w:themeColor="text1"/>
      <w:sz w:val="18"/>
      <w:szCs w:val="18"/>
    </w:rPr>
  </w:style>
  <w:style w:type="character" w:styleId="CommentReference">
    <w:name w:val="annotation reference"/>
    <w:basedOn w:val="DefaultParagraphFont"/>
    <w:uiPriority w:val="99"/>
    <w:semiHidden/>
    <w:unhideWhenUsed/>
    <w:rsid w:val="000C358C"/>
    <w:rPr>
      <w:sz w:val="16"/>
      <w:szCs w:val="16"/>
    </w:rPr>
  </w:style>
  <w:style w:type="paragraph" w:styleId="CommentText">
    <w:name w:val="annotation text"/>
    <w:basedOn w:val="Normal"/>
    <w:link w:val="CommentTextChar"/>
    <w:uiPriority w:val="99"/>
    <w:unhideWhenUsed/>
    <w:rsid w:val="000C358C"/>
    <w:rPr>
      <w:szCs w:val="20"/>
    </w:rPr>
  </w:style>
  <w:style w:type="character" w:customStyle="1" w:styleId="CommentTextChar">
    <w:name w:val="Comment Text Char"/>
    <w:basedOn w:val="DefaultParagraphFont"/>
    <w:link w:val="CommentText"/>
    <w:uiPriority w:val="99"/>
    <w:rsid w:val="000C358C"/>
    <w:rPr>
      <w:sz w:val="20"/>
      <w:szCs w:val="20"/>
    </w:rPr>
  </w:style>
  <w:style w:type="paragraph" w:styleId="CommentSubject">
    <w:name w:val="annotation subject"/>
    <w:basedOn w:val="CommentText"/>
    <w:next w:val="CommentText"/>
    <w:link w:val="CommentSubjectChar"/>
    <w:uiPriority w:val="99"/>
    <w:semiHidden/>
    <w:unhideWhenUsed/>
    <w:rsid w:val="000C358C"/>
    <w:rPr>
      <w:b/>
      <w:bCs/>
    </w:rPr>
  </w:style>
  <w:style w:type="character" w:customStyle="1" w:styleId="CommentSubjectChar">
    <w:name w:val="Comment Subject Char"/>
    <w:basedOn w:val="CommentTextChar"/>
    <w:link w:val="CommentSubject"/>
    <w:uiPriority w:val="99"/>
    <w:semiHidden/>
    <w:rsid w:val="000C358C"/>
    <w:rPr>
      <w:b/>
      <w:bCs/>
      <w:sz w:val="20"/>
      <w:szCs w:val="20"/>
    </w:rPr>
  </w:style>
  <w:style w:type="paragraph" w:customStyle="1" w:styleId="MTDisplayEquation">
    <w:name w:val="MTDisplayEquation"/>
    <w:basedOn w:val="Normal"/>
    <w:next w:val="Normal"/>
    <w:link w:val="MTDisplayEquationChar"/>
    <w:rsid w:val="00B13344"/>
    <w:pPr>
      <w:tabs>
        <w:tab w:val="center" w:pos="4520"/>
        <w:tab w:val="right" w:pos="9020"/>
      </w:tabs>
    </w:pPr>
  </w:style>
  <w:style w:type="character" w:customStyle="1" w:styleId="MTDisplayEquationChar">
    <w:name w:val="MTDisplayEquation Char"/>
    <w:basedOn w:val="DefaultParagraphFont"/>
    <w:link w:val="MTDisplayEquation"/>
    <w:rsid w:val="00B13344"/>
  </w:style>
  <w:style w:type="paragraph" w:styleId="ListParagraph">
    <w:name w:val="List Paragraph"/>
    <w:basedOn w:val="Normal"/>
    <w:uiPriority w:val="34"/>
    <w:qFormat/>
    <w:rsid w:val="00C94836"/>
    <w:pPr>
      <w:ind w:left="720"/>
      <w:contextualSpacing/>
    </w:pPr>
  </w:style>
  <w:style w:type="table" w:styleId="TableGrid">
    <w:name w:val="Table Grid"/>
    <w:basedOn w:val="TableNormal"/>
    <w:uiPriority w:val="59"/>
    <w:rsid w:val="00DC5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B783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TConvertedEquation">
    <w:name w:val="MTConvertedEquation"/>
    <w:basedOn w:val="DefaultParagraphFont"/>
    <w:rsid w:val="004407D5"/>
  </w:style>
  <w:style w:type="paragraph" w:customStyle="1" w:styleId="EndNoteBibliographyTitle">
    <w:name w:val="EndNote Bibliography Title"/>
    <w:basedOn w:val="Normal"/>
    <w:link w:val="EndNoteBibliographyTitleChar"/>
    <w:rsid w:val="006F7B08"/>
    <w:pPr>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F7B08"/>
    <w:rPr>
      <w:rFonts w:ascii="Calibri" w:hAnsi="Calibri"/>
      <w:noProof/>
      <w:sz w:val="20"/>
      <w:lang w:val="en-US"/>
    </w:rPr>
  </w:style>
  <w:style w:type="paragraph" w:customStyle="1" w:styleId="EndNoteBibliography">
    <w:name w:val="EndNote Bibliography"/>
    <w:basedOn w:val="Normal"/>
    <w:link w:val="EndNoteBibliographyChar"/>
    <w:rsid w:val="006F7B08"/>
    <w:rPr>
      <w:rFonts w:ascii="Calibri" w:hAnsi="Calibri"/>
      <w:noProof/>
      <w:lang w:val="en-US"/>
    </w:rPr>
  </w:style>
  <w:style w:type="character" w:customStyle="1" w:styleId="EndNoteBibliographyChar">
    <w:name w:val="EndNote Bibliography Char"/>
    <w:basedOn w:val="DefaultParagraphFont"/>
    <w:link w:val="EndNoteBibliography"/>
    <w:rsid w:val="006F7B08"/>
    <w:rPr>
      <w:rFonts w:ascii="Calibri" w:hAnsi="Calibri"/>
      <w:noProof/>
      <w:sz w:val="20"/>
      <w:lang w:val="en-US"/>
    </w:rPr>
  </w:style>
  <w:style w:type="paragraph" w:styleId="Header">
    <w:name w:val="header"/>
    <w:basedOn w:val="Normal"/>
    <w:link w:val="HeaderChar"/>
    <w:uiPriority w:val="99"/>
    <w:unhideWhenUsed/>
    <w:rsid w:val="003662C6"/>
    <w:pPr>
      <w:tabs>
        <w:tab w:val="center" w:pos="4513"/>
        <w:tab w:val="right" w:pos="9026"/>
      </w:tabs>
    </w:pPr>
  </w:style>
  <w:style w:type="character" w:customStyle="1" w:styleId="HeaderChar">
    <w:name w:val="Header Char"/>
    <w:basedOn w:val="DefaultParagraphFont"/>
    <w:link w:val="Header"/>
    <w:uiPriority w:val="99"/>
    <w:rsid w:val="003662C6"/>
    <w:rPr>
      <w:sz w:val="20"/>
    </w:rPr>
  </w:style>
  <w:style w:type="paragraph" w:styleId="Footer">
    <w:name w:val="footer"/>
    <w:basedOn w:val="Normal"/>
    <w:link w:val="FooterChar"/>
    <w:uiPriority w:val="99"/>
    <w:unhideWhenUsed/>
    <w:rsid w:val="003662C6"/>
    <w:pPr>
      <w:tabs>
        <w:tab w:val="center" w:pos="4513"/>
        <w:tab w:val="right" w:pos="9026"/>
      </w:tabs>
    </w:pPr>
  </w:style>
  <w:style w:type="character" w:customStyle="1" w:styleId="FooterChar">
    <w:name w:val="Footer Char"/>
    <w:basedOn w:val="DefaultParagraphFont"/>
    <w:link w:val="Footer"/>
    <w:uiPriority w:val="99"/>
    <w:rsid w:val="003662C6"/>
    <w:rPr>
      <w:sz w:val="20"/>
    </w:rPr>
  </w:style>
  <w:style w:type="paragraph" w:customStyle="1" w:styleId="Bibliography1">
    <w:name w:val="Bibliography1"/>
    <w:basedOn w:val="Normal"/>
    <w:qFormat/>
    <w:rsid w:val="00BF7180"/>
    <w:pPr>
      <w:widowControl w:val="0"/>
      <w:numPr>
        <w:numId w:val="4"/>
      </w:numPr>
      <w:autoSpaceDE w:val="0"/>
      <w:autoSpaceDN w:val="0"/>
      <w:adjustRightInd w:val="0"/>
      <w:spacing w:after="80"/>
      <w:ind w:left="426" w:hanging="426"/>
    </w:pPr>
    <w:rPr>
      <w:rFonts w:ascii="Calibri" w:hAnsi="Calibri" w:cs="Times New Roman"/>
      <w:noProof/>
      <w:szCs w:val="24"/>
    </w:rPr>
  </w:style>
  <w:style w:type="paragraph" w:styleId="Revision">
    <w:name w:val="Revision"/>
    <w:hidden/>
    <w:uiPriority w:val="99"/>
    <w:semiHidden/>
    <w:rsid w:val="00144566"/>
    <w:pPr>
      <w:spacing w:after="0" w:line="240" w:lineRule="auto"/>
    </w:pPr>
    <w:rPr>
      <w:sz w:val="20"/>
    </w:rPr>
  </w:style>
  <w:style w:type="character" w:styleId="FollowedHyperlink">
    <w:name w:val="FollowedHyperlink"/>
    <w:basedOn w:val="DefaultParagraphFont"/>
    <w:uiPriority w:val="99"/>
    <w:semiHidden/>
    <w:unhideWhenUsed/>
    <w:rsid w:val="001846A9"/>
    <w:rPr>
      <w:color w:val="800080" w:themeColor="followedHyperlink"/>
      <w:u w:val="single"/>
    </w:rPr>
  </w:style>
  <w:style w:type="paragraph" w:customStyle="1" w:styleId="EndNoteCategoryHeading">
    <w:name w:val="EndNote Category Heading"/>
    <w:basedOn w:val="Normal"/>
    <w:link w:val="EndNoteCategoryHeadingChar"/>
    <w:rsid w:val="00AA459C"/>
    <w:pPr>
      <w:spacing w:before="120" w:after="120"/>
      <w:jc w:val="left"/>
    </w:pPr>
    <w:rPr>
      <w:b/>
      <w:noProof/>
      <w:lang w:val="en-US"/>
    </w:rPr>
  </w:style>
  <w:style w:type="character" w:customStyle="1" w:styleId="EndNoteCategoryHeadingChar">
    <w:name w:val="EndNote Category Heading Char"/>
    <w:basedOn w:val="DefaultParagraphFont"/>
    <w:link w:val="EndNoteCategoryHeading"/>
    <w:rsid w:val="00AA459C"/>
    <w:rPr>
      <w:b/>
      <w:noProof/>
      <w:sz w:val="20"/>
      <w:lang w:val="en-US"/>
    </w:rPr>
  </w:style>
  <w:style w:type="paragraph" w:styleId="EndnoteText">
    <w:name w:val="endnote text"/>
    <w:basedOn w:val="Normal"/>
    <w:link w:val="EndnoteTextChar"/>
    <w:uiPriority w:val="99"/>
    <w:semiHidden/>
    <w:unhideWhenUsed/>
    <w:rsid w:val="00AA459C"/>
    <w:rPr>
      <w:szCs w:val="20"/>
    </w:rPr>
  </w:style>
  <w:style w:type="character" w:customStyle="1" w:styleId="EndnoteTextChar">
    <w:name w:val="Endnote Text Char"/>
    <w:basedOn w:val="DefaultParagraphFont"/>
    <w:link w:val="EndnoteText"/>
    <w:uiPriority w:val="99"/>
    <w:semiHidden/>
    <w:rsid w:val="00AA459C"/>
    <w:rPr>
      <w:sz w:val="20"/>
      <w:szCs w:val="20"/>
    </w:rPr>
  </w:style>
  <w:style w:type="character" w:styleId="EndnoteReference">
    <w:name w:val="endnote reference"/>
    <w:basedOn w:val="DefaultParagraphFont"/>
    <w:uiPriority w:val="99"/>
    <w:semiHidden/>
    <w:unhideWhenUsed/>
    <w:rsid w:val="00AA459C"/>
    <w:rPr>
      <w:vertAlign w:val="superscript"/>
    </w:rPr>
  </w:style>
</w:styles>
</file>

<file path=word/webSettings.xml><?xml version="1.0" encoding="utf-8"?>
<w:webSettings xmlns:r="http://schemas.openxmlformats.org/officeDocument/2006/relationships" xmlns:w="http://schemas.openxmlformats.org/wordprocessingml/2006/main">
  <w:divs>
    <w:div w:id="159078953">
      <w:bodyDiv w:val="1"/>
      <w:marLeft w:val="0"/>
      <w:marRight w:val="0"/>
      <w:marTop w:val="0"/>
      <w:marBottom w:val="0"/>
      <w:divBdr>
        <w:top w:val="none" w:sz="0" w:space="0" w:color="auto"/>
        <w:left w:val="none" w:sz="0" w:space="0" w:color="auto"/>
        <w:bottom w:val="none" w:sz="0" w:space="0" w:color="auto"/>
        <w:right w:val="none" w:sz="0" w:space="0" w:color="auto"/>
      </w:divBdr>
    </w:div>
    <w:div w:id="985743569">
      <w:bodyDiv w:val="1"/>
      <w:marLeft w:val="0"/>
      <w:marRight w:val="0"/>
      <w:marTop w:val="0"/>
      <w:marBottom w:val="0"/>
      <w:divBdr>
        <w:top w:val="none" w:sz="0" w:space="0" w:color="auto"/>
        <w:left w:val="none" w:sz="0" w:space="0" w:color="auto"/>
        <w:bottom w:val="none" w:sz="0" w:space="0" w:color="auto"/>
        <w:right w:val="none" w:sz="0" w:space="0" w:color="auto"/>
      </w:divBdr>
    </w:div>
    <w:div w:id="1347832215">
      <w:bodyDiv w:val="1"/>
      <w:marLeft w:val="0"/>
      <w:marRight w:val="0"/>
      <w:marTop w:val="0"/>
      <w:marBottom w:val="0"/>
      <w:divBdr>
        <w:top w:val="none" w:sz="0" w:space="0" w:color="auto"/>
        <w:left w:val="none" w:sz="0" w:space="0" w:color="auto"/>
        <w:bottom w:val="none" w:sz="0" w:space="0" w:color="auto"/>
        <w:right w:val="none" w:sz="0" w:space="0" w:color="auto"/>
      </w:divBdr>
    </w:div>
    <w:div w:id="1465273948">
      <w:bodyDiv w:val="1"/>
      <w:marLeft w:val="0"/>
      <w:marRight w:val="0"/>
      <w:marTop w:val="0"/>
      <w:marBottom w:val="0"/>
      <w:divBdr>
        <w:top w:val="none" w:sz="0" w:space="0" w:color="auto"/>
        <w:left w:val="none" w:sz="0" w:space="0" w:color="auto"/>
        <w:bottom w:val="none" w:sz="0" w:space="0" w:color="auto"/>
        <w:right w:val="none" w:sz="0" w:space="0" w:color="auto"/>
      </w:divBdr>
    </w:div>
    <w:div w:id="1656758145">
      <w:bodyDiv w:val="1"/>
      <w:marLeft w:val="0"/>
      <w:marRight w:val="0"/>
      <w:marTop w:val="0"/>
      <w:marBottom w:val="0"/>
      <w:divBdr>
        <w:top w:val="none" w:sz="0" w:space="0" w:color="auto"/>
        <w:left w:val="none" w:sz="0" w:space="0" w:color="auto"/>
        <w:bottom w:val="none" w:sz="0" w:space="0" w:color="auto"/>
        <w:right w:val="none" w:sz="0" w:space="0" w:color="auto"/>
      </w:divBdr>
    </w:div>
    <w:div w:id="1665694492">
      <w:bodyDiv w:val="1"/>
      <w:marLeft w:val="0"/>
      <w:marRight w:val="0"/>
      <w:marTop w:val="0"/>
      <w:marBottom w:val="0"/>
      <w:divBdr>
        <w:top w:val="none" w:sz="0" w:space="0" w:color="auto"/>
        <w:left w:val="none" w:sz="0" w:space="0" w:color="auto"/>
        <w:bottom w:val="none" w:sz="0" w:space="0" w:color="auto"/>
        <w:right w:val="none" w:sz="0" w:space="0" w:color="auto"/>
      </w:divBdr>
    </w:div>
    <w:div w:id="1830167858">
      <w:bodyDiv w:val="1"/>
      <w:marLeft w:val="0"/>
      <w:marRight w:val="0"/>
      <w:marTop w:val="0"/>
      <w:marBottom w:val="0"/>
      <w:divBdr>
        <w:top w:val="none" w:sz="0" w:space="0" w:color="auto"/>
        <w:left w:val="none" w:sz="0" w:space="0" w:color="auto"/>
        <w:bottom w:val="none" w:sz="0" w:space="0" w:color="auto"/>
        <w:right w:val="none" w:sz="0" w:space="0" w:color="auto"/>
      </w:divBdr>
    </w:div>
    <w:div w:id="1872575082">
      <w:bodyDiv w:val="1"/>
      <w:marLeft w:val="0"/>
      <w:marRight w:val="0"/>
      <w:marTop w:val="0"/>
      <w:marBottom w:val="0"/>
      <w:divBdr>
        <w:top w:val="none" w:sz="0" w:space="0" w:color="auto"/>
        <w:left w:val="none" w:sz="0" w:space="0" w:color="auto"/>
        <w:bottom w:val="none" w:sz="0" w:space="0" w:color="auto"/>
        <w:right w:val="none" w:sz="0" w:space="0" w:color="auto"/>
      </w:divBdr>
    </w:div>
    <w:div w:id="20827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54.wmf"/><Relationship Id="rId21" Type="http://schemas.openxmlformats.org/officeDocument/2006/relationships/oleObject" Target="embeddings/oleObject6.bin"/><Relationship Id="rId42" Type="http://schemas.openxmlformats.org/officeDocument/2006/relationships/image" Target="media/image17.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0.bin"/><Relationship Id="rId112" Type="http://schemas.openxmlformats.org/officeDocument/2006/relationships/image" Target="media/image52.wmf"/><Relationship Id="rId133" Type="http://schemas.openxmlformats.org/officeDocument/2006/relationships/image" Target="media/image62.wmf"/><Relationship Id="rId138" Type="http://schemas.openxmlformats.org/officeDocument/2006/relationships/oleObject" Target="embeddings/oleObject64.bin"/><Relationship Id="rId154" Type="http://schemas.openxmlformats.org/officeDocument/2006/relationships/image" Target="media/image73.wmf"/><Relationship Id="rId159" Type="http://schemas.openxmlformats.org/officeDocument/2006/relationships/oleObject" Target="embeddings/oleObject73.bin"/><Relationship Id="rId170" Type="http://schemas.openxmlformats.org/officeDocument/2006/relationships/oleObject" Target="embeddings/oleObject77.bin"/><Relationship Id="rId16" Type="http://schemas.openxmlformats.org/officeDocument/2006/relationships/image" Target="media/image4.wmf"/><Relationship Id="rId107" Type="http://schemas.openxmlformats.org/officeDocument/2006/relationships/oleObject" Target="embeddings/oleObject49.bin"/><Relationship Id="rId11" Type="http://schemas.openxmlformats.org/officeDocument/2006/relationships/oleObject" Target="embeddings/oleObject1.bin"/><Relationship Id="rId32" Type="http://schemas.openxmlformats.org/officeDocument/2006/relationships/image" Target="media/image12.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5.bin"/><Relationship Id="rId102" Type="http://schemas.openxmlformats.org/officeDocument/2006/relationships/image" Target="media/image47.wmf"/><Relationship Id="rId123" Type="http://schemas.openxmlformats.org/officeDocument/2006/relationships/image" Target="media/image57.wmf"/><Relationship Id="rId128" Type="http://schemas.openxmlformats.org/officeDocument/2006/relationships/oleObject" Target="embeddings/oleObject59.bin"/><Relationship Id="rId144" Type="http://schemas.openxmlformats.org/officeDocument/2006/relationships/image" Target="media/image68.wmf"/><Relationship Id="rId149" Type="http://schemas.openxmlformats.org/officeDocument/2006/relationships/oleObject" Target="embeddings/oleObject69.bin"/><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oleObject" Target="embeddings/oleObject43.bin"/><Relationship Id="rId160" Type="http://schemas.openxmlformats.org/officeDocument/2006/relationships/image" Target="media/image77.wmf"/><Relationship Id="rId165" Type="http://schemas.openxmlformats.org/officeDocument/2006/relationships/image" Target="media/image80.png"/><Relationship Id="rId22" Type="http://schemas.openxmlformats.org/officeDocument/2006/relationships/image" Target="media/image7.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oleObject" Target="embeddings/oleObject54.bin"/><Relationship Id="rId134" Type="http://schemas.openxmlformats.org/officeDocument/2006/relationships/oleObject" Target="embeddings/oleObject62.bin"/><Relationship Id="rId139" Type="http://schemas.openxmlformats.org/officeDocument/2006/relationships/image" Target="media/image65.png"/><Relationship Id="rId80" Type="http://schemas.openxmlformats.org/officeDocument/2006/relationships/image" Target="media/image36.wmf"/><Relationship Id="rId85" Type="http://schemas.openxmlformats.org/officeDocument/2006/relationships/oleObject" Target="embeddings/oleObject38.bin"/><Relationship Id="rId150" Type="http://schemas.openxmlformats.org/officeDocument/2006/relationships/image" Target="media/image71.wmf"/><Relationship Id="rId155" Type="http://schemas.openxmlformats.org/officeDocument/2006/relationships/oleObject" Target="embeddings/oleObject72.bin"/><Relationship Id="rId171" Type="http://schemas.openxmlformats.org/officeDocument/2006/relationships/image" Target="media/image84.wmf"/><Relationship Id="rId12" Type="http://schemas.openxmlformats.org/officeDocument/2006/relationships/image" Target="media/image2.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5.wmf"/><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0.wmf"/><Relationship Id="rId124" Type="http://schemas.openxmlformats.org/officeDocument/2006/relationships/oleObject" Target="embeddings/oleObject57.bin"/><Relationship Id="rId129" Type="http://schemas.openxmlformats.org/officeDocument/2006/relationships/image" Target="media/image60.wmf"/><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4.wmf"/><Relationship Id="rId140" Type="http://schemas.openxmlformats.org/officeDocument/2006/relationships/image" Target="media/image66.wmf"/><Relationship Id="rId145" Type="http://schemas.openxmlformats.org/officeDocument/2006/relationships/oleObject" Target="embeddings/oleObject67.bin"/><Relationship Id="rId161" Type="http://schemas.openxmlformats.org/officeDocument/2006/relationships/oleObject" Target="embeddings/oleObject74.bin"/><Relationship Id="rId16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49.wmf"/><Relationship Id="rId114" Type="http://schemas.openxmlformats.org/officeDocument/2006/relationships/footer" Target="footer2.xml"/><Relationship Id="rId119" Type="http://schemas.openxmlformats.org/officeDocument/2006/relationships/image" Target="media/image55.wmf"/><Relationship Id="rId127" Type="http://schemas.openxmlformats.org/officeDocument/2006/relationships/image" Target="media/image59.wmf"/><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5.wmf"/><Relationship Id="rId81" Type="http://schemas.openxmlformats.org/officeDocument/2006/relationships/oleObject" Target="embeddings/oleObject36.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6.bin"/><Relationship Id="rId130" Type="http://schemas.openxmlformats.org/officeDocument/2006/relationships/oleObject" Target="embeddings/oleObject60.bin"/><Relationship Id="rId135" Type="http://schemas.openxmlformats.org/officeDocument/2006/relationships/image" Target="media/image63.wmf"/><Relationship Id="rId143" Type="http://schemas.openxmlformats.org/officeDocument/2006/relationships/oleObject" Target="embeddings/oleObject66.bin"/><Relationship Id="rId148" Type="http://schemas.openxmlformats.org/officeDocument/2006/relationships/image" Target="media/image70.wmf"/><Relationship Id="rId151" Type="http://schemas.openxmlformats.org/officeDocument/2006/relationships/oleObject" Target="embeddings/oleObject70.bin"/><Relationship Id="rId156" Type="http://schemas.openxmlformats.org/officeDocument/2006/relationships/image" Target="media/image74.png"/><Relationship Id="rId164" Type="http://schemas.openxmlformats.org/officeDocument/2006/relationships/image" Target="media/image79.png"/><Relationship Id="rId169" Type="http://schemas.openxmlformats.org/officeDocument/2006/relationships/image" Target="media/image83.wmf"/><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oleObject" Target="embeddings/oleObject78.bin"/><Relationship Id="rId13" Type="http://schemas.openxmlformats.org/officeDocument/2006/relationships/oleObject" Target="embeddings/oleObject2.bin"/><Relationship Id="rId18" Type="http://schemas.openxmlformats.org/officeDocument/2006/relationships/image" Target="media/image5.wmf"/><Relationship Id="rId39" Type="http://schemas.openxmlformats.org/officeDocument/2006/relationships/oleObject" Target="embeddings/oleObject15.bin"/><Relationship Id="rId109" Type="http://schemas.openxmlformats.org/officeDocument/2006/relationships/oleObject" Target="embeddings/oleObject50.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4.bin"/><Relationship Id="rId104" Type="http://schemas.openxmlformats.org/officeDocument/2006/relationships/image" Target="media/image48.wmf"/><Relationship Id="rId120" Type="http://schemas.openxmlformats.org/officeDocument/2006/relationships/oleObject" Target="embeddings/oleObject55.bin"/><Relationship Id="rId125" Type="http://schemas.openxmlformats.org/officeDocument/2006/relationships/image" Target="media/image58.wmf"/><Relationship Id="rId141" Type="http://schemas.openxmlformats.org/officeDocument/2006/relationships/oleObject" Target="embeddings/oleObject65.bin"/><Relationship Id="rId146" Type="http://schemas.openxmlformats.org/officeDocument/2006/relationships/image" Target="media/image69.wmf"/><Relationship Id="rId167" Type="http://schemas.openxmlformats.org/officeDocument/2006/relationships/image" Target="media/image82.wmf"/><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2.wmf"/><Relationship Id="rId162" Type="http://schemas.openxmlformats.org/officeDocument/2006/relationships/image" Target="media/image78.w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8.bin"/><Relationship Id="rId66" Type="http://schemas.openxmlformats.org/officeDocument/2006/relationships/image" Target="media/image29.wmf"/><Relationship Id="rId87" Type="http://schemas.openxmlformats.org/officeDocument/2006/relationships/oleObject" Target="embeddings/oleObject39.bin"/><Relationship Id="rId110" Type="http://schemas.openxmlformats.org/officeDocument/2006/relationships/image" Target="media/image51.wmf"/><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3.bin"/><Relationship Id="rId157" Type="http://schemas.openxmlformats.org/officeDocument/2006/relationships/image" Target="media/image75.png"/><Relationship Id="rId61" Type="http://schemas.openxmlformats.org/officeDocument/2006/relationships/oleObject" Target="embeddings/oleObject26.bin"/><Relationship Id="rId82" Type="http://schemas.openxmlformats.org/officeDocument/2006/relationships/image" Target="media/image37.wmf"/><Relationship Id="rId152" Type="http://schemas.openxmlformats.org/officeDocument/2006/relationships/image" Target="media/image72.wmf"/><Relationship Id="rId173" Type="http://schemas.openxmlformats.org/officeDocument/2006/relationships/fontTable" Target="fontTable.xml"/><Relationship Id="rId19" Type="http://schemas.openxmlformats.org/officeDocument/2006/relationships/oleObject" Target="embeddings/oleObject5.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3.bin"/><Relationship Id="rId56" Type="http://schemas.openxmlformats.org/officeDocument/2006/relationships/image" Target="media/image24.wmf"/><Relationship Id="rId77" Type="http://schemas.openxmlformats.org/officeDocument/2006/relationships/oleObject" Target="embeddings/oleObject34.bin"/><Relationship Id="rId100" Type="http://schemas.openxmlformats.org/officeDocument/2006/relationships/image" Target="media/image46.wmf"/><Relationship Id="rId105" Type="http://schemas.openxmlformats.org/officeDocument/2006/relationships/oleObject" Target="embeddings/oleObject48.bin"/><Relationship Id="rId126" Type="http://schemas.openxmlformats.org/officeDocument/2006/relationships/oleObject" Target="embeddings/oleObject58.bin"/><Relationship Id="rId147" Type="http://schemas.openxmlformats.org/officeDocument/2006/relationships/oleObject" Target="embeddings/oleObject68.bin"/><Relationship Id="rId168" Type="http://schemas.openxmlformats.org/officeDocument/2006/relationships/oleObject" Target="embeddings/oleObject76.bin"/><Relationship Id="rId8" Type="http://schemas.openxmlformats.org/officeDocument/2006/relationships/hyperlink" Target="mailto:g.limbert@soton.ac.uk" TargetMode="External"/><Relationship Id="rId51" Type="http://schemas.openxmlformats.org/officeDocument/2006/relationships/oleObject" Target="embeddings/oleObject21.bin"/><Relationship Id="rId72" Type="http://schemas.openxmlformats.org/officeDocument/2006/relationships/image" Target="media/image32.wmf"/><Relationship Id="rId93" Type="http://schemas.openxmlformats.org/officeDocument/2006/relationships/oleObject" Target="embeddings/oleObject42.bin"/><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image" Target="media/image67.wmf"/><Relationship Id="rId163" Type="http://schemas.openxmlformats.org/officeDocument/2006/relationships/oleObject" Target="embeddings/oleObject75.bin"/><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oleObject" Target="embeddings/oleObject29.bin"/><Relationship Id="rId116" Type="http://schemas.openxmlformats.org/officeDocument/2006/relationships/oleObject" Target="embeddings/oleObject53.bin"/><Relationship Id="rId137" Type="http://schemas.openxmlformats.org/officeDocument/2006/relationships/image" Target="media/image64.wmf"/><Relationship Id="rId158" Type="http://schemas.openxmlformats.org/officeDocument/2006/relationships/image" Target="media/image76.wmf"/><Relationship Id="rId20" Type="http://schemas.openxmlformats.org/officeDocument/2006/relationships/image" Target="media/image6.wmf"/><Relationship Id="rId41" Type="http://schemas.openxmlformats.org/officeDocument/2006/relationships/oleObject" Target="embeddings/oleObject16.bin"/><Relationship Id="rId62" Type="http://schemas.openxmlformats.org/officeDocument/2006/relationships/image" Target="media/image27.wmf"/><Relationship Id="rId83" Type="http://schemas.openxmlformats.org/officeDocument/2006/relationships/oleObject" Target="embeddings/oleObject37.bin"/><Relationship Id="rId88" Type="http://schemas.openxmlformats.org/officeDocument/2006/relationships/image" Target="media/image40.wmf"/><Relationship Id="rId111" Type="http://schemas.openxmlformats.org/officeDocument/2006/relationships/oleObject" Target="embeddings/oleObject51.bin"/><Relationship Id="rId132" Type="http://schemas.openxmlformats.org/officeDocument/2006/relationships/oleObject" Target="embeddings/oleObject61.bin"/><Relationship Id="rId153" Type="http://schemas.openxmlformats.org/officeDocument/2006/relationships/oleObject" Target="embeddings/oleObject71.bin"/><Relationship Id="rId17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473FE12-3010-460B-A997-DA94B7C5D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4518</Words>
  <Characters>25757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faBy</dc:creator>
  <cp:lastModifiedBy>0011270</cp:lastModifiedBy>
  <cp:revision>4</cp:revision>
  <cp:lastPrinted>2016-08-23T08:59:00Z</cp:lastPrinted>
  <dcterms:created xsi:type="dcterms:W3CDTF">2016-09-09T16:48:00Z</dcterms:created>
  <dcterms:modified xsi:type="dcterms:W3CDTF">2016-11-23T11:30:00Z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mflm1g10@soton.ac.uk@www.mendeley.com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http://www.zotero.org/styles/biotribology</vt:lpwstr>
  </property>
  <property fmtid="{D5CDD505-2E9C-101B-9397-08002B2CF9AE}" pid="14" name="Mendeley Recent Style Name 4_1">
    <vt:lpwstr>Biotribology</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y fmtid="{D5CDD505-2E9C-101B-9397-08002B2CF9AE}" pid="25" name="MTEquationSection">
    <vt:lpwstr>1</vt:lpwstr>
  </property>
  <property fmtid="{D5CDD505-2E9C-101B-9397-08002B2CF9AE}" pid="26" name="MTEquationNumber2">
    <vt:lpwstr>(#E1)</vt:lpwstr>
  </property>
  <property fmtid="{D5CDD505-2E9C-101B-9397-08002B2CF9AE}" pid="27" name="MTPreferences">
    <vt:lpwstr>[Styles]_x000d_
Text=Euclid_x000d_
Function=Euclid_x000d_
Variable=Euclid,I_x000d_
LCGreek=Euclid Symbol,I_x000d_
UCGreek=Euclid Symbol_x000d_
Symbol=Euclid Symbol_x000d_
Vector=Euclid,B_x000d_
Number=Euclid_x000d_
User1=Courier New_x000d_
User2=Times New Roman_x000d_
MTExtra=Euclid Extra_x000d_
_x000d_
[Sizes]_x000d_
Full=10 pt_x000d_
Script=</vt:lpwstr>
  </property>
  <property fmtid="{D5CDD505-2E9C-101B-9397-08002B2CF9AE}" pid="28" name="MTPreferences 1">
    <vt:lpwstr>58 %_x000d_
ScriptScript=42 %_x000d_
Symbol=150 %_x000d_
SubSymbol=100 %_x000d_
User1=75 %_x000d_
User2=150 %_x000d_
SmallLargeIncr=1 pt_x000d_
_x000d_
[Spacing]_x000d_
LineSpacing=150 %_x000d_
MatrixRowSpacing=150 %_x000d_
MatrixColSpacing=100 %_x000d_
SuperscriptHeight=45 %_x000d_
SubscriptDepth=25 %_x000d_
SubSupGap=8 %_x000d_
LimHeight=25 </vt:lpwstr>
  </property>
  <property fmtid="{D5CDD505-2E9C-101B-9397-08002B2CF9AE}" pid="29" name="MTPreferences 2">
    <vt:lpwstr>%_x000d_
LimDepth=100 %_x000d_
LimLineSpacing=100 %_x000d_
NumerHeight=35 %_x000d_
DenomDepth=100 %_x000d_
FractBarOver=8 %_x000d_
FractBarThick=5 %_x000d_
SubFractBarThick=2.5 %_x000d_
FractGap=8 %_x000d_
FenceOver=8 %_x000d_
OperSpacing=100 %_x000d_
NonOperSpacing=100 %_x000d_
CharWidth=0 %_x000d_
MinGap=8 %_x000d_
VertRadGap=17 %_x000d_
Hor</vt:lpwstr>
  </property>
  <property fmtid="{D5CDD505-2E9C-101B-9397-08002B2CF9AE}" pid="30" name="MTPreferences 3">
    <vt:lpwstr>izRadGap=8 %_x000d_
RadWidth=100 %_x000d_
EmbellGap=12.5 %_x000d_
PrimeHeight=45 %_x000d_
BoxStrokeThick=5 %_x000d_
StikeThruThick=5 %_x000d_
MatrixLineThick=5 %_x000d_
RadStrokeThick=5 %_x000d_
HorizFenceGap=10 %_x000d_
_x000d_
</vt:lpwstr>
  </property>
  <property fmtid="{D5CDD505-2E9C-101B-9397-08002B2CF9AE}" pid="31" name="MTPreferenceSource">
    <vt:lpwstr>Euclid 10.eqp</vt:lpwstr>
  </property>
  <property fmtid="{D5CDD505-2E9C-101B-9397-08002B2CF9AE}" pid="32" name="MTWinEqns">
    <vt:bool>true</vt:bool>
  </property>
</Properties>
</file>