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864B3" w14:textId="269E41B1" w:rsidR="000A1A55" w:rsidRPr="005545DB" w:rsidRDefault="00EA5AE6" w:rsidP="002535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545DB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CB5F0B" w:rsidRPr="005545DB">
        <w:rPr>
          <w:rFonts w:ascii="Times New Roman" w:hAnsi="Times New Roman" w:cs="Times New Roman"/>
          <w:b/>
          <w:bCs/>
          <w:sz w:val="24"/>
          <w:szCs w:val="24"/>
        </w:rPr>
        <w:t xml:space="preserve">S1 </w:t>
      </w:r>
      <w:r w:rsidR="003A456A" w:rsidRPr="005545DB">
        <w:rPr>
          <w:rFonts w:ascii="Times New Roman" w:hAnsi="Times New Roman" w:cs="Times New Roman"/>
          <w:sz w:val="24"/>
          <w:szCs w:val="24"/>
        </w:rPr>
        <w:t xml:space="preserve">Medians of </w:t>
      </w:r>
      <w:r w:rsidR="00AC573F" w:rsidRPr="005545DB">
        <w:rPr>
          <w:rFonts w:ascii="Times New Roman" w:hAnsi="Times New Roman" w:cs="Times New Roman"/>
          <w:sz w:val="24"/>
          <w:szCs w:val="24"/>
        </w:rPr>
        <w:t xml:space="preserve">acaricide </w:t>
      </w:r>
      <w:r w:rsidR="00A50EBB" w:rsidRPr="005545DB">
        <w:rPr>
          <w:rFonts w:ascii="Times New Roman" w:hAnsi="Times New Roman" w:cs="Times New Roman"/>
          <w:sz w:val="24"/>
          <w:szCs w:val="24"/>
        </w:rPr>
        <w:t>application frequency per year</w:t>
      </w:r>
      <w:r w:rsidR="003A456A" w:rsidRPr="005545DB">
        <w:rPr>
          <w:rFonts w:ascii="Times New Roman" w:hAnsi="Times New Roman" w:cs="Times New Roman"/>
          <w:sz w:val="24"/>
          <w:szCs w:val="24"/>
        </w:rPr>
        <w:t xml:space="preserve"> compared across </w:t>
      </w:r>
      <w:r w:rsidR="00CD36D7" w:rsidRPr="005545DB">
        <w:rPr>
          <w:rFonts w:ascii="Times New Roman" w:hAnsi="Times New Roman" w:cs="Times New Roman"/>
          <w:sz w:val="24"/>
          <w:szCs w:val="24"/>
        </w:rPr>
        <w:t>18</w:t>
      </w:r>
      <w:r w:rsidR="003A456A" w:rsidRPr="005545DB">
        <w:rPr>
          <w:rFonts w:ascii="Times New Roman" w:hAnsi="Times New Roman" w:cs="Times New Roman"/>
          <w:sz w:val="24"/>
          <w:szCs w:val="24"/>
        </w:rPr>
        <w:t xml:space="preserve"> categoric factors of 28 farms from the </w:t>
      </w:r>
      <w:proofErr w:type="spellStart"/>
      <w:r w:rsidR="003A456A" w:rsidRPr="005545DB">
        <w:rPr>
          <w:rFonts w:ascii="Times New Roman" w:hAnsi="Times New Roman" w:cs="Times New Roman"/>
          <w:sz w:val="24"/>
          <w:szCs w:val="24"/>
        </w:rPr>
        <w:t>Reconcavo</w:t>
      </w:r>
      <w:proofErr w:type="spellEnd"/>
      <w:r w:rsidR="003A456A" w:rsidRPr="00554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456A" w:rsidRPr="005545DB">
        <w:rPr>
          <w:rFonts w:ascii="Times New Roman" w:hAnsi="Times New Roman" w:cs="Times New Roman"/>
          <w:sz w:val="24"/>
          <w:szCs w:val="24"/>
        </w:rPr>
        <w:t>baiano</w:t>
      </w:r>
      <w:proofErr w:type="spellEnd"/>
      <w:r w:rsidR="003A456A" w:rsidRPr="005545DB">
        <w:rPr>
          <w:rFonts w:ascii="Times New Roman" w:hAnsi="Times New Roman" w:cs="Times New Roman"/>
          <w:sz w:val="24"/>
          <w:szCs w:val="24"/>
        </w:rPr>
        <w:t xml:space="preserve"> region, State of Bahia, Brazil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8"/>
        <w:gridCol w:w="1009"/>
        <w:gridCol w:w="1142"/>
        <w:gridCol w:w="899"/>
      </w:tblGrid>
      <w:tr w:rsidR="00392D51" w:rsidRPr="005545DB" w14:paraId="5286BB05" w14:textId="77777777" w:rsidTr="006D3E65">
        <w:trPr>
          <w:trHeight w:val="227"/>
          <w:jc w:val="center"/>
        </w:trPr>
        <w:tc>
          <w:tcPr>
            <w:tcW w:w="0" w:type="auto"/>
            <w:tcBorders>
              <w:top w:val="single" w:sz="8" w:space="0" w:color="auto"/>
            </w:tcBorders>
            <w:vAlign w:val="bottom"/>
          </w:tcPr>
          <w:p w14:paraId="5775414E" w14:textId="77777777" w:rsidR="00392D51" w:rsidRPr="005545DB" w:rsidRDefault="00392D51" w:rsidP="00F20DD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auto"/>
            </w:tcBorders>
            <w:vAlign w:val="bottom"/>
          </w:tcPr>
          <w:p w14:paraId="4857272D" w14:textId="677F8685" w:rsidR="00392D51" w:rsidRPr="005545DB" w:rsidRDefault="00286471" w:rsidP="00F20D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Acaricide frequency</w:t>
            </w:r>
            <w:r w:rsidR="00750DDF" w:rsidRPr="005545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5EA6" w:rsidRPr="005545D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750DDF" w:rsidRPr="005545DB">
              <w:rPr>
                <w:rFonts w:ascii="Times New Roman" w:hAnsi="Times New Roman" w:cs="Times New Roman"/>
                <w:sz w:val="24"/>
                <w:szCs w:val="24"/>
              </w:rPr>
              <w:t xml:space="preserve"> year</w:t>
            </w:r>
          </w:p>
        </w:tc>
      </w:tr>
      <w:tr w:rsidR="00AA5EA6" w:rsidRPr="005545DB" w14:paraId="5C36CE21" w14:textId="77777777" w:rsidTr="006D3E65">
        <w:trPr>
          <w:trHeight w:val="227"/>
          <w:jc w:val="center"/>
        </w:trPr>
        <w:tc>
          <w:tcPr>
            <w:tcW w:w="0" w:type="auto"/>
            <w:tcBorders>
              <w:bottom w:val="single" w:sz="8" w:space="0" w:color="auto"/>
            </w:tcBorders>
            <w:vAlign w:val="bottom"/>
          </w:tcPr>
          <w:p w14:paraId="15C18835" w14:textId="77777777" w:rsidR="00392D51" w:rsidRPr="005545DB" w:rsidRDefault="00392D51" w:rsidP="00F20D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Independent variable (n)</w:t>
            </w:r>
          </w:p>
          <w:p w14:paraId="3C93277B" w14:textId="77777777" w:rsidR="00392D51" w:rsidRPr="005545DB" w:rsidRDefault="00392D51" w:rsidP="00F20D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Category (n)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bottom"/>
          </w:tcPr>
          <w:p w14:paraId="646645AA" w14:textId="7B4D1726" w:rsidR="00392D51" w:rsidRPr="005545DB" w:rsidRDefault="00392D51" w:rsidP="00F20D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Median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bottom"/>
          </w:tcPr>
          <w:p w14:paraId="79B306D6" w14:textId="11601BC5" w:rsidR="00392D51" w:rsidRPr="005545DB" w:rsidRDefault="00392D51" w:rsidP="00F20D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IQR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bottom"/>
          </w:tcPr>
          <w:p w14:paraId="641A3381" w14:textId="77777777" w:rsidR="00392D51" w:rsidRPr="005545DB" w:rsidRDefault="00392D51" w:rsidP="00F20DDA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CD4C47" w:rsidRPr="005545DB" w14:paraId="50039025" w14:textId="77777777" w:rsidTr="006D3E65">
        <w:trPr>
          <w:trHeight w:val="227"/>
          <w:jc w:val="center"/>
        </w:trPr>
        <w:tc>
          <w:tcPr>
            <w:tcW w:w="0" w:type="auto"/>
            <w:tcBorders>
              <w:top w:val="single" w:sz="8" w:space="0" w:color="auto"/>
            </w:tcBorders>
            <w:vAlign w:val="bottom"/>
          </w:tcPr>
          <w:p w14:paraId="3D8EA1E7" w14:textId="02ADD54D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Genetic composition (28)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bottom"/>
          </w:tcPr>
          <w:p w14:paraId="23E5F38F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vAlign w:val="bottom"/>
          </w:tcPr>
          <w:p w14:paraId="47BD8A38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vAlign w:val="bottom"/>
          </w:tcPr>
          <w:p w14:paraId="4D6C54F1" w14:textId="61DC9B86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:rsidR="00CD4C47" w:rsidRPr="005545DB" w14:paraId="17D105AB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33BDB92E" w14:textId="6747587E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European (10)</w:t>
            </w:r>
          </w:p>
        </w:tc>
        <w:tc>
          <w:tcPr>
            <w:tcW w:w="0" w:type="auto"/>
            <w:vAlign w:val="bottom"/>
          </w:tcPr>
          <w:p w14:paraId="1075D61B" w14:textId="371AD16F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bottom"/>
          </w:tcPr>
          <w:p w14:paraId="13A38CB9" w14:textId="1AE16C3D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6-20.8</w:t>
            </w:r>
          </w:p>
        </w:tc>
        <w:tc>
          <w:tcPr>
            <w:tcW w:w="0" w:type="auto"/>
            <w:vAlign w:val="bottom"/>
          </w:tcPr>
          <w:p w14:paraId="045A508E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47" w:rsidRPr="005545DB" w14:paraId="2620218E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48D33FCC" w14:textId="55021CA0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Indian (18)</w:t>
            </w:r>
          </w:p>
        </w:tc>
        <w:tc>
          <w:tcPr>
            <w:tcW w:w="0" w:type="auto"/>
            <w:vAlign w:val="bottom"/>
          </w:tcPr>
          <w:p w14:paraId="6B43444E" w14:textId="4D11165E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bottom"/>
          </w:tcPr>
          <w:p w14:paraId="0EA06451" w14:textId="2393F1BC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0" w:type="auto"/>
            <w:vAlign w:val="bottom"/>
          </w:tcPr>
          <w:p w14:paraId="3A353431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47" w:rsidRPr="005545DB" w14:paraId="09EFFBF6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39B411B0" w14:textId="0BA5F881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Production system (28)</w:t>
            </w:r>
          </w:p>
        </w:tc>
        <w:tc>
          <w:tcPr>
            <w:tcW w:w="0" w:type="auto"/>
            <w:vAlign w:val="bottom"/>
          </w:tcPr>
          <w:p w14:paraId="4C176341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3847980B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2DA0B943" w14:textId="793B2282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0.008</w:t>
            </w:r>
          </w:p>
        </w:tc>
      </w:tr>
      <w:tr w:rsidR="00CD4C47" w:rsidRPr="005545DB" w14:paraId="629B1F27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56A1BDD2" w14:textId="6CA7D786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Beef (16)</w:t>
            </w:r>
          </w:p>
        </w:tc>
        <w:tc>
          <w:tcPr>
            <w:tcW w:w="0" w:type="auto"/>
            <w:vAlign w:val="bottom"/>
          </w:tcPr>
          <w:p w14:paraId="15FBF6A3" w14:textId="7E042B15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bottom"/>
          </w:tcPr>
          <w:p w14:paraId="7E317A6B" w14:textId="00F5CB21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0" w:type="auto"/>
            <w:vAlign w:val="bottom"/>
          </w:tcPr>
          <w:p w14:paraId="4B324558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47" w:rsidRPr="005545DB" w14:paraId="2BC75D42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7407015E" w14:textId="707E6642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Dairy (12)</w:t>
            </w:r>
          </w:p>
        </w:tc>
        <w:tc>
          <w:tcPr>
            <w:tcW w:w="0" w:type="auto"/>
            <w:vAlign w:val="bottom"/>
          </w:tcPr>
          <w:p w14:paraId="4BCC6A0F" w14:textId="3C25F7CD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bottom"/>
          </w:tcPr>
          <w:p w14:paraId="7C0DA57A" w14:textId="17A0423A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5.25-18.3</w:t>
            </w:r>
          </w:p>
        </w:tc>
        <w:tc>
          <w:tcPr>
            <w:tcW w:w="0" w:type="auto"/>
            <w:vAlign w:val="bottom"/>
          </w:tcPr>
          <w:p w14:paraId="329225F8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47" w:rsidRPr="005545DB" w14:paraId="2A1A23D5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1A516F5E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Cattle reposition (14)</w:t>
            </w:r>
          </w:p>
        </w:tc>
        <w:tc>
          <w:tcPr>
            <w:tcW w:w="0" w:type="auto"/>
            <w:vAlign w:val="bottom"/>
          </w:tcPr>
          <w:p w14:paraId="412A1A14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07373C33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6D0D1637" w14:textId="222C07FD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0.558</w:t>
            </w:r>
          </w:p>
        </w:tc>
      </w:tr>
      <w:tr w:rsidR="00CD4C47" w:rsidRPr="005545DB" w14:paraId="1638EEAA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47DD72ED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From Atlantic Forest biome (7)</w:t>
            </w:r>
          </w:p>
        </w:tc>
        <w:tc>
          <w:tcPr>
            <w:tcW w:w="0" w:type="auto"/>
            <w:vAlign w:val="bottom"/>
          </w:tcPr>
          <w:p w14:paraId="158ED20E" w14:textId="6902FEE6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bottom"/>
          </w:tcPr>
          <w:p w14:paraId="231D2267" w14:textId="5A807D08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2-11</w:t>
            </w:r>
          </w:p>
        </w:tc>
        <w:tc>
          <w:tcPr>
            <w:tcW w:w="0" w:type="auto"/>
            <w:vAlign w:val="bottom"/>
          </w:tcPr>
          <w:p w14:paraId="2FBD8F8D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47" w:rsidRPr="005545DB" w14:paraId="60F63111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2128AC74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From Caatinga biome (7)</w:t>
            </w:r>
          </w:p>
        </w:tc>
        <w:tc>
          <w:tcPr>
            <w:tcW w:w="0" w:type="auto"/>
            <w:vAlign w:val="bottom"/>
          </w:tcPr>
          <w:p w14:paraId="306C9690" w14:textId="0F2A6913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bottom"/>
          </w:tcPr>
          <w:p w14:paraId="50D8E389" w14:textId="06BD8B6C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2-5</w:t>
            </w:r>
          </w:p>
        </w:tc>
        <w:tc>
          <w:tcPr>
            <w:tcW w:w="0" w:type="auto"/>
            <w:vAlign w:val="bottom"/>
          </w:tcPr>
          <w:p w14:paraId="2B9DD4B7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47" w:rsidRPr="005545DB" w14:paraId="0710E774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5FC5490B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Tick infestation occurrence (28)</w:t>
            </w:r>
          </w:p>
        </w:tc>
        <w:tc>
          <w:tcPr>
            <w:tcW w:w="0" w:type="auto"/>
            <w:vAlign w:val="bottom"/>
          </w:tcPr>
          <w:p w14:paraId="2E900C1B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672D2ADE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4AD2764B" w14:textId="1DCDA441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0.281</w:t>
            </w:r>
          </w:p>
        </w:tc>
      </w:tr>
      <w:tr w:rsidR="00CD4C47" w:rsidRPr="005545DB" w14:paraId="0E4B7167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2E8BF634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Part of the year (10)</w:t>
            </w:r>
          </w:p>
        </w:tc>
        <w:tc>
          <w:tcPr>
            <w:tcW w:w="0" w:type="auto"/>
            <w:vAlign w:val="bottom"/>
          </w:tcPr>
          <w:p w14:paraId="4A70F10C" w14:textId="46F06848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bottom"/>
          </w:tcPr>
          <w:p w14:paraId="69DC3020" w14:textId="786A3354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2.25-9</w:t>
            </w:r>
          </w:p>
        </w:tc>
        <w:tc>
          <w:tcPr>
            <w:tcW w:w="0" w:type="auto"/>
            <w:vAlign w:val="bottom"/>
          </w:tcPr>
          <w:p w14:paraId="3F2F2280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47" w:rsidRPr="005545DB" w14:paraId="18573F87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7F4A3B47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All through the year (18)</w:t>
            </w:r>
          </w:p>
        </w:tc>
        <w:tc>
          <w:tcPr>
            <w:tcW w:w="0" w:type="auto"/>
            <w:vAlign w:val="bottom"/>
          </w:tcPr>
          <w:p w14:paraId="5DD12234" w14:textId="3F7ED07E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bottom"/>
          </w:tcPr>
          <w:p w14:paraId="3B1A1835" w14:textId="716D755E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0" w:type="auto"/>
            <w:vAlign w:val="bottom"/>
          </w:tcPr>
          <w:p w14:paraId="731F71A2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47" w:rsidRPr="005545DB" w14:paraId="40A048F8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662CD244" w14:textId="06230806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Acaricide purchase (28)</w:t>
            </w:r>
          </w:p>
        </w:tc>
        <w:tc>
          <w:tcPr>
            <w:tcW w:w="0" w:type="auto"/>
            <w:vAlign w:val="bottom"/>
          </w:tcPr>
          <w:p w14:paraId="608B6BB1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5FAF6234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66575D39" w14:textId="04D5796D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0.151</w:t>
            </w:r>
          </w:p>
        </w:tc>
      </w:tr>
      <w:tr w:rsidR="00CD4C47" w:rsidRPr="005545DB" w14:paraId="5674975F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601C3632" w14:textId="08F7790B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Veterinary recommendation without resistance test (13)</w:t>
            </w:r>
          </w:p>
        </w:tc>
        <w:tc>
          <w:tcPr>
            <w:tcW w:w="0" w:type="auto"/>
            <w:vAlign w:val="bottom"/>
          </w:tcPr>
          <w:p w14:paraId="35580FC8" w14:textId="79367E29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bottom"/>
          </w:tcPr>
          <w:p w14:paraId="0E62298D" w14:textId="17DD18F8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0" w:type="auto"/>
            <w:vAlign w:val="bottom"/>
          </w:tcPr>
          <w:p w14:paraId="66E0BB0C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4C47" w:rsidRPr="005545DB" w14:paraId="141B1D82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51DFF373" w14:textId="227DFC91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Personal election (15)</w:t>
            </w:r>
          </w:p>
        </w:tc>
        <w:tc>
          <w:tcPr>
            <w:tcW w:w="0" w:type="auto"/>
            <w:vAlign w:val="bottom"/>
          </w:tcPr>
          <w:p w14:paraId="178B57C0" w14:textId="18139C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bottom"/>
          </w:tcPr>
          <w:p w14:paraId="57B2137A" w14:textId="368C8ED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2-11</w:t>
            </w:r>
          </w:p>
        </w:tc>
        <w:tc>
          <w:tcPr>
            <w:tcW w:w="0" w:type="auto"/>
            <w:vAlign w:val="bottom"/>
          </w:tcPr>
          <w:p w14:paraId="65A20809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47" w:rsidRPr="005545DB" w14:paraId="667364D2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6F47CEB4" w14:textId="2CD87B4D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Criteria for acaricide treatments (28)</w:t>
            </w:r>
          </w:p>
        </w:tc>
        <w:tc>
          <w:tcPr>
            <w:tcW w:w="0" w:type="auto"/>
            <w:vAlign w:val="bottom"/>
          </w:tcPr>
          <w:p w14:paraId="30D1BE5C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7980A9B5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57FB803C" w14:textId="07FF05EE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0.436</w:t>
            </w:r>
          </w:p>
        </w:tc>
      </w:tr>
      <w:tr w:rsidR="00CD4C47" w:rsidRPr="005545DB" w14:paraId="12DE3456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73EFC31F" w14:textId="5D931D7A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Systematic or prophylactic (9)</w:t>
            </w:r>
          </w:p>
        </w:tc>
        <w:tc>
          <w:tcPr>
            <w:tcW w:w="0" w:type="auto"/>
            <w:vAlign w:val="bottom"/>
          </w:tcPr>
          <w:p w14:paraId="501D7F9C" w14:textId="6FDEBCFD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bottom"/>
          </w:tcPr>
          <w:p w14:paraId="16B56D8C" w14:textId="4F0536C9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2-17</w:t>
            </w:r>
          </w:p>
        </w:tc>
        <w:tc>
          <w:tcPr>
            <w:tcW w:w="0" w:type="auto"/>
            <w:vAlign w:val="bottom"/>
          </w:tcPr>
          <w:p w14:paraId="49386096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47" w:rsidRPr="005545DB" w14:paraId="188D3D97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718A728C" w14:textId="1613A70C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High tick infestation in cattle (19)</w:t>
            </w:r>
          </w:p>
        </w:tc>
        <w:tc>
          <w:tcPr>
            <w:tcW w:w="0" w:type="auto"/>
            <w:vAlign w:val="bottom"/>
          </w:tcPr>
          <w:p w14:paraId="6759649C" w14:textId="0AFC2BAA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bottom"/>
          </w:tcPr>
          <w:p w14:paraId="6B75A955" w14:textId="0723C3FF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0" w:type="auto"/>
            <w:vAlign w:val="bottom"/>
          </w:tcPr>
          <w:p w14:paraId="1BEE1AF7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47" w:rsidRPr="005545DB" w14:paraId="14418784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7D8084BF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Injectable acaricide formulations (28)</w:t>
            </w:r>
          </w:p>
        </w:tc>
        <w:tc>
          <w:tcPr>
            <w:tcW w:w="0" w:type="auto"/>
            <w:vAlign w:val="bottom"/>
          </w:tcPr>
          <w:p w14:paraId="46718ABF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0CE4A8DE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3B2EFA35" w14:textId="5DAE3202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0.013</w:t>
            </w:r>
          </w:p>
        </w:tc>
      </w:tr>
      <w:tr w:rsidR="00CD4C47" w:rsidRPr="005545DB" w14:paraId="38BCBF2B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30F898A3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Yes (22)</w:t>
            </w:r>
          </w:p>
        </w:tc>
        <w:tc>
          <w:tcPr>
            <w:tcW w:w="0" w:type="auto"/>
            <w:vAlign w:val="bottom"/>
          </w:tcPr>
          <w:p w14:paraId="4C047C35" w14:textId="1C344C0A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0" w:type="auto"/>
            <w:vAlign w:val="bottom"/>
          </w:tcPr>
          <w:p w14:paraId="631DD2AC" w14:textId="4B2C0B48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0" w:type="auto"/>
            <w:vAlign w:val="bottom"/>
          </w:tcPr>
          <w:p w14:paraId="0A27ED06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47" w:rsidRPr="005545DB" w14:paraId="48265FE9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3BFEB31B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No (6)</w:t>
            </w:r>
          </w:p>
        </w:tc>
        <w:tc>
          <w:tcPr>
            <w:tcW w:w="0" w:type="auto"/>
            <w:vAlign w:val="bottom"/>
          </w:tcPr>
          <w:p w14:paraId="3529EE86" w14:textId="32DD0BC0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vAlign w:val="bottom"/>
          </w:tcPr>
          <w:p w14:paraId="24B04ABF" w14:textId="07C288C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7.5-23.5</w:t>
            </w:r>
          </w:p>
        </w:tc>
        <w:tc>
          <w:tcPr>
            <w:tcW w:w="0" w:type="auto"/>
            <w:vAlign w:val="bottom"/>
          </w:tcPr>
          <w:p w14:paraId="1A30407B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47" w:rsidRPr="005545DB" w14:paraId="015271F1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033A5473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Pour-on acaricide formulations (28)</w:t>
            </w:r>
          </w:p>
        </w:tc>
        <w:tc>
          <w:tcPr>
            <w:tcW w:w="0" w:type="auto"/>
            <w:vAlign w:val="bottom"/>
          </w:tcPr>
          <w:p w14:paraId="6FC67B58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2C76C852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63EFCB2D" w14:textId="7E77456F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0.03</w:t>
            </w:r>
          </w:p>
        </w:tc>
      </w:tr>
      <w:tr w:rsidR="00CD4C47" w:rsidRPr="005545DB" w14:paraId="5FF4430D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52E9CFF0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Yes (22)</w:t>
            </w:r>
          </w:p>
        </w:tc>
        <w:tc>
          <w:tcPr>
            <w:tcW w:w="0" w:type="auto"/>
            <w:vAlign w:val="bottom"/>
          </w:tcPr>
          <w:p w14:paraId="6EDB1C87" w14:textId="01C00FDE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bottom"/>
          </w:tcPr>
          <w:p w14:paraId="66E25363" w14:textId="74D2D0DF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2.25-10</w:t>
            </w:r>
          </w:p>
        </w:tc>
        <w:tc>
          <w:tcPr>
            <w:tcW w:w="0" w:type="auto"/>
            <w:vAlign w:val="bottom"/>
          </w:tcPr>
          <w:p w14:paraId="13A5EFFC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47" w:rsidRPr="005545DB" w14:paraId="21CE9643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38BD45E1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No (6)</w:t>
            </w:r>
          </w:p>
        </w:tc>
        <w:tc>
          <w:tcPr>
            <w:tcW w:w="0" w:type="auto"/>
            <w:vAlign w:val="bottom"/>
          </w:tcPr>
          <w:p w14:paraId="502EA1C1" w14:textId="56A3EE8D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bottom"/>
          </w:tcPr>
          <w:p w14:paraId="28003ADD" w14:textId="7524FD2F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2-2</w:t>
            </w:r>
          </w:p>
        </w:tc>
        <w:tc>
          <w:tcPr>
            <w:tcW w:w="0" w:type="auto"/>
            <w:vAlign w:val="bottom"/>
          </w:tcPr>
          <w:p w14:paraId="2BDEEA48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47" w:rsidRPr="005545DB" w14:paraId="1A0203BB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0D675478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Spray acaricide formulations (28)</w:t>
            </w:r>
          </w:p>
        </w:tc>
        <w:tc>
          <w:tcPr>
            <w:tcW w:w="0" w:type="auto"/>
            <w:vAlign w:val="bottom"/>
          </w:tcPr>
          <w:p w14:paraId="5020480C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0178E701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1642C165" w14:textId="7999CA1E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0.303</w:t>
            </w:r>
          </w:p>
        </w:tc>
      </w:tr>
      <w:tr w:rsidR="00CD4C47" w:rsidRPr="005545DB" w14:paraId="548D5855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5A55D936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Yes (19)</w:t>
            </w:r>
          </w:p>
        </w:tc>
        <w:tc>
          <w:tcPr>
            <w:tcW w:w="0" w:type="auto"/>
            <w:vAlign w:val="bottom"/>
          </w:tcPr>
          <w:p w14:paraId="2A7ADE9F" w14:textId="313D0901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bottom"/>
          </w:tcPr>
          <w:p w14:paraId="46BB4E6E" w14:textId="17B81D4F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2-11</w:t>
            </w:r>
          </w:p>
        </w:tc>
        <w:tc>
          <w:tcPr>
            <w:tcW w:w="0" w:type="auto"/>
            <w:vAlign w:val="bottom"/>
          </w:tcPr>
          <w:p w14:paraId="1ABCB58B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47" w:rsidRPr="005545DB" w14:paraId="31E0F358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4D828F9E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No (9)</w:t>
            </w:r>
          </w:p>
        </w:tc>
        <w:tc>
          <w:tcPr>
            <w:tcW w:w="0" w:type="auto"/>
            <w:vAlign w:val="bottom"/>
          </w:tcPr>
          <w:p w14:paraId="24CC78F7" w14:textId="6B406CA1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bottom"/>
          </w:tcPr>
          <w:p w14:paraId="53496A08" w14:textId="02F2A1FD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0" w:type="auto"/>
            <w:vAlign w:val="bottom"/>
          </w:tcPr>
          <w:p w14:paraId="427587A1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47" w:rsidRPr="005545DB" w14:paraId="16A8D6EE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307D49E7" w14:textId="59DCA6D6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Multiple acaricides classes</w:t>
            </w: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4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used simultaneously (28)</w:t>
            </w:r>
          </w:p>
        </w:tc>
        <w:tc>
          <w:tcPr>
            <w:tcW w:w="0" w:type="auto"/>
            <w:vAlign w:val="bottom"/>
          </w:tcPr>
          <w:p w14:paraId="5188FB1C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0F1632FF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61AF2199" w14:textId="63DFF6E1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0.924</w:t>
            </w:r>
          </w:p>
        </w:tc>
      </w:tr>
      <w:tr w:rsidR="00CD4C47" w:rsidRPr="005545DB" w14:paraId="6693AF89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7A6580C8" w14:textId="750E9031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Yes (12)</w:t>
            </w:r>
          </w:p>
        </w:tc>
        <w:tc>
          <w:tcPr>
            <w:tcW w:w="0" w:type="auto"/>
            <w:vAlign w:val="bottom"/>
          </w:tcPr>
          <w:p w14:paraId="230A721E" w14:textId="0A89B0F1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bottom"/>
          </w:tcPr>
          <w:p w14:paraId="62C8AD4E" w14:textId="7D20DC6C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2-7</w:t>
            </w:r>
          </w:p>
        </w:tc>
        <w:tc>
          <w:tcPr>
            <w:tcW w:w="0" w:type="auto"/>
            <w:vAlign w:val="bottom"/>
          </w:tcPr>
          <w:p w14:paraId="47AD8352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47" w:rsidRPr="005545DB" w14:paraId="28FDD5E7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2B5AC043" w14:textId="4859CC8E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No (16)</w:t>
            </w:r>
          </w:p>
        </w:tc>
        <w:tc>
          <w:tcPr>
            <w:tcW w:w="0" w:type="auto"/>
            <w:vAlign w:val="bottom"/>
          </w:tcPr>
          <w:p w14:paraId="538E8E86" w14:textId="70B51524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bottom"/>
          </w:tcPr>
          <w:p w14:paraId="1EFE8FC3" w14:textId="3DB53D98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2-7</w:t>
            </w:r>
          </w:p>
        </w:tc>
        <w:tc>
          <w:tcPr>
            <w:tcW w:w="0" w:type="auto"/>
            <w:vAlign w:val="bottom"/>
          </w:tcPr>
          <w:p w14:paraId="26DDE097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47" w:rsidRPr="005545DB" w14:paraId="5DD0DA39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1DE4583A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Use of </w:t>
            </w:r>
            <w:proofErr w:type="spellStart"/>
            <w:r w:rsidRPr="00554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avermectins</w:t>
            </w:r>
            <w:proofErr w:type="spellEnd"/>
            <w:r w:rsidRPr="00554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(27)</w:t>
            </w:r>
          </w:p>
        </w:tc>
        <w:tc>
          <w:tcPr>
            <w:tcW w:w="0" w:type="auto"/>
            <w:vAlign w:val="bottom"/>
          </w:tcPr>
          <w:p w14:paraId="5C197A11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586CC593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5FE48BB7" w14:textId="53855E5A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0.017</w:t>
            </w:r>
          </w:p>
        </w:tc>
      </w:tr>
      <w:tr w:rsidR="00CD4C47" w:rsidRPr="005545DB" w14:paraId="5FB9C4D0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3050A861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Yes (22)</w:t>
            </w:r>
          </w:p>
        </w:tc>
        <w:tc>
          <w:tcPr>
            <w:tcW w:w="0" w:type="auto"/>
            <w:vAlign w:val="bottom"/>
          </w:tcPr>
          <w:p w14:paraId="21586BC1" w14:textId="501D1B7B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0" w:type="auto"/>
            <w:vAlign w:val="bottom"/>
          </w:tcPr>
          <w:p w14:paraId="582A8EC6" w14:textId="2FE5EAF2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0" w:type="auto"/>
            <w:vAlign w:val="bottom"/>
          </w:tcPr>
          <w:p w14:paraId="73B41C97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47" w:rsidRPr="005545DB" w14:paraId="08D7E78E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74C0586B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No (5)</w:t>
            </w:r>
          </w:p>
        </w:tc>
        <w:tc>
          <w:tcPr>
            <w:tcW w:w="0" w:type="auto"/>
            <w:vAlign w:val="bottom"/>
          </w:tcPr>
          <w:p w14:paraId="120D008D" w14:textId="32E41FD3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vAlign w:val="bottom"/>
          </w:tcPr>
          <w:p w14:paraId="17DAE87B" w14:textId="7AAECD05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12-24</w:t>
            </w:r>
          </w:p>
        </w:tc>
        <w:tc>
          <w:tcPr>
            <w:tcW w:w="0" w:type="auto"/>
            <w:vAlign w:val="bottom"/>
          </w:tcPr>
          <w:p w14:paraId="4415868F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47" w:rsidRPr="005545DB" w14:paraId="433130CA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5DDAF0A0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Use of pyrethroids (27)</w:t>
            </w:r>
          </w:p>
        </w:tc>
        <w:tc>
          <w:tcPr>
            <w:tcW w:w="0" w:type="auto"/>
            <w:vAlign w:val="bottom"/>
          </w:tcPr>
          <w:p w14:paraId="334E1340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55455205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5F686680" w14:textId="1FE7EE26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</w:tr>
      <w:tr w:rsidR="00CD4C47" w:rsidRPr="005545DB" w14:paraId="3959C986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51298BA0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Yes (25)</w:t>
            </w:r>
          </w:p>
        </w:tc>
        <w:tc>
          <w:tcPr>
            <w:tcW w:w="0" w:type="auto"/>
            <w:vAlign w:val="bottom"/>
          </w:tcPr>
          <w:p w14:paraId="41DE5596" w14:textId="4172BDA4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bottom"/>
          </w:tcPr>
          <w:p w14:paraId="09863AE1" w14:textId="3578A688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2-10</w:t>
            </w:r>
          </w:p>
        </w:tc>
        <w:tc>
          <w:tcPr>
            <w:tcW w:w="0" w:type="auto"/>
            <w:vAlign w:val="bottom"/>
          </w:tcPr>
          <w:p w14:paraId="7D8D85FA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4C47" w:rsidRPr="005545DB" w14:paraId="0D109C10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4494DD57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No (2)</w:t>
            </w:r>
          </w:p>
        </w:tc>
        <w:tc>
          <w:tcPr>
            <w:tcW w:w="0" w:type="auto"/>
            <w:vAlign w:val="bottom"/>
          </w:tcPr>
          <w:p w14:paraId="1DFC2D45" w14:textId="7099703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bottom"/>
          </w:tcPr>
          <w:p w14:paraId="6E6181A9" w14:textId="41C27E1B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3-5</w:t>
            </w:r>
          </w:p>
        </w:tc>
        <w:tc>
          <w:tcPr>
            <w:tcW w:w="0" w:type="auto"/>
            <w:vAlign w:val="bottom"/>
          </w:tcPr>
          <w:p w14:paraId="2DB8292E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47" w:rsidRPr="005545DB" w14:paraId="5CC2C7E5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513FB6D4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Use of amitraz (27)</w:t>
            </w:r>
          </w:p>
        </w:tc>
        <w:tc>
          <w:tcPr>
            <w:tcW w:w="0" w:type="auto"/>
            <w:vAlign w:val="bottom"/>
          </w:tcPr>
          <w:p w14:paraId="1455B284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36AE4114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56036EE9" w14:textId="25AE09BC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0.168</w:t>
            </w:r>
          </w:p>
        </w:tc>
      </w:tr>
      <w:tr w:rsidR="00CD4C47" w:rsidRPr="005545DB" w14:paraId="1A5E720F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377B8192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Yes (1)</w:t>
            </w:r>
          </w:p>
        </w:tc>
        <w:tc>
          <w:tcPr>
            <w:tcW w:w="0" w:type="auto"/>
            <w:vAlign w:val="bottom"/>
          </w:tcPr>
          <w:p w14:paraId="18268EAA" w14:textId="709ECB6B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vAlign w:val="bottom"/>
          </w:tcPr>
          <w:p w14:paraId="1A3BD452" w14:textId="5CF7E6B1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22-22</w:t>
            </w:r>
          </w:p>
        </w:tc>
        <w:tc>
          <w:tcPr>
            <w:tcW w:w="0" w:type="auto"/>
            <w:vAlign w:val="bottom"/>
          </w:tcPr>
          <w:p w14:paraId="044D08FD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47" w:rsidRPr="005545DB" w14:paraId="060CB7E0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344A5A01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No (26)</w:t>
            </w:r>
          </w:p>
        </w:tc>
        <w:tc>
          <w:tcPr>
            <w:tcW w:w="0" w:type="auto"/>
            <w:vAlign w:val="bottom"/>
          </w:tcPr>
          <w:p w14:paraId="236BA6D1" w14:textId="079A30FA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bottom"/>
          </w:tcPr>
          <w:p w14:paraId="73EB5A38" w14:textId="0CCADEC0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0" w:type="auto"/>
            <w:vAlign w:val="bottom"/>
          </w:tcPr>
          <w:p w14:paraId="26F0FC53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47" w:rsidRPr="005545DB" w14:paraId="247388C4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30F6B6EF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Use of fipronil (27)</w:t>
            </w:r>
          </w:p>
        </w:tc>
        <w:tc>
          <w:tcPr>
            <w:tcW w:w="0" w:type="auto"/>
            <w:vAlign w:val="bottom"/>
          </w:tcPr>
          <w:p w14:paraId="03D4CF43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161FE80D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611602BA" w14:textId="5E0193C1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0.016</w:t>
            </w:r>
          </w:p>
        </w:tc>
      </w:tr>
      <w:tr w:rsidR="00CD4C47" w:rsidRPr="005545DB" w14:paraId="75C2397A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7F528FF4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Yes (13)</w:t>
            </w:r>
          </w:p>
        </w:tc>
        <w:tc>
          <w:tcPr>
            <w:tcW w:w="0" w:type="auto"/>
            <w:vAlign w:val="bottom"/>
          </w:tcPr>
          <w:p w14:paraId="1D699228" w14:textId="4A7AA1DA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bottom"/>
          </w:tcPr>
          <w:p w14:paraId="7618CE96" w14:textId="1DBB8B58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4-17</w:t>
            </w:r>
          </w:p>
        </w:tc>
        <w:tc>
          <w:tcPr>
            <w:tcW w:w="0" w:type="auto"/>
            <w:vAlign w:val="bottom"/>
          </w:tcPr>
          <w:p w14:paraId="30BA4A54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47" w:rsidRPr="005545DB" w14:paraId="4D96A275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3723E9AB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No (14)</w:t>
            </w:r>
          </w:p>
        </w:tc>
        <w:tc>
          <w:tcPr>
            <w:tcW w:w="0" w:type="auto"/>
            <w:vAlign w:val="bottom"/>
          </w:tcPr>
          <w:p w14:paraId="77C811C5" w14:textId="6E7EE278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bottom"/>
          </w:tcPr>
          <w:p w14:paraId="515EABCD" w14:textId="79EE6A8D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2-3.75</w:t>
            </w:r>
          </w:p>
        </w:tc>
        <w:tc>
          <w:tcPr>
            <w:tcW w:w="0" w:type="auto"/>
            <w:vAlign w:val="bottom"/>
          </w:tcPr>
          <w:p w14:paraId="37F1AD6B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47" w:rsidRPr="005545DB" w14:paraId="60DA30E5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26E35260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Use of organophosphates (27)</w:t>
            </w:r>
          </w:p>
        </w:tc>
        <w:tc>
          <w:tcPr>
            <w:tcW w:w="0" w:type="auto"/>
            <w:vAlign w:val="bottom"/>
          </w:tcPr>
          <w:p w14:paraId="79DBE79E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045181D4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45EE4502" w14:textId="6235810B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0.917</w:t>
            </w:r>
          </w:p>
        </w:tc>
      </w:tr>
      <w:tr w:rsidR="00CD4C47" w:rsidRPr="005545DB" w14:paraId="32337F71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2D92B2DC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Yes (23)</w:t>
            </w:r>
          </w:p>
        </w:tc>
        <w:tc>
          <w:tcPr>
            <w:tcW w:w="0" w:type="auto"/>
            <w:vAlign w:val="bottom"/>
          </w:tcPr>
          <w:p w14:paraId="6FE46A73" w14:textId="0324B3B5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bottom"/>
          </w:tcPr>
          <w:p w14:paraId="28D4B763" w14:textId="216D3C14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2-8</w:t>
            </w:r>
          </w:p>
        </w:tc>
        <w:tc>
          <w:tcPr>
            <w:tcW w:w="0" w:type="auto"/>
            <w:vAlign w:val="bottom"/>
          </w:tcPr>
          <w:p w14:paraId="038C2351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D4C47" w:rsidRPr="005545DB" w14:paraId="383586EB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7CACE18C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No (4)</w:t>
            </w:r>
          </w:p>
        </w:tc>
        <w:tc>
          <w:tcPr>
            <w:tcW w:w="0" w:type="auto"/>
            <w:vAlign w:val="bottom"/>
          </w:tcPr>
          <w:p w14:paraId="0F55AD5A" w14:textId="6DB4E765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bottom"/>
          </w:tcPr>
          <w:p w14:paraId="64E801FA" w14:textId="2F472265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2-7</w:t>
            </w:r>
          </w:p>
        </w:tc>
        <w:tc>
          <w:tcPr>
            <w:tcW w:w="0" w:type="auto"/>
            <w:vAlign w:val="bottom"/>
          </w:tcPr>
          <w:p w14:paraId="33A0BB13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47" w:rsidRPr="005545DB" w14:paraId="26331371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7885B5FE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Rotation of acaricide active principle (27)</w:t>
            </w:r>
          </w:p>
        </w:tc>
        <w:tc>
          <w:tcPr>
            <w:tcW w:w="0" w:type="auto"/>
            <w:vAlign w:val="bottom"/>
          </w:tcPr>
          <w:p w14:paraId="3CA3BC32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7077ABCB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3A067E96" w14:textId="7CC0D87B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0.061</w:t>
            </w:r>
          </w:p>
        </w:tc>
      </w:tr>
      <w:tr w:rsidR="00CD4C47" w:rsidRPr="005545DB" w14:paraId="3807B64F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107D8C74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Yes (10)</w:t>
            </w:r>
          </w:p>
        </w:tc>
        <w:tc>
          <w:tcPr>
            <w:tcW w:w="0" w:type="auto"/>
            <w:vAlign w:val="bottom"/>
          </w:tcPr>
          <w:p w14:paraId="3B81ECAC" w14:textId="5608A939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bottom"/>
          </w:tcPr>
          <w:p w14:paraId="0261549C" w14:textId="2550CE6B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4-15.3</w:t>
            </w:r>
          </w:p>
        </w:tc>
        <w:tc>
          <w:tcPr>
            <w:tcW w:w="0" w:type="auto"/>
            <w:vAlign w:val="bottom"/>
          </w:tcPr>
          <w:p w14:paraId="6AF79B24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47" w:rsidRPr="005545DB" w14:paraId="521EE7EF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1AE9B36B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No (17)</w:t>
            </w:r>
          </w:p>
        </w:tc>
        <w:tc>
          <w:tcPr>
            <w:tcW w:w="0" w:type="auto"/>
            <w:vAlign w:val="bottom"/>
          </w:tcPr>
          <w:p w14:paraId="1294C4A0" w14:textId="69B9CB82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bottom"/>
          </w:tcPr>
          <w:p w14:paraId="7047DCCD" w14:textId="7EF59685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0" w:type="auto"/>
            <w:vAlign w:val="bottom"/>
          </w:tcPr>
          <w:p w14:paraId="0FEEAAE6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47" w:rsidRPr="005545DB" w14:paraId="6ECB822D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741625F3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Use different products with same active principle (27)</w:t>
            </w:r>
          </w:p>
        </w:tc>
        <w:tc>
          <w:tcPr>
            <w:tcW w:w="0" w:type="auto"/>
            <w:vAlign w:val="bottom"/>
          </w:tcPr>
          <w:p w14:paraId="10BAD9AF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6B3DD288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3DC2A1F1" w14:textId="7C50B170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</w:tr>
      <w:tr w:rsidR="00CD4C47" w:rsidRPr="005545DB" w14:paraId="6940DCD9" w14:textId="77777777" w:rsidTr="00F20DDA">
        <w:trPr>
          <w:trHeight w:val="227"/>
          <w:jc w:val="center"/>
        </w:trPr>
        <w:tc>
          <w:tcPr>
            <w:tcW w:w="0" w:type="auto"/>
            <w:vAlign w:val="bottom"/>
          </w:tcPr>
          <w:p w14:paraId="104DDA35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Yes (15)</w:t>
            </w:r>
          </w:p>
        </w:tc>
        <w:tc>
          <w:tcPr>
            <w:tcW w:w="0" w:type="auto"/>
            <w:vAlign w:val="bottom"/>
          </w:tcPr>
          <w:p w14:paraId="15B8DF6D" w14:textId="262691F6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bottom"/>
          </w:tcPr>
          <w:p w14:paraId="7060069A" w14:textId="110281F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2-8</w:t>
            </w:r>
          </w:p>
        </w:tc>
        <w:tc>
          <w:tcPr>
            <w:tcW w:w="0" w:type="auto"/>
            <w:vAlign w:val="bottom"/>
          </w:tcPr>
          <w:p w14:paraId="2EEA3004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C47" w:rsidRPr="005545DB" w14:paraId="193F6561" w14:textId="77777777" w:rsidTr="006D3E65">
        <w:trPr>
          <w:trHeight w:val="227"/>
          <w:jc w:val="center"/>
        </w:trPr>
        <w:tc>
          <w:tcPr>
            <w:tcW w:w="0" w:type="auto"/>
            <w:tcBorders>
              <w:bottom w:val="single" w:sz="8" w:space="0" w:color="auto"/>
            </w:tcBorders>
            <w:vAlign w:val="bottom"/>
          </w:tcPr>
          <w:p w14:paraId="78655109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No (12)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bottom"/>
          </w:tcPr>
          <w:p w14:paraId="61E2CF29" w14:textId="28408C6A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bottom"/>
          </w:tcPr>
          <w:p w14:paraId="553252B3" w14:textId="5FE7F38C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</w:rPr>
              <w:t>2-7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bottom"/>
          </w:tcPr>
          <w:p w14:paraId="069B9212" w14:textId="77777777" w:rsidR="00CD4C47" w:rsidRPr="005545DB" w:rsidRDefault="00CD4C47" w:rsidP="00CD4C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3FBAF3" w14:textId="77777777" w:rsidR="00BA78B1" w:rsidRPr="005545DB" w:rsidRDefault="00BA78B1" w:rsidP="00BA78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545DB">
        <w:rPr>
          <w:rFonts w:ascii="Times New Roman" w:hAnsi="Times New Roman" w:cs="Times New Roman"/>
          <w:sz w:val="24"/>
          <w:szCs w:val="24"/>
        </w:rPr>
        <w:t xml:space="preserve">Note: Mann Whitney test. Variables with </w:t>
      </w:r>
      <w:r w:rsidRPr="005545DB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Pr="005545DB">
        <w:rPr>
          <w:rFonts w:ascii="Times New Roman" w:hAnsi="Times New Roman" w:cs="Times New Roman"/>
          <w:sz w:val="24"/>
          <w:szCs w:val="24"/>
        </w:rPr>
        <w:t>values in bold were considered significative. IQR, interquartile range.</w:t>
      </w:r>
    </w:p>
    <w:p w14:paraId="68A52A9F" w14:textId="77777777" w:rsidR="00392D51" w:rsidRPr="005545DB" w:rsidRDefault="00392D51" w:rsidP="002535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BDE76F3" w14:textId="77777777" w:rsidR="00392D51" w:rsidRPr="005545DB" w:rsidRDefault="00392D51" w:rsidP="002535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6DCEB3F" w14:textId="0F9505DF" w:rsidR="00392D51" w:rsidRPr="005545DB" w:rsidRDefault="006F5C86" w:rsidP="002535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545DB">
        <w:rPr>
          <w:rFonts w:ascii="Times New Roman" w:hAnsi="Times New Roman" w:cs="Times New Roman"/>
          <w:b/>
          <w:bCs/>
          <w:sz w:val="24"/>
          <w:szCs w:val="24"/>
        </w:rPr>
        <w:t xml:space="preserve">Table S2 </w:t>
      </w:r>
      <w:r w:rsidR="008719DA" w:rsidRPr="005545DB">
        <w:rPr>
          <w:rFonts w:ascii="Times New Roman" w:hAnsi="Times New Roman" w:cs="Times New Roman"/>
          <w:sz w:val="24"/>
          <w:szCs w:val="24"/>
        </w:rPr>
        <w:t xml:space="preserve">correlation between herd size and the </w:t>
      </w:r>
      <w:r w:rsidR="008719DA" w:rsidRPr="005545DB">
        <w:rPr>
          <w:rFonts w:ascii="Times New Roman" w:hAnsi="Times New Roman" w:cs="Times New Roman"/>
          <w:sz w:val="24"/>
          <w:szCs w:val="24"/>
          <w:lang w:bidi="en-US"/>
        </w:rPr>
        <w:t>seroprevalence / inoculation rate of the TF agents</w:t>
      </w:r>
    </w:p>
    <w:tbl>
      <w:tblPr>
        <w:tblStyle w:val="Tablaconcuadrcula"/>
        <w:tblpPr w:leftFromText="141" w:rightFromText="141" w:vertAnchor="text" w:horzAnchor="margin" w:tblpY="6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3260"/>
        <w:gridCol w:w="2126"/>
        <w:gridCol w:w="1887"/>
      </w:tblGrid>
      <w:tr w:rsidR="00DF1C8A" w:rsidRPr="005545DB" w14:paraId="57679499" w14:textId="77777777" w:rsidTr="006D3E65">
        <w:tc>
          <w:tcPr>
            <w:tcW w:w="1555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714B20D" w14:textId="77777777" w:rsidR="00DF1C8A" w:rsidRPr="005545DB" w:rsidRDefault="00DF1C8A" w:rsidP="008614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2FFF798F" w14:textId="109819ED" w:rsidR="00DF1C8A" w:rsidRPr="005545DB" w:rsidRDefault="00DF1C8A" w:rsidP="008614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A. </w:t>
            </w:r>
            <w:proofErr w:type="spellStart"/>
            <w:r w:rsidRPr="005545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marginale</w:t>
            </w:r>
            <w:proofErr w:type="spellEnd"/>
            <w:r w:rsidRPr="005545DB">
              <w:rPr>
                <w:rFonts w:ascii="Times New Roman" w:hAnsi="Times New Roman" w:cs="Times New Roman"/>
                <w:sz w:val="24"/>
                <w:szCs w:val="24"/>
              </w:rPr>
              <w:t xml:space="preserve"> seroprevalence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76E73ECF" w14:textId="29FC824C" w:rsidR="00DF1C8A" w:rsidRPr="005545DB" w:rsidRDefault="00DF1C8A" w:rsidP="008614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B. </w:t>
            </w:r>
            <w:proofErr w:type="spellStart"/>
            <w:r w:rsidRPr="005545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bovis</w:t>
            </w:r>
            <w:proofErr w:type="spellEnd"/>
            <w:r w:rsidRPr="005545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45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</w:t>
            </w:r>
          </w:p>
        </w:tc>
        <w:tc>
          <w:tcPr>
            <w:tcW w:w="1887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20617F91" w14:textId="5AA8C1E8" w:rsidR="00DF1C8A" w:rsidRPr="005545DB" w:rsidRDefault="00DF1C8A" w:rsidP="008614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B. </w:t>
            </w:r>
            <w:proofErr w:type="spellStart"/>
            <w:r w:rsidRPr="005545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bigemina</w:t>
            </w:r>
            <w:proofErr w:type="spellEnd"/>
            <w:r w:rsidRPr="005545D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h</w:t>
            </w:r>
          </w:p>
        </w:tc>
      </w:tr>
      <w:tr w:rsidR="007B3B1E" w:rsidRPr="005545DB" w14:paraId="68B7FFCE" w14:textId="77777777" w:rsidTr="006D3E65">
        <w:tc>
          <w:tcPr>
            <w:tcW w:w="1555" w:type="dxa"/>
            <w:tcBorders>
              <w:top w:val="single" w:sz="8" w:space="0" w:color="auto"/>
            </w:tcBorders>
            <w:vAlign w:val="bottom"/>
          </w:tcPr>
          <w:p w14:paraId="3BBC90E4" w14:textId="23C59765" w:rsidR="007B3B1E" w:rsidRPr="005545DB" w:rsidRDefault="007B3B1E" w:rsidP="00861419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Pearson’s r</w:t>
            </w:r>
          </w:p>
        </w:tc>
        <w:tc>
          <w:tcPr>
            <w:tcW w:w="3260" w:type="dxa"/>
            <w:tcBorders>
              <w:top w:val="single" w:sz="8" w:space="0" w:color="auto"/>
            </w:tcBorders>
            <w:vAlign w:val="bottom"/>
          </w:tcPr>
          <w:p w14:paraId="4C0F5677" w14:textId="09B39A01" w:rsidR="007B3B1E" w:rsidRPr="005545DB" w:rsidRDefault="007B3B1E" w:rsidP="008614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0.165</w:t>
            </w:r>
          </w:p>
        </w:tc>
        <w:tc>
          <w:tcPr>
            <w:tcW w:w="2126" w:type="dxa"/>
            <w:tcBorders>
              <w:top w:val="single" w:sz="8" w:space="0" w:color="auto"/>
            </w:tcBorders>
            <w:vAlign w:val="bottom"/>
          </w:tcPr>
          <w:p w14:paraId="0374F2B1" w14:textId="4A27BBCE" w:rsidR="007B3B1E" w:rsidRPr="005545DB" w:rsidRDefault="007B3B1E" w:rsidP="008614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-0.259</w:t>
            </w:r>
          </w:p>
        </w:tc>
        <w:tc>
          <w:tcPr>
            <w:tcW w:w="1887" w:type="dxa"/>
            <w:tcBorders>
              <w:top w:val="single" w:sz="8" w:space="0" w:color="auto"/>
            </w:tcBorders>
            <w:vAlign w:val="bottom"/>
          </w:tcPr>
          <w:p w14:paraId="388F3383" w14:textId="715CA473" w:rsidR="007B3B1E" w:rsidRPr="005545DB" w:rsidRDefault="007B3B1E" w:rsidP="008614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-0.014</w:t>
            </w:r>
          </w:p>
        </w:tc>
      </w:tr>
      <w:tr w:rsidR="007B3B1E" w:rsidRPr="005545DB" w14:paraId="76381C25" w14:textId="77777777" w:rsidTr="006D3E65">
        <w:tc>
          <w:tcPr>
            <w:tcW w:w="1555" w:type="dxa"/>
            <w:vAlign w:val="bottom"/>
          </w:tcPr>
          <w:p w14:paraId="071CCEB3" w14:textId="58077B08" w:rsidR="007B3B1E" w:rsidRPr="005545DB" w:rsidRDefault="007B3B1E" w:rsidP="00861419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54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3260" w:type="dxa"/>
            <w:vAlign w:val="bottom"/>
          </w:tcPr>
          <w:p w14:paraId="7732662A" w14:textId="0A1DCF16" w:rsidR="007B3B1E" w:rsidRPr="005545DB" w:rsidRDefault="007B3B1E" w:rsidP="008614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26</w:t>
            </w:r>
          </w:p>
        </w:tc>
        <w:tc>
          <w:tcPr>
            <w:tcW w:w="2126" w:type="dxa"/>
            <w:vAlign w:val="bottom"/>
          </w:tcPr>
          <w:p w14:paraId="638661DA" w14:textId="349E237C" w:rsidR="007B3B1E" w:rsidRPr="005545DB" w:rsidRDefault="007B3B1E" w:rsidP="008614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26</w:t>
            </w:r>
          </w:p>
        </w:tc>
        <w:tc>
          <w:tcPr>
            <w:tcW w:w="1887" w:type="dxa"/>
            <w:vAlign w:val="bottom"/>
          </w:tcPr>
          <w:p w14:paraId="3564C721" w14:textId="31C41122" w:rsidR="007B3B1E" w:rsidRPr="005545DB" w:rsidRDefault="007B3B1E" w:rsidP="008614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26</w:t>
            </w:r>
          </w:p>
        </w:tc>
      </w:tr>
      <w:tr w:rsidR="007B3B1E" w:rsidRPr="005545DB" w14:paraId="7CD4AAE5" w14:textId="77777777" w:rsidTr="006D3E65">
        <w:tc>
          <w:tcPr>
            <w:tcW w:w="1555" w:type="dxa"/>
            <w:tcBorders>
              <w:bottom w:val="single" w:sz="8" w:space="0" w:color="auto"/>
            </w:tcBorders>
            <w:vAlign w:val="bottom"/>
          </w:tcPr>
          <w:p w14:paraId="75DD6C28" w14:textId="733BC61E" w:rsidR="007B3B1E" w:rsidRPr="005545DB" w:rsidRDefault="007B3B1E" w:rsidP="00861419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3260" w:type="dxa"/>
            <w:tcBorders>
              <w:bottom w:val="single" w:sz="8" w:space="0" w:color="auto"/>
            </w:tcBorders>
            <w:vAlign w:val="bottom"/>
          </w:tcPr>
          <w:p w14:paraId="4A8B3111" w14:textId="49D20AF6" w:rsidR="007B3B1E" w:rsidRPr="005545DB" w:rsidRDefault="007B3B1E" w:rsidP="008614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0.403</w:t>
            </w:r>
          </w:p>
        </w:tc>
        <w:tc>
          <w:tcPr>
            <w:tcW w:w="2126" w:type="dxa"/>
            <w:tcBorders>
              <w:bottom w:val="single" w:sz="8" w:space="0" w:color="auto"/>
            </w:tcBorders>
            <w:vAlign w:val="bottom"/>
          </w:tcPr>
          <w:p w14:paraId="58E640CD" w14:textId="19FB4F65" w:rsidR="007B3B1E" w:rsidRPr="005545DB" w:rsidRDefault="007B3B1E" w:rsidP="008614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0.183</w:t>
            </w:r>
          </w:p>
        </w:tc>
        <w:tc>
          <w:tcPr>
            <w:tcW w:w="1887" w:type="dxa"/>
            <w:tcBorders>
              <w:bottom w:val="single" w:sz="8" w:space="0" w:color="auto"/>
            </w:tcBorders>
            <w:vAlign w:val="bottom"/>
          </w:tcPr>
          <w:p w14:paraId="1450DA55" w14:textId="592188DE" w:rsidR="007B3B1E" w:rsidRPr="005545DB" w:rsidRDefault="007B3B1E" w:rsidP="008614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45D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0.945</w:t>
            </w:r>
          </w:p>
        </w:tc>
      </w:tr>
    </w:tbl>
    <w:p w14:paraId="0AF1F9AA" w14:textId="006534BB" w:rsidR="00EA5AE6" w:rsidRDefault="00460800" w:rsidP="002535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545DB">
        <w:rPr>
          <w:rFonts w:ascii="Times New Roman" w:hAnsi="Times New Roman" w:cs="Times New Roman"/>
          <w:sz w:val="24"/>
          <w:szCs w:val="24"/>
        </w:rPr>
        <w:t xml:space="preserve">Note: Pearson’s correlation test. </w:t>
      </w:r>
      <w:proofErr w:type="spellStart"/>
      <w:r w:rsidRPr="005545DB">
        <w:rPr>
          <w:rFonts w:ascii="Times New Roman" w:hAnsi="Times New Roman" w:cs="Times New Roman"/>
          <w:sz w:val="24"/>
          <w:szCs w:val="24"/>
        </w:rPr>
        <w:t>Df</w:t>
      </w:r>
      <w:proofErr w:type="spellEnd"/>
      <w:r w:rsidRPr="005545DB">
        <w:rPr>
          <w:rFonts w:ascii="Times New Roman" w:hAnsi="Times New Roman" w:cs="Times New Roman"/>
          <w:sz w:val="24"/>
          <w:szCs w:val="24"/>
        </w:rPr>
        <w:t xml:space="preserve">: </w:t>
      </w:r>
      <w:r w:rsidR="006D3E65" w:rsidRPr="005545DB">
        <w:rPr>
          <w:rFonts w:ascii="Times New Roman" w:hAnsi="Times New Roman" w:cs="Times New Roman"/>
          <w:sz w:val="24"/>
          <w:szCs w:val="24"/>
        </w:rPr>
        <w:t>degrees of freedom</w:t>
      </w:r>
    </w:p>
    <w:sectPr w:rsidR="00EA5AE6" w:rsidSect="000A1A55">
      <w:footerReference w:type="default" r:id="rId7"/>
      <w:pgSz w:w="12240" w:h="15840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ABD80" w14:textId="77777777" w:rsidR="00FA5310" w:rsidRDefault="00FA5310" w:rsidP="00F14E47">
      <w:r>
        <w:separator/>
      </w:r>
    </w:p>
  </w:endnote>
  <w:endnote w:type="continuationSeparator" w:id="0">
    <w:p w14:paraId="357D6120" w14:textId="77777777" w:rsidR="00FA5310" w:rsidRDefault="00FA5310" w:rsidP="00F14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1096558533"/>
      <w:docPartObj>
        <w:docPartGallery w:val="Page Numbers (Bottom of Page)"/>
        <w:docPartUnique/>
      </w:docPartObj>
    </w:sdtPr>
    <w:sdtEndPr/>
    <w:sdtContent>
      <w:p w14:paraId="5C635908" w14:textId="77777777" w:rsidR="00EF2074" w:rsidRPr="00123A0B" w:rsidRDefault="00EF2074" w:rsidP="00925C7C">
        <w:pPr>
          <w:pStyle w:val="Piedepgina"/>
          <w:jc w:val="right"/>
          <w:rPr>
            <w:rFonts w:ascii="Times New Roman" w:hAnsi="Times New Roman" w:cs="Times New Roman"/>
          </w:rPr>
        </w:pPr>
        <w:r w:rsidRPr="00123A0B">
          <w:rPr>
            <w:rFonts w:ascii="Times New Roman" w:hAnsi="Times New Roman" w:cs="Times New Roman"/>
          </w:rPr>
          <w:fldChar w:fldCharType="begin"/>
        </w:r>
        <w:r w:rsidRPr="00123A0B">
          <w:rPr>
            <w:rFonts w:ascii="Times New Roman" w:hAnsi="Times New Roman" w:cs="Times New Roman"/>
          </w:rPr>
          <w:instrText>PAGE   \* MERGEFORMAT</w:instrText>
        </w:r>
        <w:r w:rsidRPr="00123A0B">
          <w:rPr>
            <w:rFonts w:ascii="Times New Roman" w:hAnsi="Times New Roman" w:cs="Times New Roman"/>
          </w:rPr>
          <w:fldChar w:fldCharType="separate"/>
        </w:r>
        <w:r w:rsidRPr="00123A0B">
          <w:rPr>
            <w:rFonts w:ascii="Times New Roman" w:hAnsi="Times New Roman" w:cs="Times New Roman"/>
          </w:rPr>
          <w:t>2</w:t>
        </w:r>
        <w:r w:rsidRPr="00123A0B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2D1A2" w14:textId="77777777" w:rsidR="00FA5310" w:rsidRDefault="00FA5310" w:rsidP="00F14E47">
      <w:r>
        <w:separator/>
      </w:r>
    </w:p>
  </w:footnote>
  <w:footnote w:type="continuationSeparator" w:id="0">
    <w:p w14:paraId="661E81EA" w14:textId="77777777" w:rsidR="00FA5310" w:rsidRDefault="00FA5310" w:rsidP="00F14E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074"/>
    <w:rsid w:val="0000031F"/>
    <w:rsid w:val="0004122F"/>
    <w:rsid w:val="00044ABD"/>
    <w:rsid w:val="000456B5"/>
    <w:rsid w:val="000721A3"/>
    <w:rsid w:val="00080F43"/>
    <w:rsid w:val="00081DA8"/>
    <w:rsid w:val="000823C7"/>
    <w:rsid w:val="00092AD7"/>
    <w:rsid w:val="00094AA7"/>
    <w:rsid w:val="000A1A55"/>
    <w:rsid w:val="000B128F"/>
    <w:rsid w:val="000B1865"/>
    <w:rsid w:val="000C61D6"/>
    <w:rsid w:val="000D19B2"/>
    <w:rsid w:val="000D26D4"/>
    <w:rsid w:val="000D4789"/>
    <w:rsid w:val="000D4C35"/>
    <w:rsid w:val="000F0EB0"/>
    <w:rsid w:val="000F4F72"/>
    <w:rsid w:val="00120005"/>
    <w:rsid w:val="00123A0B"/>
    <w:rsid w:val="00136B24"/>
    <w:rsid w:val="001605FE"/>
    <w:rsid w:val="00170D13"/>
    <w:rsid w:val="001B177B"/>
    <w:rsid w:val="001B3F96"/>
    <w:rsid w:val="001D60DD"/>
    <w:rsid w:val="001F35AE"/>
    <w:rsid w:val="001F7F8C"/>
    <w:rsid w:val="00205E78"/>
    <w:rsid w:val="00212C10"/>
    <w:rsid w:val="00234659"/>
    <w:rsid w:val="0025195A"/>
    <w:rsid w:val="00253232"/>
    <w:rsid w:val="002535F1"/>
    <w:rsid w:val="00262E16"/>
    <w:rsid w:val="00273CCB"/>
    <w:rsid w:val="00284765"/>
    <w:rsid w:val="00286471"/>
    <w:rsid w:val="002A0194"/>
    <w:rsid w:val="002A0833"/>
    <w:rsid w:val="002A695A"/>
    <w:rsid w:val="002B299A"/>
    <w:rsid w:val="002B2B60"/>
    <w:rsid w:val="002B4B75"/>
    <w:rsid w:val="002D26A9"/>
    <w:rsid w:val="002F4AEA"/>
    <w:rsid w:val="002F77B9"/>
    <w:rsid w:val="00306598"/>
    <w:rsid w:val="00324C56"/>
    <w:rsid w:val="00332EAB"/>
    <w:rsid w:val="00361A2C"/>
    <w:rsid w:val="003655CD"/>
    <w:rsid w:val="00366DDC"/>
    <w:rsid w:val="00377977"/>
    <w:rsid w:val="00385DD9"/>
    <w:rsid w:val="00392D51"/>
    <w:rsid w:val="003A0E55"/>
    <w:rsid w:val="003A456A"/>
    <w:rsid w:val="003B2D88"/>
    <w:rsid w:val="003B7B16"/>
    <w:rsid w:val="003F2645"/>
    <w:rsid w:val="0040038C"/>
    <w:rsid w:val="00400AA9"/>
    <w:rsid w:val="00411E98"/>
    <w:rsid w:val="0041547B"/>
    <w:rsid w:val="00415883"/>
    <w:rsid w:val="0042539E"/>
    <w:rsid w:val="004301B1"/>
    <w:rsid w:val="0044333D"/>
    <w:rsid w:val="004505F2"/>
    <w:rsid w:val="00460800"/>
    <w:rsid w:val="00461BD6"/>
    <w:rsid w:val="0047424E"/>
    <w:rsid w:val="004815AB"/>
    <w:rsid w:val="004862FB"/>
    <w:rsid w:val="00490430"/>
    <w:rsid w:val="00493801"/>
    <w:rsid w:val="004B6710"/>
    <w:rsid w:val="004D49D2"/>
    <w:rsid w:val="004D6456"/>
    <w:rsid w:val="004E5865"/>
    <w:rsid w:val="004F00EA"/>
    <w:rsid w:val="004F25B5"/>
    <w:rsid w:val="004F4009"/>
    <w:rsid w:val="004F6B5D"/>
    <w:rsid w:val="005047D5"/>
    <w:rsid w:val="00517588"/>
    <w:rsid w:val="005545DB"/>
    <w:rsid w:val="00561922"/>
    <w:rsid w:val="0056540A"/>
    <w:rsid w:val="00567FEA"/>
    <w:rsid w:val="00574566"/>
    <w:rsid w:val="00583647"/>
    <w:rsid w:val="00590B3A"/>
    <w:rsid w:val="005A6EA8"/>
    <w:rsid w:val="005B01C7"/>
    <w:rsid w:val="005C03EE"/>
    <w:rsid w:val="005C2994"/>
    <w:rsid w:val="005D3B35"/>
    <w:rsid w:val="005D79FE"/>
    <w:rsid w:val="005E7272"/>
    <w:rsid w:val="0060770F"/>
    <w:rsid w:val="00620529"/>
    <w:rsid w:val="00623803"/>
    <w:rsid w:val="00624D42"/>
    <w:rsid w:val="00625E3B"/>
    <w:rsid w:val="00637142"/>
    <w:rsid w:val="006425EB"/>
    <w:rsid w:val="0065425D"/>
    <w:rsid w:val="00664682"/>
    <w:rsid w:val="00691E06"/>
    <w:rsid w:val="006A387A"/>
    <w:rsid w:val="006A5E3A"/>
    <w:rsid w:val="006B345F"/>
    <w:rsid w:val="006C31B1"/>
    <w:rsid w:val="006D3E65"/>
    <w:rsid w:val="006D7A03"/>
    <w:rsid w:val="006F5C86"/>
    <w:rsid w:val="006F61BF"/>
    <w:rsid w:val="006F73C9"/>
    <w:rsid w:val="00703499"/>
    <w:rsid w:val="00704A35"/>
    <w:rsid w:val="00725ADF"/>
    <w:rsid w:val="00733AAD"/>
    <w:rsid w:val="00750DDF"/>
    <w:rsid w:val="00751B36"/>
    <w:rsid w:val="0077400D"/>
    <w:rsid w:val="00774168"/>
    <w:rsid w:val="00774A15"/>
    <w:rsid w:val="00776101"/>
    <w:rsid w:val="00784932"/>
    <w:rsid w:val="00795753"/>
    <w:rsid w:val="0079722C"/>
    <w:rsid w:val="007B3B1E"/>
    <w:rsid w:val="007D0A1C"/>
    <w:rsid w:val="007F0A39"/>
    <w:rsid w:val="00810969"/>
    <w:rsid w:val="0082389F"/>
    <w:rsid w:val="00842502"/>
    <w:rsid w:val="008533A2"/>
    <w:rsid w:val="00861419"/>
    <w:rsid w:val="00861C67"/>
    <w:rsid w:val="00863964"/>
    <w:rsid w:val="0086502A"/>
    <w:rsid w:val="00870384"/>
    <w:rsid w:val="008719DA"/>
    <w:rsid w:val="00890B60"/>
    <w:rsid w:val="00894BD3"/>
    <w:rsid w:val="0089509C"/>
    <w:rsid w:val="00895D1F"/>
    <w:rsid w:val="008A0FC6"/>
    <w:rsid w:val="008E19B1"/>
    <w:rsid w:val="008F156B"/>
    <w:rsid w:val="008F1F90"/>
    <w:rsid w:val="008F21A0"/>
    <w:rsid w:val="008F6F55"/>
    <w:rsid w:val="00906E84"/>
    <w:rsid w:val="00907819"/>
    <w:rsid w:val="0092403C"/>
    <w:rsid w:val="00932E28"/>
    <w:rsid w:val="00962E57"/>
    <w:rsid w:val="00963D54"/>
    <w:rsid w:val="00976D7F"/>
    <w:rsid w:val="00981B20"/>
    <w:rsid w:val="00984737"/>
    <w:rsid w:val="0098715B"/>
    <w:rsid w:val="0099028E"/>
    <w:rsid w:val="0099650E"/>
    <w:rsid w:val="00996C83"/>
    <w:rsid w:val="009B122A"/>
    <w:rsid w:val="009B5435"/>
    <w:rsid w:val="009B762F"/>
    <w:rsid w:val="009C6821"/>
    <w:rsid w:val="009F3E04"/>
    <w:rsid w:val="009F53CF"/>
    <w:rsid w:val="009F6A66"/>
    <w:rsid w:val="009F6B53"/>
    <w:rsid w:val="00A25AFB"/>
    <w:rsid w:val="00A3544E"/>
    <w:rsid w:val="00A4578B"/>
    <w:rsid w:val="00A50EBB"/>
    <w:rsid w:val="00A616D6"/>
    <w:rsid w:val="00A73DA2"/>
    <w:rsid w:val="00A748B8"/>
    <w:rsid w:val="00A82D44"/>
    <w:rsid w:val="00A90FEF"/>
    <w:rsid w:val="00A92F57"/>
    <w:rsid w:val="00A93910"/>
    <w:rsid w:val="00AA5EA6"/>
    <w:rsid w:val="00AC573F"/>
    <w:rsid w:val="00AC6272"/>
    <w:rsid w:val="00B012AC"/>
    <w:rsid w:val="00B124DB"/>
    <w:rsid w:val="00B12C17"/>
    <w:rsid w:val="00B17D2F"/>
    <w:rsid w:val="00B35C2B"/>
    <w:rsid w:val="00B3799A"/>
    <w:rsid w:val="00BA4F25"/>
    <w:rsid w:val="00BA78B1"/>
    <w:rsid w:val="00BB359D"/>
    <w:rsid w:val="00BC73BA"/>
    <w:rsid w:val="00BC7F54"/>
    <w:rsid w:val="00C04E73"/>
    <w:rsid w:val="00C0740A"/>
    <w:rsid w:val="00C21B89"/>
    <w:rsid w:val="00C363B5"/>
    <w:rsid w:val="00C40064"/>
    <w:rsid w:val="00C70A6A"/>
    <w:rsid w:val="00C807B2"/>
    <w:rsid w:val="00C81FAD"/>
    <w:rsid w:val="00C938CF"/>
    <w:rsid w:val="00CA269F"/>
    <w:rsid w:val="00CA6056"/>
    <w:rsid w:val="00CB0614"/>
    <w:rsid w:val="00CB22C2"/>
    <w:rsid w:val="00CB5434"/>
    <w:rsid w:val="00CB5F0B"/>
    <w:rsid w:val="00CC5EFA"/>
    <w:rsid w:val="00CD36D7"/>
    <w:rsid w:val="00CD4C47"/>
    <w:rsid w:val="00CE3D77"/>
    <w:rsid w:val="00D02847"/>
    <w:rsid w:val="00D0516E"/>
    <w:rsid w:val="00D05A95"/>
    <w:rsid w:val="00D327CF"/>
    <w:rsid w:val="00D32AED"/>
    <w:rsid w:val="00D427E2"/>
    <w:rsid w:val="00D4293B"/>
    <w:rsid w:val="00D45734"/>
    <w:rsid w:val="00D652B3"/>
    <w:rsid w:val="00D663D4"/>
    <w:rsid w:val="00D749E2"/>
    <w:rsid w:val="00D91190"/>
    <w:rsid w:val="00D976C2"/>
    <w:rsid w:val="00DA0B9E"/>
    <w:rsid w:val="00DA3D4F"/>
    <w:rsid w:val="00DB72A7"/>
    <w:rsid w:val="00DC21C4"/>
    <w:rsid w:val="00DE1093"/>
    <w:rsid w:val="00DE1526"/>
    <w:rsid w:val="00DE3ADA"/>
    <w:rsid w:val="00DF100C"/>
    <w:rsid w:val="00DF1C8A"/>
    <w:rsid w:val="00E01239"/>
    <w:rsid w:val="00E163DE"/>
    <w:rsid w:val="00E1778F"/>
    <w:rsid w:val="00E45348"/>
    <w:rsid w:val="00E54F97"/>
    <w:rsid w:val="00E610B0"/>
    <w:rsid w:val="00E840C5"/>
    <w:rsid w:val="00EA5AE6"/>
    <w:rsid w:val="00ED6E96"/>
    <w:rsid w:val="00EE1DE2"/>
    <w:rsid w:val="00EE2536"/>
    <w:rsid w:val="00EF114B"/>
    <w:rsid w:val="00EF126E"/>
    <w:rsid w:val="00EF2074"/>
    <w:rsid w:val="00EF7A68"/>
    <w:rsid w:val="00F0262A"/>
    <w:rsid w:val="00F14E47"/>
    <w:rsid w:val="00F15B76"/>
    <w:rsid w:val="00F20DDA"/>
    <w:rsid w:val="00F3406B"/>
    <w:rsid w:val="00F363A3"/>
    <w:rsid w:val="00F36C2D"/>
    <w:rsid w:val="00F55661"/>
    <w:rsid w:val="00F637A8"/>
    <w:rsid w:val="00F679F3"/>
    <w:rsid w:val="00F72E94"/>
    <w:rsid w:val="00F77F13"/>
    <w:rsid w:val="00FA0874"/>
    <w:rsid w:val="00FA5310"/>
    <w:rsid w:val="00FC528C"/>
    <w:rsid w:val="00FC5473"/>
    <w:rsid w:val="00FC66BD"/>
    <w:rsid w:val="00FC71CF"/>
    <w:rsid w:val="00FD4880"/>
    <w:rsid w:val="00FE407F"/>
    <w:rsid w:val="00FE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ADFAC"/>
  <w15:chartTrackingRefBased/>
  <w15:docId w15:val="{D6C65276-C866-4DE6-8468-1B2BBB435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F0B"/>
    <w:pPr>
      <w:spacing w:after="0" w:line="240" w:lineRule="auto"/>
      <w:ind w:right="6"/>
      <w:jc w:val="both"/>
    </w:pPr>
    <w:rPr>
      <w:rFonts w:ascii="Calibri" w:hAnsi="Calibri" w:cs="Calibri"/>
      <w:kern w:val="0"/>
      <w:sz w:val="22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F20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20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20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20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20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207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207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207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207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20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20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20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207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207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207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207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207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207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20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20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20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20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20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207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F207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207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20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207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2074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EF2074"/>
    <w:pPr>
      <w:spacing w:after="0" w:line="240" w:lineRule="auto"/>
      <w:ind w:right="6"/>
      <w:jc w:val="both"/>
    </w:pPr>
    <w:rPr>
      <w:rFonts w:ascii="Calibri" w:hAnsi="Calibri" w:cs="Calibri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F207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2074"/>
    <w:rPr>
      <w:rFonts w:ascii="Calibri" w:hAnsi="Calibri" w:cs="Calibri"/>
      <w:kern w:val="0"/>
      <w:sz w:val="22"/>
      <w:szCs w:val="22"/>
      <w:lang w:val="es-CO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EF207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2074"/>
    <w:rPr>
      <w:rFonts w:ascii="Calibri" w:hAnsi="Calibri" w:cs="Calibri"/>
      <w:kern w:val="0"/>
      <w:sz w:val="22"/>
      <w:szCs w:val="22"/>
      <w:lang w:val="es-CO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EF207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F2074"/>
    <w:rPr>
      <w:rFonts w:ascii="Tahoma" w:hAnsi="Tahoma" w:cs="Tahoma"/>
      <w:sz w:val="16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F2074"/>
    <w:rPr>
      <w:rFonts w:ascii="Tahoma" w:hAnsi="Tahoma" w:cs="Tahoma"/>
      <w:kern w:val="0"/>
      <w:sz w:val="16"/>
      <w:szCs w:val="20"/>
      <w:lang w:val="es-CO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938CF"/>
    <w:rPr>
      <w:rFonts w:ascii="Calibri" w:hAnsi="Calibri" w:cs="Calibri"/>
      <w:b/>
      <w:bCs/>
      <w:sz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938CF"/>
    <w:rPr>
      <w:rFonts w:ascii="Calibri" w:hAnsi="Calibri" w:cs="Calibri"/>
      <w:b/>
      <w:bCs/>
      <w:kern w:val="0"/>
      <w:sz w:val="20"/>
      <w:szCs w:val="20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F1F90"/>
    <w:rPr>
      <w:rFonts w:ascii="Times New Roman" w:hAnsi="Times New Roman" w:cs="Times New Roman"/>
      <w:sz w:val="24"/>
      <w:szCs w:val="24"/>
    </w:rPr>
  </w:style>
  <w:style w:type="character" w:styleId="Nmerodelnea">
    <w:name w:val="line number"/>
    <w:basedOn w:val="Fuentedeprrafopredeter"/>
    <w:uiPriority w:val="99"/>
    <w:semiHidden/>
    <w:unhideWhenUsed/>
    <w:rsid w:val="000A1A55"/>
  </w:style>
  <w:style w:type="paragraph" w:styleId="Revisin">
    <w:name w:val="Revision"/>
    <w:hidden/>
    <w:uiPriority w:val="99"/>
    <w:semiHidden/>
    <w:rsid w:val="000A1A55"/>
    <w:pPr>
      <w:spacing w:after="0" w:line="240" w:lineRule="auto"/>
    </w:pPr>
    <w:rPr>
      <w:rFonts w:ascii="Calibri" w:hAnsi="Calibri" w:cs="Calibri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31C2E-3B70-4D04-9F55-E16BEF622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2</Pages>
  <Words>332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puentes santisteban</dc:creator>
  <cp:keywords/>
  <dc:description/>
  <cp:lastModifiedBy>Juan puentes santisteban</cp:lastModifiedBy>
  <cp:revision>256</cp:revision>
  <dcterms:created xsi:type="dcterms:W3CDTF">2025-05-09T01:36:00Z</dcterms:created>
  <dcterms:modified xsi:type="dcterms:W3CDTF">2025-09-30T13:04:00Z</dcterms:modified>
</cp:coreProperties>
</file>