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F8C6C" w14:textId="45BDC8CD" w:rsidR="00A24295" w:rsidRPr="001F6A82" w:rsidRDefault="006A4069" w:rsidP="006A4069">
      <w:pPr>
        <w:rPr>
          <w:rFonts w:ascii="Times New Roman" w:hAnsi="Times New Roman" w:cs="Times New Roman"/>
          <w:b/>
          <w:bCs/>
          <w:sz w:val="21"/>
          <w:szCs w:val="21"/>
          <w:lang w:val="en-US"/>
        </w:rPr>
      </w:pPr>
      <w:r w:rsidRPr="001F6A82">
        <w:rPr>
          <w:rFonts w:ascii="Times New Roman" w:hAnsi="Times New Roman" w:cs="Times New Roman"/>
          <w:b/>
          <w:bCs/>
          <w:sz w:val="21"/>
          <w:szCs w:val="21"/>
          <w:lang w:val="en-US"/>
        </w:rPr>
        <w:t>Appendix</w:t>
      </w:r>
    </w:p>
    <w:p w14:paraId="1CCD45C7" w14:textId="71CF5D53" w:rsidR="00DC569C" w:rsidRPr="001F6A82" w:rsidRDefault="00DC569C" w:rsidP="006A4069">
      <w:pPr>
        <w:rPr>
          <w:rFonts w:ascii="Times New Roman" w:hAnsi="Times New Roman" w:cs="Times New Roman"/>
          <w:iCs/>
          <w:sz w:val="20"/>
          <w:szCs w:val="20"/>
          <w:lang w:val="en-US"/>
        </w:rPr>
      </w:pPr>
      <w:r w:rsidRPr="00DC569C">
        <w:rPr>
          <w:rFonts w:ascii="Times New Roman" w:hAnsi="Times New Roman" w:cs="Times New Roman"/>
          <w:sz w:val="21"/>
          <w:szCs w:val="21"/>
          <w:lang w:val="en-US"/>
        </w:rPr>
        <w:t xml:space="preserve">Appendix 1. </w:t>
      </w:r>
      <w:r w:rsidRPr="006A4069">
        <w:rPr>
          <w:rFonts w:ascii="Times New Roman" w:hAnsi="Times New Roman" w:cs="Times New Roman"/>
          <w:iCs/>
          <w:sz w:val="20"/>
          <w:szCs w:val="20"/>
          <w:lang w:val="en-US"/>
        </w:rPr>
        <w:t>Components of historical reasoning</w:t>
      </w:r>
      <w:r w:rsidR="001F6A82">
        <w:rPr>
          <w:rFonts w:ascii="Times New Roman" w:hAnsi="Times New Roman" w:cs="Times New Roman"/>
          <w:iCs/>
          <w:sz w:val="20"/>
          <w:szCs w:val="20"/>
          <w:lang w:val="en-US"/>
        </w:rPr>
        <w:t xml:space="preserve">, modified from </w:t>
      </w:r>
      <w:r w:rsidR="001F6A82" w:rsidRPr="001F6A82">
        <w:rPr>
          <w:rFonts w:ascii="Times New Roman" w:hAnsi="Times New Roman" w:cs="Times New Roman"/>
          <w:iCs/>
          <w:sz w:val="20"/>
          <w:szCs w:val="20"/>
          <w:lang w:val="en-US"/>
        </w:rPr>
        <w:t>Van Boxtel and Van Drie (2018, see also Van Drie &amp; Van Boxtel, 2008)</w:t>
      </w:r>
      <w:r w:rsidR="001F6A82">
        <w:rPr>
          <w:rFonts w:ascii="Times New Roman" w:hAnsi="Times New Roman" w:cs="Times New Roman"/>
          <w:iCs/>
          <w:sz w:val="20"/>
          <w:szCs w:val="20"/>
          <w:lang w:val="en-US"/>
        </w:rPr>
        <w:t>.</w:t>
      </w:r>
    </w:p>
    <w:tbl>
      <w:tblPr>
        <w:tblStyle w:val="TableGrid"/>
        <w:tblW w:w="5000" w:type="pct"/>
        <w:jc w:val="center"/>
        <w:tblLook w:val="04A0" w:firstRow="1" w:lastRow="0" w:firstColumn="1" w:lastColumn="0" w:noHBand="0" w:noVBand="1"/>
      </w:tblPr>
      <w:tblGrid>
        <w:gridCol w:w="1638"/>
        <w:gridCol w:w="1427"/>
        <w:gridCol w:w="1466"/>
        <w:gridCol w:w="2159"/>
        <w:gridCol w:w="2326"/>
      </w:tblGrid>
      <w:tr w:rsidR="006A4069" w:rsidRPr="006A4069" w14:paraId="7640E9BE" w14:textId="77777777" w:rsidTr="00BA346C">
        <w:trPr>
          <w:jc w:val="center"/>
        </w:trPr>
        <w:tc>
          <w:tcPr>
            <w:tcW w:w="5000" w:type="pct"/>
            <w:gridSpan w:val="5"/>
          </w:tcPr>
          <w:p w14:paraId="31892AEF" w14:textId="77777777" w:rsidR="006A4069" w:rsidRPr="006A4069" w:rsidRDefault="006A4069" w:rsidP="00BA346C">
            <w:pPr>
              <w:jc w:val="center"/>
              <w:rPr>
                <w:rFonts w:ascii="Times New Roman" w:hAnsi="Times New Roman" w:cs="Times New Roman"/>
                <w:iCs/>
                <w:sz w:val="20"/>
                <w:szCs w:val="20"/>
                <w:lang w:val="en-US"/>
              </w:rPr>
            </w:pPr>
            <w:r w:rsidRPr="006A4069">
              <w:rPr>
                <w:rFonts w:ascii="Times New Roman" w:hAnsi="Times New Roman" w:cs="Times New Roman"/>
                <w:iCs/>
                <w:sz w:val="20"/>
                <w:szCs w:val="20"/>
                <w:lang w:val="en-US"/>
              </w:rPr>
              <w:t>Taxonomy 1. Components of historical reasoning</w:t>
            </w:r>
          </w:p>
        </w:tc>
      </w:tr>
      <w:tr w:rsidR="006A4069" w:rsidRPr="006A4069" w14:paraId="7CB69BB8" w14:textId="77777777" w:rsidTr="00BA346C">
        <w:trPr>
          <w:jc w:val="center"/>
        </w:trPr>
        <w:tc>
          <w:tcPr>
            <w:tcW w:w="741" w:type="pct"/>
          </w:tcPr>
          <w:p w14:paraId="3354037A" w14:textId="77777777" w:rsidR="006A4069" w:rsidRPr="006A4069" w:rsidRDefault="006A4069" w:rsidP="00BA346C">
            <w:pPr>
              <w:jc w:val="center"/>
              <w:rPr>
                <w:rFonts w:ascii="Times New Roman" w:hAnsi="Times New Roman" w:cs="Times New Roman"/>
                <w:i/>
                <w:sz w:val="20"/>
                <w:szCs w:val="20"/>
              </w:rPr>
            </w:pPr>
            <w:proofErr w:type="spellStart"/>
            <w:r w:rsidRPr="006A4069">
              <w:rPr>
                <w:rFonts w:ascii="Times New Roman" w:hAnsi="Times New Roman" w:cs="Times New Roman"/>
                <w:i/>
                <w:sz w:val="20"/>
                <w:szCs w:val="20"/>
              </w:rPr>
              <w:t>Categories</w:t>
            </w:r>
            <w:proofErr w:type="spellEnd"/>
          </w:p>
        </w:tc>
        <w:tc>
          <w:tcPr>
            <w:tcW w:w="1462" w:type="pct"/>
            <w:gridSpan w:val="2"/>
          </w:tcPr>
          <w:p w14:paraId="39163710" w14:textId="77777777" w:rsidR="006A4069" w:rsidRPr="006A4069" w:rsidRDefault="006A4069" w:rsidP="00BA346C">
            <w:pPr>
              <w:jc w:val="center"/>
              <w:rPr>
                <w:rFonts w:ascii="Times New Roman" w:hAnsi="Times New Roman" w:cs="Times New Roman"/>
                <w:i/>
                <w:sz w:val="20"/>
                <w:szCs w:val="20"/>
              </w:rPr>
            </w:pPr>
            <w:proofErr w:type="spellStart"/>
            <w:r w:rsidRPr="006A4069">
              <w:rPr>
                <w:rFonts w:ascii="Times New Roman" w:hAnsi="Times New Roman" w:cs="Times New Roman"/>
                <w:i/>
                <w:sz w:val="20"/>
                <w:szCs w:val="20"/>
              </w:rPr>
              <w:t>Subcategories</w:t>
            </w:r>
            <w:proofErr w:type="spellEnd"/>
          </w:p>
        </w:tc>
        <w:tc>
          <w:tcPr>
            <w:tcW w:w="1400" w:type="pct"/>
          </w:tcPr>
          <w:p w14:paraId="244B2F31" w14:textId="77777777" w:rsidR="006A4069" w:rsidRPr="006A4069" w:rsidRDefault="006A4069" w:rsidP="00BA346C">
            <w:pPr>
              <w:jc w:val="center"/>
              <w:rPr>
                <w:rFonts w:ascii="Times New Roman" w:hAnsi="Times New Roman" w:cs="Times New Roman"/>
                <w:i/>
                <w:sz w:val="20"/>
                <w:szCs w:val="20"/>
              </w:rPr>
            </w:pPr>
            <w:proofErr w:type="spellStart"/>
            <w:r w:rsidRPr="006A4069">
              <w:rPr>
                <w:rFonts w:ascii="Times New Roman" w:hAnsi="Times New Roman" w:cs="Times New Roman"/>
                <w:i/>
                <w:sz w:val="20"/>
                <w:szCs w:val="20"/>
              </w:rPr>
              <w:t>Description</w:t>
            </w:r>
            <w:proofErr w:type="spellEnd"/>
          </w:p>
        </w:tc>
        <w:tc>
          <w:tcPr>
            <w:tcW w:w="1397" w:type="pct"/>
          </w:tcPr>
          <w:p w14:paraId="735E1E20" w14:textId="77777777" w:rsidR="006A4069" w:rsidRPr="006A4069" w:rsidRDefault="006A4069" w:rsidP="00BA346C">
            <w:pPr>
              <w:jc w:val="center"/>
              <w:rPr>
                <w:rFonts w:ascii="Times New Roman" w:hAnsi="Times New Roman" w:cs="Times New Roman"/>
                <w:i/>
                <w:sz w:val="20"/>
                <w:szCs w:val="20"/>
              </w:rPr>
            </w:pPr>
            <w:proofErr w:type="spellStart"/>
            <w:r w:rsidRPr="006A4069">
              <w:rPr>
                <w:rFonts w:ascii="Times New Roman" w:hAnsi="Times New Roman" w:cs="Times New Roman"/>
                <w:i/>
                <w:sz w:val="20"/>
                <w:szCs w:val="20"/>
              </w:rPr>
              <w:t>Example</w:t>
            </w:r>
            <w:proofErr w:type="spellEnd"/>
          </w:p>
        </w:tc>
      </w:tr>
      <w:tr w:rsidR="006A4069" w:rsidRPr="006A4069" w14:paraId="4F020FC1" w14:textId="77777777" w:rsidTr="00402E35">
        <w:trPr>
          <w:jc w:val="center"/>
        </w:trPr>
        <w:tc>
          <w:tcPr>
            <w:tcW w:w="741" w:type="pct"/>
            <w:vMerge w:val="restart"/>
            <w:vAlign w:val="center"/>
          </w:tcPr>
          <w:p w14:paraId="0480E9D8" w14:textId="77777777" w:rsidR="006A4069" w:rsidRPr="006A4069" w:rsidRDefault="006A4069" w:rsidP="00BA346C">
            <w:pPr>
              <w:pStyle w:val="Default"/>
              <w:jc w:val="center"/>
              <w:rPr>
                <w:rFonts w:ascii="Times New Roman" w:hAnsi="Times New Roman" w:cs="Times New Roman"/>
                <w:sz w:val="20"/>
                <w:szCs w:val="20"/>
              </w:rPr>
            </w:pPr>
            <w:r w:rsidRPr="006A4069">
              <w:rPr>
                <w:rFonts w:ascii="Times New Roman" w:hAnsi="Times New Roman" w:cs="Times New Roman"/>
                <w:sz w:val="20"/>
                <w:szCs w:val="20"/>
              </w:rPr>
              <w:t>Contextualization</w:t>
            </w:r>
            <w:r w:rsidRPr="006A4069">
              <w:rPr>
                <w:rFonts w:ascii="Times New Roman" w:hAnsi="Times New Roman" w:cs="Times New Roman"/>
                <w:color w:val="FF0000"/>
                <w:sz w:val="20"/>
                <w:szCs w:val="20"/>
              </w:rPr>
              <w:t xml:space="preserve"> </w:t>
            </w:r>
          </w:p>
        </w:tc>
        <w:tc>
          <w:tcPr>
            <w:tcW w:w="636" w:type="pct"/>
            <w:vMerge w:val="restart"/>
            <w:vAlign w:val="center"/>
          </w:tcPr>
          <w:p w14:paraId="6097AAA8" w14:textId="77777777" w:rsidR="006A4069" w:rsidRPr="006A4069" w:rsidRDefault="006A4069" w:rsidP="00BA346C">
            <w:pPr>
              <w:jc w:val="center"/>
              <w:rPr>
                <w:rFonts w:ascii="Times New Roman" w:hAnsi="Times New Roman" w:cs="Times New Roman"/>
                <w:sz w:val="20"/>
                <w:szCs w:val="20"/>
                <w:lang w:val="en-US"/>
              </w:rPr>
            </w:pPr>
            <w:r w:rsidRPr="006A4069">
              <w:rPr>
                <w:rFonts w:ascii="Times New Roman" w:hAnsi="Times New Roman" w:cs="Times New Roman"/>
                <w:color w:val="211D1E"/>
                <w:sz w:val="20"/>
                <w:szCs w:val="20"/>
                <w:lang w:val="en-US"/>
              </w:rPr>
              <w:t>Reconstruction of the historical context</w:t>
            </w:r>
          </w:p>
        </w:tc>
        <w:tc>
          <w:tcPr>
            <w:tcW w:w="826" w:type="pct"/>
            <w:shd w:val="clear" w:color="auto" w:fill="auto"/>
          </w:tcPr>
          <w:p w14:paraId="357AC8CC" w14:textId="77777777" w:rsidR="006A4069" w:rsidRPr="006A4069" w:rsidRDefault="006A4069" w:rsidP="00402E35">
            <w:pPr>
              <w:rPr>
                <w:rFonts w:ascii="Times New Roman" w:hAnsi="Times New Roman" w:cs="Times New Roman"/>
                <w:sz w:val="20"/>
                <w:szCs w:val="20"/>
              </w:rPr>
            </w:pPr>
            <w:proofErr w:type="spellStart"/>
            <w:r w:rsidRPr="006A4069">
              <w:rPr>
                <w:rFonts w:ascii="Times New Roman" w:hAnsi="Times New Roman" w:cs="Times New Roman"/>
                <w:color w:val="131413"/>
                <w:sz w:val="20"/>
                <w:szCs w:val="20"/>
              </w:rPr>
              <w:t>Chronological</w:t>
            </w:r>
            <w:proofErr w:type="spellEnd"/>
            <w:r w:rsidRPr="006A4069">
              <w:rPr>
                <w:rFonts w:ascii="Times New Roman" w:hAnsi="Times New Roman" w:cs="Times New Roman"/>
                <w:color w:val="131413"/>
                <w:sz w:val="20"/>
                <w:szCs w:val="20"/>
              </w:rPr>
              <w:t xml:space="preserve"> </w:t>
            </w:r>
            <w:proofErr w:type="spellStart"/>
            <w:r w:rsidRPr="006A4069">
              <w:rPr>
                <w:rFonts w:ascii="Times New Roman" w:hAnsi="Times New Roman" w:cs="Times New Roman"/>
                <w:color w:val="131413"/>
                <w:sz w:val="20"/>
                <w:szCs w:val="20"/>
              </w:rPr>
              <w:t>frame</w:t>
            </w:r>
            <w:proofErr w:type="spellEnd"/>
            <w:r w:rsidRPr="006A4069">
              <w:rPr>
                <w:rFonts w:ascii="Times New Roman" w:hAnsi="Times New Roman" w:cs="Times New Roman"/>
                <w:color w:val="131413"/>
                <w:sz w:val="20"/>
                <w:szCs w:val="20"/>
              </w:rPr>
              <w:t xml:space="preserve"> of </w:t>
            </w:r>
            <w:proofErr w:type="spellStart"/>
            <w:r w:rsidRPr="006A4069">
              <w:rPr>
                <w:rFonts w:ascii="Times New Roman" w:hAnsi="Times New Roman" w:cs="Times New Roman"/>
                <w:color w:val="131413"/>
                <w:sz w:val="20"/>
                <w:szCs w:val="20"/>
              </w:rPr>
              <w:t>reference</w:t>
            </w:r>
            <w:proofErr w:type="spellEnd"/>
          </w:p>
        </w:tc>
        <w:tc>
          <w:tcPr>
            <w:tcW w:w="1400" w:type="pct"/>
            <w:shd w:val="clear" w:color="auto" w:fill="auto"/>
          </w:tcPr>
          <w:p w14:paraId="427604D0" w14:textId="77777777" w:rsidR="006A4069" w:rsidRPr="006A4069" w:rsidRDefault="006A4069" w:rsidP="00402E35">
            <w:pPr>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Including knowledge of periods. Chronology in history education not only refers to the sequencing of events but also to a general understanding of historical time, such as dating systems and time-related vocabulary.</w:t>
            </w:r>
          </w:p>
        </w:tc>
        <w:tc>
          <w:tcPr>
            <w:tcW w:w="1397" w:type="pct"/>
            <w:shd w:val="clear" w:color="auto" w:fill="auto"/>
          </w:tcPr>
          <w:p w14:paraId="44A37D13" w14:textId="77777777" w:rsidR="006A4069" w:rsidRPr="006A4069" w:rsidRDefault="006A4069" w:rsidP="00402E35">
            <w:pPr>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Student: So... colonial imperialism 1870–1914. It has to do with the conquest and occupation of territories</w:t>
            </w:r>
          </w:p>
        </w:tc>
      </w:tr>
      <w:tr w:rsidR="006A4069" w:rsidRPr="006A4069" w14:paraId="7E50053C" w14:textId="77777777" w:rsidTr="00402E35">
        <w:trPr>
          <w:jc w:val="center"/>
        </w:trPr>
        <w:tc>
          <w:tcPr>
            <w:tcW w:w="741" w:type="pct"/>
            <w:vMerge/>
          </w:tcPr>
          <w:p w14:paraId="1D232E64" w14:textId="77777777" w:rsidR="006A4069" w:rsidRPr="006A4069" w:rsidRDefault="006A4069" w:rsidP="00BA346C">
            <w:pPr>
              <w:autoSpaceDE w:val="0"/>
              <w:autoSpaceDN w:val="0"/>
              <w:adjustRightInd w:val="0"/>
              <w:rPr>
                <w:rFonts w:ascii="Times New Roman" w:hAnsi="Times New Roman" w:cs="Times New Roman"/>
                <w:sz w:val="20"/>
                <w:szCs w:val="20"/>
                <w:lang w:val="en-US"/>
              </w:rPr>
            </w:pPr>
          </w:p>
        </w:tc>
        <w:tc>
          <w:tcPr>
            <w:tcW w:w="636" w:type="pct"/>
            <w:vMerge/>
          </w:tcPr>
          <w:p w14:paraId="69B76C8C" w14:textId="77777777" w:rsidR="006A4069" w:rsidRPr="006A4069" w:rsidRDefault="006A4069" w:rsidP="00BA346C">
            <w:pPr>
              <w:widowControl w:val="0"/>
              <w:autoSpaceDE w:val="0"/>
              <w:autoSpaceDN w:val="0"/>
              <w:adjustRightInd w:val="0"/>
              <w:rPr>
                <w:rFonts w:ascii="Times New Roman" w:hAnsi="Times New Roman" w:cs="Times New Roman"/>
                <w:sz w:val="20"/>
                <w:szCs w:val="20"/>
                <w:lang w:val="en-US"/>
              </w:rPr>
            </w:pPr>
          </w:p>
        </w:tc>
        <w:tc>
          <w:tcPr>
            <w:tcW w:w="826" w:type="pct"/>
            <w:shd w:val="clear" w:color="auto" w:fill="auto"/>
          </w:tcPr>
          <w:p w14:paraId="3CCC15DE" w14:textId="77777777" w:rsidR="006A4069" w:rsidRPr="006A4069" w:rsidRDefault="006A4069" w:rsidP="00402E35">
            <w:pPr>
              <w:rPr>
                <w:rFonts w:ascii="Times New Roman" w:hAnsi="Times New Roman" w:cs="Times New Roman"/>
                <w:sz w:val="20"/>
                <w:szCs w:val="20"/>
              </w:rPr>
            </w:pPr>
            <w:proofErr w:type="spellStart"/>
            <w:r w:rsidRPr="006A4069">
              <w:rPr>
                <w:rFonts w:ascii="Times New Roman" w:hAnsi="Times New Roman" w:cs="Times New Roman"/>
                <w:color w:val="131413"/>
                <w:sz w:val="20"/>
                <w:szCs w:val="20"/>
              </w:rPr>
              <w:t>Spatial</w:t>
            </w:r>
            <w:proofErr w:type="spellEnd"/>
            <w:r w:rsidRPr="006A4069">
              <w:rPr>
                <w:rFonts w:ascii="Times New Roman" w:hAnsi="Times New Roman" w:cs="Times New Roman"/>
                <w:color w:val="131413"/>
                <w:sz w:val="20"/>
                <w:szCs w:val="20"/>
              </w:rPr>
              <w:t xml:space="preserve"> </w:t>
            </w:r>
            <w:proofErr w:type="spellStart"/>
            <w:r w:rsidRPr="006A4069">
              <w:rPr>
                <w:rFonts w:ascii="Times New Roman" w:hAnsi="Times New Roman" w:cs="Times New Roman"/>
                <w:color w:val="131413"/>
                <w:sz w:val="20"/>
                <w:szCs w:val="20"/>
              </w:rPr>
              <w:t>frame</w:t>
            </w:r>
            <w:proofErr w:type="spellEnd"/>
            <w:r w:rsidRPr="006A4069">
              <w:rPr>
                <w:rFonts w:ascii="Times New Roman" w:hAnsi="Times New Roman" w:cs="Times New Roman"/>
                <w:color w:val="131413"/>
                <w:sz w:val="20"/>
                <w:szCs w:val="20"/>
              </w:rPr>
              <w:t xml:space="preserve"> of </w:t>
            </w:r>
            <w:proofErr w:type="spellStart"/>
            <w:r w:rsidRPr="006A4069">
              <w:rPr>
                <w:rFonts w:ascii="Times New Roman" w:hAnsi="Times New Roman" w:cs="Times New Roman"/>
                <w:color w:val="131413"/>
                <w:sz w:val="20"/>
                <w:szCs w:val="20"/>
              </w:rPr>
              <w:t>reference</w:t>
            </w:r>
            <w:proofErr w:type="spellEnd"/>
          </w:p>
        </w:tc>
        <w:tc>
          <w:tcPr>
            <w:tcW w:w="1400" w:type="pct"/>
            <w:shd w:val="clear" w:color="auto" w:fill="auto"/>
          </w:tcPr>
          <w:p w14:paraId="7C6FCBC6" w14:textId="77777777" w:rsidR="006A4069" w:rsidRPr="006A4069" w:rsidRDefault="006A4069" w:rsidP="00402E35">
            <w:pPr>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Including knowledge about locations and scale</w:t>
            </w:r>
          </w:p>
        </w:tc>
        <w:tc>
          <w:tcPr>
            <w:tcW w:w="1397" w:type="pct"/>
            <w:shd w:val="clear" w:color="auto" w:fill="auto"/>
          </w:tcPr>
          <w:p w14:paraId="67E95ADF" w14:textId="3EA2AE35" w:rsidR="006A4069" w:rsidRPr="006A4069" w:rsidRDefault="006A4069" w:rsidP="00402E35">
            <w:pPr>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Student:</w:t>
            </w:r>
            <w:r w:rsidR="00D519D8">
              <w:rPr>
                <w:rFonts w:ascii="Times New Roman" w:hAnsi="Times New Roman" w:cs="Times New Roman"/>
                <w:color w:val="131413"/>
                <w:sz w:val="20"/>
                <w:szCs w:val="20"/>
                <w:lang w:val="en-US"/>
              </w:rPr>
              <w:t xml:space="preserve"> </w:t>
            </w:r>
            <w:r w:rsidRPr="006A4069">
              <w:rPr>
                <w:rFonts w:ascii="Times New Roman" w:hAnsi="Times New Roman" w:cs="Times New Roman"/>
                <w:color w:val="131413"/>
                <w:sz w:val="20"/>
                <w:szCs w:val="20"/>
                <w:lang w:val="en-US"/>
              </w:rPr>
              <w:t>Those metropolises had a European origin, mainly England, France and Belgium, but not only a European one, also the United States and Japan.</w:t>
            </w:r>
          </w:p>
        </w:tc>
      </w:tr>
      <w:tr w:rsidR="006A4069" w:rsidRPr="006A4069" w14:paraId="4E49EFE0" w14:textId="77777777" w:rsidTr="00402E35">
        <w:trPr>
          <w:jc w:val="center"/>
        </w:trPr>
        <w:tc>
          <w:tcPr>
            <w:tcW w:w="741" w:type="pct"/>
            <w:vMerge/>
          </w:tcPr>
          <w:p w14:paraId="5EE5C209" w14:textId="77777777" w:rsidR="006A4069" w:rsidRPr="006A4069" w:rsidRDefault="006A4069" w:rsidP="00BA346C">
            <w:pPr>
              <w:rPr>
                <w:rFonts w:ascii="Times New Roman" w:hAnsi="Times New Roman" w:cs="Times New Roman"/>
                <w:sz w:val="20"/>
                <w:szCs w:val="20"/>
                <w:lang w:val="en-US"/>
              </w:rPr>
            </w:pPr>
          </w:p>
        </w:tc>
        <w:tc>
          <w:tcPr>
            <w:tcW w:w="636" w:type="pct"/>
            <w:vMerge/>
          </w:tcPr>
          <w:p w14:paraId="2F51BB32" w14:textId="77777777" w:rsidR="006A4069" w:rsidRPr="006A4069" w:rsidRDefault="006A4069" w:rsidP="00BA346C">
            <w:pPr>
              <w:widowControl w:val="0"/>
              <w:autoSpaceDE w:val="0"/>
              <w:autoSpaceDN w:val="0"/>
              <w:adjustRightInd w:val="0"/>
              <w:rPr>
                <w:rFonts w:ascii="Times New Roman" w:hAnsi="Times New Roman" w:cs="Times New Roman"/>
                <w:sz w:val="20"/>
                <w:szCs w:val="20"/>
                <w:lang w:val="en-US"/>
              </w:rPr>
            </w:pPr>
          </w:p>
        </w:tc>
        <w:tc>
          <w:tcPr>
            <w:tcW w:w="826" w:type="pct"/>
            <w:shd w:val="clear" w:color="auto" w:fill="auto"/>
          </w:tcPr>
          <w:p w14:paraId="6D874487" w14:textId="77777777" w:rsidR="006A4069" w:rsidRPr="006A4069" w:rsidRDefault="006A4069" w:rsidP="00402E35">
            <w:pPr>
              <w:widowControl w:val="0"/>
              <w:autoSpaceDE w:val="0"/>
              <w:autoSpaceDN w:val="0"/>
              <w:adjustRightInd w:val="0"/>
              <w:rPr>
                <w:rFonts w:ascii="Times New Roman" w:hAnsi="Times New Roman" w:cs="Times New Roman"/>
                <w:sz w:val="20"/>
                <w:szCs w:val="20"/>
                <w:lang w:val="en-US"/>
              </w:rPr>
            </w:pPr>
            <w:r w:rsidRPr="006A4069">
              <w:rPr>
                <w:rFonts w:ascii="Times New Roman" w:hAnsi="Times New Roman" w:cs="Times New Roman"/>
                <w:color w:val="211D1E"/>
                <w:sz w:val="20"/>
                <w:szCs w:val="20"/>
                <w:lang w:val="en-US"/>
              </w:rPr>
              <w:t>Sociopolitical, socioeconomic, and sociocultural frames of reference</w:t>
            </w:r>
          </w:p>
        </w:tc>
        <w:tc>
          <w:tcPr>
            <w:tcW w:w="1400" w:type="pct"/>
            <w:shd w:val="clear" w:color="auto" w:fill="auto"/>
          </w:tcPr>
          <w:p w14:paraId="795CE74D" w14:textId="64F8475B" w:rsidR="006A4069" w:rsidRPr="006A4069" w:rsidRDefault="006A4069" w:rsidP="00402E35">
            <w:pPr>
              <w:pStyle w:val="Default"/>
              <w:rPr>
                <w:rFonts w:ascii="Times New Roman" w:hAnsi="Times New Roman" w:cs="Times New Roman"/>
                <w:sz w:val="20"/>
                <w:szCs w:val="20"/>
              </w:rPr>
            </w:pPr>
            <w:r w:rsidRPr="006A4069">
              <w:rPr>
                <w:rFonts w:ascii="Times New Roman" w:hAnsi="Times New Roman" w:cs="Times New Roman"/>
                <w:sz w:val="20"/>
                <w:szCs w:val="20"/>
              </w:rPr>
              <w:t>Human behavior and social activity, such as socioeconomic, sociopolitical, and socio</w:t>
            </w:r>
            <w:r w:rsidR="000F4551">
              <w:rPr>
                <w:rFonts w:ascii="Times New Roman" w:hAnsi="Times New Roman" w:cs="Times New Roman"/>
                <w:sz w:val="20"/>
                <w:szCs w:val="20"/>
              </w:rPr>
              <w:t xml:space="preserve">cultural </w:t>
            </w:r>
            <w:r w:rsidRPr="006A4069">
              <w:rPr>
                <w:rFonts w:ascii="Times New Roman" w:hAnsi="Times New Roman" w:cs="Times New Roman"/>
                <w:sz w:val="20"/>
                <w:szCs w:val="20"/>
              </w:rPr>
              <w:t>condition of life.</w:t>
            </w:r>
          </w:p>
        </w:tc>
        <w:tc>
          <w:tcPr>
            <w:tcW w:w="1397" w:type="pct"/>
            <w:shd w:val="clear" w:color="auto" w:fill="auto"/>
          </w:tcPr>
          <w:p w14:paraId="7C226357" w14:textId="77777777" w:rsidR="006A4069" w:rsidRPr="006A4069" w:rsidRDefault="006A4069" w:rsidP="00402E35">
            <w:pPr>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Student: In Western countries, the population grew intensely in the 19th century. Millions of Europeans migrated to the colonies seeking new opportunities.</w:t>
            </w:r>
          </w:p>
        </w:tc>
      </w:tr>
      <w:tr w:rsidR="006A4069" w:rsidRPr="006A4069" w14:paraId="7154EC75" w14:textId="77777777" w:rsidTr="00402E35">
        <w:trPr>
          <w:jc w:val="center"/>
        </w:trPr>
        <w:tc>
          <w:tcPr>
            <w:tcW w:w="741" w:type="pct"/>
            <w:vMerge/>
          </w:tcPr>
          <w:p w14:paraId="0584342D" w14:textId="77777777" w:rsidR="006A4069" w:rsidRPr="006A4069" w:rsidRDefault="006A4069" w:rsidP="00BA346C">
            <w:pPr>
              <w:rPr>
                <w:rFonts w:ascii="Times New Roman" w:hAnsi="Times New Roman" w:cs="Times New Roman"/>
                <w:sz w:val="20"/>
                <w:szCs w:val="20"/>
                <w:lang w:val="en-US"/>
              </w:rPr>
            </w:pPr>
          </w:p>
        </w:tc>
        <w:tc>
          <w:tcPr>
            <w:tcW w:w="636" w:type="pct"/>
            <w:vMerge/>
          </w:tcPr>
          <w:p w14:paraId="3BD266FC" w14:textId="77777777" w:rsidR="006A4069" w:rsidRPr="006A4069" w:rsidRDefault="006A4069" w:rsidP="00BA346C">
            <w:pPr>
              <w:widowControl w:val="0"/>
              <w:autoSpaceDE w:val="0"/>
              <w:autoSpaceDN w:val="0"/>
              <w:adjustRightInd w:val="0"/>
              <w:rPr>
                <w:rFonts w:ascii="Times New Roman" w:hAnsi="Times New Roman" w:cs="Times New Roman"/>
                <w:sz w:val="20"/>
                <w:szCs w:val="20"/>
                <w:lang w:val="en-US"/>
              </w:rPr>
            </w:pPr>
          </w:p>
        </w:tc>
        <w:tc>
          <w:tcPr>
            <w:tcW w:w="826" w:type="pct"/>
            <w:shd w:val="clear" w:color="auto" w:fill="auto"/>
          </w:tcPr>
          <w:p w14:paraId="11C593B6" w14:textId="77777777" w:rsidR="006A4069" w:rsidRPr="006A4069" w:rsidRDefault="006A4069" w:rsidP="00402E35">
            <w:pPr>
              <w:rPr>
                <w:rFonts w:ascii="Times New Roman" w:hAnsi="Times New Roman" w:cs="Times New Roman"/>
                <w:sz w:val="20"/>
                <w:szCs w:val="20"/>
              </w:rPr>
            </w:pPr>
            <w:proofErr w:type="spellStart"/>
            <w:r w:rsidRPr="006A4069">
              <w:rPr>
                <w:rFonts w:ascii="Times New Roman" w:hAnsi="Times New Roman" w:cs="Times New Roman"/>
                <w:color w:val="131413"/>
                <w:sz w:val="20"/>
                <w:szCs w:val="20"/>
              </w:rPr>
              <w:t>Biographic</w:t>
            </w:r>
            <w:proofErr w:type="spellEnd"/>
            <w:r w:rsidRPr="006A4069">
              <w:rPr>
                <w:rFonts w:ascii="Times New Roman" w:hAnsi="Times New Roman" w:cs="Times New Roman"/>
                <w:color w:val="131413"/>
                <w:sz w:val="20"/>
                <w:szCs w:val="20"/>
              </w:rPr>
              <w:t xml:space="preserve"> </w:t>
            </w:r>
            <w:proofErr w:type="spellStart"/>
            <w:r w:rsidRPr="006A4069">
              <w:rPr>
                <w:rFonts w:ascii="Times New Roman" w:hAnsi="Times New Roman" w:cs="Times New Roman"/>
                <w:color w:val="131413"/>
                <w:sz w:val="20"/>
                <w:szCs w:val="20"/>
              </w:rPr>
              <w:t>comments</w:t>
            </w:r>
            <w:proofErr w:type="spellEnd"/>
          </w:p>
        </w:tc>
        <w:tc>
          <w:tcPr>
            <w:tcW w:w="1400" w:type="pct"/>
            <w:shd w:val="clear" w:color="auto" w:fill="auto"/>
          </w:tcPr>
          <w:p w14:paraId="63C06F80" w14:textId="77777777" w:rsidR="006A4069" w:rsidRPr="006A4069" w:rsidRDefault="006A4069" w:rsidP="00402E35">
            <w:pPr>
              <w:rPr>
                <w:rFonts w:ascii="Times New Roman" w:hAnsi="Times New Roman" w:cs="Times New Roman"/>
                <w:sz w:val="20"/>
                <w:szCs w:val="20"/>
                <w:lang w:val="en-US"/>
              </w:rPr>
            </w:pPr>
            <w:r w:rsidRPr="006A4069">
              <w:rPr>
                <w:rFonts w:ascii="Times New Roman" w:hAnsi="Times New Roman" w:cs="Times New Roman"/>
                <w:color w:val="131413"/>
                <w:sz w:val="20"/>
                <w:szCs w:val="20"/>
                <w:lang w:val="en-US"/>
              </w:rPr>
              <w:t>About life histories of individuals.</w:t>
            </w:r>
          </w:p>
        </w:tc>
        <w:tc>
          <w:tcPr>
            <w:tcW w:w="1397" w:type="pct"/>
            <w:shd w:val="clear" w:color="auto" w:fill="auto"/>
          </w:tcPr>
          <w:p w14:paraId="68827F27" w14:textId="77777777" w:rsidR="006A4069" w:rsidRPr="006A4069" w:rsidRDefault="006A4069" w:rsidP="00402E35">
            <w:pPr>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Student: John Bull is an imaginary figure who is a personification of England</w:t>
            </w:r>
          </w:p>
        </w:tc>
      </w:tr>
      <w:tr w:rsidR="006A4069" w:rsidRPr="006A4069" w14:paraId="6F373D27" w14:textId="77777777" w:rsidTr="00402E35">
        <w:trPr>
          <w:jc w:val="center"/>
        </w:trPr>
        <w:tc>
          <w:tcPr>
            <w:tcW w:w="741" w:type="pct"/>
            <w:vMerge/>
          </w:tcPr>
          <w:p w14:paraId="620036EB" w14:textId="77777777" w:rsidR="006A4069" w:rsidRPr="006A4069" w:rsidRDefault="006A4069" w:rsidP="00BA346C">
            <w:pPr>
              <w:rPr>
                <w:rFonts w:ascii="Times New Roman" w:hAnsi="Times New Roman" w:cs="Times New Roman"/>
                <w:sz w:val="20"/>
                <w:szCs w:val="20"/>
                <w:lang w:val="en-US"/>
              </w:rPr>
            </w:pPr>
          </w:p>
        </w:tc>
        <w:tc>
          <w:tcPr>
            <w:tcW w:w="636" w:type="pct"/>
            <w:vMerge/>
          </w:tcPr>
          <w:p w14:paraId="3D47BD4C" w14:textId="77777777" w:rsidR="006A4069" w:rsidRPr="006A4069" w:rsidRDefault="006A4069" w:rsidP="00BA346C">
            <w:pPr>
              <w:widowControl w:val="0"/>
              <w:autoSpaceDE w:val="0"/>
              <w:autoSpaceDN w:val="0"/>
              <w:adjustRightInd w:val="0"/>
              <w:rPr>
                <w:rFonts w:ascii="Times New Roman" w:hAnsi="Times New Roman" w:cs="Times New Roman"/>
                <w:color w:val="131413"/>
                <w:sz w:val="20"/>
                <w:szCs w:val="20"/>
                <w:lang w:val="en-US"/>
              </w:rPr>
            </w:pPr>
          </w:p>
        </w:tc>
        <w:tc>
          <w:tcPr>
            <w:tcW w:w="826" w:type="pct"/>
            <w:shd w:val="clear" w:color="auto" w:fill="auto"/>
          </w:tcPr>
          <w:p w14:paraId="0435E3FB"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rPr>
            </w:pPr>
            <w:proofErr w:type="spellStart"/>
            <w:r w:rsidRPr="006A4069">
              <w:rPr>
                <w:rFonts w:ascii="Times New Roman" w:hAnsi="Times New Roman" w:cs="Times New Roman"/>
                <w:color w:val="131413"/>
                <w:sz w:val="20"/>
                <w:szCs w:val="20"/>
              </w:rPr>
              <w:t>Linguistic</w:t>
            </w:r>
            <w:proofErr w:type="spellEnd"/>
            <w:r w:rsidRPr="006A4069">
              <w:rPr>
                <w:rFonts w:ascii="Times New Roman" w:hAnsi="Times New Roman" w:cs="Times New Roman"/>
                <w:color w:val="131413"/>
                <w:sz w:val="20"/>
                <w:szCs w:val="20"/>
              </w:rPr>
              <w:t xml:space="preserve"> </w:t>
            </w:r>
            <w:proofErr w:type="spellStart"/>
            <w:r w:rsidRPr="006A4069">
              <w:rPr>
                <w:rFonts w:ascii="Times New Roman" w:hAnsi="Times New Roman" w:cs="Times New Roman"/>
                <w:color w:val="131413"/>
                <w:sz w:val="20"/>
                <w:szCs w:val="20"/>
              </w:rPr>
              <w:t>comments</w:t>
            </w:r>
            <w:proofErr w:type="spellEnd"/>
          </w:p>
        </w:tc>
        <w:tc>
          <w:tcPr>
            <w:tcW w:w="1400" w:type="pct"/>
            <w:shd w:val="clear" w:color="auto" w:fill="auto"/>
          </w:tcPr>
          <w:p w14:paraId="2277BFB8" w14:textId="77777777" w:rsidR="006A4069" w:rsidRPr="006A4069" w:rsidRDefault="006A4069" w:rsidP="00402E35">
            <w:pPr>
              <w:rPr>
                <w:rFonts w:ascii="Times New Roman" w:hAnsi="Times New Roman" w:cs="Times New Roman"/>
                <w:sz w:val="20"/>
                <w:szCs w:val="20"/>
                <w:lang w:val="en-US"/>
              </w:rPr>
            </w:pPr>
            <w:r w:rsidRPr="006A4069">
              <w:rPr>
                <w:rFonts w:ascii="Times New Roman" w:hAnsi="Times New Roman" w:cs="Times New Roman"/>
                <w:color w:val="131413"/>
                <w:sz w:val="20"/>
                <w:szCs w:val="20"/>
                <w:lang w:val="en-US"/>
              </w:rPr>
              <w:t>About historical meanings of words, terms, and phrases.</w:t>
            </w:r>
          </w:p>
        </w:tc>
        <w:tc>
          <w:tcPr>
            <w:tcW w:w="1397" w:type="pct"/>
            <w:shd w:val="clear" w:color="auto" w:fill="auto"/>
          </w:tcPr>
          <w:p w14:paraId="6702BDC6" w14:textId="77777777" w:rsidR="006A4069" w:rsidRPr="006A4069" w:rsidRDefault="006A4069" w:rsidP="00402E35">
            <w:pPr>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Student: Colonial imperialism has to do with the conquest and occupation of territories. Imperialism is the practice of extending the power over the political or economic life of other areas.</w:t>
            </w:r>
          </w:p>
        </w:tc>
      </w:tr>
      <w:tr w:rsidR="006A4069" w:rsidRPr="006A4069" w14:paraId="036175E2" w14:textId="77777777" w:rsidTr="00402E35">
        <w:trPr>
          <w:jc w:val="center"/>
        </w:trPr>
        <w:tc>
          <w:tcPr>
            <w:tcW w:w="741" w:type="pct"/>
            <w:vMerge/>
          </w:tcPr>
          <w:p w14:paraId="3531F469" w14:textId="77777777" w:rsidR="006A4069" w:rsidRPr="006A4069" w:rsidRDefault="006A4069" w:rsidP="00BA346C">
            <w:pPr>
              <w:rPr>
                <w:rFonts w:ascii="Times New Roman" w:hAnsi="Times New Roman" w:cs="Times New Roman"/>
                <w:sz w:val="20"/>
                <w:szCs w:val="20"/>
                <w:lang w:val="en-US"/>
              </w:rPr>
            </w:pPr>
          </w:p>
        </w:tc>
        <w:tc>
          <w:tcPr>
            <w:tcW w:w="636" w:type="pct"/>
            <w:vMerge w:val="restart"/>
            <w:vAlign w:val="center"/>
          </w:tcPr>
          <w:p w14:paraId="587A21B5" w14:textId="77777777" w:rsidR="006A4069" w:rsidRPr="006A4069" w:rsidRDefault="006A4069" w:rsidP="00BA346C">
            <w:pPr>
              <w:jc w:val="center"/>
              <w:rPr>
                <w:rFonts w:ascii="Times New Roman" w:hAnsi="Times New Roman" w:cs="Times New Roman"/>
                <w:sz w:val="20"/>
                <w:szCs w:val="20"/>
              </w:rPr>
            </w:pPr>
            <w:proofErr w:type="spellStart"/>
            <w:r w:rsidRPr="006A4069">
              <w:rPr>
                <w:rFonts w:ascii="Times New Roman" w:hAnsi="Times New Roman" w:cs="Times New Roman"/>
                <w:sz w:val="20"/>
                <w:szCs w:val="20"/>
              </w:rPr>
              <w:t>Historical</w:t>
            </w:r>
            <w:proofErr w:type="spellEnd"/>
            <w:r w:rsidRPr="006A4069">
              <w:rPr>
                <w:rFonts w:ascii="Times New Roman" w:hAnsi="Times New Roman" w:cs="Times New Roman"/>
                <w:sz w:val="20"/>
                <w:szCs w:val="20"/>
              </w:rPr>
              <w:t xml:space="preserve"> </w:t>
            </w:r>
            <w:proofErr w:type="spellStart"/>
            <w:r w:rsidRPr="006A4069">
              <w:rPr>
                <w:rFonts w:ascii="Times New Roman" w:hAnsi="Times New Roman" w:cs="Times New Roman"/>
                <w:sz w:val="20"/>
                <w:szCs w:val="20"/>
              </w:rPr>
              <w:t>perspective</w:t>
            </w:r>
            <w:proofErr w:type="spellEnd"/>
          </w:p>
        </w:tc>
        <w:tc>
          <w:tcPr>
            <w:tcW w:w="826" w:type="pct"/>
            <w:shd w:val="clear" w:color="auto" w:fill="auto"/>
          </w:tcPr>
          <w:p w14:paraId="606BF41E" w14:textId="77777777" w:rsidR="006A4069" w:rsidRPr="006A4069" w:rsidRDefault="006A4069" w:rsidP="00402E35">
            <w:pPr>
              <w:rPr>
                <w:rFonts w:ascii="Times New Roman" w:hAnsi="Times New Roman" w:cs="Times New Roman"/>
                <w:sz w:val="20"/>
                <w:szCs w:val="20"/>
              </w:rPr>
            </w:pPr>
            <w:r w:rsidRPr="006A4069">
              <w:rPr>
                <w:rFonts w:ascii="Times New Roman" w:hAnsi="Times New Roman" w:cs="Times New Roman"/>
                <w:sz w:val="20"/>
                <w:szCs w:val="20"/>
              </w:rPr>
              <w:t xml:space="preserve">Contextual </w:t>
            </w:r>
            <w:proofErr w:type="spellStart"/>
            <w:r w:rsidRPr="006A4069">
              <w:rPr>
                <w:rFonts w:ascii="Times New Roman" w:hAnsi="Times New Roman" w:cs="Times New Roman"/>
                <w:sz w:val="20"/>
                <w:szCs w:val="20"/>
              </w:rPr>
              <w:t>historical</w:t>
            </w:r>
            <w:proofErr w:type="spellEnd"/>
            <w:r w:rsidRPr="006A4069">
              <w:rPr>
                <w:rFonts w:ascii="Times New Roman" w:hAnsi="Times New Roman" w:cs="Times New Roman"/>
                <w:sz w:val="20"/>
                <w:szCs w:val="20"/>
              </w:rPr>
              <w:t xml:space="preserve"> </w:t>
            </w:r>
            <w:proofErr w:type="spellStart"/>
            <w:r w:rsidRPr="006A4069">
              <w:rPr>
                <w:rFonts w:ascii="Times New Roman" w:hAnsi="Times New Roman" w:cs="Times New Roman"/>
                <w:sz w:val="20"/>
                <w:szCs w:val="20"/>
              </w:rPr>
              <w:t>empathy</w:t>
            </w:r>
            <w:proofErr w:type="spellEnd"/>
            <w:r w:rsidRPr="006A4069">
              <w:rPr>
                <w:rFonts w:ascii="Times New Roman" w:hAnsi="Times New Roman" w:cs="Times New Roman"/>
                <w:color w:val="131413"/>
                <w:sz w:val="20"/>
                <w:szCs w:val="20"/>
              </w:rPr>
              <w:t xml:space="preserve"> </w:t>
            </w:r>
          </w:p>
        </w:tc>
        <w:tc>
          <w:tcPr>
            <w:tcW w:w="1400" w:type="pct"/>
            <w:shd w:val="clear" w:color="auto" w:fill="auto"/>
          </w:tcPr>
          <w:p w14:paraId="28811B29" w14:textId="77777777" w:rsidR="006A4069" w:rsidRPr="006A4069" w:rsidRDefault="006A4069" w:rsidP="00402E35">
            <w:pPr>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It refers to placing oneself in the position of people in the past to understand their motives and values regarding their decisions and actions.</w:t>
            </w:r>
          </w:p>
        </w:tc>
        <w:tc>
          <w:tcPr>
            <w:tcW w:w="1397" w:type="pct"/>
            <w:shd w:val="clear" w:color="auto" w:fill="auto"/>
          </w:tcPr>
          <w:p w14:paraId="7BFBBBD3" w14:textId="220009EC" w:rsidR="006A4069" w:rsidRPr="006A4069" w:rsidRDefault="006A4069" w:rsidP="00402E35">
            <w:pPr>
              <w:autoSpaceDE w:val="0"/>
              <w:autoSpaceDN w:val="0"/>
              <w:adjustRightInd w:val="0"/>
              <w:rPr>
                <w:rFonts w:ascii="Times New Roman" w:hAnsi="Times New Roman" w:cs="Times New Roman"/>
                <w:color w:val="000000" w:themeColor="text1"/>
                <w:sz w:val="20"/>
                <w:szCs w:val="20"/>
                <w:lang w:val="en-US"/>
              </w:rPr>
            </w:pPr>
            <w:r w:rsidRPr="006A4069">
              <w:rPr>
                <w:rFonts w:ascii="Times New Roman" w:hAnsi="Times New Roman" w:cs="Times New Roman"/>
                <w:color w:val="000000" w:themeColor="text1"/>
                <w:sz w:val="20"/>
                <w:szCs w:val="20"/>
                <w:lang w:val="en-US"/>
              </w:rPr>
              <w:t>Student: The cartoon “</w:t>
            </w:r>
            <w:proofErr w:type="spellStart"/>
            <w:r w:rsidRPr="006A4069">
              <w:rPr>
                <w:rFonts w:ascii="Times New Roman" w:hAnsi="Times New Roman" w:cs="Times New Roman"/>
                <w:color w:val="000000" w:themeColor="text1"/>
                <w:sz w:val="20"/>
                <w:szCs w:val="20"/>
                <w:lang w:val="en-US"/>
              </w:rPr>
              <w:t>Tintin</w:t>
            </w:r>
            <w:proofErr w:type="spellEnd"/>
            <w:r w:rsidRPr="006A4069">
              <w:rPr>
                <w:rFonts w:ascii="Times New Roman" w:hAnsi="Times New Roman" w:cs="Times New Roman"/>
                <w:color w:val="000000" w:themeColor="text1"/>
                <w:sz w:val="20"/>
                <w:szCs w:val="20"/>
                <w:lang w:val="en-US"/>
              </w:rPr>
              <w:t xml:space="preserve"> in the Congo”, contains a view of the general European population view toward Belgian imperialism in the Congo. The first edition aroused controversy because it contained elements on racial discrimination, and the justification for taking over a colony. Afterward, the cartoon was revised. However, it still had many historical </w:t>
            </w:r>
            <w:r w:rsidRPr="006A4069">
              <w:rPr>
                <w:rFonts w:ascii="Times New Roman" w:hAnsi="Times New Roman" w:cs="Times New Roman"/>
                <w:color w:val="000000" w:themeColor="text1"/>
                <w:sz w:val="20"/>
                <w:szCs w:val="20"/>
                <w:lang w:val="en-US"/>
              </w:rPr>
              <w:lastRenderedPageBreak/>
              <w:t>shortcomings from a modern point of view.</w:t>
            </w:r>
          </w:p>
        </w:tc>
      </w:tr>
      <w:tr w:rsidR="006A4069" w:rsidRPr="006A4069" w14:paraId="68D8E41C" w14:textId="77777777" w:rsidTr="00402E35">
        <w:trPr>
          <w:jc w:val="center"/>
        </w:trPr>
        <w:tc>
          <w:tcPr>
            <w:tcW w:w="741" w:type="pct"/>
            <w:vMerge/>
          </w:tcPr>
          <w:p w14:paraId="4CF405B0" w14:textId="77777777" w:rsidR="006A4069" w:rsidRPr="006A4069" w:rsidRDefault="006A4069" w:rsidP="00BA346C">
            <w:pPr>
              <w:rPr>
                <w:rFonts w:ascii="Times New Roman" w:hAnsi="Times New Roman" w:cs="Times New Roman"/>
                <w:sz w:val="20"/>
                <w:szCs w:val="20"/>
                <w:lang w:val="en-US"/>
              </w:rPr>
            </w:pPr>
          </w:p>
        </w:tc>
        <w:tc>
          <w:tcPr>
            <w:tcW w:w="636" w:type="pct"/>
            <w:vMerge/>
          </w:tcPr>
          <w:p w14:paraId="488B1FAE" w14:textId="77777777" w:rsidR="006A4069" w:rsidRPr="006A4069" w:rsidRDefault="006A4069" w:rsidP="00BA346C">
            <w:pPr>
              <w:rPr>
                <w:rFonts w:ascii="Times New Roman" w:hAnsi="Times New Roman" w:cs="Times New Roman"/>
                <w:sz w:val="20"/>
                <w:szCs w:val="20"/>
                <w:lang w:val="en-US"/>
              </w:rPr>
            </w:pPr>
          </w:p>
        </w:tc>
        <w:tc>
          <w:tcPr>
            <w:tcW w:w="826" w:type="pct"/>
            <w:shd w:val="clear" w:color="auto" w:fill="auto"/>
          </w:tcPr>
          <w:p w14:paraId="1C4B41E3" w14:textId="77777777" w:rsidR="006A4069" w:rsidRPr="006A4069" w:rsidRDefault="006A4069" w:rsidP="00402E35">
            <w:pPr>
              <w:rPr>
                <w:rFonts w:ascii="Times New Roman" w:hAnsi="Times New Roman" w:cs="Times New Roman"/>
                <w:sz w:val="20"/>
                <w:szCs w:val="20"/>
                <w:lang w:val="en-US"/>
              </w:rPr>
            </w:pPr>
            <w:r w:rsidRPr="006A4069">
              <w:rPr>
                <w:rFonts w:ascii="Times New Roman" w:hAnsi="Times New Roman" w:cs="Times New Roman"/>
                <w:sz w:val="20"/>
                <w:szCs w:val="20"/>
                <w:lang w:val="en-US"/>
              </w:rPr>
              <w:t>Awareness of present-oriented perspectives when examining the past or presentism</w:t>
            </w:r>
          </w:p>
        </w:tc>
        <w:tc>
          <w:tcPr>
            <w:tcW w:w="1400" w:type="pct"/>
            <w:shd w:val="clear" w:color="auto" w:fill="auto"/>
          </w:tcPr>
          <w:p w14:paraId="0E2B559E" w14:textId="77777777" w:rsidR="006A4069" w:rsidRPr="006A4069" w:rsidRDefault="006A4069" w:rsidP="00402E35">
            <w:pPr>
              <w:pStyle w:val="Default"/>
              <w:rPr>
                <w:rFonts w:ascii="Times New Roman" w:hAnsi="Times New Roman" w:cs="Times New Roman"/>
                <w:color w:val="131413"/>
                <w:sz w:val="20"/>
                <w:szCs w:val="20"/>
              </w:rPr>
            </w:pPr>
            <w:r w:rsidRPr="006A4069">
              <w:rPr>
                <w:rFonts w:ascii="Times New Roman" w:hAnsi="Times New Roman" w:cs="Times New Roman"/>
                <w:color w:val="131413"/>
                <w:sz w:val="20"/>
                <w:szCs w:val="20"/>
              </w:rPr>
              <w:t>To become aware of the differences between the past and present and evaluate the past on its own terms.</w:t>
            </w:r>
          </w:p>
        </w:tc>
        <w:tc>
          <w:tcPr>
            <w:tcW w:w="1397" w:type="pct"/>
            <w:shd w:val="clear" w:color="auto" w:fill="auto"/>
          </w:tcPr>
          <w:p w14:paraId="2F80520F" w14:textId="77777777" w:rsidR="006A4069" w:rsidRPr="006A4069" w:rsidRDefault="006A4069" w:rsidP="00402E35">
            <w:pPr>
              <w:autoSpaceDE w:val="0"/>
              <w:autoSpaceDN w:val="0"/>
              <w:adjustRightInd w:val="0"/>
              <w:rPr>
                <w:rFonts w:ascii="Times New Roman" w:hAnsi="Times New Roman" w:cs="Times New Roman"/>
                <w:color w:val="000000" w:themeColor="text1"/>
                <w:sz w:val="20"/>
                <w:szCs w:val="20"/>
                <w:lang w:val="en-US"/>
              </w:rPr>
            </w:pPr>
            <w:r w:rsidRPr="006A4069">
              <w:rPr>
                <w:rFonts w:ascii="Times New Roman" w:hAnsi="Times New Roman" w:cs="Times New Roman"/>
                <w:color w:val="000000" w:themeColor="text1"/>
                <w:sz w:val="20"/>
                <w:szCs w:val="20"/>
                <w:lang w:val="en-US"/>
              </w:rPr>
              <w:t xml:space="preserve">Student: Personally, I think that the </w:t>
            </w:r>
            <w:proofErr w:type="spellStart"/>
            <w:r w:rsidRPr="006A4069">
              <w:rPr>
                <w:rFonts w:ascii="Times New Roman" w:hAnsi="Times New Roman" w:cs="Times New Roman"/>
                <w:color w:val="000000" w:themeColor="text1"/>
                <w:sz w:val="20"/>
                <w:szCs w:val="20"/>
                <w:lang w:val="en-US"/>
              </w:rPr>
              <w:t>Tintin</w:t>
            </w:r>
            <w:proofErr w:type="spellEnd"/>
            <w:r w:rsidRPr="006A4069">
              <w:rPr>
                <w:rFonts w:ascii="Times New Roman" w:hAnsi="Times New Roman" w:cs="Times New Roman"/>
                <w:color w:val="000000" w:themeColor="text1"/>
                <w:sz w:val="20"/>
                <w:szCs w:val="20"/>
                <w:lang w:val="en-US"/>
              </w:rPr>
              <w:t xml:space="preserve"> cartoon should be banned because this cartoon appeals to the superiority of one race over another and as such should not continue to be available for reading.</w:t>
            </w:r>
          </w:p>
        </w:tc>
      </w:tr>
      <w:tr w:rsidR="006A4069" w:rsidRPr="006A4069" w14:paraId="79039C2B" w14:textId="77777777" w:rsidTr="00402E35">
        <w:trPr>
          <w:trHeight w:val="746"/>
          <w:jc w:val="center"/>
        </w:trPr>
        <w:tc>
          <w:tcPr>
            <w:tcW w:w="741" w:type="pct"/>
            <w:vMerge w:val="restart"/>
            <w:vAlign w:val="center"/>
          </w:tcPr>
          <w:p w14:paraId="63B3FE21" w14:textId="77777777" w:rsidR="006A4069" w:rsidRPr="006A4069" w:rsidRDefault="006A4069" w:rsidP="00BA346C">
            <w:pPr>
              <w:jc w:val="center"/>
              <w:rPr>
                <w:rFonts w:ascii="Times New Roman" w:hAnsi="Times New Roman" w:cs="Times New Roman"/>
                <w:color w:val="000000" w:themeColor="text1"/>
                <w:sz w:val="20"/>
                <w:szCs w:val="20"/>
              </w:rPr>
            </w:pPr>
            <w:proofErr w:type="spellStart"/>
            <w:r w:rsidRPr="006A4069">
              <w:rPr>
                <w:rFonts w:ascii="Times New Roman" w:hAnsi="Times New Roman" w:cs="Times New Roman"/>
                <w:color w:val="000000" w:themeColor="text1"/>
                <w:sz w:val="20"/>
                <w:szCs w:val="20"/>
              </w:rPr>
              <w:t>Argumentation</w:t>
            </w:r>
            <w:proofErr w:type="spellEnd"/>
          </w:p>
          <w:p w14:paraId="0B2930C7" w14:textId="77777777" w:rsidR="006A4069" w:rsidRPr="006A4069" w:rsidRDefault="006A4069" w:rsidP="00BA346C">
            <w:pPr>
              <w:pStyle w:val="Default"/>
              <w:jc w:val="center"/>
              <w:rPr>
                <w:rFonts w:ascii="Times New Roman" w:eastAsia="Times New Roman" w:hAnsi="Times New Roman" w:cs="Times New Roman"/>
                <w:color w:val="000000" w:themeColor="text1"/>
                <w:sz w:val="20"/>
                <w:szCs w:val="20"/>
                <w:lang w:eastAsia="en-GB"/>
              </w:rPr>
            </w:pPr>
          </w:p>
        </w:tc>
        <w:tc>
          <w:tcPr>
            <w:tcW w:w="1462" w:type="pct"/>
            <w:gridSpan w:val="2"/>
            <w:shd w:val="clear" w:color="auto" w:fill="auto"/>
          </w:tcPr>
          <w:p w14:paraId="4640EE47" w14:textId="77777777" w:rsidR="006A4069" w:rsidRPr="006A4069" w:rsidRDefault="006A4069" w:rsidP="00402E35">
            <w:pPr>
              <w:widowControl w:val="0"/>
              <w:autoSpaceDE w:val="0"/>
              <w:autoSpaceDN w:val="0"/>
              <w:adjustRightInd w:val="0"/>
              <w:rPr>
                <w:rFonts w:ascii="Times New Roman" w:hAnsi="Times New Roman" w:cs="Times New Roman"/>
                <w:color w:val="000000" w:themeColor="text1"/>
                <w:sz w:val="20"/>
                <w:szCs w:val="20"/>
              </w:rPr>
            </w:pPr>
            <w:r w:rsidRPr="006A4069">
              <w:rPr>
                <w:rFonts w:ascii="Times New Roman" w:hAnsi="Times New Roman" w:cs="Times New Roman"/>
                <w:color w:val="000000" w:themeColor="text1"/>
                <w:sz w:val="20"/>
                <w:szCs w:val="20"/>
              </w:rPr>
              <w:t xml:space="preserve">Use of </w:t>
            </w:r>
            <w:proofErr w:type="spellStart"/>
            <w:r w:rsidRPr="006A4069">
              <w:rPr>
                <w:rFonts w:ascii="Times New Roman" w:hAnsi="Times New Roman" w:cs="Times New Roman"/>
                <w:color w:val="000000" w:themeColor="text1"/>
                <w:sz w:val="20"/>
                <w:szCs w:val="20"/>
              </w:rPr>
              <w:t>evidence</w:t>
            </w:r>
            <w:proofErr w:type="spellEnd"/>
            <w:r w:rsidRPr="006A4069">
              <w:rPr>
                <w:rFonts w:ascii="Times New Roman" w:hAnsi="Times New Roman" w:cs="Times New Roman"/>
                <w:color w:val="000000" w:themeColor="text1"/>
                <w:sz w:val="20"/>
                <w:szCs w:val="20"/>
              </w:rPr>
              <w:t xml:space="preserve"> </w:t>
            </w:r>
            <w:proofErr w:type="spellStart"/>
            <w:r w:rsidRPr="006A4069">
              <w:rPr>
                <w:rFonts w:ascii="Times New Roman" w:hAnsi="Times New Roman" w:cs="Times New Roman"/>
                <w:color w:val="000000" w:themeColor="text1"/>
                <w:sz w:val="20"/>
                <w:szCs w:val="20"/>
              </w:rPr>
              <w:t>documented</w:t>
            </w:r>
            <w:proofErr w:type="spellEnd"/>
          </w:p>
        </w:tc>
        <w:tc>
          <w:tcPr>
            <w:tcW w:w="1400" w:type="pct"/>
            <w:shd w:val="clear" w:color="auto" w:fill="auto"/>
          </w:tcPr>
          <w:p w14:paraId="4401E52C" w14:textId="77777777" w:rsidR="006A4069" w:rsidRPr="006A4069" w:rsidRDefault="006A4069" w:rsidP="00402E35">
            <w:pPr>
              <w:autoSpaceDE w:val="0"/>
              <w:autoSpaceDN w:val="0"/>
              <w:adjustRightInd w:val="0"/>
              <w:rPr>
                <w:rFonts w:ascii="Times New Roman" w:hAnsi="Times New Roman" w:cs="Times New Roman"/>
                <w:color w:val="000000" w:themeColor="text1"/>
                <w:sz w:val="20"/>
                <w:szCs w:val="20"/>
                <w:lang w:val="en-US"/>
              </w:rPr>
            </w:pPr>
            <w:r w:rsidRPr="006A4069">
              <w:rPr>
                <w:rFonts w:ascii="Times New Roman" w:hAnsi="Times New Roman" w:cs="Times New Roman"/>
                <w:color w:val="000000" w:themeColor="text1"/>
                <w:sz w:val="20"/>
                <w:szCs w:val="20"/>
                <w:lang w:val="en-US"/>
              </w:rPr>
              <w:t>It is referred to primary and secondary sources, written sources as well as images. Providing information about the past, for example, evaluating the trustworthiness of the source and corroborating information from different sources.</w:t>
            </w:r>
          </w:p>
        </w:tc>
        <w:tc>
          <w:tcPr>
            <w:tcW w:w="1397" w:type="pct"/>
            <w:shd w:val="clear" w:color="auto" w:fill="auto"/>
          </w:tcPr>
          <w:p w14:paraId="17C1987C" w14:textId="77777777" w:rsidR="006A4069" w:rsidRPr="006A4069" w:rsidRDefault="006A4069" w:rsidP="00402E35">
            <w:pPr>
              <w:autoSpaceDE w:val="0"/>
              <w:autoSpaceDN w:val="0"/>
              <w:adjustRightInd w:val="0"/>
              <w:rPr>
                <w:rFonts w:ascii="Times New Roman" w:hAnsi="Times New Roman" w:cs="Times New Roman"/>
                <w:color w:val="000000" w:themeColor="text1"/>
                <w:sz w:val="20"/>
                <w:szCs w:val="20"/>
                <w:lang w:val="en-US"/>
              </w:rPr>
            </w:pPr>
            <w:r w:rsidRPr="006A4069">
              <w:rPr>
                <w:rFonts w:ascii="Times New Roman" w:hAnsi="Times New Roman" w:cs="Times New Roman"/>
                <w:color w:val="000000" w:themeColor="text1"/>
                <w:sz w:val="20"/>
                <w:szCs w:val="20"/>
                <w:lang w:val="en-US"/>
              </w:rPr>
              <w:t>Student: 'The Devilfish in Egyptian Waters.' An American cartoon from 1882 depicting John Bull as the octopus of imperialism grabbing land on every continent.</w:t>
            </w:r>
            <w:r w:rsidRPr="006A4069">
              <w:rPr>
                <w:rFonts w:ascii="Times New Roman" w:hAnsi="Times New Roman" w:cs="Times New Roman"/>
                <w:sz w:val="20"/>
                <w:szCs w:val="20"/>
                <w:lang w:val="en-US"/>
              </w:rPr>
              <w:t xml:space="preserve"> </w:t>
            </w:r>
            <w:r w:rsidRPr="006A4069">
              <w:rPr>
                <w:rFonts w:ascii="Times New Roman" w:hAnsi="Times New Roman" w:cs="Times New Roman"/>
                <w:color w:val="000000" w:themeColor="text1"/>
                <w:sz w:val="20"/>
                <w:szCs w:val="20"/>
                <w:lang w:val="en-US"/>
              </w:rPr>
              <w:t>This cartoon shows John Bull, the personification of the United Kingdom, dabbling in Egyptian waters.</w:t>
            </w:r>
          </w:p>
        </w:tc>
      </w:tr>
      <w:tr w:rsidR="006A4069" w:rsidRPr="006A4069" w14:paraId="52BF45B2" w14:textId="77777777" w:rsidTr="00402E35">
        <w:trPr>
          <w:trHeight w:val="745"/>
          <w:jc w:val="center"/>
        </w:trPr>
        <w:tc>
          <w:tcPr>
            <w:tcW w:w="741" w:type="pct"/>
            <w:vMerge/>
          </w:tcPr>
          <w:p w14:paraId="1A8B16A2" w14:textId="77777777" w:rsidR="006A4069" w:rsidRPr="006A4069" w:rsidRDefault="006A4069" w:rsidP="00BA346C">
            <w:pPr>
              <w:rPr>
                <w:rFonts w:ascii="Times New Roman" w:hAnsi="Times New Roman" w:cs="Times New Roman"/>
                <w:color w:val="000000" w:themeColor="text1"/>
                <w:sz w:val="20"/>
                <w:szCs w:val="20"/>
                <w:lang w:val="en-US"/>
              </w:rPr>
            </w:pPr>
          </w:p>
        </w:tc>
        <w:tc>
          <w:tcPr>
            <w:tcW w:w="1462" w:type="pct"/>
            <w:gridSpan w:val="2"/>
            <w:shd w:val="clear" w:color="auto" w:fill="auto"/>
          </w:tcPr>
          <w:p w14:paraId="64F005D0" w14:textId="77777777" w:rsidR="006A4069" w:rsidRPr="006A4069" w:rsidRDefault="006A4069" w:rsidP="00402E35">
            <w:pPr>
              <w:widowControl w:val="0"/>
              <w:autoSpaceDE w:val="0"/>
              <w:autoSpaceDN w:val="0"/>
              <w:adjustRightInd w:val="0"/>
              <w:rPr>
                <w:rFonts w:ascii="Times New Roman" w:hAnsi="Times New Roman" w:cs="Times New Roman"/>
                <w:color w:val="000000" w:themeColor="text1"/>
                <w:sz w:val="20"/>
                <w:szCs w:val="20"/>
              </w:rPr>
            </w:pPr>
            <w:proofErr w:type="spellStart"/>
            <w:r w:rsidRPr="006A4069">
              <w:rPr>
                <w:rFonts w:ascii="Times New Roman" w:hAnsi="Times New Roman" w:cs="Times New Roman"/>
                <w:color w:val="000000" w:themeColor="text1"/>
                <w:sz w:val="20"/>
                <w:szCs w:val="20"/>
              </w:rPr>
              <w:t>Without</w:t>
            </w:r>
            <w:proofErr w:type="spellEnd"/>
            <w:r w:rsidRPr="006A4069">
              <w:rPr>
                <w:rFonts w:ascii="Times New Roman" w:hAnsi="Times New Roman" w:cs="Times New Roman"/>
                <w:color w:val="000000" w:themeColor="text1"/>
                <w:sz w:val="20"/>
                <w:szCs w:val="20"/>
              </w:rPr>
              <w:t xml:space="preserve"> </w:t>
            </w:r>
            <w:proofErr w:type="spellStart"/>
            <w:r w:rsidRPr="006A4069">
              <w:rPr>
                <w:rFonts w:ascii="Times New Roman" w:hAnsi="Times New Roman" w:cs="Times New Roman"/>
                <w:color w:val="000000" w:themeColor="text1"/>
                <w:sz w:val="20"/>
                <w:szCs w:val="20"/>
              </w:rPr>
              <w:t>using</w:t>
            </w:r>
            <w:proofErr w:type="spellEnd"/>
            <w:r w:rsidRPr="006A4069">
              <w:rPr>
                <w:rFonts w:ascii="Times New Roman" w:hAnsi="Times New Roman" w:cs="Times New Roman"/>
                <w:color w:val="000000" w:themeColor="text1"/>
                <w:sz w:val="20"/>
                <w:szCs w:val="20"/>
              </w:rPr>
              <w:t xml:space="preserve"> </w:t>
            </w:r>
            <w:proofErr w:type="spellStart"/>
            <w:r w:rsidRPr="006A4069">
              <w:rPr>
                <w:rFonts w:ascii="Times New Roman" w:hAnsi="Times New Roman" w:cs="Times New Roman"/>
                <w:color w:val="000000" w:themeColor="text1"/>
                <w:sz w:val="20"/>
                <w:szCs w:val="20"/>
              </w:rPr>
              <w:t>sources</w:t>
            </w:r>
            <w:proofErr w:type="spellEnd"/>
          </w:p>
        </w:tc>
        <w:tc>
          <w:tcPr>
            <w:tcW w:w="1400" w:type="pct"/>
            <w:shd w:val="clear" w:color="auto" w:fill="auto"/>
          </w:tcPr>
          <w:p w14:paraId="671BE8E8" w14:textId="77777777" w:rsidR="006A4069" w:rsidRPr="006A4069" w:rsidRDefault="006A4069" w:rsidP="00402E35">
            <w:pPr>
              <w:autoSpaceDE w:val="0"/>
              <w:autoSpaceDN w:val="0"/>
              <w:adjustRightInd w:val="0"/>
              <w:rPr>
                <w:rFonts w:ascii="Times New Roman" w:hAnsi="Times New Roman" w:cs="Times New Roman"/>
                <w:color w:val="000000" w:themeColor="text1"/>
                <w:sz w:val="20"/>
                <w:szCs w:val="20"/>
                <w:lang w:val="en-US"/>
              </w:rPr>
            </w:pPr>
            <w:r w:rsidRPr="006A4069">
              <w:rPr>
                <w:rFonts w:ascii="Times New Roman" w:hAnsi="Times New Roman" w:cs="Times New Roman"/>
                <w:color w:val="000000" w:themeColor="text1"/>
                <w:sz w:val="20"/>
                <w:szCs w:val="20"/>
                <w:lang w:val="en-US"/>
              </w:rPr>
              <w:t>Argumentation without sources involves putting forward a claim about the past and supporting it with conjectures and speculation.</w:t>
            </w:r>
          </w:p>
        </w:tc>
        <w:tc>
          <w:tcPr>
            <w:tcW w:w="1397" w:type="pct"/>
            <w:shd w:val="clear" w:color="auto" w:fill="auto"/>
          </w:tcPr>
          <w:p w14:paraId="34C2FF26" w14:textId="77777777" w:rsidR="006A4069" w:rsidRPr="006A4069" w:rsidRDefault="006A4069" w:rsidP="00402E35">
            <w:pPr>
              <w:autoSpaceDE w:val="0"/>
              <w:autoSpaceDN w:val="0"/>
              <w:adjustRightInd w:val="0"/>
              <w:rPr>
                <w:rFonts w:ascii="Times New Roman" w:hAnsi="Times New Roman" w:cs="Times New Roman"/>
                <w:color w:val="000000" w:themeColor="text1"/>
                <w:sz w:val="20"/>
                <w:szCs w:val="20"/>
                <w:lang w:val="en-US"/>
              </w:rPr>
            </w:pPr>
            <w:r w:rsidRPr="006A4069">
              <w:rPr>
                <w:rFonts w:ascii="Times New Roman" w:hAnsi="Times New Roman" w:cs="Times New Roman"/>
                <w:color w:val="000000" w:themeColor="text1"/>
                <w:sz w:val="20"/>
                <w:szCs w:val="20"/>
                <w:lang w:val="en-US"/>
              </w:rPr>
              <w:t>Student: It is clear that the Americans are critical of England’s imperialistic greed.</w:t>
            </w:r>
          </w:p>
          <w:p w14:paraId="37C319BD" w14:textId="77777777" w:rsidR="006A4069" w:rsidRPr="006A4069" w:rsidRDefault="006A4069" w:rsidP="00402E35">
            <w:pPr>
              <w:autoSpaceDE w:val="0"/>
              <w:autoSpaceDN w:val="0"/>
              <w:adjustRightInd w:val="0"/>
              <w:rPr>
                <w:rFonts w:ascii="Times New Roman" w:hAnsi="Times New Roman" w:cs="Times New Roman"/>
                <w:color w:val="000000" w:themeColor="text1"/>
                <w:sz w:val="20"/>
                <w:szCs w:val="20"/>
                <w:lang w:val="en-US"/>
              </w:rPr>
            </w:pPr>
          </w:p>
        </w:tc>
      </w:tr>
      <w:tr w:rsidR="006A4069" w:rsidRPr="006A4069" w14:paraId="47E43B44" w14:textId="77777777" w:rsidTr="00402E35">
        <w:trPr>
          <w:jc w:val="center"/>
        </w:trPr>
        <w:tc>
          <w:tcPr>
            <w:tcW w:w="741" w:type="pct"/>
            <w:vMerge w:val="restart"/>
            <w:vAlign w:val="center"/>
          </w:tcPr>
          <w:p w14:paraId="0EE195EF" w14:textId="77777777" w:rsidR="006A4069" w:rsidRPr="006A4069" w:rsidRDefault="006A4069" w:rsidP="00BA346C">
            <w:pPr>
              <w:pStyle w:val="Default"/>
              <w:jc w:val="center"/>
              <w:rPr>
                <w:rFonts w:ascii="Times New Roman" w:hAnsi="Times New Roman" w:cs="Times New Roman"/>
                <w:color w:val="000000" w:themeColor="text1"/>
                <w:sz w:val="20"/>
                <w:szCs w:val="20"/>
              </w:rPr>
            </w:pPr>
            <w:r w:rsidRPr="006A4069">
              <w:rPr>
                <w:rFonts w:ascii="Times New Roman" w:eastAsia="Times New Roman" w:hAnsi="Times New Roman" w:cs="Times New Roman"/>
                <w:color w:val="000000" w:themeColor="text1"/>
                <w:sz w:val="20"/>
                <w:szCs w:val="20"/>
                <w:lang w:eastAsia="en-GB"/>
              </w:rPr>
              <w:t>Causal explanation</w:t>
            </w:r>
          </w:p>
        </w:tc>
        <w:tc>
          <w:tcPr>
            <w:tcW w:w="1462" w:type="pct"/>
            <w:gridSpan w:val="2"/>
            <w:shd w:val="clear" w:color="auto" w:fill="auto"/>
          </w:tcPr>
          <w:p w14:paraId="7F41A43F" w14:textId="77777777" w:rsidR="006A4069" w:rsidRPr="006A4069" w:rsidRDefault="006A4069" w:rsidP="00402E35">
            <w:pPr>
              <w:widowControl w:val="0"/>
              <w:autoSpaceDE w:val="0"/>
              <w:autoSpaceDN w:val="0"/>
              <w:adjustRightInd w:val="0"/>
              <w:rPr>
                <w:rFonts w:ascii="Times New Roman" w:hAnsi="Times New Roman" w:cs="Times New Roman"/>
                <w:color w:val="000000" w:themeColor="text1"/>
                <w:sz w:val="20"/>
                <w:szCs w:val="20"/>
              </w:rPr>
            </w:pPr>
            <w:r w:rsidRPr="006A4069">
              <w:rPr>
                <w:rFonts w:ascii="Times New Roman" w:hAnsi="Times New Roman" w:cs="Times New Roman"/>
                <w:color w:val="000000" w:themeColor="text1"/>
                <w:sz w:val="20"/>
                <w:szCs w:val="20"/>
              </w:rPr>
              <w:t xml:space="preserve">Causal </w:t>
            </w:r>
            <w:proofErr w:type="spellStart"/>
            <w:r w:rsidRPr="006A4069">
              <w:rPr>
                <w:rFonts w:ascii="Times New Roman" w:hAnsi="Times New Roman" w:cs="Times New Roman"/>
                <w:color w:val="000000" w:themeColor="text1"/>
                <w:sz w:val="20"/>
                <w:szCs w:val="20"/>
              </w:rPr>
              <w:t>relationship</w:t>
            </w:r>
            <w:proofErr w:type="spellEnd"/>
          </w:p>
        </w:tc>
        <w:tc>
          <w:tcPr>
            <w:tcW w:w="1400" w:type="pct"/>
            <w:shd w:val="clear" w:color="auto" w:fill="auto"/>
          </w:tcPr>
          <w:p w14:paraId="14470E75" w14:textId="77777777" w:rsidR="006A4069" w:rsidRPr="006A4069" w:rsidRDefault="006A4069" w:rsidP="00402E35">
            <w:pPr>
              <w:autoSpaceDE w:val="0"/>
              <w:autoSpaceDN w:val="0"/>
              <w:adjustRightInd w:val="0"/>
              <w:rPr>
                <w:rFonts w:ascii="Times New Roman" w:eastAsiaTheme="minorEastAsia" w:hAnsi="Times New Roman" w:cs="Times New Roman"/>
                <w:color w:val="000000" w:themeColor="text1"/>
                <w:sz w:val="20"/>
                <w:szCs w:val="20"/>
                <w:lang w:val="en-US" w:eastAsia="es-ES"/>
              </w:rPr>
            </w:pPr>
            <w:r w:rsidRPr="006A4069">
              <w:rPr>
                <w:rFonts w:ascii="Times New Roman" w:hAnsi="Times New Roman" w:cs="Times New Roman"/>
                <w:color w:val="000000" w:themeColor="text1"/>
                <w:sz w:val="20"/>
                <w:szCs w:val="20"/>
                <w:lang w:val="en-US"/>
              </w:rPr>
              <w:t>Explanation may be explicitly marked through causal connectors, conjunctions and prepositions (‘‘through’’…); verbs (such as ‘‘produce’’, ‘‘due to’’…); and nouns (‘‘factor’’, ‘‘consequence’’…).</w:t>
            </w:r>
          </w:p>
        </w:tc>
        <w:tc>
          <w:tcPr>
            <w:tcW w:w="1397" w:type="pct"/>
            <w:shd w:val="clear" w:color="auto" w:fill="auto"/>
          </w:tcPr>
          <w:p w14:paraId="050264DE" w14:textId="77777777" w:rsidR="006A4069" w:rsidRPr="006A4069" w:rsidRDefault="006A4069" w:rsidP="00402E35">
            <w:pPr>
              <w:autoSpaceDE w:val="0"/>
              <w:autoSpaceDN w:val="0"/>
              <w:adjustRightInd w:val="0"/>
              <w:rPr>
                <w:rFonts w:ascii="Times New Roman" w:hAnsi="Times New Roman" w:cs="Times New Roman"/>
                <w:color w:val="000000" w:themeColor="text1"/>
                <w:sz w:val="20"/>
                <w:szCs w:val="20"/>
                <w:lang w:val="en-US"/>
              </w:rPr>
            </w:pPr>
            <w:r w:rsidRPr="006A4069">
              <w:rPr>
                <w:rFonts w:ascii="Times New Roman" w:hAnsi="Times New Roman" w:cs="Times New Roman"/>
                <w:color w:val="000000" w:themeColor="text1"/>
                <w:sz w:val="20"/>
                <w:szCs w:val="20"/>
                <w:lang w:val="en-US"/>
              </w:rPr>
              <w:t>Student: There were different causes. From a demographic point of view, there was a rise in the number of birth and a drop in the number of deaths.</w:t>
            </w:r>
          </w:p>
        </w:tc>
      </w:tr>
      <w:tr w:rsidR="006A4069" w:rsidRPr="006A4069" w14:paraId="4F7D20D4" w14:textId="77777777" w:rsidTr="00402E35">
        <w:trPr>
          <w:jc w:val="center"/>
        </w:trPr>
        <w:tc>
          <w:tcPr>
            <w:tcW w:w="741" w:type="pct"/>
            <w:vMerge/>
          </w:tcPr>
          <w:p w14:paraId="19C27666" w14:textId="77777777" w:rsidR="006A4069" w:rsidRPr="006A4069" w:rsidRDefault="006A4069" w:rsidP="00BA346C">
            <w:pPr>
              <w:pStyle w:val="Default"/>
              <w:rPr>
                <w:rFonts w:ascii="Times New Roman" w:hAnsi="Times New Roman" w:cs="Times New Roman"/>
                <w:color w:val="000000" w:themeColor="text1"/>
                <w:sz w:val="20"/>
                <w:szCs w:val="20"/>
              </w:rPr>
            </w:pPr>
          </w:p>
        </w:tc>
        <w:tc>
          <w:tcPr>
            <w:tcW w:w="1462" w:type="pct"/>
            <w:gridSpan w:val="2"/>
            <w:shd w:val="clear" w:color="auto" w:fill="auto"/>
          </w:tcPr>
          <w:p w14:paraId="5444E099" w14:textId="77777777" w:rsidR="006A4069" w:rsidRPr="006A4069" w:rsidRDefault="006A4069" w:rsidP="00402E35">
            <w:pPr>
              <w:widowControl w:val="0"/>
              <w:autoSpaceDE w:val="0"/>
              <w:autoSpaceDN w:val="0"/>
              <w:adjustRightInd w:val="0"/>
              <w:rPr>
                <w:rFonts w:ascii="Times New Roman" w:hAnsi="Times New Roman" w:cs="Times New Roman"/>
                <w:color w:val="000000" w:themeColor="text1"/>
                <w:sz w:val="20"/>
                <w:szCs w:val="20"/>
              </w:rPr>
            </w:pPr>
            <w:proofErr w:type="spellStart"/>
            <w:r w:rsidRPr="006A4069">
              <w:rPr>
                <w:rFonts w:ascii="Times New Roman" w:hAnsi="Times New Roman" w:cs="Times New Roman"/>
                <w:color w:val="000000" w:themeColor="text1"/>
                <w:sz w:val="20"/>
                <w:szCs w:val="20"/>
              </w:rPr>
              <w:t>Intentional</w:t>
            </w:r>
            <w:proofErr w:type="spellEnd"/>
            <w:r w:rsidRPr="006A4069">
              <w:rPr>
                <w:rFonts w:ascii="Times New Roman" w:hAnsi="Times New Roman" w:cs="Times New Roman"/>
                <w:color w:val="000000" w:themeColor="text1"/>
                <w:sz w:val="20"/>
                <w:szCs w:val="20"/>
              </w:rPr>
              <w:t xml:space="preserve"> </w:t>
            </w:r>
            <w:proofErr w:type="spellStart"/>
            <w:r w:rsidRPr="006A4069">
              <w:rPr>
                <w:rFonts w:ascii="Times New Roman" w:hAnsi="Times New Roman" w:cs="Times New Roman"/>
                <w:color w:val="000000" w:themeColor="text1"/>
                <w:sz w:val="20"/>
                <w:szCs w:val="20"/>
              </w:rPr>
              <w:t>relationship</w:t>
            </w:r>
            <w:proofErr w:type="spellEnd"/>
          </w:p>
        </w:tc>
        <w:tc>
          <w:tcPr>
            <w:tcW w:w="1400" w:type="pct"/>
            <w:shd w:val="clear" w:color="auto" w:fill="auto"/>
          </w:tcPr>
          <w:p w14:paraId="71693A9A" w14:textId="77777777" w:rsidR="006A4069" w:rsidRPr="006A4069" w:rsidRDefault="006A4069" w:rsidP="00402E35">
            <w:pPr>
              <w:autoSpaceDE w:val="0"/>
              <w:autoSpaceDN w:val="0"/>
              <w:adjustRightInd w:val="0"/>
              <w:rPr>
                <w:rFonts w:ascii="Times New Roman" w:hAnsi="Times New Roman" w:cs="Times New Roman"/>
                <w:color w:val="000000" w:themeColor="text1"/>
                <w:sz w:val="20"/>
                <w:szCs w:val="20"/>
                <w:lang w:val="en-US"/>
              </w:rPr>
            </w:pPr>
            <w:r w:rsidRPr="006A4069">
              <w:rPr>
                <w:rFonts w:ascii="Times New Roman" w:hAnsi="Times New Roman" w:cs="Times New Roman"/>
                <w:color w:val="000000" w:themeColor="text1"/>
                <w:sz w:val="20"/>
                <w:szCs w:val="20"/>
                <w:lang w:val="en-US"/>
              </w:rPr>
              <w:t>Those relationships in which one of the events is presented as a motivation, desire or goal, and the other event as a means to achieve that goal.</w:t>
            </w:r>
          </w:p>
        </w:tc>
        <w:tc>
          <w:tcPr>
            <w:tcW w:w="1397" w:type="pct"/>
            <w:shd w:val="clear" w:color="auto" w:fill="auto"/>
          </w:tcPr>
          <w:p w14:paraId="6CFA0ACC" w14:textId="77777777" w:rsidR="006A4069" w:rsidRPr="006A4069" w:rsidRDefault="006A4069" w:rsidP="00402E35">
            <w:pPr>
              <w:autoSpaceDE w:val="0"/>
              <w:autoSpaceDN w:val="0"/>
              <w:adjustRightInd w:val="0"/>
              <w:rPr>
                <w:rFonts w:ascii="Times New Roman" w:hAnsi="Times New Roman" w:cs="Times New Roman"/>
                <w:color w:val="000000" w:themeColor="text1"/>
                <w:sz w:val="20"/>
                <w:szCs w:val="20"/>
                <w:lang w:val="en-US"/>
              </w:rPr>
            </w:pPr>
            <w:r w:rsidRPr="006A4069">
              <w:rPr>
                <w:rFonts w:ascii="Times New Roman" w:hAnsi="Times New Roman" w:cs="Times New Roman"/>
                <w:color w:val="000000" w:themeColor="text1"/>
                <w:sz w:val="20"/>
                <w:szCs w:val="20"/>
                <w:lang w:val="en-US"/>
              </w:rPr>
              <w:t xml:space="preserve">Student: Conquistadors went to America because they were </w:t>
            </w:r>
            <w:r w:rsidRPr="006A4069">
              <w:rPr>
                <w:rFonts w:ascii="Times New Roman" w:hAnsi="Times New Roman" w:cs="Times New Roman"/>
                <w:i/>
                <w:iCs/>
                <w:color w:val="000000" w:themeColor="text1"/>
                <w:sz w:val="20"/>
                <w:szCs w:val="20"/>
                <w:lang w:val="en-US"/>
              </w:rPr>
              <w:t>looking for</w:t>
            </w:r>
            <w:r w:rsidRPr="006A4069">
              <w:rPr>
                <w:rFonts w:ascii="Times New Roman" w:hAnsi="Times New Roman" w:cs="Times New Roman"/>
                <w:color w:val="000000" w:themeColor="text1"/>
                <w:sz w:val="20"/>
                <w:szCs w:val="20"/>
                <w:lang w:val="en-US"/>
              </w:rPr>
              <w:t xml:space="preserve"> profit and titles of nobility. They </w:t>
            </w:r>
            <w:r w:rsidRPr="006A4069">
              <w:rPr>
                <w:rFonts w:ascii="Times New Roman" w:hAnsi="Times New Roman" w:cs="Times New Roman"/>
                <w:i/>
                <w:iCs/>
                <w:color w:val="000000" w:themeColor="text1"/>
                <w:sz w:val="20"/>
                <w:szCs w:val="20"/>
                <w:lang w:val="en-US"/>
              </w:rPr>
              <w:t>aimed at</w:t>
            </w:r>
            <w:r w:rsidRPr="006A4069">
              <w:rPr>
                <w:rFonts w:ascii="Times New Roman" w:hAnsi="Times New Roman" w:cs="Times New Roman"/>
                <w:color w:val="000000" w:themeColor="text1"/>
                <w:sz w:val="20"/>
                <w:szCs w:val="20"/>
                <w:lang w:val="en-US"/>
              </w:rPr>
              <w:t xml:space="preserve"> becoming nobles in the Castilian court. They </w:t>
            </w:r>
            <w:r w:rsidRPr="006A4069">
              <w:rPr>
                <w:rFonts w:ascii="Times New Roman" w:hAnsi="Times New Roman" w:cs="Times New Roman"/>
                <w:i/>
                <w:iCs/>
                <w:color w:val="000000" w:themeColor="text1"/>
                <w:sz w:val="20"/>
                <w:szCs w:val="20"/>
                <w:lang w:val="en-US"/>
              </w:rPr>
              <w:t>wanted</w:t>
            </w:r>
            <w:r w:rsidRPr="006A4069">
              <w:rPr>
                <w:rFonts w:ascii="Times New Roman" w:hAnsi="Times New Roman" w:cs="Times New Roman"/>
                <w:color w:val="000000" w:themeColor="text1"/>
                <w:sz w:val="20"/>
                <w:szCs w:val="20"/>
                <w:lang w:val="en-US"/>
              </w:rPr>
              <w:t xml:space="preserve"> the lease of lands for their exploitation, with servants exploiting those lands”.</w:t>
            </w:r>
          </w:p>
        </w:tc>
      </w:tr>
      <w:tr w:rsidR="006A4069" w:rsidRPr="006A4069" w14:paraId="43D506C3" w14:textId="77777777" w:rsidTr="00402E35">
        <w:trPr>
          <w:jc w:val="center"/>
        </w:trPr>
        <w:tc>
          <w:tcPr>
            <w:tcW w:w="741" w:type="pct"/>
            <w:vMerge/>
          </w:tcPr>
          <w:p w14:paraId="0E615470" w14:textId="77777777" w:rsidR="006A4069" w:rsidRPr="006A4069" w:rsidRDefault="006A4069" w:rsidP="00BA346C">
            <w:pPr>
              <w:rPr>
                <w:rFonts w:ascii="Times New Roman" w:hAnsi="Times New Roman" w:cs="Times New Roman"/>
                <w:color w:val="131413"/>
                <w:sz w:val="20"/>
                <w:szCs w:val="20"/>
                <w:lang w:val="en-US"/>
              </w:rPr>
            </w:pPr>
          </w:p>
        </w:tc>
        <w:tc>
          <w:tcPr>
            <w:tcW w:w="1462" w:type="pct"/>
            <w:gridSpan w:val="2"/>
            <w:shd w:val="clear" w:color="auto" w:fill="auto"/>
          </w:tcPr>
          <w:p w14:paraId="46F103FC"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rPr>
            </w:pPr>
            <w:r w:rsidRPr="006A4069">
              <w:rPr>
                <w:rFonts w:ascii="Times New Roman" w:hAnsi="Times New Roman" w:cs="Times New Roman"/>
                <w:color w:val="131413"/>
                <w:sz w:val="20"/>
                <w:szCs w:val="20"/>
              </w:rPr>
              <w:t xml:space="preserve">Temporal </w:t>
            </w:r>
            <w:proofErr w:type="spellStart"/>
            <w:r w:rsidRPr="006A4069">
              <w:rPr>
                <w:rFonts w:ascii="Times New Roman" w:hAnsi="Times New Roman" w:cs="Times New Roman"/>
                <w:color w:val="131413"/>
                <w:sz w:val="20"/>
                <w:szCs w:val="20"/>
              </w:rPr>
              <w:t>relationship</w:t>
            </w:r>
            <w:proofErr w:type="spellEnd"/>
          </w:p>
        </w:tc>
        <w:tc>
          <w:tcPr>
            <w:tcW w:w="1400" w:type="pct"/>
            <w:shd w:val="clear" w:color="auto" w:fill="auto"/>
          </w:tcPr>
          <w:p w14:paraId="2732B656" w14:textId="77777777" w:rsidR="006A4069" w:rsidRPr="006A4069" w:rsidRDefault="006A4069" w:rsidP="00402E35">
            <w:pPr>
              <w:autoSpaceDE w:val="0"/>
              <w:autoSpaceDN w:val="0"/>
              <w:adjustRightInd w:val="0"/>
              <w:rPr>
                <w:rFonts w:ascii="Times New Roman" w:hAnsi="Times New Roman" w:cs="Times New Roman"/>
                <w:color w:val="000000" w:themeColor="text1"/>
                <w:sz w:val="20"/>
                <w:szCs w:val="20"/>
                <w:lang w:val="en-US"/>
              </w:rPr>
            </w:pPr>
            <w:r w:rsidRPr="006A4069">
              <w:rPr>
                <w:rFonts w:ascii="Times New Roman" w:hAnsi="Times New Roman" w:cs="Times New Roman"/>
                <w:color w:val="000000" w:themeColor="text1"/>
                <w:sz w:val="20"/>
                <w:szCs w:val="20"/>
                <w:lang w:val="en-US"/>
              </w:rPr>
              <w:t>Those historical accounts in which two events are presented in succession and no real causal relationship is expressed or implied between them.</w:t>
            </w:r>
          </w:p>
        </w:tc>
        <w:tc>
          <w:tcPr>
            <w:tcW w:w="1397" w:type="pct"/>
            <w:shd w:val="clear" w:color="auto" w:fill="auto"/>
          </w:tcPr>
          <w:p w14:paraId="5F89C846" w14:textId="77777777" w:rsidR="006A4069" w:rsidRPr="006A4069" w:rsidRDefault="006A4069" w:rsidP="00402E35">
            <w:pPr>
              <w:rPr>
                <w:rFonts w:ascii="Times New Roman" w:hAnsi="Times New Roman" w:cs="Times New Roman"/>
                <w:color w:val="000000" w:themeColor="text1"/>
                <w:sz w:val="20"/>
                <w:szCs w:val="20"/>
                <w:lang w:val="en-US"/>
              </w:rPr>
            </w:pPr>
            <w:r w:rsidRPr="006A4069">
              <w:rPr>
                <w:rFonts w:ascii="Times New Roman" w:hAnsi="Times New Roman" w:cs="Times New Roman"/>
                <w:color w:val="000000" w:themeColor="text1"/>
                <w:sz w:val="20"/>
                <w:szCs w:val="20"/>
                <w:lang w:val="en-US"/>
              </w:rPr>
              <w:t xml:space="preserve">Student: The powers conquered certain places that were strategic to control important sea and land routes. Later, territorial expansion also served to increase the prestige of a country in </w:t>
            </w:r>
            <w:r w:rsidRPr="006A4069">
              <w:rPr>
                <w:rFonts w:ascii="Times New Roman" w:hAnsi="Times New Roman" w:cs="Times New Roman"/>
                <w:color w:val="000000" w:themeColor="text1"/>
                <w:sz w:val="20"/>
                <w:szCs w:val="20"/>
                <w:lang w:val="en-US"/>
              </w:rPr>
              <w:lastRenderedPageBreak/>
              <w:t>the world and strengthen national pride among its population.</w:t>
            </w:r>
          </w:p>
        </w:tc>
      </w:tr>
      <w:tr w:rsidR="006A4069" w:rsidRPr="006A4069" w14:paraId="09FEF54E" w14:textId="77777777" w:rsidTr="00402E35">
        <w:trPr>
          <w:jc w:val="center"/>
        </w:trPr>
        <w:tc>
          <w:tcPr>
            <w:tcW w:w="741" w:type="pct"/>
            <w:vMerge w:val="restart"/>
          </w:tcPr>
          <w:p w14:paraId="5E713ECE" w14:textId="77777777" w:rsidR="006A4069" w:rsidRPr="006A4069" w:rsidRDefault="006A4069" w:rsidP="00BA346C">
            <w:pPr>
              <w:rPr>
                <w:rFonts w:ascii="Times New Roman" w:hAnsi="Times New Roman" w:cs="Times New Roman"/>
                <w:sz w:val="20"/>
                <w:szCs w:val="20"/>
              </w:rPr>
            </w:pPr>
            <w:r w:rsidRPr="006A4069">
              <w:rPr>
                <w:rFonts w:ascii="Times New Roman" w:hAnsi="Times New Roman" w:cs="Times New Roman"/>
                <w:color w:val="131413"/>
                <w:sz w:val="20"/>
                <w:szCs w:val="20"/>
              </w:rPr>
              <w:lastRenderedPageBreak/>
              <w:t xml:space="preserve">Substantive </w:t>
            </w:r>
            <w:proofErr w:type="spellStart"/>
            <w:r w:rsidRPr="006A4069">
              <w:rPr>
                <w:rFonts w:ascii="Times New Roman" w:hAnsi="Times New Roman" w:cs="Times New Roman"/>
                <w:color w:val="131413"/>
                <w:sz w:val="20"/>
                <w:szCs w:val="20"/>
              </w:rPr>
              <w:t>concepts</w:t>
            </w:r>
            <w:proofErr w:type="spellEnd"/>
          </w:p>
        </w:tc>
        <w:tc>
          <w:tcPr>
            <w:tcW w:w="1462" w:type="pct"/>
            <w:gridSpan w:val="2"/>
            <w:shd w:val="clear" w:color="auto" w:fill="auto"/>
          </w:tcPr>
          <w:p w14:paraId="3983481E"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rPr>
            </w:pPr>
            <w:proofErr w:type="spellStart"/>
            <w:r w:rsidRPr="006A4069">
              <w:rPr>
                <w:rFonts w:ascii="Times New Roman" w:hAnsi="Times New Roman" w:cs="Times New Roman"/>
                <w:color w:val="131413"/>
                <w:sz w:val="20"/>
                <w:szCs w:val="20"/>
              </w:rPr>
              <w:t>Unique</w:t>
            </w:r>
            <w:proofErr w:type="spellEnd"/>
            <w:r w:rsidRPr="006A4069">
              <w:rPr>
                <w:rFonts w:ascii="Times New Roman" w:hAnsi="Times New Roman" w:cs="Times New Roman"/>
                <w:color w:val="131413"/>
                <w:sz w:val="20"/>
                <w:szCs w:val="20"/>
              </w:rPr>
              <w:t xml:space="preserve"> </w:t>
            </w:r>
            <w:proofErr w:type="spellStart"/>
            <w:r w:rsidRPr="006A4069">
              <w:rPr>
                <w:rFonts w:ascii="Times New Roman" w:hAnsi="Times New Roman" w:cs="Times New Roman"/>
                <w:color w:val="131413"/>
                <w:sz w:val="20"/>
                <w:szCs w:val="20"/>
              </w:rPr>
              <w:t>concepts</w:t>
            </w:r>
            <w:proofErr w:type="spellEnd"/>
          </w:p>
          <w:p w14:paraId="7C727439" w14:textId="77777777" w:rsidR="006A4069" w:rsidRPr="006A4069" w:rsidRDefault="006A4069" w:rsidP="00402E35">
            <w:pPr>
              <w:rPr>
                <w:rFonts w:ascii="Times New Roman" w:hAnsi="Times New Roman" w:cs="Times New Roman"/>
                <w:color w:val="131413"/>
                <w:sz w:val="20"/>
                <w:szCs w:val="20"/>
              </w:rPr>
            </w:pPr>
          </w:p>
        </w:tc>
        <w:tc>
          <w:tcPr>
            <w:tcW w:w="1400" w:type="pct"/>
            <w:shd w:val="clear" w:color="auto" w:fill="auto"/>
          </w:tcPr>
          <w:p w14:paraId="4DE199EE"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Applies to a thing, person, event or period, each of which is the only one to which the name applies.</w:t>
            </w:r>
          </w:p>
        </w:tc>
        <w:tc>
          <w:tcPr>
            <w:tcW w:w="1397" w:type="pct"/>
            <w:shd w:val="clear" w:color="auto" w:fill="auto"/>
          </w:tcPr>
          <w:p w14:paraId="62DB169A"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rPr>
            </w:pPr>
            <w:proofErr w:type="spellStart"/>
            <w:r w:rsidRPr="006A4069">
              <w:rPr>
                <w:rFonts w:ascii="Times New Roman" w:hAnsi="Times New Roman" w:cs="Times New Roman"/>
                <w:color w:val="131413"/>
                <w:sz w:val="20"/>
                <w:szCs w:val="20"/>
              </w:rPr>
              <w:t>Student</w:t>
            </w:r>
            <w:proofErr w:type="spellEnd"/>
            <w:r w:rsidRPr="006A4069">
              <w:rPr>
                <w:rFonts w:ascii="Times New Roman" w:hAnsi="Times New Roman" w:cs="Times New Roman"/>
                <w:color w:val="131413"/>
                <w:sz w:val="20"/>
                <w:szCs w:val="20"/>
              </w:rPr>
              <w:t xml:space="preserve">: So... colonial </w:t>
            </w:r>
            <w:proofErr w:type="spellStart"/>
            <w:r w:rsidRPr="006A4069">
              <w:rPr>
                <w:rFonts w:ascii="Times New Roman" w:hAnsi="Times New Roman" w:cs="Times New Roman"/>
                <w:color w:val="131413"/>
                <w:sz w:val="20"/>
                <w:szCs w:val="20"/>
              </w:rPr>
              <w:t>imperialism</w:t>
            </w:r>
            <w:proofErr w:type="spellEnd"/>
            <w:r w:rsidRPr="006A4069">
              <w:rPr>
                <w:rFonts w:ascii="Times New Roman" w:hAnsi="Times New Roman" w:cs="Times New Roman"/>
                <w:color w:val="131413"/>
                <w:sz w:val="20"/>
                <w:szCs w:val="20"/>
              </w:rPr>
              <w:t>…</w:t>
            </w:r>
          </w:p>
        </w:tc>
      </w:tr>
      <w:tr w:rsidR="006A4069" w:rsidRPr="006A4069" w14:paraId="09DFEB14" w14:textId="77777777" w:rsidTr="00402E35">
        <w:trPr>
          <w:jc w:val="center"/>
        </w:trPr>
        <w:tc>
          <w:tcPr>
            <w:tcW w:w="741" w:type="pct"/>
            <w:vMerge/>
          </w:tcPr>
          <w:p w14:paraId="15155F45" w14:textId="77777777" w:rsidR="006A4069" w:rsidRPr="006A4069" w:rsidRDefault="006A4069" w:rsidP="00BA346C">
            <w:pPr>
              <w:rPr>
                <w:rFonts w:ascii="Times New Roman" w:hAnsi="Times New Roman" w:cs="Times New Roman"/>
                <w:sz w:val="20"/>
                <w:szCs w:val="20"/>
              </w:rPr>
            </w:pPr>
          </w:p>
        </w:tc>
        <w:tc>
          <w:tcPr>
            <w:tcW w:w="1462" w:type="pct"/>
            <w:gridSpan w:val="2"/>
            <w:shd w:val="clear" w:color="auto" w:fill="auto"/>
          </w:tcPr>
          <w:p w14:paraId="6FF49ACD"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rPr>
            </w:pPr>
            <w:r w:rsidRPr="006A4069">
              <w:rPr>
                <w:rFonts w:ascii="Times New Roman" w:hAnsi="Times New Roman" w:cs="Times New Roman"/>
                <w:color w:val="131413"/>
                <w:sz w:val="20"/>
                <w:szCs w:val="20"/>
              </w:rPr>
              <w:t xml:space="preserve">Inclusive </w:t>
            </w:r>
            <w:proofErr w:type="spellStart"/>
            <w:r w:rsidRPr="006A4069">
              <w:rPr>
                <w:rFonts w:ascii="Times New Roman" w:hAnsi="Times New Roman" w:cs="Times New Roman"/>
                <w:color w:val="131413"/>
                <w:sz w:val="20"/>
                <w:szCs w:val="20"/>
              </w:rPr>
              <w:t>concepts</w:t>
            </w:r>
            <w:proofErr w:type="spellEnd"/>
          </w:p>
        </w:tc>
        <w:tc>
          <w:tcPr>
            <w:tcW w:w="1400" w:type="pct"/>
            <w:shd w:val="clear" w:color="auto" w:fill="auto"/>
          </w:tcPr>
          <w:p w14:paraId="15E3A848"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Concepts that cover instances to which these names apply.</w:t>
            </w:r>
          </w:p>
        </w:tc>
        <w:tc>
          <w:tcPr>
            <w:tcW w:w="1397" w:type="pct"/>
            <w:shd w:val="clear" w:color="auto" w:fill="auto"/>
          </w:tcPr>
          <w:p w14:paraId="59BB84BB"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Student: It has to do with the</w:t>
            </w:r>
            <w:r w:rsidRPr="006A4069">
              <w:rPr>
                <w:rFonts w:ascii="Times New Roman" w:hAnsi="Times New Roman" w:cs="Times New Roman"/>
                <w:i/>
                <w:iCs/>
                <w:color w:val="131413"/>
                <w:sz w:val="20"/>
                <w:szCs w:val="20"/>
                <w:lang w:val="en-US"/>
              </w:rPr>
              <w:t xml:space="preserve"> conquest</w:t>
            </w:r>
            <w:r w:rsidRPr="006A4069">
              <w:rPr>
                <w:rFonts w:ascii="Times New Roman" w:hAnsi="Times New Roman" w:cs="Times New Roman"/>
                <w:color w:val="131413"/>
                <w:sz w:val="20"/>
                <w:szCs w:val="20"/>
                <w:lang w:val="en-US"/>
              </w:rPr>
              <w:t xml:space="preserve"> and </w:t>
            </w:r>
            <w:r w:rsidRPr="006A4069">
              <w:rPr>
                <w:rFonts w:ascii="Times New Roman" w:hAnsi="Times New Roman" w:cs="Times New Roman"/>
                <w:i/>
                <w:iCs/>
                <w:color w:val="131413"/>
                <w:sz w:val="20"/>
                <w:szCs w:val="20"/>
                <w:lang w:val="en-US"/>
              </w:rPr>
              <w:t>occupation</w:t>
            </w:r>
            <w:r w:rsidRPr="006A4069">
              <w:rPr>
                <w:rFonts w:ascii="Times New Roman" w:hAnsi="Times New Roman" w:cs="Times New Roman"/>
                <w:color w:val="131413"/>
                <w:sz w:val="20"/>
                <w:szCs w:val="20"/>
                <w:lang w:val="en-US"/>
              </w:rPr>
              <w:t xml:space="preserve"> of territories by </w:t>
            </w:r>
            <w:r w:rsidRPr="006A4069">
              <w:rPr>
                <w:rFonts w:ascii="Times New Roman" w:hAnsi="Times New Roman" w:cs="Times New Roman"/>
                <w:i/>
                <w:iCs/>
                <w:color w:val="131413"/>
                <w:sz w:val="20"/>
                <w:szCs w:val="20"/>
                <w:lang w:val="en-US"/>
              </w:rPr>
              <w:t>industrialized</w:t>
            </w:r>
            <w:r w:rsidRPr="006A4069">
              <w:rPr>
                <w:rFonts w:ascii="Times New Roman" w:hAnsi="Times New Roman" w:cs="Times New Roman"/>
                <w:i/>
                <w:iCs/>
                <w:sz w:val="20"/>
                <w:szCs w:val="20"/>
                <w:lang w:val="en-US"/>
              </w:rPr>
              <w:t xml:space="preserve"> </w:t>
            </w:r>
            <w:r w:rsidRPr="006A4069">
              <w:rPr>
                <w:rFonts w:ascii="Times New Roman" w:hAnsi="Times New Roman" w:cs="Times New Roman"/>
                <w:i/>
                <w:iCs/>
                <w:color w:val="131413"/>
                <w:sz w:val="20"/>
                <w:szCs w:val="20"/>
                <w:lang w:val="en-US"/>
              </w:rPr>
              <w:t>powers</w:t>
            </w:r>
          </w:p>
        </w:tc>
      </w:tr>
      <w:tr w:rsidR="006A4069" w:rsidRPr="006A4069" w14:paraId="0BE7B337" w14:textId="77777777" w:rsidTr="00402E35">
        <w:trPr>
          <w:jc w:val="center"/>
        </w:trPr>
        <w:tc>
          <w:tcPr>
            <w:tcW w:w="741" w:type="pct"/>
            <w:vMerge w:val="restart"/>
            <w:vAlign w:val="center"/>
          </w:tcPr>
          <w:p w14:paraId="6E4A1C61" w14:textId="77777777" w:rsidR="006A4069" w:rsidRPr="006A4069" w:rsidRDefault="006A4069" w:rsidP="00BA346C">
            <w:pPr>
              <w:jc w:val="center"/>
              <w:rPr>
                <w:rFonts w:ascii="Times New Roman" w:hAnsi="Times New Roman" w:cs="Times New Roman"/>
                <w:sz w:val="20"/>
                <w:szCs w:val="20"/>
              </w:rPr>
            </w:pPr>
            <w:r w:rsidRPr="006A4069">
              <w:rPr>
                <w:rFonts w:ascii="Times New Roman" w:hAnsi="Times New Roman" w:cs="Times New Roman"/>
                <w:color w:val="131413"/>
                <w:sz w:val="20"/>
                <w:szCs w:val="20"/>
              </w:rPr>
              <w:t>Meta-</w:t>
            </w:r>
            <w:proofErr w:type="spellStart"/>
            <w:r w:rsidRPr="006A4069">
              <w:rPr>
                <w:rFonts w:ascii="Times New Roman" w:hAnsi="Times New Roman" w:cs="Times New Roman"/>
                <w:color w:val="131413"/>
                <w:sz w:val="20"/>
                <w:szCs w:val="20"/>
              </w:rPr>
              <w:t>concepts</w:t>
            </w:r>
            <w:proofErr w:type="spellEnd"/>
          </w:p>
        </w:tc>
        <w:tc>
          <w:tcPr>
            <w:tcW w:w="1462" w:type="pct"/>
            <w:gridSpan w:val="2"/>
            <w:shd w:val="clear" w:color="auto" w:fill="auto"/>
          </w:tcPr>
          <w:p w14:paraId="2C2FA555"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Description of processes of historical change</w:t>
            </w:r>
          </w:p>
        </w:tc>
        <w:tc>
          <w:tcPr>
            <w:tcW w:w="1400" w:type="pct"/>
            <w:shd w:val="clear" w:color="auto" w:fill="auto"/>
          </w:tcPr>
          <w:p w14:paraId="3AE67D87"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To distinguish change and continuity, gradual and sudden changes, and political, economic, social, and cultural changes.</w:t>
            </w:r>
          </w:p>
        </w:tc>
        <w:tc>
          <w:tcPr>
            <w:tcW w:w="1397" w:type="pct"/>
            <w:shd w:val="clear" w:color="auto" w:fill="auto"/>
          </w:tcPr>
          <w:p w14:paraId="376A811B"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 xml:space="preserve">Student: From the </w:t>
            </w:r>
            <w:r w:rsidRPr="006A4069">
              <w:rPr>
                <w:rFonts w:ascii="Times New Roman" w:hAnsi="Times New Roman" w:cs="Times New Roman"/>
                <w:i/>
                <w:iCs/>
                <w:color w:val="131413"/>
                <w:sz w:val="20"/>
                <w:szCs w:val="20"/>
                <w:lang w:val="en-US"/>
              </w:rPr>
              <w:t>economic point of view</w:t>
            </w:r>
            <w:r w:rsidRPr="006A4069">
              <w:rPr>
                <w:rFonts w:ascii="Times New Roman" w:hAnsi="Times New Roman" w:cs="Times New Roman"/>
                <w:color w:val="131413"/>
                <w:sz w:val="20"/>
                <w:szCs w:val="20"/>
                <w:lang w:val="en-US"/>
              </w:rPr>
              <w:t xml:space="preserve"> it talks more about production. From a </w:t>
            </w:r>
            <w:r w:rsidRPr="006A4069">
              <w:rPr>
                <w:rFonts w:ascii="Times New Roman" w:hAnsi="Times New Roman" w:cs="Times New Roman"/>
                <w:i/>
                <w:iCs/>
                <w:color w:val="131413"/>
                <w:sz w:val="20"/>
                <w:szCs w:val="20"/>
                <w:lang w:val="en-US"/>
              </w:rPr>
              <w:t>demographic point of view</w:t>
            </w:r>
            <w:r w:rsidRPr="006A4069">
              <w:rPr>
                <w:rFonts w:ascii="Times New Roman" w:hAnsi="Times New Roman" w:cs="Times New Roman"/>
                <w:color w:val="131413"/>
                <w:sz w:val="20"/>
                <w:szCs w:val="20"/>
                <w:lang w:val="en-US"/>
              </w:rPr>
              <w:t xml:space="preserve"> it talks about population growth and from a </w:t>
            </w:r>
            <w:r w:rsidRPr="006A4069">
              <w:rPr>
                <w:rFonts w:ascii="Times New Roman" w:hAnsi="Times New Roman" w:cs="Times New Roman"/>
                <w:i/>
                <w:iCs/>
                <w:color w:val="131413"/>
                <w:sz w:val="20"/>
                <w:szCs w:val="20"/>
                <w:lang w:val="en-US"/>
              </w:rPr>
              <w:t>political point of view</w:t>
            </w:r>
            <w:r w:rsidRPr="006A4069">
              <w:rPr>
                <w:rFonts w:ascii="Times New Roman" w:hAnsi="Times New Roman" w:cs="Times New Roman"/>
                <w:color w:val="131413"/>
                <w:sz w:val="20"/>
                <w:szCs w:val="20"/>
                <w:lang w:val="en-US"/>
              </w:rPr>
              <w:t>, it talks more about conquest</w:t>
            </w:r>
          </w:p>
        </w:tc>
      </w:tr>
      <w:tr w:rsidR="006A4069" w:rsidRPr="006A4069" w14:paraId="466739F5" w14:textId="77777777" w:rsidTr="00402E35">
        <w:trPr>
          <w:jc w:val="center"/>
        </w:trPr>
        <w:tc>
          <w:tcPr>
            <w:tcW w:w="741" w:type="pct"/>
            <w:vMerge/>
          </w:tcPr>
          <w:p w14:paraId="52D3069E" w14:textId="77777777" w:rsidR="006A4069" w:rsidRPr="006A4069" w:rsidRDefault="006A4069" w:rsidP="00BA346C">
            <w:pPr>
              <w:rPr>
                <w:rFonts w:ascii="Times New Roman" w:hAnsi="Times New Roman" w:cs="Times New Roman"/>
                <w:sz w:val="20"/>
                <w:szCs w:val="20"/>
                <w:lang w:val="en-US"/>
              </w:rPr>
            </w:pPr>
          </w:p>
        </w:tc>
        <w:tc>
          <w:tcPr>
            <w:tcW w:w="1462" w:type="pct"/>
            <w:gridSpan w:val="2"/>
            <w:shd w:val="clear" w:color="auto" w:fill="auto"/>
          </w:tcPr>
          <w:p w14:paraId="04B1B9BD"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rPr>
            </w:pPr>
            <w:proofErr w:type="spellStart"/>
            <w:r w:rsidRPr="006A4069">
              <w:rPr>
                <w:rFonts w:ascii="Times New Roman" w:hAnsi="Times New Roman" w:cs="Times New Roman"/>
                <w:color w:val="131413"/>
                <w:sz w:val="20"/>
                <w:szCs w:val="20"/>
              </w:rPr>
              <w:t>Comparison</w:t>
            </w:r>
            <w:proofErr w:type="spellEnd"/>
            <w:r w:rsidRPr="006A4069">
              <w:rPr>
                <w:rFonts w:ascii="Times New Roman" w:hAnsi="Times New Roman" w:cs="Times New Roman"/>
                <w:color w:val="131413"/>
                <w:sz w:val="20"/>
                <w:szCs w:val="20"/>
              </w:rPr>
              <w:t xml:space="preserve"> of </w:t>
            </w:r>
            <w:proofErr w:type="spellStart"/>
            <w:r w:rsidRPr="006A4069">
              <w:rPr>
                <w:rFonts w:ascii="Times New Roman" w:hAnsi="Times New Roman" w:cs="Times New Roman"/>
                <w:color w:val="131413"/>
                <w:sz w:val="20"/>
                <w:szCs w:val="20"/>
              </w:rPr>
              <w:t>historical</w:t>
            </w:r>
            <w:proofErr w:type="spellEnd"/>
            <w:r w:rsidRPr="006A4069">
              <w:rPr>
                <w:rFonts w:ascii="Times New Roman" w:hAnsi="Times New Roman" w:cs="Times New Roman"/>
                <w:color w:val="131413"/>
                <w:sz w:val="20"/>
                <w:szCs w:val="20"/>
              </w:rPr>
              <w:t xml:space="preserve"> </w:t>
            </w:r>
            <w:proofErr w:type="spellStart"/>
            <w:r w:rsidRPr="006A4069">
              <w:rPr>
                <w:rFonts w:ascii="Times New Roman" w:hAnsi="Times New Roman" w:cs="Times New Roman"/>
                <w:color w:val="131413"/>
                <w:sz w:val="20"/>
                <w:szCs w:val="20"/>
              </w:rPr>
              <w:t>phenomena</w:t>
            </w:r>
            <w:proofErr w:type="spellEnd"/>
          </w:p>
        </w:tc>
        <w:tc>
          <w:tcPr>
            <w:tcW w:w="1400" w:type="pct"/>
            <w:shd w:val="clear" w:color="auto" w:fill="auto"/>
          </w:tcPr>
          <w:p w14:paraId="312F2F13"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To distinguish similarities and differences and unique and generic aspects.</w:t>
            </w:r>
          </w:p>
        </w:tc>
        <w:tc>
          <w:tcPr>
            <w:tcW w:w="1397" w:type="pct"/>
            <w:shd w:val="clear" w:color="auto" w:fill="auto"/>
          </w:tcPr>
          <w:p w14:paraId="7A2DB434" w14:textId="77777777" w:rsidR="006A4069" w:rsidRPr="006A4069" w:rsidRDefault="006A4069" w:rsidP="00402E35">
            <w:pPr>
              <w:widowControl w:val="0"/>
              <w:autoSpaceDE w:val="0"/>
              <w:autoSpaceDN w:val="0"/>
              <w:adjustRightInd w:val="0"/>
              <w:rPr>
                <w:rFonts w:ascii="Times New Roman" w:hAnsi="Times New Roman" w:cs="Times New Roman"/>
                <w:sz w:val="20"/>
                <w:szCs w:val="20"/>
                <w:lang w:val="en-US"/>
              </w:rPr>
            </w:pPr>
            <w:r w:rsidRPr="006A4069">
              <w:rPr>
                <w:rFonts w:ascii="Times New Roman" w:hAnsi="Times New Roman" w:cs="Times New Roman"/>
                <w:color w:val="131413"/>
                <w:sz w:val="20"/>
                <w:szCs w:val="20"/>
                <w:lang w:val="en-US"/>
              </w:rPr>
              <w:t>Student: Thera are many similarities between colonialism in the 16th century and imperialism in the 19th century. If one looks back at the essential elements in the thought of the Spanish world empire since the 16th century, it was similar to that of the English and Portuguese up to the most recent time because of the often claimed idea that the European nations created their empires themselves without the participation of others.</w:t>
            </w:r>
          </w:p>
        </w:tc>
      </w:tr>
      <w:tr w:rsidR="006A4069" w:rsidRPr="006A4069" w14:paraId="6F6BDFDE" w14:textId="77777777" w:rsidTr="00402E35">
        <w:trPr>
          <w:jc w:val="center"/>
        </w:trPr>
        <w:tc>
          <w:tcPr>
            <w:tcW w:w="741" w:type="pct"/>
            <w:vMerge/>
          </w:tcPr>
          <w:p w14:paraId="01274AA4" w14:textId="77777777" w:rsidR="006A4069" w:rsidRPr="006A4069" w:rsidRDefault="006A4069" w:rsidP="00BA346C">
            <w:pPr>
              <w:rPr>
                <w:rFonts w:ascii="Times New Roman" w:hAnsi="Times New Roman" w:cs="Times New Roman"/>
                <w:sz w:val="20"/>
                <w:szCs w:val="20"/>
                <w:lang w:val="en-US"/>
              </w:rPr>
            </w:pPr>
          </w:p>
        </w:tc>
        <w:tc>
          <w:tcPr>
            <w:tcW w:w="1462" w:type="pct"/>
            <w:gridSpan w:val="2"/>
            <w:shd w:val="clear" w:color="auto" w:fill="auto"/>
          </w:tcPr>
          <w:p w14:paraId="5B6738DD"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The explanation of historical events.</w:t>
            </w:r>
          </w:p>
        </w:tc>
        <w:tc>
          <w:tcPr>
            <w:tcW w:w="1400" w:type="pct"/>
            <w:shd w:val="clear" w:color="auto" w:fill="auto"/>
          </w:tcPr>
          <w:p w14:paraId="21FD5479"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To identify multiple causes, types of causes, relationships between causes, and of long term and immediate consequences.</w:t>
            </w:r>
          </w:p>
        </w:tc>
        <w:tc>
          <w:tcPr>
            <w:tcW w:w="1397" w:type="pct"/>
            <w:shd w:val="clear" w:color="auto" w:fill="auto"/>
          </w:tcPr>
          <w:p w14:paraId="0E9E7143" w14:textId="77777777" w:rsidR="006A4069" w:rsidRPr="006A4069" w:rsidRDefault="006A4069" w:rsidP="00402E35">
            <w:pPr>
              <w:widowControl w:val="0"/>
              <w:autoSpaceDE w:val="0"/>
              <w:autoSpaceDN w:val="0"/>
              <w:adjustRightInd w:val="0"/>
              <w:rPr>
                <w:rFonts w:ascii="Times New Roman" w:hAnsi="Times New Roman" w:cs="Times New Roman"/>
                <w:color w:val="131413"/>
                <w:sz w:val="20"/>
                <w:szCs w:val="20"/>
                <w:lang w:val="en-US"/>
              </w:rPr>
            </w:pPr>
            <w:r w:rsidRPr="006A4069">
              <w:rPr>
                <w:rFonts w:ascii="Times New Roman" w:hAnsi="Times New Roman" w:cs="Times New Roman"/>
                <w:color w:val="131413"/>
                <w:sz w:val="20"/>
                <w:szCs w:val="20"/>
                <w:lang w:val="en-US"/>
              </w:rPr>
              <w:t>Student: In part, imperialism was a consequence of the Industrial Revolution. Faced with the increase in production and wealth, the colonies became profitable markets for the metropolises where they could sell their production without having to pay customs fees. Also, imperialism was a consequence of the desire to Christianize peoples who preserved their own religions.</w:t>
            </w:r>
          </w:p>
        </w:tc>
      </w:tr>
    </w:tbl>
    <w:p w14:paraId="18784143" w14:textId="77777777" w:rsidR="006A4069" w:rsidRPr="0004672E" w:rsidRDefault="006A4069" w:rsidP="006A4069">
      <w:pPr>
        <w:autoSpaceDE w:val="0"/>
        <w:autoSpaceDN w:val="0"/>
        <w:adjustRightInd w:val="0"/>
        <w:spacing w:line="260" w:lineRule="exact"/>
        <w:rPr>
          <w:color w:val="000000" w:themeColor="text1"/>
          <w:sz w:val="20"/>
          <w:szCs w:val="20"/>
        </w:rPr>
      </w:pPr>
    </w:p>
    <w:p w14:paraId="75C06231" w14:textId="77777777" w:rsidR="00DC569C" w:rsidRDefault="00DC569C" w:rsidP="006A4069">
      <w:pPr>
        <w:jc w:val="both"/>
        <w:rPr>
          <w:rFonts w:ascii="Times New Roman" w:hAnsi="Times New Roman" w:cs="Times New Roman"/>
          <w:sz w:val="21"/>
          <w:szCs w:val="21"/>
          <w:lang w:val="en-US"/>
        </w:rPr>
      </w:pPr>
    </w:p>
    <w:p w14:paraId="11917A8F" w14:textId="77777777" w:rsidR="00DC569C" w:rsidRDefault="00DC569C" w:rsidP="006A4069">
      <w:pPr>
        <w:jc w:val="both"/>
        <w:rPr>
          <w:rFonts w:ascii="Times New Roman" w:hAnsi="Times New Roman" w:cs="Times New Roman"/>
          <w:sz w:val="21"/>
          <w:szCs w:val="21"/>
          <w:lang w:val="en-US"/>
        </w:rPr>
      </w:pPr>
    </w:p>
    <w:p w14:paraId="3FCAED3C" w14:textId="77777777" w:rsidR="00DC569C" w:rsidRDefault="00DC569C" w:rsidP="006A4069">
      <w:pPr>
        <w:jc w:val="both"/>
        <w:rPr>
          <w:rFonts w:ascii="Times New Roman" w:hAnsi="Times New Roman" w:cs="Times New Roman"/>
          <w:sz w:val="21"/>
          <w:szCs w:val="21"/>
          <w:lang w:val="en-US"/>
        </w:rPr>
      </w:pPr>
    </w:p>
    <w:p w14:paraId="6B092659" w14:textId="77777777" w:rsidR="00DC569C" w:rsidRDefault="00DC569C" w:rsidP="006A4069">
      <w:pPr>
        <w:jc w:val="both"/>
        <w:rPr>
          <w:rFonts w:ascii="Times New Roman" w:hAnsi="Times New Roman" w:cs="Times New Roman"/>
          <w:sz w:val="21"/>
          <w:szCs w:val="21"/>
          <w:lang w:val="en-US"/>
        </w:rPr>
      </w:pPr>
    </w:p>
    <w:p w14:paraId="011DF43F" w14:textId="77777777" w:rsidR="00DC569C" w:rsidRDefault="00DC569C" w:rsidP="006A4069">
      <w:pPr>
        <w:jc w:val="both"/>
        <w:rPr>
          <w:rFonts w:ascii="Times New Roman" w:hAnsi="Times New Roman" w:cs="Times New Roman"/>
          <w:sz w:val="21"/>
          <w:szCs w:val="21"/>
          <w:lang w:val="en-US"/>
        </w:rPr>
      </w:pPr>
    </w:p>
    <w:p w14:paraId="43BF19A0" w14:textId="77777777" w:rsidR="00DC569C" w:rsidRDefault="00DC569C" w:rsidP="006A4069">
      <w:pPr>
        <w:jc w:val="both"/>
        <w:rPr>
          <w:rFonts w:ascii="Times New Roman" w:hAnsi="Times New Roman" w:cs="Times New Roman"/>
          <w:sz w:val="21"/>
          <w:szCs w:val="21"/>
          <w:lang w:val="en-US"/>
        </w:rPr>
      </w:pPr>
    </w:p>
    <w:p w14:paraId="36632F52" w14:textId="4EC187B2" w:rsidR="00DC569C" w:rsidRPr="0029690D" w:rsidRDefault="00DC569C" w:rsidP="006A4069">
      <w:pPr>
        <w:jc w:val="both"/>
        <w:rPr>
          <w:sz w:val="20"/>
          <w:szCs w:val="20"/>
          <w:lang w:val="en-US" w:eastAsia="x-none"/>
        </w:rPr>
      </w:pPr>
      <w:r w:rsidRPr="00DC569C">
        <w:rPr>
          <w:rFonts w:ascii="Times New Roman" w:hAnsi="Times New Roman" w:cs="Times New Roman"/>
          <w:sz w:val="21"/>
          <w:szCs w:val="21"/>
          <w:lang w:val="en-US"/>
        </w:rPr>
        <w:t xml:space="preserve">Appendix </w:t>
      </w:r>
      <w:r>
        <w:rPr>
          <w:rFonts w:ascii="Times New Roman" w:hAnsi="Times New Roman" w:cs="Times New Roman"/>
          <w:sz w:val="21"/>
          <w:szCs w:val="21"/>
          <w:lang w:val="en-US"/>
        </w:rPr>
        <w:t>2</w:t>
      </w:r>
      <w:r w:rsidRPr="00DC569C">
        <w:rPr>
          <w:rFonts w:ascii="Times New Roman" w:hAnsi="Times New Roman" w:cs="Times New Roman"/>
          <w:sz w:val="21"/>
          <w:szCs w:val="21"/>
          <w:lang w:val="en-US"/>
        </w:rPr>
        <w:t>.</w:t>
      </w:r>
      <w:r w:rsidRPr="00DC569C">
        <w:rPr>
          <w:rFonts w:ascii="Times New Roman" w:eastAsia="Calibri" w:hAnsi="Times New Roman" w:cs="Times New Roman"/>
          <w:sz w:val="20"/>
          <w:szCs w:val="20"/>
        </w:rPr>
        <w:t xml:space="preserve"> </w:t>
      </w:r>
      <w:r w:rsidRPr="006A4069">
        <w:rPr>
          <w:rFonts w:ascii="Times New Roman" w:eastAsia="Calibri" w:hAnsi="Times New Roman" w:cs="Times New Roman"/>
          <w:sz w:val="20"/>
          <w:szCs w:val="20"/>
        </w:rPr>
        <w:t>Categories of transaction and support in small groups</w:t>
      </w:r>
      <w:r w:rsidR="0029690D" w:rsidRPr="0029690D">
        <w:rPr>
          <w:rFonts w:ascii="Times New Roman" w:eastAsia="Calibri" w:hAnsi="Times New Roman" w:cs="Times New Roman"/>
          <w:sz w:val="20"/>
          <w:szCs w:val="20"/>
          <w:lang w:val="en-US"/>
        </w:rPr>
        <w:t>, mo</w:t>
      </w:r>
      <w:r w:rsidR="0029690D">
        <w:rPr>
          <w:rFonts w:ascii="Times New Roman" w:eastAsia="Calibri" w:hAnsi="Times New Roman" w:cs="Times New Roman"/>
          <w:sz w:val="20"/>
          <w:szCs w:val="20"/>
          <w:lang w:val="en-US"/>
        </w:rPr>
        <w:t>dified from Montanero &amp; Marques (2019).</w:t>
      </w:r>
    </w:p>
    <w:tbl>
      <w:tblPr>
        <w:tblW w:w="10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1363"/>
        <w:gridCol w:w="2272"/>
        <w:gridCol w:w="2497"/>
        <w:gridCol w:w="2672"/>
      </w:tblGrid>
      <w:tr w:rsidR="006A4069" w:rsidRPr="006A4069" w14:paraId="2D20696E" w14:textId="77777777" w:rsidTr="00BA346C">
        <w:trPr>
          <w:jc w:val="center"/>
        </w:trPr>
        <w:tc>
          <w:tcPr>
            <w:tcW w:w="10267" w:type="dxa"/>
            <w:gridSpan w:val="5"/>
          </w:tcPr>
          <w:p w14:paraId="13B1F569" w14:textId="77777777" w:rsidR="006A4069" w:rsidRPr="006A4069" w:rsidRDefault="006A4069" w:rsidP="00BA346C">
            <w:pPr>
              <w:contextualSpacing/>
              <w:jc w:val="center"/>
              <w:rPr>
                <w:rFonts w:ascii="Times New Roman" w:eastAsia="Calibri" w:hAnsi="Times New Roman" w:cs="Times New Roman"/>
                <w:i/>
                <w:iCs/>
                <w:sz w:val="20"/>
                <w:szCs w:val="20"/>
              </w:rPr>
            </w:pPr>
            <w:r w:rsidRPr="006A4069">
              <w:rPr>
                <w:rFonts w:ascii="Times New Roman" w:eastAsia="Calibri" w:hAnsi="Times New Roman" w:cs="Times New Roman"/>
                <w:sz w:val="20"/>
                <w:szCs w:val="20"/>
              </w:rPr>
              <w:t>Taxonomy 2. Categories of transaction and support in small groups</w:t>
            </w:r>
          </w:p>
        </w:tc>
      </w:tr>
      <w:tr w:rsidR="006A4069" w:rsidRPr="006A4069" w14:paraId="7E5228F1" w14:textId="77777777" w:rsidTr="00BA346C">
        <w:trPr>
          <w:jc w:val="center"/>
        </w:trPr>
        <w:tc>
          <w:tcPr>
            <w:tcW w:w="1341" w:type="dxa"/>
          </w:tcPr>
          <w:p w14:paraId="4F7961D9" w14:textId="77777777" w:rsidR="006A4069" w:rsidRPr="006A4069" w:rsidRDefault="006A4069" w:rsidP="00BA346C">
            <w:pPr>
              <w:ind w:left="25"/>
              <w:jc w:val="center"/>
              <w:rPr>
                <w:rFonts w:ascii="Times New Roman" w:eastAsia="Calibri" w:hAnsi="Times New Roman" w:cs="Times New Roman"/>
                <w:i/>
                <w:iCs/>
                <w:sz w:val="20"/>
                <w:szCs w:val="20"/>
              </w:rPr>
            </w:pPr>
            <w:r w:rsidRPr="006A4069">
              <w:rPr>
                <w:rFonts w:ascii="Times New Roman" w:eastAsia="Calibri" w:hAnsi="Times New Roman" w:cs="Times New Roman"/>
                <w:i/>
                <w:iCs/>
                <w:sz w:val="20"/>
                <w:szCs w:val="20"/>
              </w:rPr>
              <w:t>Transactivity</w:t>
            </w:r>
          </w:p>
        </w:tc>
        <w:tc>
          <w:tcPr>
            <w:tcW w:w="1314" w:type="dxa"/>
            <w:vAlign w:val="center"/>
          </w:tcPr>
          <w:p w14:paraId="7EABA735" w14:textId="77777777" w:rsidR="006A4069" w:rsidRPr="006A4069" w:rsidRDefault="006A4069" w:rsidP="00BA346C">
            <w:pPr>
              <w:ind w:left="25"/>
              <w:jc w:val="center"/>
              <w:rPr>
                <w:rFonts w:ascii="Times New Roman" w:eastAsia="Calibri" w:hAnsi="Times New Roman" w:cs="Times New Roman"/>
                <w:i/>
                <w:iCs/>
                <w:sz w:val="20"/>
                <w:szCs w:val="20"/>
              </w:rPr>
            </w:pPr>
            <w:r w:rsidRPr="006A4069">
              <w:rPr>
                <w:rFonts w:ascii="Times New Roman" w:eastAsia="Calibri" w:hAnsi="Times New Roman" w:cs="Times New Roman"/>
                <w:i/>
                <w:iCs/>
                <w:sz w:val="20"/>
                <w:szCs w:val="20"/>
              </w:rPr>
              <w:t>Categories</w:t>
            </w:r>
          </w:p>
        </w:tc>
        <w:tc>
          <w:tcPr>
            <w:tcW w:w="1658" w:type="dxa"/>
            <w:vAlign w:val="center"/>
          </w:tcPr>
          <w:p w14:paraId="1A3A933E" w14:textId="77777777" w:rsidR="006A4069" w:rsidRPr="006A4069" w:rsidRDefault="006A4069" w:rsidP="00BA346C">
            <w:pPr>
              <w:ind w:left="34"/>
              <w:jc w:val="center"/>
              <w:rPr>
                <w:rFonts w:ascii="Times New Roman" w:eastAsia="Calibri" w:hAnsi="Times New Roman" w:cs="Times New Roman"/>
                <w:i/>
                <w:iCs/>
                <w:sz w:val="20"/>
                <w:szCs w:val="20"/>
              </w:rPr>
            </w:pPr>
            <w:r w:rsidRPr="006A4069">
              <w:rPr>
                <w:rFonts w:ascii="Times New Roman" w:eastAsia="Calibri" w:hAnsi="Times New Roman" w:cs="Times New Roman"/>
                <w:i/>
                <w:iCs/>
                <w:sz w:val="20"/>
                <w:szCs w:val="20"/>
              </w:rPr>
              <w:t>Subcategories</w:t>
            </w:r>
          </w:p>
        </w:tc>
        <w:tc>
          <w:tcPr>
            <w:tcW w:w="2823" w:type="dxa"/>
          </w:tcPr>
          <w:p w14:paraId="542F7615" w14:textId="77777777" w:rsidR="006A4069" w:rsidRPr="006A4069" w:rsidRDefault="006A4069" w:rsidP="00BA346C">
            <w:pPr>
              <w:contextualSpacing/>
              <w:jc w:val="center"/>
              <w:rPr>
                <w:rFonts w:ascii="Times New Roman" w:eastAsia="Calibri" w:hAnsi="Times New Roman" w:cs="Times New Roman"/>
                <w:i/>
                <w:iCs/>
                <w:sz w:val="20"/>
                <w:szCs w:val="20"/>
              </w:rPr>
            </w:pPr>
            <w:r w:rsidRPr="006A4069">
              <w:rPr>
                <w:rFonts w:ascii="Times New Roman" w:eastAsia="Calibri" w:hAnsi="Times New Roman" w:cs="Times New Roman"/>
                <w:i/>
                <w:iCs/>
                <w:sz w:val="20"/>
                <w:szCs w:val="20"/>
              </w:rPr>
              <w:t>Definition</w:t>
            </w:r>
          </w:p>
        </w:tc>
        <w:tc>
          <w:tcPr>
            <w:tcW w:w="3131" w:type="dxa"/>
          </w:tcPr>
          <w:p w14:paraId="3BD1E530" w14:textId="77777777" w:rsidR="006A4069" w:rsidRPr="006A4069" w:rsidRDefault="006A4069" w:rsidP="00BA346C">
            <w:pPr>
              <w:contextualSpacing/>
              <w:jc w:val="center"/>
              <w:rPr>
                <w:rFonts w:ascii="Times New Roman" w:eastAsia="Calibri" w:hAnsi="Times New Roman" w:cs="Times New Roman"/>
                <w:i/>
                <w:iCs/>
                <w:sz w:val="20"/>
                <w:szCs w:val="20"/>
              </w:rPr>
            </w:pPr>
            <w:r w:rsidRPr="006A4069">
              <w:rPr>
                <w:rFonts w:ascii="Times New Roman" w:eastAsia="Calibri" w:hAnsi="Times New Roman" w:cs="Times New Roman"/>
                <w:i/>
                <w:iCs/>
                <w:sz w:val="20"/>
                <w:szCs w:val="20"/>
              </w:rPr>
              <w:t>Example</w:t>
            </w:r>
          </w:p>
        </w:tc>
      </w:tr>
      <w:tr w:rsidR="006A4069" w:rsidRPr="006A4069" w14:paraId="2C7C7FC2" w14:textId="77777777" w:rsidTr="00BA346C">
        <w:trPr>
          <w:jc w:val="center"/>
        </w:trPr>
        <w:tc>
          <w:tcPr>
            <w:tcW w:w="1341" w:type="dxa"/>
            <w:vMerge w:val="restart"/>
            <w:vAlign w:val="center"/>
          </w:tcPr>
          <w:p w14:paraId="30F9A2D5"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Elicitation</w:t>
            </w:r>
          </w:p>
          <w:p w14:paraId="73E893D3"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restart"/>
            <w:vAlign w:val="center"/>
          </w:tcPr>
          <w:p w14:paraId="3C7C0CAC"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1.</w:t>
            </w:r>
          </w:p>
          <w:p w14:paraId="7DFF089C"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Management</w:t>
            </w:r>
          </w:p>
        </w:tc>
        <w:tc>
          <w:tcPr>
            <w:tcW w:w="1658" w:type="dxa"/>
            <w:vAlign w:val="center"/>
          </w:tcPr>
          <w:p w14:paraId="3BFA389E"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1. Space-time</w:t>
            </w:r>
          </w:p>
        </w:tc>
        <w:tc>
          <w:tcPr>
            <w:tcW w:w="2823" w:type="dxa"/>
          </w:tcPr>
          <w:p w14:paraId="095AC744"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Requests to use space, material, time distributions, etc.</w:t>
            </w:r>
          </w:p>
        </w:tc>
        <w:tc>
          <w:tcPr>
            <w:tcW w:w="3131" w:type="dxa"/>
          </w:tcPr>
          <w:p w14:paraId="7A9B2237"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In the first fifteen minutes we should do it individually and then discuss it in pairs.</w:t>
            </w:r>
          </w:p>
        </w:tc>
      </w:tr>
      <w:tr w:rsidR="006A4069" w:rsidRPr="006A4069" w14:paraId="76BDB57B" w14:textId="77777777" w:rsidTr="00BA346C">
        <w:trPr>
          <w:trHeight w:val="378"/>
          <w:jc w:val="center"/>
        </w:trPr>
        <w:tc>
          <w:tcPr>
            <w:tcW w:w="1341" w:type="dxa"/>
            <w:vMerge/>
          </w:tcPr>
          <w:p w14:paraId="3F3DFEFB"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486BC44A"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6956344E"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2. Participation/cooperation</w:t>
            </w:r>
          </w:p>
        </w:tc>
        <w:tc>
          <w:tcPr>
            <w:tcW w:w="2823" w:type="dxa"/>
          </w:tcPr>
          <w:p w14:paraId="2B2183FB"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Requests to intervene or help, involvement in the activity, admonishment, etc.</w:t>
            </w:r>
          </w:p>
        </w:tc>
        <w:tc>
          <w:tcPr>
            <w:tcW w:w="3131" w:type="dxa"/>
          </w:tcPr>
          <w:p w14:paraId="3FD10063"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1: we have done the other section already. Shall we start?</w:t>
            </w:r>
          </w:p>
          <w:p w14:paraId="5008A563"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2: Shall we start here?</w:t>
            </w:r>
          </w:p>
        </w:tc>
      </w:tr>
      <w:tr w:rsidR="006A4069" w:rsidRPr="006A4069" w14:paraId="0569854E" w14:textId="77777777" w:rsidTr="00BA346C">
        <w:trPr>
          <w:jc w:val="center"/>
        </w:trPr>
        <w:tc>
          <w:tcPr>
            <w:tcW w:w="1341" w:type="dxa"/>
            <w:vMerge/>
          </w:tcPr>
          <w:p w14:paraId="66E82CD0"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restart"/>
            <w:vAlign w:val="center"/>
          </w:tcPr>
          <w:p w14:paraId="740C0E96"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2.</w:t>
            </w:r>
          </w:p>
          <w:p w14:paraId="0D988755"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Instruction</w:t>
            </w:r>
          </w:p>
        </w:tc>
        <w:tc>
          <w:tcPr>
            <w:tcW w:w="1658" w:type="dxa"/>
            <w:vAlign w:val="center"/>
          </w:tcPr>
          <w:p w14:paraId="2F8C7EA7"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3. Planning</w:t>
            </w:r>
          </w:p>
        </w:tc>
        <w:tc>
          <w:tcPr>
            <w:tcW w:w="2823" w:type="dxa"/>
          </w:tcPr>
          <w:p w14:paraId="3BE39E0A"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Orientations about planning and self-regulation, such as how to identify relevant information, how to represent the data, how to ascertain the result, etc.</w:t>
            </w:r>
          </w:p>
        </w:tc>
        <w:tc>
          <w:tcPr>
            <w:tcW w:w="3131" w:type="dxa"/>
          </w:tcPr>
          <w:p w14:paraId="2632C984"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I am going to read you what I have written. Then, you read me what you have written.</w:t>
            </w:r>
          </w:p>
        </w:tc>
      </w:tr>
      <w:tr w:rsidR="006A4069" w:rsidRPr="006A4069" w14:paraId="7B2B26EA" w14:textId="77777777" w:rsidTr="00BA346C">
        <w:trPr>
          <w:jc w:val="center"/>
        </w:trPr>
        <w:tc>
          <w:tcPr>
            <w:tcW w:w="1341" w:type="dxa"/>
            <w:vMerge/>
          </w:tcPr>
          <w:p w14:paraId="3C2BA53A"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716E7C22"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369D0AEE"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4. Focusing</w:t>
            </w:r>
          </w:p>
        </w:tc>
        <w:tc>
          <w:tcPr>
            <w:tcW w:w="2823" w:type="dxa"/>
          </w:tcPr>
          <w:p w14:paraId="41B91990"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Imperative actions focusing the attention on some task’s specific aspect or data.</w:t>
            </w:r>
          </w:p>
        </w:tc>
        <w:tc>
          <w:tcPr>
            <w:tcW w:w="3131" w:type="dxa"/>
          </w:tcPr>
          <w:p w14:paraId="75167FA1"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I think this is the same as the one that you have written... just look at it!</w:t>
            </w:r>
          </w:p>
        </w:tc>
      </w:tr>
      <w:tr w:rsidR="006A4069" w:rsidRPr="006A4069" w14:paraId="32845644" w14:textId="77777777" w:rsidTr="00BA346C">
        <w:trPr>
          <w:jc w:val="center"/>
        </w:trPr>
        <w:tc>
          <w:tcPr>
            <w:tcW w:w="1341" w:type="dxa"/>
            <w:vMerge/>
          </w:tcPr>
          <w:p w14:paraId="4180E0B5"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083969C8"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1D9BD1F5"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5. Operation</w:t>
            </w:r>
          </w:p>
        </w:tc>
        <w:tc>
          <w:tcPr>
            <w:tcW w:w="2823" w:type="dxa"/>
          </w:tcPr>
          <w:p w14:paraId="7DD27599"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Precise indications on the steps or decisions that mechanically solve the task, or part of the task, or its final solution.</w:t>
            </w:r>
          </w:p>
        </w:tc>
        <w:tc>
          <w:tcPr>
            <w:tcW w:w="3131" w:type="dxa"/>
          </w:tcPr>
          <w:p w14:paraId="0DF6675F"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2: The first thing you said... Would you mind dictating it to me please?</w:t>
            </w:r>
          </w:p>
          <w:p w14:paraId="40E8537F"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Pupil 1: From this point to this point?</w:t>
            </w:r>
          </w:p>
          <w:p w14:paraId="2BD7FA84"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2: Yes!</w:t>
            </w:r>
          </w:p>
          <w:p w14:paraId="17B26974"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1: Imperialism was justified by various arguments…</w:t>
            </w:r>
          </w:p>
        </w:tc>
      </w:tr>
      <w:tr w:rsidR="006A4069" w:rsidRPr="006A4069" w14:paraId="1B77FEFF" w14:textId="77777777" w:rsidTr="00BA346C">
        <w:trPr>
          <w:jc w:val="center"/>
        </w:trPr>
        <w:tc>
          <w:tcPr>
            <w:tcW w:w="1341" w:type="dxa"/>
            <w:vMerge/>
          </w:tcPr>
          <w:p w14:paraId="19EE415A"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restart"/>
            <w:vAlign w:val="center"/>
          </w:tcPr>
          <w:p w14:paraId="644DDA95"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3.</w:t>
            </w:r>
          </w:p>
          <w:p w14:paraId="19C76B82"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Questioning</w:t>
            </w:r>
          </w:p>
        </w:tc>
        <w:tc>
          <w:tcPr>
            <w:tcW w:w="1658" w:type="dxa"/>
            <w:vAlign w:val="center"/>
          </w:tcPr>
          <w:p w14:paraId="12742ADA"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6.  Inference-evocation</w:t>
            </w:r>
          </w:p>
        </w:tc>
        <w:tc>
          <w:tcPr>
            <w:tcW w:w="2823" w:type="dxa"/>
          </w:tcPr>
          <w:p w14:paraId="0D9CB1C2"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Questions addressed to facilitate an inference (either conceptual or procedural) directly deriving from the information given over the task, to recover previous knowledge, or to assess comprehension.</w:t>
            </w:r>
          </w:p>
        </w:tc>
        <w:tc>
          <w:tcPr>
            <w:tcW w:w="3131" w:type="dxa"/>
          </w:tcPr>
          <w:p w14:paraId="4F5C1AAB"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Do you remember that there was also colonization of America in the 15th century?</w:t>
            </w:r>
          </w:p>
        </w:tc>
      </w:tr>
      <w:tr w:rsidR="006A4069" w:rsidRPr="006A4069" w14:paraId="07A59A81" w14:textId="77777777" w:rsidTr="00BA346C">
        <w:trPr>
          <w:jc w:val="center"/>
        </w:trPr>
        <w:tc>
          <w:tcPr>
            <w:tcW w:w="1341" w:type="dxa"/>
            <w:vMerge/>
          </w:tcPr>
          <w:p w14:paraId="657E2D30"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34987F40"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59569AE8"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7. Question</w:t>
            </w:r>
          </w:p>
        </w:tc>
        <w:tc>
          <w:tcPr>
            <w:tcW w:w="2823" w:type="dxa"/>
          </w:tcPr>
          <w:p w14:paraId="6A819C42"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Questions aimed at getting the interlocutor to express a doubt or his agreement with an idea.</w:t>
            </w:r>
          </w:p>
        </w:tc>
        <w:tc>
          <w:tcPr>
            <w:tcW w:w="3131" w:type="dxa"/>
          </w:tcPr>
          <w:p w14:paraId="095471FD"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Do you agree?</w:t>
            </w:r>
          </w:p>
        </w:tc>
      </w:tr>
      <w:tr w:rsidR="006A4069" w:rsidRPr="006A4069" w14:paraId="04FD4B60" w14:textId="77777777" w:rsidTr="00BA346C">
        <w:trPr>
          <w:jc w:val="center"/>
        </w:trPr>
        <w:tc>
          <w:tcPr>
            <w:tcW w:w="1341" w:type="dxa"/>
            <w:vMerge/>
          </w:tcPr>
          <w:p w14:paraId="7725050D"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623FBAC8"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41ED7C9F"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8. Clarification</w:t>
            </w:r>
          </w:p>
        </w:tc>
        <w:tc>
          <w:tcPr>
            <w:tcW w:w="2823" w:type="dxa"/>
          </w:tcPr>
          <w:p w14:paraId="4ED2C42A"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Requests to clarify, elaborate, summarize, justify or give an example of an idea.</w:t>
            </w:r>
          </w:p>
        </w:tc>
        <w:tc>
          <w:tcPr>
            <w:tcW w:w="3131" w:type="dxa"/>
          </w:tcPr>
          <w:p w14:paraId="06BC6863"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I did not understand. Would you please explain it to me better?</w:t>
            </w:r>
          </w:p>
        </w:tc>
      </w:tr>
      <w:tr w:rsidR="006A4069" w:rsidRPr="006A4069" w14:paraId="006403E8" w14:textId="77777777" w:rsidTr="00BA346C">
        <w:trPr>
          <w:jc w:val="center"/>
        </w:trPr>
        <w:tc>
          <w:tcPr>
            <w:tcW w:w="1341" w:type="dxa"/>
            <w:vMerge w:val="restart"/>
            <w:vAlign w:val="center"/>
          </w:tcPr>
          <w:p w14:paraId="04415834"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Externalization</w:t>
            </w:r>
          </w:p>
        </w:tc>
        <w:tc>
          <w:tcPr>
            <w:tcW w:w="1314" w:type="dxa"/>
            <w:vMerge w:val="restart"/>
            <w:vAlign w:val="center"/>
          </w:tcPr>
          <w:p w14:paraId="59E16A74"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4.</w:t>
            </w:r>
          </w:p>
          <w:p w14:paraId="37BDBA62"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Signaling</w:t>
            </w:r>
          </w:p>
        </w:tc>
        <w:tc>
          <w:tcPr>
            <w:tcW w:w="1658" w:type="dxa"/>
            <w:vAlign w:val="center"/>
          </w:tcPr>
          <w:p w14:paraId="04A41E11"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9. Task-description</w:t>
            </w:r>
          </w:p>
        </w:tc>
        <w:tc>
          <w:tcPr>
            <w:tcW w:w="2823" w:type="dxa"/>
          </w:tcPr>
          <w:p w14:paraId="27222B33"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Verbal explanation of the goal or task</w:t>
            </w:r>
          </w:p>
        </w:tc>
        <w:tc>
          <w:tcPr>
            <w:tcW w:w="3131" w:type="dxa"/>
          </w:tcPr>
          <w:p w14:paraId="64DFFFC5"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This task aims at discussing the main causes that contributed to colonial imperialism in the 19th century.</w:t>
            </w:r>
          </w:p>
        </w:tc>
      </w:tr>
      <w:tr w:rsidR="006A4069" w:rsidRPr="006A4069" w14:paraId="1773DEBD" w14:textId="77777777" w:rsidTr="00BA346C">
        <w:trPr>
          <w:jc w:val="center"/>
        </w:trPr>
        <w:tc>
          <w:tcPr>
            <w:tcW w:w="1341" w:type="dxa"/>
            <w:vMerge/>
          </w:tcPr>
          <w:p w14:paraId="17F69EDF"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6B397E58"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17B0DA0F"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10. Record-representation</w:t>
            </w:r>
          </w:p>
        </w:tc>
        <w:tc>
          <w:tcPr>
            <w:tcW w:w="2823" w:type="dxa"/>
          </w:tcPr>
          <w:p w14:paraId="76AA2047"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Verbal explanation without rephrasing the information available in the task.</w:t>
            </w:r>
          </w:p>
        </w:tc>
        <w:tc>
          <w:tcPr>
            <w:tcW w:w="3131" w:type="dxa"/>
          </w:tcPr>
          <w:p w14:paraId="77A531C9"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Well, actually it says here, just above, “due to the rising population in the colonies and metropolises...”</w:t>
            </w:r>
          </w:p>
        </w:tc>
      </w:tr>
      <w:tr w:rsidR="006A4069" w:rsidRPr="006A4069" w14:paraId="7DE74F13" w14:textId="77777777" w:rsidTr="00BA346C">
        <w:trPr>
          <w:jc w:val="center"/>
        </w:trPr>
        <w:tc>
          <w:tcPr>
            <w:tcW w:w="1341" w:type="dxa"/>
            <w:vMerge/>
          </w:tcPr>
          <w:p w14:paraId="5334AFBB"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restart"/>
            <w:vAlign w:val="center"/>
          </w:tcPr>
          <w:p w14:paraId="2746862E"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5.</w:t>
            </w:r>
          </w:p>
          <w:p w14:paraId="5796661B"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Elaboration</w:t>
            </w:r>
          </w:p>
        </w:tc>
        <w:tc>
          <w:tcPr>
            <w:tcW w:w="1658" w:type="dxa"/>
            <w:vAlign w:val="center"/>
          </w:tcPr>
          <w:p w14:paraId="3FD7FA04"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11. Conceptual</w:t>
            </w:r>
          </w:p>
        </w:tc>
        <w:tc>
          <w:tcPr>
            <w:tcW w:w="2823" w:type="dxa"/>
          </w:tcPr>
          <w:p w14:paraId="5B9F4DFC"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Verbal enunciation of one or more concepts or ideas, encompassing a significant change or increase of the available information.</w:t>
            </w:r>
          </w:p>
        </w:tc>
        <w:tc>
          <w:tcPr>
            <w:tcW w:w="3131" w:type="dxa"/>
          </w:tcPr>
          <w:p w14:paraId="097F90EB"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2:It said in this document that more than 18,000 ships sailed there... well, that was in 2005, but before that, the oil was taken, [Signposting] so... that's why the countries had this conflict, because it was convenient to have this channel to be able to transport the oil. It also caused tensions and conflicts</w:t>
            </w:r>
          </w:p>
        </w:tc>
      </w:tr>
      <w:tr w:rsidR="006A4069" w:rsidRPr="006A4069" w14:paraId="61195971" w14:textId="77777777" w:rsidTr="00BA346C">
        <w:trPr>
          <w:jc w:val="center"/>
        </w:trPr>
        <w:tc>
          <w:tcPr>
            <w:tcW w:w="1341" w:type="dxa"/>
            <w:vMerge/>
          </w:tcPr>
          <w:p w14:paraId="2DD18596"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59FEA4BB"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19028097"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12. Procedural</w:t>
            </w:r>
          </w:p>
        </w:tc>
        <w:tc>
          <w:tcPr>
            <w:tcW w:w="2823" w:type="dxa"/>
          </w:tcPr>
          <w:p w14:paraId="100BCE7D"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Enunciation of strategies, operations or decisions to complete the task (may include partial or final results).</w:t>
            </w:r>
          </w:p>
          <w:p w14:paraId="2FFD5CA4"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Example (or modeling) of how to complete a task.</w:t>
            </w:r>
          </w:p>
        </w:tc>
        <w:tc>
          <w:tcPr>
            <w:tcW w:w="3131" w:type="dxa"/>
          </w:tcPr>
          <w:p w14:paraId="25D7C124" w14:textId="77777777" w:rsidR="006A4069" w:rsidRPr="006A4069" w:rsidRDefault="006A4069" w:rsidP="00BA346C">
            <w:pPr>
              <w:contextualSpacing/>
              <w:rPr>
                <w:rFonts w:ascii="Times New Roman" w:eastAsia="Calibri" w:hAnsi="Times New Roman" w:cs="Times New Roman"/>
                <w:sz w:val="20"/>
                <w:szCs w:val="20"/>
              </w:rPr>
            </w:pPr>
          </w:p>
        </w:tc>
      </w:tr>
      <w:tr w:rsidR="006A4069" w:rsidRPr="006A4069" w14:paraId="0FDCF239" w14:textId="77777777" w:rsidTr="00BA346C">
        <w:trPr>
          <w:jc w:val="center"/>
        </w:trPr>
        <w:tc>
          <w:tcPr>
            <w:tcW w:w="1341" w:type="dxa"/>
            <w:vMerge/>
          </w:tcPr>
          <w:p w14:paraId="24893C50"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restart"/>
            <w:vAlign w:val="center"/>
          </w:tcPr>
          <w:p w14:paraId="3FDB90FE"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6.</w:t>
            </w:r>
          </w:p>
          <w:p w14:paraId="6556487F"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Doubt</w:t>
            </w:r>
          </w:p>
        </w:tc>
        <w:tc>
          <w:tcPr>
            <w:tcW w:w="1658" w:type="dxa"/>
            <w:vAlign w:val="center"/>
          </w:tcPr>
          <w:p w14:paraId="3A282361"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13. Accurate</w:t>
            </w:r>
          </w:p>
        </w:tc>
        <w:tc>
          <w:tcPr>
            <w:tcW w:w="2823" w:type="dxa"/>
          </w:tcPr>
          <w:p w14:paraId="30E201A7"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Enunciation of a specific doubt about the task or about some part of the content.</w:t>
            </w:r>
          </w:p>
        </w:tc>
        <w:tc>
          <w:tcPr>
            <w:tcW w:w="3131" w:type="dxa"/>
          </w:tcPr>
          <w:p w14:paraId="69662D18"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There is something that I don't understand yet …, if we are talking about African territories, what does the fact that Spain lost to the United States have to do with it? What does the fact that Spain lost Cuba and Puerto Rico have to do with it? Cuba and Puerto Rico are located in America.</w:t>
            </w:r>
          </w:p>
        </w:tc>
      </w:tr>
      <w:tr w:rsidR="006A4069" w:rsidRPr="006A4069" w14:paraId="68E568E8" w14:textId="77777777" w:rsidTr="00BA346C">
        <w:trPr>
          <w:jc w:val="center"/>
        </w:trPr>
        <w:tc>
          <w:tcPr>
            <w:tcW w:w="1341" w:type="dxa"/>
            <w:vMerge/>
          </w:tcPr>
          <w:p w14:paraId="2A453BE4"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3D1762BC"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45339605"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14. Inaccurate</w:t>
            </w:r>
          </w:p>
        </w:tc>
        <w:tc>
          <w:tcPr>
            <w:tcW w:w="2823" w:type="dxa"/>
          </w:tcPr>
          <w:p w14:paraId="670F21D8"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Expression of nonunderstanding or nonspecific doubt about the task</w:t>
            </w:r>
          </w:p>
        </w:tc>
        <w:tc>
          <w:tcPr>
            <w:tcW w:w="3131" w:type="dxa"/>
          </w:tcPr>
          <w:p w14:paraId="4A92481D" w14:textId="77777777" w:rsidR="006A4069" w:rsidRPr="006A4069" w:rsidRDefault="006A4069" w:rsidP="00BA346C">
            <w:pPr>
              <w:contextualSpacing/>
              <w:rPr>
                <w:rFonts w:ascii="Times New Roman" w:eastAsia="Calibri" w:hAnsi="Times New Roman" w:cs="Times New Roman"/>
                <w:sz w:val="20"/>
                <w:szCs w:val="20"/>
              </w:rPr>
            </w:pPr>
          </w:p>
        </w:tc>
      </w:tr>
      <w:tr w:rsidR="006A4069" w:rsidRPr="006A4069" w14:paraId="2D85425D" w14:textId="77777777" w:rsidTr="00BA346C">
        <w:trPr>
          <w:jc w:val="center"/>
        </w:trPr>
        <w:tc>
          <w:tcPr>
            <w:tcW w:w="1341" w:type="dxa"/>
            <w:vMerge w:val="restart"/>
            <w:vAlign w:val="center"/>
          </w:tcPr>
          <w:p w14:paraId="43F68D75"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Integration</w:t>
            </w:r>
          </w:p>
        </w:tc>
        <w:tc>
          <w:tcPr>
            <w:tcW w:w="1314" w:type="dxa"/>
            <w:vMerge w:val="restart"/>
            <w:vAlign w:val="center"/>
          </w:tcPr>
          <w:p w14:paraId="649DA109"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7.</w:t>
            </w:r>
          </w:p>
          <w:p w14:paraId="0E37C6D1"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Evaluation</w:t>
            </w:r>
          </w:p>
        </w:tc>
        <w:tc>
          <w:tcPr>
            <w:tcW w:w="1658" w:type="dxa"/>
            <w:vAlign w:val="center"/>
          </w:tcPr>
          <w:p w14:paraId="0CD2ECA9"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15. Agreement</w:t>
            </w:r>
          </w:p>
        </w:tc>
        <w:tc>
          <w:tcPr>
            <w:tcW w:w="2823" w:type="dxa"/>
          </w:tcPr>
          <w:p w14:paraId="12CDD3BB"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Positive evaluations of consensus or appraisal of the interlocutor’s exteriorization.</w:t>
            </w:r>
          </w:p>
        </w:tc>
        <w:tc>
          <w:tcPr>
            <w:tcW w:w="3131" w:type="dxa"/>
          </w:tcPr>
          <w:p w14:paraId="7D407995"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1: Of course</w:t>
            </w:r>
          </w:p>
        </w:tc>
      </w:tr>
      <w:tr w:rsidR="006A4069" w:rsidRPr="006A4069" w14:paraId="1A469D83" w14:textId="77777777" w:rsidTr="00BA346C">
        <w:trPr>
          <w:jc w:val="center"/>
        </w:trPr>
        <w:tc>
          <w:tcPr>
            <w:tcW w:w="1341" w:type="dxa"/>
            <w:vMerge/>
          </w:tcPr>
          <w:p w14:paraId="6C4FBFBA"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4A7B2986"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71F4C355"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16. No agreement</w:t>
            </w:r>
          </w:p>
        </w:tc>
        <w:tc>
          <w:tcPr>
            <w:tcW w:w="2823" w:type="dxa"/>
          </w:tcPr>
          <w:p w14:paraId="55F682EC"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Expression of nonagreement, discrepancy, or explicit disagreement with an idea expressed by the interlocutor.</w:t>
            </w:r>
          </w:p>
        </w:tc>
        <w:tc>
          <w:tcPr>
            <w:tcW w:w="3131" w:type="dxa"/>
          </w:tcPr>
          <w:p w14:paraId="6D097910"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1: The population increased due to the birth rate and the reduction of mortality.</w:t>
            </w:r>
          </w:p>
          <w:p w14:paraId="1F765925"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Pupil 2: No, on the contrary...</w:t>
            </w:r>
          </w:p>
        </w:tc>
      </w:tr>
      <w:tr w:rsidR="006A4069" w:rsidRPr="006A4069" w14:paraId="64EDBD2A" w14:textId="77777777" w:rsidTr="00BA346C">
        <w:trPr>
          <w:trHeight w:val="240"/>
          <w:jc w:val="center"/>
        </w:trPr>
        <w:tc>
          <w:tcPr>
            <w:tcW w:w="1341" w:type="dxa"/>
            <w:vMerge/>
          </w:tcPr>
          <w:p w14:paraId="22155F7E"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restart"/>
            <w:vAlign w:val="center"/>
          </w:tcPr>
          <w:p w14:paraId="28FD2164"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8.</w:t>
            </w:r>
          </w:p>
          <w:p w14:paraId="11F6D126" w14:textId="77777777" w:rsidR="006A4069" w:rsidRPr="006A4069" w:rsidRDefault="006A4069" w:rsidP="00BA346C">
            <w:pPr>
              <w:ind w:left="25"/>
              <w:jc w:val="center"/>
              <w:rPr>
                <w:rFonts w:ascii="Times New Roman" w:eastAsia="Calibri" w:hAnsi="Times New Roman" w:cs="Times New Roman"/>
                <w:sz w:val="20"/>
                <w:szCs w:val="20"/>
              </w:rPr>
            </w:pPr>
            <w:r w:rsidRPr="006A4069">
              <w:rPr>
                <w:rFonts w:ascii="Times New Roman" w:eastAsia="Calibri" w:hAnsi="Times New Roman" w:cs="Times New Roman"/>
                <w:sz w:val="20"/>
                <w:szCs w:val="20"/>
              </w:rPr>
              <w:t>Reelaboration</w:t>
            </w:r>
          </w:p>
          <w:p w14:paraId="44C24DC9" w14:textId="77777777" w:rsidR="006A4069" w:rsidRPr="006A4069" w:rsidRDefault="006A4069" w:rsidP="00BA346C">
            <w:pPr>
              <w:ind w:left="25"/>
              <w:jc w:val="center"/>
              <w:rPr>
                <w:rFonts w:ascii="Times New Roman" w:eastAsia="Calibri" w:hAnsi="Times New Roman" w:cs="Times New Roman"/>
                <w:strike/>
                <w:sz w:val="20"/>
                <w:szCs w:val="20"/>
              </w:rPr>
            </w:pPr>
          </w:p>
        </w:tc>
        <w:tc>
          <w:tcPr>
            <w:tcW w:w="1658" w:type="dxa"/>
            <w:vAlign w:val="center"/>
          </w:tcPr>
          <w:p w14:paraId="6D2EED96"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17. Correction</w:t>
            </w:r>
          </w:p>
        </w:tc>
        <w:tc>
          <w:tcPr>
            <w:tcW w:w="2823" w:type="dxa"/>
          </w:tcPr>
          <w:p w14:paraId="3C5D7DF7"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Proposition of an alternative idea. Modification of the interlocutor’s idea or answer.</w:t>
            </w:r>
          </w:p>
        </w:tc>
        <w:tc>
          <w:tcPr>
            <w:tcW w:w="3131" w:type="dxa"/>
          </w:tcPr>
          <w:p w14:paraId="69B64AEA"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1: The population increased due to the birth rate and the reduction of mortality.</w:t>
            </w:r>
          </w:p>
          <w:p w14:paraId="1164D937"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Pupil 2: No, on the contrary..., there was an increase in the birth rate because the number of people in the colonies and metropolises increased.</w:t>
            </w:r>
          </w:p>
        </w:tc>
      </w:tr>
      <w:tr w:rsidR="006A4069" w:rsidRPr="006A4069" w14:paraId="710666AA" w14:textId="77777777" w:rsidTr="00BA346C">
        <w:trPr>
          <w:trHeight w:val="273"/>
          <w:jc w:val="center"/>
        </w:trPr>
        <w:tc>
          <w:tcPr>
            <w:tcW w:w="1341" w:type="dxa"/>
            <w:vMerge/>
          </w:tcPr>
          <w:p w14:paraId="0F7ED837"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1039754C"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0755AABF"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18. Precision</w:t>
            </w:r>
          </w:p>
        </w:tc>
        <w:tc>
          <w:tcPr>
            <w:tcW w:w="2823" w:type="dxa"/>
          </w:tcPr>
          <w:p w14:paraId="7C841575"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To extend, justify, clarify, or reformulate in other words an idea expressed by the interlocutor.</w:t>
            </w:r>
          </w:p>
        </w:tc>
        <w:tc>
          <w:tcPr>
            <w:tcW w:w="3131" w:type="dxa"/>
          </w:tcPr>
          <w:p w14:paraId="723832EB"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2: A rise in the number of metropolises means a rise in the number of people</w:t>
            </w:r>
          </w:p>
        </w:tc>
      </w:tr>
      <w:tr w:rsidR="006A4069" w:rsidRPr="006A4069" w14:paraId="3AA32461" w14:textId="77777777" w:rsidTr="00BA346C">
        <w:trPr>
          <w:trHeight w:val="283"/>
          <w:jc w:val="center"/>
        </w:trPr>
        <w:tc>
          <w:tcPr>
            <w:tcW w:w="1341" w:type="dxa"/>
            <w:vMerge/>
          </w:tcPr>
          <w:p w14:paraId="1D9D8D5B"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4044B0CE"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263F9306"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19. Example</w:t>
            </w:r>
          </w:p>
        </w:tc>
        <w:tc>
          <w:tcPr>
            <w:tcW w:w="2823" w:type="dxa"/>
          </w:tcPr>
          <w:p w14:paraId="6FF80BE4"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Example, illustration, or analogy of an idea expressed by the interlocutor.</w:t>
            </w:r>
          </w:p>
        </w:tc>
        <w:tc>
          <w:tcPr>
            <w:tcW w:w="3131" w:type="dxa"/>
          </w:tcPr>
          <w:p w14:paraId="19ED2B4F"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 xml:space="preserve">Student: For example, the raw materials were so relevant because the Industrial Revolution increased the production capacity of Western states astronomically, </w:t>
            </w:r>
            <w:r w:rsidRPr="006A4069">
              <w:rPr>
                <w:rFonts w:ascii="Times New Roman" w:eastAsia="Calibri" w:hAnsi="Times New Roman" w:cs="Times New Roman"/>
                <w:sz w:val="20"/>
                <w:szCs w:val="20"/>
              </w:rPr>
              <w:lastRenderedPageBreak/>
              <w:t>there was an enormous hunger for raw materials to satisfy demands.</w:t>
            </w:r>
          </w:p>
        </w:tc>
      </w:tr>
      <w:tr w:rsidR="006A4069" w:rsidRPr="006A4069" w14:paraId="726793E7" w14:textId="77777777" w:rsidTr="00BA346C">
        <w:trPr>
          <w:trHeight w:val="300"/>
          <w:jc w:val="center"/>
        </w:trPr>
        <w:tc>
          <w:tcPr>
            <w:tcW w:w="1341" w:type="dxa"/>
            <w:vMerge/>
          </w:tcPr>
          <w:p w14:paraId="1FB77D4C" w14:textId="77777777" w:rsidR="006A4069" w:rsidRPr="006A4069" w:rsidRDefault="006A4069" w:rsidP="00BA346C">
            <w:pPr>
              <w:ind w:left="25"/>
              <w:jc w:val="center"/>
              <w:rPr>
                <w:rFonts w:ascii="Times New Roman" w:eastAsia="Calibri" w:hAnsi="Times New Roman" w:cs="Times New Roman"/>
                <w:sz w:val="20"/>
                <w:szCs w:val="20"/>
              </w:rPr>
            </w:pPr>
          </w:p>
        </w:tc>
        <w:tc>
          <w:tcPr>
            <w:tcW w:w="1314" w:type="dxa"/>
            <w:vMerge/>
            <w:vAlign w:val="center"/>
          </w:tcPr>
          <w:p w14:paraId="5D4EA134" w14:textId="77777777" w:rsidR="006A4069" w:rsidRPr="006A4069" w:rsidRDefault="006A4069" w:rsidP="00BA346C">
            <w:pPr>
              <w:ind w:left="25"/>
              <w:jc w:val="center"/>
              <w:rPr>
                <w:rFonts w:ascii="Times New Roman" w:eastAsia="Calibri" w:hAnsi="Times New Roman" w:cs="Times New Roman"/>
                <w:sz w:val="20"/>
                <w:szCs w:val="20"/>
              </w:rPr>
            </w:pPr>
          </w:p>
        </w:tc>
        <w:tc>
          <w:tcPr>
            <w:tcW w:w="1658" w:type="dxa"/>
            <w:vAlign w:val="center"/>
          </w:tcPr>
          <w:p w14:paraId="2C8B2481" w14:textId="77777777" w:rsidR="006A4069" w:rsidRPr="006A4069" w:rsidRDefault="006A4069" w:rsidP="00BA346C">
            <w:pPr>
              <w:ind w:left="34"/>
              <w:rPr>
                <w:rFonts w:ascii="Times New Roman" w:eastAsia="Calibri" w:hAnsi="Times New Roman" w:cs="Times New Roman"/>
                <w:sz w:val="20"/>
                <w:szCs w:val="20"/>
              </w:rPr>
            </w:pPr>
            <w:r w:rsidRPr="006A4069">
              <w:rPr>
                <w:rFonts w:ascii="Times New Roman" w:eastAsia="Calibri" w:hAnsi="Times New Roman" w:cs="Times New Roman"/>
                <w:sz w:val="20"/>
                <w:szCs w:val="20"/>
              </w:rPr>
              <w:t>20. Synthesis</w:t>
            </w:r>
          </w:p>
        </w:tc>
        <w:tc>
          <w:tcPr>
            <w:tcW w:w="2823" w:type="dxa"/>
          </w:tcPr>
          <w:p w14:paraId="71042FD1"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Summarize or recapitulation of the ideas expressed by the interlocutor.</w:t>
            </w:r>
          </w:p>
        </w:tc>
        <w:tc>
          <w:tcPr>
            <w:tcW w:w="3131" w:type="dxa"/>
          </w:tcPr>
          <w:p w14:paraId="48AB65A7" w14:textId="77777777" w:rsidR="006A4069" w:rsidRPr="006A4069" w:rsidRDefault="006A4069" w:rsidP="00BA346C">
            <w:pPr>
              <w:contextualSpacing/>
              <w:rPr>
                <w:rFonts w:ascii="Times New Roman" w:eastAsia="Calibri" w:hAnsi="Times New Roman" w:cs="Times New Roman"/>
                <w:sz w:val="20"/>
                <w:szCs w:val="20"/>
              </w:rPr>
            </w:pPr>
            <w:r w:rsidRPr="006A4069">
              <w:rPr>
                <w:rFonts w:ascii="Times New Roman" w:eastAsia="Calibri" w:hAnsi="Times New Roman" w:cs="Times New Roman"/>
                <w:sz w:val="20"/>
                <w:szCs w:val="20"/>
              </w:rPr>
              <w:t>Student: Summing up, there were different causes. From a demographic point of view…</w:t>
            </w:r>
          </w:p>
        </w:tc>
      </w:tr>
    </w:tbl>
    <w:p w14:paraId="0AA1F5C3" w14:textId="77777777" w:rsidR="006A4069" w:rsidRPr="006A4069" w:rsidRDefault="006A4069" w:rsidP="006A4069">
      <w:pPr>
        <w:rPr>
          <w:rFonts w:ascii="Times New Roman" w:eastAsia="Calibri" w:hAnsi="Times New Roman" w:cs="Times New Roman"/>
          <w:sz w:val="20"/>
          <w:szCs w:val="20"/>
        </w:rPr>
      </w:pPr>
    </w:p>
    <w:p w14:paraId="025E0299" w14:textId="77777777" w:rsidR="006A4069" w:rsidRPr="0004672E" w:rsidRDefault="006A4069" w:rsidP="006A4069">
      <w:pPr>
        <w:autoSpaceDE w:val="0"/>
        <w:autoSpaceDN w:val="0"/>
        <w:adjustRightInd w:val="0"/>
        <w:spacing w:line="260" w:lineRule="exact"/>
        <w:rPr>
          <w:color w:val="000000" w:themeColor="text1"/>
          <w:sz w:val="20"/>
          <w:szCs w:val="20"/>
        </w:rPr>
      </w:pPr>
    </w:p>
    <w:p w14:paraId="7A8CB1BA" w14:textId="77777777" w:rsidR="006A4069" w:rsidRPr="006A4069" w:rsidRDefault="006A4069"/>
    <w:sectPr w:rsidR="006A4069" w:rsidRPr="006A40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greya Sans">
    <w:altName w:val="Calibri"/>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69"/>
    <w:rsid w:val="000344D8"/>
    <w:rsid w:val="000F4551"/>
    <w:rsid w:val="001F6A82"/>
    <w:rsid w:val="0029690D"/>
    <w:rsid w:val="00402E35"/>
    <w:rsid w:val="006A4069"/>
    <w:rsid w:val="00A24295"/>
    <w:rsid w:val="00AC4865"/>
    <w:rsid w:val="00D519D8"/>
    <w:rsid w:val="00DC56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24335"/>
  <w15:chartTrackingRefBased/>
  <w15:docId w15:val="{0E58CE5C-EFD4-3D43-8A23-0D74E7643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4069"/>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4069"/>
    <w:pPr>
      <w:widowControl w:val="0"/>
      <w:autoSpaceDE w:val="0"/>
      <w:autoSpaceDN w:val="0"/>
      <w:adjustRightInd w:val="0"/>
    </w:pPr>
    <w:rPr>
      <w:rFonts w:ascii="Alegreya Sans" w:eastAsiaTheme="minorEastAsia" w:hAnsi="Alegreya Sans" w:cs="Alegreya Sans"/>
      <w:color w:val="000000"/>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1778</Words>
  <Characters>9783</Characters>
  <Application>Microsoft Office Word</Application>
  <DocSecurity>0</DocSecurity>
  <Lines>81</Lines>
  <Paragraphs>23</Paragraphs>
  <ScaleCrop>false</ScaleCrop>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MANUEL  LUCERO FUSTES</dc:creator>
  <cp:keywords/>
  <dc:description/>
  <cp:lastModifiedBy>Carla van Boxtel</cp:lastModifiedBy>
  <cp:revision>5</cp:revision>
  <dcterms:created xsi:type="dcterms:W3CDTF">2023-11-28T07:16:00Z</dcterms:created>
  <dcterms:modified xsi:type="dcterms:W3CDTF">2023-11-28T21:18:00Z</dcterms:modified>
</cp:coreProperties>
</file>