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477CA" w14:textId="78C625F1" w:rsidR="00502F41" w:rsidRPr="008940B1" w:rsidRDefault="00000000" w:rsidP="00DB2863">
      <w:pPr>
        <w:pStyle w:val="Heading1"/>
        <w:widowControl w:val="0"/>
        <w:spacing w:before="3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9x0eqgqjwi82" w:colFirst="0" w:colLast="0"/>
      <w:bookmarkEnd w:id="0"/>
      <w:r w:rsidRPr="008940B1">
        <w:rPr>
          <w:b/>
          <w:sz w:val="28"/>
          <w:szCs w:val="28"/>
        </w:rPr>
        <w:t>SUPPLEMENTARY INFORMATION</w:t>
      </w:r>
    </w:p>
    <w:p w14:paraId="350452BB" w14:textId="77777777" w:rsidR="00502F41" w:rsidRDefault="00000000">
      <w:pPr>
        <w:widowControl w:val="0"/>
        <w:spacing w:before="0" w:after="12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S1</w:t>
      </w:r>
      <w:r>
        <w:t xml:space="preserve"> Structural equation model results for species richness and temporal beta diversity.</w:t>
      </w:r>
    </w:p>
    <w:tbl>
      <w:tblPr>
        <w:tblStyle w:val="a0"/>
        <w:tblW w:w="8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740"/>
        <w:gridCol w:w="1980"/>
        <w:gridCol w:w="660"/>
        <w:gridCol w:w="870"/>
        <w:gridCol w:w="1305"/>
      </w:tblGrid>
      <w:tr w:rsidR="00502F41" w:rsidRPr="008940B1" w14:paraId="1A9E9EFB" w14:textId="77777777">
        <w:trPr>
          <w:trHeight w:val="415"/>
        </w:trPr>
        <w:tc>
          <w:tcPr>
            <w:tcW w:w="15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E69B51" w14:textId="77777777" w:rsidR="00502F41" w:rsidRPr="008940B1" w:rsidRDefault="00000000">
            <w:pPr>
              <w:widowControl w:val="0"/>
              <w:spacing w:before="0" w:after="0"/>
              <w:rPr>
                <w:rFonts w:ascii="Calibri" w:eastAsia="Calibri" w:hAnsi="Calibri" w:cs="Calibri"/>
                <w:b/>
              </w:rPr>
            </w:pPr>
            <w:r w:rsidRPr="008940B1">
              <w:rPr>
                <w:rFonts w:ascii="Calibri" w:eastAsia="Calibri" w:hAnsi="Calibri" w:cs="Calibri"/>
                <w:b/>
              </w:rPr>
              <w:t>SEM</w:t>
            </w:r>
          </w:p>
        </w:tc>
        <w:tc>
          <w:tcPr>
            <w:tcW w:w="17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E11B91" w14:textId="77777777" w:rsidR="00502F41" w:rsidRPr="008940B1" w:rsidRDefault="00000000">
            <w:pPr>
              <w:widowControl w:val="0"/>
              <w:spacing w:before="0" w:after="0"/>
              <w:rPr>
                <w:b/>
              </w:rPr>
            </w:pPr>
            <w:r w:rsidRPr="008940B1">
              <w:rPr>
                <w:b/>
              </w:rPr>
              <w:t>Response</w:t>
            </w: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EB3271" w14:textId="77777777" w:rsidR="00502F41" w:rsidRPr="008940B1" w:rsidRDefault="00000000">
            <w:pPr>
              <w:widowControl w:val="0"/>
              <w:spacing w:before="0" w:after="0"/>
              <w:rPr>
                <w:b/>
              </w:rPr>
            </w:pPr>
            <w:r w:rsidRPr="008940B1">
              <w:rPr>
                <w:rFonts w:ascii="Calibri" w:eastAsia="Calibri" w:hAnsi="Calibri" w:cs="Calibri"/>
                <w:b/>
              </w:rPr>
              <w:t>Predictor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FADC54" w14:textId="77777777" w:rsidR="00502F41" w:rsidRPr="008940B1" w:rsidRDefault="00000000">
            <w:pPr>
              <w:widowControl w:val="0"/>
              <w:spacing w:before="0" w:after="0"/>
              <w:rPr>
                <w:b/>
              </w:rPr>
            </w:pPr>
            <w:r w:rsidRPr="008940B1">
              <w:rPr>
                <w:rFonts w:ascii="Calibri" w:eastAsia="Calibri" w:hAnsi="Calibri" w:cs="Calibri"/>
                <w:b/>
              </w:rPr>
              <w:t>DF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E35172" w14:textId="77777777" w:rsidR="00502F41" w:rsidRPr="008940B1" w:rsidRDefault="00000000">
            <w:pPr>
              <w:widowControl w:val="0"/>
              <w:spacing w:before="0" w:after="0"/>
              <w:rPr>
                <w:b/>
              </w:rPr>
            </w:pPr>
            <w:r w:rsidRPr="008940B1">
              <w:rPr>
                <w:rFonts w:ascii="Calibri" w:eastAsia="Calibri" w:hAnsi="Calibri" w:cs="Calibri"/>
                <w:b/>
              </w:rPr>
              <w:t>P-value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B84793" w14:textId="77777777" w:rsidR="00502F41" w:rsidRPr="008940B1" w:rsidRDefault="00000000">
            <w:pPr>
              <w:widowControl w:val="0"/>
              <w:spacing w:before="0" w:after="0"/>
              <w:rPr>
                <w:b/>
              </w:rPr>
            </w:pPr>
            <w:proofErr w:type="spellStart"/>
            <w:r w:rsidRPr="008940B1">
              <w:rPr>
                <w:rFonts w:ascii="Calibri" w:eastAsia="Calibri" w:hAnsi="Calibri" w:cs="Calibri"/>
                <w:b/>
              </w:rPr>
              <w:t>Std.Estimate</w:t>
            </w:r>
            <w:proofErr w:type="spellEnd"/>
          </w:p>
        </w:tc>
      </w:tr>
      <w:tr w:rsidR="00502F41" w:rsidRPr="008940B1" w14:paraId="2744E11B" w14:textId="77777777">
        <w:trPr>
          <w:trHeight w:val="415"/>
        </w:trPr>
        <w:tc>
          <w:tcPr>
            <w:tcW w:w="1560" w:type="dxa"/>
            <w:vMerge w:val="restart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45CF16" w14:textId="77777777" w:rsidR="00502F41" w:rsidRPr="008940B1" w:rsidRDefault="00000000">
            <w:pPr>
              <w:widowControl w:val="0"/>
              <w:spacing w:before="0" w:after="0"/>
              <w:rPr>
                <w:rFonts w:ascii="Calibri" w:eastAsia="Calibri" w:hAnsi="Calibri" w:cs="Calibri"/>
                <w:b/>
              </w:rPr>
            </w:pPr>
            <w:r w:rsidRPr="008940B1">
              <w:rPr>
                <w:rFonts w:ascii="Calibri" w:eastAsia="Calibri" w:hAnsi="Calibri" w:cs="Calibri"/>
                <w:b/>
              </w:rPr>
              <w:t>Species Richness</w:t>
            </w:r>
          </w:p>
        </w:tc>
        <w:tc>
          <w:tcPr>
            <w:tcW w:w="1740" w:type="dxa"/>
            <w:vMerge w:val="restart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2658E8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Local environmental variation</w:t>
            </w: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2D94EB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~ land cover variation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B6F701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2EAFF6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0.32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215EF5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-0.19</w:t>
            </w:r>
          </w:p>
        </w:tc>
      </w:tr>
      <w:tr w:rsidR="00502F41" w:rsidRPr="008940B1" w14:paraId="27E9DE1D" w14:textId="77777777">
        <w:trPr>
          <w:trHeight w:val="415"/>
        </w:trPr>
        <w:tc>
          <w:tcPr>
            <w:tcW w:w="156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87C8547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74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11BEAB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CCAA12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+ log(area)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A5496E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FEF972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0.87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B46740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-0.03</w:t>
            </w:r>
          </w:p>
        </w:tc>
      </w:tr>
      <w:tr w:rsidR="00502F41" w:rsidRPr="008940B1" w14:paraId="70319137" w14:textId="77777777">
        <w:trPr>
          <w:trHeight w:val="415"/>
        </w:trPr>
        <w:tc>
          <w:tcPr>
            <w:tcW w:w="156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FACC89" w14:textId="77777777" w:rsidR="00502F41" w:rsidRPr="008940B1" w:rsidRDefault="00502F41">
            <w:pPr>
              <w:widowControl w:val="0"/>
              <w:spacing w:before="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40" w:type="dxa"/>
            <w:vMerge w:val="restart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D8580FC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Richness 2019</w:t>
            </w: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B1F587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~ Richness 2014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24F570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E8A8C6" w14:textId="77777777" w:rsidR="00502F41" w:rsidRPr="008940B1" w:rsidRDefault="00000000">
            <w:pPr>
              <w:widowControl w:val="0"/>
              <w:spacing w:before="0" w:after="0"/>
              <w:rPr>
                <w:b/>
              </w:rPr>
            </w:pPr>
            <w:r w:rsidRPr="008940B1">
              <w:rPr>
                <w:rFonts w:ascii="Calibri" w:eastAsia="Calibri" w:hAnsi="Calibri" w:cs="Calibri"/>
                <w:b/>
              </w:rPr>
              <w:t>0.03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9F7AAA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0.39</w:t>
            </w:r>
          </w:p>
        </w:tc>
      </w:tr>
      <w:tr w:rsidR="00502F41" w:rsidRPr="008940B1" w14:paraId="72A0CEFB" w14:textId="77777777" w:rsidTr="008940B1">
        <w:trPr>
          <w:trHeight w:val="1113"/>
        </w:trPr>
        <w:tc>
          <w:tcPr>
            <w:tcW w:w="156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9CD36E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74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6804E4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90882D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+  Local environmental variation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C50F2C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E3E952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0.12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7ABC91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0.26</w:t>
            </w:r>
          </w:p>
        </w:tc>
      </w:tr>
      <w:tr w:rsidR="00502F41" w:rsidRPr="008940B1" w14:paraId="1E5DAE1F" w14:textId="77777777">
        <w:trPr>
          <w:trHeight w:val="415"/>
        </w:trPr>
        <w:tc>
          <w:tcPr>
            <w:tcW w:w="156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3157E4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74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057E19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C36EBA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+ land cover variation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7BDA1F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6B972E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0.11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9370DD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0.26</w:t>
            </w:r>
          </w:p>
        </w:tc>
      </w:tr>
      <w:tr w:rsidR="00502F41" w:rsidRPr="008940B1" w14:paraId="6366E1E1" w14:textId="77777777">
        <w:trPr>
          <w:trHeight w:val="415"/>
        </w:trPr>
        <w:tc>
          <w:tcPr>
            <w:tcW w:w="156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AED9AF4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74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5E4540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939473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+ log(area)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B2BE58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3D0325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0.09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AE7FBB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0.28</w:t>
            </w:r>
          </w:p>
        </w:tc>
      </w:tr>
      <w:tr w:rsidR="00502F41" w:rsidRPr="008940B1" w14:paraId="399EA725" w14:textId="77777777">
        <w:trPr>
          <w:trHeight w:val="415"/>
        </w:trPr>
        <w:tc>
          <w:tcPr>
            <w:tcW w:w="1560" w:type="dxa"/>
            <w:vMerge w:val="restart"/>
            <w:tcMar>
              <w:top w:w="20" w:type="dxa"/>
              <w:left w:w="20" w:type="dxa"/>
              <w:right w:w="20" w:type="dxa"/>
            </w:tcMar>
          </w:tcPr>
          <w:p w14:paraId="7CF4505F" w14:textId="77777777" w:rsidR="00502F41" w:rsidRPr="008940B1" w:rsidRDefault="00000000">
            <w:pPr>
              <w:widowControl w:val="0"/>
              <w:spacing w:before="0" w:after="0"/>
              <w:rPr>
                <w:b/>
              </w:rPr>
            </w:pPr>
            <w:r w:rsidRPr="008940B1">
              <w:rPr>
                <w:b/>
              </w:rPr>
              <w:t>Temporal    beta diversity</w:t>
            </w:r>
          </w:p>
        </w:tc>
        <w:tc>
          <w:tcPr>
            <w:tcW w:w="1740" w:type="dxa"/>
            <w:vMerge w:val="restart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BC5255" w14:textId="77777777" w:rsidR="00502F41" w:rsidRPr="008940B1" w:rsidRDefault="00000000">
            <w:pPr>
              <w:widowControl w:val="0"/>
              <w:spacing w:before="0" w:after="0"/>
            </w:pPr>
            <w:r w:rsidRPr="008940B1">
              <w:rPr>
                <w:rFonts w:ascii="Calibri" w:eastAsia="Calibri" w:hAnsi="Calibri" w:cs="Calibri"/>
              </w:rPr>
              <w:t>Local environmental variation</w:t>
            </w: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AF709B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~ land cover variation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7FA91A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870629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0.32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044A2E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-0.19</w:t>
            </w:r>
          </w:p>
        </w:tc>
      </w:tr>
      <w:tr w:rsidR="00502F41" w:rsidRPr="008940B1" w14:paraId="1EA8B71A" w14:textId="77777777" w:rsidTr="008940B1">
        <w:trPr>
          <w:trHeight w:val="629"/>
        </w:trPr>
        <w:tc>
          <w:tcPr>
            <w:tcW w:w="156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7F0784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74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2501AF6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271832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+ log(area)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D82548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1B2363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0.87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29337A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-0.03</w:t>
            </w:r>
          </w:p>
        </w:tc>
      </w:tr>
      <w:tr w:rsidR="00502F41" w:rsidRPr="008940B1" w14:paraId="32BFC7E3" w14:textId="77777777">
        <w:trPr>
          <w:trHeight w:val="415"/>
        </w:trPr>
        <w:tc>
          <w:tcPr>
            <w:tcW w:w="156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851A84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740" w:type="dxa"/>
            <w:vMerge w:val="restart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570B07" w14:textId="77777777" w:rsidR="00502F41" w:rsidRPr="008940B1" w:rsidRDefault="00000000">
            <w:pPr>
              <w:widowControl w:val="0"/>
            </w:pPr>
            <w:r w:rsidRPr="008940B1">
              <w:t>Temporal beta diversity (species turnover)</w:t>
            </w: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4ED38D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~ Local environmental variation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16910D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C78ED8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0.22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BFB643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-0.25</w:t>
            </w:r>
          </w:p>
        </w:tc>
      </w:tr>
      <w:tr w:rsidR="00502F41" w:rsidRPr="008940B1" w14:paraId="62DF719B" w14:textId="77777777">
        <w:trPr>
          <w:trHeight w:val="415"/>
        </w:trPr>
        <w:tc>
          <w:tcPr>
            <w:tcW w:w="156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641501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74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86810F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11F10C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+ land cover variation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59269D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2B12EC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0.89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81E94A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-0.03</w:t>
            </w:r>
          </w:p>
        </w:tc>
      </w:tr>
      <w:tr w:rsidR="00502F41" w:rsidRPr="008940B1" w14:paraId="1F77F7A6" w14:textId="77777777" w:rsidTr="008940B1">
        <w:trPr>
          <w:trHeight w:val="679"/>
        </w:trPr>
        <w:tc>
          <w:tcPr>
            <w:tcW w:w="156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162A37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74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5E50D4" w14:textId="77777777" w:rsidR="00502F41" w:rsidRPr="008940B1" w:rsidRDefault="00502F41">
            <w:pPr>
              <w:widowControl w:val="0"/>
              <w:spacing w:before="0" w:after="0" w:line="240" w:lineRule="auto"/>
            </w:pPr>
          </w:p>
        </w:tc>
        <w:tc>
          <w:tcPr>
            <w:tcW w:w="19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4FAE7B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+ log(area)</w:t>
            </w:r>
          </w:p>
        </w:tc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E579E1" w14:textId="77777777" w:rsidR="00502F41" w:rsidRPr="008940B1" w:rsidRDefault="00000000">
            <w:pPr>
              <w:widowControl w:val="0"/>
            </w:pPr>
            <w:r w:rsidRPr="008940B1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817460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0.76</w:t>
            </w:r>
          </w:p>
        </w:tc>
        <w:tc>
          <w:tcPr>
            <w:tcW w:w="13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5A2CDC" w14:textId="77777777" w:rsidR="00502F41" w:rsidRPr="008940B1" w:rsidRDefault="00000000">
            <w:pPr>
              <w:widowControl w:val="0"/>
              <w:rPr>
                <w:rFonts w:ascii="Calibri" w:eastAsia="Calibri" w:hAnsi="Calibri" w:cs="Calibri"/>
              </w:rPr>
            </w:pPr>
            <w:r w:rsidRPr="008940B1">
              <w:rPr>
                <w:rFonts w:ascii="Calibri" w:eastAsia="Calibri" w:hAnsi="Calibri" w:cs="Calibri"/>
              </w:rPr>
              <w:t>-0.06</w:t>
            </w:r>
          </w:p>
        </w:tc>
      </w:tr>
    </w:tbl>
    <w:p w14:paraId="582D8D89" w14:textId="77777777" w:rsidR="00502F41" w:rsidRPr="008940B1" w:rsidRDefault="00502F41"/>
    <w:p w14:paraId="669BA792" w14:textId="77777777" w:rsidR="00502F41" w:rsidRDefault="00000000">
      <w:r>
        <w:rPr>
          <w:noProof/>
        </w:rPr>
        <w:lastRenderedPageBreak/>
        <w:drawing>
          <wp:inline distT="114300" distB="114300" distL="114300" distR="114300" wp14:anchorId="09BBE0E1" wp14:editId="07AED81B">
            <wp:extent cx="5405438" cy="7137950"/>
            <wp:effectExtent l="0" t="0" r="0" b="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5438" cy="7137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485EA3" w14:textId="5BB55CC8" w:rsidR="00502F41" w:rsidRDefault="00000000" w:rsidP="00DB2863">
      <w:r>
        <w:rPr>
          <w:b/>
        </w:rPr>
        <w:t>Figure S1</w:t>
      </w:r>
      <w:r>
        <w:t xml:space="preserve"> Histograms of change for pond environmental variables from 2014 to 2019 (a-</w:t>
      </w:r>
      <w:proofErr w:type="spellStart"/>
      <w:r>
        <w:t>i</w:t>
      </w:r>
      <w:proofErr w:type="spellEnd"/>
      <w:r>
        <w:t>), and for land cover (absolute change) from 2015 to 2018.</w:t>
      </w:r>
    </w:p>
    <w:sectPr w:rsidR="00502F4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F41"/>
    <w:rsid w:val="000944E3"/>
    <w:rsid w:val="00373535"/>
    <w:rsid w:val="00502F41"/>
    <w:rsid w:val="008940B1"/>
    <w:rsid w:val="009B01F0"/>
    <w:rsid w:val="00AD57CC"/>
    <w:rsid w:val="00DB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85AB30"/>
  <w15:docId w15:val="{4D00F9FD-003D-4847-B7FE-BA1120A1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before="24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DB28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Gustaf Granath</cp:lastModifiedBy>
  <cp:revision>2</cp:revision>
  <dcterms:created xsi:type="dcterms:W3CDTF">2023-02-11T17:31:00Z</dcterms:created>
  <dcterms:modified xsi:type="dcterms:W3CDTF">2023-02-11T17:31:00Z</dcterms:modified>
</cp:coreProperties>
</file>