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EDD20" w14:textId="3E3F6E17" w:rsidR="00A662EE" w:rsidRDefault="00BF07A2" w:rsidP="009258C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A</w:t>
      </w:r>
      <w:r w:rsidR="001F4A27" w:rsidRPr="00154D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7678FF">
        <w:rPr>
          <w:rFonts w:ascii="Times New Roman" w:hAnsi="Times New Roman" w:cs="Times New Roman"/>
          <w:sz w:val="24"/>
          <w:szCs w:val="24"/>
          <w:lang w:val="en-US"/>
        </w:rPr>
        <w:t>Mammal</w:t>
      </w:r>
      <w:r w:rsidR="001F4A27" w:rsidRPr="00154D68">
        <w:rPr>
          <w:rFonts w:ascii="Times New Roman" w:hAnsi="Times New Roman" w:cs="Times New Roman"/>
          <w:sz w:val="24"/>
          <w:szCs w:val="24"/>
          <w:lang w:val="en-US"/>
        </w:rPr>
        <w:t xml:space="preserve"> functional traits and ecological attributes considered in the estimation of functional diversity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(both alpha and beta) patterns</w:t>
      </w:r>
      <w:r w:rsidR="00387CDB" w:rsidRPr="00154D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2552"/>
        <w:gridCol w:w="7508"/>
      </w:tblGrid>
      <w:tr w:rsidR="001F4A27" w:rsidRPr="00154D68" w14:paraId="683038F4" w14:textId="77777777" w:rsidTr="00FD0D66">
        <w:trPr>
          <w:jc w:val="center"/>
        </w:trPr>
        <w:tc>
          <w:tcPr>
            <w:tcW w:w="2552" w:type="dxa"/>
          </w:tcPr>
          <w:p w14:paraId="76B78026" w14:textId="77777777" w:rsidR="001F4A27" w:rsidRPr="00154D68" w:rsidRDefault="001F4A27" w:rsidP="00387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D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7508" w:type="dxa"/>
          </w:tcPr>
          <w:p w14:paraId="78BC3AFF" w14:textId="77777777" w:rsidR="001F4A27" w:rsidRPr="00154D68" w:rsidRDefault="001F4A27" w:rsidP="0099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D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 description</w:t>
            </w:r>
          </w:p>
        </w:tc>
      </w:tr>
      <w:tr w:rsidR="001F4A27" w:rsidRPr="007E666E" w14:paraId="684F9EB4" w14:textId="77777777" w:rsidTr="00FD0D66">
        <w:trPr>
          <w:jc w:val="center"/>
        </w:trPr>
        <w:tc>
          <w:tcPr>
            <w:tcW w:w="2552" w:type="dxa"/>
            <w:vAlign w:val="center"/>
          </w:tcPr>
          <w:p w14:paraId="1D05CD46" w14:textId="7675B873" w:rsidR="001F4A27" w:rsidRPr="007E666E" w:rsidRDefault="007678FF" w:rsidP="00387C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Maximum weight (g)</w:t>
            </w:r>
          </w:p>
        </w:tc>
        <w:tc>
          <w:tcPr>
            <w:tcW w:w="7508" w:type="dxa"/>
          </w:tcPr>
          <w:p w14:paraId="02A0A7BD" w14:textId="7B85131E" w:rsidR="001F4A27" w:rsidRPr="007E666E" w:rsidRDefault="00387CDB" w:rsidP="00CA606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Defined as the biomass amount, in grams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), for the </w:t>
            </w:r>
            <w:r w:rsidR="00686D26" w:rsidRPr="007E666E">
              <w:rPr>
                <w:rFonts w:ascii="Times New Roman" w:hAnsi="Times New Roman" w:cs="Times New Roman"/>
                <w:lang w:val="en-US"/>
              </w:rPr>
              <w:t>species</w:t>
            </w:r>
            <w:r w:rsidR="002610D9" w:rsidRPr="007E666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F4A27" w:rsidRPr="007E666E" w14:paraId="1E156FB4" w14:textId="77777777" w:rsidTr="00FD0D66">
        <w:trPr>
          <w:jc w:val="center"/>
        </w:trPr>
        <w:tc>
          <w:tcPr>
            <w:tcW w:w="2552" w:type="dxa"/>
            <w:vAlign w:val="center"/>
          </w:tcPr>
          <w:p w14:paraId="51883D34" w14:textId="43D17E50" w:rsidR="001F4A27" w:rsidRPr="007E666E" w:rsidRDefault="001F4A27" w:rsidP="00387C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Maximum </w:t>
            </w:r>
            <w:r w:rsidR="00761EA1" w:rsidRPr="007E666E">
              <w:rPr>
                <w:rFonts w:ascii="Times New Roman" w:hAnsi="Times New Roman" w:cs="Times New Roman"/>
                <w:lang w:val="en-US"/>
              </w:rPr>
              <w:t>body length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(cm)</w:t>
            </w:r>
          </w:p>
        </w:tc>
        <w:tc>
          <w:tcPr>
            <w:tcW w:w="7508" w:type="dxa"/>
          </w:tcPr>
          <w:p w14:paraId="72A0CE40" w14:textId="3B3B516C" w:rsidR="001F4A27" w:rsidRPr="007E666E" w:rsidRDefault="00387CDB" w:rsidP="00CA606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Correspond to the </w:t>
            </w:r>
            <w:r w:rsidR="00686D26" w:rsidRPr="007E666E">
              <w:rPr>
                <w:rFonts w:ascii="Times New Roman" w:hAnsi="Times New Roman" w:cs="Times New Roman"/>
                <w:lang w:val="en-US"/>
              </w:rPr>
              <w:t>largest</w:t>
            </w:r>
            <w:r w:rsidR="00761EA1" w:rsidRPr="007E666E">
              <w:rPr>
                <w:rFonts w:ascii="Times New Roman" w:hAnsi="Times New Roman" w:cs="Times New Roman"/>
                <w:lang w:val="en-US"/>
              </w:rPr>
              <w:t xml:space="preserve"> body length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reported for </w:t>
            </w:r>
            <w:r w:rsidR="00686D26" w:rsidRPr="007E666E">
              <w:rPr>
                <w:rFonts w:ascii="Times New Roman" w:hAnsi="Times New Roman" w:cs="Times New Roman"/>
                <w:lang w:val="en-US"/>
              </w:rPr>
              <w:t xml:space="preserve">the species </w:t>
            </w:r>
            <w:r w:rsidRPr="007E666E">
              <w:rPr>
                <w:rFonts w:ascii="Times New Roman" w:hAnsi="Times New Roman" w:cs="Times New Roman"/>
                <w:lang w:val="en-US"/>
              </w:rPr>
              <w:t>in the literature</w:t>
            </w:r>
            <w:r w:rsidR="002610D9" w:rsidRPr="007E666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F4A27" w:rsidRPr="007E666E" w14:paraId="21EECED7" w14:textId="77777777" w:rsidTr="00FD0D66">
        <w:trPr>
          <w:jc w:val="center"/>
        </w:trPr>
        <w:tc>
          <w:tcPr>
            <w:tcW w:w="2552" w:type="dxa"/>
            <w:vAlign w:val="center"/>
          </w:tcPr>
          <w:p w14:paraId="376B0902" w14:textId="77777777" w:rsidR="001F4A27" w:rsidRPr="007E666E" w:rsidRDefault="001F4A27" w:rsidP="00387CD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Sensitivity level</w:t>
            </w:r>
            <w:r w:rsidR="00C77E68" w:rsidRPr="007E666E">
              <w:rPr>
                <w:rFonts w:ascii="Times New Roman" w:hAnsi="Times New Roman" w:cs="Times New Roman"/>
                <w:lang w:val="en-US"/>
              </w:rPr>
              <w:t xml:space="preserve"> to disturbance</w:t>
            </w:r>
          </w:p>
        </w:tc>
        <w:tc>
          <w:tcPr>
            <w:tcW w:w="7508" w:type="dxa"/>
          </w:tcPr>
          <w:p w14:paraId="2045698B" w14:textId="05FD435D" w:rsidR="001F4A27" w:rsidRPr="007E666E" w:rsidRDefault="00C77E68" w:rsidP="00CA606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Because some birds are considerably more vulnerable to human disturbance than others, we assigned three qualitative classification level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high, medium, low</w:t>
            </w:r>
            <w:r w:rsidRPr="007E666E">
              <w:rPr>
                <w:rFonts w:ascii="Times New Roman" w:hAnsi="Times New Roman" w:cs="Times New Roman"/>
                <w:lang w:val="en-US"/>
              </w:rPr>
              <w:t>)</w:t>
            </w:r>
            <w:r w:rsidR="00CA6061" w:rsidRPr="007E666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1F4A27" w:rsidRPr="007E666E" w14:paraId="06F1C01E" w14:textId="77777777" w:rsidTr="00FD0D66">
        <w:trPr>
          <w:jc w:val="center"/>
        </w:trPr>
        <w:tc>
          <w:tcPr>
            <w:tcW w:w="2552" w:type="dxa"/>
            <w:vAlign w:val="center"/>
          </w:tcPr>
          <w:p w14:paraId="6181E3AC" w14:textId="77777777" w:rsidR="001F4A27" w:rsidRPr="007E666E" w:rsidRDefault="00B232AA" w:rsidP="00997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Conservation or threat status (</w:t>
            </w:r>
            <w:r w:rsidR="001F4A27" w:rsidRPr="007E666E">
              <w:rPr>
                <w:rFonts w:ascii="Times New Roman" w:hAnsi="Times New Roman" w:cs="Times New Roman"/>
                <w:lang w:val="en-US"/>
              </w:rPr>
              <w:t>IUCN category</w:t>
            </w:r>
            <w:r w:rsidRPr="007E666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508" w:type="dxa"/>
          </w:tcPr>
          <w:p w14:paraId="4F0827F5" w14:textId="730D0079" w:rsidR="001F4A27" w:rsidRPr="007E666E" w:rsidRDefault="00B232AA" w:rsidP="00686D2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This variable was used as </w:t>
            </w:r>
            <w:r w:rsidR="00761EA1" w:rsidRPr="007E666E">
              <w:rPr>
                <w:rFonts w:ascii="Times New Roman" w:hAnsi="Times New Roman" w:cs="Times New Roman"/>
                <w:lang w:val="en-US"/>
              </w:rPr>
              <w:t xml:space="preserve">a 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proxy </w:t>
            </w:r>
            <w:r w:rsidR="00686D26" w:rsidRPr="007E666E">
              <w:rPr>
                <w:rFonts w:ascii="Times New Roman" w:hAnsi="Times New Roman" w:cs="Times New Roman"/>
                <w:lang w:val="en-US"/>
              </w:rPr>
              <w:t xml:space="preserve">as species </w:t>
            </w:r>
            <w:r w:rsidRPr="007E666E">
              <w:rPr>
                <w:rFonts w:ascii="Times New Roman" w:hAnsi="Times New Roman" w:cs="Times New Roman"/>
                <w:lang w:val="en-US"/>
              </w:rPr>
              <w:t>sensitivity levels to disturbance for. The conservation or threat status for species was as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>signed based on the IUCN’s (2022</w:t>
            </w:r>
            <w:r w:rsidRPr="007E666E">
              <w:rPr>
                <w:rFonts w:ascii="Times New Roman" w:hAnsi="Times New Roman" w:cs="Times New Roman"/>
                <w:lang w:val="en-US"/>
              </w:rPr>
              <w:t>) categories: Critically Endangered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CR</w:t>
            </w:r>
            <w:r w:rsidRPr="007E666E">
              <w:rPr>
                <w:rFonts w:ascii="Times New Roman" w:hAnsi="Times New Roman" w:cs="Times New Roman"/>
                <w:lang w:val="en-US"/>
              </w:rPr>
              <w:t>); Endangered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EN</w:t>
            </w:r>
            <w:r w:rsidRPr="007E666E">
              <w:rPr>
                <w:rFonts w:ascii="Times New Roman" w:hAnsi="Times New Roman" w:cs="Times New Roman"/>
                <w:lang w:val="en-US"/>
              </w:rPr>
              <w:t>); Vulnerable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VU</w:t>
            </w:r>
            <w:r w:rsidRPr="007E666E">
              <w:rPr>
                <w:rFonts w:ascii="Times New Roman" w:hAnsi="Times New Roman" w:cs="Times New Roman"/>
                <w:lang w:val="en-US"/>
              </w:rPr>
              <w:t>); Near Threatened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NT</w:t>
            </w:r>
            <w:r w:rsidRPr="007E666E">
              <w:rPr>
                <w:rFonts w:ascii="Times New Roman" w:hAnsi="Times New Roman" w:cs="Times New Roman"/>
                <w:lang w:val="en-US"/>
              </w:rPr>
              <w:t>); Least Concern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LC</w:t>
            </w:r>
            <w:r w:rsidRPr="007E666E">
              <w:rPr>
                <w:rFonts w:ascii="Times New Roman" w:hAnsi="Times New Roman" w:cs="Times New Roman"/>
                <w:lang w:val="en-US"/>
              </w:rPr>
              <w:t>); Data Deficient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DD</w:t>
            </w:r>
            <w:r w:rsidRPr="007E666E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21972" w:rsidRPr="007E666E" w14:paraId="1C79BE9D" w14:textId="77777777" w:rsidTr="00FD0D66">
        <w:trPr>
          <w:jc w:val="center"/>
        </w:trPr>
        <w:tc>
          <w:tcPr>
            <w:tcW w:w="2552" w:type="dxa"/>
            <w:vAlign w:val="center"/>
          </w:tcPr>
          <w:p w14:paraId="1904A4C2" w14:textId="650B6C87" w:rsidR="00E21972" w:rsidRPr="007E666E" w:rsidRDefault="00E21972" w:rsidP="00E219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Conservation or threat status (NOM-059; SEMARNAT category)</w:t>
            </w:r>
          </w:p>
        </w:tc>
        <w:tc>
          <w:tcPr>
            <w:tcW w:w="7508" w:type="dxa"/>
          </w:tcPr>
          <w:p w14:paraId="62316843" w14:textId="75B56A20" w:rsidR="00E21972" w:rsidRPr="007E666E" w:rsidRDefault="00E21972" w:rsidP="00E2197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This variable was used as a proxy as species sensitivity levels to disturbance for. The conservation or threat status for species was assigned based on the NOM-059 (2010) categories: </w:t>
            </w:r>
            <w:r w:rsidR="00DA2691" w:rsidRPr="007E666E">
              <w:rPr>
                <w:rFonts w:ascii="Times New Roman" w:hAnsi="Times New Roman" w:cs="Times New Roman"/>
                <w:lang w:val="en-US"/>
              </w:rPr>
              <w:t>endangered (</w:t>
            </w:r>
            <w:r w:rsidR="00DA2691" w:rsidRPr="007E666E">
              <w:rPr>
                <w:rFonts w:ascii="Times New Roman" w:hAnsi="Times New Roman" w:cs="Times New Roman"/>
                <w:b/>
                <w:lang w:val="en-US"/>
              </w:rPr>
              <w:t>EN</w:t>
            </w:r>
            <w:r w:rsidR="00DA2691" w:rsidRPr="007E666E">
              <w:rPr>
                <w:rFonts w:ascii="Times New Roman" w:hAnsi="Times New Roman" w:cs="Times New Roman"/>
                <w:lang w:val="en-US"/>
              </w:rPr>
              <w:t>); threatened (</w:t>
            </w:r>
            <w:r w:rsidR="00DA2691" w:rsidRPr="007E666E">
              <w:rPr>
                <w:rFonts w:ascii="Times New Roman" w:hAnsi="Times New Roman" w:cs="Times New Roman"/>
                <w:b/>
                <w:lang w:val="en-US"/>
              </w:rPr>
              <w:t>TH</w:t>
            </w:r>
            <w:r w:rsidR="00DA2691" w:rsidRPr="007E666E">
              <w:rPr>
                <w:rFonts w:ascii="Times New Roman" w:hAnsi="Times New Roman" w:cs="Times New Roman"/>
                <w:lang w:val="en-US"/>
              </w:rPr>
              <w:t>), special protection (</w:t>
            </w:r>
            <w:r w:rsidR="00DA2691" w:rsidRPr="007E666E">
              <w:rPr>
                <w:rFonts w:ascii="Times New Roman" w:hAnsi="Times New Roman" w:cs="Times New Roman"/>
                <w:b/>
                <w:lang w:val="en-US"/>
              </w:rPr>
              <w:t>SP</w:t>
            </w:r>
            <w:r w:rsidR="00DA2691" w:rsidRPr="007E666E">
              <w:rPr>
                <w:rFonts w:ascii="Times New Roman" w:hAnsi="Times New Roman" w:cs="Times New Roman"/>
                <w:lang w:val="en-US"/>
              </w:rPr>
              <w:t>); not listed (</w:t>
            </w:r>
            <w:r w:rsidR="00DA2691" w:rsidRPr="007E666E">
              <w:rPr>
                <w:rFonts w:ascii="Times New Roman" w:hAnsi="Times New Roman" w:cs="Times New Roman"/>
                <w:b/>
                <w:lang w:val="en-US"/>
              </w:rPr>
              <w:t>NL</w:t>
            </w:r>
            <w:r w:rsidR="00DA2691" w:rsidRPr="007E666E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1F4A27" w:rsidRPr="007E666E" w14:paraId="60E4C025" w14:textId="77777777" w:rsidTr="00FD0D66">
        <w:trPr>
          <w:jc w:val="center"/>
        </w:trPr>
        <w:tc>
          <w:tcPr>
            <w:tcW w:w="2552" w:type="dxa"/>
            <w:vAlign w:val="center"/>
          </w:tcPr>
          <w:p w14:paraId="2F128613" w14:textId="3509D465" w:rsidR="001F4A27" w:rsidRPr="007E666E" w:rsidRDefault="007678FF" w:rsidP="002610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Foraging strata</w:t>
            </w:r>
          </w:p>
        </w:tc>
        <w:tc>
          <w:tcPr>
            <w:tcW w:w="7508" w:type="dxa"/>
          </w:tcPr>
          <w:p w14:paraId="74AE61A4" w14:textId="36B86258" w:rsidR="001F4A27" w:rsidRPr="007E666E" w:rsidRDefault="00421A36" w:rsidP="007678F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I</w:t>
            </w:r>
            <w:r w:rsidR="00761EA1" w:rsidRPr="007E666E">
              <w:rPr>
                <w:rFonts w:ascii="Times New Roman" w:hAnsi="Times New Roman" w:cs="Times New Roman"/>
                <w:lang w:val="en-US"/>
              </w:rPr>
              <w:t xml:space="preserve">t 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>is the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 xml:space="preserve">strata in the habitat 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in which the 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>specie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 xml:space="preserve">search and feed </w:t>
            </w:r>
            <w:r w:rsidRPr="007E666E">
              <w:rPr>
                <w:rFonts w:ascii="Times New Roman" w:hAnsi="Times New Roman" w:cs="Times New Roman"/>
                <w:lang w:val="en-US"/>
              </w:rPr>
              <w:t>is most common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>: arboreal (</w:t>
            </w:r>
            <w:r w:rsidR="007678FF" w:rsidRPr="007E666E">
              <w:rPr>
                <w:rFonts w:ascii="Times New Roman" w:hAnsi="Times New Roman" w:cs="Times New Roman"/>
                <w:b/>
                <w:lang w:val="en-US"/>
              </w:rPr>
              <w:t>Ar</w:t>
            </w:r>
            <w:r w:rsidR="007678FF" w:rsidRPr="007E666E">
              <w:rPr>
                <w:rFonts w:ascii="Times New Roman" w:hAnsi="Times New Roman" w:cs="Times New Roman"/>
                <w:lang w:val="en-US"/>
              </w:rPr>
              <w:t>); aerial (</w:t>
            </w:r>
            <w:r w:rsidR="0077031D" w:rsidRPr="007E666E">
              <w:rPr>
                <w:rFonts w:ascii="Times New Roman" w:hAnsi="Times New Roman" w:cs="Times New Roman"/>
                <w:b/>
                <w:lang w:val="en-US"/>
              </w:rPr>
              <w:t>Ae</w:t>
            </w:r>
            <w:r w:rsidR="0077031D" w:rsidRPr="007E666E">
              <w:rPr>
                <w:rFonts w:ascii="Times New Roman" w:hAnsi="Times New Roman" w:cs="Times New Roman"/>
                <w:lang w:val="en-US"/>
              </w:rPr>
              <w:t>); terrestrial (</w:t>
            </w:r>
            <w:r w:rsidR="0077031D" w:rsidRPr="007E666E">
              <w:rPr>
                <w:rFonts w:ascii="Times New Roman" w:hAnsi="Times New Roman" w:cs="Times New Roman"/>
                <w:b/>
                <w:lang w:val="en-US"/>
              </w:rPr>
              <w:t>Te</w:t>
            </w:r>
            <w:r w:rsidR="0077031D" w:rsidRPr="007E666E">
              <w:rPr>
                <w:rFonts w:ascii="Times New Roman" w:hAnsi="Times New Roman" w:cs="Times New Roman"/>
                <w:lang w:val="en-US"/>
              </w:rPr>
              <w:t>); terrestrial and arboreal (</w:t>
            </w:r>
            <w:r w:rsidR="0077031D" w:rsidRPr="007E666E">
              <w:rPr>
                <w:rFonts w:ascii="Times New Roman" w:hAnsi="Times New Roman" w:cs="Times New Roman"/>
                <w:b/>
                <w:lang w:val="en-US"/>
              </w:rPr>
              <w:t>AT</w:t>
            </w:r>
            <w:r w:rsidR="0077031D" w:rsidRPr="007E666E">
              <w:rPr>
                <w:rFonts w:ascii="Times New Roman" w:hAnsi="Times New Roman" w:cs="Times New Roman"/>
                <w:lang w:val="en-US"/>
              </w:rPr>
              <w:t>)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</w:tr>
      <w:tr w:rsidR="001F4A27" w:rsidRPr="007E666E" w14:paraId="04B26C63" w14:textId="77777777" w:rsidTr="00FD0D66">
        <w:trPr>
          <w:jc w:val="center"/>
        </w:trPr>
        <w:tc>
          <w:tcPr>
            <w:tcW w:w="2552" w:type="dxa"/>
            <w:vAlign w:val="center"/>
          </w:tcPr>
          <w:p w14:paraId="42AC371D" w14:textId="4B2DEF94" w:rsidR="001F4A27" w:rsidRPr="007E666E" w:rsidRDefault="00AC4629" w:rsidP="002610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Distribution</w:t>
            </w:r>
          </w:p>
        </w:tc>
        <w:tc>
          <w:tcPr>
            <w:tcW w:w="7508" w:type="dxa"/>
          </w:tcPr>
          <w:p w14:paraId="63CB2E0C" w14:textId="228A3668" w:rsidR="001F4A27" w:rsidRPr="007E666E" w:rsidRDefault="00460DA0" w:rsidP="006426E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Range of </w:t>
            </w:r>
            <w:r w:rsidR="002E6BC5" w:rsidRPr="007E666E">
              <w:rPr>
                <w:rFonts w:ascii="Times New Roman" w:hAnsi="Times New Roman" w:cs="Times New Roman"/>
                <w:lang w:val="en-US"/>
              </w:rPr>
              <w:t>distributions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of the species in the region: Nort</w:t>
            </w:r>
            <w:r w:rsidR="0073741A" w:rsidRPr="007E666E">
              <w:rPr>
                <w:rFonts w:ascii="Times New Roman" w:hAnsi="Times New Roman" w:cs="Times New Roman"/>
                <w:lang w:val="en-US"/>
              </w:rPr>
              <w:t>h</w:t>
            </w:r>
            <w:r w:rsidRPr="007E666E">
              <w:rPr>
                <w:rFonts w:ascii="Times New Roman" w:hAnsi="Times New Roman" w:cs="Times New Roman"/>
                <w:lang w:val="en-US"/>
              </w:rPr>
              <w:t>america (NA), Southamerica (SA); Nort</w:t>
            </w:r>
            <w:r w:rsidR="0073741A" w:rsidRPr="007E666E">
              <w:rPr>
                <w:rFonts w:ascii="Times New Roman" w:hAnsi="Times New Roman" w:cs="Times New Roman"/>
                <w:lang w:val="en-US"/>
              </w:rPr>
              <w:t>h</w:t>
            </w:r>
            <w:r w:rsidRPr="007E666E">
              <w:rPr>
                <w:rFonts w:ascii="Times New Roman" w:hAnsi="Times New Roman" w:cs="Times New Roman"/>
                <w:lang w:val="en-US"/>
              </w:rPr>
              <w:t>am</w:t>
            </w:r>
            <w:r w:rsidR="0073741A" w:rsidRPr="007E666E">
              <w:rPr>
                <w:rFonts w:ascii="Times New Roman" w:hAnsi="Times New Roman" w:cs="Times New Roman"/>
                <w:lang w:val="en-US"/>
              </w:rPr>
              <w:t>e</w:t>
            </w:r>
            <w:r w:rsidRPr="007E666E">
              <w:rPr>
                <w:rFonts w:ascii="Times New Roman" w:hAnsi="Times New Roman" w:cs="Times New Roman"/>
                <w:lang w:val="en-US"/>
              </w:rPr>
              <w:t>rica and Southamerica (AS) endemic of Mexico (MX); Mesoamerican endemic (ME).</w:t>
            </w:r>
          </w:p>
        </w:tc>
      </w:tr>
      <w:tr w:rsidR="0073741A" w:rsidRPr="007E666E" w14:paraId="1C5BC600" w14:textId="77777777" w:rsidTr="00FD0D66">
        <w:trPr>
          <w:jc w:val="center"/>
        </w:trPr>
        <w:tc>
          <w:tcPr>
            <w:tcW w:w="2552" w:type="dxa"/>
            <w:vAlign w:val="center"/>
          </w:tcPr>
          <w:p w14:paraId="1853F476" w14:textId="7C56C641" w:rsidR="0073741A" w:rsidRPr="007E666E" w:rsidRDefault="0073741A" w:rsidP="002610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>Trophic level</w:t>
            </w:r>
          </w:p>
        </w:tc>
        <w:tc>
          <w:tcPr>
            <w:tcW w:w="7508" w:type="dxa"/>
          </w:tcPr>
          <w:p w14:paraId="67D61E78" w14:textId="09E4D75C" w:rsidR="0073741A" w:rsidRPr="007E666E" w:rsidRDefault="0073741A" w:rsidP="0073741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E666E">
              <w:rPr>
                <w:rFonts w:ascii="Times New Roman" w:hAnsi="Times New Roman" w:cs="Times New Roman"/>
                <w:lang w:val="en-US"/>
              </w:rPr>
              <w:t xml:space="preserve">Principal components of </w:t>
            </w:r>
            <w:r w:rsidR="009258C8" w:rsidRPr="007E666E">
              <w:rPr>
                <w:rFonts w:ascii="Times New Roman" w:hAnsi="Times New Roman" w:cs="Times New Roman"/>
                <w:lang w:val="en-US"/>
              </w:rPr>
              <w:t>mammals’</w:t>
            </w:r>
            <w:r w:rsidRPr="007E666E">
              <w:rPr>
                <w:rFonts w:ascii="Times New Roman" w:hAnsi="Times New Roman" w:cs="Times New Roman"/>
                <w:lang w:val="en-US"/>
              </w:rPr>
              <w:t xml:space="preserve"> diet: carnivore (</w:t>
            </w:r>
            <w:r w:rsidRPr="007E666E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7E666E">
              <w:rPr>
                <w:rFonts w:ascii="Times New Roman" w:hAnsi="Times New Roman" w:cs="Times New Roman"/>
                <w:lang w:val="en-US"/>
              </w:rPr>
              <w:t>); herbivorous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7E666E">
              <w:rPr>
                <w:rFonts w:ascii="Times New Roman" w:hAnsi="Times New Roman" w:cs="Times New Roman"/>
                <w:lang w:val="en-US"/>
              </w:rPr>
              <w:t>);</w:t>
            </w:r>
            <w:r w:rsidR="009258C8" w:rsidRPr="007E666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666E">
              <w:rPr>
                <w:rFonts w:ascii="Times New Roman" w:hAnsi="Times New Roman" w:cs="Times New Roman"/>
                <w:lang w:val="en-US"/>
              </w:rPr>
              <w:t>omnivorous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O</w:t>
            </w:r>
            <w:r w:rsidRPr="007E666E">
              <w:rPr>
                <w:rFonts w:ascii="Times New Roman" w:hAnsi="Times New Roman" w:cs="Times New Roman"/>
                <w:lang w:val="en-US"/>
              </w:rPr>
              <w:t>); granivore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7E666E">
              <w:rPr>
                <w:rFonts w:ascii="Times New Roman" w:hAnsi="Times New Roman" w:cs="Times New Roman"/>
                <w:lang w:val="en-US"/>
              </w:rPr>
              <w:t>);</w:t>
            </w:r>
            <w:r w:rsidR="009258C8" w:rsidRPr="007E666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666E">
              <w:rPr>
                <w:rFonts w:ascii="Times New Roman" w:hAnsi="Times New Roman" w:cs="Times New Roman"/>
                <w:lang w:val="en-US"/>
              </w:rPr>
              <w:t>insectivorous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7E666E">
              <w:rPr>
                <w:rFonts w:ascii="Times New Roman" w:hAnsi="Times New Roman" w:cs="Times New Roman"/>
                <w:lang w:val="en-US"/>
              </w:rPr>
              <w:t>);</w:t>
            </w:r>
            <w:r w:rsidR="002458F7" w:rsidRPr="007E666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E666E">
              <w:rPr>
                <w:rFonts w:ascii="Times New Roman" w:hAnsi="Times New Roman" w:cs="Times New Roman"/>
                <w:lang w:val="en-US"/>
              </w:rPr>
              <w:t>nectivore</w:t>
            </w:r>
            <w:r w:rsidR="002458F7" w:rsidRPr="007E666E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="002458F7" w:rsidRPr="007E666E">
              <w:rPr>
                <w:rFonts w:ascii="Times New Roman" w:hAnsi="Times New Roman" w:cs="Times New Roman"/>
                <w:lang w:val="en-US"/>
              </w:rPr>
              <w:t>); granivore/</w:t>
            </w:r>
            <w:r w:rsidR="009258C8" w:rsidRPr="007E666E">
              <w:rPr>
                <w:rFonts w:ascii="Times New Roman" w:hAnsi="Times New Roman" w:cs="Times New Roman"/>
                <w:lang w:val="en-US"/>
              </w:rPr>
              <w:t>herbivore</w:t>
            </w:r>
            <w:r w:rsidR="002458F7" w:rsidRPr="007E666E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458F7" w:rsidRPr="007E666E">
              <w:rPr>
                <w:rFonts w:ascii="Times New Roman" w:hAnsi="Times New Roman" w:cs="Times New Roman"/>
                <w:b/>
                <w:lang w:val="en-US"/>
              </w:rPr>
              <w:t>GH</w:t>
            </w:r>
            <w:r w:rsidR="002458F7" w:rsidRPr="007E666E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</w:tbl>
    <w:p w14:paraId="23F1FD95" w14:textId="77777777" w:rsidR="00FD0D66" w:rsidRPr="00154D68" w:rsidRDefault="00FD0D66" w:rsidP="00925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F34331" w14:textId="77777777" w:rsidR="00387CDB" w:rsidRPr="00FD0D66" w:rsidRDefault="00FC07CC" w:rsidP="00FD0D66">
      <w:pPr>
        <w:spacing w:after="0" w:line="240" w:lineRule="auto"/>
        <w:ind w:left="142" w:right="-377" w:hanging="426"/>
        <w:rPr>
          <w:rFonts w:ascii="Times New Roman" w:hAnsi="Times New Roman" w:cs="Times New Roman"/>
          <w:b/>
          <w:sz w:val="23"/>
          <w:szCs w:val="23"/>
        </w:rPr>
      </w:pPr>
      <w:r w:rsidRPr="00FD0D66">
        <w:rPr>
          <w:rFonts w:ascii="Times New Roman" w:hAnsi="Times New Roman" w:cs="Times New Roman"/>
          <w:b/>
          <w:sz w:val="23"/>
          <w:szCs w:val="23"/>
        </w:rPr>
        <w:t>REFERENCES</w:t>
      </w:r>
    </w:p>
    <w:p w14:paraId="59E797DA" w14:textId="518A2F9F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Fonts w:ascii="Times New Roman" w:hAnsi="Times New Roman" w:cs="Times New Roman"/>
          <w:sz w:val="23"/>
          <w:szCs w:val="23"/>
        </w:rPr>
      </w:pPr>
      <w:r w:rsidRPr="00FD0D66">
        <w:rPr>
          <w:rFonts w:ascii="Times New Roman" w:hAnsi="Times New Roman" w:cs="Times New Roman"/>
          <w:sz w:val="23"/>
          <w:szCs w:val="23"/>
        </w:rPr>
        <w:t xml:space="preserve">Aranda J (2012) </w:t>
      </w:r>
      <w:r w:rsidRPr="00FD0D66">
        <w:rPr>
          <w:rFonts w:ascii="Times New Roman" w:hAnsi="Times New Roman" w:cs="Times New Roman"/>
          <w:i/>
          <w:iCs/>
          <w:sz w:val="23"/>
          <w:szCs w:val="23"/>
        </w:rPr>
        <w:t>Manual para el Rastreo de Mamíferos Silvestres de México</w:t>
      </w:r>
      <w:r w:rsidRPr="00FD0D66">
        <w:rPr>
          <w:rFonts w:ascii="Times New Roman" w:hAnsi="Times New Roman" w:cs="Times New Roman"/>
          <w:sz w:val="23"/>
          <w:szCs w:val="23"/>
        </w:rPr>
        <w:t>. Comisión Nacional para el Conocimiento y Uso de la Biodiversidad. México DF, México.</w:t>
      </w:r>
    </w:p>
    <w:p w14:paraId="44D29E76" w14:textId="77777777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64240291"/>
      <w:r w:rsidRPr="00FD0D66">
        <w:rPr>
          <w:rFonts w:ascii="Times New Roman" w:hAnsi="Times New Roman" w:cs="Times New Roman"/>
          <w:sz w:val="23"/>
          <w:szCs w:val="23"/>
        </w:rPr>
        <w:t xml:space="preserve">Ceballos G, Oliva G </w:t>
      </w:r>
      <w:bookmarkEnd w:id="0"/>
      <w:r w:rsidRPr="00FD0D66">
        <w:rPr>
          <w:rFonts w:ascii="Times New Roman" w:hAnsi="Times New Roman" w:cs="Times New Roman"/>
          <w:sz w:val="23"/>
          <w:szCs w:val="23"/>
        </w:rPr>
        <w:t xml:space="preserve">(2005) </w:t>
      </w:r>
      <w:r w:rsidRPr="00FD0D66">
        <w:rPr>
          <w:rFonts w:ascii="Times New Roman" w:hAnsi="Times New Roman" w:cs="Times New Roman"/>
          <w:i/>
          <w:iCs/>
          <w:sz w:val="23"/>
          <w:szCs w:val="23"/>
        </w:rPr>
        <w:t>Los mamíferos silvestres de México</w:t>
      </w:r>
      <w:r w:rsidRPr="00FD0D66">
        <w:rPr>
          <w:rFonts w:ascii="Times New Roman" w:hAnsi="Times New Roman" w:cs="Times New Roman"/>
          <w:sz w:val="23"/>
          <w:szCs w:val="23"/>
        </w:rPr>
        <w:t>. Comisión Nacional para el Conocimiento y Uso de la Biodiversidad- Fondo de Cultura Económica. México D.F., México.</w:t>
      </w:r>
    </w:p>
    <w:p w14:paraId="1BF08B18" w14:textId="77777777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Style w:val="Hipervnculo"/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Fischer JD, Cleeton SH, Lyons TP, Miller JR (2012) Urbanization and the predation paradox: the role of trophic dynamics in structuring vertebrate communities. Bioscience 62: 809-818. </w:t>
      </w:r>
      <w:hyperlink r:id="rId5" w:history="1">
        <w:r w:rsidRPr="00FD0D66">
          <w:rPr>
            <w:rStyle w:val="Hipervnculo"/>
            <w:rFonts w:ascii="Times New Roman" w:hAnsi="Times New Roman" w:cs="Times New Roman"/>
            <w:sz w:val="23"/>
            <w:szCs w:val="23"/>
            <w:lang w:val="en-US"/>
          </w:rPr>
          <w:t>https://doi.org/10.1525/bio.2012.62.9.6</w:t>
        </w:r>
      </w:hyperlink>
    </w:p>
    <w:p w14:paraId="254F3187" w14:textId="77777777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González-Maya JF, Víquez-R LR, Arias-Alzate A et al (2016) Spatial patterns of species richness and functional diversity in Costa Rican terrestrial mammals: implications for conservation. Diversity Distrib. 22: 43-56. </w:t>
      </w:r>
      <w:hyperlink r:id="rId6" w:history="1">
        <w:r w:rsidRPr="00FD0D66">
          <w:rPr>
            <w:rStyle w:val="Hipervnculo"/>
            <w:rFonts w:ascii="Times New Roman" w:hAnsi="Times New Roman" w:cs="Times New Roman"/>
            <w:sz w:val="23"/>
            <w:szCs w:val="23"/>
            <w:lang w:val="en-US"/>
          </w:rPr>
          <w:t>https://doi.org/10.1111/ddi.12373</w:t>
        </w:r>
      </w:hyperlink>
    </w:p>
    <w:p w14:paraId="5704A584" w14:textId="299A738A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Hantak MM, McLean BS, Li D, Guralnick RP (2021) Mammalian body size is determined by interactions between climate, urbanization, and ecological traits. Commun Biol 4: 972. </w:t>
      </w:r>
      <w:hyperlink r:id="rId7" w:history="1">
        <w:r w:rsidRPr="00FD0D66">
          <w:rPr>
            <w:rStyle w:val="Hipervnculo"/>
            <w:rFonts w:ascii="Times New Roman" w:hAnsi="Times New Roman" w:cs="Times New Roman"/>
            <w:sz w:val="23"/>
            <w:szCs w:val="23"/>
            <w:lang w:val="en-US"/>
          </w:rPr>
          <w:t>https://doi.org/10.1038/s42003-021-02505-3</w:t>
        </w:r>
      </w:hyperlink>
    </w:p>
    <w:p w14:paraId="3049E24B" w14:textId="31D1969A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Style w:val="Hipervnculo"/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International Union for Conservation of Nature [IUCN] (2021) </w:t>
      </w:r>
      <w:r w:rsidRPr="00FD0D66">
        <w:rPr>
          <w:rFonts w:ascii="Times New Roman" w:hAnsi="Times New Roman" w:cs="Times New Roman"/>
          <w:i/>
          <w:iCs/>
          <w:sz w:val="23"/>
          <w:szCs w:val="23"/>
          <w:lang w:val="en-US"/>
        </w:rPr>
        <w:t>The IUCN Red List of Threatened Species</w:t>
      </w: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. Version 2022-2. Available online at: </w:t>
      </w:r>
      <w:hyperlink r:id="rId8" w:history="1">
        <w:r w:rsidRPr="00FD0D66">
          <w:rPr>
            <w:rStyle w:val="Hipervnculo"/>
            <w:rFonts w:ascii="Times New Roman" w:hAnsi="Times New Roman" w:cs="Times New Roman"/>
            <w:sz w:val="23"/>
            <w:szCs w:val="23"/>
            <w:lang w:val="en-US"/>
          </w:rPr>
          <w:t>https://www.iucnredlist.org</w:t>
        </w:r>
      </w:hyperlink>
    </w:p>
    <w:p w14:paraId="5861C09F" w14:textId="77777777" w:rsidR="007E666E" w:rsidRPr="00FD0D66" w:rsidRDefault="007E666E" w:rsidP="00FD0D66">
      <w:pPr>
        <w:spacing w:after="0" w:line="240" w:lineRule="auto"/>
        <w:ind w:left="142" w:right="-142" w:hanging="426"/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164239389"/>
      <w:r w:rsidRPr="00FD0D66">
        <w:rPr>
          <w:rFonts w:ascii="Times New Roman" w:eastAsia="Times New Roman" w:hAnsi="Times New Roman" w:cs="Times New Roman"/>
          <w:sz w:val="23"/>
          <w:szCs w:val="23"/>
          <w:lang w:eastAsia="es-CR"/>
        </w:rPr>
        <w:t xml:space="preserve">Secretaría del Medio Ambiente y Recursos Naturales [SEMARNAT] (2019) </w:t>
      </w:r>
      <w:r w:rsidRPr="00FD0D66">
        <w:rPr>
          <w:rFonts w:ascii="Times New Roman" w:eastAsia="Times New Roman" w:hAnsi="Times New Roman" w:cs="Times New Roman"/>
          <w:i/>
          <w:iCs/>
          <w:sz w:val="23"/>
          <w:szCs w:val="23"/>
          <w:lang w:eastAsia="es-CR"/>
        </w:rPr>
        <w:t>Modificación del Anexo Normativo III, Lista de especies en riesgo de la Norma Oficial Mexicana NOM-059-SEMARNAT-2010, Protección ambiental-Especies nativas de México de flora y fauna silvestres-Categorías de riesgo y especificaciones para su inclusión, exclusión o cambio-Lista de especies en riesgo</w:t>
      </w:r>
      <w:r w:rsidRPr="00FD0D66">
        <w:rPr>
          <w:rFonts w:ascii="Times New Roman" w:eastAsia="Times New Roman" w:hAnsi="Times New Roman" w:cs="Times New Roman"/>
          <w:sz w:val="23"/>
          <w:szCs w:val="23"/>
          <w:lang w:eastAsia="es-CR"/>
        </w:rPr>
        <w:t>. Diario Oficial de la Federación, 14 de noviembre de 2019, México.</w:t>
      </w:r>
    </w:p>
    <w:p w14:paraId="0963C952" w14:textId="77777777" w:rsidR="00FD0D66" w:rsidRPr="00FD0D66" w:rsidRDefault="007E666E" w:rsidP="00FD0D66">
      <w:pPr>
        <w:spacing w:after="0" w:line="240" w:lineRule="auto"/>
        <w:ind w:left="142" w:right="-142" w:hanging="426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</w:rPr>
        <w:t xml:space="preserve">Villa RB, Cervantes FA (2003) </w:t>
      </w:r>
      <w:r w:rsidRPr="00FD0D66">
        <w:rPr>
          <w:rFonts w:ascii="Times New Roman" w:hAnsi="Times New Roman" w:cs="Times New Roman"/>
          <w:i/>
          <w:iCs/>
          <w:sz w:val="23"/>
          <w:szCs w:val="23"/>
        </w:rPr>
        <w:t>Los mamíferos de México</w:t>
      </w:r>
      <w:r w:rsidRPr="00FD0D66">
        <w:rPr>
          <w:rFonts w:ascii="Times New Roman" w:hAnsi="Times New Roman" w:cs="Times New Roman"/>
          <w:sz w:val="23"/>
          <w:szCs w:val="23"/>
        </w:rPr>
        <w:t xml:space="preserve">. Grupo Editorial Iberoaméricana. </w:t>
      </w:r>
      <w:r w:rsidRPr="00FD0D66">
        <w:rPr>
          <w:rFonts w:ascii="Times New Roman" w:hAnsi="Times New Roman" w:cs="Times New Roman"/>
          <w:sz w:val="23"/>
          <w:szCs w:val="23"/>
          <w:lang w:val="en-US"/>
        </w:rPr>
        <w:t>México, D.F. México.</w:t>
      </w:r>
      <w:bookmarkEnd w:id="1"/>
    </w:p>
    <w:p w14:paraId="55E9C15C" w14:textId="2E2981C2" w:rsidR="007E666E" w:rsidRPr="00FD0D66" w:rsidRDefault="00FD0D66" w:rsidP="00FD0D66">
      <w:pPr>
        <w:spacing w:after="0" w:line="240" w:lineRule="auto"/>
        <w:ind w:left="142" w:right="-142" w:hanging="426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FD0D66">
        <w:rPr>
          <w:rFonts w:ascii="Times New Roman" w:hAnsi="Times New Roman" w:cs="Times New Roman"/>
          <w:sz w:val="23"/>
          <w:szCs w:val="23"/>
          <w:lang w:val="en-US"/>
        </w:rPr>
        <w:t xml:space="preserve">Weiss KCB, Ray CA (2019) Unifying functional trait approaches to understand the assemblage of ecological communities: synthesizing taxonomic divides. Ecography 42: 2012-2020. </w:t>
      </w:r>
      <w:hyperlink r:id="rId9" w:history="1">
        <w:r w:rsidRPr="00FD0D66">
          <w:rPr>
            <w:rStyle w:val="Hipervnculo"/>
            <w:rFonts w:ascii="Times New Roman" w:hAnsi="Times New Roman" w:cs="Times New Roman"/>
            <w:sz w:val="23"/>
            <w:szCs w:val="23"/>
            <w:lang w:val="en-US"/>
          </w:rPr>
          <w:t>https://doi.org/10.1111/ecog.04387</w:t>
        </w:r>
      </w:hyperlink>
    </w:p>
    <w:sectPr w:rsidR="007E666E" w:rsidRPr="00FD0D66" w:rsidSect="00D12F9A">
      <w:pgSz w:w="12240" w:h="15840" w:code="1"/>
      <w:pgMar w:top="993" w:right="1325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06B0F"/>
    <w:multiLevelType w:val="hybridMultilevel"/>
    <w:tmpl w:val="D32E1A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25BE"/>
    <w:multiLevelType w:val="hybridMultilevel"/>
    <w:tmpl w:val="8A2AFDAC"/>
    <w:lvl w:ilvl="0" w:tplc="3C12F1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773005">
    <w:abstractNumId w:val="0"/>
  </w:num>
  <w:num w:numId="2" w16cid:durableId="166050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27"/>
    <w:rsid w:val="000D758A"/>
    <w:rsid w:val="00154D68"/>
    <w:rsid w:val="001F4A27"/>
    <w:rsid w:val="002458F7"/>
    <w:rsid w:val="002610D9"/>
    <w:rsid w:val="002D4D54"/>
    <w:rsid w:val="002E6BC5"/>
    <w:rsid w:val="00387CDB"/>
    <w:rsid w:val="00421A36"/>
    <w:rsid w:val="00433D0B"/>
    <w:rsid w:val="00460DA0"/>
    <w:rsid w:val="00540E09"/>
    <w:rsid w:val="006426EC"/>
    <w:rsid w:val="00686D26"/>
    <w:rsid w:val="0073741A"/>
    <w:rsid w:val="00761EA1"/>
    <w:rsid w:val="007678FF"/>
    <w:rsid w:val="0077031D"/>
    <w:rsid w:val="007E666E"/>
    <w:rsid w:val="009258C8"/>
    <w:rsid w:val="00997724"/>
    <w:rsid w:val="00A662EE"/>
    <w:rsid w:val="00AC4629"/>
    <w:rsid w:val="00B232AA"/>
    <w:rsid w:val="00B83435"/>
    <w:rsid w:val="00BF07A2"/>
    <w:rsid w:val="00C1024E"/>
    <w:rsid w:val="00C450EF"/>
    <w:rsid w:val="00C77E68"/>
    <w:rsid w:val="00CA6061"/>
    <w:rsid w:val="00CE0B52"/>
    <w:rsid w:val="00CF0881"/>
    <w:rsid w:val="00D12F9A"/>
    <w:rsid w:val="00D211AF"/>
    <w:rsid w:val="00DA2691"/>
    <w:rsid w:val="00E20D3F"/>
    <w:rsid w:val="00E21972"/>
    <w:rsid w:val="00E60042"/>
    <w:rsid w:val="00EE5F71"/>
    <w:rsid w:val="00FA3586"/>
    <w:rsid w:val="00FC07CC"/>
    <w:rsid w:val="00F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FB60F"/>
  <w15:docId w15:val="{780342C9-D1F7-4043-B723-01BBBCB7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8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CDB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C07C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C07CC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4D6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E0B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0B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E0B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0B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0B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cnredlis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38/s42003-021-02505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ddi.123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525/bio.2012.62.9.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ecog.0438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Sánchez González</dc:creator>
  <cp:keywords/>
  <dc:description/>
  <cp:lastModifiedBy>ASUS</cp:lastModifiedBy>
  <cp:revision>7</cp:revision>
  <dcterms:created xsi:type="dcterms:W3CDTF">2023-06-16T22:09:00Z</dcterms:created>
  <dcterms:modified xsi:type="dcterms:W3CDTF">2024-04-17T16:01:00Z</dcterms:modified>
</cp:coreProperties>
</file>