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075ED9" w14:textId="77777777" w:rsidR="00340A5A" w:rsidRPr="004519FD" w:rsidRDefault="00340A5A" w:rsidP="00340A5A">
      <w:pPr>
        <w:wordWrap/>
        <w:adjustRightInd w:val="0"/>
        <w:spacing w:after="240" w:line="240" w:lineRule="auto"/>
        <w:ind w:left="480" w:hanging="480"/>
        <w:rPr>
          <w:rFonts w:ascii="Times New Roman" w:eastAsia="굴림" w:hAnsi="Times New Roman" w:cs="Times New Roman"/>
          <w:b/>
          <w:bCs/>
          <w:kern w:val="0"/>
          <w:sz w:val="22"/>
        </w:rPr>
      </w:pPr>
      <w:bookmarkStart w:id="0" w:name="_Hlk170746198"/>
      <w:r w:rsidRPr="004519FD">
        <w:rPr>
          <w:rFonts w:ascii="Times New Roman" w:eastAsia="굴림" w:hAnsi="Times New Roman" w:cs="Times New Roman"/>
          <w:b/>
          <w:bCs/>
          <w:kern w:val="0"/>
          <w:sz w:val="22"/>
        </w:rPr>
        <w:t>Citation</w:t>
      </w:r>
    </w:p>
    <w:p w14:paraId="6DCE58D6"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4519FD">
        <w:rPr>
          <w:rFonts w:ascii="Times New Roman" w:eastAsia="굴림" w:hAnsi="Times New Roman" w:cs="Times New Roman"/>
          <w:kern w:val="0"/>
          <w:sz w:val="22"/>
        </w:rPr>
        <w:fldChar w:fldCharType="begin" w:fldLock="1"/>
      </w:r>
      <w:r w:rsidRPr="004519FD">
        <w:rPr>
          <w:rFonts w:ascii="Times New Roman" w:eastAsia="굴림" w:hAnsi="Times New Roman" w:cs="Times New Roman"/>
          <w:kern w:val="0"/>
          <w:sz w:val="22"/>
        </w:rPr>
        <w:instrText xml:space="preserve">ADDIN Mendeley Bibliography CSL_BIBLIOGRAPHY </w:instrText>
      </w:r>
      <w:r w:rsidRPr="004519FD">
        <w:rPr>
          <w:rFonts w:ascii="Times New Roman" w:eastAsia="굴림" w:hAnsi="Times New Roman" w:cs="Times New Roman"/>
          <w:kern w:val="0"/>
          <w:sz w:val="22"/>
        </w:rPr>
        <w:fldChar w:fldCharType="separate"/>
      </w:r>
      <w:r w:rsidRPr="00801782">
        <w:rPr>
          <w:rFonts w:ascii="Times New Roman" w:hAnsi="Times New Roman" w:cs="Times New Roman"/>
          <w:noProof/>
          <w:kern w:val="0"/>
          <w:sz w:val="22"/>
        </w:rPr>
        <w:t>Aerts R, Honnay O, Van Nieuwenhuyse A (2018) Biodiversity and human health: Mechanisms and evidence of the positive health effects of diversity in nature and green spaces. Br Med Bull 127:5–22. https://doi.org/10.1093/bmb/ldy021</w:t>
      </w:r>
    </w:p>
    <w:p w14:paraId="2032F7D0"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Allison H (2016) The Fall and Rise of South Korea’s Forests. A case study on ecosystem restoration. Q J For 110:37–41</w:t>
      </w:r>
    </w:p>
    <w:p w14:paraId="5E59B9F5"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Alvey AA (2006) Promoting and preserving biodiversity in the urban forest. Urban For Urban Green 5:195–201. https://doi.org/10.1016/j.ufug.2006.09.003</w:t>
      </w:r>
    </w:p>
    <w:p w14:paraId="333FCC37"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Austin MP (1987) Models for the analysis of species’ response to environmental gradients. Theory Model Veg Sci Proc Symp 69:35–45</w:t>
      </w:r>
    </w:p>
    <w:p w14:paraId="318A1626"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Bart D, Davenport T, Carpenter Q (2015) Stress and land-use legacies alter the relationship between invasive- and native- plant richness. J Veg Sci 26:80–88. https://doi.org/10.1111/jvs.12220</w:t>
      </w:r>
    </w:p>
    <w:p w14:paraId="1980842D"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Bartomeus I, Sol D, Pino J, Vicente P, Font X (2012) Deconstructing the native-exotic richness relationship in plants. Glob Ecol Biogeogr 21:524–533. https://doi.org/10.1111/j.1466-8238.2011.00708.x</w:t>
      </w:r>
    </w:p>
    <w:p w14:paraId="725B7A0D"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Bazzaz FA (1979) The Physiological Ecology of Plant Succession. Annu Rev Ecol Syst 10:351–371. https://doi.org/10.1146/annurev.es.10.110179.002031</w:t>
      </w:r>
    </w:p>
    <w:p w14:paraId="3A663E68"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Beals EW (1984) Bray-curtis ordination: An effective strategy for analysis of multivariate ecological data. Adv Ecol Res 14:1–55. https://doi.org/10.1016/S0065-2504(08)60168-3</w:t>
      </w:r>
    </w:p>
    <w:p w14:paraId="7F74F504"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Beaury EM, Finn JT, Corbin JD, Barr V, Bradley BA (2020) Biotic resistance to invasion is ubiquitous across ecosystems of the United States. Ecol Lett 23:476–482. https://doi.org/10.1111/ele.13446</w:t>
      </w:r>
    </w:p>
    <w:p w14:paraId="44E8A778"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 xml:space="preserve">Beckie HJ, Francis A, Hall LM (2012) The Biology of Canadian Weeds. 27. </w:t>
      </w:r>
      <w:r w:rsidRPr="00AD4576">
        <w:rPr>
          <w:rFonts w:ascii="Times New Roman" w:hAnsi="Times New Roman" w:cs="Times New Roman"/>
          <w:i/>
          <w:iCs/>
          <w:noProof/>
          <w:kern w:val="0"/>
          <w:sz w:val="22"/>
        </w:rPr>
        <w:t>Avena fatua</w:t>
      </w:r>
      <w:r w:rsidRPr="00801782">
        <w:rPr>
          <w:rFonts w:ascii="Times New Roman" w:hAnsi="Times New Roman" w:cs="Times New Roman"/>
          <w:noProof/>
          <w:kern w:val="0"/>
          <w:sz w:val="22"/>
        </w:rPr>
        <w:t xml:space="preserve"> L. (updated). Can J Plant Sci 92:1329–1357. https://doi.org/10.4141/CJPS2012-005</w:t>
      </w:r>
    </w:p>
    <w:p w14:paraId="2C6D7ABD" w14:textId="1B659B4F"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 xml:space="preserve">Beddows AR (1959) </w:t>
      </w:r>
      <w:r w:rsidRPr="00AD4576">
        <w:rPr>
          <w:rFonts w:ascii="Times New Roman" w:hAnsi="Times New Roman" w:cs="Times New Roman"/>
          <w:i/>
          <w:iCs/>
          <w:noProof/>
          <w:kern w:val="0"/>
          <w:sz w:val="22"/>
        </w:rPr>
        <w:t>Dactylis glomerata</w:t>
      </w:r>
      <w:r w:rsidRPr="00801782">
        <w:rPr>
          <w:rFonts w:ascii="Times New Roman" w:hAnsi="Times New Roman" w:cs="Times New Roman"/>
          <w:noProof/>
          <w:kern w:val="0"/>
          <w:sz w:val="22"/>
        </w:rPr>
        <w:t xml:space="preserve"> L . British Ecological Society</w:t>
      </w:r>
      <w:r w:rsidR="009E4EF0">
        <w:rPr>
          <w:rFonts w:ascii="Times New Roman" w:hAnsi="Times New Roman" w:cs="Times New Roman" w:hint="eastAsia"/>
          <w:noProof/>
          <w:kern w:val="0"/>
          <w:sz w:val="22"/>
        </w:rPr>
        <w:t>.</w:t>
      </w:r>
      <w:r w:rsidRPr="00801782">
        <w:rPr>
          <w:rFonts w:ascii="Times New Roman" w:hAnsi="Times New Roman" w:cs="Times New Roman"/>
          <w:noProof/>
          <w:kern w:val="0"/>
          <w:sz w:val="22"/>
        </w:rPr>
        <w:t xml:space="preserve"> https://www.jstor.org/stable/2257254. 47:223–239</w:t>
      </w:r>
    </w:p>
    <w:p w14:paraId="11340388" w14:textId="1417E7CC" w:rsidR="00420AB7" w:rsidRPr="00801782" w:rsidRDefault="00420AB7" w:rsidP="00340A5A">
      <w:pPr>
        <w:wordWrap/>
        <w:adjustRightInd w:val="0"/>
        <w:spacing w:after="240" w:line="240" w:lineRule="auto"/>
        <w:ind w:left="480" w:hanging="480"/>
        <w:rPr>
          <w:rFonts w:ascii="Times New Roman" w:hAnsi="Times New Roman" w:cs="Times New Roman"/>
          <w:noProof/>
          <w:kern w:val="0"/>
          <w:sz w:val="22"/>
        </w:rPr>
      </w:pPr>
      <w:r>
        <w:rPr>
          <w:rFonts w:ascii="Times New Roman" w:hAnsi="Times New Roman" w:cs="Times New Roman" w:hint="eastAsia"/>
          <w:noProof/>
          <w:kern w:val="0"/>
          <w:sz w:val="22"/>
        </w:rPr>
        <w:t>B</w:t>
      </w:r>
      <w:r w:rsidRPr="00420AB7">
        <w:rPr>
          <w:rFonts w:ascii="Times New Roman" w:hAnsi="Times New Roman" w:cs="Times New Roman"/>
          <w:noProof/>
          <w:kern w:val="0"/>
          <w:sz w:val="22"/>
        </w:rPr>
        <w:t>iecek P (2018) DALEX: Explainers for complex predictive models in R. J Mach Learn Res 19:1-5. https://jmlr.org/papers/v19/18-416.html</w:t>
      </w:r>
    </w:p>
    <w:p w14:paraId="7F0A7DD2"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Bierwagen BG (2005) Predicting ecological connectivity in urbanizing landscapes. Environ Plan B Plan Des 32:763–776. https://doi.org/10.1068/b31134</w:t>
      </w:r>
    </w:p>
    <w:p w14:paraId="63671315" w14:textId="6E5D810C" w:rsidR="008006F9" w:rsidRPr="00801782" w:rsidRDefault="008006F9" w:rsidP="00340A5A">
      <w:pPr>
        <w:wordWrap/>
        <w:adjustRightInd w:val="0"/>
        <w:spacing w:after="240" w:line="240" w:lineRule="auto"/>
        <w:ind w:left="480" w:hanging="480"/>
        <w:rPr>
          <w:rFonts w:ascii="Times New Roman" w:hAnsi="Times New Roman" w:cs="Times New Roman"/>
          <w:noProof/>
          <w:kern w:val="0"/>
          <w:sz w:val="22"/>
        </w:rPr>
      </w:pPr>
      <w:r w:rsidRPr="008006F9">
        <w:rPr>
          <w:rFonts w:ascii="Times New Roman" w:hAnsi="Times New Roman" w:cs="Times New Roman"/>
          <w:noProof/>
          <w:kern w:val="0"/>
          <w:sz w:val="22"/>
        </w:rPr>
        <w:t>Braun-Blanquet J</w:t>
      </w:r>
      <w:r>
        <w:rPr>
          <w:rFonts w:ascii="Times New Roman" w:hAnsi="Times New Roman" w:cs="Times New Roman" w:hint="eastAsia"/>
          <w:noProof/>
          <w:kern w:val="0"/>
          <w:sz w:val="22"/>
        </w:rPr>
        <w:t xml:space="preserve"> (</w:t>
      </w:r>
      <w:r w:rsidRPr="008006F9">
        <w:rPr>
          <w:rFonts w:ascii="Times New Roman" w:hAnsi="Times New Roman" w:cs="Times New Roman"/>
          <w:noProof/>
          <w:kern w:val="0"/>
          <w:sz w:val="22"/>
        </w:rPr>
        <w:t>1964</w:t>
      </w:r>
      <w:r>
        <w:rPr>
          <w:rFonts w:ascii="Times New Roman" w:hAnsi="Times New Roman" w:cs="Times New Roman" w:hint="eastAsia"/>
          <w:noProof/>
          <w:kern w:val="0"/>
          <w:sz w:val="22"/>
        </w:rPr>
        <w:t>)</w:t>
      </w:r>
      <w:r w:rsidRPr="008006F9">
        <w:rPr>
          <w:rFonts w:ascii="Times New Roman" w:hAnsi="Times New Roman" w:cs="Times New Roman"/>
          <w:noProof/>
          <w:kern w:val="0"/>
          <w:sz w:val="22"/>
        </w:rPr>
        <w:t xml:space="preserve"> Pflanzensociologie: Grundzuge der VegetationSkunde. 3te aufl. Springer-Verlag, Viena.</w:t>
      </w:r>
    </w:p>
    <w:p w14:paraId="5089E756"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Bolund P, Hunhammar S (1999) Ecosystem services in urban areas Per. Ecol Econ 29:293–301</w:t>
      </w:r>
    </w:p>
    <w:p w14:paraId="557CA66F"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Boscutti F, Lami F, Pellegrini E, Buccheri M, Busato F, Martini F, Sibella R, Sigura M, Marini L (2022) Urban sprawl facilitates invasions of exotic plants across multiple spatial scales. Biol Invasions 24:1497–1510. https://doi.org/10.1007/s10530-022-02733-6</w:t>
      </w:r>
    </w:p>
    <w:p w14:paraId="367AA946" w14:textId="10F558F6" w:rsidR="00420AB7" w:rsidRPr="00801782" w:rsidRDefault="00420AB7" w:rsidP="00340A5A">
      <w:pPr>
        <w:wordWrap/>
        <w:adjustRightInd w:val="0"/>
        <w:spacing w:after="240" w:line="240" w:lineRule="auto"/>
        <w:ind w:left="480" w:hanging="480"/>
        <w:rPr>
          <w:rFonts w:ascii="Times New Roman" w:hAnsi="Times New Roman" w:cs="Times New Roman"/>
          <w:noProof/>
          <w:kern w:val="0"/>
          <w:sz w:val="22"/>
        </w:rPr>
      </w:pPr>
      <w:r w:rsidRPr="00420AB7">
        <w:rPr>
          <w:rFonts w:ascii="Times New Roman" w:hAnsi="Times New Roman" w:cs="Times New Roman"/>
          <w:noProof/>
          <w:kern w:val="0"/>
          <w:sz w:val="22"/>
        </w:rPr>
        <w:t>Busan Open Data Portal (2024) Population change of Busan. https://data.busan.go.kr/index.nm?contentId=43</w:t>
      </w:r>
    </w:p>
    <w:p w14:paraId="2A09C226"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lastRenderedPageBreak/>
        <w:t>Case TJ (1990) Invasion resistance arises in strongly interacting species-rich model competition communities. Proc Natl Acad Sci U S A 87:9610–4. https://doi.org/10.1093/oxfordjournals.jbchem.a126542</w:t>
      </w:r>
    </w:p>
    <w:p w14:paraId="5369ECC4"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Chalker-Scott L (2015) Nonnative, noninvasive woody species can enhance urban landscape biodiversity. Arboric Urban For 41:173–186. https://doi.org/10.48044/jauf.2015.017</w:t>
      </w:r>
    </w:p>
    <w:p w14:paraId="21AD078D"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Chambers JC, Maestas JD, Pyke DA, Boyd CS, Pellant M, Wuenschel A (2017) Using Resilience and Resistance Concepts to Manage Persistent Threats to Sagebrush Ecosystems and Greater Sage-grouse. Rangel Ecol Manag 70:149–164. https://doi.org/10.1016/j.rama.2016.08.005</w:t>
      </w:r>
    </w:p>
    <w:p w14:paraId="060778BA"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Cho JH, Park CR, Oh JH, Kim JS, Cho HJ (2016) Changes in Vegetation Characteristics Over Time in the Isolated Forests of the Urban Areas: A Case Study on the Mt. Hwangyeong, Busan Metropolitan City. J Korean For Soc 105:284–293. https://doi.org/10.14578/jkfs.2016.105.3.284</w:t>
      </w:r>
    </w:p>
    <w:p w14:paraId="67AF3C81"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Christen DC, Matlack GR (2009) The habitat and conduit functions of roads in the spread of three invasive plant species. Biol Invasions 11:453–465. https://doi.org/10.1007/s10530-008-9262-x</w:t>
      </w:r>
    </w:p>
    <w:p w14:paraId="48B0FEE6"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Crystal-Ornelas R, Lockwood JL (2020) The ‘known unknowns’ of invasive species impact measurement. Biol Invasions 22:1513–1525. https://doi.org/10.1007/s10530-020-02200-0</w:t>
      </w:r>
    </w:p>
    <w:p w14:paraId="492F95D2"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Cutler DR, Edwards TC, Beard KH, Cutler A, Hess KT, Gibson J, Lawler JJ (2007) Random forests for classification in ecology. Ecology 88:2783–2792. https://doi.org/10.1890/07-0539.1</w:t>
      </w:r>
    </w:p>
    <w:p w14:paraId="41937214"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Dar PA, Reshi ZA, Shah MA (2015) Roads act as corridors for the spread of alien plant species in the mountainous regions: A case study of Kashmir Valley, India. Trop Ecol 56:183–190</w:t>
      </w:r>
    </w:p>
    <w:p w14:paraId="508C4C78"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Davies KF, Chesson P, Harrison S, Inouye BD, Melbourne BA, Rice KJ (2005) Spatial heterogeneity explains the scale dependence of the native-exotic diversity relationship. Ecology 86:1602–1610. https://doi.org/10.1890/04-1196</w:t>
      </w:r>
    </w:p>
    <w:p w14:paraId="315E8451"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Davis MA, Grime JP, Thompson K (2000) Fluctuating resources in plant communities: A general theory of invasibility. J Ecol 88:528–534. https://doi.org/10.1046/j.1365-2745.2000.00473.x</w:t>
      </w:r>
    </w:p>
    <w:p w14:paraId="1206E069"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Dowling PM, Dowling P, Medd R (1996) The ecology of vulpia. Plant Prot Q 11:204–206</w:t>
      </w:r>
    </w:p>
    <w:p w14:paraId="2CDBCC7A" w14:textId="09D9B41B"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Dufrêne M, Legendre P (1997) Species Assemblages and Indicator Species : The Need for a Flexible Asymmetrical Approach</w:t>
      </w:r>
      <w:r w:rsidR="00AD4576">
        <w:rPr>
          <w:rFonts w:ascii="Times New Roman" w:hAnsi="Times New Roman" w:cs="Times New Roman" w:hint="eastAsia"/>
          <w:noProof/>
          <w:kern w:val="0"/>
          <w:sz w:val="22"/>
        </w:rPr>
        <w:t xml:space="preserve">. </w:t>
      </w:r>
      <w:r w:rsidR="00AD4576" w:rsidRPr="00801782">
        <w:rPr>
          <w:rFonts w:ascii="Times New Roman" w:hAnsi="Times New Roman" w:cs="Times New Roman"/>
          <w:noProof/>
          <w:kern w:val="0"/>
          <w:sz w:val="22"/>
        </w:rPr>
        <w:t>J Ecol Monogr 67:345–366</w:t>
      </w:r>
      <w:r w:rsidR="00AD4576">
        <w:rPr>
          <w:rFonts w:ascii="Times New Roman" w:hAnsi="Times New Roman" w:cs="Times New Roman" w:hint="eastAsia"/>
          <w:noProof/>
          <w:kern w:val="0"/>
          <w:sz w:val="22"/>
        </w:rPr>
        <w:t xml:space="preserve">. </w:t>
      </w:r>
      <w:r w:rsidRPr="00801782">
        <w:rPr>
          <w:rFonts w:ascii="Times New Roman" w:hAnsi="Times New Roman" w:cs="Times New Roman"/>
          <w:noProof/>
          <w:kern w:val="0"/>
          <w:sz w:val="22"/>
        </w:rPr>
        <w:t xml:space="preserve">http://www.jstor.org/stable/2963459 </w:t>
      </w:r>
    </w:p>
    <w:p w14:paraId="07401DDE"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Duguay S, Eigenbrod F, Fahrig L (2007) Effects of surrounding urbanization on non-native flora in small forest patches. Landsc Ecol 22:589–599. https://doi.org/10.1007/s10980-006-9050-x</w:t>
      </w:r>
    </w:p>
    <w:p w14:paraId="41C6944E"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Egawa C, Shoji A, Shibaike H (2019) Wind-mediated seed dispersal of invasive forage grasses from agricultural grasslands in Hokkaido, Japan. Invasive Plant Sci Manag 12:133–141. https://doi.org/10.1017/inp.2019.11</w:t>
      </w:r>
    </w:p>
    <w:p w14:paraId="6A61717F" w14:textId="3E8580D2"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340A5A">
        <w:rPr>
          <w:rFonts w:ascii="Times New Roman" w:hAnsi="Times New Roman" w:cs="Times New Roman"/>
          <w:noProof/>
          <w:kern w:val="0"/>
          <w:sz w:val="22"/>
        </w:rPr>
        <w:t>Elton CS (1958) The ecology of invasions by plants and animals. Methuen, USA</w:t>
      </w:r>
    </w:p>
    <w:p w14:paraId="44F65A4A" w14:textId="29690B11" w:rsidR="00420AB7" w:rsidRPr="00420AB7" w:rsidRDefault="00420AB7" w:rsidP="00420AB7">
      <w:pPr>
        <w:wordWrap/>
        <w:adjustRightInd w:val="0"/>
        <w:spacing w:after="240" w:line="240" w:lineRule="auto"/>
        <w:ind w:left="480" w:hanging="480"/>
        <w:rPr>
          <w:rFonts w:ascii="Times New Roman" w:hAnsi="Times New Roman" w:cs="Times New Roman"/>
          <w:noProof/>
          <w:kern w:val="0"/>
          <w:sz w:val="22"/>
        </w:rPr>
      </w:pPr>
      <w:r>
        <w:rPr>
          <w:rFonts w:ascii="Times New Roman" w:hAnsi="Times New Roman" w:cs="Times New Roman" w:hint="eastAsia"/>
          <w:noProof/>
          <w:kern w:val="0"/>
          <w:sz w:val="22"/>
        </w:rPr>
        <w:t>ESR</w:t>
      </w:r>
      <w:r w:rsidRPr="00420AB7">
        <w:rPr>
          <w:rFonts w:ascii="Times New Roman" w:hAnsi="Times New Roman" w:cs="Times New Roman"/>
          <w:noProof/>
          <w:kern w:val="0"/>
          <w:sz w:val="22"/>
        </w:rPr>
        <w:t>I Inc (2020) ArcGIS pro (Version 2.5). Esri Inc, California. Available at: https://www.esri.com/en-us/arcgis/products/arcgis-pro/overview</w:t>
      </w:r>
    </w:p>
    <w:p w14:paraId="4973E656" w14:textId="5BD13EC3" w:rsidR="00420AB7" w:rsidRPr="00801782" w:rsidRDefault="00420AB7" w:rsidP="00340A5A">
      <w:pPr>
        <w:wordWrap/>
        <w:adjustRightInd w:val="0"/>
        <w:spacing w:after="240" w:line="240" w:lineRule="auto"/>
        <w:ind w:left="480" w:hanging="480"/>
        <w:rPr>
          <w:rFonts w:ascii="Times New Roman" w:hAnsi="Times New Roman" w:cs="Times New Roman"/>
          <w:noProof/>
          <w:kern w:val="0"/>
          <w:sz w:val="22"/>
        </w:rPr>
      </w:pPr>
      <w:r w:rsidRPr="00420AB7">
        <w:rPr>
          <w:rFonts w:ascii="Times New Roman" w:hAnsi="Times New Roman" w:cs="Times New Roman"/>
          <w:noProof/>
          <w:kern w:val="0"/>
          <w:sz w:val="22"/>
        </w:rPr>
        <w:t>Farr TG, Rosen PA, Caro E, Crippen R, Duren R, Hensley S, Kobrick M, Paller M, Rodriguez E, Roth</w:t>
      </w:r>
      <w:r w:rsidR="00AD4576">
        <w:rPr>
          <w:rFonts w:ascii="Times New Roman" w:hAnsi="Times New Roman" w:cs="Times New Roman" w:hint="eastAsia"/>
          <w:noProof/>
          <w:kern w:val="0"/>
          <w:sz w:val="22"/>
        </w:rPr>
        <w:t xml:space="preserve"> </w:t>
      </w:r>
      <w:r w:rsidRPr="00420AB7">
        <w:rPr>
          <w:rFonts w:ascii="Times New Roman" w:hAnsi="Times New Roman" w:cs="Times New Roman"/>
          <w:noProof/>
          <w:kern w:val="0"/>
          <w:sz w:val="22"/>
        </w:rPr>
        <w:t>L, Seal D, Shaffer S, Shimada J, Umland J, Werner M, Oskin M, Burbank D, Alsdorf DE (2007) The shuttle radar topography mission. Rev Geophys 45. https://doi.org/10.1029/2005RG000183</w:t>
      </w:r>
    </w:p>
    <w:p w14:paraId="7A345930"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lastRenderedPageBreak/>
        <w:t>Fatemi FR, Yanai RD, Hamburg SP, Vadeboncoeur MA, Arthur MA, Briggs RD, Levine CR (2011) Allometric equations for young northern hardwoods: The importance of age-specific equations for estimating aboveground biomass. Can J For Res 41:881–891. https://doi.org/10.1139/x10-248</w:t>
      </w:r>
    </w:p>
    <w:p w14:paraId="454E7302"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Figueroa JA, Castro SA, Reyes M, Teillier S (2018) Urban park area and age determine the richness of native and exotic plants in parks of a Latin American city: Santiago as a case study. Urban Ecosyst 21:645–655. https://doi.org/10.1007/s11252-018-0743-0</w:t>
      </w:r>
    </w:p>
    <w:p w14:paraId="6D9EF535"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Fridley JD, Stachowicz JJ, Naeem S, Sax DF, Seabloom EW, Smith MD, Stohlgren TJ, Tilman D, Holle AB Von (2007) Concepts &amp; Synthesis Emphasizing New Ideas To Stimulate Research in Ecology the Invasion Paradox: Reconciling Pattern and Process in Species Invasions. Ecology 88:3–17</w:t>
      </w:r>
    </w:p>
    <w:p w14:paraId="0631D829"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Gaertner M, Larson BMH, Irlich UM, Holmes PM, Stafford L, van Wilgen BW, Richardson DM (2016) Managing invasive species in cities: A framework from Cape Town, South Africa? Landsc Urban Plan 151:1–9. https://doi.org/10.1016/j.landurbplan.2016.03.010</w:t>
      </w:r>
    </w:p>
    <w:p w14:paraId="413E5192"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Gavier-Pizarro GI, Radeloff VC, Stewart SI, Huebner CD, Keuler NS (2010) Housing is positively associated with invasive exotic plant species richness in New England, USA. Ecol Appl 20:1913–1925. https://doi.org/10.1890/09-2168.1</w:t>
      </w:r>
    </w:p>
    <w:p w14:paraId="0ECC1C1E" w14:textId="47259A3C"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Geldenhuys CJ (2004) Concepts and Process to Control Invader Plants in and around Natural Evergreen Forest in South Africa. Invasive Weed Symp 18:1386–1391</w:t>
      </w:r>
      <w:r w:rsidR="006D0099">
        <w:rPr>
          <w:rFonts w:ascii="Times New Roman" w:hAnsi="Times New Roman" w:cs="Times New Roman" w:hint="eastAsia"/>
          <w:noProof/>
          <w:kern w:val="0"/>
          <w:sz w:val="22"/>
        </w:rPr>
        <w:t xml:space="preserve">. </w:t>
      </w:r>
      <w:r w:rsidR="006D0099" w:rsidRPr="006D0099">
        <w:rPr>
          <w:rFonts w:ascii="Times New Roman" w:hAnsi="Times New Roman" w:cs="Times New Roman"/>
          <w:noProof/>
          <w:kern w:val="0"/>
          <w:sz w:val="22"/>
        </w:rPr>
        <w:t>https://doi.org/10.1614/0890-037X(2004)018[1386:CAPTCI]2.0.CO;2</w:t>
      </w:r>
    </w:p>
    <w:p w14:paraId="475F68B7"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Gilbert B, Lechowicz MJ (2005) Invasibility and abiotic gradients: The positive correlation between native and exotic plant diversity. Ecology 86:1848–1855. https://doi.org/10.1890/04-09997</w:t>
      </w:r>
    </w:p>
    <w:p w14:paraId="324108B3"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Godefroid S, Koedam N (2007) Urban plant species patterns are highly driven by density and function of built-up areas. Landsc Ecol 22:1227–1239. https://doi.org/10.1007/s10980-007-9102-x</w:t>
      </w:r>
    </w:p>
    <w:p w14:paraId="1F9D526A" w14:textId="1152CA8E" w:rsidR="008006F9" w:rsidRDefault="008006F9" w:rsidP="00340A5A">
      <w:pPr>
        <w:wordWrap/>
        <w:adjustRightInd w:val="0"/>
        <w:spacing w:after="240" w:line="240" w:lineRule="auto"/>
        <w:ind w:left="480" w:hanging="480"/>
        <w:rPr>
          <w:rFonts w:ascii="Times New Roman" w:hAnsi="Times New Roman" w:cs="Times New Roman"/>
          <w:noProof/>
          <w:kern w:val="0"/>
          <w:sz w:val="22"/>
        </w:rPr>
      </w:pPr>
      <w:r w:rsidRPr="008006F9">
        <w:rPr>
          <w:rFonts w:ascii="Times New Roman" w:hAnsi="Times New Roman" w:cs="Times New Roman"/>
          <w:noProof/>
          <w:kern w:val="0"/>
          <w:sz w:val="22"/>
        </w:rPr>
        <w:t>Gómez-Baggethun E, Gren Å, Barton DN, Langemeyer J, McPhearson T, O’farrell P, Andersson</w:t>
      </w:r>
      <w:r>
        <w:rPr>
          <w:rFonts w:ascii="Times New Roman" w:hAnsi="Times New Roman" w:cs="Times New Roman" w:hint="eastAsia"/>
          <w:noProof/>
          <w:kern w:val="0"/>
          <w:sz w:val="22"/>
        </w:rPr>
        <w:t xml:space="preserve"> E, </w:t>
      </w:r>
      <w:r w:rsidRPr="008006F9">
        <w:rPr>
          <w:rFonts w:ascii="Times New Roman" w:hAnsi="Times New Roman" w:cs="Times New Roman"/>
          <w:noProof/>
          <w:kern w:val="0"/>
          <w:sz w:val="22"/>
        </w:rPr>
        <w:t>Hamstead</w:t>
      </w:r>
      <w:r>
        <w:rPr>
          <w:rFonts w:ascii="Times New Roman" w:hAnsi="Times New Roman" w:cs="Times New Roman" w:hint="eastAsia"/>
          <w:noProof/>
          <w:kern w:val="0"/>
          <w:sz w:val="22"/>
        </w:rPr>
        <w:t xml:space="preserve"> Z</w:t>
      </w:r>
      <w:r w:rsidR="00AD4576">
        <w:rPr>
          <w:rFonts w:ascii="Times New Roman" w:hAnsi="Times New Roman" w:cs="Times New Roman" w:hint="eastAsia"/>
          <w:noProof/>
          <w:kern w:val="0"/>
          <w:sz w:val="22"/>
        </w:rPr>
        <w:t>,</w:t>
      </w:r>
      <w:r w:rsidRPr="008006F9">
        <w:rPr>
          <w:rFonts w:ascii="Times New Roman" w:hAnsi="Times New Roman" w:cs="Times New Roman"/>
          <w:noProof/>
          <w:kern w:val="0"/>
          <w:sz w:val="22"/>
        </w:rPr>
        <w:t xml:space="preserve"> Kremer P (2013) Urban ecosystem services. Urbanization, biodiversity and ecosystem services: Challenges and opportunities: A global assessment, 175-251.</w:t>
      </w:r>
    </w:p>
    <w:p w14:paraId="03F79B2A" w14:textId="22D4C2CD"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Grimm NB, Faeth SH, Golubiewski NE, Redman CL, Wu J, Bai X, Briggs JM (2008) Global change and the ecology of cities. Science</w:t>
      </w:r>
      <w:r w:rsidR="00AD4576">
        <w:rPr>
          <w:rFonts w:ascii="Times New Roman" w:hAnsi="Times New Roman" w:cs="Times New Roman" w:hint="eastAsia"/>
          <w:noProof/>
          <w:kern w:val="0"/>
          <w:sz w:val="22"/>
        </w:rPr>
        <w:t>.</w:t>
      </w:r>
      <w:r w:rsidRPr="00801782">
        <w:rPr>
          <w:rFonts w:ascii="Times New Roman" w:hAnsi="Times New Roman" w:cs="Times New Roman"/>
          <w:noProof/>
          <w:kern w:val="0"/>
          <w:sz w:val="22"/>
        </w:rPr>
        <w:t xml:space="preserve"> 319:756–760. https://doi.org/10.1126/science.1150195</w:t>
      </w:r>
    </w:p>
    <w:p w14:paraId="4D084F75" w14:textId="15231160"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 xml:space="preserve">Groom QJ, Van Der Straeten J, Hoste I (2019) The origin of Oxalis corniculata L. PeerJ </w:t>
      </w:r>
      <w:r w:rsidR="00ED7256" w:rsidRPr="00ED7256">
        <w:rPr>
          <w:rFonts w:ascii="Times New Roman" w:hAnsi="Times New Roman" w:cs="Times New Roman"/>
          <w:noProof/>
          <w:kern w:val="0"/>
          <w:sz w:val="22"/>
        </w:rPr>
        <w:t> e6384</w:t>
      </w:r>
      <w:r w:rsidRPr="00801782">
        <w:rPr>
          <w:rFonts w:ascii="Times New Roman" w:hAnsi="Times New Roman" w:cs="Times New Roman"/>
          <w:noProof/>
          <w:kern w:val="0"/>
          <w:sz w:val="22"/>
        </w:rPr>
        <w:t>. https://doi.org/10.7717/peerj.6384</w:t>
      </w:r>
    </w:p>
    <w:p w14:paraId="52DD13FE"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Grotkopp E, Rejmánek M, Rost TL (2002) Toward a causal explanation of plant invasiveness: Seedling growth and life-history strategies of 29 pine (Pinus) species. Am Nat 159:396–419. https://doi.org/10.1086/338995</w:t>
      </w:r>
    </w:p>
    <w:p w14:paraId="0A722C85" w14:textId="3ECB80D1" w:rsidR="00481BCF" w:rsidRDefault="00481BCF" w:rsidP="00340A5A">
      <w:pPr>
        <w:wordWrap/>
        <w:adjustRightInd w:val="0"/>
        <w:spacing w:after="240" w:line="240" w:lineRule="auto"/>
        <w:ind w:left="480" w:hanging="480"/>
        <w:rPr>
          <w:rFonts w:ascii="Times New Roman" w:hAnsi="Times New Roman" w:cs="Times New Roman"/>
          <w:noProof/>
          <w:kern w:val="0"/>
          <w:sz w:val="22"/>
        </w:rPr>
      </w:pPr>
      <w:r w:rsidRPr="00481BCF">
        <w:rPr>
          <w:rFonts w:ascii="Times New Roman" w:hAnsi="Times New Roman" w:cs="Times New Roman"/>
          <w:noProof/>
          <w:kern w:val="0"/>
          <w:sz w:val="22"/>
        </w:rPr>
        <w:t>Hill MO (1979) A FORTRAN program for arranging multivariate data in an ordered two-way table by classification of the individuals and attributes. Twinspan.</w:t>
      </w:r>
    </w:p>
    <w:p w14:paraId="1C39A312" w14:textId="524A8B08" w:rsidR="00481BCF" w:rsidRPr="00801782" w:rsidRDefault="00481BCF" w:rsidP="00340A5A">
      <w:pPr>
        <w:wordWrap/>
        <w:adjustRightInd w:val="0"/>
        <w:spacing w:after="240" w:line="240" w:lineRule="auto"/>
        <w:ind w:left="480" w:hanging="480"/>
        <w:rPr>
          <w:rFonts w:ascii="Times New Roman" w:hAnsi="Times New Roman" w:cs="Times New Roman"/>
          <w:noProof/>
          <w:kern w:val="0"/>
          <w:sz w:val="22"/>
        </w:rPr>
      </w:pPr>
      <w:r w:rsidRPr="00481BCF">
        <w:rPr>
          <w:rFonts w:ascii="Times New Roman" w:hAnsi="Times New Roman" w:cs="Times New Roman"/>
          <w:noProof/>
          <w:kern w:val="0"/>
          <w:sz w:val="22"/>
        </w:rPr>
        <w:t>Hobbs RJ, Atkins L (1991) Interactions between annuals and woody perennials in a Western Australian nature reserve. J Veg</w:t>
      </w:r>
      <w:r>
        <w:rPr>
          <w:rFonts w:ascii="Times New Roman" w:hAnsi="Times New Roman" w:cs="Times New Roman" w:hint="eastAsia"/>
          <w:noProof/>
          <w:kern w:val="0"/>
          <w:sz w:val="22"/>
        </w:rPr>
        <w:t xml:space="preserve"> </w:t>
      </w:r>
      <w:r w:rsidRPr="00481BCF">
        <w:rPr>
          <w:rFonts w:ascii="Times New Roman" w:hAnsi="Times New Roman" w:cs="Times New Roman"/>
          <w:noProof/>
          <w:kern w:val="0"/>
          <w:sz w:val="22"/>
        </w:rPr>
        <w:t>Sci 2</w:t>
      </w:r>
      <w:r>
        <w:rPr>
          <w:rFonts w:ascii="Times New Roman" w:hAnsi="Times New Roman" w:cs="Times New Roman" w:hint="eastAsia"/>
          <w:noProof/>
          <w:kern w:val="0"/>
          <w:sz w:val="22"/>
        </w:rPr>
        <w:t>:</w:t>
      </w:r>
      <w:r w:rsidRPr="00481BCF">
        <w:rPr>
          <w:rFonts w:ascii="Times New Roman" w:hAnsi="Times New Roman" w:cs="Times New Roman"/>
          <w:noProof/>
          <w:kern w:val="0"/>
          <w:sz w:val="22"/>
        </w:rPr>
        <w:t>643-654.</w:t>
      </w:r>
      <w:r>
        <w:rPr>
          <w:rFonts w:ascii="Times New Roman" w:hAnsi="Times New Roman" w:cs="Times New Roman" w:hint="eastAsia"/>
          <w:noProof/>
          <w:kern w:val="0"/>
          <w:sz w:val="22"/>
        </w:rPr>
        <w:t xml:space="preserve"> </w:t>
      </w:r>
      <w:hyperlink r:id="rId7" w:history="1">
        <w:r w:rsidRPr="00481BCF">
          <w:rPr>
            <w:rStyle w:val="ad"/>
            <w:rFonts w:ascii="Times New Roman" w:hAnsi="Times New Roman" w:cs="Times New Roman"/>
            <w:noProof/>
            <w:kern w:val="0"/>
            <w:sz w:val="22"/>
          </w:rPr>
          <w:t>https://doi.org/10.4141/cjps2012-005</w:t>
        </w:r>
      </w:hyperlink>
    </w:p>
    <w:p w14:paraId="0654E4F9"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Holmes RJ, Froud-Williams RJ (2005) Post-dispersal weed seed predation by avian and non-avian predators. Agric Ecosyst Environ 105:23–27. https://doi.org/10.1016/j.agee.2004.06.005</w:t>
      </w:r>
    </w:p>
    <w:p w14:paraId="01E0D4F1"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 xml:space="preserve">Hope D, Gries C, Zhu W, Fagan WF, Redman CL, Grimm NB, Nelson AL, Martin C, Kinzig A (2003) </w:t>
      </w:r>
      <w:r w:rsidRPr="00801782">
        <w:rPr>
          <w:rFonts w:ascii="Times New Roman" w:hAnsi="Times New Roman" w:cs="Times New Roman"/>
          <w:noProof/>
          <w:kern w:val="0"/>
          <w:sz w:val="22"/>
        </w:rPr>
        <w:lastRenderedPageBreak/>
        <w:t>Socioeconomics drive urban plant diversity. Proc Natl Acad Sci U S A 100:8788–8792. https://doi.org/10.1073/pnas.1537557100</w:t>
      </w:r>
    </w:p>
    <w:p w14:paraId="2955C2AC"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Horák J, Rom J, Rada P, Šafářová L, Koudelková J, Zasadil P, Halda JP, Holuša J (2018) Renaissance of a rural artifact in a city with a million people: biodiversity responses to an agro-forestry restoration in a large urban traditional fruit orchard. Urban Ecosyst 21:263–270. https://doi.org/10.1007/s11252-017-0712-z</w:t>
      </w:r>
    </w:p>
    <w:p w14:paraId="5A19FEE7"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Huston MA (1994) Biological diversity: the coexistence of species on changing landscapes. Biol Divers coexistence species Chang landscapes. https://doi.org/10.2307/2960612</w:t>
      </w:r>
    </w:p>
    <w:p w14:paraId="3254BA29"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Huston MA, DeAngelis DL (1994) Competition and coexistence: The effects of resource transport and supply rates. Am Nat 144:954–977. https://doi.org/10.1086/285720</w:t>
      </w:r>
    </w:p>
    <w:p w14:paraId="7776935A"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Innes JL (1995) Theoretical and practical criteria for the selection of ecosystem monitoring plots in Swiss forests. Environ Monit Assess 36:271–294. https://doi.org/10.1007/BF00547906</w:t>
      </w:r>
    </w:p>
    <w:p w14:paraId="1AFFE972"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Jang W, Eskelson BNI, Murray T, Crosby KB, Wagner S, Gorby E, Aven NW (2020) Relationships between invasive plant species occurrence and socio-economic variables in urban green spaces of southwestern British Columbia, Canada. Urban For Urban Green 47:126527. https://doi.org/10.1016/j.ufug.2019.126527</w:t>
      </w:r>
    </w:p>
    <w:p w14:paraId="66AB76BB"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Jeong SY, Lee JW, Kwon YH, Shin HT, Kim SJ, Ahn JB, Huh TI (2016) Invasive Alien Plants in South Korea. Korea Natl Arbor 1–265</w:t>
      </w:r>
    </w:p>
    <w:p w14:paraId="5AF6C63D"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Jones BA, McDermott SM (2018) Health Impacts of Invasive Species Through an Altered Natural Environment: Assessing Air Pollution Sinks as a Causal Pathway. Environ Resour Econ 71:23–43. https://doi.org/10.1007/s10640-017-0135-6</w:t>
      </w:r>
    </w:p>
    <w:p w14:paraId="481FF7FD"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Joshi AA, Mudappa D, Shankar Raman TR (2015) Invasive alien species in relation to edges and forest structure in tropical rainforest fragments of the Western Ghats. Trop Ecol 56:233–244</w:t>
      </w:r>
    </w:p>
    <w:p w14:paraId="0D7978FC"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Kennedy TA, Naeem S, Howe KM, Knops J. M., Tilman D, Reich P (2002) Biodiversity as a barrier to glioma cell invasion Veel moeten veranderen o.a. titel en auteurs. Nature 417:636–638</w:t>
      </w:r>
    </w:p>
    <w:p w14:paraId="08230762"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Kim G, Kim J, Ko Y, Eyman OTG, Chowdhury S, Adiwal J, Lee W, Son Y (2021) How do nature-based solutions improve environmental and socio-economic resilience to achieve the sustainable development goals? Reforestation and afforestation cases from the republic of korea. Sustain 13. https://doi.org/10.3390/su132112171</w:t>
      </w:r>
    </w:p>
    <w:p w14:paraId="14582E1C" w14:textId="65763FB2" w:rsidR="009E4EF0" w:rsidRPr="00801782" w:rsidRDefault="009E4EF0" w:rsidP="00340A5A">
      <w:pPr>
        <w:wordWrap/>
        <w:adjustRightInd w:val="0"/>
        <w:spacing w:after="240" w:line="240" w:lineRule="auto"/>
        <w:ind w:left="480" w:hanging="480"/>
        <w:rPr>
          <w:rFonts w:ascii="Times New Roman" w:hAnsi="Times New Roman" w:cs="Times New Roman"/>
          <w:noProof/>
          <w:kern w:val="0"/>
          <w:sz w:val="22"/>
        </w:rPr>
      </w:pPr>
      <w:r w:rsidRPr="009E4EF0">
        <w:rPr>
          <w:rFonts w:ascii="Times New Roman" w:hAnsi="Times New Roman" w:cs="Times New Roman"/>
          <w:noProof/>
          <w:kern w:val="0"/>
          <w:sz w:val="22"/>
        </w:rPr>
        <w:t>Kim JS, Kwoun YM, Son Y, Lee SK (2010) The history of deforestation and forest rehabilitation in Korea. Unpublished manuscript downloaded from https://www.academia.edu/4043937/The_history_of_deforestation_and_forest_rehabilitation_in_Korea</w:t>
      </w:r>
    </w:p>
    <w:p w14:paraId="42DEF80B"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Kim JW, Lee DI, Kim W (1995) Minimal areas and community structures of Pinus densiflora forests and Quercus mongolica forests. Korean J Ecol 18:451–462</w:t>
      </w:r>
    </w:p>
    <w:p w14:paraId="7EDE95BC"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Knapp LB, Canham CD (2000) Invasion of an old-growth forest in New York by Ailanthus altissima: Sapling growth and recruitment in canopy gaps. J Torrey Bot Soc 127:307–315. https://doi.org/10.2307/3088649</w:t>
      </w:r>
    </w:p>
    <w:p w14:paraId="1E85AB9C" w14:textId="567BDF3F" w:rsidR="00C761B5" w:rsidRDefault="00C761B5" w:rsidP="00340A5A">
      <w:pPr>
        <w:wordWrap/>
        <w:adjustRightInd w:val="0"/>
        <w:spacing w:after="240" w:line="240" w:lineRule="auto"/>
        <w:ind w:left="480" w:hanging="480"/>
        <w:rPr>
          <w:rFonts w:ascii="Times New Roman" w:hAnsi="Times New Roman" w:cs="Times New Roman"/>
          <w:noProof/>
          <w:kern w:val="0"/>
          <w:sz w:val="22"/>
        </w:rPr>
      </w:pPr>
      <w:r w:rsidRPr="00C761B5">
        <w:rPr>
          <w:rFonts w:ascii="Times New Roman" w:hAnsi="Times New Roman" w:cs="Times New Roman"/>
          <w:noProof/>
          <w:kern w:val="0"/>
          <w:sz w:val="22"/>
        </w:rPr>
        <w:t xml:space="preserve">KoreaForest Service </w:t>
      </w:r>
      <w:r>
        <w:rPr>
          <w:rFonts w:ascii="Times New Roman" w:hAnsi="Times New Roman" w:cs="Times New Roman" w:hint="eastAsia"/>
          <w:noProof/>
          <w:kern w:val="0"/>
          <w:sz w:val="22"/>
        </w:rPr>
        <w:t>(</w:t>
      </w:r>
      <w:r w:rsidRPr="00C761B5">
        <w:rPr>
          <w:rFonts w:ascii="Times New Roman" w:hAnsi="Times New Roman" w:cs="Times New Roman"/>
          <w:noProof/>
          <w:kern w:val="0"/>
          <w:sz w:val="22"/>
        </w:rPr>
        <w:t>2007</w:t>
      </w:r>
      <w:r>
        <w:rPr>
          <w:rFonts w:ascii="Times New Roman" w:hAnsi="Times New Roman" w:cs="Times New Roman" w:hint="eastAsia"/>
          <w:noProof/>
          <w:kern w:val="0"/>
          <w:sz w:val="22"/>
        </w:rPr>
        <w:t>)</w:t>
      </w:r>
      <w:r w:rsidRPr="00C761B5">
        <w:rPr>
          <w:rFonts w:ascii="Times New Roman" w:hAnsi="Times New Roman" w:cs="Times New Roman"/>
          <w:noProof/>
          <w:kern w:val="0"/>
          <w:sz w:val="22"/>
        </w:rPr>
        <w:t xml:space="preserve"> The Fifth Forest Basic Plan; Korea Forest Service: Daejeon, Korea</w:t>
      </w:r>
      <w:r>
        <w:rPr>
          <w:rFonts w:ascii="Times New Roman" w:hAnsi="Times New Roman" w:cs="Times New Roman" w:hint="eastAsia"/>
          <w:noProof/>
          <w:kern w:val="0"/>
          <w:sz w:val="22"/>
        </w:rPr>
        <w:t>.</w:t>
      </w:r>
      <w:r w:rsidRPr="00C761B5">
        <w:rPr>
          <w:rFonts w:ascii="Times New Roman" w:hAnsi="Times New Roman" w:cs="Times New Roman"/>
          <w:noProof/>
          <w:kern w:val="0"/>
          <w:sz w:val="22"/>
        </w:rPr>
        <w:t xml:space="preserve"> (In Korean)</w:t>
      </w:r>
    </w:p>
    <w:p w14:paraId="68B1B382" w14:textId="79B56BF1"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340A5A">
        <w:rPr>
          <w:rFonts w:ascii="Times New Roman" w:hAnsi="Times New Roman" w:cs="Times New Roman"/>
          <w:noProof/>
          <w:kern w:val="0"/>
          <w:sz w:val="22"/>
        </w:rPr>
        <w:lastRenderedPageBreak/>
        <w:t>Kueffer C (2017) Plant invasions in the Anthropocene. Science 358</w:t>
      </w:r>
      <w:r>
        <w:rPr>
          <w:rFonts w:ascii="Times New Roman" w:hAnsi="Times New Roman" w:cs="Times New Roman" w:hint="eastAsia"/>
          <w:noProof/>
          <w:kern w:val="0"/>
          <w:sz w:val="22"/>
        </w:rPr>
        <w:t>:</w:t>
      </w:r>
      <w:r w:rsidRPr="00340A5A">
        <w:rPr>
          <w:rFonts w:ascii="Times New Roman" w:hAnsi="Times New Roman" w:cs="Times New Roman"/>
          <w:noProof/>
          <w:kern w:val="0"/>
          <w:sz w:val="22"/>
        </w:rPr>
        <w:t>724-725.</w:t>
      </w:r>
      <w:r>
        <w:rPr>
          <w:rFonts w:ascii="Times New Roman" w:hAnsi="Times New Roman" w:cs="Times New Roman" w:hint="eastAsia"/>
          <w:noProof/>
          <w:kern w:val="0"/>
          <w:sz w:val="22"/>
        </w:rPr>
        <w:t xml:space="preserve"> </w:t>
      </w:r>
      <w:hyperlink r:id="rId8" w:history="1">
        <w:r w:rsidRPr="00340A5A">
          <w:rPr>
            <w:rStyle w:val="ad"/>
            <w:rFonts w:ascii="Times New Roman" w:hAnsi="Times New Roman" w:cs="Times New Roman"/>
            <w:noProof/>
            <w:kern w:val="0"/>
            <w:sz w:val="22"/>
          </w:rPr>
          <w:t>DOI: 10.1126/science.aao6371</w:t>
        </w:r>
      </w:hyperlink>
    </w:p>
    <w:p w14:paraId="3DD9836E" w14:textId="05634C84" w:rsidR="004C2EDF" w:rsidRDefault="004C2EDF" w:rsidP="00340A5A">
      <w:pPr>
        <w:wordWrap/>
        <w:adjustRightInd w:val="0"/>
        <w:spacing w:after="240" w:line="240" w:lineRule="auto"/>
        <w:ind w:left="480" w:hanging="480"/>
        <w:rPr>
          <w:rFonts w:ascii="Times New Roman" w:hAnsi="Times New Roman" w:cs="Times New Roman"/>
          <w:noProof/>
          <w:kern w:val="0"/>
          <w:sz w:val="22"/>
        </w:rPr>
      </w:pPr>
      <w:r w:rsidRPr="004C2EDF">
        <w:rPr>
          <w:rFonts w:ascii="Times New Roman" w:hAnsi="Times New Roman" w:cs="Times New Roman"/>
          <w:noProof/>
          <w:kern w:val="0"/>
          <w:sz w:val="22"/>
        </w:rPr>
        <w:t>Kuhn M (2008) Building predictive models in R using the caret package. J Stat Softw 28:1-26. https://doi.org/10.18637/jss.v028.i05</w:t>
      </w:r>
    </w:p>
    <w:p w14:paraId="0681D251" w14:textId="1A13417E" w:rsidR="00420AB7" w:rsidRDefault="00420AB7" w:rsidP="00340A5A">
      <w:pPr>
        <w:wordWrap/>
        <w:adjustRightInd w:val="0"/>
        <w:spacing w:after="240" w:line="240" w:lineRule="auto"/>
        <w:ind w:left="480" w:hanging="480"/>
        <w:rPr>
          <w:rFonts w:ascii="Times New Roman" w:hAnsi="Times New Roman" w:cs="Times New Roman"/>
          <w:noProof/>
          <w:kern w:val="0"/>
          <w:sz w:val="22"/>
        </w:rPr>
      </w:pPr>
      <w:r w:rsidRPr="00420AB7">
        <w:rPr>
          <w:rFonts w:ascii="Times New Roman" w:hAnsi="Times New Roman" w:cs="Times New Roman"/>
          <w:noProof/>
          <w:kern w:val="0"/>
          <w:sz w:val="22"/>
        </w:rPr>
        <w:t>Kursa MB, Rudnicki WR (2010) Feature selection with the Boruta package. J</w:t>
      </w:r>
      <w:r>
        <w:rPr>
          <w:rFonts w:ascii="Times New Roman" w:hAnsi="Times New Roman" w:cs="Times New Roman" w:hint="eastAsia"/>
          <w:noProof/>
          <w:kern w:val="0"/>
          <w:sz w:val="22"/>
        </w:rPr>
        <w:t xml:space="preserve"> </w:t>
      </w:r>
      <w:r w:rsidRPr="00420AB7">
        <w:rPr>
          <w:rFonts w:ascii="Times New Roman" w:hAnsi="Times New Roman" w:cs="Times New Roman"/>
          <w:noProof/>
          <w:kern w:val="0"/>
          <w:sz w:val="22"/>
        </w:rPr>
        <w:t>of stat</w:t>
      </w:r>
      <w:r>
        <w:rPr>
          <w:rFonts w:ascii="Times New Roman" w:hAnsi="Times New Roman" w:cs="Times New Roman" w:hint="eastAsia"/>
          <w:noProof/>
          <w:kern w:val="0"/>
          <w:sz w:val="22"/>
        </w:rPr>
        <w:t xml:space="preserve"> </w:t>
      </w:r>
      <w:r w:rsidRPr="00420AB7">
        <w:rPr>
          <w:rFonts w:ascii="Times New Roman" w:hAnsi="Times New Roman" w:cs="Times New Roman"/>
          <w:noProof/>
          <w:kern w:val="0"/>
          <w:sz w:val="22"/>
        </w:rPr>
        <w:t>softw 36</w:t>
      </w:r>
      <w:r>
        <w:rPr>
          <w:rFonts w:ascii="Times New Roman" w:hAnsi="Times New Roman" w:cs="Times New Roman" w:hint="eastAsia"/>
          <w:noProof/>
          <w:kern w:val="0"/>
          <w:sz w:val="22"/>
        </w:rPr>
        <w:t>:</w:t>
      </w:r>
      <w:r w:rsidRPr="00420AB7">
        <w:rPr>
          <w:rFonts w:ascii="Times New Roman" w:hAnsi="Times New Roman" w:cs="Times New Roman"/>
          <w:noProof/>
          <w:kern w:val="0"/>
          <w:sz w:val="22"/>
        </w:rPr>
        <w:t>1-13.</w:t>
      </w:r>
      <w:r>
        <w:rPr>
          <w:rFonts w:ascii="Times New Roman" w:hAnsi="Times New Roman" w:cs="Times New Roman" w:hint="eastAsia"/>
          <w:noProof/>
          <w:kern w:val="0"/>
          <w:sz w:val="22"/>
        </w:rPr>
        <w:t xml:space="preserve"> doi:</w:t>
      </w:r>
      <w:r w:rsidRPr="00420AB7">
        <w:t xml:space="preserve"> </w:t>
      </w:r>
      <w:hyperlink r:id="rId9" w:history="1">
        <w:r w:rsidRPr="00420AB7">
          <w:rPr>
            <w:rStyle w:val="ad"/>
            <w:rFonts w:ascii="Times New Roman" w:hAnsi="Times New Roman" w:cs="Times New Roman"/>
            <w:noProof/>
            <w:kern w:val="0"/>
            <w:sz w:val="22"/>
          </w:rPr>
          <w:t>10.18637/jss.v036.i11</w:t>
        </w:r>
      </w:hyperlink>
    </w:p>
    <w:p w14:paraId="7642D2C1" w14:textId="2595BF45" w:rsidR="009E4EF0" w:rsidRPr="00801782" w:rsidRDefault="009E4EF0" w:rsidP="00340A5A">
      <w:pPr>
        <w:wordWrap/>
        <w:adjustRightInd w:val="0"/>
        <w:spacing w:after="240" w:line="240" w:lineRule="auto"/>
        <w:ind w:left="480" w:hanging="480"/>
        <w:rPr>
          <w:rFonts w:ascii="Times New Roman" w:hAnsi="Times New Roman" w:cs="Times New Roman"/>
          <w:noProof/>
          <w:kern w:val="0"/>
          <w:sz w:val="22"/>
        </w:rPr>
      </w:pPr>
      <w:r w:rsidRPr="009E4EF0">
        <w:rPr>
          <w:rFonts w:ascii="Times New Roman" w:hAnsi="Times New Roman" w:cs="Times New Roman"/>
          <w:noProof/>
          <w:kern w:val="0"/>
          <w:sz w:val="22"/>
        </w:rPr>
        <w:t>Kwak JI (2011) A study on vegetation structure characteristics and ecological succession trends of Seoul urban forest, Korea</w:t>
      </w:r>
      <w:r>
        <w:rPr>
          <w:rFonts w:ascii="Times New Roman" w:hAnsi="Times New Roman" w:cs="Times New Roman" w:hint="eastAsia"/>
          <w:noProof/>
          <w:kern w:val="0"/>
          <w:sz w:val="22"/>
        </w:rPr>
        <w:t xml:space="preserve">. </w:t>
      </w:r>
      <w:r w:rsidRPr="009E4EF0">
        <w:rPr>
          <w:rFonts w:ascii="Times New Roman" w:hAnsi="Times New Roman" w:cs="Times New Roman"/>
          <w:noProof/>
          <w:kern w:val="0"/>
          <w:sz w:val="22"/>
        </w:rPr>
        <w:t>Dissertation for the Degree of Doctor Philosophy, Department of Landscape Architecture, the Graduate School University of Seoul</w:t>
      </w:r>
    </w:p>
    <w:p w14:paraId="3C234209"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Lake JC, Leishman MR (2004) Invasion success of exotic plants in natural ecosystems: The role of disturbance, plant attributes and freedom from herbivores. Biol Conserv 117:215–226. https://doi.org/10.1016/S0006-3207(03)00294-5</w:t>
      </w:r>
    </w:p>
    <w:p w14:paraId="2FA92D1C"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Lavorel S, Garnier E (2002) Predicting changes in community composition and ecosystem functioning from plant traits: Revisiting the Holy Grail. Funct Ecol 16:545–556. https://doi.org/10.1046/j.1365-2435.2002.00664.x</w:t>
      </w:r>
    </w:p>
    <w:p w14:paraId="08345CD9"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Lawes MJ, Macfarlane DM, Eeley HAC (2004) Forest landscape pattern in the KwaZulu-Natal midlands, South Africa: 50 years of change or stasis? Austral Ecol 29:613–623. https://doi.org/10.1111/j.1442-9993.2004.01396.x</w:t>
      </w:r>
    </w:p>
    <w:p w14:paraId="5BDAA3DB"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Lee CS, Jung S, Lim BS, Kim AR, Lim CH, Lee H (2019) Forest Decline Under Progress in the Urban Forest of Seoul, Central Korea. In: Forest decline under progress in the urban forest of Seoul</w:t>
      </w:r>
    </w:p>
    <w:p w14:paraId="1694BB86" w14:textId="6DC27D5A" w:rsidR="008006F9" w:rsidRPr="00801782" w:rsidRDefault="008006F9" w:rsidP="00340A5A">
      <w:pPr>
        <w:wordWrap/>
        <w:adjustRightInd w:val="0"/>
        <w:spacing w:after="240" w:line="240" w:lineRule="auto"/>
        <w:ind w:left="480" w:hanging="480"/>
        <w:rPr>
          <w:rFonts w:ascii="Times New Roman" w:hAnsi="Times New Roman" w:cs="Times New Roman"/>
          <w:noProof/>
          <w:kern w:val="0"/>
          <w:sz w:val="22"/>
        </w:rPr>
      </w:pPr>
      <w:r>
        <w:rPr>
          <w:rFonts w:ascii="Times New Roman" w:hAnsi="Times New Roman" w:cs="Times New Roman" w:hint="eastAsia"/>
          <w:noProof/>
          <w:kern w:val="0"/>
          <w:sz w:val="22"/>
        </w:rPr>
        <w:t>L</w:t>
      </w:r>
      <w:r w:rsidRPr="008006F9">
        <w:rPr>
          <w:rFonts w:ascii="Times New Roman" w:hAnsi="Times New Roman" w:cs="Times New Roman"/>
          <w:noProof/>
          <w:kern w:val="0"/>
          <w:sz w:val="22"/>
        </w:rPr>
        <w:t>ee CW, Cho HJ, Kang Mj, Huh MK, Hawng IC, Choi BK (2015) Study of the status of naturalized plants in Busan city, South Korea. J. Life Sci. 25:1244-1254.</w:t>
      </w:r>
    </w:p>
    <w:p w14:paraId="6DCCFD25"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Levine JM, Adler PB, Yelenik SG (2004) A meta-analysis of biotic resistance to exotic plant invasions. Ecol Lett 7:975–989. https://doi.org/10.1111/j.1461-0248.2004.00657.x</w:t>
      </w:r>
    </w:p>
    <w:p w14:paraId="6C18668E"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Lindenmayer DB, Fischer J, Felton A, Crane M, Michael D, Macgregor C, Montague-Drake R, Manning A, Hobbs RJ (2008) Novel ecosystems resulting from landscape transformation create dilemmas for modern conservation practice. Conserv Lett 1:129–135. https://doi.org/10.1111/j.1755-263x.2008.00021.x</w:t>
      </w:r>
    </w:p>
    <w:p w14:paraId="2F269CBB" w14:textId="03952F76" w:rsidR="004C2EDF" w:rsidRPr="00801782" w:rsidRDefault="004C2EDF" w:rsidP="00340A5A">
      <w:pPr>
        <w:wordWrap/>
        <w:adjustRightInd w:val="0"/>
        <w:spacing w:after="240" w:line="240" w:lineRule="auto"/>
        <w:ind w:left="480" w:hanging="480"/>
        <w:rPr>
          <w:rFonts w:ascii="Times New Roman" w:hAnsi="Times New Roman" w:cs="Times New Roman"/>
          <w:noProof/>
          <w:kern w:val="0"/>
          <w:sz w:val="22"/>
        </w:rPr>
      </w:pPr>
      <w:r w:rsidRPr="004C2EDF">
        <w:rPr>
          <w:rFonts w:ascii="Times New Roman" w:hAnsi="Times New Roman" w:cs="Times New Roman"/>
          <w:noProof/>
          <w:kern w:val="0"/>
          <w:sz w:val="22"/>
        </w:rPr>
        <w:t>Liaw A, Wiener M (2002) Classification and regression by randomForest. R News 2:18-22.</w:t>
      </w:r>
    </w:p>
    <w:p w14:paraId="7F2347FF"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Liu D, Chen L, Chen C, Zhou Y, Xiao F, Wang Y, Li Q (2022) Effect of plant VOCs and light intensity on growth and reproduction performance of an invasive and a native Phytolacca species in China. Ecol Evol 12:1–8. https://doi.org/10.1002/ece3.8522</w:t>
      </w:r>
    </w:p>
    <w:p w14:paraId="078E0FEE"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Lugo AE (2009) The emerging era of novel tropical forests. Biotropica 41:589–591. https://doi.org/10.1111/j.1744-7429.2009.00550.x</w:t>
      </w:r>
    </w:p>
    <w:p w14:paraId="30CD6FB8" w14:textId="30C75F87" w:rsidR="008E567F" w:rsidRPr="00801782" w:rsidRDefault="008E567F" w:rsidP="00340A5A">
      <w:pPr>
        <w:wordWrap/>
        <w:adjustRightInd w:val="0"/>
        <w:spacing w:after="240" w:line="240" w:lineRule="auto"/>
        <w:ind w:left="480" w:hanging="480"/>
        <w:rPr>
          <w:rFonts w:ascii="Times New Roman" w:hAnsi="Times New Roman" w:cs="Times New Roman"/>
          <w:noProof/>
          <w:kern w:val="0"/>
          <w:sz w:val="22"/>
        </w:rPr>
      </w:pPr>
      <w:r w:rsidRPr="008E567F">
        <w:rPr>
          <w:rFonts w:ascii="Times New Roman" w:hAnsi="Times New Roman" w:cs="Times New Roman"/>
          <w:noProof/>
          <w:kern w:val="0"/>
          <w:sz w:val="22"/>
        </w:rPr>
        <w:t>Lutes DC, Keane RE, Caratti JF, Key CH, Benson NC, Sutherland S, Gangi LJ (2006) FIREMON: Fire effects monitoring and inventory system. Gen. Tech. Rep. RMRS-GTR-164. Fort Collins, CO: US Department of Agriculture, Forest Service, Rocky Mountain Research Station. 1 CD, 164.</w:t>
      </w:r>
    </w:p>
    <w:p w14:paraId="7005CE89"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Mack RN (1996) Biotic barriers to plant naturalization. Proceddings IX Int Symp Biol Control Weeds</w:t>
      </w:r>
    </w:p>
    <w:p w14:paraId="0DFDCB51" w14:textId="7A38E7BB" w:rsidR="008E567F" w:rsidRPr="00801782" w:rsidRDefault="008E567F" w:rsidP="00340A5A">
      <w:pPr>
        <w:wordWrap/>
        <w:adjustRightInd w:val="0"/>
        <w:spacing w:after="240" w:line="240" w:lineRule="auto"/>
        <w:ind w:left="480" w:hanging="480"/>
        <w:rPr>
          <w:rFonts w:ascii="Times New Roman" w:hAnsi="Times New Roman" w:cs="Times New Roman"/>
          <w:noProof/>
          <w:kern w:val="0"/>
          <w:sz w:val="22"/>
        </w:rPr>
      </w:pPr>
      <w:r>
        <w:rPr>
          <w:rFonts w:ascii="Times New Roman" w:hAnsi="Times New Roman" w:cs="Times New Roman" w:hint="eastAsia"/>
          <w:noProof/>
          <w:kern w:val="0"/>
          <w:sz w:val="22"/>
        </w:rPr>
        <w:lastRenderedPageBreak/>
        <w:t>M</w:t>
      </w:r>
      <w:r w:rsidRPr="008E567F">
        <w:rPr>
          <w:rFonts w:ascii="Times New Roman" w:hAnsi="Times New Roman" w:cs="Times New Roman"/>
          <w:noProof/>
          <w:kern w:val="0"/>
          <w:sz w:val="22"/>
        </w:rPr>
        <w:t>argalef R (1958) Temporal succession and spatial heterogeneity in phytoplankton. In: Buzzati-Traverso (ed) Perspectives in marine biology. Berkeley, USA pp 323-347.</w:t>
      </w:r>
    </w:p>
    <w:p w14:paraId="29D15D00"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Martin PH, Canham CD, Marks PL (2009) Why forests appear resistant to exotic plant invasions: Intentional introductions, stand dynamics, and the role of shade tolerance. Front Ecol Environ 7:142–149. https://doi.org/10.1890/070096</w:t>
      </w:r>
    </w:p>
    <w:p w14:paraId="5FE98CF5"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Mavimbela LZ, Sieben EJJ, Procheş Ş (2018) Invasive alien plant species, fragmentation and scale effects on urban forest community composition in Durban, South Africa. New Zeal J For Sci 48. https://doi.org/10.1186/s40490-018-0124-8</w:t>
      </w:r>
    </w:p>
    <w:p w14:paraId="508FF0F0" w14:textId="1A52F4EA" w:rsidR="00481BCF" w:rsidRDefault="00481BCF" w:rsidP="00340A5A">
      <w:pPr>
        <w:wordWrap/>
        <w:adjustRightInd w:val="0"/>
        <w:spacing w:after="240" w:line="240" w:lineRule="auto"/>
        <w:ind w:left="480" w:hanging="480"/>
        <w:rPr>
          <w:rFonts w:ascii="Times New Roman" w:hAnsi="Times New Roman" w:cs="Times New Roman"/>
          <w:noProof/>
          <w:kern w:val="0"/>
          <w:sz w:val="22"/>
        </w:rPr>
      </w:pPr>
      <w:r w:rsidRPr="00481BCF">
        <w:rPr>
          <w:rFonts w:ascii="Times New Roman" w:hAnsi="Times New Roman" w:cs="Times New Roman"/>
          <w:noProof/>
          <w:kern w:val="0"/>
          <w:sz w:val="22"/>
        </w:rPr>
        <w:t>May RM (2019) Stability and Complexity in Model Ecosystems. New jersey, USA</w:t>
      </w:r>
    </w:p>
    <w:p w14:paraId="5C5D3A8F" w14:textId="588ABA2D" w:rsidR="00481BCF" w:rsidRPr="00801782" w:rsidRDefault="00481BCF" w:rsidP="00340A5A">
      <w:pPr>
        <w:wordWrap/>
        <w:adjustRightInd w:val="0"/>
        <w:spacing w:after="240" w:line="240" w:lineRule="auto"/>
        <w:ind w:left="480" w:hanging="480"/>
        <w:rPr>
          <w:rFonts w:ascii="Times New Roman" w:hAnsi="Times New Roman" w:cs="Times New Roman"/>
          <w:noProof/>
          <w:kern w:val="0"/>
          <w:sz w:val="22"/>
        </w:rPr>
      </w:pPr>
      <w:r>
        <w:rPr>
          <w:rFonts w:ascii="Times New Roman" w:hAnsi="Times New Roman" w:cs="Times New Roman" w:hint="eastAsia"/>
          <w:noProof/>
          <w:kern w:val="0"/>
          <w:sz w:val="22"/>
        </w:rPr>
        <w:t>M</w:t>
      </w:r>
      <w:r w:rsidRPr="00481BCF">
        <w:rPr>
          <w:rFonts w:ascii="Times New Roman" w:hAnsi="Times New Roman" w:cs="Times New Roman"/>
          <w:noProof/>
          <w:kern w:val="0"/>
          <w:sz w:val="22"/>
        </w:rPr>
        <w:t>cCune B, Mefford MJ (1999) PC-ORD: multivariate analysis of ecological data; Version 4 for Windows; [User's guide]. MjM software design.</w:t>
      </w:r>
    </w:p>
    <w:p w14:paraId="1DD1898B"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McDonnell MJ, Stiles EW, Cheplick GP, Armesto JJ (1984) Bird-dispersal of Phytolacca americana L. and the influence of fruit removal on subsequent fruit development. Am J Bot 71:895–901. https://doi.org/10.2307/2443660</w:t>
      </w:r>
    </w:p>
    <w:p w14:paraId="0A965A9D"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McKinney ML (2002) Urbanization, Biodiversity, and Conservation. Bioscience 52:883–890</w:t>
      </w:r>
    </w:p>
    <w:p w14:paraId="451EE697"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McPherson EG, Nowak D, Heisler G, Grimmond S, Souch C, Grant R, Rowntree R (1997) Quantifying urban forest structure, function, and value: the Chicago Urban Forest Climate Project. Urban Ecosyst 1:49–61. https://doi.org/10.1023/A:1014350822458</w:t>
      </w:r>
    </w:p>
    <w:p w14:paraId="3E32FB35" w14:textId="5C721D0D"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340A5A">
        <w:rPr>
          <w:rFonts w:ascii="Times New Roman" w:hAnsi="Times New Roman" w:cs="Times New Roman"/>
          <w:noProof/>
          <w:kern w:val="0"/>
          <w:sz w:val="22"/>
        </w:rPr>
        <w:t>Ministry of Environment (2020) Land cover map. Ministry of Environment, South Korea. downloaded from https://egis.me.go.kr/req/intro.do</w:t>
      </w:r>
    </w:p>
    <w:p w14:paraId="5008E6F1" w14:textId="7403637F"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340A5A">
        <w:rPr>
          <w:rFonts w:ascii="Times New Roman" w:hAnsi="Times New Roman" w:cs="Times New Roman"/>
          <w:noProof/>
          <w:kern w:val="0"/>
          <w:sz w:val="22"/>
        </w:rPr>
        <w:t>Ministry of Environment (2014) Long-term management plan of alien species</w:t>
      </w:r>
      <w:r w:rsidR="00C761B5">
        <w:rPr>
          <w:rFonts w:ascii="Times New Roman" w:hAnsi="Times New Roman" w:cs="Times New Roman" w:hint="eastAsia"/>
          <w:noProof/>
          <w:kern w:val="0"/>
          <w:sz w:val="22"/>
        </w:rPr>
        <w:t xml:space="preserve"> </w:t>
      </w:r>
      <w:r w:rsidR="00C761B5" w:rsidRPr="00C761B5">
        <w:rPr>
          <w:rFonts w:ascii="Times New Roman" w:hAnsi="Times New Roman" w:cs="Times New Roman"/>
          <w:noProof/>
          <w:kern w:val="0"/>
          <w:sz w:val="22"/>
        </w:rPr>
        <w:t>(In Korean)</w:t>
      </w:r>
    </w:p>
    <w:p w14:paraId="4D81197A"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Moffatt SF, McLachlan SM (2004) Understorey indicators of disturbance for riparian forests along an urban-rural gradient in Manitoba. Ecol Indic 4:1–16. https://doi.org/10.1016/j.ecolind.2003.08.002</w:t>
      </w:r>
    </w:p>
    <w:p w14:paraId="6CBB495D"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Mooney HA, Hobbs RJ (2010) Invasive Species in a Changing World. Perspect Public Health 130:239–239. https://doi.org/10.1177/1757913910379198</w:t>
      </w:r>
    </w:p>
    <w:p w14:paraId="67FA7223"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Morris EK, Caruso T, Buscot F, Fischer M, Hancock C, Maier TS, Meiners T, Müller C, Obermaier E, Prati D, Socher SA, Sonnemann I, Wäschke N, Wubet T, Wurst S, Rillig MC (2014) Choosing and using diversity indices: Insights for ecological applications from the German Biodiversity Exploratories. Ecol Evol 4:3514–3524. https://doi.org/10.1002/ece3.1155</w:t>
      </w:r>
    </w:p>
    <w:p w14:paraId="0DF9A493"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Morse NB, Pellissier PA, Cianciola EN, Brereton RL, Sullivan MM, Shonka NK, Wheeler TB, McDowell WH (2014) Novel ecosystems in the Anthropocene: A revision of the novel ecosystem concept for pragmatic applications. Ecol Soc 19. https://doi.org/10.5751/ES-06192-190212</w:t>
      </w:r>
    </w:p>
    <w:p w14:paraId="3D2B588B" w14:textId="7C4F26C2"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Mungi NA, Qureshi Q, Jhala YV (2021) Role of species richness and human impacts in resisting invasive species in tropical forests. J Ecol 109:3308–3321. https://doi.org/10.1111/1365-2745.13751</w:t>
      </w:r>
    </w:p>
    <w:p w14:paraId="707740D4" w14:textId="5AF0E923" w:rsidR="001C598B" w:rsidRDefault="001C598B" w:rsidP="00340A5A">
      <w:pPr>
        <w:wordWrap/>
        <w:adjustRightInd w:val="0"/>
        <w:spacing w:after="240" w:line="240" w:lineRule="auto"/>
        <w:ind w:left="480" w:hanging="480"/>
        <w:rPr>
          <w:rFonts w:ascii="Times New Roman" w:hAnsi="Times New Roman" w:cs="Times New Roman"/>
          <w:noProof/>
          <w:kern w:val="0"/>
          <w:sz w:val="22"/>
        </w:rPr>
      </w:pPr>
      <w:r w:rsidRPr="001C598B">
        <w:rPr>
          <w:rFonts w:ascii="Times New Roman" w:hAnsi="Times New Roman" w:cs="Times New Roman"/>
          <w:noProof/>
          <w:kern w:val="0"/>
          <w:sz w:val="22"/>
        </w:rPr>
        <w:t>Murcia C, Aronson J, Kattan GH, Moreno-Mateos D, Dixon K</w:t>
      </w:r>
      <w:r w:rsidR="00AD4576">
        <w:rPr>
          <w:rFonts w:ascii="Times New Roman" w:hAnsi="Times New Roman" w:cs="Times New Roman" w:hint="eastAsia"/>
          <w:noProof/>
          <w:kern w:val="0"/>
          <w:sz w:val="22"/>
        </w:rPr>
        <w:t>,</w:t>
      </w:r>
      <w:r w:rsidRPr="001C598B">
        <w:rPr>
          <w:rFonts w:ascii="Times New Roman" w:hAnsi="Times New Roman" w:cs="Times New Roman"/>
          <w:noProof/>
          <w:kern w:val="0"/>
          <w:sz w:val="22"/>
        </w:rPr>
        <w:t xml:space="preserve"> Simberloff D (2014) A critique of the ‘novel ecosystem’concept. Trends Ecol Evol</w:t>
      </w:r>
      <w:r w:rsidRPr="001C598B">
        <w:rPr>
          <w:rFonts w:ascii="Times New Roman" w:hAnsi="Times New Roman" w:cs="Times New Roman"/>
          <w:i/>
          <w:iCs/>
          <w:noProof/>
          <w:kern w:val="0"/>
          <w:sz w:val="22"/>
        </w:rPr>
        <w:t xml:space="preserve"> </w:t>
      </w:r>
      <w:r w:rsidRPr="001C598B">
        <w:rPr>
          <w:rFonts w:ascii="Times New Roman" w:hAnsi="Times New Roman" w:cs="Times New Roman"/>
          <w:noProof/>
          <w:kern w:val="0"/>
          <w:sz w:val="22"/>
        </w:rPr>
        <w:t>29</w:t>
      </w:r>
      <w:r>
        <w:rPr>
          <w:rFonts w:ascii="Times New Roman" w:hAnsi="Times New Roman" w:cs="Times New Roman" w:hint="eastAsia"/>
          <w:noProof/>
          <w:kern w:val="0"/>
          <w:sz w:val="22"/>
        </w:rPr>
        <w:t>:</w:t>
      </w:r>
      <w:r w:rsidRPr="001C598B">
        <w:rPr>
          <w:rFonts w:ascii="Times New Roman" w:hAnsi="Times New Roman" w:cs="Times New Roman"/>
          <w:noProof/>
          <w:kern w:val="0"/>
          <w:sz w:val="22"/>
        </w:rPr>
        <w:t>548-553.</w:t>
      </w:r>
    </w:p>
    <w:p w14:paraId="77D7C271" w14:textId="3C90B201" w:rsidR="00C761B5" w:rsidRPr="00801782" w:rsidRDefault="00C761B5" w:rsidP="00340A5A">
      <w:pPr>
        <w:wordWrap/>
        <w:adjustRightInd w:val="0"/>
        <w:spacing w:after="240" w:line="240" w:lineRule="auto"/>
        <w:ind w:left="480" w:hanging="480"/>
        <w:rPr>
          <w:rFonts w:ascii="Times New Roman" w:hAnsi="Times New Roman" w:cs="Times New Roman"/>
          <w:noProof/>
          <w:kern w:val="0"/>
          <w:sz w:val="22"/>
        </w:rPr>
      </w:pPr>
      <w:r w:rsidRPr="00C761B5">
        <w:rPr>
          <w:rFonts w:ascii="Times New Roman" w:hAnsi="Times New Roman" w:cs="Times New Roman"/>
          <w:noProof/>
          <w:kern w:val="0"/>
          <w:sz w:val="22"/>
        </w:rPr>
        <w:lastRenderedPageBreak/>
        <w:t>Muyt A (2001) Bush invaders of South-East Australia: a guide to the identification and control of environmental weeds found in South-East Australia, pp xvi+-304.</w:t>
      </w:r>
    </w:p>
    <w:p w14:paraId="42F0AEBA"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Nehrbass-Ahles C, Babst F, Klesse S, Nötzli M, Bouriaud O, Neukom R, Dobbertin M, Frank D (2014) The influence of sampling design on tree-ring-based quantification of forest growth. Glob Chang Biol 20:2867–2885. https://doi.org/10.1111/gcb.12599</w:t>
      </w:r>
    </w:p>
    <w:p w14:paraId="266BF46E"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Niemelä J (1999) Ecology and urban planning. Biodivers Conserv 8:119–131</w:t>
      </w:r>
    </w:p>
    <w:p w14:paraId="1D5CCA91" w14:textId="2494BB8B" w:rsidR="00481BCF" w:rsidRPr="00801782" w:rsidRDefault="00481BCF" w:rsidP="00340A5A">
      <w:pPr>
        <w:wordWrap/>
        <w:adjustRightInd w:val="0"/>
        <w:spacing w:after="240" w:line="240" w:lineRule="auto"/>
        <w:ind w:left="480" w:hanging="480"/>
        <w:rPr>
          <w:rFonts w:ascii="Times New Roman" w:hAnsi="Times New Roman" w:cs="Times New Roman"/>
          <w:noProof/>
          <w:kern w:val="0"/>
          <w:sz w:val="22"/>
        </w:rPr>
      </w:pPr>
      <w:r w:rsidRPr="00481BCF">
        <w:rPr>
          <w:rFonts w:ascii="Times New Roman" w:hAnsi="Times New Roman" w:cs="Times New Roman"/>
          <w:noProof/>
          <w:kern w:val="0"/>
          <w:sz w:val="22"/>
        </w:rPr>
        <w:t>Oksanen J, Simpson G, Blanchet F, Kindt R, Legendre P, Minchin P, O'Hara R, Solymos P, Stevens M, Szoecs E, Wagner H, Barbour M, Bedward M, Bolker B, Borcard D, Carvalho G, Chirico M, De Caceres M, Durand S, Evangelista H, FitzJohn R, Friendly M, Furneaux B, Hannigan G, Hill M, Lahti L, McGlinn D, Ouellette M, Ribeiro Cunha E, Smith T, Stier A, Ter Braak C, Weedon J (2022) vegan: Community ecology package. R package version 2.6-4. https://CRAN.R-project.org/package=vegan</w:t>
      </w:r>
    </w:p>
    <w:p w14:paraId="168CF828"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Park MS, Lee H (2014) Forest policy and law for sustainability within the Korean peninsula. Sustain 6:5162–5186. https://doi.org/10.3390/su6085162</w:t>
      </w:r>
    </w:p>
    <w:p w14:paraId="3918C1FE"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Peng S, Kinlock NL, Gurevitch J, Peng S (2019) Correlation of native and exotic species richness: a global meta-analysis finds no invasion paradox across scales. Ecology 100:1–10. https://doi.org/10.1002/ecy.2552</w:t>
      </w:r>
    </w:p>
    <w:p w14:paraId="4BE78B4B" w14:textId="7C4FB8DC" w:rsidR="00420AB7" w:rsidRPr="00801782" w:rsidRDefault="00420AB7" w:rsidP="00340A5A">
      <w:pPr>
        <w:wordWrap/>
        <w:adjustRightInd w:val="0"/>
        <w:spacing w:after="240" w:line="240" w:lineRule="auto"/>
        <w:ind w:left="480" w:hanging="480"/>
        <w:rPr>
          <w:rFonts w:ascii="Times New Roman" w:hAnsi="Times New Roman" w:cs="Times New Roman"/>
          <w:noProof/>
          <w:kern w:val="0"/>
          <w:sz w:val="22"/>
        </w:rPr>
      </w:pPr>
      <w:r>
        <w:rPr>
          <w:rFonts w:ascii="Times New Roman" w:hAnsi="Times New Roman" w:cs="Times New Roman" w:hint="eastAsia"/>
          <w:noProof/>
          <w:kern w:val="0"/>
          <w:sz w:val="22"/>
        </w:rPr>
        <w:t>P</w:t>
      </w:r>
      <w:r w:rsidRPr="00420AB7">
        <w:rPr>
          <w:rFonts w:ascii="Times New Roman" w:hAnsi="Times New Roman" w:cs="Times New Roman"/>
          <w:noProof/>
          <w:kern w:val="0"/>
          <w:sz w:val="22"/>
        </w:rPr>
        <w:t>ielou EC (1975) Ecological diversity (Vol. 165). New York, USA</w:t>
      </w:r>
    </w:p>
    <w:p w14:paraId="15A89F83" w14:textId="084F25C8"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340A5A">
        <w:rPr>
          <w:rFonts w:ascii="Times New Roman" w:hAnsi="Times New Roman" w:cs="Times New Roman"/>
          <w:noProof/>
          <w:kern w:val="0"/>
          <w:sz w:val="22"/>
        </w:rPr>
        <w:t>Pimm SL (1984) The complexity and stability of ecosystems. Nature, 307</w:t>
      </w:r>
      <w:r>
        <w:rPr>
          <w:rFonts w:ascii="Times New Roman" w:hAnsi="Times New Roman" w:cs="Times New Roman" w:hint="eastAsia"/>
          <w:noProof/>
          <w:kern w:val="0"/>
          <w:sz w:val="22"/>
        </w:rPr>
        <w:t>:</w:t>
      </w:r>
      <w:r w:rsidRPr="00340A5A">
        <w:rPr>
          <w:rFonts w:ascii="Times New Roman" w:hAnsi="Times New Roman" w:cs="Times New Roman"/>
          <w:noProof/>
          <w:kern w:val="0"/>
          <w:sz w:val="22"/>
        </w:rPr>
        <w:t>321-326.</w:t>
      </w:r>
    </w:p>
    <w:p w14:paraId="05D6EE3D" w14:textId="6A63E72D"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Poore MED (1955) The Use of Phytosociological Methods in Ecological Investigations: I. The Braun-Blanquet System. J Ecol 43:226. https://doi.org/10.2307/2257132</w:t>
      </w:r>
    </w:p>
    <w:p w14:paraId="217E6025"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Pyšek P, Richardson DM (2010) Invasive species, environmental change and management, and health. Annu Rev Environ Resour 35:25–55. https://doi.org/10.1146/annurev-environ-033009-095548</w:t>
      </w:r>
    </w:p>
    <w:p w14:paraId="083B37F2"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Rai PK (2015) Paradigm of plant invasion: multifaceted review on sustainable management. Environ Monit Assess 187:1–30. https://doi.org/10.1007/s10661-015-4934-3</w:t>
      </w:r>
    </w:p>
    <w:p w14:paraId="62DE03D9"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Rai PK, Singh JS (2020) Invasive alien plant species: Their impact on environment, ecosystem services and human health. Ecol Indic 111:106020. https://doi.org/10.1016/j.ecolind.2019.106020</w:t>
      </w:r>
    </w:p>
    <w:p w14:paraId="7A4679DD"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Raizada P, Sharma GP, Raghubanshi AS (2008) Ingress of lantana in dry tropical forest fragments: Edge and shade effects. Curr Sci 94:180–182</w:t>
      </w:r>
    </w:p>
    <w:p w14:paraId="7CBE11E9"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 xml:space="preserve">Raju MVS, Ramaswamy SN (1982) Studies on the inflorescence of wild oats ( </w:t>
      </w:r>
      <w:r w:rsidRPr="00AD4576">
        <w:rPr>
          <w:rFonts w:ascii="Times New Roman" w:hAnsi="Times New Roman" w:cs="Times New Roman"/>
          <w:i/>
          <w:iCs/>
          <w:noProof/>
          <w:kern w:val="0"/>
          <w:sz w:val="22"/>
        </w:rPr>
        <w:t>Avena fatua</w:t>
      </w:r>
      <w:r w:rsidRPr="00801782">
        <w:rPr>
          <w:rFonts w:ascii="Times New Roman" w:hAnsi="Times New Roman" w:cs="Times New Roman"/>
          <w:noProof/>
          <w:kern w:val="0"/>
          <w:sz w:val="22"/>
        </w:rPr>
        <w:t xml:space="preserve"> ). Morphology and anatomy of the awn in relation to its movement. Can J Bot 62:2237–2247. https://doi.org/10.1139/b84-304</w:t>
      </w:r>
    </w:p>
    <w:p w14:paraId="5D3461D5" w14:textId="1A595B47" w:rsidR="00420AB7" w:rsidRPr="00801782" w:rsidRDefault="00420AB7" w:rsidP="00340A5A">
      <w:pPr>
        <w:wordWrap/>
        <w:adjustRightInd w:val="0"/>
        <w:spacing w:after="240" w:line="240" w:lineRule="auto"/>
        <w:ind w:left="480" w:hanging="480"/>
        <w:rPr>
          <w:rFonts w:ascii="Times New Roman" w:hAnsi="Times New Roman" w:cs="Times New Roman"/>
          <w:noProof/>
          <w:kern w:val="0"/>
          <w:sz w:val="22"/>
        </w:rPr>
      </w:pPr>
      <w:r w:rsidRPr="00420AB7">
        <w:rPr>
          <w:rFonts w:ascii="Times New Roman" w:hAnsi="Times New Roman" w:cs="Times New Roman"/>
          <w:noProof/>
          <w:kern w:val="0"/>
          <w:sz w:val="22"/>
        </w:rPr>
        <w:t>R Core Team (2021) R: A language and environment for statistical computing. R Foundation for Statistical Computing, Vienna, Austria. https://www.R-project.org/</w:t>
      </w:r>
    </w:p>
    <w:p w14:paraId="22C216F3"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Reichard SH, Hamilton CW (1997) Predicting Invasions of Woody Plants Introduced into North America. Conserv Biol 11:193–203</w:t>
      </w:r>
    </w:p>
    <w:p w14:paraId="0AF73322"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Reichard SH, White P (2001) Horticulture as a pathway of invasive plant introductions in the United States. Bioscience 51:103–113. https://doi.org/10.1641/0006-</w:t>
      </w:r>
      <w:r w:rsidRPr="00801782">
        <w:rPr>
          <w:rFonts w:ascii="Times New Roman" w:hAnsi="Times New Roman" w:cs="Times New Roman"/>
          <w:noProof/>
          <w:kern w:val="0"/>
          <w:sz w:val="22"/>
        </w:rPr>
        <w:lastRenderedPageBreak/>
        <w:t>3568(2001)051[0103:HAAPOI]2.0.CO;2</w:t>
      </w:r>
    </w:p>
    <w:p w14:paraId="4871646F" w14:textId="2EDFBBC3"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Rejmánek M, Richardson DM (1996) What Attributes Make Some Plant Species More Invasive? Ecology 77:1655–1661</w:t>
      </w:r>
      <w:r w:rsidR="00A73230">
        <w:rPr>
          <w:rFonts w:ascii="Times New Roman" w:hAnsi="Times New Roman" w:cs="Times New Roman" w:hint="eastAsia"/>
          <w:noProof/>
          <w:kern w:val="0"/>
          <w:sz w:val="22"/>
        </w:rPr>
        <w:t xml:space="preserve">. </w:t>
      </w:r>
      <w:r w:rsidR="00A73230" w:rsidRPr="00A73230">
        <w:rPr>
          <w:rFonts w:ascii="Times New Roman" w:hAnsi="Times New Roman" w:cs="Times New Roman"/>
          <w:noProof/>
          <w:kern w:val="0"/>
          <w:sz w:val="22"/>
        </w:rPr>
        <w:t>https://doi.org/10.2307/2265768</w:t>
      </w:r>
    </w:p>
    <w:p w14:paraId="4126E24C" w14:textId="076925D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Rejmánek M, Richardson DM, Pyšek P (2013) Plant Invasions and Invasibility of Plant Communities</w:t>
      </w:r>
      <w:r w:rsidR="00A73230">
        <w:rPr>
          <w:rFonts w:ascii="Times New Roman" w:hAnsi="Times New Roman" w:cs="Times New Roman" w:hint="eastAsia"/>
          <w:noProof/>
          <w:kern w:val="0"/>
          <w:sz w:val="22"/>
        </w:rPr>
        <w:t xml:space="preserve">. </w:t>
      </w:r>
      <w:r w:rsidR="00A73230" w:rsidRPr="00A73230">
        <w:rPr>
          <w:rFonts w:ascii="Times New Roman" w:hAnsi="Times New Roman" w:cs="Times New Roman"/>
          <w:noProof/>
          <w:kern w:val="0"/>
          <w:sz w:val="22"/>
        </w:rPr>
        <w:t>Veg</w:t>
      </w:r>
      <w:r w:rsidR="00A73230">
        <w:rPr>
          <w:rFonts w:ascii="Times New Roman" w:hAnsi="Times New Roman" w:cs="Times New Roman" w:hint="eastAsia"/>
          <w:noProof/>
          <w:kern w:val="0"/>
          <w:sz w:val="22"/>
        </w:rPr>
        <w:t xml:space="preserve"> </w:t>
      </w:r>
      <w:r w:rsidR="00A73230" w:rsidRPr="00A73230">
        <w:rPr>
          <w:rFonts w:ascii="Times New Roman" w:hAnsi="Times New Roman" w:cs="Times New Roman"/>
          <w:noProof/>
          <w:kern w:val="0"/>
          <w:sz w:val="22"/>
        </w:rPr>
        <w:t>ecol</w:t>
      </w:r>
      <w:r w:rsidR="00A73230">
        <w:rPr>
          <w:rFonts w:ascii="Times New Roman" w:hAnsi="Times New Roman" w:cs="Times New Roman" w:hint="eastAsia"/>
          <w:noProof/>
          <w:kern w:val="0"/>
          <w:sz w:val="22"/>
        </w:rPr>
        <w:t>.</w:t>
      </w:r>
      <w:r w:rsidR="00A73230" w:rsidRPr="00A73230">
        <w:rPr>
          <w:rFonts w:ascii="Times New Roman" w:hAnsi="Times New Roman" w:cs="Times New Roman"/>
          <w:noProof/>
          <w:kern w:val="0"/>
          <w:sz w:val="22"/>
        </w:rPr>
        <w:t xml:space="preserve"> 387-424.</w:t>
      </w:r>
      <w:r w:rsidR="00A73230">
        <w:rPr>
          <w:rFonts w:ascii="Times New Roman" w:hAnsi="Times New Roman" w:cs="Times New Roman" w:hint="eastAsia"/>
          <w:noProof/>
          <w:kern w:val="0"/>
          <w:sz w:val="22"/>
        </w:rPr>
        <w:t xml:space="preserve"> </w:t>
      </w:r>
      <w:r w:rsidR="00A73230" w:rsidRPr="00A73230">
        <w:rPr>
          <w:rFonts w:ascii="Times New Roman" w:hAnsi="Times New Roman" w:cs="Times New Roman"/>
          <w:noProof/>
          <w:kern w:val="0"/>
          <w:sz w:val="22"/>
        </w:rPr>
        <w:t>https://doi.org/10.1002/9781118452592.ch13</w:t>
      </w:r>
    </w:p>
    <w:p w14:paraId="0BC44DA3"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Ricotta C, Godefroid S, Rocchini D (2010) Patterns of native and exotic species richness in the urban flora of Brussels: Rejecting the “rich get richer” model. Biol Invasions 12:233–240. https://doi.org/10.1007/s10530-009-9445-0</w:t>
      </w:r>
    </w:p>
    <w:p w14:paraId="04E31965"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Roleček J, Tichý L, Zelený D, Chytrý M (2009) Modified TWINSPAN Classification in Which the Hierarchy Respects Cluster Heterogeneity. J Veg Sci 20:596–602</w:t>
      </w:r>
    </w:p>
    <w:p w14:paraId="1751ED7E"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Ryu T, Lim J, Lee C, Kim E, Choi B (2017) Distribution of Invasive Species in Metropolitan Busan, South Korea. J Life Sci 27:408–416. https://doi.org/10.5352/jls.2017.27.4.408</w:t>
      </w:r>
    </w:p>
    <w:p w14:paraId="3D10BE49"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 xml:space="preserve">Sarkar T, Ghosh P, Poddar S, Choudhury S, Sarkar A, Chatterjee S (2020) </w:t>
      </w:r>
      <w:r w:rsidRPr="00AD4576">
        <w:rPr>
          <w:rFonts w:ascii="Times New Roman" w:hAnsi="Times New Roman" w:cs="Times New Roman"/>
          <w:i/>
          <w:iCs/>
          <w:noProof/>
          <w:kern w:val="0"/>
          <w:sz w:val="22"/>
        </w:rPr>
        <w:t>Oxalis corniculata</w:t>
      </w:r>
      <w:r w:rsidRPr="00801782">
        <w:rPr>
          <w:rFonts w:ascii="Times New Roman" w:hAnsi="Times New Roman" w:cs="Times New Roman"/>
          <w:noProof/>
          <w:kern w:val="0"/>
          <w:sz w:val="22"/>
        </w:rPr>
        <w:t xml:space="preserve"> Linn. (Oxalidaceae): A brief review. J Pharmacogn Phytochem 9:651–655. https://doi.org/10.22271/phyto.2020.v9.i4i.11777</w:t>
      </w:r>
    </w:p>
    <w:p w14:paraId="4660C33F"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Seboko TC, Ruwanza S, Shackleton C (2024) The distribution and abundance of woody invasive alien plants in small towns in Eastern Cape Province, South Africa. Urban Ecosyst. https://doi.org/10.1007/s11252-024-01563-9</w:t>
      </w:r>
    </w:p>
    <w:p w14:paraId="092F21BB"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Shannon CE (1948) A Mathematical Theory of Communication. Bell Syst Tech J 27:623–656. https://doi.org/10.1002/j.1538-7305.1948.tb00917.x</w:t>
      </w:r>
    </w:p>
    <w:p w14:paraId="702DAE3D"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Shochat E, Lerman SB, Anderies JM, Warren PS, Faeth SH, Nilon CH (2010) Invasion, competition, and biodiversity loss in Urban ecosystems. Bioscience 60:199–208. https://doi.org/10.1525/bio.2010.60.3.6</w:t>
      </w:r>
    </w:p>
    <w:p w14:paraId="238259EA"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Simberloff D (2014) Invasive species: what everyone needs to know. Choice Rev Online 51:51-3236-51–3236. https://doi.org/10.5860/choice.51-3236</w:t>
      </w:r>
    </w:p>
    <w:p w14:paraId="5AC0344E"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Smith NS, Côté IM (2019) Multiple drivers of contrasting diversity–invasibility relationships at fine spatial grains. Ecology 100:1–11. https://doi.org/10.1002/ecy.2573</w:t>
      </w:r>
    </w:p>
    <w:p w14:paraId="1AA38D6C"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Song U, Son D, Kang C, Lee EJ, Lee K, Park JS (2018) Mowing: A cause of invasion, but also a potential solution for management of the invasive, alien plant species Erigeron annuus (L.) Pers. J Environ Manage 223:530–536. https://doi.org/10.1016/j.jenvman.2018.06.057</w:t>
      </w:r>
    </w:p>
    <w:p w14:paraId="0F753018"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Stohlgren TJ, Barnett D, Flather C, Fuller P, Peterjohn B, Kartesz J, Master LL (2006) Species richness and patterns of invasion in plants, birds, and fishes in the United States. Biol Invasions 8:427–447. https://doi.org/10.1007/s10530-005-6422-0</w:t>
      </w:r>
    </w:p>
    <w:p w14:paraId="1DC2C39D" w14:textId="75F99E18"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Stohlgren TJ, Binkley D, Chong GW, Kalkhan MA, Schell LD, Bull KA, Otsuki Y, Newman G, Bashkin M, Stohlgren TJ, Binkley DAN, Chong GW, Kalkhan MA, Schell LD, Bull KA, Otsuki Y, Newman G, Bashkin M, Son Y (1999) Exotic Plant Species Invade Hot Spots of Native Plant. Ecol Monogr 69:25–46</w:t>
      </w:r>
      <w:r w:rsidR="00A73230">
        <w:rPr>
          <w:rFonts w:ascii="Times New Roman" w:hAnsi="Times New Roman" w:cs="Times New Roman" w:hint="eastAsia"/>
          <w:noProof/>
          <w:kern w:val="0"/>
          <w:sz w:val="22"/>
        </w:rPr>
        <w:t xml:space="preserve">. </w:t>
      </w:r>
      <w:r w:rsidR="00A73230" w:rsidRPr="00A73230">
        <w:rPr>
          <w:rFonts w:ascii="Times New Roman" w:hAnsi="Times New Roman" w:cs="Times New Roman"/>
          <w:noProof/>
          <w:kern w:val="0"/>
          <w:sz w:val="22"/>
        </w:rPr>
        <w:t>https://doi.org/10.1890/0012-9615(1999)069[0025:EPSIHS]2.0.CO;2</w:t>
      </w:r>
    </w:p>
    <w:p w14:paraId="53D72F08" w14:textId="723D562A"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 xml:space="preserve">Suarez AV, Bolger DT, Case TJ (1998) Effects of fragmentation and invasion on native ant communities in coastal southern California. Ecology 79:2041–2056. </w:t>
      </w:r>
      <w:r w:rsidRPr="00801782">
        <w:rPr>
          <w:rFonts w:ascii="Times New Roman" w:hAnsi="Times New Roman" w:cs="Times New Roman"/>
          <w:noProof/>
          <w:kern w:val="0"/>
          <w:sz w:val="22"/>
        </w:rPr>
        <w:lastRenderedPageBreak/>
        <w:t>https://doi.org/10.1890/0012-9658(1998)079[2041:EOFAIO]2.0.CO;2</w:t>
      </w:r>
    </w:p>
    <w:p w14:paraId="01342D50" w14:textId="4B54365D"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Sullivan JJ, Timmins SM, Williams PA (2005) Movement of exotic plants into coastal native forests from gardens in northern New Zealand. N Z J Ecol 29:1–10</w:t>
      </w:r>
      <w:r w:rsidR="00A73230">
        <w:rPr>
          <w:rFonts w:ascii="Times New Roman" w:hAnsi="Times New Roman" w:cs="Times New Roman" w:hint="eastAsia"/>
          <w:noProof/>
          <w:kern w:val="0"/>
          <w:sz w:val="22"/>
        </w:rPr>
        <w:t xml:space="preserve">. </w:t>
      </w:r>
      <w:r w:rsidR="00A73230" w:rsidRPr="00A73230">
        <w:rPr>
          <w:rFonts w:ascii="Times New Roman" w:hAnsi="Times New Roman" w:cs="Times New Roman"/>
          <w:noProof/>
          <w:kern w:val="0"/>
          <w:sz w:val="22"/>
        </w:rPr>
        <w:t>https://www.jstor.org/stable/24056188</w:t>
      </w:r>
    </w:p>
    <w:p w14:paraId="49BAFCA6"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Tarasi DD, Peet RK (2017) The native-exotic species richness relationship varies with spatial grain of measurement and environmental conditions. Ecology 98:3086–3095. https://doi.org/10.1002/ecy.2028</w:t>
      </w:r>
    </w:p>
    <w:p w14:paraId="257B5B0D"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Tilman D (2004) Niche tradeoffs, neutrality, and community structure: A stochastic theory of resource competition, invasion, and community assembly. Proc Natl Acad Sci U S A 101:10854–10861. https://doi.org/10.1073/pnas.0403458101</w:t>
      </w:r>
    </w:p>
    <w:p w14:paraId="0860D280"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Tilman D (1982) Resource Competition and Community Structure</w:t>
      </w:r>
    </w:p>
    <w:p w14:paraId="057824A3"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 xml:space="preserve">Tozer KN, Chapman DF (2011) Impact of Shading and Defoliation on Vulpia ( </w:t>
      </w:r>
      <w:r w:rsidRPr="00AD4576">
        <w:rPr>
          <w:rFonts w:ascii="Times New Roman" w:hAnsi="Times New Roman" w:cs="Times New Roman"/>
          <w:i/>
          <w:iCs/>
          <w:noProof/>
          <w:kern w:val="0"/>
          <w:sz w:val="22"/>
        </w:rPr>
        <w:t>Vulpia</w:t>
      </w:r>
      <w:r w:rsidRPr="00801782">
        <w:rPr>
          <w:rFonts w:ascii="Times New Roman" w:hAnsi="Times New Roman" w:cs="Times New Roman"/>
          <w:noProof/>
          <w:kern w:val="0"/>
          <w:sz w:val="22"/>
        </w:rPr>
        <w:t xml:space="preserve"> Spp .). Pak J Weed Sci Res 26–29</w:t>
      </w:r>
    </w:p>
    <w:p w14:paraId="6D22342A"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Vilà M, Pujadas J (2001) Land-use and socio-economic correlates of plant invasions in European and North African countries. Biol Conserv 100:397–401. https://doi.org/10.1016/S0006-3207(01)00047-7</w:t>
      </w:r>
    </w:p>
    <w:p w14:paraId="54381CE1"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Vitousek PM, Antonio CMD, Rejmänek M, Westbrooks R, Loope LL (1997) INTRODUCED SPECIES : A SIGNIFICANT COMPONENT OF HUMAN-CAUSED GLOBAL CHANGE. N Z J Ecol 21:1–16</w:t>
      </w:r>
    </w:p>
    <w:p w14:paraId="07B8B3B1"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Von Holle B, Delcourt HR, Simberloff D (2003) The importance of biological inertia in plant community resistance to invasion. J Veg Sci 14:425–432. https://doi.org/10.1111/j.1654-1103.2003.tb02168.x</w:t>
      </w:r>
    </w:p>
    <w:p w14:paraId="53D23982" w14:textId="77777777" w:rsidR="00340A5A"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Wania A, Kühn I, Klotz S (2006) Plant richness patterns in agricultural and urban landscapes in Central Germany - Spatial gradients of species richness. Landsc Urban Plan 75:97–110. https://doi.org/10.1016/j.landurbplan.2004.12.006</w:t>
      </w:r>
    </w:p>
    <w:p w14:paraId="0E9B1064" w14:textId="21B4C5A6" w:rsidR="00481BCF" w:rsidRPr="00801782" w:rsidRDefault="00481BCF" w:rsidP="00340A5A">
      <w:pPr>
        <w:wordWrap/>
        <w:adjustRightInd w:val="0"/>
        <w:spacing w:after="240" w:line="240" w:lineRule="auto"/>
        <w:ind w:left="480" w:hanging="480"/>
        <w:rPr>
          <w:rFonts w:ascii="Times New Roman" w:hAnsi="Times New Roman" w:cs="Times New Roman"/>
          <w:noProof/>
          <w:kern w:val="0"/>
          <w:sz w:val="22"/>
        </w:rPr>
      </w:pPr>
      <w:r w:rsidRPr="00481BCF">
        <w:rPr>
          <w:rFonts w:ascii="Times New Roman" w:hAnsi="Times New Roman" w:cs="Times New Roman"/>
          <w:noProof/>
          <w:kern w:val="0"/>
          <w:sz w:val="22"/>
        </w:rPr>
        <w:t>Watson LE (1989) Manual of plant species suitability for reclamation in Alberta, 2nd edn. Report No. 821 RRTAC 89-4. Alberta Land Conservation and Reclamation Council, Edmonton, Canada</w:t>
      </w:r>
    </w:p>
    <w:p w14:paraId="42F51082" w14:textId="77777777" w:rsidR="00340A5A" w:rsidRPr="00801782" w:rsidRDefault="00340A5A" w:rsidP="00340A5A">
      <w:pPr>
        <w:wordWrap/>
        <w:adjustRightInd w:val="0"/>
        <w:spacing w:after="240" w:line="240" w:lineRule="auto"/>
        <w:ind w:left="480" w:hanging="480"/>
        <w:rPr>
          <w:rFonts w:ascii="Times New Roman" w:hAnsi="Times New Roman" w:cs="Times New Roman"/>
          <w:noProof/>
          <w:kern w:val="0"/>
          <w:sz w:val="22"/>
        </w:rPr>
      </w:pPr>
      <w:r w:rsidRPr="00801782">
        <w:rPr>
          <w:rFonts w:ascii="Times New Roman" w:hAnsi="Times New Roman" w:cs="Times New Roman"/>
          <w:noProof/>
          <w:kern w:val="0"/>
          <w:sz w:val="22"/>
        </w:rPr>
        <w:t xml:space="preserve">Xu Y, Ye X, Yang Q, Weng H, Liu Y, Ahmad S, Zhang G, Huang Q, Zhang T, Liu B (2023) Ecological niche shifts affect the potential invasive risk of </w:t>
      </w:r>
      <w:r w:rsidRPr="00AD4576">
        <w:rPr>
          <w:rFonts w:ascii="Times New Roman" w:hAnsi="Times New Roman" w:cs="Times New Roman"/>
          <w:i/>
          <w:iCs/>
          <w:noProof/>
          <w:kern w:val="0"/>
          <w:sz w:val="22"/>
        </w:rPr>
        <w:t>Phytolacca americana</w:t>
      </w:r>
      <w:r w:rsidRPr="00801782">
        <w:rPr>
          <w:rFonts w:ascii="Times New Roman" w:hAnsi="Times New Roman" w:cs="Times New Roman"/>
          <w:noProof/>
          <w:kern w:val="0"/>
          <w:sz w:val="22"/>
        </w:rPr>
        <w:t xml:space="preserve"> (Phytolaccaceae) in China. Ecol Process 12:1–14. https://doi.org/10.1186/s13717-022-00414-9</w:t>
      </w:r>
    </w:p>
    <w:p w14:paraId="4E8734BA" w14:textId="12083EC8" w:rsidR="00340A5A" w:rsidRPr="00801782" w:rsidRDefault="00340A5A" w:rsidP="00340A5A">
      <w:pPr>
        <w:wordWrap/>
        <w:adjustRightInd w:val="0"/>
        <w:spacing w:after="240" w:line="240" w:lineRule="auto"/>
        <w:ind w:left="480" w:hanging="480"/>
        <w:rPr>
          <w:rFonts w:ascii="Times New Roman" w:hAnsi="Times New Roman" w:cs="Times New Roman"/>
          <w:noProof/>
          <w:sz w:val="22"/>
        </w:rPr>
      </w:pPr>
      <w:r w:rsidRPr="00801782">
        <w:rPr>
          <w:rFonts w:ascii="Times New Roman" w:hAnsi="Times New Roman" w:cs="Times New Roman"/>
          <w:noProof/>
          <w:kern w:val="0"/>
          <w:sz w:val="22"/>
        </w:rPr>
        <w:t>Zefferman E, Stevens JT, Charles GK, Dunbar-Irwin M, Emam T, Fick S, Morales LV, Wolf KM, Young DJN, Young TP (2015) Plant communities in harsh sites are less invaded: A summary of observations and proposed explanations. AoB Plants 7:1–21. https://doi.org/10.1093/aobpla/plv056</w:t>
      </w:r>
    </w:p>
    <w:p w14:paraId="33FE93D2" w14:textId="77777777" w:rsidR="00340A5A" w:rsidRDefault="00340A5A" w:rsidP="00340A5A">
      <w:pPr>
        <w:ind w:left="440"/>
        <w:rPr>
          <w:rFonts w:ascii="Times New Roman" w:eastAsia="굴림" w:hAnsi="Times New Roman" w:cs="Times New Roman"/>
          <w:kern w:val="0"/>
          <w:sz w:val="22"/>
        </w:rPr>
      </w:pPr>
      <w:r w:rsidRPr="004519FD">
        <w:rPr>
          <w:rFonts w:ascii="Times New Roman" w:eastAsia="굴림" w:hAnsi="Times New Roman" w:cs="Times New Roman"/>
          <w:kern w:val="0"/>
          <w:sz w:val="22"/>
        </w:rPr>
        <w:fldChar w:fldCharType="end"/>
      </w:r>
    </w:p>
    <w:p w14:paraId="4879A75F" w14:textId="77777777" w:rsidR="00340A5A" w:rsidRDefault="00340A5A" w:rsidP="00340A5A">
      <w:pPr>
        <w:ind w:left="440"/>
        <w:rPr>
          <w:rFonts w:ascii="Times New Roman" w:eastAsia="굴림" w:hAnsi="Times New Roman" w:cs="Times New Roman"/>
          <w:kern w:val="0"/>
          <w:sz w:val="22"/>
        </w:rPr>
      </w:pPr>
    </w:p>
    <w:bookmarkEnd w:id="0"/>
    <w:p w14:paraId="7E16B74F" w14:textId="77777777" w:rsidR="00340A5A" w:rsidRPr="004519FD" w:rsidRDefault="00340A5A" w:rsidP="00340A5A">
      <w:pPr>
        <w:rPr>
          <w:rFonts w:ascii="Times New Roman" w:hAnsi="Times New Roman" w:cs="Times New Roman"/>
          <w:b/>
          <w:bCs/>
        </w:rPr>
      </w:pPr>
    </w:p>
    <w:p w14:paraId="7B6A62A5" w14:textId="77777777" w:rsidR="0035046B" w:rsidRDefault="0035046B"/>
    <w:sectPr w:rsidR="0035046B" w:rsidSect="00340A5A">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6CEE25" w14:textId="77777777" w:rsidR="008F540B" w:rsidRDefault="008F540B" w:rsidP="00340A5A">
      <w:pPr>
        <w:spacing w:after="0" w:line="240" w:lineRule="auto"/>
      </w:pPr>
      <w:r>
        <w:separator/>
      </w:r>
    </w:p>
  </w:endnote>
  <w:endnote w:type="continuationSeparator" w:id="0">
    <w:p w14:paraId="524783CE" w14:textId="77777777" w:rsidR="008F540B" w:rsidRDefault="008F540B" w:rsidP="00340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46929B" w14:textId="77777777" w:rsidR="008F540B" w:rsidRDefault="008F540B" w:rsidP="00340A5A">
      <w:pPr>
        <w:spacing w:after="0" w:line="240" w:lineRule="auto"/>
      </w:pPr>
      <w:r>
        <w:separator/>
      </w:r>
    </w:p>
  </w:footnote>
  <w:footnote w:type="continuationSeparator" w:id="0">
    <w:p w14:paraId="550306E8" w14:textId="77777777" w:rsidR="008F540B" w:rsidRDefault="008F540B" w:rsidP="00340A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02F"/>
    <w:rsid w:val="00052E30"/>
    <w:rsid w:val="00080295"/>
    <w:rsid w:val="001C598B"/>
    <w:rsid w:val="00340A5A"/>
    <w:rsid w:val="0035046B"/>
    <w:rsid w:val="00420AB7"/>
    <w:rsid w:val="00481BCF"/>
    <w:rsid w:val="004C2EDF"/>
    <w:rsid w:val="0051214C"/>
    <w:rsid w:val="0056202F"/>
    <w:rsid w:val="006D0099"/>
    <w:rsid w:val="006D4A7E"/>
    <w:rsid w:val="0079164E"/>
    <w:rsid w:val="008006F9"/>
    <w:rsid w:val="00825F06"/>
    <w:rsid w:val="008E567F"/>
    <w:rsid w:val="008F540B"/>
    <w:rsid w:val="009E4EF0"/>
    <w:rsid w:val="00A73230"/>
    <w:rsid w:val="00AD4576"/>
    <w:rsid w:val="00C3434B"/>
    <w:rsid w:val="00C761B5"/>
    <w:rsid w:val="00E246F3"/>
    <w:rsid w:val="00ED725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A2548"/>
  <w15:chartTrackingRefBased/>
  <w15:docId w15:val="{9C7CCCE8-0F0F-45C0-9786-9387D079D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0A5A"/>
    <w:pPr>
      <w:widowControl w:val="0"/>
      <w:wordWrap w:val="0"/>
      <w:autoSpaceDE w:val="0"/>
      <w:autoSpaceDN w:val="0"/>
      <w:spacing w:line="259" w:lineRule="auto"/>
      <w:jc w:val="both"/>
    </w:pPr>
    <w:rPr>
      <w:rFonts w:asciiTheme="minorHAnsi"/>
      <w:sz w:val="20"/>
      <w:szCs w:val="22"/>
      <w14:ligatures w14:val="none"/>
    </w:rPr>
  </w:style>
  <w:style w:type="paragraph" w:styleId="1">
    <w:name w:val="heading 1"/>
    <w:basedOn w:val="a"/>
    <w:next w:val="a"/>
    <w:link w:val="1Char"/>
    <w:uiPriority w:val="9"/>
    <w:qFormat/>
    <w:rsid w:val="0056202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56202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56202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56202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56202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56202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56202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56202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56202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56202F"/>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56202F"/>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56202F"/>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56202F"/>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56202F"/>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56202F"/>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56202F"/>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56202F"/>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56202F"/>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56202F"/>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56202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6202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56202F"/>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56202F"/>
    <w:pPr>
      <w:spacing w:before="160"/>
      <w:jc w:val="center"/>
    </w:pPr>
    <w:rPr>
      <w:i/>
      <w:iCs/>
      <w:color w:val="404040" w:themeColor="text1" w:themeTint="BF"/>
    </w:rPr>
  </w:style>
  <w:style w:type="character" w:customStyle="1" w:styleId="Char1">
    <w:name w:val="인용 Char"/>
    <w:basedOn w:val="a0"/>
    <w:link w:val="a5"/>
    <w:uiPriority w:val="29"/>
    <w:rsid w:val="0056202F"/>
    <w:rPr>
      <w:i/>
      <w:iCs/>
      <w:color w:val="404040" w:themeColor="text1" w:themeTint="BF"/>
    </w:rPr>
  </w:style>
  <w:style w:type="paragraph" w:styleId="a6">
    <w:name w:val="List Paragraph"/>
    <w:basedOn w:val="a"/>
    <w:uiPriority w:val="34"/>
    <w:qFormat/>
    <w:rsid w:val="0056202F"/>
    <w:pPr>
      <w:ind w:left="720"/>
      <w:contextualSpacing/>
    </w:pPr>
  </w:style>
  <w:style w:type="character" w:styleId="a7">
    <w:name w:val="Intense Emphasis"/>
    <w:basedOn w:val="a0"/>
    <w:uiPriority w:val="21"/>
    <w:qFormat/>
    <w:rsid w:val="0056202F"/>
    <w:rPr>
      <w:i/>
      <w:iCs/>
      <w:color w:val="0F4761" w:themeColor="accent1" w:themeShade="BF"/>
    </w:rPr>
  </w:style>
  <w:style w:type="paragraph" w:styleId="a8">
    <w:name w:val="Intense Quote"/>
    <w:basedOn w:val="a"/>
    <w:next w:val="a"/>
    <w:link w:val="Char2"/>
    <w:uiPriority w:val="30"/>
    <w:qFormat/>
    <w:rsid w:val="00562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56202F"/>
    <w:rPr>
      <w:i/>
      <w:iCs/>
      <w:color w:val="0F4761" w:themeColor="accent1" w:themeShade="BF"/>
    </w:rPr>
  </w:style>
  <w:style w:type="character" w:styleId="a9">
    <w:name w:val="Intense Reference"/>
    <w:basedOn w:val="a0"/>
    <w:uiPriority w:val="32"/>
    <w:qFormat/>
    <w:rsid w:val="0056202F"/>
    <w:rPr>
      <w:b/>
      <w:bCs/>
      <w:smallCaps/>
      <w:color w:val="0F4761" w:themeColor="accent1" w:themeShade="BF"/>
      <w:spacing w:val="5"/>
    </w:rPr>
  </w:style>
  <w:style w:type="paragraph" w:styleId="aa">
    <w:name w:val="header"/>
    <w:basedOn w:val="a"/>
    <w:link w:val="Char3"/>
    <w:uiPriority w:val="99"/>
    <w:unhideWhenUsed/>
    <w:rsid w:val="00340A5A"/>
    <w:pPr>
      <w:tabs>
        <w:tab w:val="center" w:pos="4513"/>
        <w:tab w:val="right" w:pos="9026"/>
      </w:tabs>
      <w:snapToGrid w:val="0"/>
    </w:pPr>
  </w:style>
  <w:style w:type="character" w:customStyle="1" w:styleId="Char3">
    <w:name w:val="머리글 Char"/>
    <w:basedOn w:val="a0"/>
    <w:link w:val="aa"/>
    <w:uiPriority w:val="99"/>
    <w:rsid w:val="00340A5A"/>
  </w:style>
  <w:style w:type="paragraph" w:styleId="ab">
    <w:name w:val="footer"/>
    <w:basedOn w:val="a"/>
    <w:link w:val="Char4"/>
    <w:uiPriority w:val="99"/>
    <w:unhideWhenUsed/>
    <w:rsid w:val="00340A5A"/>
    <w:pPr>
      <w:tabs>
        <w:tab w:val="center" w:pos="4513"/>
        <w:tab w:val="right" w:pos="9026"/>
      </w:tabs>
      <w:snapToGrid w:val="0"/>
    </w:pPr>
  </w:style>
  <w:style w:type="character" w:customStyle="1" w:styleId="Char4">
    <w:name w:val="바닥글 Char"/>
    <w:basedOn w:val="a0"/>
    <w:link w:val="ab"/>
    <w:uiPriority w:val="99"/>
    <w:rsid w:val="00340A5A"/>
  </w:style>
  <w:style w:type="character" w:styleId="ac">
    <w:name w:val="line number"/>
    <w:basedOn w:val="a0"/>
    <w:uiPriority w:val="99"/>
    <w:semiHidden/>
    <w:unhideWhenUsed/>
    <w:rsid w:val="00340A5A"/>
  </w:style>
  <w:style w:type="character" w:styleId="ad">
    <w:name w:val="Hyperlink"/>
    <w:basedOn w:val="a0"/>
    <w:uiPriority w:val="99"/>
    <w:unhideWhenUsed/>
    <w:rsid w:val="00340A5A"/>
    <w:rPr>
      <w:color w:val="467886" w:themeColor="hyperlink"/>
      <w:u w:val="single"/>
    </w:rPr>
  </w:style>
  <w:style w:type="character" w:styleId="ae">
    <w:name w:val="Unresolved Mention"/>
    <w:basedOn w:val="a0"/>
    <w:uiPriority w:val="99"/>
    <w:semiHidden/>
    <w:unhideWhenUsed/>
    <w:rsid w:val="00340A5A"/>
    <w:rPr>
      <w:color w:val="605E5C"/>
      <w:shd w:val="clear" w:color="auto" w:fill="E1DFDD"/>
    </w:rPr>
  </w:style>
  <w:style w:type="character" w:styleId="af">
    <w:name w:val="FollowedHyperlink"/>
    <w:basedOn w:val="a0"/>
    <w:uiPriority w:val="99"/>
    <w:semiHidden/>
    <w:unhideWhenUsed/>
    <w:rsid w:val="00420A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26/science.aao6371" TargetMode="External"/><Relationship Id="rId3" Type="http://schemas.openxmlformats.org/officeDocument/2006/relationships/settings" Target="settings.xml"/><Relationship Id="rId7" Type="http://schemas.openxmlformats.org/officeDocument/2006/relationships/hyperlink" Target="https://doi.org/10.4141/cjps2012-00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8637/jss.v036.i11"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869C1-A704-473C-B0EB-5CCA5148F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9</Pages>
  <Words>3962</Words>
  <Characters>22584</Characters>
  <Application>Microsoft Office Word</Application>
  <DocSecurity>0</DocSecurity>
  <Lines>188</Lines>
  <Paragraphs>52</Paragraphs>
  <ScaleCrop>false</ScaleCrop>
  <Company/>
  <LinksUpToDate>false</LinksUpToDate>
  <CharactersWithSpaces>26494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inyoo</dc:creator>
  <cp:keywords/>
  <dc:description/>
  <cp:lastModifiedBy>kim inyoo</cp:lastModifiedBy>
  <cp:revision>14</cp:revision>
  <dcterms:created xsi:type="dcterms:W3CDTF">2024-09-27T00:52:00Z</dcterms:created>
  <dcterms:modified xsi:type="dcterms:W3CDTF">2024-09-27T05:46:00Z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http://www.zotero.org/styles/council-of-science-editors-author-date</vt:lpwstr>
  </property>
  <property fmtid="{D5CDD505-2E9C-101B-9397-08002B2CF9AE}" pid="9" name="Mendeley Recent Style Name 3_1">
    <vt:lpwstr>Council of Science Editors, Name-Year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http://www.zotero.org/styles/springer-basic-author-date-no-et-al</vt:lpwstr>
  </property>
  <property fmtid="{D5CDD505-2E9C-101B-9397-08002B2CF9AE}" pid="19" name="Mendeley Recent Style Name 8_1">
    <vt:lpwstr>Springer - Basic (author-date, no "et al.")</vt:lpwstr>
  </property>
  <property fmtid="{D5CDD505-2E9C-101B-9397-08002B2CF9AE}" pid="20" name="Mendeley Recent Style Id 9_1">
    <vt:lpwstr>http://www.zotero.org/styles/springer-basic-author-date-no-et-al-with-issue</vt:lpwstr>
  </property>
  <property fmtid="{D5CDD505-2E9C-101B-9397-08002B2CF9AE}" pid="21" name="Mendeley Recent Style Name 9_1">
    <vt:lpwstr>Springer - Basic (author-date, no "et al.", with issue numbers)</vt:lpwstr>
  </property>
</Properties>
</file>