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060DC" w14:textId="2B9B89E1" w:rsidR="007925A6" w:rsidRPr="00D5091B" w:rsidRDefault="001C7ABB">
      <w:pPr>
        <w:rPr>
          <w:rFonts w:ascii="Times New Roman" w:hAnsi="Times New Roman" w:cs="Times New Roman"/>
          <w:b/>
          <w:bCs/>
        </w:rPr>
      </w:pPr>
      <w:r w:rsidRPr="00D5091B">
        <w:rPr>
          <w:rFonts w:ascii="Times New Roman" w:hAnsi="Times New Roman" w:cs="Times New Roman"/>
          <w:b/>
          <w:bCs/>
        </w:rPr>
        <w:t>Supplemental Information</w:t>
      </w:r>
    </w:p>
    <w:p w14:paraId="766DF0B4" w14:textId="7F22AF6D" w:rsidR="001C7ABB" w:rsidRPr="00D5091B" w:rsidRDefault="001C7ABB" w:rsidP="001C7A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5091B">
        <w:rPr>
          <w:rStyle w:val="normaltextrun"/>
        </w:rPr>
        <w:t>Teamwork makes the dream work: combining community science and expert-led surveys to study urban</w:t>
      </w:r>
      <w:r w:rsidR="00C06F85">
        <w:rPr>
          <w:rStyle w:val="normaltextrun"/>
        </w:rPr>
        <w:t xml:space="preserve"> plant</w:t>
      </w:r>
      <w:r w:rsidRPr="00D5091B">
        <w:rPr>
          <w:rStyle w:val="normaltextrun"/>
        </w:rPr>
        <w:t xml:space="preserve"> </w:t>
      </w:r>
      <w:r w:rsidR="005E2735">
        <w:rPr>
          <w:rStyle w:val="normaltextrun"/>
        </w:rPr>
        <w:t>richness and composition</w:t>
      </w:r>
      <w:r w:rsidRPr="00D5091B">
        <w:rPr>
          <w:rStyle w:val="eop"/>
        </w:rPr>
        <w:t> </w:t>
      </w:r>
    </w:p>
    <w:p w14:paraId="1B631D86" w14:textId="77777777" w:rsidR="001C7ABB" w:rsidRPr="00D5091B" w:rsidRDefault="001C7ABB" w:rsidP="001C7A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6F18472" w14:textId="7C941264" w:rsidR="001C7ABB" w:rsidRPr="00D5091B" w:rsidRDefault="001C7ABB" w:rsidP="001C7ABB">
      <w:pPr>
        <w:pStyle w:val="paragraph"/>
        <w:spacing w:before="0" w:beforeAutospacing="0" w:after="0" w:afterAutospacing="0"/>
        <w:textAlignment w:val="baseline"/>
        <w:rPr>
          <w:rStyle w:val="normaltextrun"/>
          <w:sz w:val="19"/>
          <w:szCs w:val="19"/>
          <w:vertAlign w:val="superscript"/>
        </w:rPr>
      </w:pPr>
      <w:r w:rsidRPr="00D5091B">
        <w:rPr>
          <w:rStyle w:val="normaltextrun"/>
        </w:rPr>
        <w:t>Sophie Taddeo,</w:t>
      </w:r>
      <w:r w:rsidRPr="00D5091B">
        <w:rPr>
          <w:rStyle w:val="normaltextrun"/>
          <w:b/>
          <w:bCs/>
        </w:rPr>
        <w:t xml:space="preserve"> </w:t>
      </w:r>
      <w:r w:rsidRPr="00D5091B">
        <w:rPr>
          <w:rStyle w:val="normaltextrun"/>
        </w:rPr>
        <w:t>Erin F. Snyder, Elsa C. Anderson, Collin Porter, Tatiana Guider, and Kayri Havens</w:t>
      </w:r>
    </w:p>
    <w:p w14:paraId="2CF4CD7F" w14:textId="77777777" w:rsidR="001C7ABB" w:rsidRPr="00D5091B" w:rsidRDefault="001C7ABB" w:rsidP="001C7ABB">
      <w:pPr>
        <w:pStyle w:val="paragraph"/>
        <w:spacing w:before="0" w:beforeAutospacing="0" w:after="0" w:afterAutospacing="0"/>
        <w:textAlignment w:val="baseline"/>
        <w:rPr>
          <w:rStyle w:val="normaltextrun"/>
          <w:sz w:val="19"/>
          <w:szCs w:val="19"/>
          <w:vertAlign w:val="superscript"/>
        </w:rPr>
      </w:pPr>
    </w:p>
    <w:p w14:paraId="416D0CF8" w14:textId="102AD44E" w:rsidR="005E2735" w:rsidRPr="005E2735" w:rsidRDefault="005E2735" w:rsidP="005E2735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Results of literature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1"/>
        <w:gridCol w:w="3312"/>
        <w:gridCol w:w="3177"/>
      </w:tblGrid>
      <w:tr w:rsidR="00C94B63" w14:paraId="2C6DAFFD" w14:textId="77777777" w:rsidTr="00C94B63">
        <w:tc>
          <w:tcPr>
            <w:tcW w:w="2861" w:type="dxa"/>
          </w:tcPr>
          <w:p w14:paraId="15748040" w14:textId="75E47867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>
              <w:rPr>
                <w:rStyle w:val="normaltextrun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3312" w:type="dxa"/>
          </w:tcPr>
          <w:p w14:paraId="10B2DD93" w14:textId="3EB86790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5E2735">
              <w:rPr>
                <w:rStyle w:val="normaltextrun"/>
                <w:b/>
                <w:bCs/>
                <w:sz w:val="22"/>
                <w:szCs w:val="22"/>
              </w:rPr>
              <w:t>Category</w:t>
            </w:r>
            <w:r>
              <w:rPr>
                <w:rStyle w:val="normaltextrun"/>
                <w:b/>
                <w:bCs/>
                <w:sz w:val="22"/>
                <w:szCs w:val="22"/>
              </w:rPr>
              <w:t xml:space="preserve"> Breakdown</w:t>
            </w:r>
          </w:p>
        </w:tc>
        <w:tc>
          <w:tcPr>
            <w:tcW w:w="3177" w:type="dxa"/>
          </w:tcPr>
          <w:p w14:paraId="38EB0D65" w14:textId="168D3EB8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5E2735">
              <w:rPr>
                <w:rStyle w:val="normaltextrun"/>
                <w:b/>
                <w:bCs/>
                <w:sz w:val="22"/>
                <w:szCs w:val="22"/>
              </w:rPr>
              <w:t>Number of Papers</w:t>
            </w:r>
          </w:p>
        </w:tc>
      </w:tr>
      <w:tr w:rsidR="00C94B63" w14:paraId="752CD840" w14:textId="77777777" w:rsidTr="00C94B63">
        <w:tc>
          <w:tcPr>
            <w:tcW w:w="2861" w:type="dxa"/>
          </w:tcPr>
          <w:p w14:paraId="1CF6AA94" w14:textId="6ECA8702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Initial research results</w:t>
            </w:r>
          </w:p>
        </w:tc>
        <w:tc>
          <w:tcPr>
            <w:tcW w:w="3312" w:type="dxa"/>
          </w:tcPr>
          <w:p w14:paraId="07053DA7" w14:textId="3168CFBF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 xml:space="preserve">Papers identified which the following search terms: </w:t>
            </w:r>
            <w:r w:rsidRPr="00025C18">
              <w:t xml:space="preserve">Chicago, </w:t>
            </w:r>
            <w:r>
              <w:t xml:space="preserve">Cook County, </w:t>
            </w:r>
            <w:r w:rsidRPr="00025C18">
              <w:t>plant diversity, richness, vegetation</w:t>
            </w:r>
            <w:r>
              <w:t xml:space="preserve"> </w:t>
            </w:r>
          </w:p>
        </w:tc>
        <w:tc>
          <w:tcPr>
            <w:tcW w:w="3177" w:type="dxa"/>
          </w:tcPr>
          <w:p w14:paraId="6F1AE0BE" w14:textId="35CEDC04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547</w:t>
            </w:r>
          </w:p>
        </w:tc>
      </w:tr>
      <w:tr w:rsidR="00C94B63" w14:paraId="1E406AC0" w14:textId="77777777" w:rsidTr="00C94B63">
        <w:tc>
          <w:tcPr>
            <w:tcW w:w="2861" w:type="dxa"/>
            <w:vMerge w:val="restart"/>
          </w:tcPr>
          <w:p w14:paraId="57E17ED1" w14:textId="2128D9FA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excluded from the analysis</w:t>
            </w:r>
          </w:p>
        </w:tc>
        <w:tc>
          <w:tcPr>
            <w:tcW w:w="3312" w:type="dxa"/>
          </w:tcPr>
          <w:p w14:paraId="5470F993" w14:textId="4BCBACCE" w:rsidR="00C94B63" w:rsidRP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C94B63">
              <w:rPr>
                <w:rStyle w:val="normaltextrun"/>
                <w:b/>
                <w:bCs/>
                <w:sz w:val="22"/>
                <w:szCs w:val="22"/>
              </w:rPr>
              <w:t>Total number of papers excluded from the analysis</w:t>
            </w:r>
          </w:p>
        </w:tc>
        <w:tc>
          <w:tcPr>
            <w:tcW w:w="3177" w:type="dxa"/>
          </w:tcPr>
          <w:p w14:paraId="0D234CA7" w14:textId="4B9D0A0A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502</w:t>
            </w:r>
          </w:p>
        </w:tc>
      </w:tr>
      <w:tr w:rsidR="00C94B63" w14:paraId="2BFD3920" w14:textId="77777777" w:rsidTr="00C94B63">
        <w:tc>
          <w:tcPr>
            <w:tcW w:w="2861" w:type="dxa"/>
            <w:vMerge/>
          </w:tcPr>
          <w:p w14:paraId="0A328204" w14:textId="77777777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3312" w:type="dxa"/>
          </w:tcPr>
          <w:p w14:paraId="49393B46" w14:textId="64D63EC2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excluded because they were not completed in the study area</w:t>
            </w:r>
          </w:p>
        </w:tc>
        <w:tc>
          <w:tcPr>
            <w:tcW w:w="3177" w:type="dxa"/>
          </w:tcPr>
          <w:p w14:paraId="33A3BFAE" w14:textId="515117E0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420</w:t>
            </w:r>
          </w:p>
        </w:tc>
      </w:tr>
      <w:tr w:rsidR="00C94B63" w14:paraId="7834FA15" w14:textId="77777777" w:rsidTr="00C94B63">
        <w:tc>
          <w:tcPr>
            <w:tcW w:w="2861" w:type="dxa"/>
            <w:vMerge/>
          </w:tcPr>
          <w:p w14:paraId="33E63380" w14:textId="77777777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3312" w:type="dxa"/>
          </w:tcPr>
          <w:p w14:paraId="284C178D" w14:textId="55C24188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excluded because they report</w:t>
            </w:r>
            <w:r w:rsidR="0018657D">
              <w:rPr>
                <w:rStyle w:val="normaltextrun"/>
                <w:sz w:val="22"/>
                <w:szCs w:val="22"/>
              </w:rPr>
              <w:t>e</w:t>
            </w:r>
            <w:r w:rsidR="0018657D">
              <w:rPr>
                <w:rStyle w:val="normaltextrun"/>
                <w:szCs w:val="22"/>
              </w:rPr>
              <w:t>d</w:t>
            </w:r>
            <w:r>
              <w:rPr>
                <w:rStyle w:val="normaltextrun"/>
                <w:sz w:val="22"/>
                <w:szCs w:val="22"/>
              </w:rPr>
              <w:t xml:space="preserve"> results of greenhouse experiments</w:t>
            </w:r>
          </w:p>
        </w:tc>
        <w:tc>
          <w:tcPr>
            <w:tcW w:w="3177" w:type="dxa"/>
          </w:tcPr>
          <w:p w14:paraId="0A3040DC" w14:textId="01001CA5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13</w:t>
            </w:r>
          </w:p>
        </w:tc>
      </w:tr>
      <w:tr w:rsidR="00C94B63" w14:paraId="19023B85" w14:textId="77777777" w:rsidTr="00C94B63">
        <w:tc>
          <w:tcPr>
            <w:tcW w:w="2861" w:type="dxa"/>
            <w:vMerge/>
          </w:tcPr>
          <w:p w14:paraId="7868A1BB" w14:textId="77777777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3312" w:type="dxa"/>
          </w:tcPr>
          <w:p w14:paraId="0B21E255" w14:textId="633C1391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excluded because the</w:t>
            </w:r>
            <w:r w:rsidR="0018657D">
              <w:rPr>
                <w:rStyle w:val="normaltextrun"/>
                <w:sz w:val="22"/>
                <w:szCs w:val="22"/>
              </w:rPr>
              <w:t>y</w:t>
            </w:r>
            <w:r>
              <w:rPr>
                <w:rStyle w:val="normaltextrun"/>
                <w:sz w:val="22"/>
                <w:szCs w:val="22"/>
              </w:rPr>
              <w:t xml:space="preserve"> mention</w:t>
            </w:r>
            <w:r w:rsidR="0018657D">
              <w:rPr>
                <w:rStyle w:val="normaltextrun"/>
                <w:sz w:val="22"/>
                <w:szCs w:val="22"/>
              </w:rPr>
              <w:t>e</w:t>
            </w:r>
            <w:r w:rsidR="0018657D">
              <w:rPr>
                <w:rStyle w:val="normaltextrun"/>
                <w:szCs w:val="22"/>
              </w:rPr>
              <w:t>d</w:t>
            </w:r>
            <w:r>
              <w:rPr>
                <w:rStyle w:val="normaltextrun"/>
                <w:sz w:val="22"/>
                <w:szCs w:val="22"/>
              </w:rPr>
              <w:t xml:space="preserve"> the keyword “plant” or “vegetation” but </w:t>
            </w:r>
            <w:r w:rsidR="0018657D">
              <w:rPr>
                <w:rStyle w:val="normaltextrun"/>
                <w:sz w:val="22"/>
                <w:szCs w:val="22"/>
              </w:rPr>
              <w:t xml:space="preserve">did not </w:t>
            </w:r>
            <w:r>
              <w:rPr>
                <w:rStyle w:val="normaltextrun"/>
                <w:sz w:val="22"/>
                <w:szCs w:val="22"/>
              </w:rPr>
              <w:t>include plant names</w:t>
            </w:r>
          </w:p>
        </w:tc>
        <w:tc>
          <w:tcPr>
            <w:tcW w:w="3177" w:type="dxa"/>
          </w:tcPr>
          <w:p w14:paraId="2DF48795" w14:textId="0D3B6A6A" w:rsidR="00C94B63" w:rsidRPr="005E2735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56</w:t>
            </w:r>
          </w:p>
        </w:tc>
      </w:tr>
      <w:tr w:rsidR="00C94B63" w14:paraId="0BA7CC1D" w14:textId="77777777" w:rsidTr="00C94B63">
        <w:tc>
          <w:tcPr>
            <w:tcW w:w="2861" w:type="dxa"/>
            <w:vMerge/>
          </w:tcPr>
          <w:p w14:paraId="7565641D" w14:textId="77777777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3312" w:type="dxa"/>
          </w:tcPr>
          <w:p w14:paraId="2957B662" w14:textId="019BD3EA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excluded because they report</w:t>
            </w:r>
            <w:r w:rsidR="0018657D">
              <w:rPr>
                <w:rStyle w:val="normaltextrun"/>
                <w:sz w:val="22"/>
                <w:szCs w:val="22"/>
              </w:rPr>
              <w:t>ed</w:t>
            </w:r>
            <w:r>
              <w:rPr>
                <w:rStyle w:val="normaltextrun"/>
                <w:sz w:val="22"/>
                <w:szCs w:val="22"/>
              </w:rPr>
              <w:t xml:space="preserve"> observations from institutional datasets or community science programs that </w:t>
            </w:r>
            <w:r w:rsidR="0018657D">
              <w:rPr>
                <w:rStyle w:val="normaltextrun"/>
                <w:sz w:val="22"/>
                <w:szCs w:val="22"/>
              </w:rPr>
              <w:t>were</w:t>
            </w:r>
            <w:r>
              <w:rPr>
                <w:rStyle w:val="normaltextrun"/>
                <w:sz w:val="22"/>
                <w:szCs w:val="22"/>
              </w:rPr>
              <w:t xml:space="preserve"> already part of our study</w:t>
            </w:r>
          </w:p>
        </w:tc>
        <w:tc>
          <w:tcPr>
            <w:tcW w:w="3177" w:type="dxa"/>
          </w:tcPr>
          <w:p w14:paraId="24FCA738" w14:textId="3FCEE551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7</w:t>
            </w:r>
          </w:p>
        </w:tc>
      </w:tr>
      <w:tr w:rsidR="00C94B63" w14:paraId="782EFF2A" w14:textId="77777777" w:rsidTr="00C94B63">
        <w:tc>
          <w:tcPr>
            <w:tcW w:w="2861" w:type="dxa"/>
            <w:vMerge/>
          </w:tcPr>
          <w:p w14:paraId="277CBA68" w14:textId="77777777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3312" w:type="dxa"/>
          </w:tcPr>
          <w:p w14:paraId="0DC90656" w14:textId="4DBEB042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that were inaccessible to our research team</w:t>
            </w:r>
          </w:p>
        </w:tc>
        <w:tc>
          <w:tcPr>
            <w:tcW w:w="3177" w:type="dxa"/>
          </w:tcPr>
          <w:p w14:paraId="7404D367" w14:textId="12CB5CEF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6</w:t>
            </w:r>
          </w:p>
        </w:tc>
      </w:tr>
      <w:tr w:rsidR="00C94B63" w14:paraId="764AF89A" w14:textId="77777777" w:rsidTr="00C94B63">
        <w:tc>
          <w:tcPr>
            <w:tcW w:w="2861" w:type="dxa"/>
            <w:vMerge w:val="restart"/>
          </w:tcPr>
          <w:p w14:paraId="377BC582" w14:textId="1B61BEB4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included in the analysis</w:t>
            </w:r>
          </w:p>
        </w:tc>
        <w:tc>
          <w:tcPr>
            <w:tcW w:w="3312" w:type="dxa"/>
          </w:tcPr>
          <w:p w14:paraId="2254DA27" w14:textId="5484F114" w:rsidR="00C94B63" w:rsidRP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2"/>
                <w:szCs w:val="22"/>
              </w:rPr>
            </w:pPr>
            <w:r w:rsidRPr="00C94B63">
              <w:rPr>
                <w:rStyle w:val="normaltextrun"/>
                <w:b/>
                <w:bCs/>
                <w:sz w:val="22"/>
                <w:szCs w:val="22"/>
              </w:rPr>
              <w:t>Total number of papers included in the analysis</w:t>
            </w:r>
          </w:p>
        </w:tc>
        <w:tc>
          <w:tcPr>
            <w:tcW w:w="3177" w:type="dxa"/>
          </w:tcPr>
          <w:p w14:paraId="2C41E069" w14:textId="1D67D3B0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45</w:t>
            </w:r>
          </w:p>
        </w:tc>
      </w:tr>
      <w:tr w:rsidR="00C94B63" w14:paraId="7D22A70B" w14:textId="77777777" w:rsidTr="00C94B63">
        <w:tc>
          <w:tcPr>
            <w:tcW w:w="2861" w:type="dxa"/>
            <w:vMerge/>
          </w:tcPr>
          <w:p w14:paraId="51744DC8" w14:textId="77777777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3312" w:type="dxa"/>
          </w:tcPr>
          <w:p w14:paraId="75D8C5CC" w14:textId="481B48AC" w:rsidR="00C94B63" w:rsidRP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 w:rsidRPr="00C94B63">
              <w:rPr>
                <w:rStyle w:val="normaltextrun"/>
                <w:sz w:val="22"/>
                <w:szCs w:val="22"/>
              </w:rPr>
              <w:t>Papers included in the analysis, but that did not provide</w:t>
            </w:r>
            <w:r>
              <w:rPr>
                <w:rStyle w:val="normaltextrun"/>
                <w:sz w:val="22"/>
                <w:szCs w:val="22"/>
              </w:rPr>
              <w:t xml:space="preserve"> site names, maps, or geographic coordinates</w:t>
            </w:r>
          </w:p>
        </w:tc>
        <w:tc>
          <w:tcPr>
            <w:tcW w:w="3177" w:type="dxa"/>
          </w:tcPr>
          <w:p w14:paraId="182922A4" w14:textId="2F8B91C5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15</w:t>
            </w:r>
          </w:p>
        </w:tc>
      </w:tr>
      <w:tr w:rsidR="00C94B63" w14:paraId="1607BF06" w14:textId="77777777" w:rsidTr="00C94B63">
        <w:tc>
          <w:tcPr>
            <w:tcW w:w="2861" w:type="dxa"/>
            <w:vMerge/>
          </w:tcPr>
          <w:p w14:paraId="20BBFA72" w14:textId="77777777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</w:p>
        </w:tc>
        <w:tc>
          <w:tcPr>
            <w:tcW w:w="3312" w:type="dxa"/>
          </w:tcPr>
          <w:p w14:paraId="6683A514" w14:textId="521D7479" w:rsidR="00C94B63" w:rsidRP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Papers included in the analysis that provide</w:t>
            </w:r>
            <w:r w:rsidR="0018657D">
              <w:rPr>
                <w:rStyle w:val="normaltextrun"/>
                <w:sz w:val="22"/>
                <w:szCs w:val="22"/>
              </w:rPr>
              <w:t>d</w:t>
            </w:r>
            <w:r>
              <w:rPr>
                <w:rStyle w:val="normaltextrun"/>
                <w:sz w:val="22"/>
                <w:szCs w:val="22"/>
              </w:rPr>
              <w:t xml:space="preserve"> site names, maps, or geographic coordinates</w:t>
            </w:r>
          </w:p>
        </w:tc>
        <w:tc>
          <w:tcPr>
            <w:tcW w:w="3177" w:type="dxa"/>
          </w:tcPr>
          <w:p w14:paraId="6360DCE9" w14:textId="6F9097E5" w:rsidR="00C94B63" w:rsidRDefault="00C94B63" w:rsidP="005E273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rStyle w:val="normaltextrun"/>
                <w:sz w:val="22"/>
                <w:szCs w:val="22"/>
              </w:rPr>
              <w:t>30</w:t>
            </w:r>
          </w:p>
        </w:tc>
      </w:tr>
    </w:tbl>
    <w:p w14:paraId="0D03F211" w14:textId="77777777" w:rsidR="005E2735" w:rsidRPr="00D5091B" w:rsidRDefault="005E2735" w:rsidP="005E273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2AD224F8" w14:textId="70B0DB76" w:rsidR="001C7ABB" w:rsidRPr="00D5091B" w:rsidRDefault="001C7ABB" w:rsidP="00D5091B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  <w:r w:rsidRPr="00D5091B">
        <w:rPr>
          <w:rStyle w:val="normaltextrun"/>
          <w:b/>
          <w:bCs/>
          <w:sz w:val="22"/>
          <w:szCs w:val="22"/>
        </w:rPr>
        <w:t>Peer-reviewed studies consulted for this paper</w:t>
      </w:r>
    </w:p>
    <w:p w14:paraId="3233EF83" w14:textId="099F9232" w:rsidR="00B66DB2" w:rsidRPr="00D5091B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Anderson, E. C., &amp; Minor, E. S. (2019). Assessing social and biophysical drivers of spontaneous plant diversity and structure in urban vacant lots.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Science of The Total Environment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653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1272–1281. </w:t>
      </w:r>
      <w:hyperlink r:id="rId5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https://doi.org/10.1016/j.scitotenv.2018.11.006</w:t>
        </w:r>
      </w:hyperlink>
    </w:p>
    <w:p w14:paraId="5C041ED1" w14:textId="741DB19E" w:rsidR="00AB7D4E" w:rsidRPr="00D5091B" w:rsidRDefault="00AB7D4E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Anderson, E. C., &amp; Minor, E. S. (2021). Assessing four methods for establishing native plants on urban vacant land.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Ambio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50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(3), 695–705. </w:t>
      </w:r>
      <w:hyperlink r:id="rId6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https://doi.org/10.1007/s13280-020-01383-z</w:t>
        </w:r>
      </w:hyperlink>
    </w:p>
    <w:p w14:paraId="5D972FEA" w14:textId="77777777" w:rsidR="00AB7D4E" w:rsidRPr="00D5091B" w:rsidRDefault="00AB7D4E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Anderson, E. C., &amp; Minor, E. S. (2020). Management effects on plant community and functional assemblages in Chicago’s vacant lots.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Applied Vegetation Science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23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266–276. </w:t>
      </w:r>
      <w:hyperlink r:id="rId7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https://doi.org/10.1111/avsc.12480</w:t>
        </w:r>
      </w:hyperlink>
    </w:p>
    <w:p w14:paraId="326EF863" w14:textId="77777777" w:rsidR="00AB7D4E" w:rsidRPr="00D5091B" w:rsidRDefault="00AB7D4E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Barak, R. S., Williams, E. W., Hipp, A. L., Bowles, M. L., Carr, G. M., Sherman, R., &amp; Larkin, D. J. (2017). Restored tallgrass prairies have reduced phylogenetic diversity compared with remnants.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Journal of Applied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54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(4), 1080–1090. </w:t>
      </w:r>
      <w:hyperlink r:id="rId8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https://doi.org/10.1111/1365-2664.12881</w:t>
        </w:r>
      </w:hyperlink>
    </w:p>
    <w:p w14:paraId="0B0DA3A0" w14:textId="77777777" w:rsidR="00AB7D4E" w:rsidRPr="00D5091B" w:rsidRDefault="00AB7D4E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BassiriRad, H., Lussenhop, J. F., Sehtiya, H. L., &amp; Borden, K. K. (2015). Nitrogen deposition potentially contributes to oak regeneration failure in the Midwestern temperate forests of the USA.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Oecologia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177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(1), 53–63. </w:t>
      </w:r>
      <w:hyperlink r:id="rId9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https://doi.org/10.1007/s00442-014-3119-z</w:t>
        </w:r>
      </w:hyperlink>
    </w:p>
    <w:p w14:paraId="18BCE3BC" w14:textId="333CCB41" w:rsidR="00D5091B" w:rsidRPr="00D5091B" w:rsidRDefault="00D509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Bowles, M. L. (2017). Thinning effects on canopy structure and ground layer diversity in a burned mesic oak savanna.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The Journal of the Torrey Botanical Society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144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191–205. </w:t>
      </w:r>
      <w:hyperlink r:id="rId10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https://doi.org/10.3159/TORREY-D-16-00015R1</w:t>
        </w:r>
      </w:hyperlink>
    </w:p>
    <w:p w14:paraId="290E95D2" w14:textId="2A123D0D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Chaudhary, V. B., Sandall, E. L., &amp; Lazarski, M. V. (2019). Urban mycorrhizas: Predicting arbuscular mycorrhizal abundance in green roofs.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Fungal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40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12–19. </w:t>
      </w:r>
      <w:hyperlink r:id="rId11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https://doi.org/10.1016/j.funeco.2018.03.002</w:t>
        </w:r>
      </w:hyperlink>
    </w:p>
    <w:p w14:paraId="0EF92303" w14:textId="0655B47E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Dangremond, E. M., Hill, C. H., Louaibi, S., &amp; Muñoz, I. (2022). Phenological responsiveness and fecundity decline near the southern range limit of Trientalis borealis (Primulaceae).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Plant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223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(1), 41–52. </w:t>
      </w:r>
      <w:hyperlink r:id="rId12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https://doi.org/10.1007/s11258-021-01190-w</w:t>
        </w:r>
      </w:hyperlink>
    </w:p>
    <w:p w14:paraId="05D363F2" w14:textId="5B1F3F01" w:rsidR="00D5091B" w:rsidRPr="00D5091B" w:rsidRDefault="00D509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Davis, A. Y., Lonsdorf, E. V., Shierk, C. R., Matteson, K. C., Taylor, J. R., Lovell, S. T., &amp; Minor, E. S. (2017). Enhancing pollination supply in an urban ecosystem through landscape modifications.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Landscape and Urban Planning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162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157–166. </w:t>
      </w:r>
      <w:hyperlink r:id="rId13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https://doi.org/10.1016/j.landurbplan.2017.02.011</w:t>
        </w:r>
      </w:hyperlink>
    </w:p>
    <w:p w14:paraId="126948FC" w14:textId="77777777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Droz, A. G., Coffman, R. R., &amp; Blackwood, C. B. (2021). Plant diversity on green roofs in the wild: Testing practitioner and ecological predictions in three midwestern (USA) cities.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Urban Forestry &amp; Urban Greening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60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127079. </w:t>
      </w:r>
      <w:hyperlink r:id="rId14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https://doi.org/10.1016/j.ufug.2021.127079</w:t>
        </w:r>
      </w:hyperlink>
    </w:p>
    <w:p w14:paraId="27277138" w14:textId="5290582B" w:rsidR="00A105AF" w:rsidRPr="00D5091B" w:rsidRDefault="00A105AF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Dybzinski, R., Kelvakis, A., McCabe, J., Panock, S., Anuchitlertchon, K., Vasarhelyi, L., McCormack, M. L., McNickle, G. G., Poorter, H., Trinder, C., &amp; Farrior, C. E. (2019). How are nitrogen availability, fine-root mass, and nitrogen uptake related empirically? Implications for models and theory.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Global Change Biology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25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(3), 885–899. </w:t>
      </w:r>
      <w:hyperlink r:id="rId15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https://doi.org/10.1111/gcb.14541</w:t>
        </w:r>
      </w:hyperlink>
    </w:p>
    <w:p w14:paraId="5DBB7CA1" w14:textId="3FD3CCC4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Ellwanger, C., Steger, L., Pollack, C., Wells, R., &amp; Benjamin Fant, J. (2022). Anthropogenic fragmentation increases risk of genetic decline in the threatened orchid Platanthera leucophaea.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Ecology and Evolution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12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e8578. </w:t>
      </w:r>
      <w:hyperlink r:id="rId16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https://doi.org/10.1002/ece3.8578</w:t>
        </w:r>
      </w:hyperlink>
    </w:p>
    <w:p w14:paraId="06087B55" w14:textId="01DF70BD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Ernst, A. R., Barak, R. S., Hipp, A. L., Kramer, A. T., Marx, H. E., &amp; Larkin, D. J. (2022). The invasion paradox dissolves when using phylogenetic and temporal perspectives.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Journal of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110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443–456. </w:t>
      </w:r>
      <w:hyperlink r:id="rId17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https://doi.org/10.1111/1365-2745.13812</w:t>
        </w:r>
      </w:hyperlink>
    </w:p>
    <w:p w14:paraId="448F9FB4" w14:textId="77777777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Fahey, R. T., &amp; Casali, M. (2017). Distribution of forest ecosystems over two centuries in a highly urbanized landscape.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Landscape and Urban Planning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164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13–24. </w:t>
      </w:r>
      <w:hyperlink r:id="rId18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https://doi.org/10.1016/j.landurbplan.2017.03.008</w:t>
        </w:r>
      </w:hyperlink>
    </w:p>
    <w:p w14:paraId="19EDCC10" w14:textId="493B64C2" w:rsidR="00A105AF" w:rsidRPr="00D5091B" w:rsidRDefault="00A105AF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Fan, C., Johnston, M., Darling, L., Scott, L., &amp; Liao, F. H. (2019). Land use and socio-economic determinants of urban forest structure and diversity.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Landscape and Urban Planning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181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10–21. </w:t>
      </w:r>
      <w:hyperlink r:id="rId19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https://doi.org/10.1016/j.landurbplan.2018.09.012</w:t>
        </w:r>
      </w:hyperlink>
    </w:p>
    <w:p w14:paraId="42994890" w14:textId="56D92407" w:rsidR="00B02D1B" w:rsidRPr="00D5091B" w:rsidRDefault="00B02D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Gharehaghaji, M., Kobal, S., Reklau, R., &amp; Minor, E. S. (2019). Management slows down invasion by non-native plants but does not prevent community change over 35 years in urban forests of the Midwestern USA.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Forest Ecology and Management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448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424–431. </w:t>
      </w:r>
      <w:hyperlink r:id="rId20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https://doi.org/10.1016/j.foreco.2019.06.028</w:t>
        </w:r>
      </w:hyperlink>
    </w:p>
    <w:p w14:paraId="775B90E7" w14:textId="6FC70AF8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Gruver, A., &amp; CaraDonna, P. (2021). Chicago Bees: Urban Areas Support Diverse Bee Communities but With More Non-Native Bee Species Compared to Suburban Areas.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Environmental Entomology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50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(4), 982–994. </w:t>
      </w:r>
      <w:hyperlink r:id="rId21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https://doi.org/10.1093/ee/nvab048</w:t>
        </w:r>
      </w:hyperlink>
    </w:p>
    <w:p w14:paraId="256BE461" w14:textId="5AE31BD9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Gulezian, P. Z., Ison, J.L. &amp; Granberg, K.G. 2012. Establishment of an Invasive Plant Species (Conium Maculatum) in Contaminated Roadside Soil in Cook County, Illinois.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The American Midland Naturalist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168 (2), (2012): 375–95. </w:t>
      </w:r>
      <w:hyperlink r:id="rId22" w:history="1">
        <w:r w:rsidR="00212A29" w:rsidRPr="00D5091B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4"/>
            <w:szCs w:val="24"/>
            <w14:ligatures w14:val="none"/>
          </w:rPr>
          <w:t>http://www.jstor.org/stable/23269827</w:t>
        </w:r>
      </w:hyperlink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3307D7F" w14:textId="77777777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Karimi, N., Larkin, D. J., Glasenhardt, M.-C., Barak, R. S., Williams, E. W., Ernst, A. R., &amp; Hipp, A. L. (2022). Selection on convergent functional traits drives compositional divergence in early succession of a tallgrass prairie restoration experiment.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Journal of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110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415–429. </w:t>
      </w:r>
      <w:hyperlink r:id="rId23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https://doi.org/10.1111/1365-2745.13808</w:t>
        </w:r>
      </w:hyperlink>
    </w:p>
    <w:p w14:paraId="6C15E06D" w14:textId="2B395094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DC37B0" w14:textId="77777777" w:rsidR="00B02D1B" w:rsidRPr="00D5091B" w:rsidRDefault="00B02D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Ksiazek, K., Fant, J., &amp; Skogen, K. (2012). An assessment of pollen limitation on Chicago green roofs.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Landscape and Urban Planning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107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(4), 401–408. </w:t>
      </w:r>
      <w:hyperlink r:id="rId24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https://doi.org/10.1016/j.landurbplan.2012.07.008</w:t>
        </w:r>
      </w:hyperlink>
    </w:p>
    <w:p w14:paraId="5F0948FB" w14:textId="1B9D51E0" w:rsidR="00B02D1B" w:rsidRPr="00D5091B" w:rsidRDefault="00B02D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Ksiazek-Mikenas, K., Fant, J. B., &amp; Skogen, K. A. (2019). Pollinator-Mediated Gene Flow Connects Green Roof Populations Across the Urban Matrix: A Paternity Analysis of the Self-Compatible Forb Penstemon hirsutus.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Frontiers in Ecology and Evolution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7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299. </w:t>
      </w:r>
      <w:hyperlink r:id="rId25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https://doi.org/10.3389/fevo.2019.00299</w:t>
        </w:r>
      </w:hyperlink>
    </w:p>
    <w:p w14:paraId="3181E27D" w14:textId="634812E2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Ksiazek-Mikenas, K., Chaudhary, V. B., Larkin, D. J., &amp; Skogen, K. A. (2021). A habitat analog approach establishes native plant communities on green roofs.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Ecosphere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12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(9), e03754. </w:t>
      </w:r>
      <w:hyperlink r:id="rId26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https://doi.org/10.1002/ecs2.3754</w:t>
        </w:r>
      </w:hyperlink>
    </w:p>
    <w:p w14:paraId="4A3D3F4F" w14:textId="77777777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Lamb, N., Havens, K., Holloway, J., Steffen, J. F., Zeldin, J., &amp; Kramer, A. T. (2022). Low passive restoration potential following invasive woody species removal in oak woodlands.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Restoration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(4), e13568. </w:t>
      </w:r>
      <w:hyperlink r:id="rId27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https://doi.org/10.1111/rec.13568</w:t>
        </w:r>
      </w:hyperlink>
    </w:p>
    <w:p w14:paraId="1160DE68" w14:textId="77777777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Larkin, D. J., Steffen, J. F., Gentile, R. M., &amp; Zirbel, C. R. (2014). Ecosystem changes following restoration of a buckthorn-invaded woodland.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Restoration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22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(1), 89–97. </w:t>
      </w:r>
      <w:hyperlink r:id="rId28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https://doi.org/10.1111/rec.12016</w:t>
        </w:r>
      </w:hyperlink>
    </w:p>
    <w:p w14:paraId="0DDAC491" w14:textId="77777777" w:rsidR="006C4E8C" w:rsidRPr="00D5091B" w:rsidRDefault="006C4E8C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Lishawa, S. C., Treering, David. J., Vail, L. M., McKenna, O., Grimm, E. C., &amp; Tuchman, N. C. (2013). Reconstructing plant invasions using historical aerial imagery and pollen core analysis: Typha in the Laurentian Great Lakes.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Diversity and Distributions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19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(1), 14–28. </w:t>
      </w:r>
      <w:hyperlink r:id="rId29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https://doi.org/10.1111/j.1472-4642.2012.00929.x</w:t>
        </w:r>
      </w:hyperlink>
    </w:p>
    <w:p w14:paraId="1CBBDA7B" w14:textId="7391400D" w:rsidR="00B02D1B" w:rsidRPr="00D5091B" w:rsidRDefault="00B02D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Lowenstein, D. M., Matteson, K. C., Xiao, I., Silva, A. M., &amp; Minor, E. S. (2014). Humans, bees, and pollination services in the city: The case of Chicago, IL (USA).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Biodiversity and Conservation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23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(11), 2857–2874. </w:t>
      </w:r>
      <w:hyperlink r:id="rId30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https://doi.org/10.1007/s10531-014-0752-0</w:t>
        </w:r>
      </w:hyperlink>
    </w:p>
    <w:p w14:paraId="1DA3A772" w14:textId="7D5ABAC4" w:rsidR="00B66DB2" w:rsidRPr="00D5091B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Lowenstein, D. M., Matteson, K. C., &amp; Minor, E. S. (2015). Diversity of wild bees supports pollination services in an urbanized landscape.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Oecologia.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179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(3), 811–821.</w:t>
      </w:r>
    </w:p>
    <w:p w14:paraId="591FE817" w14:textId="7DB61369" w:rsidR="00A105AF" w:rsidRPr="00D5091B" w:rsidRDefault="00A105AF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McCary, M. A., Minor, E., &amp; Wise, D. H. (2018). Covariation between local and landscape factors influences the structure of ground-active arthropod communities in fragmented metropolitan woodlands.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Landscape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225–239. </w:t>
      </w:r>
      <w:hyperlink r:id="rId31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https://doi.org/10.1007/s10980-017-0593-9</w:t>
        </w:r>
      </w:hyperlink>
    </w:p>
    <w:p w14:paraId="5F7033A2" w14:textId="0458035A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Merwin, L., Umek, L., &amp; Anastasio, A. E. (2022). Urban post-industrial landscapes have unrealized ecological potential.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Restoration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30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(8), e13643. </w:t>
      </w:r>
      <w:hyperlink r:id="rId32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https://doi.org/10.1111/rec.13643</w:t>
        </w:r>
      </w:hyperlink>
    </w:p>
    <w:p w14:paraId="67B79504" w14:textId="24367E41" w:rsidR="00A105AF" w:rsidRPr="00D5091B" w:rsidRDefault="00A105AF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Midgley, M., Anderson, E., &amp; Minor, E. (2021). Vacant lot plant establishment techniques alter urban soil ecosystem services.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Urban Forestry &amp; Urban Greening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61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127096. </w:t>
      </w:r>
      <w:hyperlink r:id="rId33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https://doi.org/10.1016/j.ufug.2021.127096</w:t>
        </w:r>
      </w:hyperlink>
    </w:p>
    <w:p w14:paraId="6E623A15" w14:textId="77777777" w:rsidR="00B66DB2" w:rsidRPr="00D5091B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Mistry, A. P., Steffeck, A. W. T., &amp; Potosnak, M. J. (2021). Edge Growth Form of European Buckthorn Increases Isoprene Emissions From Urban Forests.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Frontiers in Forests and Global Change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601678. </w:t>
      </w:r>
      <w:hyperlink r:id="rId34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https://doi.org/10.3389/ffgc.2020.601678</w:t>
        </w:r>
      </w:hyperlink>
    </w:p>
    <w:p w14:paraId="613CFB30" w14:textId="3A4B8707" w:rsidR="00B02D1B" w:rsidRPr="00D5091B" w:rsidRDefault="00B02D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Price, A. L., Fant, J. B., &amp; Larkin, D. J. (2013). Ecology of Native vs. Introduced Phragmites australis (Common Reed) in Chicago-Area Wetlands.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Wetlands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34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369–377. </w:t>
      </w:r>
      <w:hyperlink r:id="rId35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https://doi.org/10.1007/s13157-013-0504-z</w:t>
        </w:r>
      </w:hyperlink>
    </w:p>
    <w:p w14:paraId="6044AA6D" w14:textId="2EFF2CF1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Salisbury, A. B., Miesbauer, J. W., &amp; Koeser, A. K. (2022). Long-term tree survival and diversity of highway tree planting projects.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Urban Forestry &amp; Urban Greening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73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127574. </w:t>
      </w:r>
      <w:hyperlink r:id="rId36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https://doi.org/10.1016/j.ufug.2022.127574</w:t>
        </w:r>
      </w:hyperlink>
    </w:p>
    <w:p w14:paraId="11DFA001" w14:textId="265335A0" w:rsidR="00B66DB2" w:rsidRPr="00D5091B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Scharenbroch, B. C., Nix, B., Jacobs, K. A., &amp; Bowles, M. L. (2012). Two decades of low-severity prescribed fire increases soil nutrient availability in a Midwestern, USA oak (Quercus) forest.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Geoderma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183–184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80–91. </w:t>
      </w:r>
      <w:hyperlink r:id="rId37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https://doi.org/10.1016/j.geoderma.2012.03.010</w:t>
        </w:r>
      </w:hyperlink>
    </w:p>
    <w:p w14:paraId="73A99511" w14:textId="3411979C" w:rsidR="00A105AF" w:rsidRPr="00D5091B" w:rsidRDefault="00A105AF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Scher, C. L., Karimi, N., Glasenhardt, M.-C., Tuffin, A., Cannon, C. H., Scharenbroch, B. C., &amp; Hipp, A. L. (2020). Application of remote sensing technology to estimate productivity and assess 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phylogenetic heritability.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Applications in Plant Sciences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8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(11), e11401. </w:t>
      </w:r>
      <w:hyperlink r:id="rId38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https://doi.org/10.1002/aps3.11401</w:t>
        </w:r>
      </w:hyperlink>
    </w:p>
    <w:p w14:paraId="04A15DB9" w14:textId="77777777" w:rsidR="00B66DB2" w:rsidRPr="00D5091B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Skultety, D., &amp; Matthews, J. W. (2017). Urbanization and roads drive non-native plant invasion in the Chicago Metropolitan region.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Biological Invasions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19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(9), 2553–2566. </w:t>
      </w:r>
      <w:hyperlink r:id="rId39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https://doi.org/10.1007/s10530-017-1464-7</w:t>
        </w:r>
      </w:hyperlink>
    </w:p>
    <w:p w14:paraId="5ED6F845" w14:textId="50DF8CAA" w:rsidR="00A105AF" w:rsidRPr="00D5091B" w:rsidRDefault="00A105AF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Sluis, W. (2020). Dark Diversity in Restorations: What’s missing?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Ecological Restoration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38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(3), 180–192. </w:t>
      </w:r>
      <w:hyperlink r:id="rId40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https://doi.org/10.3368/er.38.3.180</w:t>
        </w:r>
      </w:hyperlink>
    </w:p>
    <w:p w14:paraId="40218FD3" w14:textId="3F7C8850" w:rsidR="00B02D1B" w:rsidRPr="00D5091B" w:rsidRDefault="00B02D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Smith, A. D., &amp; Minor, E. (2019). Chicago’s Urban Cemeteries as Habitat for Cavity-Nesting Birds.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Sustainability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11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(12), 3258. </w:t>
      </w:r>
      <w:hyperlink r:id="rId41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https://doi.org/10.3390/su11123258</w:t>
        </w:r>
      </w:hyperlink>
    </w:p>
    <w:p w14:paraId="3756F1AB" w14:textId="03212843" w:rsidR="00D5091B" w:rsidRPr="00D5091B" w:rsidRDefault="00D509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Stelt, E. V., Fant, J. B., Masi, S., &amp; Larkin, D. J. (2017). Assessing habitat requirements and genetic status of a rare ephemeral wetland plant species, Isoëtes butleri Engelm.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Aquatic Botany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138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74–81. </w:t>
      </w:r>
      <w:hyperlink r:id="rId42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https://doi.org/10.1016/j.aquabot.2017.01.002</w:t>
        </w:r>
      </w:hyperlink>
    </w:p>
    <w:p w14:paraId="24C1A396" w14:textId="052C0490" w:rsidR="00A105AF" w:rsidRPr="00D5091B" w:rsidRDefault="00A105AF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Taft, J. B., Carroll-Cunningham, C., Kron, Z. P., &amp; Grant, H. L. (2019). Can a Mesic Grassland Mosaic Recover from Thicketization? Insights from Seven Years Monitoring Species Abundance.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Ecological Restoration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37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(1), 8–24. </w:t>
      </w:r>
      <w:hyperlink r:id="rId43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https://doi.org/10.3368/er.37.1.8</w:t>
        </w:r>
      </w:hyperlink>
    </w:p>
    <w:p w14:paraId="33AA7D97" w14:textId="76B88969" w:rsidR="00212A29" w:rsidRPr="00D5091B" w:rsidRDefault="00212A29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Tillman, S. C., Spyreas, G., Olnas, A., &amp; Matthews, J. W. (2022). Plant communities in wetland mitigation banks surpass the quality of those in the most degraded, naturally occurring wetlands, but fall short of high-quality wetlands.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Ecological Engineering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176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106526. </w:t>
      </w:r>
      <w:hyperlink r:id="rId44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https://doi.org/10.1016/j.ecoleng.2021.106526</w:t>
        </w:r>
      </w:hyperlink>
    </w:p>
    <w:p w14:paraId="7EB5E712" w14:textId="2C9BC4CE" w:rsidR="00D5091B" w:rsidRPr="00D5091B" w:rsidRDefault="00D5091B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Tonietto, R. K., Ascher, J. S., &amp; Larkin, D. J. (2017). Bee communities along a prairie restoration chronosequence: Similar abundance and diversity, distinct composition.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Ecological Applications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27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(3), 705–717. </w:t>
      </w:r>
      <w:hyperlink r:id="rId45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https://doi.org/10.1002/eap.1481</w:t>
        </w:r>
      </w:hyperlink>
    </w:p>
    <w:p w14:paraId="1687989E" w14:textId="77777777" w:rsidR="00B66DB2" w:rsidRPr="00D5091B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Vitt, P., Knight, T. M., Schutzenhofer, M., Kleiman, W., Havens, K., &amp; Bittner, T. (2017). Experimental Grazing and Grass-Specific Herbicide Application Benefit Rare Forb Recruitment.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Natural Areas Journal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37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(2), 161–169. </w:t>
      </w:r>
      <w:hyperlink r:id="rId46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https://doi.org/10.3375/043.037.0205</w:t>
        </w:r>
      </w:hyperlink>
    </w:p>
    <w:p w14:paraId="701CB2E3" w14:textId="77777777" w:rsidR="00B66DB2" w:rsidRPr="00D5091B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Washburn, B. E., Swearingin, R. M., Pullins, C. K., &amp; Rice, M. E. (2016). Composition and Diversity of Avian Communities Using a New Urban Habitat: Green Roofs.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Environmental Management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57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(6), 1230–1239. </w:t>
      </w:r>
      <w:hyperlink r:id="rId47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https://doi.org/10.1007/s00267-016-0687-1</w:t>
        </w:r>
      </w:hyperlink>
    </w:p>
    <w:p w14:paraId="1A5DD15A" w14:textId="77777777" w:rsidR="00B66DB2" w:rsidRDefault="00B66DB2" w:rsidP="00D5091B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Williams, E. W., Barak, R. S., Kramer, M., Hipp, A. L., &amp; Larkin, D. J. (2018). In tallgrass prairie restorations, relatedness influences neighborhood-scale plant invasion while resource availability influences site-scale invasion.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Basic and Applied Ecology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091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33</w:t>
      </w:r>
      <w:r w:rsidRPr="00D5091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37–48. </w:t>
      </w:r>
      <w:hyperlink r:id="rId48" w:history="1">
        <w:r w:rsidRPr="00D5091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14:ligatures w14:val="none"/>
          </w:rPr>
          <w:t>https://doi.org/10.1016/j.baae.2018.10.001</w:t>
        </w:r>
      </w:hyperlink>
    </w:p>
    <w:p w14:paraId="7674FA32" w14:textId="77777777" w:rsidR="00AB7D4E" w:rsidRPr="00D5091B" w:rsidRDefault="00AB7D4E" w:rsidP="00AB7D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725A2190" w14:textId="77777777" w:rsidR="001C7ABB" w:rsidRPr="00D5091B" w:rsidRDefault="001C7ABB" w:rsidP="001C7A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7F9586BB" w14:textId="77777777" w:rsidR="001C7ABB" w:rsidRPr="00D5091B" w:rsidRDefault="001C7ABB">
      <w:pPr>
        <w:rPr>
          <w:rFonts w:ascii="Times New Roman" w:hAnsi="Times New Roman" w:cs="Times New Roman"/>
          <w:b/>
          <w:bCs/>
        </w:rPr>
      </w:pPr>
    </w:p>
    <w:sectPr w:rsidR="001C7ABB" w:rsidRPr="00D50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5DA"/>
    <w:multiLevelType w:val="hybridMultilevel"/>
    <w:tmpl w:val="B8320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156D9"/>
    <w:multiLevelType w:val="hybridMultilevel"/>
    <w:tmpl w:val="1C286D20"/>
    <w:lvl w:ilvl="0" w:tplc="90847D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852036">
    <w:abstractNumId w:val="0"/>
  </w:num>
  <w:num w:numId="2" w16cid:durableId="1045837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D6"/>
    <w:rsid w:val="000022CF"/>
    <w:rsid w:val="0018657D"/>
    <w:rsid w:val="001C7ABB"/>
    <w:rsid w:val="0020117D"/>
    <w:rsid w:val="00212A29"/>
    <w:rsid w:val="003E41A8"/>
    <w:rsid w:val="0047789C"/>
    <w:rsid w:val="004F58D6"/>
    <w:rsid w:val="005E2735"/>
    <w:rsid w:val="006B4FC5"/>
    <w:rsid w:val="006C4E8C"/>
    <w:rsid w:val="007925A6"/>
    <w:rsid w:val="00A105AF"/>
    <w:rsid w:val="00A47C44"/>
    <w:rsid w:val="00AB7D4E"/>
    <w:rsid w:val="00B02D1B"/>
    <w:rsid w:val="00B66DB2"/>
    <w:rsid w:val="00BA2C82"/>
    <w:rsid w:val="00C06F85"/>
    <w:rsid w:val="00C6587E"/>
    <w:rsid w:val="00C94B63"/>
    <w:rsid w:val="00CD1209"/>
    <w:rsid w:val="00D05ECB"/>
    <w:rsid w:val="00D5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B9A756"/>
  <w15:chartTrackingRefBased/>
  <w15:docId w15:val="{0DA9A07C-62A0-4FDC-82C3-BEE21903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C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1C7ABB"/>
  </w:style>
  <w:style w:type="character" w:customStyle="1" w:styleId="eop">
    <w:name w:val="eop"/>
    <w:basedOn w:val="DefaultParagraphFont"/>
    <w:rsid w:val="001C7ABB"/>
  </w:style>
  <w:style w:type="character" w:styleId="Hyperlink">
    <w:name w:val="Hyperlink"/>
    <w:basedOn w:val="DefaultParagraphFont"/>
    <w:uiPriority w:val="99"/>
    <w:unhideWhenUsed/>
    <w:rsid w:val="00AB7D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4E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2A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E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5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6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7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5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4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1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8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1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4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9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3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8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8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6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4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8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8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1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3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landurbplan.2017.02.011" TargetMode="External"/><Relationship Id="rId18" Type="http://schemas.openxmlformats.org/officeDocument/2006/relationships/hyperlink" Target="https://doi.org/10.1016/j.landurbplan.2017.03.008" TargetMode="External"/><Relationship Id="rId26" Type="http://schemas.openxmlformats.org/officeDocument/2006/relationships/hyperlink" Target="https://doi.org/10.1002/ecs2.3754" TargetMode="External"/><Relationship Id="rId39" Type="http://schemas.openxmlformats.org/officeDocument/2006/relationships/hyperlink" Target="https://doi.org/10.1007/s10530-017-1464-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93/ee/nvab048" TargetMode="External"/><Relationship Id="rId34" Type="http://schemas.openxmlformats.org/officeDocument/2006/relationships/hyperlink" Target="https://doi.org/10.3389/ffgc.2020.601678" TargetMode="External"/><Relationship Id="rId42" Type="http://schemas.openxmlformats.org/officeDocument/2006/relationships/hyperlink" Target="https://doi.org/10.1016/j.aquabot.2017.01.002" TargetMode="External"/><Relationship Id="rId47" Type="http://schemas.openxmlformats.org/officeDocument/2006/relationships/hyperlink" Target="https://doi.org/10.1007/s00267-016-0687-1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doi.org/10.1111/avsc.12480" TargetMode="External"/><Relationship Id="rId12" Type="http://schemas.openxmlformats.org/officeDocument/2006/relationships/hyperlink" Target="https://doi.org/10.1007/s11258-021-01190-w" TargetMode="External"/><Relationship Id="rId17" Type="http://schemas.openxmlformats.org/officeDocument/2006/relationships/hyperlink" Target="https://doi.org/10.1111/1365-2745.13812" TargetMode="External"/><Relationship Id="rId25" Type="http://schemas.openxmlformats.org/officeDocument/2006/relationships/hyperlink" Target="https://doi.org/10.3389/fevo.2019.00299" TargetMode="External"/><Relationship Id="rId33" Type="http://schemas.openxmlformats.org/officeDocument/2006/relationships/hyperlink" Target="https://doi.org/10.1016/j.ufug.2021.127096" TargetMode="External"/><Relationship Id="rId38" Type="http://schemas.openxmlformats.org/officeDocument/2006/relationships/hyperlink" Target="https://doi.org/10.1002/aps3.11401" TargetMode="External"/><Relationship Id="rId46" Type="http://schemas.openxmlformats.org/officeDocument/2006/relationships/hyperlink" Target="https://doi.org/10.3375/043.037.02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2/ece3.8578" TargetMode="External"/><Relationship Id="rId20" Type="http://schemas.openxmlformats.org/officeDocument/2006/relationships/hyperlink" Target="https://doi.org/10.1016/j.foreco.2019.06.028" TargetMode="External"/><Relationship Id="rId29" Type="http://schemas.openxmlformats.org/officeDocument/2006/relationships/hyperlink" Target="https://doi.org/10.1111/j.1472-4642.2012.00929.x" TargetMode="External"/><Relationship Id="rId41" Type="http://schemas.openxmlformats.org/officeDocument/2006/relationships/hyperlink" Target="https://doi.org/10.3390/su111232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3280-020-01383-z" TargetMode="External"/><Relationship Id="rId11" Type="http://schemas.openxmlformats.org/officeDocument/2006/relationships/hyperlink" Target="https://doi.org/10.1016/j.funeco.2018.03.002" TargetMode="External"/><Relationship Id="rId24" Type="http://schemas.openxmlformats.org/officeDocument/2006/relationships/hyperlink" Target="https://doi.org/10.1016/j.landurbplan.2012.07.008" TargetMode="External"/><Relationship Id="rId32" Type="http://schemas.openxmlformats.org/officeDocument/2006/relationships/hyperlink" Target="https://doi.org/10.1111/rec.13643" TargetMode="External"/><Relationship Id="rId37" Type="http://schemas.openxmlformats.org/officeDocument/2006/relationships/hyperlink" Target="https://doi.org/10.1016/j.geoderma.2012.03.010" TargetMode="External"/><Relationship Id="rId40" Type="http://schemas.openxmlformats.org/officeDocument/2006/relationships/hyperlink" Target="https://doi.org/10.3368/er.38.3.180" TargetMode="External"/><Relationship Id="rId45" Type="http://schemas.openxmlformats.org/officeDocument/2006/relationships/hyperlink" Target="https://doi.org/10.1002/eap.1481" TargetMode="External"/><Relationship Id="rId5" Type="http://schemas.openxmlformats.org/officeDocument/2006/relationships/hyperlink" Target="https://doi.org/10.1016/j.scitotenv.2018.11.006" TargetMode="External"/><Relationship Id="rId15" Type="http://schemas.openxmlformats.org/officeDocument/2006/relationships/hyperlink" Target="https://doi.org/10.1111/gcb.14541" TargetMode="External"/><Relationship Id="rId23" Type="http://schemas.openxmlformats.org/officeDocument/2006/relationships/hyperlink" Target="https://doi.org/10.1111/1365-2745.13808" TargetMode="External"/><Relationship Id="rId28" Type="http://schemas.openxmlformats.org/officeDocument/2006/relationships/hyperlink" Target="https://doi.org/10.1111/rec.12016" TargetMode="External"/><Relationship Id="rId36" Type="http://schemas.openxmlformats.org/officeDocument/2006/relationships/hyperlink" Target="https://doi.org/10.1016/j.ufug.2022.12757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oi.org/10.3159/TORREY-D-16-00015R1" TargetMode="External"/><Relationship Id="rId19" Type="http://schemas.openxmlformats.org/officeDocument/2006/relationships/hyperlink" Target="https://doi.org/10.1016/j.landurbplan.2018.09.012" TargetMode="External"/><Relationship Id="rId31" Type="http://schemas.openxmlformats.org/officeDocument/2006/relationships/hyperlink" Target="https://doi.org/10.1007/s10980-017-0593-9" TargetMode="External"/><Relationship Id="rId44" Type="http://schemas.openxmlformats.org/officeDocument/2006/relationships/hyperlink" Target="https://doi.org/10.1016/j.ecoleng.2021.1065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00442-014-3119-z" TargetMode="External"/><Relationship Id="rId14" Type="http://schemas.openxmlformats.org/officeDocument/2006/relationships/hyperlink" Target="https://doi.org/10.1016/j.ufug.2021.127079" TargetMode="External"/><Relationship Id="rId22" Type="http://schemas.openxmlformats.org/officeDocument/2006/relationships/hyperlink" Target="http://www.jstor.org/stable/23269827" TargetMode="External"/><Relationship Id="rId27" Type="http://schemas.openxmlformats.org/officeDocument/2006/relationships/hyperlink" Target="https://doi.org/10.1111/rec.13568" TargetMode="External"/><Relationship Id="rId30" Type="http://schemas.openxmlformats.org/officeDocument/2006/relationships/hyperlink" Target="https://doi.org/10.1007/s10531-014-0752-0" TargetMode="External"/><Relationship Id="rId35" Type="http://schemas.openxmlformats.org/officeDocument/2006/relationships/hyperlink" Target="https://doi.org/10.1007/s13157-013-0504-z" TargetMode="External"/><Relationship Id="rId43" Type="http://schemas.openxmlformats.org/officeDocument/2006/relationships/hyperlink" Target="https://doi.org/10.3368/er.37.1.8" TargetMode="External"/><Relationship Id="rId48" Type="http://schemas.openxmlformats.org/officeDocument/2006/relationships/hyperlink" Target="https://doi.org/10.1016/j.baae.2018.10.001" TargetMode="External"/><Relationship Id="rId8" Type="http://schemas.openxmlformats.org/officeDocument/2006/relationships/hyperlink" Target="https://doi.org/10.1111/1365-2664.128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Taddeo</dc:creator>
  <cp:keywords/>
  <dc:description/>
  <cp:lastModifiedBy>Sophie Taddeo</cp:lastModifiedBy>
  <cp:revision>3</cp:revision>
  <dcterms:created xsi:type="dcterms:W3CDTF">2025-07-31T18:25:00Z</dcterms:created>
  <dcterms:modified xsi:type="dcterms:W3CDTF">2025-07-31T18:26:00Z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420466a6baa7c001bcfb572df4b071107b8d8b67f394464c2750297e4f36e977</vt:lpwstr>
  </property>
</Properties>
</file>