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1FD05" w14:textId="4ED187B1" w:rsidR="00BD1AE7" w:rsidRDefault="008E72E9" w:rsidP="00BD1AE7">
      <w:pPr>
        <w:rPr>
          <w:rFonts w:eastAsia="Times New Roman" w:cs="Times New Roman"/>
        </w:rPr>
      </w:pPr>
      <w:r w:rsidRPr="008E72E9">
        <w:rPr>
          <w:rFonts w:asciiTheme="majorHAnsi" w:eastAsia="Times New Roman" w:hAnsiTheme="majorHAnsi" w:cstheme="majorBidi"/>
          <w:spacing w:val="-10"/>
          <w:kern w:val="28"/>
          <w:sz w:val="56"/>
          <w:szCs w:val="56"/>
          <w14:ligatures w14:val="standardContextual"/>
        </w:rPr>
        <w:t>Urban earthworm communities are driven more by climate and elevation than urbanization intensity</w:t>
      </w:r>
    </w:p>
    <w:p w14:paraId="051207F5" w14:textId="77777777" w:rsidR="006F3A7E" w:rsidRDefault="006F3A7E" w:rsidP="006F3A7E">
      <w:pPr>
        <w:spacing w:line="480" w:lineRule="auto"/>
        <w:jc w:val="both"/>
        <w:rPr>
          <w:rFonts w:eastAsia="Times New Roman" w:cs="Times New Roman"/>
        </w:rPr>
      </w:pPr>
      <w:r w:rsidRPr="00654692">
        <w:rPr>
          <w:rFonts w:eastAsia="Times New Roman" w:cs="Times New Roman"/>
        </w:rPr>
        <w:t>Helen R. P. Phillips, Kevin Hoeffner, Bart Muys, Renée-Claire Le Bayon, Daniel Cluzeau</w:t>
      </w:r>
      <w:r>
        <w:rPr>
          <w:rFonts w:eastAsia="Times New Roman" w:cs="Times New Roman"/>
        </w:rPr>
        <w:t xml:space="preserve">, </w:t>
      </w:r>
      <w:r w:rsidRPr="00654692">
        <w:rPr>
          <w:rFonts w:eastAsia="Times New Roman" w:cs="Times New Roman"/>
        </w:rPr>
        <w:t xml:space="preserve">Kevin R. Butt, Jeanne Maréchal, Maria J. I. Briones, Thibaud </w:t>
      </w:r>
      <w:proofErr w:type="spellStart"/>
      <w:r w:rsidRPr="00654692">
        <w:rPr>
          <w:rFonts w:eastAsia="Times New Roman" w:cs="Times New Roman"/>
        </w:rPr>
        <w:t>Decaëns</w:t>
      </w:r>
      <w:proofErr w:type="spellEnd"/>
      <w:r w:rsidRPr="00654692">
        <w:rPr>
          <w:rFonts w:eastAsia="Times New Roman" w:cs="Times New Roman"/>
        </w:rPr>
        <w:t>, Mickaël Hedde, Sylvain Gérard, Guénola Pérès, Lucas Petit-Dit-</w:t>
      </w:r>
      <w:proofErr w:type="spellStart"/>
      <w:r w:rsidRPr="00654692">
        <w:rPr>
          <w:rFonts w:eastAsia="Times New Roman" w:cs="Times New Roman"/>
        </w:rPr>
        <w:t>Grézériat</w:t>
      </w:r>
      <w:proofErr w:type="spellEnd"/>
      <w:r w:rsidRPr="00654692">
        <w:rPr>
          <w:rFonts w:eastAsia="Times New Roman" w:cs="Times New Roman"/>
        </w:rPr>
        <w:t>, Céline Pelos</w:t>
      </w:r>
      <w:r>
        <w:rPr>
          <w:rFonts w:eastAsia="Times New Roman" w:cs="Times New Roman"/>
        </w:rPr>
        <w:t>i</w:t>
      </w:r>
    </w:p>
    <w:p w14:paraId="5D688F4D" w14:textId="77777777" w:rsidR="008D4388" w:rsidRDefault="008D4388" w:rsidP="006F3A7E">
      <w:pPr>
        <w:spacing w:line="480" w:lineRule="auto"/>
        <w:jc w:val="both"/>
        <w:rPr>
          <w:rFonts w:eastAsia="Times New Roman" w:cs="Times New Roman"/>
        </w:rPr>
      </w:pPr>
    </w:p>
    <w:p w14:paraId="1A5AF5FF" w14:textId="77777777" w:rsidR="008D4388" w:rsidRPr="00654692" w:rsidRDefault="008D4388" w:rsidP="006F3A7E">
      <w:pPr>
        <w:spacing w:line="480" w:lineRule="auto"/>
        <w:jc w:val="both"/>
        <w:rPr>
          <w:rFonts w:eastAsia="Times New Roman" w:cs="Times New Roman"/>
          <w:vertAlign w:val="superscript"/>
        </w:rPr>
      </w:pPr>
    </w:p>
    <w:p w14:paraId="382027F6" w14:textId="77777777" w:rsidR="006F3A7E" w:rsidRDefault="006F3A7E" w:rsidP="00BD1AE7">
      <w:pPr>
        <w:rPr>
          <w:rFonts w:eastAsia="Times New Roman" w:cs="Times New Roman"/>
        </w:rPr>
      </w:pPr>
    </w:p>
    <w:p w14:paraId="3AC04FD7" w14:textId="0395D826" w:rsidR="006F3A7E" w:rsidRDefault="00977047" w:rsidP="008D4388">
      <w:pPr>
        <w:spacing w:line="480" w:lineRule="auto"/>
        <w:rPr>
          <w:rFonts w:eastAsia="Times New Roman" w:cs="Times New Roman"/>
        </w:rPr>
      </w:pPr>
      <w:r w:rsidRPr="00977047">
        <w:rPr>
          <w:rFonts w:eastAsia="Times New Roman" w:cs="Times New Roman"/>
          <w:b/>
          <w:bCs/>
        </w:rPr>
        <w:t>Figure S1</w:t>
      </w:r>
      <w:r>
        <w:rPr>
          <w:rFonts w:eastAsia="Times New Roman" w:cs="Times New Roman"/>
        </w:rPr>
        <w:t>: Distribution of the seven climatic variables within the full dataset;</w:t>
      </w:r>
      <w:r w:rsidRPr="00977047">
        <w:rPr>
          <w:rFonts w:eastAsia="Times New Roman" w:cs="Times New Roman"/>
        </w:rPr>
        <w:t xml:space="preserve"> </w:t>
      </w:r>
      <w:r w:rsidRPr="00654692">
        <w:rPr>
          <w:rFonts w:eastAsia="Times New Roman" w:cs="Times New Roman"/>
        </w:rPr>
        <w:t>mean and standard deviation (SD) of annual potential evapotranspiration (‘PET’)</w:t>
      </w:r>
      <w:r>
        <w:rPr>
          <w:rFonts w:eastAsia="Times New Roman" w:cs="Times New Roman"/>
        </w:rPr>
        <w:t xml:space="preserve"> (a &amp; b), </w:t>
      </w:r>
      <w:r w:rsidRPr="00654692">
        <w:rPr>
          <w:rFonts w:eastAsia="Times New Roman" w:cs="Times New Roman"/>
        </w:rPr>
        <w:t>annual precipitation</w:t>
      </w:r>
      <w:r>
        <w:rPr>
          <w:rFonts w:eastAsia="Times New Roman" w:cs="Times New Roman"/>
        </w:rPr>
        <w:t xml:space="preserve"> (c &amp; d) </w:t>
      </w:r>
      <w:r w:rsidRPr="00654692">
        <w:rPr>
          <w:rFonts w:eastAsia="Times New Roman" w:cs="Times New Roman"/>
        </w:rPr>
        <w:t>annual temperature</w:t>
      </w:r>
      <w:r>
        <w:rPr>
          <w:rFonts w:eastAsia="Times New Roman" w:cs="Times New Roman"/>
        </w:rPr>
        <w:t xml:space="preserve"> (e &amp; f)</w:t>
      </w:r>
      <w:r w:rsidRPr="00654692">
        <w:rPr>
          <w:rFonts w:eastAsia="Times New Roman" w:cs="Times New Roman"/>
        </w:rPr>
        <w:t>,</w:t>
      </w:r>
      <w:r>
        <w:rPr>
          <w:rFonts w:eastAsia="Times New Roman" w:cs="Times New Roman"/>
        </w:rPr>
        <w:t xml:space="preserve"> and aridity index (g).</w:t>
      </w:r>
    </w:p>
    <w:p w14:paraId="47F8B2BE" w14:textId="2C19E132" w:rsidR="00977047" w:rsidRDefault="00977047" w:rsidP="00BD1AE7">
      <w:pPr>
        <w:rPr>
          <w:rFonts w:eastAsia="Times New Roman" w:cs="Times New Roman"/>
        </w:rPr>
      </w:pPr>
      <w:r>
        <w:rPr>
          <w:rFonts w:eastAsia="Times New Roman" w:cs="Times New Roman"/>
          <w:noProof/>
          <w14:ligatures w14:val="standardContextual"/>
        </w:rPr>
        <w:lastRenderedPageBreak/>
        <w:drawing>
          <wp:inline distT="0" distB="0" distL="0" distR="0" wp14:anchorId="77E0F2D5" wp14:editId="6CB52984">
            <wp:extent cx="3959352" cy="7199376"/>
            <wp:effectExtent l="0" t="0" r="3175" b="1905"/>
            <wp:docPr id="269051451" name="Picture 1" descr="A group of graph of different siz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051451" name="Picture 1" descr="A group of graph of different sizes&#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3959352" cy="7199376"/>
                    </a:xfrm>
                    <a:prstGeom prst="rect">
                      <a:avLst/>
                    </a:prstGeom>
                  </pic:spPr>
                </pic:pic>
              </a:graphicData>
            </a:graphic>
          </wp:inline>
        </w:drawing>
      </w:r>
    </w:p>
    <w:p w14:paraId="32E7077C" w14:textId="77777777" w:rsidR="00977047" w:rsidRDefault="00977047" w:rsidP="00BD1AE7">
      <w:pPr>
        <w:rPr>
          <w:rFonts w:eastAsia="Times New Roman" w:cs="Times New Roman"/>
        </w:rPr>
      </w:pPr>
    </w:p>
    <w:p w14:paraId="4F35F70A" w14:textId="46CCA1DC" w:rsidR="008D4388" w:rsidRDefault="008D4388">
      <w:pPr>
        <w:spacing w:after="160" w:line="259" w:lineRule="auto"/>
        <w:rPr>
          <w:rFonts w:eastAsia="Times New Roman" w:cs="Times New Roman"/>
        </w:rPr>
      </w:pPr>
      <w:r>
        <w:rPr>
          <w:rFonts w:eastAsia="Times New Roman" w:cs="Times New Roman"/>
        </w:rPr>
        <w:br w:type="page"/>
      </w:r>
    </w:p>
    <w:p w14:paraId="36C14712" w14:textId="52F6CC97" w:rsidR="00DD03E5" w:rsidRDefault="00DD03E5">
      <w:pPr>
        <w:spacing w:after="160" w:line="259" w:lineRule="auto"/>
        <w:rPr>
          <w:rFonts w:eastAsia="Times New Roman" w:cs="Times New Roman"/>
        </w:rPr>
      </w:pPr>
      <w:r w:rsidRPr="00711CB3">
        <w:rPr>
          <w:rFonts w:eastAsia="Times New Roman" w:cs="Times New Roman"/>
          <w:b/>
          <w:bCs/>
        </w:rPr>
        <w:lastRenderedPageBreak/>
        <w:t>Figure S2</w:t>
      </w:r>
      <w:r>
        <w:rPr>
          <w:rFonts w:eastAsia="Times New Roman" w:cs="Times New Roman"/>
        </w:rPr>
        <w:t xml:space="preserve">: Frequency of soil types within the dataset. Soil type data from </w:t>
      </w:r>
      <w:proofErr w:type="spellStart"/>
      <w:r>
        <w:rPr>
          <w:rFonts w:eastAsia="Times New Roman" w:cs="Times New Roman"/>
        </w:rPr>
        <w:t>SoilGrids</w:t>
      </w:r>
      <w:proofErr w:type="spellEnd"/>
      <w:r>
        <w:rPr>
          <w:rFonts w:eastAsia="Times New Roman" w:cs="Times New Roman"/>
        </w:rPr>
        <w:t xml:space="preserve"> </w:t>
      </w:r>
      <w:sdt>
        <w:sdtPr>
          <w:rPr>
            <w:rFonts w:eastAsia="Times New Roman" w:cs="Times New Roman"/>
            <w:color w:val="000000"/>
          </w:rPr>
          <w:tag w:val="MENDELEY_CITATION_v3_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"/>
          <w:id w:val="-1688979210"/>
          <w:placeholder>
            <w:docPart w:val="DefaultPlaceholder_-1854013440"/>
          </w:placeholder>
        </w:sdtPr>
        <w:sdtEndPr/>
        <w:sdtContent>
          <w:r w:rsidR="00931264" w:rsidRPr="00931264">
            <w:rPr>
              <w:rFonts w:eastAsia="Times New Roman" w:cs="Times New Roman"/>
              <w:color w:val="000000"/>
            </w:rPr>
            <w:t>(Hengl et al., 2017)</w:t>
          </w:r>
        </w:sdtContent>
      </w:sdt>
      <w:r>
        <w:rPr>
          <w:rFonts w:eastAsia="Times New Roman" w:cs="Times New Roman"/>
        </w:rPr>
        <w:t>. Each site was classified based on the soil type that had the highest probability of occurrence (‘</w:t>
      </w:r>
      <w:proofErr w:type="spellStart"/>
      <w:r>
        <w:rPr>
          <w:rFonts w:eastAsia="Times New Roman" w:cs="Times New Roman"/>
        </w:rPr>
        <w:t>MostProbable</w:t>
      </w:r>
      <w:proofErr w:type="spellEnd"/>
      <w:r>
        <w:rPr>
          <w:rFonts w:eastAsia="Times New Roman" w:cs="Times New Roman"/>
        </w:rPr>
        <w:t xml:space="preserve">’ data layer). NB: Urban soil types </w:t>
      </w:r>
      <w:proofErr w:type="spellStart"/>
      <w:r w:rsidRPr="00DD03E5">
        <w:rPr>
          <w:rFonts w:eastAsia="Times New Roman" w:cs="Times New Roman"/>
        </w:rPr>
        <w:t>Anthrosols</w:t>
      </w:r>
      <w:proofErr w:type="spellEnd"/>
      <w:r w:rsidRPr="00DD03E5">
        <w:rPr>
          <w:rFonts w:eastAsia="Times New Roman" w:cs="Times New Roman"/>
        </w:rPr>
        <w:t xml:space="preserve">, </w:t>
      </w:r>
      <w:proofErr w:type="spellStart"/>
      <w:r w:rsidRPr="00DD03E5">
        <w:rPr>
          <w:rFonts w:eastAsia="Times New Roman" w:cs="Times New Roman"/>
        </w:rPr>
        <w:t>Technosols</w:t>
      </w:r>
      <w:proofErr w:type="spellEnd"/>
      <w:r w:rsidRPr="00DD03E5">
        <w:rPr>
          <w:rFonts w:eastAsia="Times New Roman" w:cs="Times New Roman"/>
        </w:rPr>
        <w:t xml:space="preserve"> and </w:t>
      </w:r>
      <w:proofErr w:type="spellStart"/>
      <w:r w:rsidRPr="00DD03E5">
        <w:rPr>
          <w:rFonts w:eastAsia="Times New Roman" w:cs="Times New Roman"/>
        </w:rPr>
        <w:t>Retisols</w:t>
      </w:r>
      <w:proofErr w:type="spellEnd"/>
      <w:r>
        <w:rPr>
          <w:rFonts w:eastAsia="Times New Roman" w:cs="Times New Roman"/>
        </w:rPr>
        <w:t xml:space="preserve"> are not considered in </w:t>
      </w:r>
      <w:proofErr w:type="spellStart"/>
      <w:r>
        <w:rPr>
          <w:rFonts w:eastAsia="Times New Roman" w:cs="Times New Roman"/>
        </w:rPr>
        <w:t>SoilGrids</w:t>
      </w:r>
      <w:proofErr w:type="spellEnd"/>
      <w:r>
        <w:rPr>
          <w:rFonts w:eastAsia="Times New Roman" w:cs="Times New Roman"/>
        </w:rPr>
        <w:t>.</w:t>
      </w:r>
      <w:r w:rsidR="00A55357">
        <w:rPr>
          <w:rFonts w:eastAsia="Times New Roman" w:cs="Times New Roman"/>
        </w:rPr>
        <w:t xml:space="preserve"> Numbers atop of each bar indicate the number of records, smaller numbers in brackets the number of </w:t>
      </w:r>
      <w:r w:rsidR="00A55357" w:rsidRPr="00100081">
        <w:rPr>
          <w:rFonts w:eastAsia="Times New Roman" w:cs="Times New Roman"/>
        </w:rPr>
        <w:t>studies</w:t>
      </w:r>
      <w:r w:rsidR="00A55357">
        <w:rPr>
          <w:rFonts w:eastAsia="Times New Roman" w:cs="Times New Roman"/>
        </w:rPr>
        <w:t>.</w:t>
      </w:r>
    </w:p>
    <w:p w14:paraId="55EFA998" w14:textId="77777777" w:rsidR="00711CB3" w:rsidRDefault="00711CB3">
      <w:pPr>
        <w:spacing w:after="160" w:line="259" w:lineRule="auto"/>
        <w:rPr>
          <w:rFonts w:eastAsia="Times New Roman" w:cs="Times New Roman"/>
        </w:rPr>
      </w:pPr>
    </w:p>
    <w:p w14:paraId="3B22896B" w14:textId="399C863B" w:rsidR="00711CB3" w:rsidRDefault="00A55357">
      <w:pPr>
        <w:spacing w:after="160" w:line="259" w:lineRule="auto"/>
        <w:rPr>
          <w:rFonts w:eastAsia="Times New Roman" w:cs="Times New Roman"/>
        </w:rPr>
      </w:pPr>
      <w:r>
        <w:rPr>
          <w:rFonts w:eastAsia="Times New Roman" w:cs="Times New Roman"/>
          <w:noProof/>
          <w14:ligatures w14:val="standardContextual"/>
        </w:rPr>
        <w:drawing>
          <wp:inline distT="0" distB="0" distL="0" distR="0" wp14:anchorId="44D655AF" wp14:editId="6441304B">
            <wp:extent cx="5894691" cy="3274828"/>
            <wp:effectExtent l="0" t="0" r="0" b="1905"/>
            <wp:docPr id="73113178" name="Picture 3" descr="A graph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13178" name="Picture 3" descr="A graph with text on it&#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5909244" cy="3282913"/>
                    </a:xfrm>
                    <a:prstGeom prst="rect">
                      <a:avLst/>
                    </a:prstGeom>
                  </pic:spPr>
                </pic:pic>
              </a:graphicData>
            </a:graphic>
          </wp:inline>
        </w:drawing>
      </w:r>
    </w:p>
    <w:p w14:paraId="7A048C42" w14:textId="7EEDB9C1" w:rsidR="00C64E1F" w:rsidRDefault="00C64E1F">
      <w:pPr>
        <w:spacing w:after="160" w:line="259" w:lineRule="auto"/>
        <w:rPr>
          <w:rFonts w:eastAsia="Times New Roman" w:cs="Times New Roman"/>
        </w:rPr>
      </w:pPr>
      <w:r>
        <w:rPr>
          <w:rFonts w:eastAsia="Times New Roman" w:cs="Times New Roman"/>
        </w:rPr>
        <w:br w:type="page"/>
      </w:r>
    </w:p>
    <w:p w14:paraId="00FC14BB" w14:textId="77777777" w:rsidR="00C64E1F" w:rsidRDefault="00C64E1F">
      <w:pPr>
        <w:spacing w:after="160" w:line="259" w:lineRule="auto"/>
        <w:rPr>
          <w:rFonts w:eastAsia="Times New Roman" w:cs="Times New Roman"/>
        </w:rPr>
      </w:pPr>
    </w:p>
    <w:p w14:paraId="232A2C45" w14:textId="00211660" w:rsidR="00462416" w:rsidRPr="00654692" w:rsidRDefault="00462416" w:rsidP="00462416">
      <w:pPr>
        <w:spacing w:before="240" w:line="480" w:lineRule="auto"/>
        <w:jc w:val="both"/>
        <w:rPr>
          <w:rFonts w:eastAsia="Times New Roman" w:cs="Times New Roman"/>
        </w:rPr>
      </w:pPr>
      <w:r w:rsidRPr="00654692">
        <w:rPr>
          <w:rFonts w:eastAsia="Times New Roman" w:cs="Times New Roman"/>
          <w:b/>
          <w:bCs/>
        </w:rPr>
        <w:t>Table S1</w:t>
      </w:r>
      <w:r w:rsidRPr="00654692">
        <w:rPr>
          <w:rFonts w:eastAsia="Times New Roman" w:cs="Times New Roman"/>
        </w:rPr>
        <w:t xml:space="preserve">. </w:t>
      </w:r>
      <w:r>
        <w:rPr>
          <w:rFonts w:eastAsia="Times New Roman" w:cs="Times New Roman"/>
        </w:rPr>
        <w:t>Extracted dataset. See separate .</w:t>
      </w:r>
      <w:r w:rsidR="00270D19">
        <w:rPr>
          <w:rFonts w:eastAsia="Times New Roman" w:cs="Times New Roman"/>
        </w:rPr>
        <w:t>xlsx</w:t>
      </w:r>
      <w:r>
        <w:rPr>
          <w:rFonts w:eastAsia="Times New Roman" w:cs="Times New Roman"/>
        </w:rPr>
        <w:t xml:space="preserve"> file.</w:t>
      </w:r>
    </w:p>
    <w:p w14:paraId="23F12723" w14:textId="77777777" w:rsidR="00462416" w:rsidRPr="00654692" w:rsidRDefault="00462416" w:rsidP="00462416">
      <w:pPr>
        <w:spacing w:before="240" w:line="480" w:lineRule="auto"/>
        <w:jc w:val="both"/>
        <w:rPr>
          <w:rFonts w:eastAsia="Times New Roman" w:cs="Times New Roman"/>
        </w:rPr>
      </w:pPr>
      <w:r w:rsidRPr="00654692">
        <w:rPr>
          <w:rFonts w:eastAsia="Times New Roman" w:cs="Times New Roman"/>
          <w:b/>
          <w:bCs/>
        </w:rPr>
        <w:t>Table S2</w:t>
      </w:r>
      <w:r w:rsidRPr="00654692">
        <w:rPr>
          <w:rFonts w:eastAsia="Times New Roman" w:cs="Times New Roman"/>
        </w:rPr>
        <w:t>: Detailed information about the variables extracted from the selected papers</w:t>
      </w:r>
    </w:p>
    <w:tbl>
      <w:tblPr>
        <w:tblW w:w="9452" w:type="dxa"/>
        <w:tblCellMar>
          <w:top w:w="15" w:type="dxa"/>
          <w:left w:w="15" w:type="dxa"/>
          <w:bottom w:w="15" w:type="dxa"/>
          <w:right w:w="15" w:type="dxa"/>
        </w:tblCellMar>
        <w:tblLook w:val="04A0" w:firstRow="1" w:lastRow="0" w:firstColumn="1" w:lastColumn="0" w:noHBand="0" w:noVBand="1"/>
      </w:tblPr>
      <w:tblGrid>
        <w:gridCol w:w="1550"/>
        <w:gridCol w:w="1559"/>
        <w:gridCol w:w="1184"/>
        <w:gridCol w:w="5159"/>
      </w:tblGrid>
      <w:tr w:rsidR="00462416" w:rsidRPr="00654692" w14:paraId="678DA7DC" w14:textId="77777777" w:rsidTr="00567579">
        <w:tc>
          <w:tcPr>
            <w:tcW w:w="1550" w:type="dxa"/>
            <w:tcBorders>
              <w:top w:val="single" w:sz="8" w:space="0" w:color="000000"/>
              <w:left w:val="single" w:sz="8" w:space="0" w:color="000000"/>
              <w:bottom w:val="single" w:sz="12" w:space="0" w:color="auto"/>
              <w:right w:val="single" w:sz="8" w:space="0" w:color="000000"/>
            </w:tcBorders>
            <w:tcMar>
              <w:top w:w="100" w:type="dxa"/>
              <w:left w:w="100" w:type="dxa"/>
              <w:bottom w:w="100" w:type="dxa"/>
              <w:right w:w="100" w:type="dxa"/>
            </w:tcMar>
            <w:hideMark/>
          </w:tcPr>
          <w:p w14:paraId="75773BE9" w14:textId="77777777" w:rsidR="00462416" w:rsidRPr="00654692" w:rsidRDefault="00462416" w:rsidP="00567579">
            <w:pPr>
              <w:spacing w:line="240" w:lineRule="auto"/>
              <w:ind w:hanging="32"/>
              <w:contextualSpacing/>
              <w:rPr>
                <w:rFonts w:eastAsia="Times New Roman" w:cs="Times New Roman"/>
              </w:rPr>
            </w:pPr>
            <w:r w:rsidRPr="00654692">
              <w:rPr>
                <w:rFonts w:eastAsia="Times New Roman" w:cs="Times New Roman"/>
                <w:b/>
                <w:bCs/>
              </w:rPr>
              <w:t>Data group</w:t>
            </w:r>
          </w:p>
        </w:tc>
        <w:tc>
          <w:tcPr>
            <w:tcW w:w="1559" w:type="dxa"/>
            <w:tcBorders>
              <w:top w:val="single" w:sz="8" w:space="0" w:color="000000"/>
              <w:left w:val="single" w:sz="8" w:space="0" w:color="000000"/>
              <w:bottom w:val="single" w:sz="12" w:space="0" w:color="auto"/>
              <w:right w:val="single" w:sz="8" w:space="0" w:color="000000"/>
            </w:tcBorders>
            <w:tcMar>
              <w:top w:w="100" w:type="dxa"/>
              <w:left w:w="100" w:type="dxa"/>
              <w:bottom w:w="100" w:type="dxa"/>
              <w:right w:w="100" w:type="dxa"/>
            </w:tcMar>
            <w:hideMark/>
          </w:tcPr>
          <w:p w14:paraId="7A423D72"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b/>
                <w:bCs/>
              </w:rPr>
              <w:t>Data</w:t>
            </w:r>
          </w:p>
        </w:tc>
        <w:tc>
          <w:tcPr>
            <w:tcW w:w="0" w:type="auto"/>
            <w:tcBorders>
              <w:top w:val="single" w:sz="8" w:space="0" w:color="000000"/>
              <w:left w:val="single" w:sz="8" w:space="0" w:color="000000"/>
              <w:bottom w:val="single" w:sz="12" w:space="0" w:color="auto"/>
              <w:right w:val="single" w:sz="8" w:space="0" w:color="000000"/>
            </w:tcBorders>
            <w:tcMar>
              <w:top w:w="100" w:type="dxa"/>
              <w:left w:w="100" w:type="dxa"/>
              <w:bottom w:w="100" w:type="dxa"/>
              <w:right w:w="100" w:type="dxa"/>
            </w:tcMar>
            <w:hideMark/>
          </w:tcPr>
          <w:p w14:paraId="5A3C3C84"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b/>
                <w:bCs/>
              </w:rPr>
              <w:t>Data Type and Unit</w:t>
            </w:r>
          </w:p>
        </w:tc>
        <w:tc>
          <w:tcPr>
            <w:tcW w:w="0" w:type="auto"/>
            <w:tcBorders>
              <w:top w:val="single" w:sz="8" w:space="0" w:color="000000"/>
              <w:left w:val="single" w:sz="8" w:space="0" w:color="000000"/>
              <w:bottom w:val="single" w:sz="12" w:space="0" w:color="auto"/>
              <w:right w:val="single" w:sz="8" w:space="0" w:color="000000"/>
            </w:tcBorders>
            <w:tcMar>
              <w:top w:w="100" w:type="dxa"/>
              <w:left w:w="100" w:type="dxa"/>
              <w:bottom w:w="100" w:type="dxa"/>
              <w:right w:w="100" w:type="dxa"/>
            </w:tcMar>
            <w:hideMark/>
          </w:tcPr>
          <w:p w14:paraId="53EA88C4"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b/>
                <w:bCs/>
              </w:rPr>
              <w:t>Details</w:t>
            </w:r>
          </w:p>
        </w:tc>
      </w:tr>
      <w:tr w:rsidR="00462416" w:rsidRPr="00654692" w14:paraId="3A91E8D3" w14:textId="77777777" w:rsidTr="00567579">
        <w:tc>
          <w:tcPr>
            <w:tcW w:w="1550" w:type="dxa"/>
            <w:tcBorders>
              <w:top w:val="single" w:sz="12" w:space="0" w:color="auto"/>
              <w:left w:val="single" w:sz="8" w:space="0" w:color="000000"/>
              <w:bottom w:val="single" w:sz="8" w:space="0" w:color="000000"/>
              <w:right w:val="single" w:sz="8" w:space="0" w:color="000000"/>
            </w:tcBorders>
            <w:tcMar>
              <w:top w:w="100" w:type="dxa"/>
              <w:left w:w="100" w:type="dxa"/>
              <w:bottom w:w="100" w:type="dxa"/>
              <w:right w:w="100" w:type="dxa"/>
            </w:tcMar>
            <w:hideMark/>
          </w:tcPr>
          <w:p w14:paraId="406D88E6" w14:textId="77777777" w:rsidR="00462416" w:rsidRPr="00654692" w:rsidRDefault="00462416" w:rsidP="00567579">
            <w:pPr>
              <w:spacing w:line="240" w:lineRule="auto"/>
              <w:ind w:hanging="32"/>
              <w:contextualSpacing/>
              <w:rPr>
                <w:rFonts w:eastAsia="Times New Roman" w:cs="Times New Roman"/>
              </w:rPr>
            </w:pPr>
            <w:r w:rsidRPr="00654692">
              <w:rPr>
                <w:rFonts w:eastAsia="Times New Roman" w:cs="Times New Roman"/>
              </w:rPr>
              <w:t>Metadata</w:t>
            </w:r>
          </w:p>
        </w:tc>
        <w:tc>
          <w:tcPr>
            <w:tcW w:w="1559" w:type="dxa"/>
            <w:tcBorders>
              <w:top w:val="single" w:sz="12" w:space="0" w:color="auto"/>
              <w:left w:val="single" w:sz="8" w:space="0" w:color="000000"/>
              <w:bottom w:val="single" w:sz="8" w:space="0" w:color="000000"/>
              <w:right w:val="single" w:sz="8" w:space="0" w:color="000000"/>
            </w:tcBorders>
            <w:tcMar>
              <w:top w:w="100" w:type="dxa"/>
              <w:left w:w="100" w:type="dxa"/>
              <w:bottom w:w="100" w:type="dxa"/>
              <w:right w:w="100" w:type="dxa"/>
            </w:tcMar>
            <w:hideMark/>
          </w:tcPr>
          <w:p w14:paraId="4529C190"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Author</w:t>
            </w:r>
          </w:p>
        </w:tc>
        <w:tc>
          <w:tcPr>
            <w:tcW w:w="0" w:type="auto"/>
            <w:tcBorders>
              <w:top w:val="single" w:sz="12" w:space="0" w:color="auto"/>
              <w:left w:val="single" w:sz="8" w:space="0" w:color="000000"/>
              <w:bottom w:val="single" w:sz="8" w:space="0" w:color="000000"/>
              <w:right w:val="single" w:sz="8" w:space="0" w:color="000000"/>
            </w:tcBorders>
            <w:tcMar>
              <w:top w:w="100" w:type="dxa"/>
              <w:left w:w="100" w:type="dxa"/>
              <w:bottom w:w="100" w:type="dxa"/>
              <w:right w:w="100" w:type="dxa"/>
            </w:tcMar>
            <w:hideMark/>
          </w:tcPr>
          <w:p w14:paraId="6DF37B44"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Nominal</w:t>
            </w:r>
          </w:p>
        </w:tc>
        <w:tc>
          <w:tcPr>
            <w:tcW w:w="0" w:type="auto"/>
            <w:tcBorders>
              <w:top w:val="single" w:sz="12" w:space="0" w:color="auto"/>
              <w:left w:val="single" w:sz="8" w:space="0" w:color="000000"/>
              <w:bottom w:val="single" w:sz="8" w:space="0" w:color="000000"/>
              <w:right w:val="single" w:sz="8" w:space="0" w:color="000000"/>
            </w:tcBorders>
            <w:tcMar>
              <w:top w:w="100" w:type="dxa"/>
              <w:left w:w="100" w:type="dxa"/>
              <w:bottom w:w="100" w:type="dxa"/>
              <w:right w:w="100" w:type="dxa"/>
            </w:tcMar>
            <w:hideMark/>
          </w:tcPr>
          <w:p w14:paraId="30CCC442"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Surname of first author.</w:t>
            </w:r>
          </w:p>
        </w:tc>
      </w:tr>
      <w:tr w:rsidR="00462416" w:rsidRPr="00654692" w14:paraId="412CF2B8" w14:textId="77777777" w:rsidTr="00567579">
        <w:tc>
          <w:tcPr>
            <w:tcW w:w="1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9DC01F" w14:textId="77777777" w:rsidR="00462416" w:rsidRPr="00654692" w:rsidRDefault="00462416" w:rsidP="00567579">
            <w:pPr>
              <w:spacing w:line="240" w:lineRule="auto"/>
              <w:ind w:hanging="32"/>
              <w:contextualSpacing/>
              <w:rPr>
                <w:rFonts w:eastAsia="Times New Roman" w:cs="Times New Roman"/>
              </w:rPr>
            </w:pP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E01417"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Year of publication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6FA45A"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Date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00DD0C" w14:textId="77777777" w:rsidR="00462416" w:rsidRPr="00654692" w:rsidRDefault="00462416" w:rsidP="00567579">
            <w:pPr>
              <w:spacing w:line="240" w:lineRule="auto"/>
              <w:contextualSpacing/>
              <w:rPr>
                <w:rFonts w:eastAsia="Times New Roman" w:cs="Times New Roman"/>
              </w:rPr>
            </w:pPr>
          </w:p>
        </w:tc>
      </w:tr>
      <w:tr w:rsidR="00462416" w:rsidRPr="00654692" w14:paraId="060F23D3" w14:textId="77777777" w:rsidTr="00567579">
        <w:tc>
          <w:tcPr>
            <w:tcW w:w="1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68631E" w14:textId="77777777" w:rsidR="00462416" w:rsidRPr="00654692" w:rsidRDefault="00462416" w:rsidP="00567579">
            <w:pPr>
              <w:spacing w:line="240" w:lineRule="auto"/>
              <w:ind w:hanging="32"/>
              <w:contextualSpacing/>
              <w:rPr>
                <w:rFonts w:eastAsia="Times New Roman" w:cs="Times New Roman"/>
              </w:rPr>
            </w:pP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AF73C7"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Year of sampling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F97920"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Date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A8A6AD"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 xml:space="preserve">When no information was available, we used the publication year minus 2, based on an estimated time of sample handling, identifying earthworms and </w:t>
            </w:r>
            <w:proofErr w:type="spellStart"/>
            <w:r w:rsidRPr="00654692">
              <w:rPr>
                <w:rFonts w:eastAsia="Times New Roman" w:cs="Times New Roman"/>
              </w:rPr>
              <w:t>analysing</w:t>
            </w:r>
            <w:proofErr w:type="spellEnd"/>
            <w:r w:rsidRPr="00654692">
              <w:rPr>
                <w:rFonts w:eastAsia="Times New Roman" w:cs="Times New Roman"/>
              </w:rPr>
              <w:t xml:space="preserve"> data.</w:t>
            </w:r>
          </w:p>
        </w:tc>
      </w:tr>
      <w:tr w:rsidR="00462416" w:rsidRPr="00654692" w14:paraId="6CD4270A" w14:textId="77777777" w:rsidTr="00567579">
        <w:tc>
          <w:tcPr>
            <w:tcW w:w="1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DE1B7D" w14:textId="77777777" w:rsidR="00462416" w:rsidRPr="00654692" w:rsidRDefault="00462416" w:rsidP="00567579">
            <w:pPr>
              <w:spacing w:line="240" w:lineRule="auto"/>
              <w:ind w:hanging="32"/>
              <w:contextualSpacing/>
              <w:rPr>
                <w:rFonts w:eastAsia="Times New Roman" w:cs="Times New Roman"/>
              </w:rPr>
            </w:pP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D148FA"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Period of sampling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E96C00"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Text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E0F2EC"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 xml:space="preserve">To remove intra-annual variations in earthworm communities when several samplings were done within a year in a study, we kept only one date, i.e., the most central considering all the sampling dates and relevant for earthworm activity. </w:t>
            </w:r>
          </w:p>
        </w:tc>
      </w:tr>
      <w:tr w:rsidR="00462416" w:rsidRPr="00654692" w14:paraId="5CBC623E" w14:textId="77777777" w:rsidTr="00567579">
        <w:tc>
          <w:tcPr>
            <w:tcW w:w="1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EAACA3" w14:textId="77777777" w:rsidR="00462416" w:rsidRPr="00654692" w:rsidRDefault="00462416" w:rsidP="00567579">
            <w:pPr>
              <w:spacing w:line="240" w:lineRule="auto"/>
              <w:ind w:hanging="32"/>
              <w:contextualSpacing/>
              <w:rPr>
                <w:rFonts w:eastAsia="Times New Roman" w:cs="Times New Roman"/>
              </w:rPr>
            </w:pP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EDA263"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Extraction method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7B7A25"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Nominal (6 classes)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09B089" w14:textId="77777777" w:rsidR="00462416" w:rsidRPr="00654692" w:rsidRDefault="00462416" w:rsidP="00567579">
            <w:pPr>
              <w:spacing w:line="240" w:lineRule="auto"/>
              <w:contextualSpacing/>
              <w:rPr>
                <w:rFonts w:eastAsia="Times New Roman" w:cs="Times New Roman"/>
              </w:rPr>
            </w:pPr>
            <w:proofErr w:type="spellStart"/>
            <w:r w:rsidRPr="00654692">
              <w:rPr>
                <w:rFonts w:eastAsia="Times New Roman" w:cs="Times New Roman"/>
              </w:rPr>
              <w:t>Handsorting</w:t>
            </w:r>
            <w:proofErr w:type="spellEnd"/>
            <w:r w:rsidRPr="00654692">
              <w:rPr>
                <w:rFonts w:eastAsia="Times New Roman" w:cs="Times New Roman"/>
              </w:rPr>
              <w:t xml:space="preserve"> only, chemical extraction, mustard extraction, </w:t>
            </w:r>
            <w:proofErr w:type="spellStart"/>
            <w:r w:rsidRPr="00654692">
              <w:rPr>
                <w:rFonts w:eastAsia="Times New Roman" w:cs="Times New Roman"/>
              </w:rPr>
              <w:t>handsorting</w:t>
            </w:r>
            <w:proofErr w:type="spellEnd"/>
            <w:r w:rsidRPr="00654692">
              <w:rPr>
                <w:rFonts w:eastAsia="Times New Roman" w:cs="Times New Roman"/>
              </w:rPr>
              <w:t xml:space="preserve"> + chemical extraction, </w:t>
            </w:r>
            <w:proofErr w:type="spellStart"/>
            <w:r w:rsidRPr="00654692">
              <w:rPr>
                <w:rFonts w:eastAsia="Times New Roman" w:cs="Times New Roman"/>
              </w:rPr>
              <w:t>handsorting</w:t>
            </w:r>
            <w:proofErr w:type="spellEnd"/>
            <w:r w:rsidRPr="00654692">
              <w:rPr>
                <w:rFonts w:eastAsia="Times New Roman" w:cs="Times New Roman"/>
              </w:rPr>
              <w:t xml:space="preserve"> + mustard extraction, and electrical. </w:t>
            </w:r>
          </w:p>
          <w:p w14:paraId="33C66278"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Data sampled using other methods were not included.</w:t>
            </w:r>
          </w:p>
        </w:tc>
      </w:tr>
      <w:tr w:rsidR="00462416" w:rsidRPr="00654692" w14:paraId="3FC8A33C" w14:textId="77777777" w:rsidTr="00567579">
        <w:tc>
          <w:tcPr>
            <w:tcW w:w="1550" w:type="dxa"/>
            <w:tcBorders>
              <w:top w:val="single" w:sz="8" w:space="0" w:color="000000"/>
              <w:left w:val="single" w:sz="8" w:space="0" w:color="000000"/>
              <w:bottom w:val="single" w:sz="12" w:space="0" w:color="auto"/>
              <w:right w:val="single" w:sz="8" w:space="0" w:color="000000"/>
            </w:tcBorders>
            <w:tcMar>
              <w:top w:w="100" w:type="dxa"/>
              <w:left w:w="100" w:type="dxa"/>
              <w:bottom w:w="100" w:type="dxa"/>
              <w:right w:w="100" w:type="dxa"/>
            </w:tcMar>
          </w:tcPr>
          <w:p w14:paraId="4211DDC2" w14:textId="77777777" w:rsidR="00462416" w:rsidRPr="00654692" w:rsidRDefault="00462416" w:rsidP="00567579">
            <w:pPr>
              <w:spacing w:line="240" w:lineRule="auto"/>
              <w:ind w:hanging="32"/>
              <w:contextualSpacing/>
              <w:rPr>
                <w:rFonts w:eastAsia="Times New Roman" w:cs="Times New Roman"/>
              </w:rPr>
            </w:pPr>
          </w:p>
        </w:tc>
        <w:tc>
          <w:tcPr>
            <w:tcW w:w="1559" w:type="dxa"/>
            <w:tcBorders>
              <w:top w:val="single" w:sz="8" w:space="0" w:color="000000"/>
              <w:left w:val="single" w:sz="8" w:space="0" w:color="000000"/>
              <w:bottom w:val="single" w:sz="12" w:space="0" w:color="auto"/>
              <w:right w:val="single" w:sz="8" w:space="0" w:color="000000"/>
            </w:tcBorders>
            <w:tcMar>
              <w:top w:w="100" w:type="dxa"/>
              <w:left w:w="100" w:type="dxa"/>
              <w:bottom w:w="100" w:type="dxa"/>
              <w:right w:w="100" w:type="dxa"/>
            </w:tcMar>
          </w:tcPr>
          <w:p w14:paraId="42753145"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Level of aggregation</w:t>
            </w:r>
          </w:p>
        </w:tc>
        <w:tc>
          <w:tcPr>
            <w:tcW w:w="0" w:type="auto"/>
            <w:tcBorders>
              <w:top w:val="single" w:sz="8" w:space="0" w:color="000000"/>
              <w:left w:val="single" w:sz="8" w:space="0" w:color="000000"/>
              <w:bottom w:val="single" w:sz="12" w:space="0" w:color="auto"/>
              <w:right w:val="single" w:sz="8" w:space="0" w:color="000000"/>
            </w:tcBorders>
            <w:tcMar>
              <w:top w:w="100" w:type="dxa"/>
              <w:left w:w="100" w:type="dxa"/>
              <w:bottom w:w="100" w:type="dxa"/>
              <w:right w:w="100" w:type="dxa"/>
            </w:tcMar>
          </w:tcPr>
          <w:p w14:paraId="24EFFD15"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Rank (3 levels)</w:t>
            </w:r>
          </w:p>
        </w:tc>
        <w:tc>
          <w:tcPr>
            <w:tcW w:w="0" w:type="auto"/>
            <w:tcBorders>
              <w:top w:val="single" w:sz="8" w:space="0" w:color="000000"/>
              <w:left w:val="single" w:sz="8" w:space="0" w:color="000000"/>
              <w:bottom w:val="single" w:sz="12" w:space="0" w:color="auto"/>
              <w:right w:val="single" w:sz="8" w:space="0" w:color="000000"/>
            </w:tcBorders>
            <w:tcMar>
              <w:top w:w="100" w:type="dxa"/>
              <w:left w:w="100" w:type="dxa"/>
              <w:bottom w:w="100" w:type="dxa"/>
              <w:right w:w="100" w:type="dxa"/>
            </w:tcMar>
          </w:tcPr>
          <w:p w14:paraId="25CCE061"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Aggregative status of the data: sampling point (level 1); mean of several sampling points on the same plot or parcel (pseudo-replicates; level 2); mean of several plots or parcels with the same land use (replicates; level 3).</w:t>
            </w:r>
          </w:p>
        </w:tc>
      </w:tr>
      <w:tr w:rsidR="00462416" w:rsidRPr="00654692" w14:paraId="53510B27" w14:textId="77777777" w:rsidTr="00567579">
        <w:tc>
          <w:tcPr>
            <w:tcW w:w="1550" w:type="dxa"/>
            <w:tcBorders>
              <w:top w:val="single" w:sz="12" w:space="0" w:color="auto"/>
              <w:left w:val="single" w:sz="8" w:space="0" w:color="000000"/>
              <w:bottom w:val="single" w:sz="8" w:space="0" w:color="000000"/>
              <w:right w:val="single" w:sz="8" w:space="0" w:color="000000"/>
            </w:tcBorders>
            <w:tcMar>
              <w:top w:w="100" w:type="dxa"/>
              <w:left w:w="100" w:type="dxa"/>
              <w:bottom w:w="100" w:type="dxa"/>
              <w:right w:w="100" w:type="dxa"/>
            </w:tcMar>
            <w:hideMark/>
          </w:tcPr>
          <w:p w14:paraId="0F2AFEE7"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Location</w:t>
            </w:r>
          </w:p>
        </w:tc>
        <w:tc>
          <w:tcPr>
            <w:tcW w:w="1559" w:type="dxa"/>
            <w:tcBorders>
              <w:top w:val="single" w:sz="12" w:space="0" w:color="auto"/>
              <w:left w:val="single" w:sz="8" w:space="0" w:color="000000"/>
              <w:bottom w:val="single" w:sz="8" w:space="0" w:color="000000"/>
              <w:right w:val="single" w:sz="8" w:space="0" w:color="000000"/>
            </w:tcBorders>
            <w:tcMar>
              <w:top w:w="100" w:type="dxa"/>
              <w:left w:w="100" w:type="dxa"/>
              <w:bottom w:w="100" w:type="dxa"/>
              <w:right w:w="100" w:type="dxa"/>
            </w:tcMar>
            <w:hideMark/>
          </w:tcPr>
          <w:p w14:paraId="7F81B00B"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Coordinates</w:t>
            </w:r>
          </w:p>
        </w:tc>
        <w:tc>
          <w:tcPr>
            <w:tcW w:w="0" w:type="auto"/>
            <w:tcBorders>
              <w:top w:val="single" w:sz="12" w:space="0" w:color="auto"/>
              <w:left w:val="single" w:sz="8" w:space="0" w:color="000000"/>
              <w:bottom w:val="single" w:sz="8" w:space="0" w:color="000000"/>
              <w:right w:val="single" w:sz="8" w:space="0" w:color="000000"/>
            </w:tcBorders>
            <w:tcMar>
              <w:top w:w="100" w:type="dxa"/>
              <w:left w:w="100" w:type="dxa"/>
              <w:bottom w:w="100" w:type="dxa"/>
              <w:right w:w="100" w:type="dxa"/>
            </w:tcMar>
            <w:hideMark/>
          </w:tcPr>
          <w:p w14:paraId="2D4B84D1"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Decimal degrees</w:t>
            </w:r>
          </w:p>
        </w:tc>
        <w:tc>
          <w:tcPr>
            <w:tcW w:w="0" w:type="auto"/>
            <w:tcBorders>
              <w:top w:val="single" w:sz="12" w:space="0" w:color="auto"/>
              <w:left w:val="single" w:sz="8" w:space="0" w:color="000000"/>
              <w:bottom w:val="single" w:sz="8" w:space="0" w:color="000000"/>
              <w:right w:val="single" w:sz="8" w:space="0" w:color="000000"/>
            </w:tcBorders>
            <w:tcMar>
              <w:top w:w="100" w:type="dxa"/>
              <w:left w:w="100" w:type="dxa"/>
              <w:bottom w:w="100" w:type="dxa"/>
              <w:right w:w="100" w:type="dxa"/>
            </w:tcMar>
            <w:hideMark/>
          </w:tcPr>
          <w:p w14:paraId="45331247"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Either given by the authors, or georeferenced based on maps or place names in the text.</w:t>
            </w:r>
          </w:p>
        </w:tc>
      </w:tr>
      <w:tr w:rsidR="00462416" w:rsidRPr="00654692" w14:paraId="1DDD4696" w14:textId="77777777" w:rsidTr="00567579">
        <w:tc>
          <w:tcPr>
            <w:tcW w:w="1550" w:type="dxa"/>
            <w:tcBorders>
              <w:top w:val="single" w:sz="8" w:space="0" w:color="000000"/>
              <w:left w:val="single" w:sz="8" w:space="0" w:color="000000"/>
              <w:bottom w:val="single" w:sz="12" w:space="0" w:color="auto"/>
              <w:right w:val="single" w:sz="8" w:space="0" w:color="000000"/>
            </w:tcBorders>
            <w:tcMar>
              <w:top w:w="100" w:type="dxa"/>
              <w:left w:w="100" w:type="dxa"/>
              <w:bottom w:w="100" w:type="dxa"/>
              <w:right w:w="100" w:type="dxa"/>
            </w:tcMar>
            <w:hideMark/>
          </w:tcPr>
          <w:p w14:paraId="6725BD71" w14:textId="77777777" w:rsidR="00462416" w:rsidRPr="00654692" w:rsidRDefault="00462416" w:rsidP="00567579">
            <w:pPr>
              <w:spacing w:line="240" w:lineRule="auto"/>
              <w:ind w:hanging="32"/>
              <w:contextualSpacing/>
              <w:rPr>
                <w:rFonts w:eastAsia="Times New Roman" w:cs="Times New Roman"/>
              </w:rPr>
            </w:pPr>
          </w:p>
        </w:tc>
        <w:tc>
          <w:tcPr>
            <w:tcW w:w="1559" w:type="dxa"/>
            <w:tcBorders>
              <w:top w:val="single" w:sz="8" w:space="0" w:color="000000"/>
              <w:left w:val="single" w:sz="8" w:space="0" w:color="000000"/>
              <w:bottom w:val="single" w:sz="12" w:space="0" w:color="auto"/>
              <w:right w:val="single" w:sz="8" w:space="0" w:color="000000"/>
            </w:tcBorders>
            <w:tcMar>
              <w:top w:w="100" w:type="dxa"/>
              <w:left w:w="100" w:type="dxa"/>
              <w:bottom w:w="100" w:type="dxa"/>
              <w:right w:w="100" w:type="dxa"/>
            </w:tcMar>
            <w:hideMark/>
          </w:tcPr>
          <w:p w14:paraId="2DE195EF"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Localization quality</w:t>
            </w:r>
          </w:p>
        </w:tc>
        <w:tc>
          <w:tcPr>
            <w:tcW w:w="0" w:type="auto"/>
            <w:tcBorders>
              <w:top w:val="single" w:sz="8" w:space="0" w:color="000000"/>
              <w:left w:val="single" w:sz="8" w:space="0" w:color="000000"/>
              <w:bottom w:val="single" w:sz="12" w:space="0" w:color="auto"/>
              <w:right w:val="single" w:sz="8" w:space="0" w:color="000000"/>
            </w:tcBorders>
            <w:tcMar>
              <w:top w:w="100" w:type="dxa"/>
              <w:left w:w="100" w:type="dxa"/>
              <w:bottom w:w="100" w:type="dxa"/>
              <w:right w:w="100" w:type="dxa"/>
            </w:tcMar>
            <w:hideMark/>
          </w:tcPr>
          <w:p w14:paraId="4241AB4B"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Rank (3 levels)</w:t>
            </w:r>
          </w:p>
        </w:tc>
        <w:tc>
          <w:tcPr>
            <w:tcW w:w="0" w:type="auto"/>
            <w:tcBorders>
              <w:top w:val="single" w:sz="8" w:space="0" w:color="000000"/>
              <w:left w:val="single" w:sz="8" w:space="0" w:color="000000"/>
              <w:bottom w:val="single" w:sz="12" w:space="0" w:color="auto"/>
              <w:right w:val="single" w:sz="8" w:space="0" w:color="000000"/>
            </w:tcBorders>
            <w:tcMar>
              <w:top w:w="100" w:type="dxa"/>
              <w:left w:w="100" w:type="dxa"/>
              <w:bottom w:w="100" w:type="dxa"/>
              <w:right w:w="100" w:type="dxa"/>
            </w:tcMar>
            <w:hideMark/>
          </w:tcPr>
          <w:p w14:paraId="6C55424C"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 xml:space="preserve">Precision of the sampling location: GPS coordinates provided by the authors (level 1); sampling location derived from a map or e.g., toponyms of street or park (level 2); biodiversity data was the average of sites from different </w:t>
            </w:r>
            <w:proofErr w:type="gramStart"/>
            <w:r w:rsidRPr="00654692">
              <w:rPr>
                <w:rFonts w:eastAsia="Times New Roman" w:cs="Times New Roman"/>
              </w:rPr>
              <w:t>locations,</w:t>
            </w:r>
            <w:proofErr w:type="gramEnd"/>
            <w:r w:rsidRPr="00654692">
              <w:rPr>
                <w:rFonts w:eastAsia="Times New Roman" w:cs="Times New Roman"/>
              </w:rPr>
              <w:t xml:space="preserve"> thus GPS of a random sampling point was used (level 3). </w:t>
            </w:r>
          </w:p>
        </w:tc>
      </w:tr>
      <w:tr w:rsidR="00462416" w:rsidRPr="00654692" w14:paraId="6B256976" w14:textId="77777777" w:rsidTr="00567579">
        <w:tc>
          <w:tcPr>
            <w:tcW w:w="1550" w:type="dxa"/>
            <w:tcBorders>
              <w:top w:val="single" w:sz="12" w:space="0" w:color="auto"/>
              <w:left w:val="single" w:sz="8" w:space="0" w:color="000000"/>
              <w:bottom w:val="single" w:sz="8" w:space="0" w:color="000000"/>
              <w:right w:val="single" w:sz="8" w:space="0" w:color="000000"/>
            </w:tcBorders>
            <w:tcMar>
              <w:top w:w="100" w:type="dxa"/>
              <w:left w:w="100" w:type="dxa"/>
              <w:bottom w:w="100" w:type="dxa"/>
              <w:right w:w="100" w:type="dxa"/>
            </w:tcMar>
            <w:hideMark/>
          </w:tcPr>
          <w:p w14:paraId="4CE9AE66" w14:textId="77777777" w:rsidR="00462416" w:rsidRPr="00654692" w:rsidRDefault="00462416" w:rsidP="00567579">
            <w:pPr>
              <w:spacing w:line="240" w:lineRule="auto"/>
              <w:ind w:hanging="32"/>
              <w:contextualSpacing/>
              <w:rPr>
                <w:rFonts w:eastAsia="Times New Roman" w:cs="Times New Roman"/>
              </w:rPr>
            </w:pPr>
            <w:r w:rsidRPr="00654692">
              <w:rPr>
                <w:rFonts w:eastAsia="Times New Roman" w:cs="Times New Roman"/>
              </w:rPr>
              <w:t>Land use and land cover </w:t>
            </w:r>
          </w:p>
        </w:tc>
        <w:tc>
          <w:tcPr>
            <w:tcW w:w="1559" w:type="dxa"/>
            <w:tcBorders>
              <w:top w:val="single" w:sz="12" w:space="0" w:color="auto"/>
              <w:left w:val="single" w:sz="8" w:space="0" w:color="000000"/>
              <w:bottom w:val="single" w:sz="8" w:space="0" w:color="000000"/>
              <w:right w:val="single" w:sz="8" w:space="0" w:color="000000"/>
            </w:tcBorders>
            <w:tcMar>
              <w:top w:w="100" w:type="dxa"/>
              <w:left w:w="100" w:type="dxa"/>
              <w:bottom w:w="100" w:type="dxa"/>
              <w:right w:w="100" w:type="dxa"/>
            </w:tcMar>
            <w:hideMark/>
          </w:tcPr>
          <w:p w14:paraId="3BD46AF4"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Local land use &amp; use intensity</w:t>
            </w:r>
          </w:p>
        </w:tc>
        <w:tc>
          <w:tcPr>
            <w:tcW w:w="0" w:type="auto"/>
            <w:tcBorders>
              <w:top w:val="single" w:sz="12" w:space="0" w:color="auto"/>
              <w:left w:val="single" w:sz="8" w:space="0" w:color="000000"/>
              <w:bottom w:val="single" w:sz="8" w:space="0" w:color="000000"/>
              <w:right w:val="single" w:sz="8" w:space="0" w:color="000000"/>
            </w:tcBorders>
            <w:tcMar>
              <w:top w:w="100" w:type="dxa"/>
              <w:left w:w="100" w:type="dxa"/>
              <w:bottom w:w="100" w:type="dxa"/>
              <w:right w:w="100" w:type="dxa"/>
            </w:tcMar>
            <w:hideMark/>
          </w:tcPr>
          <w:p w14:paraId="5F17DBB2"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Nominal (9 classes)</w:t>
            </w:r>
          </w:p>
        </w:tc>
        <w:tc>
          <w:tcPr>
            <w:tcW w:w="0" w:type="auto"/>
            <w:tcBorders>
              <w:top w:val="single" w:sz="12" w:space="0" w:color="auto"/>
              <w:left w:val="single" w:sz="8" w:space="0" w:color="000000"/>
              <w:bottom w:val="single" w:sz="8" w:space="0" w:color="000000"/>
              <w:right w:val="single" w:sz="8" w:space="0" w:color="000000"/>
            </w:tcBorders>
            <w:tcMar>
              <w:top w:w="100" w:type="dxa"/>
              <w:left w:w="100" w:type="dxa"/>
              <w:bottom w:w="100" w:type="dxa"/>
              <w:right w:w="100" w:type="dxa"/>
            </w:tcMar>
            <w:hideMark/>
          </w:tcPr>
          <w:p w14:paraId="31541953"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Arable high intensity, arable medium intensity, grass high intensity, grass medium intensity, grass low intensity, lawn, ruderal, trees managed, and trees unmanaged.</w:t>
            </w:r>
          </w:p>
          <w:p w14:paraId="025C60F2"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 xml:space="preserve">Low intensity was categorized by i.e., mowing or 1-2 interventions per year, which could be biocides, fertilization or other soil </w:t>
            </w:r>
            <w:proofErr w:type="gramStart"/>
            <w:r w:rsidRPr="00654692">
              <w:rPr>
                <w:rFonts w:eastAsia="Times New Roman" w:cs="Times New Roman"/>
              </w:rPr>
              <w:t>disturbance;</w:t>
            </w:r>
            <w:proofErr w:type="gramEnd"/>
            <w:r w:rsidRPr="00654692">
              <w:rPr>
                <w:rFonts w:eastAsia="Times New Roman" w:cs="Times New Roman"/>
              </w:rPr>
              <w:t xml:space="preserve"> high intensity </w:t>
            </w:r>
            <w:r w:rsidRPr="00654692">
              <w:rPr>
                <w:rFonts w:eastAsia="Times New Roman" w:cs="Times New Roman"/>
              </w:rPr>
              <w:lastRenderedPageBreak/>
              <w:t>with i.e., recurrent physical or chemical disturbances &gt; twice a year.</w:t>
            </w:r>
          </w:p>
          <w:p w14:paraId="2CFFC496"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When land use intensities were missing, they were sometimes inferred. For example, unknown intensities for arable sites were assumed to be ‘high’ intensity. And tree sites with no intensity were assumed to be managed.</w:t>
            </w:r>
          </w:p>
        </w:tc>
      </w:tr>
      <w:tr w:rsidR="00462416" w:rsidRPr="00654692" w14:paraId="4F9A80BA" w14:textId="77777777" w:rsidTr="00567579">
        <w:tc>
          <w:tcPr>
            <w:tcW w:w="1550" w:type="dxa"/>
            <w:tcBorders>
              <w:top w:val="single" w:sz="8" w:space="0" w:color="000000"/>
              <w:left w:val="single" w:sz="8" w:space="0" w:color="000000"/>
              <w:bottom w:val="single" w:sz="12" w:space="0" w:color="auto"/>
              <w:right w:val="single" w:sz="8" w:space="0" w:color="000000"/>
            </w:tcBorders>
            <w:tcMar>
              <w:top w:w="100" w:type="dxa"/>
              <w:left w:w="100" w:type="dxa"/>
              <w:bottom w:w="100" w:type="dxa"/>
              <w:right w:w="100" w:type="dxa"/>
            </w:tcMar>
            <w:hideMark/>
          </w:tcPr>
          <w:p w14:paraId="154BC2D7" w14:textId="77777777" w:rsidR="00462416" w:rsidRPr="00654692" w:rsidRDefault="00462416" w:rsidP="00567579">
            <w:pPr>
              <w:spacing w:line="240" w:lineRule="auto"/>
              <w:ind w:hanging="32"/>
              <w:contextualSpacing/>
              <w:rPr>
                <w:rFonts w:eastAsia="Times New Roman" w:cs="Times New Roman"/>
              </w:rPr>
            </w:pPr>
          </w:p>
        </w:tc>
        <w:tc>
          <w:tcPr>
            <w:tcW w:w="1559" w:type="dxa"/>
            <w:tcBorders>
              <w:top w:val="single" w:sz="8" w:space="0" w:color="000000"/>
              <w:left w:val="single" w:sz="8" w:space="0" w:color="000000"/>
              <w:bottom w:val="single" w:sz="12" w:space="0" w:color="auto"/>
              <w:right w:val="single" w:sz="8" w:space="0" w:color="000000"/>
            </w:tcBorders>
            <w:tcMar>
              <w:top w:w="100" w:type="dxa"/>
              <w:left w:w="100" w:type="dxa"/>
              <w:bottom w:w="100" w:type="dxa"/>
              <w:right w:w="100" w:type="dxa"/>
            </w:tcMar>
            <w:hideMark/>
          </w:tcPr>
          <w:p w14:paraId="167E6609"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Corine land cover</w:t>
            </w:r>
          </w:p>
        </w:tc>
        <w:tc>
          <w:tcPr>
            <w:tcW w:w="0" w:type="auto"/>
            <w:tcBorders>
              <w:top w:val="single" w:sz="8" w:space="0" w:color="000000"/>
              <w:left w:val="single" w:sz="8" w:space="0" w:color="000000"/>
              <w:bottom w:val="single" w:sz="12" w:space="0" w:color="auto"/>
              <w:right w:val="single" w:sz="8" w:space="0" w:color="000000"/>
            </w:tcBorders>
            <w:tcMar>
              <w:top w:w="100" w:type="dxa"/>
              <w:left w:w="100" w:type="dxa"/>
              <w:bottom w:w="100" w:type="dxa"/>
              <w:right w:w="100" w:type="dxa"/>
            </w:tcMar>
            <w:hideMark/>
          </w:tcPr>
          <w:p w14:paraId="0A1D1607"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Nominal (classes)</w:t>
            </w:r>
          </w:p>
        </w:tc>
        <w:tc>
          <w:tcPr>
            <w:tcW w:w="0" w:type="auto"/>
            <w:tcBorders>
              <w:top w:val="single" w:sz="8" w:space="0" w:color="000000"/>
              <w:left w:val="single" w:sz="8" w:space="0" w:color="000000"/>
              <w:bottom w:val="single" w:sz="12" w:space="0" w:color="auto"/>
              <w:right w:val="single" w:sz="8" w:space="0" w:color="000000"/>
            </w:tcBorders>
            <w:tcMar>
              <w:top w:w="100" w:type="dxa"/>
              <w:left w:w="100" w:type="dxa"/>
              <w:bottom w:w="100" w:type="dxa"/>
              <w:right w:w="100" w:type="dxa"/>
            </w:tcMar>
            <w:hideMark/>
          </w:tcPr>
          <w:p w14:paraId="18E2CB35"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Land use, using the first level of Corine Land Cover (</w:t>
            </w:r>
            <w:hyperlink r:id="rId7" w:history="1">
              <w:r w:rsidRPr="00654692">
                <w:rPr>
                  <w:rStyle w:val="Hyperlink"/>
                  <w:rFonts w:eastAsia="Times New Roman" w:cs="Times New Roman"/>
                </w:rPr>
                <w:t>https://www.statistiques.developpement-durable.gouv.fr/corine-land-cover-0</w:t>
              </w:r>
            </w:hyperlink>
            <w:r w:rsidRPr="00654692">
              <w:rPr>
                <w:rFonts w:eastAsia="Times New Roman" w:cs="Times New Roman"/>
              </w:rPr>
              <w:t>); Artificial areas: 100; Agricultural areas: 200; Forest and semi-natural areas: 300.</w:t>
            </w:r>
          </w:p>
        </w:tc>
      </w:tr>
      <w:tr w:rsidR="00462416" w:rsidRPr="00654692" w14:paraId="2738C212" w14:textId="77777777" w:rsidTr="00567579">
        <w:tc>
          <w:tcPr>
            <w:tcW w:w="1550" w:type="dxa"/>
            <w:tcBorders>
              <w:top w:val="single" w:sz="12" w:space="0" w:color="auto"/>
              <w:left w:val="single" w:sz="8" w:space="0" w:color="000000"/>
              <w:bottom w:val="single" w:sz="8" w:space="0" w:color="000000"/>
              <w:right w:val="single" w:sz="8" w:space="0" w:color="000000"/>
            </w:tcBorders>
            <w:tcMar>
              <w:top w:w="100" w:type="dxa"/>
              <w:left w:w="100" w:type="dxa"/>
              <w:bottom w:w="100" w:type="dxa"/>
              <w:right w:w="100" w:type="dxa"/>
            </w:tcMar>
            <w:hideMark/>
          </w:tcPr>
          <w:p w14:paraId="75493C8E" w14:textId="77777777" w:rsidR="00462416" w:rsidRPr="00654692" w:rsidRDefault="00462416" w:rsidP="00567579">
            <w:pPr>
              <w:spacing w:line="240" w:lineRule="auto"/>
              <w:ind w:hanging="32"/>
              <w:contextualSpacing/>
              <w:rPr>
                <w:rFonts w:eastAsia="Times New Roman" w:cs="Times New Roman"/>
              </w:rPr>
            </w:pPr>
            <w:r w:rsidRPr="00654692">
              <w:rPr>
                <w:rFonts w:eastAsia="Times New Roman" w:cs="Times New Roman"/>
              </w:rPr>
              <w:t>Earthworms</w:t>
            </w:r>
          </w:p>
        </w:tc>
        <w:tc>
          <w:tcPr>
            <w:tcW w:w="1559" w:type="dxa"/>
            <w:tcBorders>
              <w:top w:val="single" w:sz="12" w:space="0" w:color="auto"/>
              <w:left w:val="single" w:sz="8" w:space="0" w:color="000000"/>
              <w:bottom w:val="single" w:sz="8" w:space="0" w:color="000000"/>
              <w:right w:val="single" w:sz="8" w:space="0" w:color="000000"/>
            </w:tcBorders>
            <w:tcMar>
              <w:top w:w="100" w:type="dxa"/>
              <w:left w:w="100" w:type="dxa"/>
              <w:bottom w:w="100" w:type="dxa"/>
              <w:right w:w="100" w:type="dxa"/>
            </w:tcMar>
            <w:hideMark/>
          </w:tcPr>
          <w:p w14:paraId="15A4FD63"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Species richness</w:t>
            </w:r>
          </w:p>
        </w:tc>
        <w:tc>
          <w:tcPr>
            <w:tcW w:w="0" w:type="auto"/>
            <w:tcBorders>
              <w:top w:val="single" w:sz="12" w:space="0" w:color="auto"/>
              <w:left w:val="single" w:sz="8" w:space="0" w:color="000000"/>
              <w:bottom w:val="single" w:sz="8" w:space="0" w:color="000000"/>
              <w:right w:val="single" w:sz="8" w:space="0" w:color="000000"/>
            </w:tcBorders>
            <w:tcMar>
              <w:top w:w="100" w:type="dxa"/>
              <w:left w:w="100" w:type="dxa"/>
              <w:bottom w:w="100" w:type="dxa"/>
              <w:right w:w="100" w:type="dxa"/>
            </w:tcMar>
            <w:hideMark/>
          </w:tcPr>
          <w:p w14:paraId="759984B8"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Numerical</w:t>
            </w:r>
          </w:p>
        </w:tc>
        <w:tc>
          <w:tcPr>
            <w:tcW w:w="0" w:type="auto"/>
            <w:tcBorders>
              <w:top w:val="single" w:sz="12" w:space="0" w:color="auto"/>
              <w:left w:val="single" w:sz="8" w:space="0" w:color="000000"/>
              <w:bottom w:val="single" w:sz="8" w:space="0" w:color="000000"/>
              <w:right w:val="single" w:sz="8" w:space="0" w:color="000000"/>
            </w:tcBorders>
            <w:tcMar>
              <w:top w:w="100" w:type="dxa"/>
              <w:left w:w="100" w:type="dxa"/>
              <w:bottom w:w="100" w:type="dxa"/>
              <w:right w:w="100" w:type="dxa"/>
            </w:tcMar>
            <w:hideMark/>
          </w:tcPr>
          <w:p w14:paraId="1D858B2B"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Given by the authors or calculated based on the list of observed according to the recorded species.</w:t>
            </w:r>
          </w:p>
        </w:tc>
      </w:tr>
      <w:tr w:rsidR="00462416" w:rsidRPr="00654692" w14:paraId="4714C6CD" w14:textId="77777777" w:rsidTr="00567579">
        <w:tc>
          <w:tcPr>
            <w:tcW w:w="1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79F106" w14:textId="77777777" w:rsidR="00462416" w:rsidRPr="00654692" w:rsidRDefault="00462416" w:rsidP="00567579">
            <w:pPr>
              <w:spacing w:line="240" w:lineRule="auto"/>
              <w:ind w:hanging="32"/>
              <w:contextualSpacing/>
              <w:rPr>
                <w:rFonts w:eastAsia="Times New Roman" w:cs="Times New Roman"/>
              </w:rPr>
            </w:pP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204DC5"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Abundance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544931"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Numerical (ind.m</w:t>
            </w:r>
            <w:r w:rsidRPr="00654692">
              <w:rPr>
                <w:rFonts w:eastAsia="Times New Roman" w:cs="Times New Roman"/>
                <w:vertAlign w:val="superscript"/>
              </w:rPr>
              <w:t>-2</w:t>
            </w:r>
            <w:r w:rsidRPr="00654692">
              <w:rPr>
                <w:rFonts w:eastAsia="Times New Roman" w:cs="Times New Roman"/>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88D9B5"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If available, with standard deviation or standard error, and the number of samples (N). When given in different units, the data were converted based on area sampled.</w:t>
            </w:r>
          </w:p>
        </w:tc>
      </w:tr>
      <w:tr w:rsidR="00462416" w:rsidRPr="00654692" w14:paraId="108E21C1" w14:textId="77777777" w:rsidTr="00567579">
        <w:tc>
          <w:tcPr>
            <w:tcW w:w="1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1B7C58" w14:textId="77777777" w:rsidR="00462416" w:rsidRPr="00654692" w:rsidRDefault="00462416" w:rsidP="00567579">
            <w:pPr>
              <w:spacing w:line="240" w:lineRule="auto"/>
              <w:ind w:hanging="32"/>
              <w:contextualSpacing/>
              <w:rPr>
                <w:rFonts w:eastAsia="Times New Roman" w:cs="Times New Roman"/>
              </w:rPr>
            </w:pP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7DF597"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Biomass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436F7D"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Numerical (g.m</w:t>
            </w:r>
            <w:r w:rsidRPr="00654692">
              <w:rPr>
                <w:rFonts w:eastAsia="Times New Roman" w:cs="Times New Roman"/>
                <w:vertAlign w:val="superscript"/>
              </w:rPr>
              <w:t>-2</w:t>
            </w:r>
            <w:r w:rsidRPr="00654692">
              <w:rPr>
                <w:rFonts w:eastAsia="Times New Roman" w:cs="Times New Roman"/>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18B96C"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If available, with standard deviation or standard error, and the number of samples (N). When given in different units, the data were converted based on area sampled.</w:t>
            </w:r>
          </w:p>
        </w:tc>
      </w:tr>
      <w:tr w:rsidR="00462416" w:rsidRPr="00654692" w14:paraId="438C9609" w14:textId="77777777" w:rsidTr="00567579">
        <w:tc>
          <w:tcPr>
            <w:tcW w:w="1550" w:type="dxa"/>
            <w:tcBorders>
              <w:top w:val="single" w:sz="8" w:space="0" w:color="000000"/>
              <w:left w:val="single" w:sz="8" w:space="0" w:color="000000"/>
              <w:bottom w:val="single" w:sz="12" w:space="0" w:color="auto"/>
              <w:right w:val="single" w:sz="8" w:space="0" w:color="000000"/>
            </w:tcBorders>
            <w:tcMar>
              <w:top w:w="100" w:type="dxa"/>
              <w:left w:w="100" w:type="dxa"/>
              <w:bottom w:w="100" w:type="dxa"/>
              <w:right w:w="100" w:type="dxa"/>
            </w:tcMar>
            <w:hideMark/>
          </w:tcPr>
          <w:p w14:paraId="37B1A176" w14:textId="77777777" w:rsidR="00462416" w:rsidRPr="00654692" w:rsidRDefault="00462416" w:rsidP="00567579">
            <w:pPr>
              <w:spacing w:line="240" w:lineRule="auto"/>
              <w:ind w:hanging="32"/>
              <w:contextualSpacing/>
              <w:rPr>
                <w:rFonts w:eastAsia="Times New Roman" w:cs="Times New Roman"/>
              </w:rPr>
            </w:pPr>
          </w:p>
        </w:tc>
        <w:tc>
          <w:tcPr>
            <w:tcW w:w="1559" w:type="dxa"/>
            <w:tcBorders>
              <w:top w:val="single" w:sz="8" w:space="0" w:color="000000"/>
              <w:left w:val="single" w:sz="8" w:space="0" w:color="000000"/>
              <w:bottom w:val="single" w:sz="12" w:space="0" w:color="auto"/>
              <w:right w:val="single" w:sz="8" w:space="0" w:color="000000"/>
            </w:tcBorders>
            <w:tcMar>
              <w:top w:w="100" w:type="dxa"/>
              <w:left w:w="100" w:type="dxa"/>
              <w:bottom w:w="100" w:type="dxa"/>
              <w:right w:w="100" w:type="dxa"/>
            </w:tcMar>
            <w:hideMark/>
          </w:tcPr>
          <w:p w14:paraId="348BF61F"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Abundance per ecological category</w:t>
            </w:r>
          </w:p>
        </w:tc>
        <w:tc>
          <w:tcPr>
            <w:tcW w:w="0" w:type="auto"/>
            <w:tcBorders>
              <w:top w:val="single" w:sz="8" w:space="0" w:color="000000"/>
              <w:left w:val="single" w:sz="8" w:space="0" w:color="000000"/>
              <w:bottom w:val="single" w:sz="12" w:space="0" w:color="auto"/>
              <w:right w:val="single" w:sz="8" w:space="0" w:color="000000"/>
            </w:tcBorders>
            <w:tcMar>
              <w:top w:w="100" w:type="dxa"/>
              <w:left w:w="100" w:type="dxa"/>
              <w:bottom w:w="100" w:type="dxa"/>
              <w:right w:w="100" w:type="dxa"/>
            </w:tcMar>
            <w:hideMark/>
          </w:tcPr>
          <w:p w14:paraId="786DDD53"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Numerical (ind.m</w:t>
            </w:r>
            <w:r w:rsidRPr="00654692">
              <w:rPr>
                <w:rFonts w:eastAsia="Times New Roman" w:cs="Times New Roman"/>
                <w:vertAlign w:val="superscript"/>
              </w:rPr>
              <w:t>-2</w:t>
            </w:r>
            <w:r w:rsidRPr="00654692">
              <w:rPr>
                <w:rFonts w:eastAsia="Times New Roman" w:cs="Times New Roman"/>
              </w:rPr>
              <w:t>)</w:t>
            </w:r>
          </w:p>
        </w:tc>
        <w:tc>
          <w:tcPr>
            <w:tcW w:w="0" w:type="auto"/>
            <w:tcBorders>
              <w:top w:val="single" w:sz="8" w:space="0" w:color="000000"/>
              <w:left w:val="single" w:sz="8" w:space="0" w:color="000000"/>
              <w:bottom w:val="single" w:sz="12" w:space="0" w:color="auto"/>
              <w:right w:val="single" w:sz="8" w:space="0" w:color="000000"/>
            </w:tcBorders>
            <w:tcMar>
              <w:top w:w="100" w:type="dxa"/>
              <w:left w:w="100" w:type="dxa"/>
              <w:bottom w:w="100" w:type="dxa"/>
              <w:right w:w="100" w:type="dxa"/>
            </w:tcMar>
            <w:hideMark/>
          </w:tcPr>
          <w:p w14:paraId="29D09FBB"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 xml:space="preserve">When not given, species were matched to ecological categories based on data in </w:t>
            </w:r>
            <w:proofErr w:type="spellStart"/>
            <w:r w:rsidRPr="00654692">
              <w:rPr>
                <w:rFonts w:eastAsia="Times New Roman" w:cs="Times New Roman"/>
              </w:rPr>
              <w:t>DriloBASE</w:t>
            </w:r>
            <w:proofErr w:type="spellEnd"/>
            <w:r w:rsidRPr="00654692">
              <w:rPr>
                <w:rFonts w:eastAsia="Times New Roman" w:cs="Times New Roman"/>
              </w:rPr>
              <w:t xml:space="preserve"> and Phillips et al., (2021). If data was still missing, additional published articles were searched for ecological information to infer the ecological category. </w:t>
            </w:r>
          </w:p>
        </w:tc>
      </w:tr>
      <w:tr w:rsidR="00462416" w:rsidRPr="00654692" w14:paraId="02C3A038" w14:textId="77777777" w:rsidTr="00567579">
        <w:tc>
          <w:tcPr>
            <w:tcW w:w="1550" w:type="dxa"/>
            <w:tcBorders>
              <w:top w:val="single" w:sz="12" w:space="0" w:color="auto"/>
              <w:left w:val="single" w:sz="8" w:space="0" w:color="000000"/>
              <w:bottom w:val="single" w:sz="8" w:space="0" w:color="000000"/>
              <w:right w:val="single" w:sz="8" w:space="0" w:color="000000"/>
            </w:tcBorders>
            <w:tcMar>
              <w:top w:w="100" w:type="dxa"/>
              <w:left w:w="100" w:type="dxa"/>
              <w:bottom w:w="100" w:type="dxa"/>
              <w:right w:w="100" w:type="dxa"/>
            </w:tcMar>
            <w:hideMark/>
          </w:tcPr>
          <w:p w14:paraId="0364AD97" w14:textId="77777777" w:rsidR="00462416" w:rsidRPr="00654692" w:rsidRDefault="00462416" w:rsidP="00567579">
            <w:pPr>
              <w:spacing w:line="240" w:lineRule="auto"/>
              <w:ind w:hanging="32"/>
              <w:contextualSpacing/>
              <w:rPr>
                <w:rFonts w:eastAsia="Times New Roman" w:cs="Times New Roman"/>
              </w:rPr>
            </w:pPr>
            <w:r w:rsidRPr="00654692">
              <w:rPr>
                <w:rFonts w:eastAsia="Times New Roman" w:cs="Times New Roman"/>
              </w:rPr>
              <w:t>Soil</w:t>
            </w:r>
          </w:p>
        </w:tc>
        <w:tc>
          <w:tcPr>
            <w:tcW w:w="1559" w:type="dxa"/>
            <w:tcBorders>
              <w:top w:val="single" w:sz="12" w:space="0" w:color="auto"/>
              <w:left w:val="single" w:sz="8" w:space="0" w:color="000000"/>
              <w:bottom w:val="single" w:sz="8" w:space="0" w:color="000000"/>
              <w:right w:val="single" w:sz="8" w:space="0" w:color="000000"/>
            </w:tcBorders>
            <w:tcMar>
              <w:top w:w="100" w:type="dxa"/>
              <w:left w:w="100" w:type="dxa"/>
              <w:bottom w:w="100" w:type="dxa"/>
              <w:right w:w="100" w:type="dxa"/>
            </w:tcMar>
            <w:hideMark/>
          </w:tcPr>
          <w:p w14:paraId="486436EC"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 xml:space="preserve">Texture </w:t>
            </w:r>
          </w:p>
        </w:tc>
        <w:tc>
          <w:tcPr>
            <w:tcW w:w="0" w:type="auto"/>
            <w:tcBorders>
              <w:top w:val="single" w:sz="12" w:space="0" w:color="auto"/>
              <w:left w:val="single" w:sz="8" w:space="0" w:color="000000"/>
              <w:bottom w:val="single" w:sz="8" w:space="0" w:color="000000"/>
              <w:right w:val="single" w:sz="8" w:space="0" w:color="000000"/>
            </w:tcBorders>
            <w:tcMar>
              <w:top w:w="100" w:type="dxa"/>
              <w:left w:w="100" w:type="dxa"/>
              <w:bottom w:w="100" w:type="dxa"/>
              <w:right w:w="100" w:type="dxa"/>
            </w:tcMar>
            <w:hideMark/>
          </w:tcPr>
          <w:p w14:paraId="479BD6FF"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Numerical (%)</w:t>
            </w:r>
          </w:p>
        </w:tc>
        <w:tc>
          <w:tcPr>
            <w:tcW w:w="0" w:type="auto"/>
            <w:tcBorders>
              <w:top w:val="single" w:sz="12" w:space="0" w:color="auto"/>
              <w:left w:val="single" w:sz="8" w:space="0" w:color="000000"/>
              <w:bottom w:val="single" w:sz="8" w:space="0" w:color="000000"/>
              <w:right w:val="single" w:sz="8" w:space="0" w:color="000000"/>
            </w:tcBorders>
            <w:tcMar>
              <w:top w:w="100" w:type="dxa"/>
              <w:left w:w="100" w:type="dxa"/>
              <w:bottom w:w="100" w:type="dxa"/>
              <w:right w:w="100" w:type="dxa"/>
            </w:tcMar>
            <w:hideMark/>
          </w:tcPr>
          <w:p w14:paraId="4093D79E"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Percentages of the soil texture: sand, clay and silt. </w:t>
            </w:r>
          </w:p>
        </w:tc>
      </w:tr>
      <w:tr w:rsidR="00462416" w:rsidRPr="00654692" w14:paraId="43C73A27" w14:textId="77777777" w:rsidTr="00567579">
        <w:tc>
          <w:tcPr>
            <w:tcW w:w="1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E63353" w14:textId="77777777" w:rsidR="00462416" w:rsidRPr="00654692" w:rsidRDefault="00462416" w:rsidP="00567579">
            <w:pPr>
              <w:spacing w:line="240" w:lineRule="auto"/>
              <w:ind w:hanging="32"/>
              <w:contextualSpacing/>
              <w:rPr>
                <w:rFonts w:eastAsia="Times New Roman" w:cs="Times New Roman"/>
              </w:rPr>
            </w:pP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4BCCBA"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pH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F9B051"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Numerical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EE0ED6" w14:textId="77777777" w:rsidR="00462416" w:rsidRPr="00EF0E9E" w:rsidRDefault="00462416" w:rsidP="00567579">
            <w:pPr>
              <w:spacing w:line="240" w:lineRule="auto"/>
              <w:contextualSpacing/>
              <w:rPr>
                <w:rFonts w:eastAsia="Times New Roman" w:cs="Times New Roman"/>
              </w:rPr>
            </w:pPr>
            <w:r w:rsidRPr="00EF0E9E">
              <w:rPr>
                <w:rFonts w:eastAsia="Times New Roman" w:cs="Times New Roman"/>
              </w:rPr>
              <w:t>We used conversion factors for the pH to incorporate data when given in pH</w:t>
            </w:r>
            <w:r w:rsidRPr="00EF0E9E">
              <w:rPr>
                <w:rFonts w:eastAsia="Times New Roman" w:cs="Times New Roman"/>
                <w:vertAlign w:val="subscript"/>
              </w:rPr>
              <w:t>CaCl2</w:t>
            </w:r>
            <w:r w:rsidRPr="00EF0E9E">
              <w:rPr>
                <w:rFonts w:eastAsia="Times New Roman" w:cs="Times New Roman"/>
              </w:rPr>
              <w:t xml:space="preserve"> and </w:t>
            </w:r>
            <w:proofErr w:type="spellStart"/>
            <w:r w:rsidRPr="00EF0E9E">
              <w:rPr>
                <w:rFonts w:eastAsia="Times New Roman" w:cs="Times New Roman"/>
              </w:rPr>
              <w:t>pH</w:t>
            </w:r>
            <w:r w:rsidRPr="00EF0E9E">
              <w:rPr>
                <w:rFonts w:eastAsia="Times New Roman" w:cs="Times New Roman"/>
                <w:vertAlign w:val="subscript"/>
              </w:rPr>
              <w:t>KCl</w:t>
            </w:r>
            <w:proofErr w:type="spellEnd"/>
            <w:r w:rsidRPr="00EF0E9E">
              <w:rPr>
                <w:rFonts w:eastAsia="Times New Roman" w:cs="Times New Roman"/>
              </w:rPr>
              <w:t>. </w:t>
            </w:r>
          </w:p>
          <w:p w14:paraId="75BBE182" w14:textId="77777777" w:rsidR="00462416" w:rsidRPr="00EF0E9E" w:rsidRDefault="00462416" w:rsidP="00567579">
            <w:pPr>
              <w:spacing w:line="240" w:lineRule="auto"/>
              <w:contextualSpacing/>
              <w:rPr>
                <w:rFonts w:eastAsia="Times New Roman" w:cs="Times New Roman"/>
              </w:rPr>
            </w:pPr>
            <w:r w:rsidRPr="00EF0E9E">
              <w:rPr>
                <w:rFonts w:eastAsia="Times New Roman" w:cs="Times New Roman"/>
              </w:rPr>
              <w:t>To obtain pH</w:t>
            </w:r>
            <w:r w:rsidRPr="00EF0E9E">
              <w:rPr>
                <w:rFonts w:eastAsia="Times New Roman" w:cs="Times New Roman"/>
                <w:vertAlign w:val="subscript"/>
              </w:rPr>
              <w:t>H2O</w:t>
            </w:r>
            <w:r w:rsidRPr="00EF0E9E">
              <w:rPr>
                <w:rFonts w:eastAsia="Times New Roman" w:cs="Times New Roman"/>
              </w:rPr>
              <w:t xml:space="preserve"> from pH</w:t>
            </w:r>
            <w:r w:rsidRPr="00EF0E9E">
              <w:rPr>
                <w:rFonts w:eastAsia="Times New Roman" w:cs="Times New Roman"/>
                <w:vertAlign w:val="subscript"/>
              </w:rPr>
              <w:t>CaCl2</w:t>
            </w:r>
            <w:r w:rsidRPr="00EF0E9E">
              <w:rPr>
                <w:rFonts w:eastAsia="Times New Roman" w:cs="Times New Roman"/>
              </w:rPr>
              <w:t>, we converted by adding 0.8 to the pH</w:t>
            </w:r>
            <w:r w:rsidRPr="00EF0E9E">
              <w:rPr>
                <w:rFonts w:eastAsia="Times New Roman" w:cs="Times New Roman"/>
                <w:vertAlign w:val="subscript"/>
              </w:rPr>
              <w:t>CaCl2</w:t>
            </w:r>
            <w:r w:rsidRPr="00EF0E9E">
              <w:rPr>
                <w:rFonts w:eastAsia="Times New Roman" w:cs="Times New Roman"/>
              </w:rPr>
              <w:t xml:space="preserve"> value according to Lake (2000). To obtain pH</w:t>
            </w:r>
            <w:r w:rsidRPr="00EF0E9E">
              <w:rPr>
                <w:rFonts w:eastAsia="Times New Roman" w:cs="Times New Roman"/>
                <w:vertAlign w:val="subscript"/>
              </w:rPr>
              <w:t>H2O</w:t>
            </w:r>
            <w:r w:rsidRPr="00EF0E9E">
              <w:rPr>
                <w:rFonts w:eastAsia="Times New Roman" w:cs="Times New Roman"/>
              </w:rPr>
              <w:t xml:space="preserve"> from </w:t>
            </w:r>
            <w:proofErr w:type="spellStart"/>
            <w:r w:rsidRPr="00EF0E9E">
              <w:rPr>
                <w:rFonts w:eastAsia="Times New Roman" w:cs="Times New Roman"/>
              </w:rPr>
              <w:t>pH</w:t>
            </w:r>
            <w:r w:rsidRPr="00EF0E9E">
              <w:rPr>
                <w:rFonts w:eastAsia="Times New Roman" w:cs="Times New Roman"/>
                <w:vertAlign w:val="subscript"/>
              </w:rPr>
              <w:t>KCl</w:t>
            </w:r>
            <w:proofErr w:type="spellEnd"/>
            <w:r w:rsidRPr="00EF0E9E">
              <w:rPr>
                <w:rFonts w:eastAsia="Times New Roman" w:cs="Times New Roman"/>
              </w:rPr>
              <w:t>, we made the conversion by using the formula: pH</w:t>
            </w:r>
            <w:r w:rsidRPr="00EF0E9E">
              <w:rPr>
                <w:rFonts w:eastAsia="Times New Roman" w:cs="Times New Roman"/>
                <w:vertAlign w:val="subscript"/>
              </w:rPr>
              <w:t>H2O</w:t>
            </w:r>
            <w:r w:rsidRPr="00EF0E9E">
              <w:rPr>
                <w:rFonts w:eastAsia="Times New Roman" w:cs="Times New Roman"/>
              </w:rPr>
              <w:t xml:space="preserve"> = (0.91 x </w:t>
            </w:r>
            <w:proofErr w:type="spellStart"/>
            <w:r w:rsidRPr="00EF0E9E">
              <w:rPr>
                <w:rFonts w:eastAsia="Times New Roman" w:cs="Times New Roman"/>
              </w:rPr>
              <w:t>pH</w:t>
            </w:r>
            <w:r w:rsidRPr="00EF0E9E">
              <w:rPr>
                <w:rFonts w:eastAsia="Times New Roman" w:cs="Times New Roman"/>
                <w:vertAlign w:val="subscript"/>
              </w:rPr>
              <w:t>KCl</w:t>
            </w:r>
            <w:proofErr w:type="spellEnd"/>
            <w:r w:rsidRPr="00EF0E9E">
              <w:rPr>
                <w:rFonts w:eastAsia="Times New Roman" w:cs="Times New Roman"/>
              </w:rPr>
              <w:t>) + 1.34 (Grove &amp; Richey 2022).</w:t>
            </w:r>
          </w:p>
        </w:tc>
      </w:tr>
      <w:tr w:rsidR="00462416" w:rsidRPr="00654692" w14:paraId="4171AC6D" w14:textId="77777777" w:rsidTr="00567579">
        <w:tc>
          <w:tcPr>
            <w:tcW w:w="1550" w:type="dxa"/>
            <w:tcBorders>
              <w:top w:val="single" w:sz="8" w:space="0" w:color="000000"/>
              <w:left w:val="single" w:sz="8" w:space="0" w:color="000000"/>
              <w:bottom w:val="single" w:sz="12" w:space="0" w:color="auto"/>
              <w:right w:val="single" w:sz="8" w:space="0" w:color="000000"/>
            </w:tcBorders>
            <w:tcMar>
              <w:top w:w="100" w:type="dxa"/>
              <w:left w:w="100" w:type="dxa"/>
              <w:bottom w:w="100" w:type="dxa"/>
              <w:right w:w="100" w:type="dxa"/>
            </w:tcMar>
            <w:hideMark/>
          </w:tcPr>
          <w:p w14:paraId="4D0EC2CF" w14:textId="77777777" w:rsidR="00462416" w:rsidRPr="00654692" w:rsidRDefault="00462416" w:rsidP="00567579">
            <w:pPr>
              <w:spacing w:line="240" w:lineRule="auto"/>
              <w:ind w:hanging="32"/>
              <w:contextualSpacing/>
              <w:rPr>
                <w:rFonts w:eastAsia="Times New Roman" w:cs="Times New Roman"/>
              </w:rPr>
            </w:pPr>
          </w:p>
        </w:tc>
        <w:tc>
          <w:tcPr>
            <w:tcW w:w="1559" w:type="dxa"/>
            <w:tcBorders>
              <w:top w:val="single" w:sz="8" w:space="0" w:color="000000"/>
              <w:left w:val="single" w:sz="8" w:space="0" w:color="000000"/>
              <w:bottom w:val="single" w:sz="12" w:space="0" w:color="auto"/>
              <w:right w:val="single" w:sz="8" w:space="0" w:color="000000"/>
            </w:tcBorders>
            <w:tcMar>
              <w:top w:w="100" w:type="dxa"/>
              <w:left w:w="100" w:type="dxa"/>
              <w:bottom w:w="100" w:type="dxa"/>
              <w:right w:w="100" w:type="dxa"/>
            </w:tcMar>
            <w:hideMark/>
          </w:tcPr>
          <w:p w14:paraId="4A545478"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Organic matter</w:t>
            </w:r>
          </w:p>
        </w:tc>
        <w:tc>
          <w:tcPr>
            <w:tcW w:w="0" w:type="auto"/>
            <w:tcBorders>
              <w:top w:val="single" w:sz="8" w:space="0" w:color="000000"/>
              <w:left w:val="single" w:sz="8" w:space="0" w:color="000000"/>
              <w:bottom w:val="single" w:sz="12" w:space="0" w:color="auto"/>
              <w:right w:val="single" w:sz="8" w:space="0" w:color="000000"/>
            </w:tcBorders>
            <w:tcMar>
              <w:top w:w="100" w:type="dxa"/>
              <w:left w:w="100" w:type="dxa"/>
              <w:bottom w:w="100" w:type="dxa"/>
              <w:right w:w="100" w:type="dxa"/>
            </w:tcMar>
            <w:hideMark/>
          </w:tcPr>
          <w:p w14:paraId="20394E32"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Numerical (%)</w:t>
            </w:r>
          </w:p>
        </w:tc>
        <w:tc>
          <w:tcPr>
            <w:tcW w:w="0" w:type="auto"/>
            <w:tcBorders>
              <w:top w:val="single" w:sz="8" w:space="0" w:color="000000"/>
              <w:left w:val="single" w:sz="8" w:space="0" w:color="000000"/>
              <w:bottom w:val="single" w:sz="12" w:space="0" w:color="auto"/>
              <w:right w:val="single" w:sz="8" w:space="0" w:color="000000"/>
            </w:tcBorders>
            <w:tcMar>
              <w:top w:w="100" w:type="dxa"/>
              <w:left w:w="100" w:type="dxa"/>
              <w:bottom w:w="100" w:type="dxa"/>
              <w:right w:w="100" w:type="dxa"/>
            </w:tcMar>
            <w:hideMark/>
          </w:tcPr>
          <w:p w14:paraId="51799C65" w14:textId="77777777" w:rsidR="00462416" w:rsidRPr="00654692" w:rsidRDefault="00462416" w:rsidP="00567579">
            <w:pPr>
              <w:spacing w:line="240" w:lineRule="auto"/>
              <w:contextualSpacing/>
              <w:rPr>
                <w:rFonts w:eastAsia="Times New Roman" w:cs="Times New Roman"/>
              </w:rPr>
            </w:pPr>
            <w:r w:rsidRPr="00654692">
              <w:rPr>
                <w:rFonts w:eastAsia="Times New Roman" w:cs="Times New Roman"/>
              </w:rPr>
              <w:t>When authors gave the organic carbon, we used the factor of conversion of 1.724 proposed by Howard (1965).</w:t>
            </w:r>
          </w:p>
        </w:tc>
      </w:tr>
    </w:tbl>
    <w:p w14:paraId="40F0B45A" w14:textId="77777777" w:rsidR="00462416" w:rsidRDefault="00462416" w:rsidP="00462416">
      <w:pPr>
        <w:spacing w:line="480" w:lineRule="auto"/>
        <w:ind w:left="440" w:hanging="220"/>
        <w:jc w:val="both"/>
        <w:rPr>
          <w:rFonts w:eastAsia="Times New Roman" w:cs="Times New Roman"/>
        </w:rPr>
      </w:pPr>
      <w:r w:rsidRPr="00654692">
        <w:rPr>
          <w:rFonts w:eastAsia="Times New Roman" w:cs="Times New Roman"/>
        </w:rPr>
        <w:br/>
      </w:r>
    </w:p>
    <w:p w14:paraId="6D43C9F8" w14:textId="77777777" w:rsidR="00462416" w:rsidRDefault="00462416" w:rsidP="00462416">
      <w:pPr>
        <w:spacing w:line="480" w:lineRule="auto"/>
        <w:ind w:left="440" w:hanging="220"/>
        <w:jc w:val="both"/>
        <w:rPr>
          <w:rFonts w:eastAsia="Times New Roman" w:cs="Times New Roman"/>
        </w:rPr>
      </w:pPr>
    </w:p>
    <w:p w14:paraId="5CA810CC" w14:textId="77777777" w:rsidR="00462416" w:rsidRDefault="00462416" w:rsidP="00462416">
      <w:pPr>
        <w:spacing w:line="480" w:lineRule="auto"/>
        <w:ind w:left="440" w:hanging="220"/>
        <w:jc w:val="both"/>
        <w:rPr>
          <w:rFonts w:eastAsia="Times New Roman" w:cs="Times New Roman"/>
        </w:rPr>
      </w:pPr>
    </w:p>
    <w:p w14:paraId="36995CEB" w14:textId="77777777" w:rsidR="00462416" w:rsidRDefault="00462416" w:rsidP="00462416">
      <w:pPr>
        <w:spacing w:line="480" w:lineRule="auto"/>
        <w:ind w:left="440" w:hanging="220"/>
        <w:jc w:val="both"/>
        <w:rPr>
          <w:rFonts w:eastAsia="Times New Roman" w:cs="Times New Roman"/>
        </w:rPr>
      </w:pPr>
    </w:p>
    <w:p w14:paraId="57BA058F" w14:textId="77777777" w:rsidR="00462416" w:rsidRPr="00654692" w:rsidRDefault="00462416" w:rsidP="00462416">
      <w:pPr>
        <w:spacing w:before="240" w:line="480" w:lineRule="auto"/>
        <w:jc w:val="both"/>
        <w:rPr>
          <w:rFonts w:eastAsia="Times New Roman" w:cs="Times New Roman"/>
        </w:rPr>
      </w:pPr>
      <w:r w:rsidRPr="00654692">
        <w:rPr>
          <w:rFonts w:eastAsia="Times New Roman" w:cs="Times New Roman"/>
          <w:b/>
          <w:bCs/>
        </w:rPr>
        <w:lastRenderedPageBreak/>
        <w:t>Table S</w:t>
      </w:r>
      <w:r>
        <w:rPr>
          <w:rFonts w:eastAsia="Times New Roman" w:cs="Times New Roman"/>
          <w:b/>
          <w:bCs/>
        </w:rPr>
        <w:t>3</w:t>
      </w:r>
      <w:r w:rsidRPr="00654692">
        <w:rPr>
          <w:rFonts w:eastAsia="Times New Roman" w:cs="Times New Roman"/>
        </w:rPr>
        <w:t>: Detailed overview of external data used in the analysis</w:t>
      </w:r>
    </w:p>
    <w:tbl>
      <w:tblPr>
        <w:tblW w:w="9675" w:type="dxa"/>
        <w:tblInd w:w="-465" w:type="dxa"/>
        <w:tblLayout w:type="fixed"/>
        <w:tblLook w:val="0400" w:firstRow="0" w:lastRow="0" w:firstColumn="0" w:lastColumn="0" w:noHBand="0" w:noVBand="1"/>
      </w:tblPr>
      <w:tblGrid>
        <w:gridCol w:w="1710"/>
        <w:gridCol w:w="1935"/>
        <w:gridCol w:w="1380"/>
        <w:gridCol w:w="1575"/>
        <w:gridCol w:w="1725"/>
        <w:gridCol w:w="1350"/>
      </w:tblGrid>
      <w:tr w:rsidR="00462416" w:rsidRPr="00654692" w14:paraId="1F99F3EB" w14:textId="77777777" w:rsidTr="00567579">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741891"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b/>
              </w:rPr>
              <w:t>Dataset</w:t>
            </w:r>
          </w:p>
        </w:tc>
        <w:tc>
          <w:tcPr>
            <w:tcW w:w="19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DF2F70"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b/>
              </w:rPr>
              <w:t>Variable</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2BE7CD"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b/>
              </w:rPr>
              <w:t>Resolution</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689716"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b/>
              </w:rPr>
              <w:t>Temporally Matched</w:t>
            </w:r>
          </w:p>
        </w:tc>
        <w:tc>
          <w:tcPr>
            <w:tcW w:w="1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790B40"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b/>
              </w:rPr>
              <w:t>Treatment</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B14B14"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b/>
              </w:rPr>
              <w:t>Reference</w:t>
            </w:r>
          </w:p>
        </w:tc>
      </w:tr>
      <w:tr w:rsidR="00462416" w:rsidRPr="00654692" w14:paraId="098BD88C" w14:textId="77777777" w:rsidTr="00567579">
        <w:trPr>
          <w:trHeight w:val="420"/>
        </w:trPr>
        <w:tc>
          <w:tcPr>
            <w:tcW w:w="171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2F33F1"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CHELSA Monthly Timeseries v2.1</w:t>
            </w:r>
          </w:p>
        </w:tc>
        <w:tc>
          <w:tcPr>
            <w:tcW w:w="19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E89FE2" w14:textId="77777777" w:rsidR="00462416" w:rsidRPr="00654692" w:rsidRDefault="00462416" w:rsidP="00567579">
            <w:pPr>
              <w:spacing w:line="240" w:lineRule="auto"/>
              <w:rPr>
                <w:rFonts w:eastAsia="Times New Roman" w:cs="Times New Roman"/>
                <w:sz w:val="24"/>
                <w:szCs w:val="24"/>
              </w:rPr>
            </w:pPr>
            <w:bookmarkStart w:id="0" w:name="_heading=h.gjdgxs" w:colFirst="0" w:colLast="0"/>
            <w:bookmarkEnd w:id="0"/>
            <w:r w:rsidRPr="00654692">
              <w:rPr>
                <w:rFonts w:eastAsia="Times New Roman" w:cs="Times New Roman"/>
              </w:rPr>
              <w:t xml:space="preserve">Temperature </w:t>
            </w:r>
            <w:proofErr w:type="gramStart"/>
            <w:r w:rsidRPr="00654692">
              <w:rPr>
                <w:rFonts w:eastAsia="Times New Roman" w:cs="Times New Roman"/>
              </w:rPr>
              <w:t>mean</w:t>
            </w:r>
            <w:proofErr w:type="gramEnd"/>
          </w:p>
        </w:tc>
        <w:tc>
          <w:tcPr>
            <w:tcW w:w="138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4A7A57"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30 arc seconds</w:t>
            </w:r>
            <w:r w:rsidRPr="00654692">
              <w:rPr>
                <w:rFonts w:eastAsia="Times New Roman" w:cs="Times New Roman"/>
              </w:rPr>
              <w:br/>
            </w:r>
            <w:r w:rsidRPr="00654692">
              <w:rPr>
                <w:rFonts w:eastAsia="Times New Roman" w:cs="Times New Roman"/>
              </w:rPr>
              <w:br/>
            </w:r>
          </w:p>
          <w:p w14:paraId="04444243"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Monthly from 1990 to 2018</w:t>
            </w:r>
          </w:p>
          <w:p w14:paraId="49AEB1F9" w14:textId="77777777" w:rsidR="00462416" w:rsidRPr="00654692" w:rsidRDefault="00462416" w:rsidP="00567579">
            <w:pPr>
              <w:spacing w:line="240" w:lineRule="auto"/>
              <w:rPr>
                <w:rFonts w:eastAsia="Times New Roman" w:cs="Times New Roman"/>
                <w:sz w:val="24"/>
                <w:szCs w:val="24"/>
              </w:rPr>
            </w:pPr>
          </w:p>
        </w:tc>
        <w:tc>
          <w:tcPr>
            <w:tcW w:w="157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EE68AF"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Matched annually. Sample years before 1990 were matched to 1990, and those are 2018 were matched to 2018.</w:t>
            </w:r>
          </w:p>
        </w:tc>
        <w:tc>
          <w:tcPr>
            <w:tcW w:w="172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32E980"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Mean value across all months in the year of sample</w:t>
            </w:r>
          </w:p>
        </w:tc>
        <w:tc>
          <w:tcPr>
            <w:tcW w:w="135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34AADF"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Karger et al., 2021</w:t>
            </w:r>
          </w:p>
        </w:tc>
      </w:tr>
      <w:tr w:rsidR="00462416" w:rsidRPr="00654692" w14:paraId="7BB290CF" w14:textId="77777777" w:rsidTr="00567579">
        <w:trPr>
          <w:trHeight w:val="420"/>
        </w:trPr>
        <w:tc>
          <w:tcPr>
            <w:tcW w:w="171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FF3ACA" w14:textId="77777777" w:rsidR="00462416" w:rsidRPr="00654692" w:rsidRDefault="00462416" w:rsidP="00567579">
            <w:pPr>
              <w:widowControl w:val="0"/>
              <w:rPr>
                <w:rFonts w:eastAsia="Times New Roman" w:cs="Times New Roman"/>
                <w:sz w:val="24"/>
                <w:szCs w:val="24"/>
              </w:rPr>
            </w:pPr>
          </w:p>
        </w:tc>
        <w:tc>
          <w:tcPr>
            <w:tcW w:w="19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7F3F9B"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 xml:space="preserve">Precipitation </w:t>
            </w:r>
            <w:proofErr w:type="gramStart"/>
            <w:r w:rsidRPr="00654692">
              <w:rPr>
                <w:rFonts w:eastAsia="Times New Roman" w:cs="Times New Roman"/>
              </w:rPr>
              <w:t>mean</w:t>
            </w:r>
            <w:proofErr w:type="gramEnd"/>
          </w:p>
        </w:tc>
        <w:tc>
          <w:tcPr>
            <w:tcW w:w="138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B8108C" w14:textId="77777777" w:rsidR="00462416" w:rsidRPr="00654692" w:rsidRDefault="00462416" w:rsidP="00567579">
            <w:pPr>
              <w:widowControl w:val="0"/>
              <w:rPr>
                <w:rFonts w:eastAsia="Times New Roman" w:cs="Times New Roman"/>
                <w:sz w:val="24"/>
                <w:szCs w:val="24"/>
              </w:rPr>
            </w:pPr>
          </w:p>
        </w:tc>
        <w:tc>
          <w:tcPr>
            <w:tcW w:w="157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5FB2A2" w14:textId="77777777" w:rsidR="00462416" w:rsidRPr="00654692" w:rsidRDefault="00462416" w:rsidP="00567579">
            <w:pPr>
              <w:widowControl w:val="0"/>
              <w:rPr>
                <w:rFonts w:eastAsia="Times New Roman" w:cs="Times New Roman"/>
                <w:sz w:val="24"/>
                <w:szCs w:val="24"/>
              </w:rPr>
            </w:pPr>
          </w:p>
        </w:tc>
        <w:tc>
          <w:tcPr>
            <w:tcW w:w="172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54E0A5" w14:textId="77777777" w:rsidR="00462416" w:rsidRPr="00654692" w:rsidRDefault="00462416" w:rsidP="00567579">
            <w:pPr>
              <w:widowControl w:val="0"/>
              <w:rPr>
                <w:rFonts w:eastAsia="Times New Roman" w:cs="Times New Roman"/>
                <w:sz w:val="24"/>
                <w:szCs w:val="24"/>
              </w:rPr>
            </w:pPr>
          </w:p>
        </w:tc>
        <w:tc>
          <w:tcPr>
            <w:tcW w:w="135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3AF415" w14:textId="77777777" w:rsidR="00462416" w:rsidRPr="00654692" w:rsidRDefault="00462416" w:rsidP="00567579">
            <w:pPr>
              <w:widowControl w:val="0"/>
              <w:rPr>
                <w:rFonts w:eastAsia="Times New Roman" w:cs="Times New Roman"/>
                <w:sz w:val="24"/>
                <w:szCs w:val="24"/>
              </w:rPr>
            </w:pPr>
          </w:p>
        </w:tc>
      </w:tr>
      <w:tr w:rsidR="00462416" w:rsidRPr="00654692" w14:paraId="48771932" w14:textId="77777777" w:rsidTr="00567579">
        <w:trPr>
          <w:trHeight w:val="420"/>
        </w:trPr>
        <w:tc>
          <w:tcPr>
            <w:tcW w:w="171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6A4479" w14:textId="77777777" w:rsidR="00462416" w:rsidRPr="00654692" w:rsidRDefault="00462416" w:rsidP="00567579">
            <w:pPr>
              <w:widowControl w:val="0"/>
              <w:rPr>
                <w:rFonts w:eastAsia="Times New Roman" w:cs="Times New Roman"/>
                <w:sz w:val="24"/>
                <w:szCs w:val="24"/>
              </w:rPr>
            </w:pPr>
          </w:p>
        </w:tc>
        <w:tc>
          <w:tcPr>
            <w:tcW w:w="19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D17F64"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 xml:space="preserve">Potential evapotranspiration </w:t>
            </w:r>
            <w:proofErr w:type="gramStart"/>
            <w:r w:rsidRPr="00654692">
              <w:rPr>
                <w:rFonts w:eastAsia="Times New Roman" w:cs="Times New Roman"/>
              </w:rPr>
              <w:t>mean</w:t>
            </w:r>
            <w:proofErr w:type="gramEnd"/>
          </w:p>
        </w:tc>
        <w:tc>
          <w:tcPr>
            <w:tcW w:w="138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110A53" w14:textId="77777777" w:rsidR="00462416" w:rsidRPr="00654692" w:rsidRDefault="00462416" w:rsidP="00567579">
            <w:pPr>
              <w:widowControl w:val="0"/>
              <w:rPr>
                <w:rFonts w:eastAsia="Times New Roman" w:cs="Times New Roman"/>
                <w:sz w:val="24"/>
                <w:szCs w:val="24"/>
              </w:rPr>
            </w:pPr>
          </w:p>
        </w:tc>
        <w:tc>
          <w:tcPr>
            <w:tcW w:w="157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C5FAAD" w14:textId="77777777" w:rsidR="00462416" w:rsidRPr="00654692" w:rsidRDefault="00462416" w:rsidP="00567579">
            <w:pPr>
              <w:widowControl w:val="0"/>
              <w:rPr>
                <w:rFonts w:eastAsia="Times New Roman" w:cs="Times New Roman"/>
                <w:sz w:val="24"/>
                <w:szCs w:val="24"/>
              </w:rPr>
            </w:pPr>
          </w:p>
        </w:tc>
        <w:tc>
          <w:tcPr>
            <w:tcW w:w="172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2EA7AC" w14:textId="77777777" w:rsidR="00462416" w:rsidRPr="00654692" w:rsidRDefault="00462416" w:rsidP="00567579">
            <w:pPr>
              <w:widowControl w:val="0"/>
              <w:rPr>
                <w:rFonts w:eastAsia="Times New Roman" w:cs="Times New Roman"/>
                <w:sz w:val="24"/>
                <w:szCs w:val="24"/>
              </w:rPr>
            </w:pPr>
          </w:p>
        </w:tc>
        <w:tc>
          <w:tcPr>
            <w:tcW w:w="135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E34FBF" w14:textId="77777777" w:rsidR="00462416" w:rsidRPr="00654692" w:rsidRDefault="00462416" w:rsidP="00567579">
            <w:pPr>
              <w:widowControl w:val="0"/>
              <w:rPr>
                <w:rFonts w:eastAsia="Times New Roman" w:cs="Times New Roman"/>
                <w:sz w:val="24"/>
                <w:szCs w:val="24"/>
              </w:rPr>
            </w:pPr>
          </w:p>
        </w:tc>
      </w:tr>
      <w:tr w:rsidR="00462416" w:rsidRPr="00654692" w14:paraId="0667C22E" w14:textId="77777777" w:rsidTr="00567579">
        <w:trPr>
          <w:trHeight w:val="420"/>
        </w:trPr>
        <w:tc>
          <w:tcPr>
            <w:tcW w:w="171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0E5F98" w14:textId="77777777" w:rsidR="00462416" w:rsidRPr="00654692" w:rsidRDefault="00462416" w:rsidP="00567579">
            <w:pPr>
              <w:widowControl w:val="0"/>
              <w:rPr>
                <w:rFonts w:eastAsia="Times New Roman" w:cs="Times New Roman"/>
                <w:sz w:val="24"/>
                <w:szCs w:val="24"/>
              </w:rPr>
            </w:pPr>
          </w:p>
        </w:tc>
        <w:tc>
          <w:tcPr>
            <w:tcW w:w="19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76082F"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Temperature SD</w:t>
            </w:r>
          </w:p>
        </w:tc>
        <w:tc>
          <w:tcPr>
            <w:tcW w:w="138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24D53B" w14:textId="77777777" w:rsidR="00462416" w:rsidRPr="00654692" w:rsidRDefault="00462416" w:rsidP="00567579">
            <w:pPr>
              <w:widowControl w:val="0"/>
              <w:rPr>
                <w:rFonts w:eastAsia="Times New Roman" w:cs="Times New Roman"/>
                <w:sz w:val="24"/>
                <w:szCs w:val="24"/>
              </w:rPr>
            </w:pPr>
          </w:p>
        </w:tc>
        <w:tc>
          <w:tcPr>
            <w:tcW w:w="157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15107A" w14:textId="77777777" w:rsidR="00462416" w:rsidRPr="00654692" w:rsidRDefault="00462416" w:rsidP="00567579">
            <w:pPr>
              <w:widowControl w:val="0"/>
              <w:rPr>
                <w:rFonts w:eastAsia="Times New Roman" w:cs="Times New Roman"/>
                <w:sz w:val="24"/>
                <w:szCs w:val="24"/>
              </w:rPr>
            </w:pPr>
          </w:p>
        </w:tc>
        <w:tc>
          <w:tcPr>
            <w:tcW w:w="172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25DC34"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Standard deviation of the mean value across all months in the year of sample</w:t>
            </w:r>
          </w:p>
        </w:tc>
        <w:tc>
          <w:tcPr>
            <w:tcW w:w="135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7DA676" w14:textId="77777777" w:rsidR="00462416" w:rsidRPr="00654692" w:rsidRDefault="00462416" w:rsidP="00567579">
            <w:pPr>
              <w:widowControl w:val="0"/>
              <w:rPr>
                <w:rFonts w:eastAsia="Times New Roman" w:cs="Times New Roman"/>
                <w:sz w:val="24"/>
                <w:szCs w:val="24"/>
              </w:rPr>
            </w:pPr>
          </w:p>
        </w:tc>
      </w:tr>
      <w:tr w:rsidR="00462416" w:rsidRPr="00654692" w14:paraId="6E28CC95" w14:textId="77777777" w:rsidTr="00567579">
        <w:trPr>
          <w:trHeight w:val="420"/>
        </w:trPr>
        <w:tc>
          <w:tcPr>
            <w:tcW w:w="171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9112DC" w14:textId="77777777" w:rsidR="00462416" w:rsidRPr="00654692" w:rsidRDefault="00462416" w:rsidP="00567579">
            <w:pPr>
              <w:widowControl w:val="0"/>
              <w:rPr>
                <w:rFonts w:eastAsia="Times New Roman" w:cs="Times New Roman"/>
                <w:sz w:val="24"/>
                <w:szCs w:val="24"/>
              </w:rPr>
            </w:pPr>
          </w:p>
        </w:tc>
        <w:tc>
          <w:tcPr>
            <w:tcW w:w="19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8D6BF2"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Precipitation SD</w:t>
            </w:r>
          </w:p>
        </w:tc>
        <w:tc>
          <w:tcPr>
            <w:tcW w:w="138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72FD95" w14:textId="77777777" w:rsidR="00462416" w:rsidRPr="00654692" w:rsidRDefault="00462416" w:rsidP="00567579">
            <w:pPr>
              <w:widowControl w:val="0"/>
              <w:rPr>
                <w:rFonts w:eastAsia="Times New Roman" w:cs="Times New Roman"/>
                <w:sz w:val="24"/>
                <w:szCs w:val="24"/>
              </w:rPr>
            </w:pPr>
          </w:p>
        </w:tc>
        <w:tc>
          <w:tcPr>
            <w:tcW w:w="157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76E85D" w14:textId="77777777" w:rsidR="00462416" w:rsidRPr="00654692" w:rsidRDefault="00462416" w:rsidP="00567579">
            <w:pPr>
              <w:widowControl w:val="0"/>
              <w:rPr>
                <w:rFonts w:eastAsia="Times New Roman" w:cs="Times New Roman"/>
                <w:sz w:val="24"/>
                <w:szCs w:val="24"/>
              </w:rPr>
            </w:pPr>
          </w:p>
        </w:tc>
        <w:tc>
          <w:tcPr>
            <w:tcW w:w="172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BD0A34" w14:textId="77777777" w:rsidR="00462416" w:rsidRPr="00654692" w:rsidRDefault="00462416" w:rsidP="00567579">
            <w:pPr>
              <w:widowControl w:val="0"/>
              <w:rPr>
                <w:rFonts w:eastAsia="Times New Roman" w:cs="Times New Roman"/>
                <w:sz w:val="24"/>
                <w:szCs w:val="24"/>
              </w:rPr>
            </w:pPr>
          </w:p>
        </w:tc>
        <w:tc>
          <w:tcPr>
            <w:tcW w:w="135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3D711A" w14:textId="77777777" w:rsidR="00462416" w:rsidRPr="00654692" w:rsidRDefault="00462416" w:rsidP="00567579">
            <w:pPr>
              <w:widowControl w:val="0"/>
              <w:rPr>
                <w:rFonts w:eastAsia="Times New Roman" w:cs="Times New Roman"/>
                <w:sz w:val="24"/>
                <w:szCs w:val="24"/>
              </w:rPr>
            </w:pPr>
          </w:p>
        </w:tc>
      </w:tr>
      <w:tr w:rsidR="00462416" w:rsidRPr="00654692" w14:paraId="4B528C34" w14:textId="77777777" w:rsidTr="00567579">
        <w:trPr>
          <w:trHeight w:val="420"/>
        </w:trPr>
        <w:tc>
          <w:tcPr>
            <w:tcW w:w="171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3D5DAD" w14:textId="77777777" w:rsidR="00462416" w:rsidRPr="00654692" w:rsidRDefault="00462416" w:rsidP="00567579">
            <w:pPr>
              <w:widowControl w:val="0"/>
              <w:rPr>
                <w:rFonts w:eastAsia="Times New Roman" w:cs="Times New Roman"/>
                <w:sz w:val="24"/>
                <w:szCs w:val="24"/>
              </w:rPr>
            </w:pPr>
          </w:p>
        </w:tc>
        <w:tc>
          <w:tcPr>
            <w:tcW w:w="19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3F7EE8"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Potential evapotranspiration SD</w:t>
            </w:r>
          </w:p>
        </w:tc>
        <w:tc>
          <w:tcPr>
            <w:tcW w:w="138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F44194" w14:textId="77777777" w:rsidR="00462416" w:rsidRPr="00654692" w:rsidRDefault="00462416" w:rsidP="00567579">
            <w:pPr>
              <w:widowControl w:val="0"/>
              <w:rPr>
                <w:rFonts w:eastAsia="Times New Roman" w:cs="Times New Roman"/>
                <w:sz w:val="24"/>
                <w:szCs w:val="24"/>
              </w:rPr>
            </w:pPr>
          </w:p>
        </w:tc>
        <w:tc>
          <w:tcPr>
            <w:tcW w:w="157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84A68D" w14:textId="77777777" w:rsidR="00462416" w:rsidRPr="00654692" w:rsidRDefault="00462416" w:rsidP="00567579">
            <w:pPr>
              <w:widowControl w:val="0"/>
              <w:rPr>
                <w:rFonts w:eastAsia="Times New Roman" w:cs="Times New Roman"/>
                <w:sz w:val="24"/>
                <w:szCs w:val="24"/>
              </w:rPr>
            </w:pPr>
          </w:p>
        </w:tc>
        <w:tc>
          <w:tcPr>
            <w:tcW w:w="172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F6739F" w14:textId="77777777" w:rsidR="00462416" w:rsidRPr="00654692" w:rsidRDefault="00462416" w:rsidP="00567579">
            <w:pPr>
              <w:widowControl w:val="0"/>
              <w:rPr>
                <w:rFonts w:eastAsia="Times New Roman" w:cs="Times New Roman"/>
                <w:sz w:val="24"/>
                <w:szCs w:val="24"/>
              </w:rPr>
            </w:pPr>
          </w:p>
        </w:tc>
        <w:tc>
          <w:tcPr>
            <w:tcW w:w="135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BE731A" w14:textId="77777777" w:rsidR="00462416" w:rsidRPr="00654692" w:rsidRDefault="00462416" w:rsidP="00567579">
            <w:pPr>
              <w:widowControl w:val="0"/>
              <w:rPr>
                <w:rFonts w:eastAsia="Times New Roman" w:cs="Times New Roman"/>
                <w:sz w:val="24"/>
                <w:szCs w:val="24"/>
              </w:rPr>
            </w:pPr>
          </w:p>
        </w:tc>
      </w:tr>
      <w:tr w:rsidR="00462416" w:rsidRPr="00654692" w14:paraId="42DF37D3" w14:textId="77777777" w:rsidTr="00567579">
        <w:trPr>
          <w:trHeight w:val="420"/>
        </w:trPr>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D985FA"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Global Aridity Index Database version 3</w:t>
            </w:r>
          </w:p>
        </w:tc>
        <w:tc>
          <w:tcPr>
            <w:tcW w:w="19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F58E8E"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Aridity Index</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6AA30B"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30 arc seconds</w:t>
            </w:r>
          </w:p>
          <w:p w14:paraId="23FDC573" w14:textId="77777777" w:rsidR="00462416" w:rsidRPr="00654692" w:rsidRDefault="00462416" w:rsidP="00567579">
            <w:pPr>
              <w:spacing w:line="240" w:lineRule="auto"/>
              <w:rPr>
                <w:rFonts w:eastAsia="Times New Roman" w:cs="Times New Roman"/>
                <w:sz w:val="24"/>
                <w:szCs w:val="24"/>
              </w:rPr>
            </w:pPr>
          </w:p>
          <w:p w14:paraId="598C8832"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Mean from 1976-2000 </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51C193"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No</w:t>
            </w:r>
          </w:p>
        </w:tc>
        <w:tc>
          <w:tcPr>
            <w:tcW w:w="1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7C1551"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Each sample site matched to grid cell</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4ABA6F"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Zomer et al., 2022</w:t>
            </w:r>
          </w:p>
        </w:tc>
      </w:tr>
      <w:tr w:rsidR="00462416" w:rsidRPr="00654692" w14:paraId="547C2D4F" w14:textId="77777777" w:rsidTr="00567579">
        <w:trPr>
          <w:trHeight w:val="420"/>
        </w:trPr>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6D6B1A" w14:textId="77777777" w:rsidR="00462416" w:rsidRPr="00654692" w:rsidRDefault="00462416" w:rsidP="00567579">
            <w:pPr>
              <w:spacing w:line="240" w:lineRule="auto"/>
              <w:rPr>
                <w:rFonts w:eastAsia="Times New Roman" w:cs="Times New Roman"/>
                <w:sz w:val="24"/>
                <w:szCs w:val="24"/>
              </w:rPr>
            </w:pPr>
            <w:proofErr w:type="spellStart"/>
            <w:r w:rsidRPr="00654692">
              <w:rPr>
                <w:rFonts w:eastAsia="Times New Roman" w:cs="Times New Roman"/>
              </w:rPr>
              <w:t>Köppen</w:t>
            </w:r>
            <w:proofErr w:type="spellEnd"/>
            <w:r w:rsidRPr="00654692">
              <w:rPr>
                <w:rFonts w:eastAsia="Times New Roman" w:cs="Times New Roman"/>
              </w:rPr>
              <w:t>-Geiger Classification</w:t>
            </w:r>
          </w:p>
        </w:tc>
        <w:tc>
          <w:tcPr>
            <w:tcW w:w="19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B288ED" w14:textId="77777777" w:rsidR="00462416" w:rsidRPr="00654692" w:rsidRDefault="00462416" w:rsidP="00567579">
            <w:pPr>
              <w:spacing w:line="240" w:lineRule="auto"/>
              <w:rPr>
                <w:rFonts w:eastAsia="Times New Roman" w:cs="Times New Roman"/>
                <w:sz w:val="24"/>
                <w:szCs w:val="24"/>
              </w:rPr>
            </w:pPr>
            <w:proofErr w:type="spellStart"/>
            <w:r w:rsidRPr="00654692">
              <w:rPr>
                <w:rFonts w:eastAsia="Times New Roman" w:cs="Times New Roman"/>
              </w:rPr>
              <w:t>Köppen</w:t>
            </w:r>
            <w:proofErr w:type="spellEnd"/>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3BED0D"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 xml:space="preserve"> 0.5 degrees</w:t>
            </w:r>
          </w:p>
          <w:p w14:paraId="2A01D65A" w14:textId="77777777" w:rsidR="00462416" w:rsidRPr="00654692" w:rsidRDefault="00462416" w:rsidP="00567579">
            <w:pPr>
              <w:spacing w:line="240" w:lineRule="auto"/>
              <w:rPr>
                <w:rFonts w:eastAsia="Times New Roman" w:cs="Times New Roman"/>
                <w:sz w:val="24"/>
                <w:szCs w:val="24"/>
              </w:rPr>
            </w:pPr>
          </w:p>
          <w:p w14:paraId="2389113D"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Static map</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672321"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No</w:t>
            </w:r>
          </w:p>
        </w:tc>
        <w:tc>
          <w:tcPr>
            <w:tcW w:w="1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BB9E3F"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Each sample site matched to grid cell</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B2E15A"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Rubel et al., 2010</w:t>
            </w:r>
          </w:p>
        </w:tc>
      </w:tr>
      <w:tr w:rsidR="00462416" w:rsidRPr="00654692" w14:paraId="4EE95A42" w14:textId="77777777" w:rsidTr="00567579">
        <w:trPr>
          <w:trHeight w:val="420"/>
        </w:trPr>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E313F4"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Gridded Population of the World (GPW) version 4</w:t>
            </w:r>
          </w:p>
        </w:tc>
        <w:tc>
          <w:tcPr>
            <w:tcW w:w="19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8152D4"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Human Population Density (humans.km</w:t>
            </w:r>
            <w:r w:rsidRPr="00654692">
              <w:rPr>
                <w:rFonts w:eastAsia="Times New Roman" w:cs="Times New Roman"/>
                <w:vertAlign w:val="superscript"/>
              </w:rPr>
              <w:t>-2</w:t>
            </w:r>
            <w:r w:rsidRPr="00654692">
              <w:rPr>
                <w:rFonts w:eastAsia="Times New Roman" w:cs="Times New Roman"/>
              </w:rPr>
              <w:t>)</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536B07"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30 arc second</w:t>
            </w:r>
          </w:p>
          <w:p w14:paraId="7B3DC77A" w14:textId="77777777" w:rsidR="00462416" w:rsidRPr="00654692" w:rsidRDefault="00462416" w:rsidP="00567579">
            <w:pPr>
              <w:spacing w:line="240" w:lineRule="auto"/>
              <w:rPr>
                <w:rFonts w:eastAsia="Times New Roman" w:cs="Times New Roman"/>
                <w:sz w:val="24"/>
                <w:szCs w:val="24"/>
              </w:rPr>
            </w:pPr>
          </w:p>
          <w:p w14:paraId="0C1A8EA8"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2000, 2005, 2010, 2015 and 2020</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DF75E8"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Sample years matched to their closest 5-year interval (</w:t>
            </w:r>
            <w:proofErr w:type="spellStart"/>
            <w:r w:rsidRPr="00654692">
              <w:rPr>
                <w:rFonts w:eastAsia="Times New Roman" w:cs="Times New Roman"/>
              </w:rPr>
              <w:t>e.g</w:t>
            </w:r>
            <w:proofErr w:type="spellEnd"/>
            <w:r w:rsidRPr="00654692">
              <w:rPr>
                <w:rFonts w:eastAsia="Times New Roman" w:cs="Times New Roman"/>
              </w:rPr>
              <w:t>, 2017 matched to 2015 and 2018 to 2020)</w:t>
            </w:r>
          </w:p>
        </w:tc>
        <w:tc>
          <w:tcPr>
            <w:tcW w:w="1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BB2BEF"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Each sample site matched to grid cell</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9143F8"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CIESIN, 2018</w:t>
            </w:r>
          </w:p>
        </w:tc>
      </w:tr>
      <w:tr w:rsidR="00462416" w:rsidRPr="00654692" w14:paraId="5724C35F" w14:textId="77777777" w:rsidTr="00567579">
        <w:trPr>
          <w:trHeight w:val="420"/>
        </w:trPr>
        <w:tc>
          <w:tcPr>
            <w:tcW w:w="171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3875A8"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GHS Urban Centre Database 2015 version 1.0</w:t>
            </w:r>
          </w:p>
        </w:tc>
        <w:tc>
          <w:tcPr>
            <w:tcW w:w="19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06AC83"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Distance to Urban Core (</w:t>
            </w:r>
            <w:proofErr w:type="spellStart"/>
            <w:r w:rsidRPr="00654692">
              <w:rPr>
                <w:rFonts w:eastAsia="Times New Roman" w:cs="Times New Roman"/>
              </w:rPr>
              <w:t>metres</w:t>
            </w:r>
            <w:proofErr w:type="spellEnd"/>
            <w:r w:rsidRPr="00654692">
              <w:rPr>
                <w:rFonts w:eastAsia="Times New Roman" w:cs="Times New Roman"/>
              </w:rPr>
              <w:t>)</w:t>
            </w:r>
          </w:p>
        </w:tc>
        <w:tc>
          <w:tcPr>
            <w:tcW w:w="138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14E872"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1km</w:t>
            </w:r>
          </w:p>
          <w:p w14:paraId="7226227F" w14:textId="77777777" w:rsidR="00462416" w:rsidRPr="00654692" w:rsidRDefault="00462416" w:rsidP="00567579">
            <w:pPr>
              <w:spacing w:line="240" w:lineRule="auto"/>
              <w:rPr>
                <w:rFonts w:eastAsia="Times New Roman" w:cs="Times New Roman"/>
                <w:sz w:val="24"/>
                <w:szCs w:val="24"/>
              </w:rPr>
            </w:pPr>
          </w:p>
          <w:p w14:paraId="3C064E1C"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Static map</w:t>
            </w:r>
          </w:p>
        </w:tc>
        <w:tc>
          <w:tcPr>
            <w:tcW w:w="157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EF5845"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No</w:t>
            </w:r>
          </w:p>
        </w:tc>
        <w:tc>
          <w:tcPr>
            <w:tcW w:w="1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1A2F92"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Each sample point matched the nearest Urban core using the ‘</w:t>
            </w:r>
            <w:proofErr w:type="spellStart"/>
            <w:r w:rsidRPr="00654692">
              <w:rPr>
                <w:rFonts w:eastAsia="Times New Roman" w:cs="Times New Roman"/>
              </w:rPr>
              <w:t>distm</w:t>
            </w:r>
            <w:proofErr w:type="spellEnd"/>
            <w:r w:rsidRPr="00654692">
              <w:rPr>
                <w:rFonts w:eastAsia="Times New Roman" w:cs="Times New Roman"/>
              </w:rPr>
              <w:t>’ function from the Geosphere package and a ‘</w:t>
            </w:r>
            <w:proofErr w:type="spellStart"/>
            <w:r w:rsidRPr="00654692">
              <w:rPr>
                <w:rFonts w:eastAsia="Times New Roman" w:cs="Times New Roman"/>
              </w:rPr>
              <w:t>distHaversine</w:t>
            </w:r>
            <w:proofErr w:type="spellEnd"/>
            <w:r w:rsidRPr="00654692">
              <w:rPr>
                <w:rFonts w:eastAsia="Times New Roman" w:cs="Times New Roman"/>
              </w:rPr>
              <w:t>’ calculation</w:t>
            </w:r>
          </w:p>
        </w:tc>
        <w:tc>
          <w:tcPr>
            <w:tcW w:w="135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9FF272"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Florczyk et al., 2019</w:t>
            </w:r>
          </w:p>
        </w:tc>
      </w:tr>
      <w:tr w:rsidR="00462416" w:rsidRPr="00654692" w14:paraId="4A9FD131" w14:textId="77777777" w:rsidTr="00567579">
        <w:trPr>
          <w:trHeight w:val="420"/>
        </w:trPr>
        <w:tc>
          <w:tcPr>
            <w:tcW w:w="171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680A0D" w14:textId="77777777" w:rsidR="00462416" w:rsidRPr="00654692" w:rsidRDefault="00462416" w:rsidP="00567579">
            <w:pPr>
              <w:widowControl w:val="0"/>
              <w:rPr>
                <w:rFonts w:eastAsia="Times New Roman" w:cs="Times New Roman"/>
                <w:sz w:val="24"/>
                <w:szCs w:val="24"/>
              </w:rPr>
            </w:pPr>
          </w:p>
        </w:tc>
        <w:tc>
          <w:tcPr>
            <w:tcW w:w="19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5655D7"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Area of Urban Centre (km</w:t>
            </w:r>
            <w:r w:rsidRPr="00654692">
              <w:rPr>
                <w:rFonts w:eastAsia="Times New Roman" w:cs="Times New Roman"/>
                <w:vertAlign w:val="superscript"/>
              </w:rPr>
              <w:t>2</w:t>
            </w:r>
            <w:r w:rsidRPr="00654692">
              <w:rPr>
                <w:rFonts w:eastAsia="Times New Roman" w:cs="Times New Roman"/>
              </w:rPr>
              <w:t>)</w:t>
            </w:r>
          </w:p>
        </w:tc>
        <w:tc>
          <w:tcPr>
            <w:tcW w:w="138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27C6AA" w14:textId="77777777" w:rsidR="00462416" w:rsidRPr="00654692" w:rsidRDefault="00462416" w:rsidP="00567579">
            <w:pPr>
              <w:widowControl w:val="0"/>
              <w:rPr>
                <w:rFonts w:eastAsia="Times New Roman" w:cs="Times New Roman"/>
                <w:sz w:val="24"/>
                <w:szCs w:val="24"/>
              </w:rPr>
            </w:pPr>
          </w:p>
        </w:tc>
        <w:tc>
          <w:tcPr>
            <w:tcW w:w="157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FD2C04" w14:textId="77777777" w:rsidR="00462416" w:rsidRPr="00654692" w:rsidRDefault="00462416" w:rsidP="00567579">
            <w:pPr>
              <w:widowControl w:val="0"/>
              <w:rPr>
                <w:rFonts w:eastAsia="Times New Roman" w:cs="Times New Roman"/>
                <w:sz w:val="24"/>
                <w:szCs w:val="24"/>
              </w:rPr>
            </w:pPr>
          </w:p>
        </w:tc>
        <w:tc>
          <w:tcPr>
            <w:tcW w:w="1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8E8180"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 xml:space="preserve">Each sample point matched to the nearest urban core. </w:t>
            </w:r>
          </w:p>
        </w:tc>
        <w:tc>
          <w:tcPr>
            <w:tcW w:w="135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0AE27D" w14:textId="77777777" w:rsidR="00462416" w:rsidRPr="00654692" w:rsidRDefault="00462416" w:rsidP="00567579">
            <w:pPr>
              <w:widowControl w:val="0"/>
              <w:rPr>
                <w:rFonts w:eastAsia="Times New Roman" w:cs="Times New Roman"/>
                <w:sz w:val="24"/>
                <w:szCs w:val="24"/>
              </w:rPr>
            </w:pPr>
          </w:p>
        </w:tc>
      </w:tr>
      <w:tr w:rsidR="00462416" w:rsidRPr="00654692" w14:paraId="586588FF" w14:textId="77777777" w:rsidTr="00567579">
        <w:trPr>
          <w:trHeight w:val="420"/>
        </w:trPr>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292156"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Global Roads Inventory Project - GRIP version 4</w:t>
            </w:r>
          </w:p>
        </w:tc>
        <w:tc>
          <w:tcPr>
            <w:tcW w:w="19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F0C697"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Density of all roads (m.km</w:t>
            </w:r>
            <w:r w:rsidRPr="00654692">
              <w:rPr>
                <w:rFonts w:eastAsia="Times New Roman" w:cs="Times New Roman"/>
                <w:vertAlign w:val="superscript"/>
              </w:rPr>
              <w:t>-2</w:t>
            </w:r>
            <w:r w:rsidRPr="00654692">
              <w:rPr>
                <w:rFonts w:eastAsia="Times New Roman" w:cs="Times New Roman"/>
              </w:rPr>
              <w:t>)</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FF93DA"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0.08333 degrees</w:t>
            </w:r>
          </w:p>
          <w:p w14:paraId="0ED7FBEC" w14:textId="77777777" w:rsidR="00462416" w:rsidRPr="00654692" w:rsidRDefault="00462416" w:rsidP="00567579">
            <w:pPr>
              <w:spacing w:line="240" w:lineRule="auto"/>
              <w:rPr>
                <w:rFonts w:eastAsia="Times New Roman" w:cs="Times New Roman"/>
                <w:sz w:val="24"/>
                <w:szCs w:val="24"/>
              </w:rPr>
            </w:pPr>
          </w:p>
          <w:p w14:paraId="0EE84B87"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Static map</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A635C4"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No</w:t>
            </w:r>
          </w:p>
        </w:tc>
        <w:tc>
          <w:tcPr>
            <w:tcW w:w="1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694AC4"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Each sample site matched to grid cell</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65FB45"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Meijer et al., 2018</w:t>
            </w:r>
          </w:p>
        </w:tc>
      </w:tr>
      <w:tr w:rsidR="00462416" w:rsidRPr="00654692" w14:paraId="76DF279A" w14:textId="77777777" w:rsidTr="00567579">
        <w:trPr>
          <w:trHeight w:val="2052"/>
        </w:trPr>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45940D"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Land-Use Harmonization 2 (LUH2) dataset</w:t>
            </w:r>
          </w:p>
        </w:tc>
        <w:tc>
          <w:tcPr>
            <w:tcW w:w="1935" w:type="dxa"/>
            <w:tcBorders>
              <w:top w:val="single" w:sz="8" w:space="0" w:color="000000"/>
              <w:left w:val="single" w:sz="8" w:space="0" w:color="000000"/>
              <w:right w:val="single" w:sz="8" w:space="0" w:color="000000"/>
            </w:tcBorders>
            <w:tcMar>
              <w:top w:w="100" w:type="dxa"/>
              <w:left w:w="100" w:type="dxa"/>
              <w:bottom w:w="100" w:type="dxa"/>
              <w:right w:w="100" w:type="dxa"/>
            </w:tcMar>
          </w:tcPr>
          <w:p w14:paraId="6A4D8266"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Proportion of urban land use (1km)</w:t>
            </w:r>
          </w:p>
        </w:tc>
        <w:tc>
          <w:tcPr>
            <w:tcW w:w="1380" w:type="dxa"/>
            <w:tcBorders>
              <w:top w:val="single" w:sz="8" w:space="0" w:color="000000"/>
              <w:left w:val="single" w:sz="8" w:space="0" w:color="000000"/>
              <w:right w:val="single" w:sz="8" w:space="0" w:color="000000"/>
            </w:tcBorders>
            <w:tcMar>
              <w:top w:w="100" w:type="dxa"/>
              <w:left w:w="100" w:type="dxa"/>
              <w:bottom w:w="100" w:type="dxa"/>
              <w:right w:w="100" w:type="dxa"/>
            </w:tcMar>
          </w:tcPr>
          <w:p w14:paraId="3A906E6D"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1km</w:t>
            </w:r>
          </w:p>
          <w:p w14:paraId="51E9309A" w14:textId="77777777" w:rsidR="00462416" w:rsidRPr="00654692" w:rsidRDefault="00462416" w:rsidP="00567579">
            <w:pPr>
              <w:spacing w:line="240" w:lineRule="auto"/>
              <w:rPr>
                <w:rFonts w:eastAsia="Times New Roman" w:cs="Times New Roman"/>
                <w:sz w:val="24"/>
                <w:szCs w:val="24"/>
              </w:rPr>
            </w:pPr>
          </w:p>
          <w:p w14:paraId="79FA5816"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2000 to 2015</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124386"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Matched annually. Sample years before 2000 were matched to 2000.</w:t>
            </w:r>
          </w:p>
        </w:tc>
        <w:tc>
          <w:tcPr>
            <w:tcW w:w="1725" w:type="dxa"/>
            <w:tcBorders>
              <w:top w:val="single" w:sz="8" w:space="0" w:color="000000"/>
              <w:left w:val="single" w:sz="8" w:space="0" w:color="000000"/>
              <w:right w:val="single" w:sz="8" w:space="0" w:color="000000"/>
            </w:tcBorders>
            <w:tcMar>
              <w:top w:w="100" w:type="dxa"/>
              <w:left w:w="100" w:type="dxa"/>
              <w:bottom w:w="100" w:type="dxa"/>
              <w:right w:w="100" w:type="dxa"/>
            </w:tcMar>
          </w:tcPr>
          <w:p w14:paraId="1BB52527" w14:textId="77777777" w:rsidR="00462416" w:rsidRPr="00654692" w:rsidRDefault="00462416" w:rsidP="00567579">
            <w:pPr>
              <w:spacing w:line="240" w:lineRule="auto"/>
              <w:rPr>
                <w:rFonts w:eastAsia="Times New Roman" w:cs="Times New Roman"/>
              </w:rPr>
            </w:pPr>
            <w:r w:rsidRPr="00654692">
              <w:rPr>
                <w:rFonts w:eastAsia="Times New Roman" w:cs="Times New Roman"/>
              </w:rPr>
              <w:t xml:space="preserve">0.25 x </w:t>
            </w:r>
            <w:proofErr w:type="gramStart"/>
            <w:r w:rsidRPr="00654692">
              <w:rPr>
                <w:rFonts w:eastAsia="Times New Roman" w:cs="Times New Roman"/>
              </w:rPr>
              <w:t>0.25 degree</w:t>
            </w:r>
            <w:proofErr w:type="gramEnd"/>
            <w:r w:rsidRPr="00654692">
              <w:rPr>
                <w:rFonts w:eastAsia="Times New Roman" w:cs="Times New Roman"/>
              </w:rPr>
              <w:t xml:space="preserve"> cells were aggregated to form 1x1km grid cell. </w:t>
            </w:r>
          </w:p>
          <w:p w14:paraId="0F5F08DC"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Each sample site matched to grid cell</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E3A288"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Hurtt et al., 2020</w:t>
            </w:r>
          </w:p>
        </w:tc>
      </w:tr>
      <w:tr w:rsidR="00462416" w:rsidRPr="00654692" w14:paraId="291E496A" w14:textId="77777777" w:rsidTr="00567579">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FF23DF"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Digital Elevation - Global Multi-resolution Terrain Elevation Data 2010</w:t>
            </w:r>
          </w:p>
        </w:tc>
        <w:tc>
          <w:tcPr>
            <w:tcW w:w="19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10159F"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Elevation (m)</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1A7F62"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30 second arc</w:t>
            </w:r>
          </w:p>
          <w:p w14:paraId="63958793" w14:textId="77777777" w:rsidR="00462416" w:rsidRPr="00654692" w:rsidRDefault="00462416" w:rsidP="00567579">
            <w:pPr>
              <w:spacing w:line="240" w:lineRule="auto"/>
              <w:rPr>
                <w:rFonts w:eastAsia="Times New Roman" w:cs="Times New Roman"/>
                <w:sz w:val="24"/>
                <w:szCs w:val="24"/>
              </w:rPr>
            </w:pPr>
          </w:p>
          <w:p w14:paraId="7A7EFC59"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Static map</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A3DC63"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No</w:t>
            </w:r>
          </w:p>
        </w:tc>
        <w:tc>
          <w:tcPr>
            <w:tcW w:w="1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4ABE1F"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Each sample site matched to grid cell</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6C845A"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Danielson et al., 2011</w:t>
            </w:r>
          </w:p>
        </w:tc>
      </w:tr>
      <w:tr w:rsidR="00462416" w:rsidRPr="00654692" w14:paraId="433E2662" w14:textId="77777777" w:rsidTr="00567579">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F31D63" w14:textId="77777777" w:rsidR="00462416" w:rsidRPr="00654692" w:rsidRDefault="00462416" w:rsidP="00567579">
            <w:pPr>
              <w:spacing w:line="240" w:lineRule="auto"/>
              <w:rPr>
                <w:rFonts w:eastAsia="Times New Roman" w:cs="Times New Roman"/>
              </w:rPr>
            </w:pPr>
            <w:r w:rsidRPr="00654692">
              <w:rPr>
                <w:rFonts w:eastAsia="Times New Roman" w:cs="Times New Roman"/>
              </w:rPr>
              <w:t>High-resolution global topographic index values</w:t>
            </w:r>
          </w:p>
        </w:tc>
        <w:tc>
          <w:tcPr>
            <w:tcW w:w="19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BB0314" w14:textId="77777777" w:rsidR="00462416" w:rsidRPr="00654692" w:rsidRDefault="00462416" w:rsidP="00567579">
            <w:pPr>
              <w:spacing w:line="240" w:lineRule="auto"/>
              <w:rPr>
                <w:rFonts w:eastAsia="Times New Roman" w:cs="Times New Roman"/>
              </w:rPr>
            </w:pPr>
            <w:r w:rsidRPr="00654692">
              <w:rPr>
                <w:rFonts w:eastAsia="Times New Roman" w:cs="Times New Roman"/>
              </w:rPr>
              <w:t>Topographic Index</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72053B"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15 second arc</w:t>
            </w:r>
          </w:p>
          <w:p w14:paraId="6C3FA902" w14:textId="77777777" w:rsidR="00462416" w:rsidRPr="00654692" w:rsidRDefault="00462416" w:rsidP="00567579">
            <w:pPr>
              <w:spacing w:line="240" w:lineRule="auto"/>
              <w:rPr>
                <w:rFonts w:eastAsia="Times New Roman" w:cs="Times New Roman"/>
                <w:sz w:val="24"/>
                <w:szCs w:val="24"/>
              </w:rPr>
            </w:pPr>
          </w:p>
          <w:p w14:paraId="6143A63D" w14:textId="77777777" w:rsidR="00462416" w:rsidRPr="00654692" w:rsidRDefault="00462416" w:rsidP="00567579">
            <w:pPr>
              <w:spacing w:line="240" w:lineRule="auto"/>
              <w:rPr>
                <w:rFonts w:eastAsia="Times New Roman" w:cs="Times New Roman"/>
              </w:rPr>
            </w:pPr>
            <w:r w:rsidRPr="00654692">
              <w:rPr>
                <w:rFonts w:eastAsia="Times New Roman" w:cs="Times New Roman"/>
              </w:rPr>
              <w:t>Static map</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4D5D61" w14:textId="77777777" w:rsidR="00462416" w:rsidRPr="00654692" w:rsidRDefault="00462416" w:rsidP="00567579">
            <w:pPr>
              <w:spacing w:line="240" w:lineRule="auto"/>
              <w:rPr>
                <w:rFonts w:eastAsia="Times New Roman" w:cs="Times New Roman"/>
              </w:rPr>
            </w:pPr>
            <w:r w:rsidRPr="00654692">
              <w:rPr>
                <w:rFonts w:eastAsia="Times New Roman" w:cs="Times New Roman"/>
              </w:rPr>
              <w:t>No</w:t>
            </w:r>
          </w:p>
        </w:tc>
        <w:tc>
          <w:tcPr>
            <w:tcW w:w="1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044FAB" w14:textId="77777777" w:rsidR="00462416" w:rsidRPr="00654692" w:rsidRDefault="00462416" w:rsidP="00567579">
            <w:pPr>
              <w:spacing w:line="240" w:lineRule="auto"/>
              <w:rPr>
                <w:rFonts w:eastAsia="Times New Roman" w:cs="Times New Roman"/>
              </w:rPr>
            </w:pPr>
            <w:r w:rsidRPr="00654692">
              <w:rPr>
                <w:rFonts w:eastAsia="Times New Roman" w:cs="Times New Roman"/>
              </w:rPr>
              <w:t>Each sample site matched to grid cell</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712FA8" w14:textId="77777777" w:rsidR="00462416" w:rsidRPr="00654692" w:rsidRDefault="00462416" w:rsidP="00567579">
            <w:pPr>
              <w:spacing w:line="240" w:lineRule="auto"/>
              <w:rPr>
                <w:rFonts w:eastAsia="Times New Roman" w:cs="Times New Roman"/>
              </w:rPr>
            </w:pPr>
            <w:proofErr w:type="spellStart"/>
            <w:r w:rsidRPr="00654692">
              <w:rPr>
                <w:rFonts w:eastAsia="Times New Roman" w:cs="Times New Roman"/>
              </w:rPr>
              <w:t>Marthews</w:t>
            </w:r>
            <w:proofErr w:type="spellEnd"/>
            <w:r w:rsidRPr="00654692">
              <w:rPr>
                <w:rFonts w:eastAsia="Times New Roman" w:cs="Times New Roman"/>
              </w:rPr>
              <w:t xml:space="preserve"> et al., 2015</w:t>
            </w:r>
          </w:p>
        </w:tc>
      </w:tr>
      <w:tr w:rsidR="00462416" w:rsidRPr="00654692" w14:paraId="5D5A10A4" w14:textId="77777777" w:rsidTr="00567579">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535C16" w14:textId="77777777" w:rsidR="00462416" w:rsidRPr="00654692" w:rsidRDefault="00462416" w:rsidP="00567579">
            <w:pPr>
              <w:spacing w:line="240" w:lineRule="auto"/>
              <w:rPr>
                <w:rFonts w:eastAsia="Times New Roman" w:cs="Times New Roman"/>
              </w:rPr>
            </w:pPr>
            <w:r w:rsidRPr="00654692">
              <w:rPr>
                <w:rFonts w:eastAsia="Times New Roman" w:cs="Times New Roman"/>
              </w:rPr>
              <w:t>Global Landform classification:  Iwahashi and Pike classes</w:t>
            </w:r>
          </w:p>
          <w:p w14:paraId="130093B5" w14:textId="77777777" w:rsidR="00462416" w:rsidRPr="00654692" w:rsidRDefault="00462416" w:rsidP="00567579">
            <w:pPr>
              <w:spacing w:line="240" w:lineRule="auto"/>
              <w:rPr>
                <w:rFonts w:eastAsia="Times New Roman" w:cs="Times New Roman"/>
              </w:rPr>
            </w:pPr>
          </w:p>
        </w:tc>
        <w:tc>
          <w:tcPr>
            <w:tcW w:w="19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2F46D2" w14:textId="77777777" w:rsidR="00462416" w:rsidRPr="00654692" w:rsidRDefault="00462416" w:rsidP="00567579">
            <w:pPr>
              <w:spacing w:line="240" w:lineRule="auto"/>
              <w:rPr>
                <w:rFonts w:eastAsia="Times New Roman" w:cs="Times New Roman"/>
              </w:rPr>
            </w:pPr>
            <w:r w:rsidRPr="00654692">
              <w:rPr>
                <w:rFonts w:eastAsia="Times New Roman" w:cs="Times New Roman"/>
              </w:rPr>
              <w:t>Landform Classification</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BCA560" w14:textId="77777777" w:rsidR="00462416" w:rsidRPr="00654692" w:rsidRDefault="00462416" w:rsidP="00567579">
            <w:pPr>
              <w:spacing w:line="240" w:lineRule="auto"/>
              <w:rPr>
                <w:rFonts w:eastAsia="Times New Roman" w:cs="Times New Roman"/>
                <w:sz w:val="24"/>
                <w:szCs w:val="24"/>
              </w:rPr>
            </w:pPr>
            <w:r w:rsidRPr="00654692">
              <w:rPr>
                <w:rFonts w:eastAsia="Times New Roman" w:cs="Times New Roman"/>
              </w:rPr>
              <w:t>30 second arc</w:t>
            </w:r>
          </w:p>
          <w:p w14:paraId="282151D5" w14:textId="77777777" w:rsidR="00462416" w:rsidRPr="00654692" w:rsidRDefault="00462416" w:rsidP="00567579">
            <w:pPr>
              <w:spacing w:line="240" w:lineRule="auto"/>
              <w:rPr>
                <w:rFonts w:eastAsia="Times New Roman" w:cs="Times New Roman"/>
                <w:sz w:val="24"/>
                <w:szCs w:val="24"/>
              </w:rPr>
            </w:pPr>
          </w:p>
          <w:p w14:paraId="214D18D2" w14:textId="77777777" w:rsidR="00462416" w:rsidRPr="00654692" w:rsidRDefault="00462416" w:rsidP="00567579">
            <w:pPr>
              <w:spacing w:line="240" w:lineRule="auto"/>
              <w:rPr>
                <w:rFonts w:eastAsia="Times New Roman" w:cs="Times New Roman"/>
              </w:rPr>
            </w:pPr>
            <w:r w:rsidRPr="00654692">
              <w:rPr>
                <w:rFonts w:eastAsia="Times New Roman" w:cs="Times New Roman"/>
              </w:rPr>
              <w:t>Static map</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BDEBDC" w14:textId="77777777" w:rsidR="00462416" w:rsidRPr="00654692" w:rsidRDefault="00462416" w:rsidP="00567579">
            <w:pPr>
              <w:spacing w:line="240" w:lineRule="auto"/>
              <w:rPr>
                <w:rFonts w:eastAsia="Times New Roman" w:cs="Times New Roman"/>
              </w:rPr>
            </w:pPr>
            <w:r w:rsidRPr="00654692">
              <w:rPr>
                <w:rFonts w:eastAsia="Times New Roman" w:cs="Times New Roman"/>
              </w:rPr>
              <w:t>No</w:t>
            </w:r>
          </w:p>
        </w:tc>
        <w:tc>
          <w:tcPr>
            <w:tcW w:w="1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0E19E9" w14:textId="77777777" w:rsidR="00462416" w:rsidRPr="00654692" w:rsidRDefault="00462416" w:rsidP="00567579">
            <w:pPr>
              <w:spacing w:line="240" w:lineRule="auto"/>
              <w:rPr>
                <w:rFonts w:eastAsia="Times New Roman" w:cs="Times New Roman"/>
              </w:rPr>
            </w:pPr>
            <w:r w:rsidRPr="00654692">
              <w:rPr>
                <w:rFonts w:eastAsia="Times New Roman" w:cs="Times New Roman"/>
              </w:rPr>
              <w:t>Each sample site matched to grid cell</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04C1F4" w14:textId="77777777" w:rsidR="00462416" w:rsidRPr="00654692" w:rsidRDefault="00462416" w:rsidP="00567579">
            <w:pPr>
              <w:spacing w:line="240" w:lineRule="auto"/>
              <w:rPr>
                <w:rFonts w:eastAsia="Times New Roman" w:cs="Times New Roman"/>
              </w:rPr>
            </w:pPr>
            <w:r w:rsidRPr="00654692">
              <w:rPr>
                <w:rFonts w:eastAsia="Times New Roman" w:cs="Times New Roman"/>
              </w:rPr>
              <w:t>Iwahashi &amp; Pike, 2007</w:t>
            </w:r>
          </w:p>
          <w:p w14:paraId="3B91A454" w14:textId="77777777" w:rsidR="00462416" w:rsidRPr="00654692" w:rsidRDefault="00462416" w:rsidP="00567579">
            <w:pPr>
              <w:spacing w:line="240" w:lineRule="auto"/>
              <w:rPr>
                <w:rFonts w:eastAsia="Times New Roman" w:cs="Times New Roman"/>
              </w:rPr>
            </w:pPr>
            <w:r w:rsidRPr="00654692">
              <w:rPr>
                <w:rFonts w:eastAsia="Times New Roman" w:cs="Times New Roman"/>
              </w:rPr>
              <w:t>(from ESDAC, Joint Research Centre; Panagos et al., 2022)</w:t>
            </w:r>
          </w:p>
        </w:tc>
      </w:tr>
    </w:tbl>
    <w:p w14:paraId="0BB2C389" w14:textId="77777777" w:rsidR="00C64E1F" w:rsidRDefault="00C64E1F" w:rsidP="0046795A">
      <w:pPr>
        <w:spacing w:before="240" w:line="480" w:lineRule="auto"/>
        <w:jc w:val="both"/>
        <w:rPr>
          <w:rFonts w:eastAsia="Times New Roman" w:cs="Times New Roman"/>
        </w:rPr>
      </w:pPr>
    </w:p>
    <w:p w14:paraId="0DEEAD86" w14:textId="77777777" w:rsidR="00C64E1F" w:rsidRDefault="00C64E1F">
      <w:pPr>
        <w:spacing w:after="160" w:line="259" w:lineRule="auto"/>
        <w:rPr>
          <w:rFonts w:eastAsia="Times New Roman" w:cs="Times New Roman"/>
        </w:rPr>
      </w:pPr>
      <w:r>
        <w:rPr>
          <w:rFonts w:eastAsia="Times New Roman" w:cs="Times New Roman"/>
        </w:rPr>
        <w:br w:type="page"/>
      </w:r>
    </w:p>
    <w:p w14:paraId="412256FF" w14:textId="2F148565" w:rsidR="0046795A" w:rsidRPr="00654692" w:rsidRDefault="0046795A" w:rsidP="0046795A">
      <w:pPr>
        <w:spacing w:before="240" w:line="480" w:lineRule="auto"/>
        <w:jc w:val="both"/>
        <w:rPr>
          <w:rFonts w:eastAsia="Times New Roman" w:cs="Times New Roman"/>
        </w:rPr>
      </w:pPr>
      <w:r w:rsidRPr="00654692">
        <w:rPr>
          <w:rFonts w:eastAsia="Times New Roman" w:cs="Times New Roman"/>
          <w:b/>
          <w:bCs/>
        </w:rPr>
        <w:lastRenderedPageBreak/>
        <w:t>Table S</w:t>
      </w:r>
      <w:r>
        <w:rPr>
          <w:rFonts w:eastAsia="Times New Roman" w:cs="Times New Roman"/>
          <w:b/>
          <w:bCs/>
        </w:rPr>
        <w:t>4</w:t>
      </w:r>
      <w:r w:rsidRPr="00654692">
        <w:rPr>
          <w:rFonts w:eastAsia="Times New Roman" w:cs="Times New Roman"/>
        </w:rPr>
        <w:t xml:space="preserve">: </w:t>
      </w:r>
      <w:r w:rsidR="00A725B8">
        <w:rPr>
          <w:rFonts w:eastAsia="Times New Roman" w:cs="Times New Roman"/>
        </w:rPr>
        <w:t>T</w:t>
      </w:r>
      <w:r w:rsidR="00566D07">
        <w:rPr>
          <w:rFonts w:eastAsia="Times New Roman" w:cs="Times New Roman"/>
        </w:rPr>
        <w:t>he</w:t>
      </w:r>
      <w:r w:rsidRPr="00654692">
        <w:rPr>
          <w:rFonts w:eastAsia="Times New Roman" w:cs="Times New Roman"/>
        </w:rPr>
        <w:t xml:space="preserve"> number of records (n)</w:t>
      </w:r>
      <w:r w:rsidR="00566D07">
        <w:rPr>
          <w:rFonts w:eastAsia="Times New Roman" w:cs="Times New Roman"/>
        </w:rPr>
        <w:t xml:space="preserve"> </w:t>
      </w:r>
      <w:r w:rsidR="00A725B8">
        <w:rPr>
          <w:rFonts w:eastAsia="Times New Roman" w:cs="Times New Roman"/>
        </w:rPr>
        <w:t>and articles (N) within</w:t>
      </w:r>
      <w:r w:rsidR="00566D07">
        <w:rPr>
          <w:rFonts w:eastAsia="Times New Roman" w:cs="Times New Roman"/>
        </w:rPr>
        <w:t xml:space="preserve"> each</w:t>
      </w:r>
      <w:r w:rsidR="00A725B8">
        <w:rPr>
          <w:rFonts w:eastAsia="Times New Roman" w:cs="Times New Roman"/>
        </w:rPr>
        <w:t xml:space="preserve"> </w:t>
      </w:r>
      <w:proofErr w:type="spellStart"/>
      <w:r w:rsidR="00A725B8">
        <w:rPr>
          <w:rFonts w:eastAsia="Times New Roman" w:cs="Times New Roman"/>
        </w:rPr>
        <w:t>Köppen</w:t>
      </w:r>
      <w:proofErr w:type="spellEnd"/>
      <w:r w:rsidR="00566D07">
        <w:rPr>
          <w:rFonts w:eastAsia="Times New Roman" w:cs="Times New Roman"/>
        </w:rPr>
        <w:t xml:space="preserve"> category.</w:t>
      </w:r>
    </w:p>
    <w:tbl>
      <w:tblPr>
        <w:tblW w:w="41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41"/>
        <w:gridCol w:w="984"/>
        <w:gridCol w:w="984"/>
      </w:tblGrid>
      <w:tr w:rsidR="00A725B8" w:rsidRPr="00654692" w14:paraId="0C2AF69B" w14:textId="77777777" w:rsidTr="00A725B8">
        <w:tc>
          <w:tcPr>
            <w:tcW w:w="2141" w:type="dxa"/>
            <w:shd w:val="clear" w:color="auto" w:fill="auto"/>
            <w:tcMar>
              <w:top w:w="100" w:type="dxa"/>
              <w:left w:w="100" w:type="dxa"/>
              <w:bottom w:w="100" w:type="dxa"/>
              <w:right w:w="100" w:type="dxa"/>
            </w:tcMar>
          </w:tcPr>
          <w:p w14:paraId="4957EA96" w14:textId="61344AC5" w:rsidR="00A725B8" w:rsidRPr="00A725B8" w:rsidRDefault="00A725B8" w:rsidP="00EA60D0">
            <w:pPr>
              <w:widowControl w:val="0"/>
              <w:pBdr>
                <w:top w:val="nil"/>
                <w:left w:val="nil"/>
                <w:bottom w:val="nil"/>
                <w:right w:val="nil"/>
                <w:between w:val="nil"/>
              </w:pBdr>
              <w:spacing w:line="240" w:lineRule="auto"/>
              <w:rPr>
                <w:rFonts w:eastAsia="Times New Roman" w:cs="Times New Roman"/>
                <w:b/>
                <w:bCs/>
              </w:rPr>
            </w:pPr>
            <w:proofErr w:type="spellStart"/>
            <w:r w:rsidRPr="00A725B8">
              <w:rPr>
                <w:rFonts w:eastAsia="Times New Roman" w:cs="Times New Roman"/>
                <w:b/>
                <w:bCs/>
              </w:rPr>
              <w:t>Köppen</w:t>
            </w:r>
            <w:proofErr w:type="spellEnd"/>
            <w:r w:rsidRPr="00A725B8">
              <w:rPr>
                <w:rFonts w:eastAsia="Times New Roman" w:cs="Times New Roman"/>
                <w:b/>
                <w:bCs/>
              </w:rPr>
              <w:t xml:space="preserve"> Class</w:t>
            </w:r>
          </w:p>
        </w:tc>
        <w:tc>
          <w:tcPr>
            <w:tcW w:w="984" w:type="dxa"/>
            <w:shd w:val="clear" w:color="auto" w:fill="auto"/>
            <w:tcMar>
              <w:top w:w="100" w:type="dxa"/>
              <w:left w:w="100" w:type="dxa"/>
              <w:bottom w:w="100" w:type="dxa"/>
              <w:right w:w="100" w:type="dxa"/>
            </w:tcMar>
          </w:tcPr>
          <w:p w14:paraId="4CCF4685" w14:textId="41B49059" w:rsidR="00A725B8" w:rsidRPr="00A725B8" w:rsidRDefault="00A725B8" w:rsidP="00EA60D0">
            <w:pPr>
              <w:widowControl w:val="0"/>
              <w:spacing w:line="240" w:lineRule="auto"/>
              <w:rPr>
                <w:rFonts w:eastAsia="Times New Roman" w:cs="Times New Roman"/>
                <w:b/>
                <w:bCs/>
              </w:rPr>
            </w:pPr>
            <w:r w:rsidRPr="00A725B8">
              <w:rPr>
                <w:rFonts w:eastAsia="Times New Roman" w:cs="Times New Roman"/>
                <w:b/>
                <w:bCs/>
              </w:rPr>
              <w:t>n</w:t>
            </w:r>
          </w:p>
        </w:tc>
        <w:tc>
          <w:tcPr>
            <w:tcW w:w="984" w:type="dxa"/>
            <w:shd w:val="clear" w:color="auto" w:fill="auto"/>
            <w:tcMar>
              <w:top w:w="100" w:type="dxa"/>
              <w:left w:w="100" w:type="dxa"/>
              <w:bottom w:w="100" w:type="dxa"/>
              <w:right w:w="100" w:type="dxa"/>
            </w:tcMar>
          </w:tcPr>
          <w:p w14:paraId="46D147D7" w14:textId="72021FA5" w:rsidR="00A725B8" w:rsidRPr="00A725B8" w:rsidRDefault="00A725B8" w:rsidP="00EA60D0">
            <w:pPr>
              <w:widowControl w:val="0"/>
              <w:spacing w:line="240" w:lineRule="auto"/>
              <w:rPr>
                <w:rFonts w:eastAsia="Times New Roman" w:cs="Times New Roman"/>
                <w:b/>
                <w:bCs/>
              </w:rPr>
            </w:pPr>
            <w:r w:rsidRPr="00A725B8">
              <w:rPr>
                <w:rFonts w:eastAsia="Times New Roman" w:cs="Times New Roman"/>
                <w:b/>
                <w:bCs/>
              </w:rPr>
              <w:t>N</w:t>
            </w:r>
          </w:p>
        </w:tc>
      </w:tr>
      <w:tr w:rsidR="00A725B8" w:rsidRPr="00654692" w14:paraId="33B4ABD6" w14:textId="77777777" w:rsidTr="00A725B8">
        <w:tc>
          <w:tcPr>
            <w:tcW w:w="2141" w:type="dxa"/>
            <w:shd w:val="clear" w:color="auto" w:fill="auto"/>
            <w:tcMar>
              <w:top w:w="100" w:type="dxa"/>
              <w:left w:w="100" w:type="dxa"/>
              <w:bottom w:w="100" w:type="dxa"/>
              <w:right w:w="100" w:type="dxa"/>
            </w:tcMar>
          </w:tcPr>
          <w:p w14:paraId="6743608A" w14:textId="2DDCD1DD" w:rsidR="00A725B8" w:rsidRPr="00654692" w:rsidRDefault="00A725B8" w:rsidP="00EA60D0">
            <w:pPr>
              <w:widowControl w:val="0"/>
              <w:pBdr>
                <w:top w:val="nil"/>
                <w:left w:val="nil"/>
                <w:bottom w:val="nil"/>
                <w:right w:val="nil"/>
                <w:between w:val="nil"/>
              </w:pBdr>
              <w:spacing w:line="240" w:lineRule="auto"/>
              <w:rPr>
                <w:rFonts w:eastAsia="Times New Roman" w:cs="Times New Roman"/>
              </w:rPr>
            </w:pPr>
            <w:proofErr w:type="spellStart"/>
            <w:r>
              <w:rPr>
                <w:rFonts w:eastAsia="Times New Roman" w:cs="Times New Roman"/>
              </w:rPr>
              <w:t>Af</w:t>
            </w:r>
            <w:proofErr w:type="spellEnd"/>
          </w:p>
        </w:tc>
        <w:tc>
          <w:tcPr>
            <w:tcW w:w="984" w:type="dxa"/>
            <w:shd w:val="clear" w:color="auto" w:fill="auto"/>
            <w:tcMar>
              <w:top w:w="100" w:type="dxa"/>
              <w:left w:w="100" w:type="dxa"/>
              <w:bottom w:w="100" w:type="dxa"/>
              <w:right w:w="100" w:type="dxa"/>
            </w:tcMar>
          </w:tcPr>
          <w:p w14:paraId="1EDB6BDF" w14:textId="171B7285" w:rsidR="00A725B8" w:rsidRPr="00654692" w:rsidRDefault="00A725B8" w:rsidP="00EA60D0">
            <w:pPr>
              <w:widowControl w:val="0"/>
              <w:spacing w:line="240" w:lineRule="auto"/>
              <w:rPr>
                <w:rFonts w:eastAsia="Times New Roman" w:cs="Times New Roman"/>
              </w:rPr>
            </w:pPr>
            <w:r>
              <w:rPr>
                <w:rFonts w:eastAsia="Times New Roman" w:cs="Times New Roman"/>
              </w:rPr>
              <w:t>2</w:t>
            </w:r>
          </w:p>
        </w:tc>
        <w:tc>
          <w:tcPr>
            <w:tcW w:w="984" w:type="dxa"/>
            <w:shd w:val="clear" w:color="auto" w:fill="auto"/>
            <w:tcMar>
              <w:top w:w="100" w:type="dxa"/>
              <w:left w:w="100" w:type="dxa"/>
              <w:bottom w:w="100" w:type="dxa"/>
              <w:right w:w="100" w:type="dxa"/>
            </w:tcMar>
          </w:tcPr>
          <w:p w14:paraId="62C60667" w14:textId="7AA81C2E" w:rsidR="00A725B8" w:rsidRPr="00654692" w:rsidRDefault="00A725B8" w:rsidP="00EA60D0">
            <w:pPr>
              <w:widowControl w:val="0"/>
              <w:spacing w:line="240" w:lineRule="auto"/>
              <w:rPr>
                <w:rFonts w:eastAsia="Times New Roman" w:cs="Times New Roman"/>
              </w:rPr>
            </w:pPr>
            <w:r>
              <w:rPr>
                <w:rFonts w:eastAsia="Times New Roman" w:cs="Times New Roman"/>
              </w:rPr>
              <w:t>1</w:t>
            </w:r>
          </w:p>
        </w:tc>
      </w:tr>
      <w:tr w:rsidR="00A725B8" w:rsidRPr="00654692" w14:paraId="39FB2A05" w14:textId="77777777" w:rsidTr="00A725B8">
        <w:tc>
          <w:tcPr>
            <w:tcW w:w="2141" w:type="dxa"/>
            <w:shd w:val="clear" w:color="auto" w:fill="auto"/>
            <w:tcMar>
              <w:top w:w="100" w:type="dxa"/>
              <w:left w:w="100" w:type="dxa"/>
              <w:bottom w:w="100" w:type="dxa"/>
              <w:right w:w="100" w:type="dxa"/>
            </w:tcMar>
          </w:tcPr>
          <w:p w14:paraId="14B5960E" w14:textId="428B68F6" w:rsidR="00A725B8" w:rsidRPr="00654692" w:rsidRDefault="00A725B8" w:rsidP="00EA60D0">
            <w:pPr>
              <w:widowControl w:val="0"/>
              <w:pBdr>
                <w:top w:val="nil"/>
                <w:left w:val="nil"/>
                <w:bottom w:val="nil"/>
                <w:right w:val="nil"/>
                <w:between w:val="nil"/>
              </w:pBdr>
              <w:spacing w:line="240" w:lineRule="auto"/>
              <w:rPr>
                <w:rFonts w:eastAsia="Times New Roman" w:cs="Times New Roman"/>
              </w:rPr>
            </w:pPr>
            <w:r>
              <w:rPr>
                <w:rFonts w:eastAsia="Times New Roman" w:cs="Times New Roman"/>
              </w:rPr>
              <w:t>Am</w:t>
            </w:r>
          </w:p>
        </w:tc>
        <w:tc>
          <w:tcPr>
            <w:tcW w:w="984" w:type="dxa"/>
            <w:shd w:val="clear" w:color="auto" w:fill="auto"/>
            <w:tcMar>
              <w:top w:w="100" w:type="dxa"/>
              <w:left w:w="100" w:type="dxa"/>
              <w:bottom w:w="100" w:type="dxa"/>
              <w:right w:w="100" w:type="dxa"/>
            </w:tcMar>
          </w:tcPr>
          <w:p w14:paraId="154A647D" w14:textId="79468EDD" w:rsidR="00A725B8" w:rsidRPr="00654692" w:rsidRDefault="00A725B8" w:rsidP="00EA60D0">
            <w:pPr>
              <w:widowControl w:val="0"/>
              <w:spacing w:line="240" w:lineRule="auto"/>
              <w:rPr>
                <w:rFonts w:eastAsia="Times New Roman" w:cs="Times New Roman"/>
              </w:rPr>
            </w:pPr>
            <w:r>
              <w:rPr>
                <w:rFonts w:eastAsia="Times New Roman" w:cs="Times New Roman"/>
              </w:rPr>
              <w:t>3</w:t>
            </w:r>
          </w:p>
        </w:tc>
        <w:tc>
          <w:tcPr>
            <w:tcW w:w="984" w:type="dxa"/>
            <w:shd w:val="clear" w:color="auto" w:fill="auto"/>
            <w:tcMar>
              <w:top w:w="100" w:type="dxa"/>
              <w:left w:w="100" w:type="dxa"/>
              <w:bottom w:w="100" w:type="dxa"/>
              <w:right w:w="100" w:type="dxa"/>
            </w:tcMar>
          </w:tcPr>
          <w:p w14:paraId="61FDDB3C" w14:textId="6646C89E" w:rsidR="00A725B8" w:rsidRPr="00654692" w:rsidRDefault="00A725B8" w:rsidP="00EA60D0">
            <w:pPr>
              <w:widowControl w:val="0"/>
              <w:spacing w:line="240" w:lineRule="auto"/>
              <w:rPr>
                <w:rFonts w:eastAsia="Times New Roman" w:cs="Times New Roman"/>
              </w:rPr>
            </w:pPr>
            <w:r>
              <w:rPr>
                <w:rFonts w:eastAsia="Times New Roman" w:cs="Times New Roman"/>
              </w:rPr>
              <w:t>1</w:t>
            </w:r>
          </w:p>
        </w:tc>
      </w:tr>
      <w:tr w:rsidR="00A725B8" w:rsidRPr="00654692" w14:paraId="30C97B6F" w14:textId="77777777" w:rsidTr="00A725B8">
        <w:tc>
          <w:tcPr>
            <w:tcW w:w="2141" w:type="dxa"/>
            <w:shd w:val="clear" w:color="auto" w:fill="auto"/>
            <w:tcMar>
              <w:top w:w="100" w:type="dxa"/>
              <w:left w:w="100" w:type="dxa"/>
              <w:bottom w:w="100" w:type="dxa"/>
              <w:right w:w="100" w:type="dxa"/>
            </w:tcMar>
          </w:tcPr>
          <w:p w14:paraId="2BB116A3" w14:textId="4DEE79E2" w:rsidR="00A725B8" w:rsidRPr="00654692" w:rsidRDefault="00A725B8" w:rsidP="00EA60D0">
            <w:pPr>
              <w:widowControl w:val="0"/>
              <w:pBdr>
                <w:top w:val="nil"/>
                <w:left w:val="nil"/>
                <w:bottom w:val="nil"/>
                <w:right w:val="nil"/>
                <w:between w:val="nil"/>
              </w:pBdr>
              <w:spacing w:line="240" w:lineRule="auto"/>
              <w:rPr>
                <w:rFonts w:eastAsia="Times New Roman" w:cs="Times New Roman"/>
              </w:rPr>
            </w:pPr>
            <w:proofErr w:type="spellStart"/>
            <w:r>
              <w:rPr>
                <w:rFonts w:eastAsia="Times New Roman" w:cs="Times New Roman"/>
              </w:rPr>
              <w:t>BSk</w:t>
            </w:r>
            <w:proofErr w:type="spellEnd"/>
          </w:p>
        </w:tc>
        <w:tc>
          <w:tcPr>
            <w:tcW w:w="984" w:type="dxa"/>
            <w:shd w:val="clear" w:color="auto" w:fill="auto"/>
            <w:tcMar>
              <w:top w:w="100" w:type="dxa"/>
              <w:left w:w="100" w:type="dxa"/>
              <w:bottom w:w="100" w:type="dxa"/>
              <w:right w:w="100" w:type="dxa"/>
            </w:tcMar>
          </w:tcPr>
          <w:p w14:paraId="43BE2E20" w14:textId="202B3C13" w:rsidR="00A725B8" w:rsidRPr="00654692" w:rsidRDefault="00A725B8" w:rsidP="00EA60D0">
            <w:pPr>
              <w:widowControl w:val="0"/>
              <w:spacing w:line="240" w:lineRule="auto"/>
              <w:rPr>
                <w:rFonts w:eastAsia="Times New Roman" w:cs="Times New Roman"/>
              </w:rPr>
            </w:pPr>
            <w:r>
              <w:rPr>
                <w:rFonts w:eastAsia="Times New Roman" w:cs="Times New Roman"/>
              </w:rPr>
              <w:t>4</w:t>
            </w:r>
          </w:p>
        </w:tc>
        <w:tc>
          <w:tcPr>
            <w:tcW w:w="984" w:type="dxa"/>
            <w:shd w:val="clear" w:color="auto" w:fill="auto"/>
            <w:tcMar>
              <w:top w:w="100" w:type="dxa"/>
              <w:left w:w="100" w:type="dxa"/>
              <w:bottom w:w="100" w:type="dxa"/>
              <w:right w:w="100" w:type="dxa"/>
            </w:tcMar>
          </w:tcPr>
          <w:p w14:paraId="71FC6354" w14:textId="448B3EF9" w:rsidR="00A725B8" w:rsidRPr="00654692" w:rsidRDefault="00A725B8" w:rsidP="00EA60D0">
            <w:pPr>
              <w:widowControl w:val="0"/>
              <w:spacing w:line="240" w:lineRule="auto"/>
              <w:rPr>
                <w:rFonts w:eastAsia="Times New Roman" w:cs="Times New Roman"/>
              </w:rPr>
            </w:pPr>
            <w:r>
              <w:rPr>
                <w:rFonts w:eastAsia="Times New Roman" w:cs="Times New Roman"/>
              </w:rPr>
              <w:t>1</w:t>
            </w:r>
          </w:p>
        </w:tc>
      </w:tr>
      <w:tr w:rsidR="00A725B8" w:rsidRPr="00654692" w14:paraId="1A0F8648" w14:textId="77777777" w:rsidTr="00A725B8">
        <w:tc>
          <w:tcPr>
            <w:tcW w:w="2141" w:type="dxa"/>
            <w:shd w:val="clear" w:color="auto" w:fill="auto"/>
            <w:tcMar>
              <w:top w:w="100" w:type="dxa"/>
              <w:left w:w="100" w:type="dxa"/>
              <w:bottom w:w="100" w:type="dxa"/>
              <w:right w:w="100" w:type="dxa"/>
            </w:tcMar>
          </w:tcPr>
          <w:p w14:paraId="5C90ED60" w14:textId="6CE0EFBA" w:rsidR="00A725B8" w:rsidRPr="00654692" w:rsidRDefault="00A725B8" w:rsidP="00EA60D0">
            <w:pPr>
              <w:widowControl w:val="0"/>
              <w:pBdr>
                <w:top w:val="nil"/>
                <w:left w:val="nil"/>
                <w:bottom w:val="nil"/>
                <w:right w:val="nil"/>
                <w:between w:val="nil"/>
              </w:pBdr>
              <w:spacing w:line="240" w:lineRule="auto"/>
              <w:rPr>
                <w:rFonts w:eastAsia="Times New Roman" w:cs="Times New Roman"/>
              </w:rPr>
            </w:pPr>
            <w:proofErr w:type="spellStart"/>
            <w:r>
              <w:rPr>
                <w:rFonts w:eastAsia="Times New Roman" w:cs="Times New Roman"/>
              </w:rPr>
              <w:t>Cfa</w:t>
            </w:r>
            <w:proofErr w:type="spellEnd"/>
          </w:p>
        </w:tc>
        <w:tc>
          <w:tcPr>
            <w:tcW w:w="984" w:type="dxa"/>
            <w:shd w:val="clear" w:color="auto" w:fill="auto"/>
            <w:tcMar>
              <w:top w:w="100" w:type="dxa"/>
              <w:left w:w="100" w:type="dxa"/>
              <w:bottom w:w="100" w:type="dxa"/>
              <w:right w:w="100" w:type="dxa"/>
            </w:tcMar>
          </w:tcPr>
          <w:p w14:paraId="3EEF66CC" w14:textId="033C53B9" w:rsidR="00A725B8" w:rsidRPr="00654692" w:rsidRDefault="00A725B8" w:rsidP="00EA60D0">
            <w:pPr>
              <w:widowControl w:val="0"/>
              <w:spacing w:line="240" w:lineRule="auto"/>
              <w:rPr>
                <w:rFonts w:eastAsia="Times New Roman" w:cs="Times New Roman"/>
              </w:rPr>
            </w:pPr>
            <w:r>
              <w:rPr>
                <w:rFonts w:eastAsia="Times New Roman" w:cs="Times New Roman"/>
              </w:rPr>
              <w:t>9</w:t>
            </w:r>
          </w:p>
        </w:tc>
        <w:tc>
          <w:tcPr>
            <w:tcW w:w="984" w:type="dxa"/>
            <w:shd w:val="clear" w:color="auto" w:fill="auto"/>
            <w:tcMar>
              <w:top w:w="100" w:type="dxa"/>
              <w:left w:w="100" w:type="dxa"/>
              <w:bottom w:w="100" w:type="dxa"/>
              <w:right w:w="100" w:type="dxa"/>
            </w:tcMar>
          </w:tcPr>
          <w:p w14:paraId="014781AC" w14:textId="2CFBADAD" w:rsidR="00A725B8" w:rsidRPr="00654692" w:rsidRDefault="00A725B8" w:rsidP="00EA60D0">
            <w:pPr>
              <w:widowControl w:val="0"/>
              <w:spacing w:line="240" w:lineRule="auto"/>
              <w:rPr>
                <w:rFonts w:eastAsia="Times New Roman" w:cs="Times New Roman"/>
              </w:rPr>
            </w:pPr>
            <w:r>
              <w:rPr>
                <w:rFonts w:eastAsia="Times New Roman" w:cs="Times New Roman"/>
              </w:rPr>
              <w:t>3</w:t>
            </w:r>
          </w:p>
        </w:tc>
      </w:tr>
      <w:tr w:rsidR="00A725B8" w:rsidRPr="00654692" w14:paraId="0DA1823E" w14:textId="77777777" w:rsidTr="00A725B8">
        <w:tc>
          <w:tcPr>
            <w:tcW w:w="2141" w:type="dxa"/>
            <w:shd w:val="clear" w:color="auto" w:fill="auto"/>
            <w:tcMar>
              <w:top w:w="100" w:type="dxa"/>
              <w:left w:w="100" w:type="dxa"/>
              <w:bottom w:w="100" w:type="dxa"/>
              <w:right w:w="100" w:type="dxa"/>
            </w:tcMar>
          </w:tcPr>
          <w:p w14:paraId="560DF3A1" w14:textId="0BF0D682" w:rsidR="00A725B8" w:rsidRDefault="00A725B8" w:rsidP="00EA60D0">
            <w:pPr>
              <w:widowControl w:val="0"/>
              <w:pBdr>
                <w:top w:val="nil"/>
                <w:left w:val="nil"/>
                <w:bottom w:val="nil"/>
                <w:right w:val="nil"/>
                <w:between w:val="nil"/>
              </w:pBdr>
              <w:spacing w:line="240" w:lineRule="auto"/>
              <w:rPr>
                <w:rFonts w:eastAsia="Times New Roman" w:cs="Times New Roman"/>
              </w:rPr>
            </w:pPr>
            <w:proofErr w:type="spellStart"/>
            <w:r>
              <w:rPr>
                <w:rFonts w:eastAsia="Times New Roman" w:cs="Times New Roman"/>
              </w:rPr>
              <w:t>Cfb</w:t>
            </w:r>
            <w:proofErr w:type="spellEnd"/>
          </w:p>
        </w:tc>
        <w:tc>
          <w:tcPr>
            <w:tcW w:w="984" w:type="dxa"/>
            <w:shd w:val="clear" w:color="auto" w:fill="auto"/>
            <w:tcMar>
              <w:top w:w="100" w:type="dxa"/>
              <w:left w:w="100" w:type="dxa"/>
              <w:bottom w:w="100" w:type="dxa"/>
              <w:right w:w="100" w:type="dxa"/>
            </w:tcMar>
          </w:tcPr>
          <w:p w14:paraId="70484DC3" w14:textId="50F67320" w:rsidR="00A725B8" w:rsidRDefault="00A725B8" w:rsidP="00EA60D0">
            <w:pPr>
              <w:widowControl w:val="0"/>
              <w:spacing w:line="240" w:lineRule="auto"/>
              <w:rPr>
                <w:rFonts w:eastAsia="Times New Roman" w:cs="Times New Roman"/>
              </w:rPr>
            </w:pPr>
            <w:r>
              <w:rPr>
                <w:rFonts w:eastAsia="Times New Roman" w:cs="Times New Roman"/>
              </w:rPr>
              <w:t>485</w:t>
            </w:r>
          </w:p>
        </w:tc>
        <w:tc>
          <w:tcPr>
            <w:tcW w:w="984" w:type="dxa"/>
            <w:shd w:val="clear" w:color="auto" w:fill="auto"/>
            <w:tcMar>
              <w:top w:w="100" w:type="dxa"/>
              <w:left w:w="100" w:type="dxa"/>
              <w:bottom w:w="100" w:type="dxa"/>
              <w:right w:w="100" w:type="dxa"/>
            </w:tcMar>
          </w:tcPr>
          <w:p w14:paraId="20DC2FB9" w14:textId="1CD6661B" w:rsidR="00A725B8" w:rsidRPr="00654692" w:rsidRDefault="00A725B8" w:rsidP="00EA60D0">
            <w:pPr>
              <w:widowControl w:val="0"/>
              <w:spacing w:line="240" w:lineRule="auto"/>
              <w:rPr>
                <w:rFonts w:eastAsia="Times New Roman" w:cs="Times New Roman"/>
              </w:rPr>
            </w:pPr>
            <w:r>
              <w:rPr>
                <w:rFonts w:eastAsia="Times New Roman" w:cs="Times New Roman"/>
              </w:rPr>
              <w:t>28</w:t>
            </w:r>
          </w:p>
        </w:tc>
      </w:tr>
      <w:tr w:rsidR="00A725B8" w:rsidRPr="00654692" w14:paraId="2452143A" w14:textId="77777777" w:rsidTr="00A725B8">
        <w:tc>
          <w:tcPr>
            <w:tcW w:w="2141" w:type="dxa"/>
            <w:shd w:val="clear" w:color="auto" w:fill="auto"/>
            <w:tcMar>
              <w:top w:w="100" w:type="dxa"/>
              <w:left w:w="100" w:type="dxa"/>
              <w:bottom w:w="100" w:type="dxa"/>
              <w:right w:w="100" w:type="dxa"/>
            </w:tcMar>
          </w:tcPr>
          <w:p w14:paraId="102959E3" w14:textId="7D6A514A" w:rsidR="00A725B8" w:rsidRDefault="00A725B8" w:rsidP="00EA60D0">
            <w:pPr>
              <w:widowControl w:val="0"/>
              <w:pBdr>
                <w:top w:val="nil"/>
                <w:left w:val="nil"/>
                <w:bottom w:val="nil"/>
                <w:right w:val="nil"/>
                <w:between w:val="nil"/>
              </w:pBdr>
              <w:spacing w:line="240" w:lineRule="auto"/>
              <w:rPr>
                <w:rFonts w:eastAsia="Times New Roman" w:cs="Times New Roman"/>
              </w:rPr>
            </w:pPr>
            <w:proofErr w:type="spellStart"/>
            <w:r>
              <w:rPr>
                <w:rFonts w:eastAsia="Times New Roman" w:cs="Times New Roman"/>
              </w:rPr>
              <w:t>Csa</w:t>
            </w:r>
            <w:proofErr w:type="spellEnd"/>
          </w:p>
        </w:tc>
        <w:tc>
          <w:tcPr>
            <w:tcW w:w="984" w:type="dxa"/>
            <w:shd w:val="clear" w:color="auto" w:fill="auto"/>
            <w:tcMar>
              <w:top w:w="100" w:type="dxa"/>
              <w:left w:w="100" w:type="dxa"/>
              <w:bottom w:w="100" w:type="dxa"/>
              <w:right w:w="100" w:type="dxa"/>
            </w:tcMar>
          </w:tcPr>
          <w:p w14:paraId="1D6A1E7A" w14:textId="0342E234" w:rsidR="00A725B8" w:rsidRDefault="00A725B8" w:rsidP="00EA60D0">
            <w:pPr>
              <w:widowControl w:val="0"/>
              <w:spacing w:line="240" w:lineRule="auto"/>
              <w:rPr>
                <w:rFonts w:eastAsia="Times New Roman" w:cs="Times New Roman"/>
              </w:rPr>
            </w:pPr>
            <w:r>
              <w:rPr>
                <w:rFonts w:eastAsia="Times New Roman" w:cs="Times New Roman"/>
              </w:rPr>
              <w:t>24</w:t>
            </w:r>
          </w:p>
        </w:tc>
        <w:tc>
          <w:tcPr>
            <w:tcW w:w="984" w:type="dxa"/>
            <w:shd w:val="clear" w:color="auto" w:fill="auto"/>
            <w:tcMar>
              <w:top w:w="100" w:type="dxa"/>
              <w:left w:w="100" w:type="dxa"/>
              <w:bottom w:w="100" w:type="dxa"/>
              <w:right w:w="100" w:type="dxa"/>
            </w:tcMar>
          </w:tcPr>
          <w:p w14:paraId="0B1FECF7" w14:textId="6817CB09" w:rsidR="00A725B8" w:rsidRPr="00654692" w:rsidRDefault="00A725B8" w:rsidP="00EA60D0">
            <w:pPr>
              <w:widowControl w:val="0"/>
              <w:spacing w:line="240" w:lineRule="auto"/>
              <w:rPr>
                <w:rFonts w:eastAsia="Times New Roman" w:cs="Times New Roman"/>
              </w:rPr>
            </w:pPr>
            <w:r>
              <w:rPr>
                <w:rFonts w:eastAsia="Times New Roman" w:cs="Times New Roman"/>
              </w:rPr>
              <w:t>2</w:t>
            </w:r>
          </w:p>
        </w:tc>
      </w:tr>
      <w:tr w:rsidR="00A725B8" w:rsidRPr="00654692" w14:paraId="6E6E0CFF" w14:textId="77777777" w:rsidTr="00A725B8">
        <w:tc>
          <w:tcPr>
            <w:tcW w:w="2141" w:type="dxa"/>
            <w:shd w:val="clear" w:color="auto" w:fill="auto"/>
            <w:tcMar>
              <w:top w:w="100" w:type="dxa"/>
              <w:left w:w="100" w:type="dxa"/>
              <w:bottom w:w="100" w:type="dxa"/>
              <w:right w:w="100" w:type="dxa"/>
            </w:tcMar>
          </w:tcPr>
          <w:p w14:paraId="39EC2838" w14:textId="0A9495B4" w:rsidR="00A725B8" w:rsidRDefault="00A725B8" w:rsidP="00EA60D0">
            <w:pPr>
              <w:widowControl w:val="0"/>
              <w:pBdr>
                <w:top w:val="nil"/>
                <w:left w:val="nil"/>
                <w:bottom w:val="nil"/>
                <w:right w:val="nil"/>
                <w:between w:val="nil"/>
              </w:pBdr>
              <w:spacing w:line="240" w:lineRule="auto"/>
              <w:rPr>
                <w:rFonts w:eastAsia="Times New Roman" w:cs="Times New Roman"/>
              </w:rPr>
            </w:pPr>
            <w:proofErr w:type="spellStart"/>
            <w:r>
              <w:rPr>
                <w:rFonts w:eastAsia="Times New Roman" w:cs="Times New Roman"/>
              </w:rPr>
              <w:t>Dfa</w:t>
            </w:r>
            <w:proofErr w:type="spellEnd"/>
          </w:p>
        </w:tc>
        <w:tc>
          <w:tcPr>
            <w:tcW w:w="984" w:type="dxa"/>
            <w:shd w:val="clear" w:color="auto" w:fill="auto"/>
            <w:tcMar>
              <w:top w:w="100" w:type="dxa"/>
              <w:left w:w="100" w:type="dxa"/>
              <w:bottom w:w="100" w:type="dxa"/>
              <w:right w:w="100" w:type="dxa"/>
            </w:tcMar>
          </w:tcPr>
          <w:p w14:paraId="33CFC1EA" w14:textId="4C072D01" w:rsidR="00A725B8" w:rsidRDefault="00A725B8" w:rsidP="00EA60D0">
            <w:pPr>
              <w:widowControl w:val="0"/>
              <w:spacing w:line="240" w:lineRule="auto"/>
              <w:rPr>
                <w:rFonts w:eastAsia="Times New Roman" w:cs="Times New Roman"/>
              </w:rPr>
            </w:pPr>
            <w:r>
              <w:rPr>
                <w:rFonts w:eastAsia="Times New Roman" w:cs="Times New Roman"/>
              </w:rPr>
              <w:t>28</w:t>
            </w:r>
          </w:p>
        </w:tc>
        <w:tc>
          <w:tcPr>
            <w:tcW w:w="984" w:type="dxa"/>
            <w:shd w:val="clear" w:color="auto" w:fill="auto"/>
            <w:tcMar>
              <w:top w:w="100" w:type="dxa"/>
              <w:left w:w="100" w:type="dxa"/>
              <w:bottom w:w="100" w:type="dxa"/>
              <w:right w:w="100" w:type="dxa"/>
            </w:tcMar>
          </w:tcPr>
          <w:p w14:paraId="444EF21E" w14:textId="73D4FF11" w:rsidR="00A725B8" w:rsidRPr="00654692" w:rsidRDefault="00A725B8" w:rsidP="00EA60D0">
            <w:pPr>
              <w:widowControl w:val="0"/>
              <w:spacing w:line="240" w:lineRule="auto"/>
              <w:rPr>
                <w:rFonts w:eastAsia="Times New Roman" w:cs="Times New Roman"/>
              </w:rPr>
            </w:pPr>
            <w:r>
              <w:rPr>
                <w:rFonts w:eastAsia="Times New Roman" w:cs="Times New Roman"/>
              </w:rPr>
              <w:t>1</w:t>
            </w:r>
          </w:p>
        </w:tc>
      </w:tr>
      <w:tr w:rsidR="00A725B8" w:rsidRPr="00654692" w14:paraId="5F105512" w14:textId="77777777" w:rsidTr="00A725B8">
        <w:tc>
          <w:tcPr>
            <w:tcW w:w="2141" w:type="dxa"/>
            <w:shd w:val="clear" w:color="auto" w:fill="auto"/>
            <w:tcMar>
              <w:top w:w="100" w:type="dxa"/>
              <w:left w:w="100" w:type="dxa"/>
              <w:bottom w:w="100" w:type="dxa"/>
              <w:right w:w="100" w:type="dxa"/>
            </w:tcMar>
          </w:tcPr>
          <w:p w14:paraId="73526036" w14:textId="520A9BAE" w:rsidR="00A725B8" w:rsidRDefault="00A725B8" w:rsidP="00EA60D0">
            <w:pPr>
              <w:widowControl w:val="0"/>
              <w:pBdr>
                <w:top w:val="nil"/>
                <w:left w:val="nil"/>
                <w:bottom w:val="nil"/>
                <w:right w:val="nil"/>
                <w:between w:val="nil"/>
              </w:pBdr>
              <w:spacing w:line="240" w:lineRule="auto"/>
              <w:rPr>
                <w:rFonts w:eastAsia="Times New Roman" w:cs="Times New Roman"/>
              </w:rPr>
            </w:pPr>
            <w:proofErr w:type="spellStart"/>
            <w:r>
              <w:rPr>
                <w:rFonts w:eastAsia="Times New Roman" w:cs="Times New Roman"/>
              </w:rPr>
              <w:t>Dfb</w:t>
            </w:r>
            <w:proofErr w:type="spellEnd"/>
          </w:p>
        </w:tc>
        <w:tc>
          <w:tcPr>
            <w:tcW w:w="984" w:type="dxa"/>
            <w:shd w:val="clear" w:color="auto" w:fill="auto"/>
            <w:tcMar>
              <w:top w:w="100" w:type="dxa"/>
              <w:left w:w="100" w:type="dxa"/>
              <w:bottom w:w="100" w:type="dxa"/>
              <w:right w:w="100" w:type="dxa"/>
            </w:tcMar>
          </w:tcPr>
          <w:p w14:paraId="3A41ED2E" w14:textId="6371062B" w:rsidR="00A725B8" w:rsidRDefault="00A725B8" w:rsidP="00EA60D0">
            <w:pPr>
              <w:widowControl w:val="0"/>
              <w:spacing w:line="240" w:lineRule="auto"/>
              <w:rPr>
                <w:rFonts w:eastAsia="Times New Roman" w:cs="Times New Roman"/>
              </w:rPr>
            </w:pPr>
            <w:r>
              <w:rPr>
                <w:rFonts w:eastAsia="Times New Roman" w:cs="Times New Roman"/>
              </w:rPr>
              <w:t>65</w:t>
            </w:r>
          </w:p>
        </w:tc>
        <w:tc>
          <w:tcPr>
            <w:tcW w:w="984" w:type="dxa"/>
            <w:shd w:val="clear" w:color="auto" w:fill="auto"/>
            <w:tcMar>
              <w:top w:w="100" w:type="dxa"/>
              <w:left w:w="100" w:type="dxa"/>
              <w:bottom w:w="100" w:type="dxa"/>
              <w:right w:w="100" w:type="dxa"/>
            </w:tcMar>
          </w:tcPr>
          <w:p w14:paraId="0E34D767" w14:textId="4D4A3778" w:rsidR="00A725B8" w:rsidRPr="00654692" w:rsidRDefault="00A725B8" w:rsidP="00EA60D0">
            <w:pPr>
              <w:widowControl w:val="0"/>
              <w:spacing w:line="240" w:lineRule="auto"/>
              <w:rPr>
                <w:rFonts w:eastAsia="Times New Roman" w:cs="Times New Roman"/>
              </w:rPr>
            </w:pPr>
            <w:r>
              <w:rPr>
                <w:rFonts w:eastAsia="Times New Roman" w:cs="Times New Roman"/>
              </w:rPr>
              <w:t>6</w:t>
            </w:r>
          </w:p>
        </w:tc>
      </w:tr>
      <w:tr w:rsidR="00A725B8" w:rsidRPr="00654692" w14:paraId="0ED3BA73" w14:textId="77777777" w:rsidTr="00A725B8">
        <w:tc>
          <w:tcPr>
            <w:tcW w:w="2141" w:type="dxa"/>
            <w:shd w:val="clear" w:color="auto" w:fill="auto"/>
            <w:tcMar>
              <w:top w:w="100" w:type="dxa"/>
              <w:left w:w="100" w:type="dxa"/>
              <w:bottom w:w="100" w:type="dxa"/>
              <w:right w:w="100" w:type="dxa"/>
            </w:tcMar>
          </w:tcPr>
          <w:p w14:paraId="3530ED83" w14:textId="4A2C4F66" w:rsidR="00A725B8" w:rsidRPr="00654692" w:rsidRDefault="00A725B8" w:rsidP="00EA60D0">
            <w:pPr>
              <w:widowControl w:val="0"/>
              <w:pBdr>
                <w:top w:val="nil"/>
                <w:left w:val="nil"/>
                <w:bottom w:val="nil"/>
                <w:right w:val="nil"/>
                <w:between w:val="nil"/>
              </w:pBdr>
              <w:spacing w:line="240" w:lineRule="auto"/>
              <w:rPr>
                <w:rFonts w:eastAsia="Times New Roman" w:cs="Times New Roman"/>
              </w:rPr>
            </w:pPr>
            <w:proofErr w:type="spellStart"/>
            <w:r>
              <w:rPr>
                <w:rFonts w:eastAsia="Times New Roman" w:cs="Times New Roman"/>
              </w:rPr>
              <w:t>Dfc</w:t>
            </w:r>
            <w:proofErr w:type="spellEnd"/>
          </w:p>
        </w:tc>
        <w:tc>
          <w:tcPr>
            <w:tcW w:w="984" w:type="dxa"/>
            <w:shd w:val="clear" w:color="auto" w:fill="auto"/>
            <w:tcMar>
              <w:top w:w="100" w:type="dxa"/>
              <w:left w:w="100" w:type="dxa"/>
              <w:bottom w:w="100" w:type="dxa"/>
              <w:right w:w="100" w:type="dxa"/>
            </w:tcMar>
          </w:tcPr>
          <w:p w14:paraId="311479FB" w14:textId="6FE67596" w:rsidR="00A725B8" w:rsidRPr="00654692" w:rsidRDefault="00A725B8" w:rsidP="00EA60D0">
            <w:pPr>
              <w:widowControl w:val="0"/>
              <w:spacing w:line="240" w:lineRule="auto"/>
              <w:rPr>
                <w:rFonts w:eastAsia="Times New Roman" w:cs="Times New Roman"/>
              </w:rPr>
            </w:pPr>
            <w:r>
              <w:rPr>
                <w:rFonts w:eastAsia="Times New Roman" w:cs="Times New Roman"/>
              </w:rPr>
              <w:t>48</w:t>
            </w:r>
          </w:p>
        </w:tc>
        <w:tc>
          <w:tcPr>
            <w:tcW w:w="984" w:type="dxa"/>
            <w:shd w:val="clear" w:color="auto" w:fill="auto"/>
            <w:tcMar>
              <w:top w:w="100" w:type="dxa"/>
              <w:left w:w="100" w:type="dxa"/>
              <w:bottom w:w="100" w:type="dxa"/>
              <w:right w:w="100" w:type="dxa"/>
            </w:tcMar>
          </w:tcPr>
          <w:p w14:paraId="79985F48" w14:textId="333EE005" w:rsidR="00A725B8" w:rsidRPr="00654692" w:rsidRDefault="00A725B8" w:rsidP="00EA60D0">
            <w:pPr>
              <w:widowControl w:val="0"/>
              <w:spacing w:line="240" w:lineRule="auto"/>
              <w:rPr>
                <w:rFonts w:eastAsia="Times New Roman" w:cs="Times New Roman"/>
              </w:rPr>
            </w:pPr>
            <w:r>
              <w:rPr>
                <w:rFonts w:eastAsia="Times New Roman" w:cs="Times New Roman"/>
              </w:rPr>
              <w:t>2</w:t>
            </w:r>
          </w:p>
        </w:tc>
      </w:tr>
      <w:tr w:rsidR="00A725B8" w:rsidRPr="00654692" w14:paraId="09ACDD69" w14:textId="77777777" w:rsidTr="00A725B8">
        <w:tc>
          <w:tcPr>
            <w:tcW w:w="2141" w:type="dxa"/>
            <w:shd w:val="clear" w:color="auto" w:fill="auto"/>
            <w:tcMar>
              <w:top w:w="100" w:type="dxa"/>
              <w:left w:w="100" w:type="dxa"/>
              <w:bottom w:w="100" w:type="dxa"/>
              <w:right w:w="100" w:type="dxa"/>
            </w:tcMar>
          </w:tcPr>
          <w:p w14:paraId="6BA478DC" w14:textId="12ED236F" w:rsidR="00A725B8" w:rsidRPr="00654692" w:rsidRDefault="00A725B8" w:rsidP="00EA60D0">
            <w:pPr>
              <w:widowControl w:val="0"/>
              <w:pBdr>
                <w:top w:val="nil"/>
                <w:left w:val="nil"/>
                <w:bottom w:val="nil"/>
                <w:right w:val="nil"/>
                <w:between w:val="nil"/>
              </w:pBdr>
              <w:spacing w:line="240" w:lineRule="auto"/>
              <w:rPr>
                <w:rFonts w:eastAsia="Times New Roman" w:cs="Times New Roman"/>
              </w:rPr>
            </w:pPr>
            <w:proofErr w:type="spellStart"/>
            <w:r>
              <w:rPr>
                <w:rFonts w:eastAsia="Times New Roman" w:cs="Times New Roman"/>
              </w:rPr>
              <w:t>Dwa</w:t>
            </w:r>
            <w:proofErr w:type="spellEnd"/>
          </w:p>
        </w:tc>
        <w:tc>
          <w:tcPr>
            <w:tcW w:w="984" w:type="dxa"/>
            <w:shd w:val="clear" w:color="auto" w:fill="auto"/>
            <w:tcMar>
              <w:top w:w="100" w:type="dxa"/>
              <w:left w:w="100" w:type="dxa"/>
              <w:bottom w:w="100" w:type="dxa"/>
              <w:right w:w="100" w:type="dxa"/>
            </w:tcMar>
          </w:tcPr>
          <w:p w14:paraId="1FBD7AC6" w14:textId="06F9CE8A" w:rsidR="00A725B8" w:rsidRPr="00654692" w:rsidRDefault="00A725B8" w:rsidP="00EA60D0">
            <w:pPr>
              <w:widowControl w:val="0"/>
              <w:spacing w:line="240" w:lineRule="auto"/>
              <w:rPr>
                <w:rFonts w:eastAsia="Times New Roman" w:cs="Times New Roman"/>
              </w:rPr>
            </w:pPr>
            <w:r>
              <w:rPr>
                <w:rFonts w:eastAsia="Times New Roman" w:cs="Times New Roman"/>
              </w:rPr>
              <w:t>55</w:t>
            </w:r>
          </w:p>
        </w:tc>
        <w:tc>
          <w:tcPr>
            <w:tcW w:w="984" w:type="dxa"/>
            <w:shd w:val="clear" w:color="auto" w:fill="auto"/>
            <w:tcMar>
              <w:top w:w="100" w:type="dxa"/>
              <w:left w:w="100" w:type="dxa"/>
              <w:bottom w:w="100" w:type="dxa"/>
              <w:right w:w="100" w:type="dxa"/>
            </w:tcMar>
          </w:tcPr>
          <w:p w14:paraId="431BB24E" w14:textId="0E24E91A" w:rsidR="00A725B8" w:rsidRPr="00654692" w:rsidRDefault="00A725B8" w:rsidP="00EA60D0">
            <w:pPr>
              <w:widowControl w:val="0"/>
              <w:spacing w:line="240" w:lineRule="auto"/>
              <w:rPr>
                <w:rFonts w:eastAsia="Times New Roman" w:cs="Times New Roman"/>
              </w:rPr>
            </w:pPr>
            <w:r>
              <w:rPr>
                <w:rFonts w:eastAsia="Times New Roman" w:cs="Times New Roman"/>
              </w:rPr>
              <w:t>2</w:t>
            </w:r>
          </w:p>
        </w:tc>
      </w:tr>
    </w:tbl>
    <w:p w14:paraId="25AE26AA" w14:textId="5D70440F" w:rsidR="0046795A" w:rsidRPr="00654692" w:rsidRDefault="0046795A" w:rsidP="0046795A">
      <w:pPr>
        <w:spacing w:before="240" w:line="480" w:lineRule="auto"/>
        <w:jc w:val="both"/>
        <w:rPr>
          <w:rFonts w:eastAsia="Times New Roman" w:cs="Times New Roman"/>
        </w:rPr>
      </w:pPr>
    </w:p>
    <w:p w14:paraId="633D5385" w14:textId="250E1B28" w:rsidR="00462416" w:rsidRPr="00654692" w:rsidRDefault="00462416" w:rsidP="00462416">
      <w:pPr>
        <w:spacing w:before="240" w:line="480" w:lineRule="auto"/>
        <w:jc w:val="both"/>
        <w:rPr>
          <w:rFonts w:eastAsia="Times New Roman" w:cs="Times New Roman"/>
        </w:rPr>
      </w:pPr>
    </w:p>
    <w:p w14:paraId="42B9FD64" w14:textId="77777777" w:rsidR="00462416" w:rsidRPr="00654692" w:rsidRDefault="00462416" w:rsidP="00462416">
      <w:pPr>
        <w:rPr>
          <w:rFonts w:eastAsia="Times New Roman" w:cs="Times New Roman"/>
        </w:rPr>
      </w:pPr>
      <w:r w:rsidRPr="00654692">
        <w:rPr>
          <w:rFonts w:eastAsia="Times New Roman" w:cs="Times New Roman"/>
        </w:rPr>
        <w:br w:type="page"/>
      </w:r>
    </w:p>
    <w:p w14:paraId="743ACAA1" w14:textId="77777777" w:rsidR="00462416" w:rsidRPr="00654692" w:rsidRDefault="00462416" w:rsidP="00462416">
      <w:pPr>
        <w:spacing w:before="240" w:line="480" w:lineRule="auto"/>
        <w:jc w:val="both"/>
        <w:rPr>
          <w:rFonts w:eastAsia="Times New Roman" w:cs="Times New Roman"/>
          <w:b/>
          <w:bCs/>
        </w:rPr>
      </w:pPr>
      <w:r w:rsidRPr="00654692">
        <w:rPr>
          <w:rFonts w:eastAsia="Times New Roman" w:cs="Times New Roman"/>
          <w:b/>
          <w:bCs/>
        </w:rPr>
        <w:lastRenderedPageBreak/>
        <w:t>Supplementary References</w:t>
      </w:r>
    </w:p>
    <w:p w14:paraId="0E7C7282" w14:textId="77777777" w:rsidR="00462416" w:rsidRPr="00654692" w:rsidRDefault="00462416" w:rsidP="00462416">
      <w:pPr>
        <w:spacing w:before="240" w:line="480" w:lineRule="auto"/>
        <w:jc w:val="both"/>
        <w:rPr>
          <w:rFonts w:eastAsia="Times New Roman" w:cs="Times New Roman"/>
        </w:rPr>
      </w:pPr>
      <w:r w:rsidRPr="00654692">
        <w:rPr>
          <w:rFonts w:eastAsia="Times New Roman" w:cs="Times New Roman"/>
        </w:rPr>
        <w:t>References from supplementary materials (Tables S2 &amp; S</w:t>
      </w:r>
      <w:r>
        <w:rPr>
          <w:rFonts w:eastAsia="Times New Roman" w:cs="Times New Roman"/>
        </w:rPr>
        <w:t>3</w:t>
      </w:r>
      <w:r w:rsidRPr="00654692">
        <w:rPr>
          <w:rFonts w:eastAsia="Times New Roman" w:cs="Times New Roman"/>
        </w:rPr>
        <w:t>)</w:t>
      </w:r>
    </w:p>
    <w:p w14:paraId="5741ADFB" w14:textId="77777777" w:rsidR="00462416" w:rsidRPr="00654692" w:rsidRDefault="00462416" w:rsidP="00462416">
      <w:pPr>
        <w:spacing w:before="240" w:line="480" w:lineRule="auto"/>
        <w:jc w:val="both"/>
        <w:rPr>
          <w:rFonts w:eastAsia="Times New Roman" w:cs="Times New Roman"/>
        </w:rPr>
      </w:pPr>
    </w:p>
    <w:p w14:paraId="0DBC5E56" w14:textId="77777777" w:rsidR="00462416" w:rsidRPr="00654692" w:rsidRDefault="00462416" w:rsidP="00462416">
      <w:pPr>
        <w:spacing w:before="240" w:line="480" w:lineRule="auto"/>
        <w:ind w:left="567" w:hanging="567"/>
        <w:rPr>
          <w:rFonts w:eastAsia="Times New Roman" w:cs="Times New Roman"/>
        </w:rPr>
      </w:pPr>
      <w:r w:rsidRPr="00654692">
        <w:rPr>
          <w:rFonts w:eastAsia="Times New Roman" w:cs="Times New Roman"/>
        </w:rPr>
        <w:t>CIESIN. (2018). Gridded Population of the World, Version 4 (GPWv4): Basic Characteristics, Revision 11. Palisades, NY: NASA Socioeconomic Data and Applications Center (SEDAC). Columbia University Center for International Earth Science Information Network (CIESIN) - Columbia University.</w:t>
      </w:r>
    </w:p>
    <w:p w14:paraId="0E7BCF27" w14:textId="00A43C14" w:rsidR="00462416" w:rsidRDefault="00462416" w:rsidP="00462416">
      <w:pPr>
        <w:spacing w:before="240" w:line="480" w:lineRule="auto"/>
        <w:ind w:left="567" w:hanging="567"/>
        <w:rPr>
          <w:rFonts w:eastAsia="Times New Roman" w:cs="Times New Roman"/>
        </w:rPr>
      </w:pPr>
      <w:r w:rsidRPr="00654692">
        <w:rPr>
          <w:rFonts w:eastAsia="Times New Roman" w:cs="Times New Roman"/>
        </w:rPr>
        <w:t xml:space="preserve">Danielson, JJ., &amp; Gesch, DB. (2011). Global Multi-resolution Terrain Elevation Data 2010(GMTED2010). In U.S. Geological Survey. </w:t>
      </w:r>
      <w:hyperlink r:id="rId8" w:history="1">
        <w:r w:rsidR="00100081" w:rsidRPr="00EE33D5">
          <w:rPr>
            <w:rStyle w:val="Hyperlink"/>
            <w:rFonts w:eastAsia="Times New Roman" w:cs="Times New Roman"/>
          </w:rPr>
          <w:t>https://doi.org/citeulike-article-id:13365221</w:t>
        </w:r>
      </w:hyperlink>
    </w:p>
    <w:p w14:paraId="177A588F" w14:textId="1DFEB6AD" w:rsidR="00100081" w:rsidRPr="00654692" w:rsidRDefault="00100081" w:rsidP="00462416">
      <w:pPr>
        <w:spacing w:before="240" w:line="480" w:lineRule="auto"/>
        <w:ind w:left="567" w:hanging="567"/>
        <w:rPr>
          <w:rFonts w:eastAsia="Times New Roman" w:cs="Times New Roman"/>
        </w:rPr>
      </w:pPr>
      <w:r w:rsidRPr="00100081">
        <w:rPr>
          <w:rFonts w:eastAsia="Times New Roman" w:cs="Times New Roman"/>
        </w:rPr>
        <w:t xml:space="preserve">Hengl, T., Mendes de Jesus, J., </w:t>
      </w:r>
      <w:proofErr w:type="spellStart"/>
      <w:r w:rsidRPr="00100081">
        <w:rPr>
          <w:rFonts w:eastAsia="Times New Roman" w:cs="Times New Roman"/>
        </w:rPr>
        <w:t>Heuvelink</w:t>
      </w:r>
      <w:proofErr w:type="spellEnd"/>
      <w:r w:rsidRPr="00100081">
        <w:rPr>
          <w:rFonts w:eastAsia="Times New Roman" w:cs="Times New Roman"/>
        </w:rPr>
        <w:t xml:space="preserve">, G. B. M., </w:t>
      </w:r>
      <w:proofErr w:type="spellStart"/>
      <w:r w:rsidRPr="00100081">
        <w:rPr>
          <w:rFonts w:eastAsia="Times New Roman" w:cs="Times New Roman"/>
        </w:rPr>
        <w:t>Ruiperez</w:t>
      </w:r>
      <w:proofErr w:type="spellEnd"/>
      <w:r w:rsidRPr="00100081">
        <w:rPr>
          <w:rFonts w:eastAsia="Times New Roman" w:cs="Times New Roman"/>
        </w:rPr>
        <w:t xml:space="preserve"> Gonzalez, M., </w:t>
      </w:r>
      <w:proofErr w:type="spellStart"/>
      <w:r w:rsidRPr="00100081">
        <w:rPr>
          <w:rFonts w:eastAsia="Times New Roman" w:cs="Times New Roman"/>
        </w:rPr>
        <w:t>Kilibarda</w:t>
      </w:r>
      <w:proofErr w:type="spellEnd"/>
      <w:r w:rsidRPr="00100081">
        <w:rPr>
          <w:rFonts w:eastAsia="Times New Roman" w:cs="Times New Roman"/>
        </w:rPr>
        <w:t xml:space="preserve">, M., </w:t>
      </w:r>
      <w:proofErr w:type="spellStart"/>
      <w:r w:rsidRPr="00100081">
        <w:rPr>
          <w:rFonts w:eastAsia="Times New Roman" w:cs="Times New Roman"/>
        </w:rPr>
        <w:t>Blagotić</w:t>
      </w:r>
      <w:proofErr w:type="spellEnd"/>
      <w:r w:rsidRPr="00100081">
        <w:rPr>
          <w:rFonts w:eastAsia="Times New Roman" w:cs="Times New Roman"/>
        </w:rPr>
        <w:t>, A., Shangguan, W., Wright, M. N., Geng, X., Bauer-</w:t>
      </w:r>
      <w:proofErr w:type="spellStart"/>
      <w:r w:rsidRPr="00100081">
        <w:rPr>
          <w:rFonts w:eastAsia="Times New Roman" w:cs="Times New Roman"/>
        </w:rPr>
        <w:t>Marschallinger</w:t>
      </w:r>
      <w:proofErr w:type="spellEnd"/>
      <w:r w:rsidRPr="00100081">
        <w:rPr>
          <w:rFonts w:eastAsia="Times New Roman" w:cs="Times New Roman"/>
        </w:rPr>
        <w:t xml:space="preserve">, B., Guevara, M. A., Vargas, R., MacMillan, R. A., </w:t>
      </w:r>
      <w:proofErr w:type="spellStart"/>
      <w:r w:rsidRPr="00100081">
        <w:rPr>
          <w:rFonts w:eastAsia="Times New Roman" w:cs="Times New Roman"/>
        </w:rPr>
        <w:t>Batjes</w:t>
      </w:r>
      <w:proofErr w:type="spellEnd"/>
      <w:r w:rsidRPr="00100081">
        <w:rPr>
          <w:rFonts w:eastAsia="Times New Roman" w:cs="Times New Roman"/>
        </w:rPr>
        <w:t xml:space="preserve">, N. H., </w:t>
      </w:r>
      <w:proofErr w:type="spellStart"/>
      <w:r w:rsidRPr="00100081">
        <w:rPr>
          <w:rFonts w:eastAsia="Times New Roman" w:cs="Times New Roman"/>
        </w:rPr>
        <w:t>Leenaars</w:t>
      </w:r>
      <w:proofErr w:type="spellEnd"/>
      <w:r w:rsidRPr="00100081">
        <w:rPr>
          <w:rFonts w:eastAsia="Times New Roman" w:cs="Times New Roman"/>
        </w:rPr>
        <w:t>, J. G. B., Ribeiro, E., Wheeler, I., Mantel, S., &amp; Kempen, B. (2017). SoilGrids250m: Global gridded soil information based on machine learning. PLOS ONE, 12(2), e0169748. https://doi.org/10.1371/journal.pone.0169748</w:t>
      </w:r>
    </w:p>
    <w:p w14:paraId="3EC6D0B4" w14:textId="77777777" w:rsidR="00462416" w:rsidRPr="00654692" w:rsidRDefault="00462416" w:rsidP="00462416">
      <w:pPr>
        <w:spacing w:before="240" w:line="480" w:lineRule="auto"/>
        <w:ind w:left="567" w:hanging="567"/>
        <w:rPr>
          <w:rFonts w:eastAsia="Times New Roman" w:cs="Times New Roman"/>
        </w:rPr>
      </w:pPr>
      <w:r w:rsidRPr="00654692">
        <w:rPr>
          <w:rFonts w:eastAsia="Times New Roman" w:cs="Times New Roman"/>
        </w:rPr>
        <w:t>Howard, P. J. A. (1965). The Carbon-Organic Matter Factor in Various Soil Types. Oikos, 15(2). https://doi.org/10.2307/3565121</w:t>
      </w:r>
    </w:p>
    <w:p w14:paraId="6C415271" w14:textId="77777777" w:rsidR="00462416" w:rsidRPr="00654692" w:rsidRDefault="00462416" w:rsidP="00462416">
      <w:pPr>
        <w:spacing w:before="240" w:line="480" w:lineRule="auto"/>
        <w:ind w:left="567" w:hanging="567"/>
        <w:rPr>
          <w:rFonts w:eastAsia="Times New Roman" w:cs="Times New Roman"/>
        </w:rPr>
      </w:pPr>
      <w:r w:rsidRPr="00654692">
        <w:rPr>
          <w:rFonts w:eastAsia="Times New Roman" w:cs="Times New Roman"/>
        </w:rPr>
        <w:t xml:space="preserve">Hurtt, G. C., Chini, L., </w:t>
      </w:r>
      <w:proofErr w:type="spellStart"/>
      <w:r w:rsidRPr="00654692">
        <w:rPr>
          <w:rFonts w:eastAsia="Times New Roman" w:cs="Times New Roman"/>
        </w:rPr>
        <w:t>Sahajpal</w:t>
      </w:r>
      <w:proofErr w:type="spellEnd"/>
      <w:r w:rsidRPr="00654692">
        <w:rPr>
          <w:rFonts w:eastAsia="Times New Roman" w:cs="Times New Roman"/>
        </w:rPr>
        <w:t xml:space="preserve">, R., </w:t>
      </w:r>
      <w:proofErr w:type="spellStart"/>
      <w:r w:rsidRPr="00654692">
        <w:rPr>
          <w:rFonts w:eastAsia="Times New Roman" w:cs="Times New Roman"/>
        </w:rPr>
        <w:t>Frolking</w:t>
      </w:r>
      <w:proofErr w:type="spellEnd"/>
      <w:r w:rsidRPr="00654692">
        <w:rPr>
          <w:rFonts w:eastAsia="Times New Roman" w:cs="Times New Roman"/>
        </w:rPr>
        <w:t xml:space="preserve">, S., </w:t>
      </w:r>
      <w:proofErr w:type="spellStart"/>
      <w:r w:rsidRPr="00654692">
        <w:rPr>
          <w:rFonts w:eastAsia="Times New Roman" w:cs="Times New Roman"/>
        </w:rPr>
        <w:t>Bodirsky</w:t>
      </w:r>
      <w:proofErr w:type="spellEnd"/>
      <w:r w:rsidRPr="00654692">
        <w:rPr>
          <w:rFonts w:eastAsia="Times New Roman" w:cs="Times New Roman"/>
        </w:rPr>
        <w:t xml:space="preserve">, B. L., Calvin, K., Doelman, J. C., Fisk, J., Fujimori, S., </w:t>
      </w:r>
      <w:proofErr w:type="spellStart"/>
      <w:r w:rsidRPr="00654692">
        <w:rPr>
          <w:rFonts w:eastAsia="Times New Roman" w:cs="Times New Roman"/>
        </w:rPr>
        <w:t>Goldewijk</w:t>
      </w:r>
      <w:proofErr w:type="spellEnd"/>
      <w:r w:rsidRPr="00654692">
        <w:rPr>
          <w:rFonts w:eastAsia="Times New Roman" w:cs="Times New Roman"/>
        </w:rPr>
        <w:t xml:space="preserve">, K. K., Hasegawa, T., Havlik, P., </w:t>
      </w:r>
      <w:proofErr w:type="spellStart"/>
      <w:r w:rsidRPr="00654692">
        <w:rPr>
          <w:rFonts w:eastAsia="Times New Roman" w:cs="Times New Roman"/>
        </w:rPr>
        <w:t>Heinimann</w:t>
      </w:r>
      <w:proofErr w:type="spellEnd"/>
      <w:r w:rsidRPr="00654692">
        <w:rPr>
          <w:rFonts w:eastAsia="Times New Roman" w:cs="Times New Roman"/>
        </w:rPr>
        <w:t xml:space="preserve">, A., </w:t>
      </w:r>
      <w:proofErr w:type="spellStart"/>
      <w:r w:rsidRPr="00654692">
        <w:rPr>
          <w:rFonts w:eastAsia="Times New Roman" w:cs="Times New Roman"/>
        </w:rPr>
        <w:t>Humpenöder</w:t>
      </w:r>
      <w:proofErr w:type="spellEnd"/>
      <w:r w:rsidRPr="00654692">
        <w:rPr>
          <w:rFonts w:eastAsia="Times New Roman" w:cs="Times New Roman"/>
        </w:rPr>
        <w:t>, F., Jungclaus, J., Kaplan, J. O., Kennedy, J., Krisztin, T., Lawrence, D., … Zhang, X. (2020). Harmonization of global land use change and management for the period 850-2100 (LUH2) for CMIP6. Geoscientific Model Development, 13(11). https://doi.org/10.5194/gmd-13-5425-2020</w:t>
      </w:r>
    </w:p>
    <w:p w14:paraId="2104BD14" w14:textId="77777777" w:rsidR="00462416" w:rsidRPr="00654692" w:rsidRDefault="00462416" w:rsidP="00462416">
      <w:pPr>
        <w:spacing w:before="240" w:line="480" w:lineRule="auto"/>
        <w:ind w:left="567" w:hanging="567"/>
        <w:rPr>
          <w:rFonts w:eastAsia="Times New Roman" w:cs="Times New Roman"/>
        </w:rPr>
      </w:pPr>
      <w:r w:rsidRPr="00654692">
        <w:rPr>
          <w:rFonts w:eastAsia="Times New Roman" w:cs="Times New Roman"/>
        </w:rPr>
        <w:t>Iwahashi, J., &amp; Pike, R. J. (2007). Automated classifications of topography from DEMs by an unsupervised nested-means algorithm and a three-part geometric signature. Geomorphology, 86(3–4). https://doi.org/10.1016/j.geomorph.2006.09.012</w:t>
      </w:r>
    </w:p>
    <w:p w14:paraId="4DD65DD7" w14:textId="77777777" w:rsidR="00462416" w:rsidRPr="00654692" w:rsidRDefault="00462416" w:rsidP="00462416">
      <w:pPr>
        <w:spacing w:before="240" w:line="480" w:lineRule="auto"/>
        <w:ind w:left="567" w:hanging="567"/>
        <w:rPr>
          <w:rFonts w:eastAsia="Times New Roman" w:cs="Times New Roman"/>
        </w:rPr>
      </w:pPr>
      <w:r w:rsidRPr="00654692">
        <w:rPr>
          <w:rFonts w:eastAsia="Times New Roman" w:cs="Times New Roman"/>
        </w:rPr>
        <w:lastRenderedPageBreak/>
        <w:t xml:space="preserve">Karger, D. N., Conrad, O., </w:t>
      </w:r>
      <w:proofErr w:type="spellStart"/>
      <w:r w:rsidRPr="00654692">
        <w:rPr>
          <w:rFonts w:eastAsia="Times New Roman" w:cs="Times New Roman"/>
        </w:rPr>
        <w:t>Böhner</w:t>
      </w:r>
      <w:proofErr w:type="spellEnd"/>
      <w:r w:rsidRPr="00654692">
        <w:rPr>
          <w:rFonts w:eastAsia="Times New Roman" w:cs="Times New Roman"/>
        </w:rPr>
        <w:t xml:space="preserve">, J., </w:t>
      </w:r>
      <w:proofErr w:type="spellStart"/>
      <w:r w:rsidRPr="00654692">
        <w:rPr>
          <w:rFonts w:eastAsia="Times New Roman" w:cs="Times New Roman"/>
        </w:rPr>
        <w:t>Kawohl</w:t>
      </w:r>
      <w:proofErr w:type="spellEnd"/>
      <w:r w:rsidRPr="00654692">
        <w:rPr>
          <w:rFonts w:eastAsia="Times New Roman" w:cs="Times New Roman"/>
        </w:rPr>
        <w:t xml:space="preserve">, T., Kreft, H., Soria-Auza, R. W., Zimmermann, N. E., Linder, H. P., &amp; Kessler, M. (2021). Data from: </w:t>
      </w:r>
      <w:proofErr w:type="spellStart"/>
      <w:r w:rsidRPr="00654692">
        <w:rPr>
          <w:rFonts w:eastAsia="Times New Roman" w:cs="Times New Roman"/>
        </w:rPr>
        <w:t>Climatologies</w:t>
      </w:r>
      <w:proofErr w:type="spellEnd"/>
      <w:r w:rsidRPr="00654692">
        <w:rPr>
          <w:rFonts w:eastAsia="Times New Roman" w:cs="Times New Roman"/>
        </w:rPr>
        <w:t xml:space="preserve"> at high resolution for the earth’s land surface areas [Dataset]. </w:t>
      </w:r>
      <w:proofErr w:type="spellStart"/>
      <w:r w:rsidRPr="00654692">
        <w:rPr>
          <w:rFonts w:eastAsia="Times New Roman" w:cs="Times New Roman"/>
        </w:rPr>
        <w:t>EnviDat</w:t>
      </w:r>
      <w:proofErr w:type="spellEnd"/>
      <w:r w:rsidRPr="00654692">
        <w:rPr>
          <w:rFonts w:eastAsia="Times New Roman" w:cs="Times New Roman"/>
        </w:rPr>
        <w:t>.</w:t>
      </w:r>
    </w:p>
    <w:p w14:paraId="33DAD613" w14:textId="77777777" w:rsidR="00462416" w:rsidRPr="00654692" w:rsidRDefault="00462416" w:rsidP="00462416">
      <w:pPr>
        <w:spacing w:before="240" w:line="480" w:lineRule="auto"/>
        <w:ind w:left="567" w:hanging="567"/>
        <w:rPr>
          <w:rFonts w:eastAsia="Times New Roman" w:cs="Times New Roman"/>
        </w:rPr>
      </w:pPr>
      <w:r w:rsidRPr="00654692">
        <w:rPr>
          <w:rFonts w:eastAsia="Times New Roman" w:cs="Times New Roman"/>
        </w:rPr>
        <w:t xml:space="preserve">Lake, B. (2000). Understanding soil </w:t>
      </w:r>
      <w:proofErr w:type="spellStart"/>
      <w:r w:rsidRPr="00654692">
        <w:rPr>
          <w:rFonts w:eastAsia="Times New Roman" w:cs="Times New Roman"/>
        </w:rPr>
        <w:t>pH.</w:t>
      </w:r>
      <w:proofErr w:type="spellEnd"/>
      <w:r w:rsidRPr="00654692">
        <w:rPr>
          <w:rFonts w:eastAsia="Times New Roman" w:cs="Times New Roman"/>
        </w:rPr>
        <w:t xml:space="preserve"> https://www.dpi.nsw.gov.au/__data/assets/pdf_file/0003/167187/soil-ph.pdf</w:t>
      </w:r>
    </w:p>
    <w:p w14:paraId="6D536FFD" w14:textId="77777777" w:rsidR="00462416" w:rsidRPr="00654692" w:rsidRDefault="00462416" w:rsidP="00462416">
      <w:pPr>
        <w:spacing w:before="240" w:line="480" w:lineRule="auto"/>
        <w:ind w:left="567" w:hanging="567"/>
        <w:rPr>
          <w:rFonts w:eastAsia="Times New Roman" w:cs="Times New Roman"/>
        </w:rPr>
      </w:pPr>
      <w:r w:rsidRPr="00654692">
        <w:rPr>
          <w:rFonts w:eastAsia="Times New Roman" w:cs="Times New Roman"/>
        </w:rPr>
        <w:t xml:space="preserve">Meijer, J. R., </w:t>
      </w:r>
      <w:proofErr w:type="spellStart"/>
      <w:r w:rsidRPr="00654692">
        <w:rPr>
          <w:rFonts w:eastAsia="Times New Roman" w:cs="Times New Roman"/>
        </w:rPr>
        <w:t>Huijbregts</w:t>
      </w:r>
      <w:proofErr w:type="spellEnd"/>
      <w:r w:rsidRPr="00654692">
        <w:rPr>
          <w:rFonts w:eastAsia="Times New Roman" w:cs="Times New Roman"/>
        </w:rPr>
        <w:t xml:space="preserve">, M. A. J., </w:t>
      </w:r>
      <w:proofErr w:type="spellStart"/>
      <w:r w:rsidRPr="00654692">
        <w:rPr>
          <w:rFonts w:eastAsia="Times New Roman" w:cs="Times New Roman"/>
        </w:rPr>
        <w:t>Schotten</w:t>
      </w:r>
      <w:proofErr w:type="spellEnd"/>
      <w:r w:rsidRPr="00654692">
        <w:rPr>
          <w:rFonts w:eastAsia="Times New Roman" w:cs="Times New Roman"/>
        </w:rPr>
        <w:t>, K. C. G. J., &amp; Schipper, A. M. (2018). Global patterns of current and future road infrastructure. Environmental Research Letters, 13(6). https://doi.org/10.1088/1748-9326/aabd42</w:t>
      </w:r>
    </w:p>
    <w:p w14:paraId="34FC3BFD" w14:textId="77777777" w:rsidR="00462416" w:rsidRPr="00654692" w:rsidRDefault="00462416" w:rsidP="00462416">
      <w:pPr>
        <w:spacing w:before="240" w:line="480" w:lineRule="auto"/>
        <w:ind w:left="567" w:hanging="567"/>
        <w:rPr>
          <w:rFonts w:eastAsia="Times New Roman" w:cs="Times New Roman"/>
        </w:rPr>
      </w:pPr>
      <w:r w:rsidRPr="00654692">
        <w:rPr>
          <w:rFonts w:eastAsia="Times New Roman" w:cs="Times New Roman"/>
        </w:rPr>
        <w:t xml:space="preserve">Panagos, P., Van </w:t>
      </w:r>
      <w:proofErr w:type="spellStart"/>
      <w:r w:rsidRPr="00654692">
        <w:rPr>
          <w:rFonts w:eastAsia="Times New Roman" w:cs="Times New Roman"/>
        </w:rPr>
        <w:t>Liedekerke</w:t>
      </w:r>
      <w:proofErr w:type="spellEnd"/>
      <w:r w:rsidRPr="00654692">
        <w:rPr>
          <w:rFonts w:eastAsia="Times New Roman" w:cs="Times New Roman"/>
        </w:rPr>
        <w:t xml:space="preserve">, M., Borrelli, P., </w:t>
      </w:r>
      <w:proofErr w:type="spellStart"/>
      <w:r w:rsidRPr="00654692">
        <w:rPr>
          <w:rFonts w:eastAsia="Times New Roman" w:cs="Times New Roman"/>
        </w:rPr>
        <w:t>Köninger</w:t>
      </w:r>
      <w:proofErr w:type="spellEnd"/>
      <w:r w:rsidRPr="00654692">
        <w:rPr>
          <w:rFonts w:eastAsia="Times New Roman" w:cs="Times New Roman"/>
        </w:rPr>
        <w:t xml:space="preserve">, J., Ballabio, C., </w:t>
      </w:r>
      <w:proofErr w:type="spellStart"/>
      <w:r w:rsidRPr="00654692">
        <w:rPr>
          <w:rFonts w:eastAsia="Times New Roman" w:cs="Times New Roman"/>
        </w:rPr>
        <w:t>Orgiazzi</w:t>
      </w:r>
      <w:proofErr w:type="spellEnd"/>
      <w:r w:rsidRPr="00654692">
        <w:rPr>
          <w:rFonts w:eastAsia="Times New Roman" w:cs="Times New Roman"/>
        </w:rPr>
        <w:t xml:space="preserve">, A., </w:t>
      </w:r>
      <w:proofErr w:type="spellStart"/>
      <w:r w:rsidRPr="00654692">
        <w:rPr>
          <w:rFonts w:eastAsia="Times New Roman" w:cs="Times New Roman"/>
        </w:rPr>
        <w:t>Lugato</w:t>
      </w:r>
      <w:proofErr w:type="spellEnd"/>
      <w:r w:rsidRPr="00654692">
        <w:rPr>
          <w:rFonts w:eastAsia="Times New Roman" w:cs="Times New Roman"/>
        </w:rPr>
        <w:t xml:space="preserve">, E., Liakos, L., Hervas, J., Jones, A., &amp; </w:t>
      </w:r>
      <w:proofErr w:type="spellStart"/>
      <w:r w:rsidRPr="00654692">
        <w:rPr>
          <w:rFonts w:eastAsia="Times New Roman" w:cs="Times New Roman"/>
        </w:rPr>
        <w:t>Montanarella</w:t>
      </w:r>
      <w:proofErr w:type="spellEnd"/>
      <w:r w:rsidRPr="00654692">
        <w:rPr>
          <w:rFonts w:eastAsia="Times New Roman" w:cs="Times New Roman"/>
        </w:rPr>
        <w:t>, L. (2022). European Soil Data Centre 2.0: Soil data and knowledge in support of the EU policies. European Journal of Soil Science, 73(6). https://doi.org/10.1111/ejss.13315</w:t>
      </w:r>
    </w:p>
    <w:p w14:paraId="4B963526" w14:textId="77777777" w:rsidR="00462416" w:rsidRPr="00654692" w:rsidRDefault="00462416" w:rsidP="00462416">
      <w:pPr>
        <w:spacing w:before="240" w:line="480" w:lineRule="auto"/>
        <w:ind w:left="567" w:hanging="567"/>
        <w:rPr>
          <w:rFonts w:eastAsia="Times New Roman" w:cs="Times New Roman"/>
        </w:rPr>
      </w:pPr>
      <w:r w:rsidRPr="00654692">
        <w:rPr>
          <w:rFonts w:eastAsia="Times New Roman" w:cs="Times New Roman"/>
        </w:rPr>
        <w:t xml:space="preserve">Phillips, H. R. P., Bach, E. M., Bartz, M. L. C., Bennett, J. M., Beugnon, R., Briones, M. J. I., Brown, G. G., Ferlian, O., Gongalsky, K. B., Guerra, C. A., König-Ries, B., Krebs, J. J., </w:t>
      </w:r>
      <w:proofErr w:type="spellStart"/>
      <w:r w:rsidRPr="00654692">
        <w:rPr>
          <w:rFonts w:eastAsia="Times New Roman" w:cs="Times New Roman"/>
        </w:rPr>
        <w:t>Orgiazzi</w:t>
      </w:r>
      <w:proofErr w:type="spellEnd"/>
      <w:r w:rsidRPr="00654692">
        <w:rPr>
          <w:rFonts w:eastAsia="Times New Roman" w:cs="Times New Roman"/>
        </w:rPr>
        <w:t xml:space="preserve">, A., Ramirez, K. S., Russell, D. J., Schwarz, B., Wall, D. H., Brose, U., </w:t>
      </w:r>
      <w:proofErr w:type="spellStart"/>
      <w:r w:rsidRPr="00654692">
        <w:rPr>
          <w:rFonts w:eastAsia="Times New Roman" w:cs="Times New Roman"/>
        </w:rPr>
        <w:t>Decaëns</w:t>
      </w:r>
      <w:proofErr w:type="spellEnd"/>
      <w:r w:rsidRPr="00654692">
        <w:rPr>
          <w:rFonts w:eastAsia="Times New Roman" w:cs="Times New Roman"/>
        </w:rPr>
        <w:t>, T., … Eisenhauer, N. (2021). Global data on earthworm abundance, biomass, diversity and corresponding environmental properties. Scientific Data, 8(1), 136. https://doi.org/10.1038/s41597-021-00912-z</w:t>
      </w:r>
    </w:p>
    <w:p w14:paraId="5C81BD48" w14:textId="77777777" w:rsidR="00462416" w:rsidRPr="00654692" w:rsidRDefault="00462416" w:rsidP="00462416">
      <w:pPr>
        <w:spacing w:before="240" w:line="480" w:lineRule="auto"/>
        <w:ind w:left="567" w:hanging="567"/>
        <w:rPr>
          <w:rFonts w:eastAsia="Times New Roman" w:cs="Times New Roman"/>
        </w:rPr>
      </w:pPr>
      <w:r w:rsidRPr="00654692">
        <w:rPr>
          <w:rFonts w:eastAsia="Times New Roman" w:cs="Times New Roman"/>
        </w:rPr>
        <w:t xml:space="preserve">Rubel, F., &amp; Kottek, M. (2010). Observed and projected climate shifts 1901-2100 depicted by world maps of the </w:t>
      </w:r>
      <w:proofErr w:type="spellStart"/>
      <w:r w:rsidRPr="00654692">
        <w:rPr>
          <w:rFonts w:eastAsia="Times New Roman" w:cs="Times New Roman"/>
        </w:rPr>
        <w:t>Köppen</w:t>
      </w:r>
      <w:proofErr w:type="spellEnd"/>
      <w:r w:rsidRPr="00654692">
        <w:rPr>
          <w:rFonts w:eastAsia="Times New Roman" w:cs="Times New Roman"/>
        </w:rPr>
        <w:t xml:space="preserve">-Geiger climate classification. </w:t>
      </w:r>
      <w:proofErr w:type="spellStart"/>
      <w:r w:rsidRPr="00654692">
        <w:rPr>
          <w:rFonts w:eastAsia="Times New Roman" w:cs="Times New Roman"/>
        </w:rPr>
        <w:t>Meteorologische</w:t>
      </w:r>
      <w:proofErr w:type="spellEnd"/>
      <w:r w:rsidRPr="00654692">
        <w:rPr>
          <w:rFonts w:eastAsia="Times New Roman" w:cs="Times New Roman"/>
        </w:rPr>
        <w:t xml:space="preserve"> </w:t>
      </w:r>
      <w:proofErr w:type="spellStart"/>
      <w:r w:rsidRPr="00654692">
        <w:rPr>
          <w:rFonts w:eastAsia="Times New Roman" w:cs="Times New Roman"/>
        </w:rPr>
        <w:t>Zeitschrift</w:t>
      </w:r>
      <w:proofErr w:type="spellEnd"/>
      <w:r w:rsidRPr="00654692">
        <w:rPr>
          <w:rFonts w:eastAsia="Times New Roman" w:cs="Times New Roman"/>
        </w:rPr>
        <w:t>, 19(2). https://doi.org/10.1127/0941-2948/2010/0430</w:t>
      </w:r>
    </w:p>
    <w:p w14:paraId="7847621F" w14:textId="77777777" w:rsidR="00462416" w:rsidRPr="00654692" w:rsidRDefault="00462416" w:rsidP="00462416">
      <w:pPr>
        <w:spacing w:before="240" w:line="480" w:lineRule="auto"/>
        <w:ind w:left="567" w:hanging="567"/>
        <w:rPr>
          <w:rFonts w:eastAsia="Times New Roman" w:cs="Times New Roman"/>
        </w:rPr>
      </w:pPr>
      <w:r w:rsidRPr="00654692">
        <w:rPr>
          <w:rFonts w:eastAsia="Times New Roman" w:cs="Times New Roman"/>
        </w:rPr>
        <w:t>Zomer, R. J., Xu, J., &amp; Trabucco, A. (2022). Version 3 of the Global Aridity Index and Potential Evapotranspiration Database. Scientific Data, 9(1). https://doi.org/10.1038/s41597-022-01493-1</w:t>
      </w:r>
    </w:p>
    <w:p w14:paraId="2504B0AA" w14:textId="77777777" w:rsidR="009D5F1C" w:rsidRDefault="009D5F1C"/>
    <w:sectPr w:rsidR="009D5F1C" w:rsidSect="00BD1AE7">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AE7"/>
    <w:rsid w:val="00062993"/>
    <w:rsid w:val="0008458A"/>
    <w:rsid w:val="00100081"/>
    <w:rsid w:val="00133870"/>
    <w:rsid w:val="00180718"/>
    <w:rsid w:val="00190510"/>
    <w:rsid w:val="001B0CAA"/>
    <w:rsid w:val="001B3F7B"/>
    <w:rsid w:val="001B4867"/>
    <w:rsid w:val="0020226B"/>
    <w:rsid w:val="00270D19"/>
    <w:rsid w:val="002928E9"/>
    <w:rsid w:val="00366381"/>
    <w:rsid w:val="003D4B87"/>
    <w:rsid w:val="00462416"/>
    <w:rsid w:val="0046795A"/>
    <w:rsid w:val="00515B8A"/>
    <w:rsid w:val="005337F5"/>
    <w:rsid w:val="00560BC9"/>
    <w:rsid w:val="00566D07"/>
    <w:rsid w:val="005A65F4"/>
    <w:rsid w:val="00621E0B"/>
    <w:rsid w:val="006B2765"/>
    <w:rsid w:val="006F3A7E"/>
    <w:rsid w:val="00711CB3"/>
    <w:rsid w:val="0078795E"/>
    <w:rsid w:val="007A00B1"/>
    <w:rsid w:val="007A11A0"/>
    <w:rsid w:val="008767FE"/>
    <w:rsid w:val="008C0E28"/>
    <w:rsid w:val="008D4388"/>
    <w:rsid w:val="008E504E"/>
    <w:rsid w:val="008E72E9"/>
    <w:rsid w:val="00931264"/>
    <w:rsid w:val="00977047"/>
    <w:rsid w:val="00997DC5"/>
    <w:rsid w:val="009B5A8B"/>
    <w:rsid w:val="009D5F1C"/>
    <w:rsid w:val="00A44C73"/>
    <w:rsid w:val="00A55357"/>
    <w:rsid w:val="00A725B8"/>
    <w:rsid w:val="00AB4D16"/>
    <w:rsid w:val="00B009FF"/>
    <w:rsid w:val="00B07B7F"/>
    <w:rsid w:val="00B21FB6"/>
    <w:rsid w:val="00B2385F"/>
    <w:rsid w:val="00B34E25"/>
    <w:rsid w:val="00B357CD"/>
    <w:rsid w:val="00B61B94"/>
    <w:rsid w:val="00B70C7E"/>
    <w:rsid w:val="00BD1AE7"/>
    <w:rsid w:val="00BD2BC3"/>
    <w:rsid w:val="00BF5D20"/>
    <w:rsid w:val="00BF680D"/>
    <w:rsid w:val="00C25AF9"/>
    <w:rsid w:val="00C4107F"/>
    <w:rsid w:val="00C64E1F"/>
    <w:rsid w:val="00D84067"/>
    <w:rsid w:val="00DB28EA"/>
    <w:rsid w:val="00DD03E5"/>
    <w:rsid w:val="00E03DC4"/>
    <w:rsid w:val="00E16E92"/>
    <w:rsid w:val="00E44CD2"/>
    <w:rsid w:val="00E50629"/>
    <w:rsid w:val="00E53FC3"/>
    <w:rsid w:val="00E6234A"/>
    <w:rsid w:val="00EE36E2"/>
    <w:rsid w:val="00EF1575"/>
    <w:rsid w:val="00FC55AC"/>
    <w:rsid w:val="00FF520A"/>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80275"/>
  <w15:chartTrackingRefBased/>
  <w15:docId w15:val="{504A3FDA-8B76-4062-A0EF-3940026D8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AE7"/>
    <w:pPr>
      <w:spacing w:after="0" w:line="276" w:lineRule="auto"/>
    </w:pPr>
    <w:rPr>
      <w:rFonts w:ascii="Times New Roman" w:eastAsia="Arial" w:hAnsi="Times New Roman" w:cs="Arial"/>
      <w14:ligatures w14:val="none"/>
    </w:rPr>
  </w:style>
  <w:style w:type="paragraph" w:styleId="Heading1">
    <w:name w:val="heading 1"/>
    <w:basedOn w:val="Normal"/>
    <w:next w:val="Normal"/>
    <w:link w:val="Heading1Char"/>
    <w:uiPriority w:val="9"/>
    <w:qFormat/>
    <w:rsid w:val="00BD1AE7"/>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14:ligatures w14:val="standardContextual"/>
    </w:rPr>
  </w:style>
  <w:style w:type="paragraph" w:styleId="Heading2">
    <w:name w:val="heading 2"/>
    <w:basedOn w:val="Normal"/>
    <w:next w:val="Normal"/>
    <w:link w:val="Heading2Char"/>
    <w:uiPriority w:val="9"/>
    <w:semiHidden/>
    <w:unhideWhenUsed/>
    <w:qFormat/>
    <w:rsid w:val="00BD1AE7"/>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14:ligatures w14:val="standardContextual"/>
    </w:rPr>
  </w:style>
  <w:style w:type="paragraph" w:styleId="Heading3">
    <w:name w:val="heading 3"/>
    <w:basedOn w:val="Normal"/>
    <w:next w:val="Normal"/>
    <w:link w:val="Heading3Char"/>
    <w:uiPriority w:val="9"/>
    <w:semiHidden/>
    <w:unhideWhenUsed/>
    <w:qFormat/>
    <w:rsid w:val="00BD1AE7"/>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BD1AE7"/>
    <w:pPr>
      <w:keepNext/>
      <w:keepLines/>
      <w:spacing w:before="80" w:after="40" w:line="259" w:lineRule="auto"/>
      <w:outlineLvl w:val="3"/>
    </w:pPr>
    <w:rPr>
      <w:rFonts w:asciiTheme="minorHAnsi" w:eastAsiaTheme="majorEastAsia" w:hAnsiTheme="minorHAnsi" w:cstheme="majorBidi"/>
      <w:i/>
      <w:iCs/>
      <w:color w:val="0F4761" w:themeColor="accent1" w:themeShade="BF"/>
      <w14:ligatures w14:val="standardContextual"/>
    </w:rPr>
  </w:style>
  <w:style w:type="paragraph" w:styleId="Heading5">
    <w:name w:val="heading 5"/>
    <w:basedOn w:val="Normal"/>
    <w:next w:val="Normal"/>
    <w:link w:val="Heading5Char"/>
    <w:uiPriority w:val="9"/>
    <w:semiHidden/>
    <w:unhideWhenUsed/>
    <w:qFormat/>
    <w:rsid w:val="00BD1AE7"/>
    <w:pPr>
      <w:keepNext/>
      <w:keepLines/>
      <w:spacing w:before="80" w:after="40" w:line="259" w:lineRule="auto"/>
      <w:outlineLvl w:val="4"/>
    </w:pPr>
    <w:rPr>
      <w:rFonts w:asciiTheme="minorHAnsi" w:eastAsiaTheme="majorEastAsia" w:hAnsiTheme="minorHAnsi" w:cstheme="majorBidi"/>
      <w:color w:val="0F4761" w:themeColor="accent1" w:themeShade="BF"/>
      <w14:ligatures w14:val="standardContextual"/>
    </w:rPr>
  </w:style>
  <w:style w:type="paragraph" w:styleId="Heading6">
    <w:name w:val="heading 6"/>
    <w:basedOn w:val="Normal"/>
    <w:next w:val="Normal"/>
    <w:link w:val="Heading6Char"/>
    <w:uiPriority w:val="9"/>
    <w:semiHidden/>
    <w:unhideWhenUsed/>
    <w:qFormat/>
    <w:rsid w:val="00BD1AE7"/>
    <w:pPr>
      <w:keepNext/>
      <w:keepLines/>
      <w:spacing w:before="40" w:line="259" w:lineRule="auto"/>
      <w:outlineLvl w:val="5"/>
    </w:pPr>
    <w:rPr>
      <w:rFonts w:asciiTheme="minorHAnsi" w:eastAsiaTheme="majorEastAsia" w:hAnsiTheme="minorHAnsi" w:cstheme="majorBidi"/>
      <w:i/>
      <w:iCs/>
      <w:color w:val="595959" w:themeColor="text1" w:themeTint="A6"/>
      <w14:ligatures w14:val="standardContextual"/>
    </w:rPr>
  </w:style>
  <w:style w:type="paragraph" w:styleId="Heading7">
    <w:name w:val="heading 7"/>
    <w:basedOn w:val="Normal"/>
    <w:next w:val="Normal"/>
    <w:link w:val="Heading7Char"/>
    <w:uiPriority w:val="9"/>
    <w:semiHidden/>
    <w:unhideWhenUsed/>
    <w:qFormat/>
    <w:rsid w:val="00BD1AE7"/>
    <w:pPr>
      <w:keepNext/>
      <w:keepLines/>
      <w:spacing w:before="40" w:line="259" w:lineRule="auto"/>
      <w:outlineLvl w:val="6"/>
    </w:pPr>
    <w:rPr>
      <w:rFonts w:asciiTheme="minorHAnsi" w:eastAsiaTheme="majorEastAsia" w:hAnsiTheme="minorHAnsi" w:cstheme="majorBidi"/>
      <w:color w:val="595959" w:themeColor="text1" w:themeTint="A6"/>
      <w14:ligatures w14:val="standardContextual"/>
    </w:rPr>
  </w:style>
  <w:style w:type="paragraph" w:styleId="Heading8">
    <w:name w:val="heading 8"/>
    <w:basedOn w:val="Normal"/>
    <w:next w:val="Normal"/>
    <w:link w:val="Heading8Char"/>
    <w:uiPriority w:val="9"/>
    <w:semiHidden/>
    <w:unhideWhenUsed/>
    <w:qFormat/>
    <w:rsid w:val="00BD1AE7"/>
    <w:pPr>
      <w:keepNext/>
      <w:keepLines/>
      <w:spacing w:line="259" w:lineRule="auto"/>
      <w:outlineLvl w:val="7"/>
    </w:pPr>
    <w:rPr>
      <w:rFonts w:asciiTheme="minorHAnsi" w:eastAsiaTheme="majorEastAsia" w:hAnsiTheme="minorHAnsi" w:cstheme="majorBidi"/>
      <w:i/>
      <w:iCs/>
      <w:color w:val="272727" w:themeColor="text1" w:themeTint="D8"/>
      <w14:ligatures w14:val="standardContextual"/>
    </w:rPr>
  </w:style>
  <w:style w:type="paragraph" w:styleId="Heading9">
    <w:name w:val="heading 9"/>
    <w:basedOn w:val="Normal"/>
    <w:next w:val="Normal"/>
    <w:link w:val="Heading9Char"/>
    <w:uiPriority w:val="9"/>
    <w:semiHidden/>
    <w:unhideWhenUsed/>
    <w:qFormat/>
    <w:rsid w:val="00BD1AE7"/>
    <w:pPr>
      <w:keepNext/>
      <w:keepLines/>
      <w:spacing w:line="259" w:lineRule="auto"/>
      <w:outlineLvl w:val="8"/>
    </w:pPr>
    <w:rPr>
      <w:rFonts w:asciiTheme="minorHAnsi" w:eastAsiaTheme="majorEastAsia" w:hAnsiTheme="minorHAnsi" w:cstheme="majorBidi"/>
      <w:color w:val="272727" w:themeColor="text1" w:themeTint="D8"/>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A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1A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1A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1A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1A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1A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1A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1A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1AE7"/>
    <w:rPr>
      <w:rFonts w:eastAsiaTheme="majorEastAsia" w:cstheme="majorBidi"/>
      <w:color w:val="272727" w:themeColor="text1" w:themeTint="D8"/>
    </w:rPr>
  </w:style>
  <w:style w:type="paragraph" w:styleId="Title">
    <w:name w:val="Title"/>
    <w:basedOn w:val="Normal"/>
    <w:next w:val="Normal"/>
    <w:link w:val="TitleChar"/>
    <w:uiPriority w:val="10"/>
    <w:qFormat/>
    <w:rsid w:val="00BD1AE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D1A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1AE7"/>
    <w:pPr>
      <w:numPr>
        <w:ilvl w:val="1"/>
      </w:numPr>
      <w:spacing w:after="160" w:line="259" w:lineRule="auto"/>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BD1A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1AE7"/>
    <w:pPr>
      <w:spacing w:before="160" w:after="160" w:line="259" w:lineRule="auto"/>
      <w:jc w:val="center"/>
    </w:pPr>
    <w:rPr>
      <w:rFonts w:asciiTheme="minorHAnsi" w:eastAsiaTheme="minorHAnsi" w:hAnsiTheme="minorHAnsi" w:cstheme="minorBidi"/>
      <w:i/>
      <w:iCs/>
      <w:color w:val="404040" w:themeColor="text1" w:themeTint="BF"/>
      <w14:ligatures w14:val="standardContextual"/>
    </w:rPr>
  </w:style>
  <w:style w:type="character" w:customStyle="1" w:styleId="QuoteChar">
    <w:name w:val="Quote Char"/>
    <w:basedOn w:val="DefaultParagraphFont"/>
    <w:link w:val="Quote"/>
    <w:uiPriority w:val="29"/>
    <w:rsid w:val="00BD1AE7"/>
    <w:rPr>
      <w:i/>
      <w:iCs/>
      <w:color w:val="404040" w:themeColor="text1" w:themeTint="BF"/>
    </w:rPr>
  </w:style>
  <w:style w:type="paragraph" w:styleId="ListParagraph">
    <w:name w:val="List Paragraph"/>
    <w:basedOn w:val="Normal"/>
    <w:uiPriority w:val="34"/>
    <w:qFormat/>
    <w:rsid w:val="00BD1AE7"/>
    <w:pPr>
      <w:spacing w:after="160" w:line="259" w:lineRule="auto"/>
      <w:ind w:left="720"/>
      <w:contextualSpacing/>
    </w:pPr>
    <w:rPr>
      <w:rFonts w:asciiTheme="minorHAnsi" w:eastAsiaTheme="minorHAnsi" w:hAnsiTheme="minorHAnsi" w:cstheme="minorBidi"/>
      <w14:ligatures w14:val="standardContextual"/>
    </w:rPr>
  </w:style>
  <w:style w:type="character" w:styleId="IntenseEmphasis">
    <w:name w:val="Intense Emphasis"/>
    <w:basedOn w:val="DefaultParagraphFont"/>
    <w:uiPriority w:val="21"/>
    <w:qFormat/>
    <w:rsid w:val="00BD1AE7"/>
    <w:rPr>
      <w:i/>
      <w:iCs/>
      <w:color w:val="0F4761" w:themeColor="accent1" w:themeShade="BF"/>
    </w:rPr>
  </w:style>
  <w:style w:type="paragraph" w:styleId="IntenseQuote">
    <w:name w:val="Intense Quote"/>
    <w:basedOn w:val="Normal"/>
    <w:next w:val="Normal"/>
    <w:link w:val="IntenseQuoteChar"/>
    <w:uiPriority w:val="30"/>
    <w:qFormat/>
    <w:rsid w:val="00BD1AE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14:ligatures w14:val="standardContextual"/>
    </w:rPr>
  </w:style>
  <w:style w:type="character" w:customStyle="1" w:styleId="IntenseQuoteChar">
    <w:name w:val="Intense Quote Char"/>
    <w:basedOn w:val="DefaultParagraphFont"/>
    <w:link w:val="IntenseQuote"/>
    <w:uiPriority w:val="30"/>
    <w:rsid w:val="00BD1AE7"/>
    <w:rPr>
      <w:i/>
      <w:iCs/>
      <w:color w:val="0F4761" w:themeColor="accent1" w:themeShade="BF"/>
    </w:rPr>
  </w:style>
  <w:style w:type="character" w:styleId="IntenseReference">
    <w:name w:val="Intense Reference"/>
    <w:basedOn w:val="DefaultParagraphFont"/>
    <w:uiPriority w:val="32"/>
    <w:qFormat/>
    <w:rsid w:val="00BD1AE7"/>
    <w:rPr>
      <w:b/>
      <w:bCs/>
      <w:smallCaps/>
      <w:color w:val="0F4761" w:themeColor="accent1" w:themeShade="BF"/>
      <w:spacing w:val="5"/>
    </w:rPr>
  </w:style>
  <w:style w:type="character" w:styleId="Hyperlink">
    <w:name w:val="Hyperlink"/>
    <w:basedOn w:val="DefaultParagraphFont"/>
    <w:uiPriority w:val="99"/>
    <w:unhideWhenUsed/>
    <w:rsid w:val="00BD1AE7"/>
    <w:rPr>
      <w:color w:val="467886" w:themeColor="hyperlink"/>
      <w:u w:val="single"/>
    </w:rPr>
  </w:style>
  <w:style w:type="character" w:styleId="LineNumber">
    <w:name w:val="line number"/>
    <w:basedOn w:val="DefaultParagraphFont"/>
    <w:uiPriority w:val="99"/>
    <w:semiHidden/>
    <w:unhideWhenUsed/>
    <w:rsid w:val="00BD1AE7"/>
  </w:style>
  <w:style w:type="character" w:styleId="PlaceholderText">
    <w:name w:val="Placeholder Text"/>
    <w:basedOn w:val="DefaultParagraphFont"/>
    <w:uiPriority w:val="99"/>
    <w:semiHidden/>
    <w:rsid w:val="00DD03E5"/>
    <w:rPr>
      <w:color w:val="666666"/>
    </w:rPr>
  </w:style>
  <w:style w:type="character" w:styleId="UnresolvedMention">
    <w:name w:val="Unresolved Mention"/>
    <w:basedOn w:val="DefaultParagraphFont"/>
    <w:uiPriority w:val="99"/>
    <w:semiHidden/>
    <w:unhideWhenUsed/>
    <w:rsid w:val="001000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citeulike-article-id:13365221" TargetMode="External"/><Relationship Id="rId3" Type="http://schemas.openxmlformats.org/officeDocument/2006/relationships/settings" Target="settings.xml"/><Relationship Id="rId7" Type="http://schemas.openxmlformats.org/officeDocument/2006/relationships/hyperlink" Target="https://www.statistiques.developpement-durable.gouv.fr/corine-land-cover-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C0F7AC1-A62A-4453-AA9C-644B741FD231}"/>
      </w:docPartPr>
      <w:docPartBody>
        <w:p w:rsidR="002D05ED" w:rsidRDefault="002D05ED">
          <w:r w:rsidRPr="00EE33D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5ED"/>
    <w:rsid w:val="002D05ED"/>
    <w:rsid w:val="006B2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D05ED"/>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C08F9A5-2035-4970-ABF8-7DC6D11A1038}">
  <we:reference id="f78a3046-9e99-4300-aa2b-5814002b01a2" version="1.55.1.0" store="EXCatalog" storeType="EXCatalog"/>
  <we:alternateReferences>
    <we:reference id="WA104382081" version="1.55.1.0" store="en-US" storeType="OMEX"/>
  </we:alternateReferences>
  <we:properties>
    <we:property name="MENDELEY_CITATIONS" value="[{&quot;citationID&quot;:&quot;MENDELEY_CITATION_fc06f1b0-2939-4163-a8b2-63aa57a153bd&quot;,&quot;properties&quot;:{&quot;noteIndex&quot;:0},&quot;isEdited&quot;:false,&quot;manualOverride&quot;:{&quot;isManuallyOverridden&quot;:false,&quot;citeprocText&quot;:&quot;(Hengl et al., 2017)&quot;,&quot;manualOverrideText&quot;:&quot;&quot;},&quot;citationTag&quot;:&quot;MENDELEY_CITATION_v3_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&quot;,&quot;citationItems&quot;:[{&quot;id&quot;:&quot;733f16df-2f13-3124-8b6a-30b6cbd8dc5a&quot;,&quot;itemData&quot;:{&quot;type&quot;:&quot;article-journal&quot;,&quot;id&quot;:&quot;733f16df-2f13-3124-8b6a-30b6cbd8dc5a&quot;,&quot;title&quot;:&quot;SoilGrids250m: Global gridded soil information based on machine learning&quot;,&quot;author&quot;:[{&quot;family&quot;:&quot;Hengl&quot;,&quot;given&quot;:&quot;Tomislav&quot;,&quot;parse-names&quot;:false,&quot;dropping-particle&quot;:&quot;&quot;,&quot;non-dropping-particle&quot;:&quot;&quot;},{&quot;family&quot;:&quot;Mendes de Jesus&quot;,&quot;given&quot;:&quot;Jorge&quot;,&quot;parse-names&quot;:false,&quot;dropping-particle&quot;:&quot;&quot;,&quot;non-dropping-particle&quot;:&quot;&quot;},{&quot;family&quot;:&quot;Heuvelink&quot;,&quot;given&quot;:&quot;Gerard B. M.&quot;,&quot;parse-names&quot;:false,&quot;dropping-particle&quot;:&quot;&quot;,&quot;non-dropping-particle&quot;:&quot;&quot;},{&quot;family&quot;:&quot;Ruiperez Gonzalez&quot;,&quot;given&quot;:&quot;Maria&quot;,&quot;parse-names&quot;:false,&quot;dropping-particle&quot;:&quot;&quot;,&quot;non-dropping-particle&quot;:&quot;&quot;},{&quot;family&quot;:&quot;Kilibarda&quot;,&quot;given&quot;:&quot;Milan&quot;,&quot;parse-names&quot;:false,&quot;dropping-particle&quot;:&quot;&quot;,&quot;non-dropping-particle&quot;:&quot;&quot;},{&quot;family&quot;:&quot;Blagotić&quot;,&quot;given&quot;:&quot;Aleksandar&quot;,&quot;parse-names&quot;:false,&quot;dropping-particle&quot;:&quot;&quot;,&quot;non-dropping-particle&quot;:&quot;&quot;},{&quot;family&quot;:&quot;Shangguan&quot;,&quot;given&quot;:&quot;Wei&quot;,&quot;parse-names&quot;:false,&quot;dropping-particle&quot;:&quot;&quot;,&quot;non-dropping-particle&quot;:&quot;&quot;},{&quot;family&quot;:&quot;Wright&quot;,&quot;given&quot;:&quot;Marvin N.&quot;,&quot;parse-names&quot;:false,&quot;dropping-particle&quot;:&quot;&quot;,&quot;non-dropping-particle&quot;:&quot;&quot;},{&quot;family&quot;:&quot;Geng&quot;,&quot;given&quot;:&quot;Xiaoyuan&quot;,&quot;parse-names&quot;:false,&quot;dropping-particle&quot;:&quot;&quot;,&quot;non-dropping-particle&quot;:&quot;&quot;},{&quot;family&quot;:&quot;Bauer-Marschallinger&quot;,&quot;given&quot;:&quot;Bernhard&quot;,&quot;parse-names&quot;:false,&quot;dropping-particle&quot;:&quot;&quot;,&quot;non-dropping-particle&quot;:&quot;&quot;},{&quot;family&quot;:&quot;Guevara&quot;,&quot;given&quot;:&quot;Mario Antonio&quot;,&quot;parse-names&quot;:false,&quot;dropping-particle&quot;:&quot;&quot;,&quot;non-dropping-particle&quot;:&quot;&quot;},{&quot;family&quot;:&quot;Vargas&quot;,&quot;given&quot;:&quot;Rodrigo&quot;,&quot;parse-names&quot;:false,&quot;dropping-particle&quot;:&quot;&quot;,&quot;non-dropping-particle&quot;:&quot;&quot;},{&quot;family&quot;:&quot;MacMillan&quot;,&quot;given&quot;:&quot;Robert A.&quot;,&quot;parse-names&quot;:false,&quot;dropping-particle&quot;:&quot;&quot;,&quot;non-dropping-particle&quot;:&quot;&quot;},{&quot;family&quot;:&quot;Batjes&quot;,&quot;given&quot;:&quot;Niels H.&quot;,&quot;parse-names&quot;:false,&quot;dropping-particle&quot;:&quot;&quot;,&quot;non-dropping-particle&quot;:&quot;&quot;},{&quot;family&quot;:&quot;Leenaars&quot;,&quot;given&quot;:&quot;Johan G. B.&quot;,&quot;parse-names&quot;:false,&quot;dropping-particle&quot;:&quot;&quot;,&quot;non-dropping-particle&quot;:&quot;&quot;},{&quot;family&quot;:&quot;Ribeiro&quot;,&quot;given&quot;:&quot;Eloi&quot;,&quot;parse-names&quot;:false,&quot;dropping-particle&quot;:&quot;&quot;,&quot;non-dropping-particle&quot;:&quot;&quot;},{&quot;family&quot;:&quot;Wheeler&quot;,&quot;given&quot;:&quot;Ichsani&quot;,&quot;parse-names&quot;:false,&quot;dropping-particle&quot;:&quot;&quot;,&quot;non-dropping-particle&quot;:&quot;&quot;},{&quot;family&quot;:&quot;Mantel&quot;,&quot;given&quot;:&quot;Stephan&quot;,&quot;parse-names&quot;:false,&quot;dropping-particle&quot;:&quot;&quot;,&quot;non-dropping-particle&quot;:&quot;&quot;},{&quot;family&quot;:&quot;Kempen&quot;,&quot;given&quot;:&quot;Bas&quot;,&quot;parse-names&quot;:false,&quot;dropping-particle&quot;:&quot;&quot;,&quot;non-dropping-particle&quot;:&quot;&quot;}],&quot;container-title&quot;:&quot;PLOS ONE&quot;,&quot;container-title-short&quot;:&quot;PLoS One&quot;,&quot;DOI&quot;:&quot;10.1371/journal.pone.0169748&quot;,&quot;ISBN&quot;:&quot;1111111111&quot;,&quot;ISSN&quot;:&quot;1932-6203&quot;,&quot;PMID&quot;:&quot;28207752&quot;,&quot;URL&quot;:&quot;http://dx.plos.org/10.1371/journal.pone.0169748&quot;,&quot;issued&quot;:{&quot;date-parts&quot;:[[2017]]},&quot;page&quot;:&quot;e0169748&quot;,&quot;abstract&quot;:&quot;This paper describes the technical development and accuracy assessment of the most recent and improved version of the SoilGrids system at 250 m resolution (June 2016 update). SoilGrids provides global predictions for standard numeric soil properties (organic carbon, bulk density, Cation Exchange Capacity (CEC), pH, soil texture fractions and coarse fragments) at seven standard depths (0, 5, 15, 30, 60, 100 and 200 cm), in addition to predictions of depth to bedrock and distribution of soil classes based on the World Reference Base (WRB) and USDA classification systems (ca. 280 raster layers in total). Predictions were based on ca. 150,000 soil profiles used for training and a stack of 158 remote sensing-based soil covariates (primarily derived from MODIS land products, SRTM DEM derivatives, climatic images and global landform and lithology maps), which were used to fit an ensemble of machine learning methods — random forest and gradient boosting and/or multinomial logistic regression — as implemented in the R packages ranger, xgboost, nnet and caret. The results of 10–fold cross-validation show that the ensemble models explain between 56 % (coarse fragments) and 83 % (pH) of variation with an overall average of 61 %. Improvements in the relative accuracy considering the amount of variation explained, in comparison to the previous version of SoilGrids at 1 km spatial resolution, range from 60 to 230 %. Improvements can be attributed to the use of machine learning instead of linear regression, to considerable investments in preparing finer resolution covariate layers and to insertion of additional soil profiles. Further development of SoilGrids could include refinement of methods to incorporate input uncertainties and derivation of posterior probability distributions (per pixel), and further automation of spatial modelling so that soil maps can be generated for potentially hundreds of soil variables. Another area of future research is the development of methods for multiscale merging of SoilGrids predictions with local and/or national gridded soil products (e.g. up to 50 m spatial resolution) so that increasingly more accurate, complete and consistent global soil information can be produced. SoilGrids are available via a Web Coverage Service and via the SoilInfo App under the Open Data Base License.&quot;,&quot;issue&quot;:&quot;2&quot;,&quot;volume&quot;:&quot;12&quot;},&quot;isTemporary&quot;:false}]}]"/>
    <we:property name="MENDELEY_CITATIONS_STYLE" value="{&quot;id&quot;:&quot;https://www.zotero.org/styles/landscape-and-urban-planning&quot;,&quot;title&quot;:&quot;Landscape and Urban Planning&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DC8A6-63B9-426B-8444-21E1A36CC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10</Pages>
  <Words>1729</Words>
  <Characters>9856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University of Helsinki</Company>
  <LinksUpToDate>false</LinksUpToDate>
  <CharactersWithSpaces>11562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Helen</dc:creator>
  <cp:keywords/>
  <dc:description/>
  <cp:lastModifiedBy>Phillips, Helen</cp:lastModifiedBy>
  <cp:revision>11</cp:revision>
  <dcterms:created xsi:type="dcterms:W3CDTF">2025-08-20T12:23:00Z</dcterms:created>
  <dcterms:modified xsi:type="dcterms:W3CDTF">2025-09-12T06:59:00Z</dcterms:modified>
</cp:coreProperties>
</file>