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C7B1E" w14:textId="3E25FB83" w:rsidR="00BA4992" w:rsidRPr="002C7561" w:rsidRDefault="00BA4992" w:rsidP="00857FC5">
      <w:pPr>
        <w:rPr>
          <w:rFonts w:cs="Times New Roman"/>
          <w:color w:val="000000" w:themeColor="text1"/>
        </w:rPr>
      </w:pPr>
      <w:r w:rsidRPr="002C7561">
        <w:rPr>
          <w:rFonts w:eastAsia="Play" w:cs="Times New Roman"/>
          <w:color w:val="000000" w:themeColor="text1"/>
          <w:sz w:val="36"/>
          <w:szCs w:val="36"/>
        </w:rPr>
        <w:t xml:space="preserve">Supplemental file for </w:t>
      </w:r>
      <w:r w:rsidRPr="002C7561">
        <w:rPr>
          <w:rFonts w:eastAsia="Calibri" w:cs="Times New Roman"/>
          <w:color w:val="000000"/>
          <w:sz w:val="36"/>
          <w:szCs w:val="36"/>
        </w:rPr>
        <w:t>“</w:t>
      </w:r>
      <w:r w:rsidRPr="002C7561">
        <w:rPr>
          <w:rFonts w:cs="Times New Roman"/>
          <w:sz w:val="36"/>
          <w:szCs w:val="36"/>
        </w:rPr>
        <w:t xml:space="preserve">Future Novel Ecologies: Exploring multispecies futures in </w:t>
      </w:r>
      <w:r w:rsidR="004271D5">
        <w:rPr>
          <w:rFonts w:cs="Times New Roman"/>
          <w:sz w:val="36"/>
          <w:szCs w:val="36"/>
        </w:rPr>
        <w:t>urban places</w:t>
      </w:r>
      <w:r w:rsidRPr="002C7561">
        <w:rPr>
          <w:rFonts w:cs="Times New Roman"/>
          <w:sz w:val="36"/>
          <w:szCs w:val="36"/>
        </w:rPr>
        <w:t xml:space="preserve"> through a co-design workshop” by</w:t>
      </w:r>
      <w:r w:rsidR="00F857B3">
        <w:rPr>
          <w:rFonts w:cs="Times New Roman"/>
          <w:sz w:val="36"/>
          <w:szCs w:val="36"/>
        </w:rPr>
        <w:t xml:space="preserve"> Dr</w:t>
      </w:r>
      <w:r w:rsidRPr="002C7561">
        <w:rPr>
          <w:rFonts w:cs="Times New Roman"/>
          <w:sz w:val="36"/>
          <w:szCs w:val="36"/>
        </w:rPr>
        <w:t xml:space="preserve"> </w:t>
      </w:r>
      <w:r w:rsidRPr="002C7561">
        <w:rPr>
          <w:rFonts w:eastAsia="Calibri" w:cs="Times New Roman"/>
          <w:color w:val="000000"/>
          <w:sz w:val="36"/>
          <w:szCs w:val="36"/>
        </w:rPr>
        <w:t>Mairéad O’Donnell, published in Urban Ecosystems.</w:t>
      </w:r>
    </w:p>
    <w:sdt>
      <w:sdtPr>
        <w:rPr>
          <w:rFonts w:ascii="Times New Roman" w:eastAsia="Arial" w:hAnsi="Times New Roman" w:cs="Times New Roman"/>
          <w:b w:val="0"/>
          <w:bCs w:val="0"/>
          <w:color w:val="000000" w:themeColor="text1"/>
          <w:sz w:val="24"/>
          <w:szCs w:val="22"/>
          <w:lang w:val="en-GB" w:eastAsia="en-GB"/>
        </w:rPr>
        <w:id w:val="-876930414"/>
        <w:docPartObj>
          <w:docPartGallery w:val="Table of Contents"/>
          <w:docPartUnique/>
        </w:docPartObj>
      </w:sdtPr>
      <w:sdtEndPr>
        <w:rPr>
          <w:noProof/>
          <w:color w:val="auto"/>
        </w:rPr>
      </w:sdtEndPr>
      <w:sdtContent>
        <w:p w14:paraId="21FBF066" w14:textId="77777777" w:rsidR="00BA4992" w:rsidRPr="002C7561" w:rsidRDefault="00BA4992">
          <w:pPr>
            <w:pStyle w:val="TOCHeading"/>
            <w:rPr>
              <w:rFonts w:ascii="Times New Roman" w:hAnsi="Times New Roman" w:cs="Times New Roman"/>
              <w:color w:val="000000" w:themeColor="text1"/>
            </w:rPr>
          </w:pPr>
          <w:r w:rsidRPr="002C7561">
            <w:rPr>
              <w:rFonts w:ascii="Times New Roman" w:hAnsi="Times New Roman" w:cs="Times New Roman"/>
              <w:color w:val="000000" w:themeColor="text1"/>
            </w:rPr>
            <w:t>Table of Contents</w:t>
          </w:r>
        </w:p>
        <w:p w14:paraId="437049A0" w14:textId="21CAD10E" w:rsidR="002C7561" w:rsidRPr="002C6B01" w:rsidRDefault="00BA4992">
          <w:pPr>
            <w:pStyle w:val="TOC1"/>
            <w:tabs>
              <w:tab w:val="left" w:pos="480"/>
              <w:tab w:val="right" w:leader="dot" w:pos="9016"/>
            </w:tabs>
            <w:rPr>
              <w:rFonts w:eastAsiaTheme="minorEastAsia" w:cstheme="minorBidi"/>
              <w:b w:val="0"/>
              <w:bCs w:val="0"/>
              <w:i w:val="0"/>
              <w:iCs w:val="0"/>
              <w:noProof/>
              <w:kern w:val="2"/>
              <w:lang w:val="en-IE"/>
              <w14:ligatures w14:val="standardContextual"/>
            </w:rPr>
          </w:pPr>
          <w:r w:rsidRPr="002C7561">
            <w:rPr>
              <w:rFonts w:ascii="Times New Roman" w:hAnsi="Times New Roman" w:cs="Times New Roman"/>
              <w:b w:val="0"/>
              <w:bCs w:val="0"/>
              <w:color w:val="000000" w:themeColor="text1"/>
            </w:rPr>
            <w:fldChar w:fldCharType="begin"/>
          </w:r>
          <w:r w:rsidRPr="002C7561">
            <w:rPr>
              <w:rFonts w:ascii="Times New Roman" w:hAnsi="Times New Roman" w:cs="Times New Roman"/>
              <w:color w:val="000000" w:themeColor="text1"/>
            </w:rPr>
            <w:instrText xml:space="preserve"> TOC \o "1-3" \h \z \u </w:instrText>
          </w:r>
          <w:r w:rsidRPr="002C7561">
            <w:rPr>
              <w:rFonts w:ascii="Times New Roman" w:hAnsi="Times New Roman" w:cs="Times New Roman"/>
              <w:b w:val="0"/>
              <w:bCs w:val="0"/>
              <w:color w:val="000000" w:themeColor="text1"/>
            </w:rPr>
            <w:fldChar w:fldCharType="separate"/>
          </w:r>
          <w:hyperlink w:anchor="_Toc210825468" w:history="1">
            <w:r w:rsidR="002C7561" w:rsidRPr="00ED406E">
              <w:rPr>
                <w:rStyle w:val="Hyperlink"/>
                <w:rFonts w:ascii="Times New Roman" w:eastAsia="Play" w:hAnsi="Times New Roman" w:cs="Times New Roman"/>
                <w:i w:val="0"/>
                <w:iCs w:val="0"/>
                <w:noProof/>
              </w:rPr>
              <w:t>A.</w:t>
            </w:r>
            <w:r w:rsidR="002C7561" w:rsidRPr="002C6B01">
              <w:rPr>
                <w:rFonts w:eastAsiaTheme="minorEastAsia" w:cstheme="minorBidi"/>
                <w:b w:val="0"/>
                <w:bCs w:val="0"/>
                <w:i w:val="0"/>
                <w:iCs w:val="0"/>
                <w:noProof/>
                <w:kern w:val="2"/>
                <w:lang w:val="en-IE"/>
                <w14:ligatures w14:val="standardContextual"/>
              </w:rPr>
              <w:tab/>
            </w:r>
            <w:r w:rsidR="002C7561" w:rsidRPr="00ED406E">
              <w:rPr>
                <w:rStyle w:val="Hyperlink"/>
                <w:rFonts w:ascii="Times New Roman" w:eastAsia="Play" w:hAnsi="Times New Roman" w:cs="Times New Roman"/>
                <w:i w:val="0"/>
                <w:iCs w:val="0"/>
                <w:noProof/>
              </w:rPr>
              <w:t xml:space="preserve">Background Information and Preparatory </w:t>
            </w:r>
            <w:r w:rsidR="002C7561" w:rsidRPr="00ED406E">
              <w:rPr>
                <w:rStyle w:val="Hyperlink"/>
                <w:rFonts w:ascii="Times New Roman" w:hAnsi="Times New Roman" w:cs="Times New Roman"/>
                <w:i w:val="0"/>
                <w:iCs w:val="0"/>
                <w:noProof/>
              </w:rPr>
              <w:t>Materials</w:t>
            </w:r>
            <w:r w:rsidR="002C7561" w:rsidRPr="00ED406E">
              <w:rPr>
                <w:i w:val="0"/>
                <w:iCs w:val="0"/>
                <w:noProof/>
                <w:webHidden/>
              </w:rPr>
              <w:tab/>
            </w:r>
            <w:r w:rsidR="002C7561" w:rsidRPr="00ED406E">
              <w:rPr>
                <w:i w:val="0"/>
                <w:iCs w:val="0"/>
                <w:noProof/>
                <w:webHidden/>
              </w:rPr>
              <w:fldChar w:fldCharType="begin"/>
            </w:r>
            <w:r w:rsidR="002C7561" w:rsidRPr="00ED406E">
              <w:rPr>
                <w:i w:val="0"/>
                <w:iCs w:val="0"/>
                <w:noProof/>
                <w:webHidden/>
              </w:rPr>
              <w:instrText xml:space="preserve"> PAGEREF _Toc210825468 \h </w:instrText>
            </w:r>
            <w:r w:rsidR="002C7561" w:rsidRPr="00ED406E">
              <w:rPr>
                <w:i w:val="0"/>
                <w:iCs w:val="0"/>
                <w:noProof/>
                <w:webHidden/>
              </w:rPr>
            </w:r>
            <w:r w:rsidR="002C7561" w:rsidRPr="00ED406E">
              <w:rPr>
                <w:i w:val="0"/>
                <w:iCs w:val="0"/>
                <w:noProof/>
                <w:webHidden/>
              </w:rPr>
              <w:fldChar w:fldCharType="separate"/>
            </w:r>
            <w:r w:rsidR="002C7561" w:rsidRPr="00ED406E">
              <w:rPr>
                <w:i w:val="0"/>
                <w:iCs w:val="0"/>
                <w:noProof/>
                <w:webHidden/>
              </w:rPr>
              <w:t>1</w:t>
            </w:r>
            <w:r w:rsidR="002C7561" w:rsidRPr="00ED406E">
              <w:rPr>
                <w:i w:val="0"/>
                <w:iCs w:val="0"/>
                <w:noProof/>
                <w:webHidden/>
              </w:rPr>
              <w:fldChar w:fldCharType="end"/>
            </w:r>
          </w:hyperlink>
        </w:p>
        <w:p w14:paraId="45C5639B" w14:textId="557DD92C" w:rsidR="002C7561" w:rsidRPr="002C6B01" w:rsidRDefault="002C7561">
          <w:pPr>
            <w:pStyle w:val="TOC1"/>
            <w:tabs>
              <w:tab w:val="left" w:pos="480"/>
              <w:tab w:val="right" w:leader="dot" w:pos="9016"/>
            </w:tabs>
            <w:rPr>
              <w:rFonts w:eastAsiaTheme="minorEastAsia" w:cstheme="minorBidi"/>
              <w:b w:val="0"/>
              <w:bCs w:val="0"/>
              <w:i w:val="0"/>
              <w:iCs w:val="0"/>
              <w:noProof/>
              <w:kern w:val="2"/>
              <w:lang w:val="en-IE"/>
              <w14:ligatures w14:val="standardContextual"/>
            </w:rPr>
          </w:pPr>
          <w:hyperlink w:anchor="_Toc210825469" w:history="1">
            <w:r w:rsidRPr="00ED406E">
              <w:rPr>
                <w:rStyle w:val="Hyperlink"/>
                <w:rFonts w:ascii="Times New Roman" w:eastAsia="Play" w:hAnsi="Times New Roman" w:cs="Times New Roman"/>
                <w:i w:val="0"/>
                <w:iCs w:val="0"/>
                <w:noProof/>
              </w:rPr>
              <w:t>B.</w:t>
            </w:r>
            <w:r w:rsidRPr="002C6B01">
              <w:rPr>
                <w:rFonts w:eastAsiaTheme="minorEastAsia" w:cstheme="minorBidi"/>
                <w:b w:val="0"/>
                <w:bCs w:val="0"/>
                <w:i w:val="0"/>
                <w:iCs w:val="0"/>
                <w:noProof/>
                <w:kern w:val="2"/>
                <w:lang w:val="en-IE"/>
                <w14:ligatures w14:val="standardContextual"/>
              </w:rPr>
              <w:tab/>
            </w:r>
            <w:r w:rsidRPr="00ED406E">
              <w:rPr>
                <w:rStyle w:val="Hyperlink"/>
                <w:rFonts w:ascii="Times New Roman" w:hAnsi="Times New Roman" w:cs="Times New Roman"/>
                <w:i w:val="0"/>
                <w:iCs w:val="0"/>
                <w:noProof/>
              </w:rPr>
              <w:t>Workshop Handout (with three parts across four pages)</w:t>
            </w:r>
            <w:r w:rsidRPr="00ED406E">
              <w:rPr>
                <w:i w:val="0"/>
                <w:iCs w:val="0"/>
                <w:noProof/>
                <w:webHidden/>
              </w:rPr>
              <w:tab/>
            </w:r>
            <w:r w:rsidRPr="00ED406E">
              <w:rPr>
                <w:i w:val="0"/>
                <w:iCs w:val="0"/>
                <w:noProof/>
                <w:webHidden/>
              </w:rPr>
              <w:fldChar w:fldCharType="begin"/>
            </w:r>
            <w:r w:rsidRPr="00ED406E">
              <w:rPr>
                <w:i w:val="0"/>
                <w:iCs w:val="0"/>
                <w:noProof/>
                <w:webHidden/>
              </w:rPr>
              <w:instrText xml:space="preserve"> PAGEREF _Toc210825469 \h </w:instrText>
            </w:r>
            <w:r w:rsidRPr="00ED406E">
              <w:rPr>
                <w:i w:val="0"/>
                <w:iCs w:val="0"/>
                <w:noProof/>
                <w:webHidden/>
              </w:rPr>
            </w:r>
            <w:r w:rsidRPr="00ED406E">
              <w:rPr>
                <w:i w:val="0"/>
                <w:iCs w:val="0"/>
                <w:noProof/>
                <w:webHidden/>
              </w:rPr>
              <w:fldChar w:fldCharType="separate"/>
            </w:r>
            <w:r w:rsidRPr="00ED406E">
              <w:rPr>
                <w:i w:val="0"/>
                <w:iCs w:val="0"/>
                <w:noProof/>
                <w:webHidden/>
              </w:rPr>
              <w:t>4</w:t>
            </w:r>
            <w:r w:rsidRPr="00ED406E">
              <w:rPr>
                <w:i w:val="0"/>
                <w:iCs w:val="0"/>
                <w:noProof/>
                <w:webHidden/>
              </w:rPr>
              <w:fldChar w:fldCharType="end"/>
            </w:r>
          </w:hyperlink>
        </w:p>
        <w:p w14:paraId="408AFB0A" w14:textId="46CFBE40" w:rsidR="002C7561" w:rsidRPr="002C6B01" w:rsidRDefault="002C7561">
          <w:pPr>
            <w:pStyle w:val="TOC1"/>
            <w:tabs>
              <w:tab w:val="left" w:pos="480"/>
              <w:tab w:val="right" w:leader="dot" w:pos="9016"/>
            </w:tabs>
            <w:rPr>
              <w:rFonts w:eastAsiaTheme="minorEastAsia" w:cstheme="minorBidi"/>
              <w:b w:val="0"/>
              <w:bCs w:val="0"/>
              <w:i w:val="0"/>
              <w:iCs w:val="0"/>
              <w:noProof/>
              <w:kern w:val="2"/>
              <w:lang w:val="en-IE"/>
              <w14:ligatures w14:val="standardContextual"/>
            </w:rPr>
          </w:pPr>
          <w:hyperlink w:anchor="_Toc210825470" w:history="1">
            <w:r w:rsidRPr="00ED406E">
              <w:rPr>
                <w:rStyle w:val="Hyperlink"/>
                <w:rFonts w:ascii="Times New Roman" w:eastAsia="Play" w:hAnsi="Times New Roman" w:cs="Times New Roman"/>
                <w:i w:val="0"/>
                <w:iCs w:val="0"/>
                <w:noProof/>
              </w:rPr>
              <w:t>C.</w:t>
            </w:r>
            <w:r w:rsidRPr="002C6B01">
              <w:rPr>
                <w:rFonts w:eastAsiaTheme="minorEastAsia" w:cstheme="minorBidi"/>
                <w:b w:val="0"/>
                <w:bCs w:val="0"/>
                <w:i w:val="0"/>
                <w:iCs w:val="0"/>
                <w:noProof/>
                <w:kern w:val="2"/>
                <w:lang w:val="en-IE"/>
                <w14:ligatures w14:val="standardContextual"/>
              </w:rPr>
              <w:tab/>
            </w:r>
            <w:r w:rsidRPr="00ED406E">
              <w:rPr>
                <w:rStyle w:val="Hyperlink"/>
                <w:rFonts w:ascii="Times New Roman" w:hAnsi="Times New Roman" w:cs="Times New Roman"/>
                <w:i w:val="0"/>
                <w:iCs w:val="0"/>
                <w:noProof/>
              </w:rPr>
              <w:t>Details of Workshop Methods</w:t>
            </w:r>
            <w:r w:rsidRPr="00ED406E">
              <w:rPr>
                <w:i w:val="0"/>
                <w:iCs w:val="0"/>
                <w:noProof/>
                <w:webHidden/>
              </w:rPr>
              <w:tab/>
            </w:r>
            <w:r w:rsidRPr="00ED406E">
              <w:rPr>
                <w:i w:val="0"/>
                <w:iCs w:val="0"/>
                <w:noProof/>
                <w:webHidden/>
              </w:rPr>
              <w:fldChar w:fldCharType="begin"/>
            </w:r>
            <w:r w:rsidRPr="00ED406E">
              <w:rPr>
                <w:i w:val="0"/>
                <w:iCs w:val="0"/>
                <w:noProof/>
                <w:webHidden/>
              </w:rPr>
              <w:instrText xml:space="preserve"> PAGEREF _Toc210825470 \h </w:instrText>
            </w:r>
            <w:r w:rsidRPr="00ED406E">
              <w:rPr>
                <w:i w:val="0"/>
                <w:iCs w:val="0"/>
                <w:noProof/>
                <w:webHidden/>
              </w:rPr>
            </w:r>
            <w:r w:rsidRPr="00ED406E">
              <w:rPr>
                <w:i w:val="0"/>
                <w:iCs w:val="0"/>
                <w:noProof/>
                <w:webHidden/>
              </w:rPr>
              <w:fldChar w:fldCharType="separate"/>
            </w:r>
            <w:r w:rsidRPr="00ED406E">
              <w:rPr>
                <w:i w:val="0"/>
                <w:iCs w:val="0"/>
                <w:noProof/>
                <w:webHidden/>
              </w:rPr>
              <w:t>8</w:t>
            </w:r>
            <w:r w:rsidRPr="00ED406E">
              <w:rPr>
                <w:i w:val="0"/>
                <w:iCs w:val="0"/>
                <w:noProof/>
                <w:webHidden/>
              </w:rPr>
              <w:fldChar w:fldCharType="end"/>
            </w:r>
          </w:hyperlink>
        </w:p>
        <w:p w14:paraId="2ECD7E48" w14:textId="035F2803" w:rsidR="002C7561" w:rsidRPr="002C6B01" w:rsidRDefault="002C7561">
          <w:pPr>
            <w:pStyle w:val="TOC1"/>
            <w:tabs>
              <w:tab w:val="right" w:leader="dot" w:pos="9016"/>
            </w:tabs>
            <w:rPr>
              <w:rFonts w:eastAsiaTheme="minorEastAsia" w:cstheme="minorBidi"/>
              <w:b w:val="0"/>
              <w:bCs w:val="0"/>
              <w:i w:val="0"/>
              <w:iCs w:val="0"/>
              <w:noProof/>
              <w:kern w:val="2"/>
              <w:lang w:val="en-IE"/>
              <w14:ligatures w14:val="standardContextual"/>
            </w:rPr>
          </w:pPr>
          <w:hyperlink w:anchor="_Toc210825471" w:history="1">
            <w:r w:rsidRPr="00ED406E">
              <w:rPr>
                <w:rStyle w:val="Hyperlink"/>
                <w:rFonts w:ascii="Times New Roman" w:hAnsi="Times New Roman" w:cs="Times New Roman"/>
                <w:i w:val="0"/>
                <w:iCs w:val="0"/>
                <w:noProof/>
              </w:rPr>
              <w:t>References</w:t>
            </w:r>
            <w:r w:rsidRPr="00ED406E">
              <w:rPr>
                <w:i w:val="0"/>
                <w:iCs w:val="0"/>
                <w:noProof/>
                <w:webHidden/>
              </w:rPr>
              <w:tab/>
            </w:r>
            <w:r w:rsidRPr="00ED406E">
              <w:rPr>
                <w:i w:val="0"/>
                <w:iCs w:val="0"/>
                <w:noProof/>
                <w:webHidden/>
              </w:rPr>
              <w:fldChar w:fldCharType="begin"/>
            </w:r>
            <w:r w:rsidRPr="00ED406E">
              <w:rPr>
                <w:i w:val="0"/>
                <w:iCs w:val="0"/>
                <w:noProof/>
                <w:webHidden/>
              </w:rPr>
              <w:instrText xml:space="preserve"> PAGEREF _Toc210825471 \h </w:instrText>
            </w:r>
            <w:r w:rsidRPr="00ED406E">
              <w:rPr>
                <w:i w:val="0"/>
                <w:iCs w:val="0"/>
                <w:noProof/>
                <w:webHidden/>
              </w:rPr>
            </w:r>
            <w:r w:rsidRPr="00ED406E">
              <w:rPr>
                <w:i w:val="0"/>
                <w:iCs w:val="0"/>
                <w:noProof/>
                <w:webHidden/>
              </w:rPr>
              <w:fldChar w:fldCharType="separate"/>
            </w:r>
            <w:r w:rsidRPr="00ED406E">
              <w:rPr>
                <w:i w:val="0"/>
                <w:iCs w:val="0"/>
                <w:noProof/>
                <w:webHidden/>
              </w:rPr>
              <w:t>11</w:t>
            </w:r>
            <w:r w:rsidRPr="00ED406E">
              <w:rPr>
                <w:i w:val="0"/>
                <w:iCs w:val="0"/>
                <w:noProof/>
                <w:webHidden/>
              </w:rPr>
              <w:fldChar w:fldCharType="end"/>
            </w:r>
          </w:hyperlink>
        </w:p>
        <w:p w14:paraId="4788B691" w14:textId="1C726D38" w:rsidR="00BA4992" w:rsidRPr="002C7561" w:rsidRDefault="00BA4992">
          <w:pPr>
            <w:rPr>
              <w:rFonts w:cs="Times New Roman"/>
            </w:rPr>
          </w:pPr>
          <w:r w:rsidRPr="002C7561">
            <w:rPr>
              <w:rFonts w:cs="Times New Roman"/>
              <w:b/>
              <w:bCs/>
              <w:noProof/>
              <w:color w:val="000000" w:themeColor="text1"/>
            </w:rPr>
            <w:fldChar w:fldCharType="end"/>
          </w:r>
        </w:p>
      </w:sdtContent>
    </w:sdt>
    <w:p w14:paraId="62D0B1B0" w14:textId="77777777" w:rsidR="00BA4992" w:rsidRPr="002C6B01" w:rsidRDefault="00BA4992" w:rsidP="002C6B01">
      <w:pPr>
        <w:rPr>
          <w:rFonts w:cs="Times New Roman"/>
        </w:rPr>
      </w:pPr>
    </w:p>
    <w:p w14:paraId="3DE406FD" w14:textId="77777777" w:rsidR="00090974" w:rsidRPr="002C7561" w:rsidRDefault="00BA4992">
      <w:pPr>
        <w:spacing w:line="240" w:lineRule="auto"/>
        <w:rPr>
          <w:rFonts w:eastAsia="Play" w:cs="Times New Roman"/>
          <w:color w:val="000000" w:themeColor="text1"/>
        </w:rPr>
        <w:sectPr w:rsidR="00090974" w:rsidRPr="002C7561" w:rsidSect="00BA4992">
          <w:footerReference w:type="even" r:id="rId7"/>
          <w:footerReference w:type="default" r:id="rId8"/>
          <w:type w:val="continuous"/>
          <w:pgSz w:w="11906" w:h="16838"/>
          <w:pgMar w:top="1440" w:right="1440" w:bottom="1440" w:left="1440" w:header="709" w:footer="709" w:gutter="0"/>
          <w:cols w:space="708"/>
          <w:docGrid w:linePitch="360"/>
        </w:sectPr>
      </w:pPr>
      <w:r w:rsidRPr="002C7561">
        <w:rPr>
          <w:rFonts w:eastAsia="Play" w:cs="Times New Roman"/>
          <w:color w:val="000000" w:themeColor="text1"/>
        </w:rPr>
        <w:br w:type="page"/>
      </w:r>
    </w:p>
    <w:p w14:paraId="7B3DA50B" w14:textId="77777777" w:rsidR="00BA4992" w:rsidRPr="002C7561" w:rsidRDefault="00BA4992">
      <w:pPr>
        <w:spacing w:line="240" w:lineRule="auto"/>
        <w:rPr>
          <w:rFonts w:eastAsia="Play" w:cs="Times New Roman"/>
          <w:color w:val="000000" w:themeColor="text1"/>
        </w:rPr>
        <w:sectPr w:rsidR="00BA4992" w:rsidRPr="002C7561" w:rsidSect="00090974">
          <w:footerReference w:type="default" r:id="rId9"/>
          <w:pgSz w:w="11906" w:h="16838"/>
          <w:pgMar w:top="1440" w:right="1440" w:bottom="1440" w:left="1440" w:header="709" w:footer="709" w:gutter="0"/>
          <w:pgNumType w:start="1"/>
          <w:cols w:space="708"/>
          <w:docGrid w:linePitch="360"/>
        </w:sectPr>
      </w:pPr>
    </w:p>
    <w:p w14:paraId="06F19DB9" w14:textId="77777777" w:rsidR="00BA4992" w:rsidRPr="002C7561" w:rsidRDefault="00BA4992" w:rsidP="002C6B01">
      <w:pPr>
        <w:pStyle w:val="Heading1"/>
        <w:numPr>
          <w:ilvl w:val="0"/>
          <w:numId w:val="6"/>
        </w:numPr>
        <w:rPr>
          <w:rFonts w:ascii="Times New Roman" w:hAnsi="Times New Roman" w:cs="Times New Roman"/>
          <w:color w:val="000000" w:themeColor="text1"/>
          <w:sz w:val="27"/>
          <w:szCs w:val="27"/>
        </w:rPr>
      </w:pPr>
      <w:bookmarkStart w:id="0" w:name="_Toc210825468"/>
      <w:r w:rsidRPr="002C7561">
        <w:rPr>
          <w:rFonts w:ascii="Times New Roman" w:eastAsia="Play" w:hAnsi="Times New Roman" w:cs="Times New Roman"/>
          <w:color w:val="000000" w:themeColor="text1"/>
        </w:rPr>
        <w:t xml:space="preserve">Background Information and Preparatory </w:t>
      </w:r>
      <w:r w:rsidRPr="002C7561">
        <w:rPr>
          <w:rFonts w:ascii="Times New Roman" w:hAnsi="Times New Roman" w:cs="Times New Roman"/>
          <w:color w:val="000000" w:themeColor="text1"/>
        </w:rPr>
        <w:t>Materials</w:t>
      </w:r>
      <w:bookmarkEnd w:id="0"/>
    </w:p>
    <w:p w14:paraId="7E3C65F2" w14:textId="77777777" w:rsidR="00BA4992" w:rsidRPr="002C7561" w:rsidRDefault="00BA4992" w:rsidP="001F4109">
      <w:pPr>
        <w:rPr>
          <w:rFonts w:cs="Times New Roman"/>
        </w:rPr>
      </w:pPr>
      <w:r w:rsidRPr="002C7561">
        <w:rPr>
          <w:rFonts w:cs="Times New Roman"/>
        </w:rPr>
        <w:t>The following sections outline preparatory materials facilitators should familiarise themselves with and organise before conducting a Future Novel Ecologies workshop.</w:t>
      </w:r>
    </w:p>
    <w:p w14:paraId="6E1FE767" w14:textId="77777777" w:rsidR="00BA4992" w:rsidRPr="002C7561" w:rsidRDefault="00BA4992" w:rsidP="001F4109">
      <w:pPr>
        <w:rPr>
          <w:rFonts w:cs="Times New Roman"/>
          <w:b/>
          <w:bCs/>
          <w:u w:val="single"/>
        </w:rPr>
      </w:pPr>
    </w:p>
    <w:p w14:paraId="58FD493C" w14:textId="77777777" w:rsidR="00BA4992" w:rsidRPr="002C7561" w:rsidRDefault="00BA4992" w:rsidP="001F4109">
      <w:pPr>
        <w:rPr>
          <w:rFonts w:cs="Times New Roman"/>
          <w:b/>
          <w:bCs/>
          <w:u w:val="single"/>
        </w:rPr>
      </w:pPr>
      <w:r w:rsidRPr="002C7561">
        <w:rPr>
          <w:rFonts w:cs="Times New Roman"/>
          <w:b/>
          <w:bCs/>
          <w:u w:val="single"/>
        </w:rPr>
        <w:t>1. Familiarise Yourself with Core Concepts:</w:t>
      </w:r>
    </w:p>
    <w:p w14:paraId="07EF7584" w14:textId="77777777" w:rsidR="00BA4992" w:rsidRPr="002C7561" w:rsidRDefault="00BA4992" w:rsidP="001F4109">
      <w:pPr>
        <w:rPr>
          <w:rFonts w:cs="Times New Roman"/>
          <w:b/>
          <w:bCs/>
        </w:rPr>
      </w:pPr>
      <w:r w:rsidRPr="002C7561">
        <w:rPr>
          <w:rFonts w:cs="Times New Roman"/>
          <w:b/>
          <w:bCs/>
        </w:rPr>
        <w:t>Core Concepts:</w:t>
      </w:r>
    </w:p>
    <w:p w14:paraId="34DDC816" w14:textId="2B12A837" w:rsidR="00D55294" w:rsidRPr="002C6B01" w:rsidRDefault="00BA4992" w:rsidP="00837353">
      <w:pPr>
        <w:pStyle w:val="ListParagraph"/>
        <w:numPr>
          <w:ilvl w:val="0"/>
          <w:numId w:val="2"/>
        </w:numPr>
        <w:rPr>
          <w:rFonts w:cs="Times New Roman"/>
        </w:rPr>
      </w:pPr>
      <w:r w:rsidRPr="002C7561">
        <w:rPr>
          <w:rFonts w:cs="Times New Roman"/>
          <w:b/>
          <w:bCs/>
        </w:rPr>
        <w:t>Social-ecological system</w:t>
      </w:r>
      <w:r w:rsidR="00CC588F" w:rsidRPr="002C7561">
        <w:rPr>
          <w:rFonts w:cs="Times New Roman"/>
          <w:b/>
          <w:bCs/>
        </w:rPr>
        <w:t>s</w:t>
      </w:r>
      <w:r w:rsidR="00CC588F" w:rsidRPr="002C7561">
        <w:rPr>
          <w:rFonts w:cs="Times New Roman"/>
        </w:rPr>
        <w:t xml:space="preserve"> (SES) describe the interrelated and interdependent relationships between humans (social systems) and the environments they inhabit (ecological systems). </w:t>
      </w:r>
      <w:r w:rsidR="00D55294" w:rsidRPr="002C7561">
        <w:rPr>
          <w:rFonts w:cs="Times New Roman"/>
        </w:rPr>
        <w:t xml:space="preserve">Instead of viewing society and nature as separate entities, SES frameworks emphasise their co-evolution, mutual feedback, and </w:t>
      </w:r>
      <w:r w:rsidR="00E36BE7" w:rsidRPr="002C7561">
        <w:rPr>
          <w:rFonts w:cs="Times New Roman"/>
        </w:rPr>
        <w:t>how</w:t>
      </w:r>
      <w:r w:rsidR="00D55294" w:rsidRPr="002C7561">
        <w:rPr>
          <w:rFonts w:cs="Times New Roman"/>
        </w:rPr>
        <w:t xml:space="preserve"> human decisions and ecological dynamics interact with each other</w:t>
      </w:r>
      <w:r w:rsidR="00F57799">
        <w:rPr>
          <w:rFonts w:cs="Times New Roman"/>
        </w:rPr>
        <w:t xml:space="preserve"> </w:t>
      </w:r>
      <w:r w:rsidR="00205FB5">
        <w:rPr>
          <w:rFonts w:cs="Times New Roman"/>
        </w:rPr>
        <w:t>(</w:t>
      </w:r>
      <w:r w:rsidR="00205FB5" w:rsidRPr="00ED406E">
        <w:rPr>
          <w:rFonts w:cs="Times New Roman"/>
        </w:rPr>
        <w:t>Fischer et al., 2015)</w:t>
      </w:r>
      <w:r w:rsidR="00D55294" w:rsidRPr="002C7561">
        <w:rPr>
          <w:rFonts w:cs="Times New Roman"/>
        </w:rPr>
        <w:t>. These systems are often described as complex adaptive systems, meaning they are dynamic, nonlinear, and capable of self-organisation in response to disturbances or changes. In an urban setting</w:t>
      </w:r>
      <w:r w:rsidR="006E2914">
        <w:rPr>
          <w:rFonts w:cs="Times New Roman"/>
        </w:rPr>
        <w:t xml:space="preserve"> (</w:t>
      </w:r>
      <w:r w:rsidR="00EB2114">
        <w:rPr>
          <w:noProof/>
        </w:rPr>
        <w:t xml:space="preserve">Campbell and Gabriel, 2016, </w:t>
      </w:r>
      <w:r w:rsidR="006E2914">
        <w:rPr>
          <w:noProof/>
        </w:rPr>
        <w:t>Frank et al., 2017)</w:t>
      </w:r>
      <w:r w:rsidR="00D55294" w:rsidRPr="002C7561">
        <w:rPr>
          <w:rFonts w:cs="Times New Roman"/>
        </w:rPr>
        <w:t xml:space="preserve">, </w:t>
      </w:r>
      <w:r w:rsidR="009D1483">
        <w:rPr>
          <w:rFonts w:cs="Times New Roman"/>
        </w:rPr>
        <w:t>a</w:t>
      </w:r>
      <w:r w:rsidR="00D55294" w:rsidRPr="002C7561">
        <w:rPr>
          <w:rFonts w:cs="Times New Roman"/>
        </w:rPr>
        <w:t xml:space="preserve"> social-ecological systems </w:t>
      </w:r>
      <w:r w:rsidR="009D1483">
        <w:rPr>
          <w:rFonts w:cs="Times New Roman"/>
        </w:rPr>
        <w:t xml:space="preserve">understanding </w:t>
      </w:r>
      <w:r w:rsidR="00E36BE7" w:rsidRPr="002C7561">
        <w:rPr>
          <w:rFonts w:cs="Times New Roman"/>
        </w:rPr>
        <w:t>underscore</w:t>
      </w:r>
      <w:r w:rsidR="00D55294" w:rsidRPr="002C7561">
        <w:rPr>
          <w:rFonts w:cs="Times New Roman"/>
        </w:rPr>
        <w:t xml:space="preserve">s the </w:t>
      </w:r>
      <w:r w:rsidR="00E36BE7" w:rsidRPr="002C7561">
        <w:rPr>
          <w:rFonts w:cs="Times New Roman"/>
        </w:rPr>
        <w:t>intricate</w:t>
      </w:r>
      <w:r w:rsidR="00D55294" w:rsidRPr="002C7561">
        <w:rPr>
          <w:rFonts w:cs="Times New Roman"/>
        </w:rPr>
        <w:t xml:space="preserve"> </w:t>
      </w:r>
      <w:r w:rsidR="00E36BE7" w:rsidRPr="002C7561">
        <w:rPr>
          <w:rFonts w:cs="Times New Roman"/>
        </w:rPr>
        <w:t>relationship</w:t>
      </w:r>
      <w:r w:rsidR="00D55294" w:rsidRPr="002C7561">
        <w:rPr>
          <w:rFonts w:cs="Times New Roman"/>
        </w:rPr>
        <w:t xml:space="preserve">s between governance, communities, and ecological processes that </w:t>
      </w:r>
      <w:r w:rsidR="00E36BE7" w:rsidRPr="002C7561">
        <w:rPr>
          <w:rFonts w:cs="Times New Roman"/>
        </w:rPr>
        <w:t>influenc</w:t>
      </w:r>
      <w:r w:rsidR="00D55294" w:rsidRPr="002C7561">
        <w:rPr>
          <w:rFonts w:cs="Times New Roman"/>
        </w:rPr>
        <w:t>e resilience, sustainability, and equity</w:t>
      </w:r>
      <w:r w:rsidR="00AA21B0">
        <w:rPr>
          <w:rFonts w:cs="Times New Roman"/>
        </w:rPr>
        <w:t xml:space="preserve"> (</w:t>
      </w:r>
      <w:r w:rsidR="00AA21B0">
        <w:rPr>
          <w:noProof/>
        </w:rPr>
        <w:t>Andersson et al., 2021</w:t>
      </w:r>
      <w:r w:rsidR="00361274">
        <w:rPr>
          <w:noProof/>
        </w:rPr>
        <w:t>,</w:t>
      </w:r>
      <w:r w:rsidR="000A5716">
        <w:rPr>
          <w:noProof/>
        </w:rPr>
        <w:t xml:space="preserve"> </w:t>
      </w:r>
      <w:r w:rsidR="000A5716" w:rsidRPr="002C7561">
        <w:rPr>
          <w:rFonts w:cs="Times New Roman"/>
        </w:rPr>
        <w:t>Folke et al., 2005</w:t>
      </w:r>
      <w:r w:rsidR="000A5716">
        <w:rPr>
          <w:rFonts w:cs="Times New Roman"/>
        </w:rPr>
        <w:t>,</w:t>
      </w:r>
      <w:r w:rsidR="00361274">
        <w:rPr>
          <w:noProof/>
        </w:rPr>
        <w:t xml:space="preserve"> Krueger et al., 2022</w:t>
      </w:r>
      <w:r w:rsidR="00F24B00">
        <w:rPr>
          <w:noProof/>
        </w:rPr>
        <w:t xml:space="preserve">, </w:t>
      </w:r>
      <w:r w:rsidR="00F24B00" w:rsidRPr="002C7561">
        <w:rPr>
          <w:rFonts w:cs="Times New Roman"/>
        </w:rPr>
        <w:t>McPhearson et al., 2022</w:t>
      </w:r>
      <w:r w:rsidR="00AA21B0">
        <w:rPr>
          <w:noProof/>
        </w:rPr>
        <w:t>)</w:t>
      </w:r>
      <w:r w:rsidR="00D55294" w:rsidRPr="002C7561">
        <w:rPr>
          <w:rFonts w:cs="Times New Roman"/>
        </w:rPr>
        <w:t>. Such perspectives allow researchers and practitioners to consider multiple scales of change, while emphasising the need for adaptive and collaborative management approaches (</w:t>
      </w:r>
      <w:r w:rsidR="00EE1C0F" w:rsidRPr="002C7561">
        <w:rPr>
          <w:rFonts w:cs="Times New Roman"/>
        </w:rPr>
        <w:t>Biggs, et al., 2021a, Ostrom, 2009).</w:t>
      </w:r>
    </w:p>
    <w:p w14:paraId="1816F38F" w14:textId="088FF588" w:rsidR="00BA4992" w:rsidRPr="002C7561" w:rsidRDefault="00BA4992" w:rsidP="00837353">
      <w:pPr>
        <w:pStyle w:val="ListParagraph"/>
        <w:numPr>
          <w:ilvl w:val="0"/>
          <w:numId w:val="2"/>
        </w:numPr>
        <w:rPr>
          <w:rFonts w:cs="Times New Roman"/>
        </w:rPr>
      </w:pPr>
      <w:r w:rsidRPr="002C6B01">
        <w:rPr>
          <w:rFonts w:cs="Times New Roman"/>
          <w:b/>
          <w:bCs/>
        </w:rPr>
        <w:t>Urban wilding</w:t>
      </w:r>
      <w:r w:rsidRPr="002C7561">
        <w:rPr>
          <w:rFonts w:cs="Times New Roman"/>
        </w:rPr>
        <w:t xml:space="preserve"> refers to </w:t>
      </w:r>
      <w:r w:rsidR="00CC588F" w:rsidRPr="002C7561">
        <w:rPr>
          <w:rFonts w:cs="Times New Roman"/>
        </w:rPr>
        <w:t xml:space="preserve">the practice of </w:t>
      </w:r>
      <w:r w:rsidRPr="002C7561">
        <w:rPr>
          <w:rFonts w:cs="Times New Roman"/>
        </w:rPr>
        <w:t>permitting or fostering natural ecological processes to reestablish themselves within urban environments</w:t>
      </w:r>
      <w:r w:rsidR="00DE0184">
        <w:rPr>
          <w:rFonts w:cs="Times New Roman"/>
        </w:rPr>
        <w:t xml:space="preserve"> </w:t>
      </w:r>
      <w:r w:rsidR="00B42717" w:rsidRPr="002C7561">
        <w:rPr>
          <w:rFonts w:cs="Times New Roman"/>
        </w:rPr>
        <w:t>(</w:t>
      </w:r>
      <w:proofErr w:type="spellStart"/>
      <w:r w:rsidR="00B42717" w:rsidRPr="002C7561">
        <w:rPr>
          <w:rFonts w:cs="Times New Roman"/>
        </w:rPr>
        <w:t>Bonthoux</w:t>
      </w:r>
      <w:proofErr w:type="spellEnd"/>
      <w:r w:rsidR="00B42717" w:rsidRPr="002C7561">
        <w:rPr>
          <w:rFonts w:cs="Times New Roman"/>
        </w:rPr>
        <w:t xml:space="preserve"> and Chollet, 2024, Martin, 2022</w:t>
      </w:r>
      <w:r w:rsidR="00B42717">
        <w:rPr>
          <w:rFonts w:cs="Times New Roman"/>
        </w:rPr>
        <w:t>)</w:t>
      </w:r>
      <w:r w:rsidRPr="002C7561">
        <w:rPr>
          <w:rFonts w:cs="Times New Roman"/>
        </w:rPr>
        <w:t>. Instead of strictly regulating nature through design or maintenance, urban wilding welcomes spontaneous vegetation, wildlife habitats, and dynamic ecologies. This approach challenges conventional aesthetic and functional urban planning standards, advocating for biodiversity, resilience, and the reconnection of humans with nature.</w:t>
      </w:r>
    </w:p>
    <w:p w14:paraId="438A661A" w14:textId="0E257C64" w:rsidR="00BA4992" w:rsidRPr="002C7561" w:rsidRDefault="00BA4992" w:rsidP="005B0220">
      <w:pPr>
        <w:pStyle w:val="ListParagraph"/>
        <w:numPr>
          <w:ilvl w:val="0"/>
          <w:numId w:val="2"/>
        </w:numPr>
        <w:rPr>
          <w:rFonts w:cs="Times New Roman"/>
        </w:rPr>
      </w:pPr>
      <w:r w:rsidRPr="002C6B01">
        <w:rPr>
          <w:rFonts w:cs="Times New Roman"/>
          <w:b/>
          <w:bCs/>
        </w:rPr>
        <w:t>Co-design</w:t>
      </w:r>
      <w:r w:rsidRPr="002C7561">
        <w:rPr>
          <w:rFonts w:cs="Times New Roman"/>
        </w:rPr>
        <w:t xml:space="preserve"> is a collaborative design methodology in which various stakeholders, </w:t>
      </w:r>
      <w:r w:rsidR="00CC588F" w:rsidRPr="002C7561">
        <w:rPr>
          <w:rFonts w:cs="Times New Roman"/>
        </w:rPr>
        <w:t>including</w:t>
      </w:r>
      <w:r w:rsidRPr="002C7561">
        <w:rPr>
          <w:rFonts w:cs="Times New Roman"/>
        </w:rPr>
        <w:t xml:space="preserve"> community members, planners, scientists, and designers, collectively </w:t>
      </w:r>
      <w:r w:rsidR="00CC588F" w:rsidRPr="002C7561">
        <w:rPr>
          <w:rFonts w:cs="Times New Roman"/>
        </w:rPr>
        <w:lastRenderedPageBreak/>
        <w:t xml:space="preserve">engage </w:t>
      </w:r>
      <w:r w:rsidRPr="002C7561">
        <w:rPr>
          <w:rFonts w:cs="Times New Roman"/>
        </w:rPr>
        <w:t>throughout the design process</w:t>
      </w:r>
      <w:r w:rsidR="00ED406E">
        <w:rPr>
          <w:rFonts w:cs="Times New Roman"/>
        </w:rPr>
        <w:t xml:space="preserve"> </w:t>
      </w:r>
      <w:r w:rsidR="00ED406E" w:rsidRPr="002C7561">
        <w:rPr>
          <w:rFonts w:cs="Times New Roman"/>
        </w:rPr>
        <w:t xml:space="preserve">(Cravens et al., 2022, Echaniz et al., 2022, </w:t>
      </w:r>
      <w:proofErr w:type="spellStart"/>
      <w:r w:rsidR="00ED406E" w:rsidRPr="002C6B01">
        <w:rPr>
          <w:rFonts w:eastAsia="Times New Roman" w:cs="Times New Roman"/>
          <w:szCs w:val="24"/>
        </w:rPr>
        <w:t>Nkedianye</w:t>
      </w:r>
      <w:proofErr w:type="spellEnd"/>
      <w:r w:rsidR="00ED406E" w:rsidRPr="002C7561">
        <w:rPr>
          <w:rFonts w:cs="Times New Roman"/>
        </w:rPr>
        <w:t xml:space="preserve"> et al., 2009, O’Donnell et al., 2025</w:t>
      </w:r>
      <w:r w:rsidR="00ED406E">
        <w:rPr>
          <w:rFonts w:cs="Times New Roman"/>
        </w:rPr>
        <w:t>)</w:t>
      </w:r>
      <w:r w:rsidRPr="002C7561">
        <w:rPr>
          <w:rFonts w:cs="Times New Roman"/>
        </w:rPr>
        <w:t>. This approach transcends mere consultation to facilitate authentic</w:t>
      </w:r>
      <w:r w:rsidR="00CC588F" w:rsidRPr="002C7561">
        <w:rPr>
          <w:rFonts w:cs="Times New Roman"/>
        </w:rPr>
        <w:t>,</w:t>
      </w:r>
      <w:r w:rsidRPr="002C7561">
        <w:rPr>
          <w:rFonts w:cs="Times New Roman"/>
        </w:rPr>
        <w:t xml:space="preserve"> shared decision-making, </w:t>
      </w:r>
      <w:r w:rsidR="00CC588F" w:rsidRPr="002C7561">
        <w:rPr>
          <w:rFonts w:cs="Times New Roman"/>
        </w:rPr>
        <w:t>integrating</w:t>
      </w:r>
      <w:r w:rsidRPr="002C7561">
        <w:rPr>
          <w:rFonts w:cs="Times New Roman"/>
        </w:rPr>
        <w:t xml:space="preserve"> diverse perspectives, needs, and forms of knowledge into the development of spaces, services, or systems. In environmental or urban contexts, co-design is instrumental in fostering more inclusive, equitable, and adaptive outcomes.</w:t>
      </w:r>
    </w:p>
    <w:p w14:paraId="2F7BD348" w14:textId="75D143AD" w:rsidR="00BA4992" w:rsidRPr="002C7561" w:rsidRDefault="00BA4992" w:rsidP="005B0220">
      <w:pPr>
        <w:pStyle w:val="ListParagraph"/>
        <w:numPr>
          <w:ilvl w:val="0"/>
          <w:numId w:val="2"/>
        </w:numPr>
        <w:rPr>
          <w:rFonts w:cs="Times New Roman"/>
        </w:rPr>
      </w:pPr>
      <w:r w:rsidRPr="002C6B01">
        <w:rPr>
          <w:rFonts w:cs="Times New Roman"/>
          <w:b/>
          <w:bCs/>
        </w:rPr>
        <w:t xml:space="preserve">Multispecies </w:t>
      </w:r>
      <w:r w:rsidR="00CC588F" w:rsidRPr="002C7561">
        <w:rPr>
          <w:rFonts w:cs="Times New Roman"/>
          <w:b/>
          <w:bCs/>
        </w:rPr>
        <w:t>thinking</w:t>
      </w:r>
      <w:r w:rsidR="00CC588F" w:rsidRPr="002C7561">
        <w:rPr>
          <w:rFonts w:cs="Times New Roman"/>
        </w:rPr>
        <w:t xml:space="preserve"> </w:t>
      </w:r>
      <w:r w:rsidRPr="002C7561">
        <w:rPr>
          <w:rFonts w:cs="Times New Roman"/>
        </w:rPr>
        <w:t>acknowledge</w:t>
      </w:r>
      <w:r w:rsidR="00CC588F" w:rsidRPr="002C7561">
        <w:rPr>
          <w:rFonts w:cs="Times New Roman"/>
        </w:rPr>
        <w:t>s</w:t>
      </w:r>
      <w:r w:rsidRPr="002C7561">
        <w:rPr>
          <w:rFonts w:cs="Times New Roman"/>
        </w:rPr>
        <w:t xml:space="preserve"> the intricate entanglements between humans and a diverse spectrum of non-human life forms, including plants, animals, fungi, and microbes</w:t>
      </w:r>
      <w:r w:rsidR="00ED406E">
        <w:rPr>
          <w:rFonts w:cs="Times New Roman"/>
        </w:rPr>
        <w:t xml:space="preserve"> </w:t>
      </w:r>
      <w:r w:rsidR="00ED406E" w:rsidRPr="002C7561">
        <w:rPr>
          <w:rFonts w:cs="Times New Roman"/>
        </w:rPr>
        <w:t>(</w:t>
      </w:r>
      <w:proofErr w:type="spellStart"/>
      <w:r w:rsidR="00ED406E" w:rsidRPr="002C7561">
        <w:rPr>
          <w:rFonts w:cs="Times New Roman"/>
        </w:rPr>
        <w:t>Celermajer</w:t>
      </w:r>
      <w:proofErr w:type="spellEnd"/>
      <w:r w:rsidR="00ED406E" w:rsidRPr="002C7561">
        <w:rPr>
          <w:rFonts w:cs="Times New Roman"/>
        </w:rPr>
        <w:t xml:space="preserve"> et al., 2022, Locke and Munster, 2015, Rupprecht et al., 2020</w:t>
      </w:r>
      <w:r w:rsidR="00ED406E">
        <w:rPr>
          <w:rFonts w:cs="Times New Roman"/>
        </w:rPr>
        <w:t>)</w:t>
      </w:r>
      <w:r w:rsidRPr="002C7561">
        <w:rPr>
          <w:rFonts w:cs="Times New Roman"/>
        </w:rPr>
        <w:t>. These approaches seek to consider these relationships within the realms of research, design, and governance. Instead of relegating non-human entities to mere background elements or resources, multispecies perspectives regard them as active participants and co-inhabitants of shared environments. In urban settings, multispecies approaches strive to promote ecological justice and the mutual flourishing of species.</w:t>
      </w:r>
    </w:p>
    <w:p w14:paraId="3C6530D9" w14:textId="77777777" w:rsidR="00BA4992" w:rsidRPr="002C7561" w:rsidRDefault="00BA4992" w:rsidP="002C6B01">
      <w:pPr>
        <w:pStyle w:val="ListParagraph"/>
        <w:rPr>
          <w:rFonts w:cs="Times New Roman"/>
        </w:rPr>
      </w:pPr>
    </w:p>
    <w:p w14:paraId="2FF6E979" w14:textId="77777777" w:rsidR="00BA4992" w:rsidRPr="002C6B01" w:rsidRDefault="00BA4992" w:rsidP="002C6B01">
      <w:pPr>
        <w:ind w:left="360"/>
        <w:rPr>
          <w:rFonts w:cs="Times New Roman"/>
          <w:color w:val="000000" w:themeColor="text1"/>
        </w:rPr>
      </w:pPr>
      <w:bookmarkStart w:id="1" w:name="_am30zsbnf7s1" w:colFirst="0" w:colLast="0"/>
      <w:bookmarkStart w:id="2" w:name="_btheqjdri54b" w:colFirst="0" w:colLast="0"/>
      <w:bookmarkEnd w:id="1"/>
      <w:bookmarkEnd w:id="2"/>
    </w:p>
    <w:p w14:paraId="2E679AA7" w14:textId="77777777" w:rsidR="00BA4992" w:rsidRPr="002C7561" w:rsidRDefault="00BA4992" w:rsidP="001F4109">
      <w:pPr>
        <w:rPr>
          <w:rFonts w:cs="Times New Roman"/>
          <w:b/>
          <w:bCs/>
          <w:u w:val="single"/>
        </w:rPr>
      </w:pPr>
      <w:r w:rsidRPr="002C7561">
        <w:rPr>
          <w:rFonts w:cs="Times New Roman"/>
          <w:b/>
          <w:bCs/>
          <w:u w:val="single"/>
        </w:rPr>
        <w:t>2. Understand the Context of Urban Wild Spaces:</w:t>
      </w:r>
    </w:p>
    <w:p w14:paraId="57A4CE63" w14:textId="085568B6" w:rsidR="00BA4992" w:rsidRPr="002C7561" w:rsidRDefault="00BA4992" w:rsidP="001F4109">
      <w:pPr>
        <w:rPr>
          <w:rFonts w:cs="Times New Roman"/>
        </w:rPr>
      </w:pPr>
      <w:r w:rsidRPr="002C7561">
        <w:rPr>
          <w:rFonts w:cs="Times New Roman"/>
        </w:rPr>
        <w:t>●</w:t>
      </w:r>
      <w:r w:rsidRPr="002C7561">
        <w:rPr>
          <w:rFonts w:eastAsia="Times New Roman" w:cs="Times New Roman"/>
          <w:sz w:val="14"/>
          <w:szCs w:val="14"/>
        </w:rPr>
        <w:t xml:space="preserve">  </w:t>
      </w:r>
      <w:r w:rsidRPr="002C7561">
        <w:rPr>
          <w:rFonts w:cs="Times New Roman"/>
        </w:rPr>
        <w:t xml:space="preserve">Review case studies of urban wilding projects demonstrating collaboration and participatory processes, such as local projects focused on river restoration, climate resilience, citizen science, nature-based solutions, and biodiversity conservation. Examples of such projects include </w:t>
      </w:r>
      <w:proofErr w:type="spellStart"/>
      <w:r w:rsidRPr="002C7561">
        <w:rPr>
          <w:rFonts w:cs="Times New Roman"/>
        </w:rPr>
        <w:t>Tempelhofer</w:t>
      </w:r>
      <w:proofErr w:type="spellEnd"/>
      <w:r w:rsidRPr="002C7561">
        <w:rPr>
          <w:rFonts w:cs="Times New Roman"/>
        </w:rPr>
        <w:t xml:space="preserve"> Feld in Berlin</w:t>
      </w:r>
      <w:r w:rsidR="002B08E1" w:rsidRPr="002C7561">
        <w:rPr>
          <w:rFonts w:cs="Times New Roman"/>
        </w:rPr>
        <w:t xml:space="preserve"> (</w:t>
      </w:r>
      <w:r w:rsidR="00F54848" w:rsidRPr="00C15EF6">
        <w:rPr>
          <w:rFonts w:cs="Times New Roman"/>
        </w:rPr>
        <w:t>https://www.tempelhoferfeld.de/en/</w:t>
      </w:r>
      <w:r w:rsidR="002B08E1" w:rsidRPr="002C7561">
        <w:rPr>
          <w:rFonts w:cs="Times New Roman"/>
        </w:rPr>
        <w:t>)</w:t>
      </w:r>
      <w:r w:rsidR="00F54848" w:rsidRPr="002C7561">
        <w:rPr>
          <w:rFonts w:cs="Times New Roman"/>
        </w:rPr>
        <w:t xml:space="preserve">, </w:t>
      </w:r>
      <w:r w:rsidRPr="002C7561">
        <w:rPr>
          <w:rFonts w:cs="Times New Roman"/>
        </w:rPr>
        <w:t xml:space="preserve"> Rewild My Street in London</w:t>
      </w:r>
      <w:r w:rsidR="002B08E1" w:rsidRPr="002C7561">
        <w:rPr>
          <w:rFonts w:cs="Times New Roman"/>
        </w:rPr>
        <w:t xml:space="preserve"> (</w:t>
      </w:r>
      <w:r w:rsidR="00F54848" w:rsidRPr="00C15EF6">
        <w:rPr>
          <w:rFonts w:cs="Times New Roman"/>
        </w:rPr>
        <w:t>https://www.rewildmystreet.org/</w:t>
      </w:r>
      <w:r w:rsidR="002B08E1" w:rsidRPr="002C7561">
        <w:rPr>
          <w:rFonts w:cs="Times New Roman"/>
        </w:rPr>
        <w:t>)</w:t>
      </w:r>
      <w:r w:rsidR="00F54848" w:rsidRPr="002C7561">
        <w:rPr>
          <w:rFonts w:cs="Times New Roman"/>
        </w:rPr>
        <w:t>, and The Field at the National College of Art and Design in Dublin (https://www.ncad.ie/about/ncad-field/)</w:t>
      </w:r>
      <w:r w:rsidRPr="002C7561">
        <w:rPr>
          <w:rFonts w:cs="Times New Roman"/>
        </w:rPr>
        <w:t>.</w:t>
      </w:r>
    </w:p>
    <w:p w14:paraId="688E7E02" w14:textId="4075469A" w:rsidR="00BA4992" w:rsidRPr="002C7561" w:rsidRDefault="00BA4992" w:rsidP="001F4109">
      <w:pPr>
        <w:rPr>
          <w:rFonts w:cs="Times New Roman"/>
        </w:rPr>
      </w:pPr>
      <w:r w:rsidRPr="002C7561">
        <w:rPr>
          <w:rFonts w:cs="Times New Roman"/>
        </w:rPr>
        <w:t>●</w:t>
      </w:r>
      <w:r w:rsidRPr="002C7561">
        <w:rPr>
          <w:rFonts w:eastAsia="Times New Roman" w:cs="Times New Roman"/>
          <w:sz w:val="14"/>
          <w:szCs w:val="14"/>
        </w:rPr>
        <w:t xml:space="preserve">  </w:t>
      </w:r>
      <w:r w:rsidRPr="002C7561">
        <w:rPr>
          <w:rFonts w:cs="Times New Roman"/>
        </w:rPr>
        <w:t xml:space="preserve">Familiarise yourself with local or regional policies, urban planning, and biodiversity challenges. Examples of beneficial documents include local area plans, climate action plans, environmental impact assessments, public consultation reports from urban development projects, and green space management plans relating to the site where workshops will be conducted. Furthermore, </w:t>
      </w:r>
      <w:r w:rsidR="002C6B01">
        <w:rPr>
          <w:rFonts w:cs="Times New Roman"/>
        </w:rPr>
        <w:t xml:space="preserve">1) </w:t>
      </w:r>
      <w:r w:rsidRPr="002C7561">
        <w:rPr>
          <w:rFonts w:cs="Times New Roman"/>
        </w:rPr>
        <w:t xml:space="preserve">identifying threatened species or habitats in your region through local biodiversity inventories or reports, </w:t>
      </w:r>
      <w:r w:rsidR="002C6B01">
        <w:rPr>
          <w:rFonts w:cs="Times New Roman"/>
        </w:rPr>
        <w:t xml:space="preserve">2) </w:t>
      </w:r>
      <w:r w:rsidRPr="002C7561">
        <w:rPr>
          <w:rFonts w:cs="Times New Roman"/>
        </w:rPr>
        <w:t xml:space="preserve">learning about invasive species management programs in your area, and </w:t>
      </w:r>
      <w:r w:rsidR="002C6B01">
        <w:rPr>
          <w:rFonts w:cs="Times New Roman"/>
        </w:rPr>
        <w:t xml:space="preserve">3) </w:t>
      </w:r>
      <w:r w:rsidRPr="002C7561">
        <w:rPr>
          <w:rFonts w:cs="Times New Roman"/>
        </w:rPr>
        <w:t xml:space="preserve">investigating fragmentation of green spaces or loss of pollinator habitats due to urban expansion or poor land-use planning would </w:t>
      </w:r>
      <w:r w:rsidR="002C6B01">
        <w:rPr>
          <w:rFonts w:cs="Times New Roman"/>
        </w:rPr>
        <w:t xml:space="preserve">all </w:t>
      </w:r>
      <w:r w:rsidRPr="002C7561">
        <w:rPr>
          <w:rFonts w:cs="Times New Roman"/>
        </w:rPr>
        <w:t>be advantageous.</w:t>
      </w:r>
    </w:p>
    <w:p w14:paraId="3D850EF5" w14:textId="77777777" w:rsidR="00BA4992" w:rsidRDefault="00BA4992" w:rsidP="001F4109">
      <w:pPr>
        <w:rPr>
          <w:rFonts w:cs="Times New Roman"/>
        </w:rPr>
      </w:pPr>
    </w:p>
    <w:p w14:paraId="6FD7BCE9" w14:textId="77777777" w:rsidR="00DE0184" w:rsidRPr="002C7561" w:rsidRDefault="00DE0184" w:rsidP="001F4109">
      <w:pPr>
        <w:rPr>
          <w:rFonts w:cs="Times New Roman"/>
        </w:rPr>
      </w:pPr>
    </w:p>
    <w:p w14:paraId="349BACFD" w14:textId="77777777" w:rsidR="00BA4992" w:rsidRPr="002C7561" w:rsidRDefault="00BA4992" w:rsidP="001F4109">
      <w:pPr>
        <w:rPr>
          <w:rFonts w:cs="Times New Roman"/>
          <w:b/>
          <w:bCs/>
          <w:u w:val="single"/>
        </w:rPr>
      </w:pPr>
      <w:r w:rsidRPr="002C7561">
        <w:rPr>
          <w:rFonts w:cs="Times New Roman"/>
          <w:b/>
          <w:bCs/>
          <w:u w:val="single"/>
        </w:rPr>
        <w:lastRenderedPageBreak/>
        <w:t>3. Prepare the Materials:</w:t>
      </w:r>
    </w:p>
    <w:p w14:paraId="53483389" w14:textId="1B72537E" w:rsidR="00BA4992" w:rsidRPr="002C7561" w:rsidRDefault="00BA4992" w:rsidP="001F4109">
      <w:pPr>
        <w:rPr>
          <w:rFonts w:cs="Times New Roman"/>
        </w:rPr>
      </w:pPr>
      <w:r w:rsidRPr="002C7561">
        <w:rPr>
          <w:rFonts w:cs="Times New Roman"/>
        </w:rPr>
        <w:t>●</w:t>
      </w:r>
      <w:r w:rsidRPr="002C7561">
        <w:rPr>
          <w:rFonts w:eastAsia="Times New Roman" w:cs="Times New Roman"/>
          <w:sz w:val="14"/>
          <w:szCs w:val="14"/>
        </w:rPr>
        <w:t xml:space="preserve">  </w:t>
      </w:r>
      <w:r w:rsidRPr="002C7561">
        <w:rPr>
          <w:rFonts w:cs="Times New Roman"/>
          <w:b/>
          <w:bCs/>
        </w:rPr>
        <w:t xml:space="preserve">Pre-Session </w:t>
      </w:r>
      <w:r w:rsidR="00E36BE7" w:rsidRPr="002C7561">
        <w:rPr>
          <w:rFonts w:cs="Times New Roman"/>
          <w:b/>
          <w:bCs/>
        </w:rPr>
        <w:t xml:space="preserve">Informational </w:t>
      </w:r>
      <w:r w:rsidRPr="002C7561">
        <w:rPr>
          <w:rFonts w:cs="Times New Roman"/>
          <w:b/>
          <w:bCs/>
        </w:rPr>
        <w:t>Materials for Participants:</w:t>
      </w:r>
      <w:r w:rsidRPr="002C7561">
        <w:rPr>
          <w:rFonts w:cs="Times New Roman"/>
        </w:rPr>
        <w:t xml:space="preserve"> If available, it is beneficial to provide maps of the local area, GIS datasets such as land use, vegetation cover, and habitat connectivity, as well as local authority </w:t>
      </w:r>
      <w:r w:rsidR="00E36BE7" w:rsidRPr="002C7561">
        <w:rPr>
          <w:rFonts w:cs="Times New Roman"/>
        </w:rPr>
        <w:t>resources</w:t>
      </w:r>
      <w:r w:rsidRPr="002C7561">
        <w:rPr>
          <w:rFonts w:cs="Times New Roman"/>
        </w:rPr>
        <w:t xml:space="preserve"> like zoning maps, green infrastructure strategies, and biodiversity action plans tailored to the workshop location. This allows participants to be better informed about the ecological, spatial, and policy context of the workshop area, </w:t>
      </w:r>
      <w:r w:rsidR="00090974" w:rsidRPr="002C7561">
        <w:rPr>
          <w:rFonts w:cs="Times New Roman"/>
        </w:rPr>
        <w:t>including</w:t>
      </w:r>
      <w:r w:rsidRPr="002C7561">
        <w:rPr>
          <w:rFonts w:cs="Times New Roman"/>
        </w:rPr>
        <w:t xml:space="preserve"> understanding where key habitats are located, how land is currently used, historical and existing plans for development or conservation, and </w:t>
      </w:r>
      <w:r w:rsidR="00090974" w:rsidRPr="002C7561">
        <w:rPr>
          <w:rFonts w:cs="Times New Roman"/>
        </w:rPr>
        <w:t>identifying</w:t>
      </w:r>
      <w:r w:rsidRPr="002C7561">
        <w:rPr>
          <w:rFonts w:cs="Times New Roman"/>
        </w:rPr>
        <w:t xml:space="preserve"> opportunities for intervention or collaboration</w:t>
      </w:r>
      <w:r w:rsidR="00090974" w:rsidRPr="002C7561">
        <w:rPr>
          <w:rFonts w:cs="Times New Roman"/>
        </w:rPr>
        <w:t>.</w:t>
      </w:r>
      <w:r w:rsidRPr="002C7561" w:rsidDel="00366BC2">
        <w:rPr>
          <w:rFonts w:cs="Times New Roman"/>
        </w:rPr>
        <w:t xml:space="preserve"> </w:t>
      </w:r>
    </w:p>
    <w:p w14:paraId="13EDEF81" w14:textId="0BF9CC23" w:rsidR="00BA4992" w:rsidRPr="002C7561" w:rsidRDefault="00BA4992" w:rsidP="00D957CA">
      <w:pPr>
        <w:rPr>
          <w:rFonts w:cs="Times New Roman"/>
          <w:b/>
          <w:color w:val="000000" w:themeColor="text1"/>
        </w:rPr>
      </w:pPr>
      <w:r w:rsidRPr="002C7561">
        <w:rPr>
          <w:rFonts w:cs="Times New Roman"/>
          <w:color w:val="000000" w:themeColor="text1"/>
          <w:sz w:val="22"/>
        </w:rPr>
        <w:t>●</w:t>
      </w:r>
      <w:r w:rsidRPr="002C7561">
        <w:rPr>
          <w:rFonts w:eastAsia="Times New Roman" w:cs="Times New Roman"/>
          <w:color w:val="000000" w:themeColor="text1"/>
          <w:sz w:val="14"/>
          <w:szCs w:val="14"/>
        </w:rPr>
        <w:t xml:space="preserve">  </w:t>
      </w:r>
      <w:r w:rsidRPr="002C7561">
        <w:rPr>
          <w:rFonts w:cs="Times New Roman"/>
          <w:b/>
          <w:bCs/>
        </w:rPr>
        <w:t>Activity Materials:</w:t>
      </w:r>
    </w:p>
    <w:p w14:paraId="2A09EE73" w14:textId="22F44BF2" w:rsidR="00BA4992" w:rsidRPr="002C7561" w:rsidRDefault="00BA4992" w:rsidP="001F4109">
      <w:pPr>
        <w:ind w:firstLine="720"/>
        <w:rPr>
          <w:rFonts w:cs="Times New Roman"/>
          <w:color w:val="000000" w:themeColor="text1"/>
          <w:sz w:val="22"/>
        </w:rPr>
      </w:pPr>
      <w:r w:rsidRPr="002C7561">
        <w:rPr>
          <w:rFonts w:cs="Times New Roman"/>
        </w:rPr>
        <w:t>○</w:t>
      </w:r>
      <w:r w:rsidRPr="002C7561">
        <w:rPr>
          <w:rFonts w:eastAsia="Times New Roman" w:cs="Times New Roman"/>
          <w:sz w:val="14"/>
          <w:szCs w:val="14"/>
        </w:rPr>
        <w:t xml:space="preserve">  </w:t>
      </w:r>
      <w:r w:rsidRPr="002C7561">
        <w:rPr>
          <w:rFonts w:cs="Times New Roman"/>
        </w:rPr>
        <w:t>An example Workshop Handout is supplied below that can be used as is or adapted for your specific needs. This handout is intended as a guiding tool for participants. Facilitators are encouraged to invite participants to engage with the elements of the space that resonate most with them. Participants should be supported in choosing the mode of expression they feel most comfortable with, whether that be writing, drawing, photography, or voice recording.</w:t>
      </w:r>
    </w:p>
    <w:p w14:paraId="5A0D694C" w14:textId="111253D7" w:rsidR="00BA4992" w:rsidRPr="002C7561" w:rsidRDefault="00BA4992" w:rsidP="001F4109">
      <w:pPr>
        <w:ind w:firstLine="720"/>
        <w:rPr>
          <w:rFonts w:cs="Times New Roman"/>
          <w:color w:val="000000" w:themeColor="text1"/>
          <w:sz w:val="22"/>
        </w:rPr>
      </w:pPr>
      <w:r w:rsidRPr="002C7561">
        <w:rPr>
          <w:rFonts w:cs="Times New Roman"/>
          <w:color w:val="000000" w:themeColor="text1"/>
          <w:sz w:val="22"/>
        </w:rPr>
        <w:t xml:space="preserve">○  </w:t>
      </w:r>
      <w:r w:rsidRPr="002C7561">
        <w:rPr>
          <w:rFonts w:cs="Times New Roman"/>
        </w:rPr>
        <w:t xml:space="preserve">Clipboards with pens and printed prompts to enhance immersion for </w:t>
      </w:r>
      <w:r w:rsidR="00E36BE7" w:rsidRPr="002C7561">
        <w:rPr>
          <w:rFonts w:cs="Times New Roman"/>
        </w:rPr>
        <w:t xml:space="preserve">the </w:t>
      </w:r>
      <w:r w:rsidRPr="002C7561">
        <w:rPr>
          <w:rFonts w:cs="Times New Roman"/>
        </w:rPr>
        <w:t>walk and practice of ‘noticing’.</w:t>
      </w:r>
    </w:p>
    <w:p w14:paraId="4F8D794D" w14:textId="3B6D5E94" w:rsidR="00BA4992" w:rsidRPr="002C7561" w:rsidRDefault="00BA4992" w:rsidP="001F4109">
      <w:pPr>
        <w:ind w:firstLine="720"/>
        <w:rPr>
          <w:rFonts w:cs="Times New Roman"/>
          <w:color w:val="000000" w:themeColor="text1"/>
          <w:sz w:val="22"/>
        </w:rPr>
      </w:pPr>
      <w:r w:rsidRPr="002C7561">
        <w:rPr>
          <w:rFonts w:cs="Times New Roman"/>
          <w:color w:val="000000" w:themeColor="text1"/>
          <w:sz w:val="22"/>
        </w:rPr>
        <w:t xml:space="preserve">○  </w:t>
      </w:r>
      <w:r w:rsidRPr="002C7561">
        <w:rPr>
          <w:rFonts w:cs="Times New Roman"/>
        </w:rPr>
        <w:t>Writing materials for storytelling and role-playing exercises (e.g., markers, sticky notes, large paper</w:t>
      </w:r>
      <w:r w:rsidR="0092568B">
        <w:rPr>
          <w:rFonts w:cs="Times New Roman"/>
        </w:rPr>
        <w:t>/poster/flipchart</w:t>
      </w:r>
      <w:r w:rsidR="00E36BE7" w:rsidRPr="002C7561">
        <w:rPr>
          <w:rFonts w:cs="Times New Roman"/>
        </w:rPr>
        <w:t>, name tags</w:t>
      </w:r>
      <w:r w:rsidRPr="002C7561">
        <w:rPr>
          <w:rFonts w:cs="Times New Roman"/>
        </w:rPr>
        <w:t>).</w:t>
      </w:r>
    </w:p>
    <w:p w14:paraId="01736002" w14:textId="7A998B3D" w:rsidR="00BA4992" w:rsidRPr="002C7561" w:rsidRDefault="00BA4992" w:rsidP="001F4109">
      <w:pPr>
        <w:ind w:firstLine="720"/>
        <w:rPr>
          <w:rFonts w:cs="Times New Roman"/>
          <w:color w:val="000000" w:themeColor="text1"/>
          <w:sz w:val="22"/>
        </w:rPr>
      </w:pPr>
      <w:r w:rsidRPr="002C7561">
        <w:rPr>
          <w:rFonts w:cs="Times New Roman"/>
          <w:color w:val="000000" w:themeColor="text1"/>
          <w:sz w:val="22"/>
        </w:rPr>
        <w:t xml:space="preserve">○  </w:t>
      </w:r>
      <w:r w:rsidRPr="002C7561">
        <w:rPr>
          <w:rFonts w:cs="Times New Roman"/>
        </w:rPr>
        <w:t xml:space="preserve">Online citizen science tools such as </w:t>
      </w:r>
      <w:proofErr w:type="spellStart"/>
      <w:r w:rsidRPr="002C7561">
        <w:rPr>
          <w:rFonts w:cs="Times New Roman"/>
        </w:rPr>
        <w:t>SpotterOn</w:t>
      </w:r>
      <w:proofErr w:type="spellEnd"/>
      <w:r w:rsidRPr="002C7561">
        <w:rPr>
          <w:rFonts w:cs="Times New Roman"/>
        </w:rPr>
        <w:t xml:space="preserve"> or </w:t>
      </w:r>
      <w:proofErr w:type="spellStart"/>
      <w:r w:rsidRPr="002C7561">
        <w:rPr>
          <w:rFonts w:cs="Times New Roman"/>
        </w:rPr>
        <w:t>iNaturalist</w:t>
      </w:r>
      <w:proofErr w:type="spellEnd"/>
      <w:r w:rsidR="00090974" w:rsidRPr="002C7561">
        <w:rPr>
          <w:rFonts w:cs="Times New Roman"/>
        </w:rPr>
        <w:t>.</w:t>
      </w:r>
    </w:p>
    <w:p w14:paraId="4236E8D2" w14:textId="781E43E6" w:rsidR="00BA4992" w:rsidRPr="002C7561" w:rsidRDefault="00BA4992" w:rsidP="00D957CA">
      <w:pPr>
        <w:rPr>
          <w:rFonts w:cs="Times New Roman"/>
        </w:rPr>
      </w:pPr>
      <w:r w:rsidRPr="002C7561">
        <w:rPr>
          <w:rFonts w:cs="Times New Roman"/>
          <w:color w:val="000000" w:themeColor="text1"/>
          <w:sz w:val="22"/>
        </w:rPr>
        <w:t>●</w:t>
      </w:r>
      <w:r w:rsidRPr="002C7561">
        <w:rPr>
          <w:rFonts w:eastAsia="Times New Roman" w:cs="Times New Roman"/>
          <w:color w:val="000000" w:themeColor="text1"/>
          <w:sz w:val="14"/>
          <w:szCs w:val="14"/>
        </w:rPr>
        <w:t xml:space="preserve">  </w:t>
      </w:r>
      <w:r w:rsidRPr="002C7561">
        <w:rPr>
          <w:rFonts w:cs="Times New Roman"/>
          <w:b/>
          <w:bCs/>
        </w:rPr>
        <w:t>Stakeholder Profiles:</w:t>
      </w:r>
      <w:r w:rsidRPr="002C7561">
        <w:rPr>
          <w:rFonts w:cs="Times New Roman"/>
        </w:rPr>
        <w:t xml:space="preserve"> During the reflections </w:t>
      </w:r>
      <w:r w:rsidR="00E37EF2">
        <w:rPr>
          <w:rFonts w:cs="Times New Roman"/>
        </w:rPr>
        <w:t>about</w:t>
      </w:r>
      <w:r w:rsidR="00E37EF2" w:rsidRPr="002C7561">
        <w:rPr>
          <w:rFonts w:cs="Times New Roman"/>
        </w:rPr>
        <w:t xml:space="preserve"> </w:t>
      </w:r>
      <w:r w:rsidRPr="002C7561">
        <w:rPr>
          <w:rFonts w:cs="Times New Roman"/>
        </w:rPr>
        <w:t xml:space="preserve">the walk, </w:t>
      </w:r>
      <w:r w:rsidR="00090974" w:rsidRPr="002C7561">
        <w:rPr>
          <w:rFonts w:cs="Times New Roman"/>
        </w:rPr>
        <w:t xml:space="preserve">facilitators should </w:t>
      </w:r>
      <w:r w:rsidRPr="002C7561">
        <w:rPr>
          <w:rFonts w:cs="Times New Roman"/>
        </w:rPr>
        <w:t xml:space="preserve">take notes of </w:t>
      </w:r>
      <w:r w:rsidR="00090974" w:rsidRPr="002C7561">
        <w:rPr>
          <w:rFonts w:cs="Times New Roman"/>
        </w:rPr>
        <w:t xml:space="preserve">the </w:t>
      </w:r>
      <w:r w:rsidRPr="002C7561">
        <w:rPr>
          <w:rFonts w:cs="Times New Roman"/>
        </w:rPr>
        <w:t>various species mentioned and create profiles to assign to each participant during the role-playing exercise. Try to achieve an even distribution of profiles among mammals, insects, trees, wildflowers, humans, and other species.</w:t>
      </w:r>
    </w:p>
    <w:p w14:paraId="4F8E8DB1" w14:textId="77777777" w:rsidR="00BA4992" w:rsidRPr="002C7561" w:rsidRDefault="00BA4992" w:rsidP="00D957CA">
      <w:pPr>
        <w:rPr>
          <w:rFonts w:cs="Times New Roman"/>
          <w:color w:val="000000" w:themeColor="text1"/>
        </w:rPr>
      </w:pPr>
    </w:p>
    <w:p w14:paraId="2ADE9698" w14:textId="77777777" w:rsidR="00BA4992" w:rsidRPr="002C7561" w:rsidRDefault="00BA4992" w:rsidP="001F4109">
      <w:pPr>
        <w:rPr>
          <w:rFonts w:cs="Times New Roman"/>
          <w:b/>
          <w:bCs/>
          <w:u w:val="single"/>
        </w:rPr>
      </w:pPr>
      <w:r w:rsidRPr="002C7561">
        <w:rPr>
          <w:rFonts w:cs="Times New Roman"/>
          <w:b/>
          <w:bCs/>
          <w:u w:val="single"/>
        </w:rPr>
        <w:t>4. Create an Agenda:</w:t>
      </w:r>
    </w:p>
    <w:p w14:paraId="38441026" w14:textId="0C1E8CE5" w:rsidR="00BA4992" w:rsidRPr="002C7561" w:rsidRDefault="00BA4992" w:rsidP="00D957CA">
      <w:pPr>
        <w:rPr>
          <w:rFonts w:cs="Times New Roman"/>
          <w:color w:val="000000" w:themeColor="text1"/>
        </w:rPr>
      </w:pPr>
      <w:r w:rsidRPr="002C7561">
        <w:rPr>
          <w:rFonts w:cs="Times New Roman"/>
          <w:color w:val="000000" w:themeColor="text1"/>
          <w:sz w:val="22"/>
        </w:rPr>
        <w:t>●</w:t>
      </w:r>
      <w:r w:rsidRPr="002C7561">
        <w:rPr>
          <w:rFonts w:eastAsia="Times New Roman" w:cs="Times New Roman"/>
          <w:color w:val="000000" w:themeColor="text1"/>
          <w:sz w:val="14"/>
          <w:szCs w:val="14"/>
        </w:rPr>
        <w:t xml:space="preserve">  </w:t>
      </w:r>
      <w:r w:rsidRPr="002C7561">
        <w:rPr>
          <w:rFonts w:cs="Times New Roman"/>
        </w:rPr>
        <w:t>Design a structured plan with clear time allocations for each activity stage (e.g., introduction, wild walk, storytelling exercise, multispecies roleplaying, group work, feedback). This can be shared with participants during the planning stage.</w:t>
      </w:r>
    </w:p>
    <w:p w14:paraId="44591FB0" w14:textId="77777777" w:rsidR="00090974" w:rsidRPr="002C7561" w:rsidRDefault="00BA4992">
      <w:pPr>
        <w:spacing w:line="240" w:lineRule="auto"/>
        <w:rPr>
          <w:rFonts w:cs="Times New Roman"/>
          <w:color w:val="000000" w:themeColor="text1"/>
        </w:rPr>
        <w:sectPr w:rsidR="00090974" w:rsidRPr="002C7561" w:rsidSect="00090974">
          <w:footerReference w:type="default" r:id="rId10"/>
          <w:type w:val="continuous"/>
          <w:pgSz w:w="11906" w:h="16838"/>
          <w:pgMar w:top="1440" w:right="1440" w:bottom="1440" w:left="1440" w:header="709" w:footer="709" w:gutter="0"/>
          <w:pgNumType w:start="1"/>
          <w:cols w:space="708"/>
          <w:docGrid w:linePitch="360"/>
        </w:sectPr>
      </w:pPr>
      <w:r w:rsidRPr="002C7561">
        <w:rPr>
          <w:rFonts w:cs="Times New Roman"/>
          <w:color w:val="000000" w:themeColor="text1"/>
        </w:rPr>
        <w:br w:type="page"/>
      </w:r>
    </w:p>
    <w:p w14:paraId="262C4DDC" w14:textId="77777777" w:rsidR="00BA4992" w:rsidRPr="002C7561" w:rsidRDefault="00BA4992">
      <w:pPr>
        <w:spacing w:line="240" w:lineRule="auto"/>
        <w:rPr>
          <w:rFonts w:cs="Times New Roman"/>
          <w:color w:val="000000" w:themeColor="text1"/>
        </w:rPr>
      </w:pPr>
    </w:p>
    <w:p w14:paraId="0CB3B26A" w14:textId="7D6E3800" w:rsidR="00BA4992" w:rsidRPr="002C7561" w:rsidRDefault="00BA4992" w:rsidP="002C6B01">
      <w:pPr>
        <w:pStyle w:val="Heading1"/>
        <w:numPr>
          <w:ilvl w:val="0"/>
          <w:numId w:val="6"/>
        </w:numPr>
        <w:rPr>
          <w:rFonts w:ascii="Times New Roman" w:hAnsi="Times New Roman" w:cs="Times New Roman"/>
          <w:color w:val="000000" w:themeColor="text1"/>
        </w:rPr>
      </w:pPr>
      <w:bookmarkStart w:id="3" w:name="_Toc210825469"/>
      <w:r w:rsidRPr="002C7561">
        <w:rPr>
          <w:rFonts w:ascii="Times New Roman" w:hAnsi="Times New Roman" w:cs="Times New Roman"/>
          <w:color w:val="000000" w:themeColor="text1"/>
        </w:rPr>
        <w:t xml:space="preserve">Workshop Handout </w:t>
      </w:r>
      <w:r w:rsidR="00090974" w:rsidRPr="002C7561">
        <w:rPr>
          <w:rFonts w:ascii="Times New Roman" w:hAnsi="Times New Roman" w:cs="Times New Roman"/>
          <w:color w:val="000000" w:themeColor="text1"/>
        </w:rPr>
        <w:t>(</w:t>
      </w:r>
      <w:r w:rsidRPr="002C7561">
        <w:rPr>
          <w:rFonts w:ascii="Times New Roman" w:hAnsi="Times New Roman" w:cs="Times New Roman"/>
          <w:color w:val="000000" w:themeColor="text1"/>
        </w:rPr>
        <w:t xml:space="preserve">with </w:t>
      </w:r>
      <w:r w:rsidR="00090974" w:rsidRPr="002C7561">
        <w:rPr>
          <w:rFonts w:ascii="Times New Roman" w:hAnsi="Times New Roman" w:cs="Times New Roman"/>
          <w:color w:val="000000" w:themeColor="text1"/>
        </w:rPr>
        <w:t>three</w:t>
      </w:r>
      <w:r w:rsidRPr="002C7561">
        <w:rPr>
          <w:rFonts w:ascii="Times New Roman" w:hAnsi="Times New Roman" w:cs="Times New Roman"/>
          <w:color w:val="000000" w:themeColor="text1"/>
        </w:rPr>
        <w:t xml:space="preserve"> parts across four pages</w:t>
      </w:r>
      <w:r w:rsidR="00090974" w:rsidRPr="002C7561">
        <w:rPr>
          <w:rFonts w:ascii="Times New Roman" w:hAnsi="Times New Roman" w:cs="Times New Roman"/>
          <w:color w:val="000000" w:themeColor="text1"/>
        </w:rPr>
        <w:t>)</w:t>
      </w:r>
      <w:bookmarkEnd w:id="3"/>
    </w:p>
    <w:p w14:paraId="64D0368A" w14:textId="77777777" w:rsidR="00BA4992" w:rsidRPr="002C7561" w:rsidRDefault="00BA4992" w:rsidP="00C5560B">
      <w:pPr>
        <w:jc w:val="center"/>
        <w:rPr>
          <w:rFonts w:cs="Times New Roman"/>
          <w:b/>
          <w:color w:val="000000" w:themeColor="text1"/>
        </w:rPr>
      </w:pPr>
    </w:p>
    <w:p w14:paraId="22C94884" w14:textId="77777777" w:rsidR="00BA4992" w:rsidRPr="002C7561" w:rsidRDefault="00BA4992" w:rsidP="00C5560B">
      <w:pPr>
        <w:jc w:val="center"/>
        <w:rPr>
          <w:rFonts w:cs="Times New Roman"/>
          <w:b/>
          <w:bCs/>
          <w:color w:val="000000" w:themeColor="text1"/>
          <w:lang w:val="en-IE"/>
        </w:rPr>
      </w:pPr>
      <w:r w:rsidRPr="002C7561">
        <w:rPr>
          <w:rFonts w:cs="Times New Roman"/>
          <w:b/>
          <w:bCs/>
          <w:color w:val="000000" w:themeColor="text1"/>
          <w:lang w:val="en-IE"/>
        </w:rPr>
        <w:t>Welcome to the Future Novel Ecologies Workshop!</w:t>
      </w:r>
    </w:p>
    <w:p w14:paraId="1EEFB783" w14:textId="77777777" w:rsidR="00BA4992" w:rsidRPr="002C7561" w:rsidRDefault="00BA4992" w:rsidP="00C5560B">
      <w:pPr>
        <w:jc w:val="center"/>
        <w:rPr>
          <w:rFonts w:cs="Times New Roman"/>
          <w:b/>
          <w:bCs/>
          <w:color w:val="000000" w:themeColor="text1"/>
          <w:lang w:val="en-IE"/>
        </w:rPr>
      </w:pPr>
    </w:p>
    <w:p w14:paraId="6D5FE1F9" w14:textId="77777777" w:rsidR="00BA4992" w:rsidRPr="002C7561" w:rsidRDefault="00BA4992" w:rsidP="00C5560B">
      <w:pPr>
        <w:jc w:val="center"/>
        <w:rPr>
          <w:rFonts w:cs="Times New Roman"/>
          <w:b/>
          <w:bCs/>
          <w:color w:val="000000" w:themeColor="text1"/>
          <w:lang w:val="en-IE"/>
        </w:rPr>
      </w:pPr>
    </w:p>
    <w:p w14:paraId="126CEEF1" w14:textId="77777777" w:rsidR="00BA4992" w:rsidRPr="002C7561" w:rsidRDefault="00BA4992" w:rsidP="00C5560B">
      <w:pPr>
        <w:jc w:val="center"/>
        <w:rPr>
          <w:rFonts w:cs="Times New Roman"/>
          <w:b/>
          <w:color w:val="000000" w:themeColor="text1"/>
          <w:lang w:val="en-IE"/>
        </w:rPr>
      </w:pPr>
    </w:p>
    <w:p w14:paraId="78175329" w14:textId="77777777" w:rsidR="00BA4992" w:rsidRPr="002C7561" w:rsidRDefault="00BA4992" w:rsidP="00C5560B">
      <w:pPr>
        <w:jc w:val="center"/>
        <w:rPr>
          <w:rFonts w:cs="Times New Roman"/>
          <w:bCs/>
          <w:color w:val="000000" w:themeColor="text1"/>
          <w:lang w:val="en-IE"/>
        </w:rPr>
      </w:pPr>
      <w:r w:rsidRPr="002C7561">
        <w:rPr>
          <w:rFonts w:cs="Times New Roman"/>
          <w:bCs/>
          <w:color w:val="000000" w:themeColor="text1"/>
          <w:lang w:val="en-IE"/>
        </w:rPr>
        <w:t>We’re excited to have you join us for this collaborative session, which was made possible in partnership with [insert gatekeeper organisation’s name here]. Today’s workshop will be facilitated by [insert information on facilitators and their connection with today’s workshop].</w:t>
      </w:r>
    </w:p>
    <w:p w14:paraId="31DE5444" w14:textId="77777777" w:rsidR="00BA4992" w:rsidRPr="002C7561" w:rsidRDefault="00BA4992" w:rsidP="00C5560B">
      <w:pPr>
        <w:jc w:val="center"/>
        <w:rPr>
          <w:rFonts w:cs="Times New Roman"/>
          <w:bCs/>
          <w:color w:val="000000" w:themeColor="text1"/>
          <w:lang w:val="en-IE"/>
        </w:rPr>
      </w:pPr>
    </w:p>
    <w:p w14:paraId="39537EA8" w14:textId="77777777" w:rsidR="00BA4992" w:rsidRPr="002C7561" w:rsidRDefault="00BA4992" w:rsidP="00C5560B">
      <w:pPr>
        <w:jc w:val="center"/>
        <w:rPr>
          <w:rFonts w:cs="Times New Roman"/>
          <w:bCs/>
          <w:color w:val="000000" w:themeColor="text1"/>
          <w:lang w:val="en-IE"/>
        </w:rPr>
      </w:pPr>
    </w:p>
    <w:p w14:paraId="2D9340F4" w14:textId="209FBD4B" w:rsidR="00BA4992" w:rsidRPr="002C7561" w:rsidRDefault="00BA4992" w:rsidP="00D24774">
      <w:pPr>
        <w:jc w:val="center"/>
        <w:rPr>
          <w:rFonts w:cs="Times New Roman"/>
          <w:bCs/>
          <w:color w:val="000000" w:themeColor="text1"/>
          <w:lang w:val="en-IE"/>
        </w:rPr>
      </w:pPr>
      <w:r w:rsidRPr="002C7561">
        <w:rPr>
          <w:rStyle w:val="Strong"/>
          <w:rFonts w:cs="Times New Roman"/>
          <w:color w:val="000000" w:themeColor="text1"/>
        </w:rPr>
        <w:t>Purpose of the Workshop</w:t>
      </w:r>
      <w:r w:rsidRPr="002C7561">
        <w:rPr>
          <w:rFonts w:cs="Times New Roman"/>
          <w:color w:val="000000" w:themeColor="text1"/>
        </w:rPr>
        <w:br/>
        <w:t>[Please insert a brief description of the workshop’s overall aim. For example, if the workshop is intended as a learning experience, outline how participation may support understanding or skill development. Describe how participant input will inform or shape the outcomes if the workshop contributes to a design or planning process. This section should clarify why the workshop is taking place and how participants' engagement will be meaningful.]</w:t>
      </w:r>
    </w:p>
    <w:p w14:paraId="052F9787" w14:textId="77777777" w:rsidR="00BA4992" w:rsidRPr="002C7561" w:rsidRDefault="00BA4992" w:rsidP="00C5560B">
      <w:pPr>
        <w:jc w:val="center"/>
        <w:rPr>
          <w:rFonts w:cs="Times New Roman"/>
          <w:bCs/>
          <w:color w:val="000000" w:themeColor="text1"/>
          <w:lang w:val="en-IE"/>
        </w:rPr>
      </w:pPr>
    </w:p>
    <w:p w14:paraId="0DD4CE94" w14:textId="77777777" w:rsidR="00BA4992" w:rsidRPr="002C7561" w:rsidRDefault="00BA4992" w:rsidP="00C5560B">
      <w:pPr>
        <w:jc w:val="center"/>
        <w:rPr>
          <w:rFonts w:cs="Times New Roman"/>
          <w:bCs/>
          <w:color w:val="000000" w:themeColor="text1"/>
          <w:lang w:val="en-IE"/>
        </w:rPr>
      </w:pPr>
    </w:p>
    <w:p w14:paraId="3805CC42" w14:textId="77777777" w:rsidR="00BA4992" w:rsidRPr="002C7561" w:rsidRDefault="00BA4992" w:rsidP="00C5560B">
      <w:pPr>
        <w:jc w:val="center"/>
        <w:rPr>
          <w:rFonts w:cs="Times New Roman"/>
          <w:bCs/>
          <w:color w:val="000000" w:themeColor="text1"/>
          <w:lang w:val="en-IE"/>
        </w:rPr>
      </w:pPr>
      <w:r w:rsidRPr="002C7561">
        <w:rPr>
          <w:rFonts w:cs="Times New Roman"/>
          <w:bCs/>
          <w:color w:val="000000" w:themeColor="text1"/>
          <w:lang w:val="en-IE"/>
        </w:rPr>
        <w:t xml:space="preserve">Over the next 2 to 2.5 hours, we hope to create a fun, relaxing, and interactive environment where you can engage with these ideas. </w:t>
      </w:r>
    </w:p>
    <w:p w14:paraId="5179E2EB" w14:textId="77777777" w:rsidR="00BA4992" w:rsidRPr="002C7561" w:rsidRDefault="00BA4992" w:rsidP="00C5560B">
      <w:pPr>
        <w:rPr>
          <w:rFonts w:cs="Times New Roman"/>
          <w:bCs/>
          <w:color w:val="000000" w:themeColor="text1"/>
          <w:lang w:val="en-IE"/>
        </w:rPr>
      </w:pPr>
    </w:p>
    <w:p w14:paraId="4C0338EC" w14:textId="77777777" w:rsidR="00BA4992" w:rsidRPr="002C7561" w:rsidRDefault="00BA4992" w:rsidP="00C5560B">
      <w:pPr>
        <w:jc w:val="center"/>
        <w:rPr>
          <w:rFonts w:cs="Times New Roman"/>
          <w:bCs/>
          <w:color w:val="000000" w:themeColor="text1"/>
          <w:lang w:val="en-IE"/>
        </w:rPr>
      </w:pPr>
    </w:p>
    <w:p w14:paraId="32AB90A0" w14:textId="77777777" w:rsidR="00BA4992" w:rsidRPr="002C7561" w:rsidRDefault="00BA4992" w:rsidP="00C5560B">
      <w:pPr>
        <w:jc w:val="center"/>
        <w:rPr>
          <w:rFonts w:cs="Times New Roman"/>
          <w:bCs/>
          <w:color w:val="000000" w:themeColor="text1"/>
          <w:lang w:val="en-IE"/>
        </w:rPr>
      </w:pPr>
    </w:p>
    <w:p w14:paraId="7AD80A43" w14:textId="77777777" w:rsidR="00BA4992" w:rsidRPr="002C7561" w:rsidRDefault="00BA4992" w:rsidP="00C5560B">
      <w:pPr>
        <w:jc w:val="center"/>
        <w:rPr>
          <w:rFonts w:cs="Times New Roman"/>
          <w:b/>
          <w:color w:val="000000" w:themeColor="text1"/>
        </w:rPr>
      </w:pPr>
    </w:p>
    <w:p w14:paraId="4D0E98C3" w14:textId="77777777" w:rsidR="00BA4992" w:rsidRPr="002C7561" w:rsidRDefault="00BA4992" w:rsidP="00C5560B">
      <w:pPr>
        <w:rPr>
          <w:rFonts w:cs="Times New Roman"/>
          <w:b/>
          <w:color w:val="000000" w:themeColor="text1"/>
        </w:rPr>
      </w:pPr>
    </w:p>
    <w:p w14:paraId="44074463" w14:textId="77777777" w:rsidR="00BA4992" w:rsidRPr="002C7561" w:rsidRDefault="00BA4992" w:rsidP="00C5560B">
      <w:pPr>
        <w:jc w:val="center"/>
        <w:rPr>
          <w:rFonts w:cs="Times New Roman"/>
          <w:b/>
          <w:color w:val="000000" w:themeColor="text1"/>
          <w:sz w:val="22"/>
        </w:rPr>
      </w:pPr>
      <w:r w:rsidRPr="002C7561">
        <w:rPr>
          <w:rFonts w:cs="Times New Roman"/>
          <w:b/>
          <w:color w:val="000000" w:themeColor="text1"/>
          <w:sz w:val="22"/>
        </w:rPr>
        <w:t xml:space="preserve">Location/Date: </w:t>
      </w:r>
      <w:r w:rsidRPr="002C7561">
        <w:rPr>
          <w:rFonts w:cs="Times New Roman"/>
          <w:bCs/>
          <w:color w:val="000000" w:themeColor="text1"/>
          <w:sz w:val="22"/>
        </w:rPr>
        <w:t>____________________________</w:t>
      </w:r>
    </w:p>
    <w:p w14:paraId="65D751BF" w14:textId="77777777" w:rsidR="00BA4992" w:rsidRPr="002C7561" w:rsidRDefault="00BA4992" w:rsidP="00C5560B">
      <w:pPr>
        <w:rPr>
          <w:rFonts w:cs="Times New Roman"/>
          <w:b/>
          <w:color w:val="000000" w:themeColor="text1"/>
          <w:sz w:val="22"/>
        </w:rPr>
      </w:pPr>
    </w:p>
    <w:p w14:paraId="1067E6AE" w14:textId="77777777" w:rsidR="00BA4992" w:rsidRPr="002C7561" w:rsidRDefault="00BA4992" w:rsidP="00C5560B">
      <w:pPr>
        <w:jc w:val="center"/>
        <w:rPr>
          <w:rFonts w:cs="Times New Roman"/>
          <w:bCs/>
          <w:color w:val="000000" w:themeColor="text1"/>
          <w:sz w:val="22"/>
        </w:rPr>
      </w:pPr>
      <w:r w:rsidRPr="002C7561">
        <w:rPr>
          <w:rFonts w:cs="Times New Roman"/>
          <w:b/>
          <w:color w:val="000000" w:themeColor="text1"/>
          <w:sz w:val="22"/>
        </w:rPr>
        <w:t xml:space="preserve">Name/Species: </w:t>
      </w:r>
      <w:r w:rsidRPr="002C7561">
        <w:rPr>
          <w:rFonts w:cs="Times New Roman"/>
          <w:bCs/>
          <w:color w:val="000000" w:themeColor="text1"/>
          <w:sz w:val="22"/>
        </w:rPr>
        <w:t>_____________________________</w:t>
      </w:r>
    </w:p>
    <w:p w14:paraId="7D094FF6" w14:textId="77777777" w:rsidR="00BA4992" w:rsidRPr="002C7561" w:rsidRDefault="00BA4992" w:rsidP="00C5560B">
      <w:pPr>
        <w:jc w:val="center"/>
        <w:rPr>
          <w:rFonts w:cs="Times New Roman"/>
          <w:b/>
          <w:color w:val="000000" w:themeColor="text1"/>
          <w:sz w:val="22"/>
        </w:rPr>
      </w:pPr>
    </w:p>
    <w:p w14:paraId="694D9DC1" w14:textId="77777777" w:rsidR="00BA4992" w:rsidRPr="002C7561" w:rsidRDefault="00BA4992" w:rsidP="00C5560B">
      <w:pPr>
        <w:rPr>
          <w:rFonts w:cs="Times New Roman"/>
          <w:b/>
          <w:color w:val="000000" w:themeColor="text1"/>
          <w:sz w:val="28"/>
          <w:szCs w:val="28"/>
          <w:u w:val="single"/>
        </w:rPr>
      </w:pPr>
      <w:r w:rsidRPr="002C7561">
        <w:rPr>
          <w:rFonts w:cs="Times New Roman"/>
          <w:b/>
          <w:color w:val="000000" w:themeColor="text1"/>
          <w:sz w:val="28"/>
          <w:szCs w:val="28"/>
          <w:u w:val="single"/>
        </w:rPr>
        <w:lastRenderedPageBreak/>
        <w:t>Part 1 – Wild Transect Walking</w:t>
      </w:r>
    </w:p>
    <w:p w14:paraId="61A9EC06" w14:textId="77777777" w:rsidR="00BA4992" w:rsidRPr="002C7561" w:rsidRDefault="00BA4992" w:rsidP="00C5560B">
      <w:pPr>
        <w:rPr>
          <w:rFonts w:cs="Times New Roman"/>
          <w:color w:val="000000" w:themeColor="text1"/>
          <w:sz w:val="22"/>
        </w:rPr>
      </w:pPr>
      <w:r w:rsidRPr="002C7561">
        <w:rPr>
          <w:rFonts w:cs="Times New Roman"/>
          <w:color w:val="000000" w:themeColor="text1"/>
          <w:sz w:val="22"/>
        </w:rPr>
        <w:t>As you walk through and experience the site, please consider and take note of some of the suggestions below. Feel free to write them down, draw, sketch, or think about them.</w:t>
      </w:r>
    </w:p>
    <w:p w14:paraId="4ED08622" w14:textId="77777777" w:rsidR="00BA4992" w:rsidRPr="002C7561" w:rsidRDefault="00BA4992" w:rsidP="00C5560B">
      <w:pPr>
        <w:rPr>
          <w:rFonts w:cs="Times New Roman"/>
          <w:color w:val="000000" w:themeColor="text1"/>
        </w:rPr>
      </w:pPr>
    </w:p>
    <w:p w14:paraId="30B6AC08" w14:textId="77777777" w:rsidR="00BA4992" w:rsidRPr="002C7561" w:rsidRDefault="00000000" w:rsidP="00C5560B">
      <w:pPr>
        <w:rPr>
          <w:rFonts w:cs="Times New Roman"/>
          <w:b/>
          <w:color w:val="000000" w:themeColor="text1"/>
        </w:rPr>
      </w:pPr>
      <w:sdt>
        <w:sdtPr>
          <w:rPr>
            <w:rFonts w:cs="Times New Roman"/>
            <w:color w:val="000000" w:themeColor="text1"/>
          </w:rPr>
          <w:tag w:val="goog_rdk_1"/>
          <w:id w:val="119277409"/>
        </w:sdtPr>
        <w:sdtContent/>
      </w:sdt>
      <w:sdt>
        <w:sdtPr>
          <w:rPr>
            <w:rFonts w:cs="Times New Roman"/>
            <w:color w:val="000000" w:themeColor="text1"/>
          </w:rPr>
          <w:tag w:val="goog_rdk_2"/>
          <w:id w:val="1821297772"/>
        </w:sdtPr>
        <w:sdtContent/>
      </w:sdt>
      <w:r w:rsidR="00BA4992" w:rsidRPr="002C7561">
        <w:rPr>
          <w:rFonts w:cs="Times New Roman"/>
          <w:b/>
          <w:color w:val="000000" w:themeColor="text1"/>
        </w:rPr>
        <w:t xml:space="preserve">The overall environment </w:t>
      </w:r>
      <w:r w:rsidR="00BA4992" w:rsidRPr="002C7561">
        <w:rPr>
          <w:rFonts w:cs="Times New Roman"/>
          <w:color w:val="000000" w:themeColor="text1"/>
        </w:rPr>
        <w:t>(e.g., size, climate, soil, contamination and other traces of human activity, etc.)</w:t>
      </w:r>
    </w:p>
    <w:p w14:paraId="6AF27509" w14:textId="77777777" w:rsidR="00BA4992" w:rsidRPr="002C7561" w:rsidRDefault="00BA4992" w:rsidP="00C5560B">
      <w:pPr>
        <w:rPr>
          <w:rFonts w:cs="Times New Roman"/>
          <w:color w:val="000000" w:themeColor="text1"/>
        </w:rPr>
      </w:pPr>
    </w:p>
    <w:p w14:paraId="7280DB12" w14:textId="77777777" w:rsidR="00BA4992" w:rsidRPr="002C7561" w:rsidRDefault="00BA4992" w:rsidP="00C5560B">
      <w:pPr>
        <w:pStyle w:val="ListParagraph"/>
        <w:numPr>
          <w:ilvl w:val="0"/>
          <w:numId w:val="4"/>
        </w:numPr>
        <w:rPr>
          <w:rFonts w:cs="Times New Roman"/>
          <w:color w:val="000000" w:themeColor="text1"/>
        </w:rPr>
      </w:pPr>
    </w:p>
    <w:p w14:paraId="546124AB" w14:textId="77777777" w:rsidR="00BA4992" w:rsidRPr="002C7561" w:rsidRDefault="00BA4992" w:rsidP="00C5560B">
      <w:pPr>
        <w:rPr>
          <w:rFonts w:cs="Times New Roman"/>
          <w:color w:val="000000" w:themeColor="text1"/>
        </w:rPr>
      </w:pPr>
    </w:p>
    <w:p w14:paraId="2DC899F3" w14:textId="77777777" w:rsidR="00BA4992" w:rsidRPr="002C7561" w:rsidRDefault="00BA4992" w:rsidP="00C5560B">
      <w:pPr>
        <w:rPr>
          <w:rFonts w:cs="Times New Roman"/>
          <w:color w:val="000000" w:themeColor="text1"/>
        </w:rPr>
      </w:pPr>
    </w:p>
    <w:p w14:paraId="03C6D35A" w14:textId="77777777" w:rsidR="00BA4992" w:rsidRPr="002C7561" w:rsidRDefault="00BA4992" w:rsidP="00C5560B">
      <w:pPr>
        <w:rPr>
          <w:rFonts w:cs="Times New Roman"/>
          <w:b/>
          <w:color w:val="000000" w:themeColor="text1"/>
        </w:rPr>
      </w:pPr>
      <w:r w:rsidRPr="002C7561">
        <w:rPr>
          <w:rFonts w:cs="Times New Roman"/>
          <w:b/>
          <w:color w:val="000000" w:themeColor="text1"/>
        </w:rPr>
        <w:t xml:space="preserve">Species assemblages: </w:t>
      </w:r>
      <w:r w:rsidRPr="002C7561">
        <w:rPr>
          <w:rFonts w:cs="Times New Roman"/>
          <w:color w:val="000000" w:themeColor="text1"/>
        </w:rPr>
        <w:t>(e.g., groupings and abundance of plants, birds, mammals, most abundant species)</w:t>
      </w:r>
    </w:p>
    <w:p w14:paraId="7DA6CF86" w14:textId="77777777" w:rsidR="00BA4992" w:rsidRPr="002C7561" w:rsidRDefault="00BA4992" w:rsidP="00C5560B">
      <w:pPr>
        <w:rPr>
          <w:rFonts w:cs="Times New Roman"/>
          <w:color w:val="000000" w:themeColor="text1"/>
        </w:rPr>
      </w:pPr>
    </w:p>
    <w:p w14:paraId="037451DA" w14:textId="77777777" w:rsidR="00BA4992" w:rsidRPr="002C7561" w:rsidRDefault="00BA4992" w:rsidP="00C5560B">
      <w:pPr>
        <w:pStyle w:val="ListParagraph"/>
        <w:numPr>
          <w:ilvl w:val="0"/>
          <w:numId w:val="4"/>
        </w:numPr>
        <w:rPr>
          <w:rFonts w:cs="Times New Roman"/>
          <w:color w:val="000000" w:themeColor="text1"/>
        </w:rPr>
      </w:pPr>
    </w:p>
    <w:p w14:paraId="2074C993" w14:textId="77777777" w:rsidR="00BA4992" w:rsidRPr="002C7561" w:rsidRDefault="00BA4992" w:rsidP="00C5560B">
      <w:pPr>
        <w:rPr>
          <w:rFonts w:cs="Times New Roman"/>
          <w:color w:val="000000" w:themeColor="text1"/>
        </w:rPr>
      </w:pPr>
    </w:p>
    <w:p w14:paraId="3B65DAC7" w14:textId="77777777" w:rsidR="00BA4992" w:rsidRPr="002C7561" w:rsidRDefault="00BA4992" w:rsidP="00C5560B">
      <w:pPr>
        <w:rPr>
          <w:rFonts w:cs="Times New Roman"/>
          <w:color w:val="000000" w:themeColor="text1"/>
        </w:rPr>
      </w:pPr>
    </w:p>
    <w:p w14:paraId="4D86DDFB" w14:textId="77777777" w:rsidR="00BA4992" w:rsidRPr="002C7561" w:rsidRDefault="00BA4992" w:rsidP="00C5560B">
      <w:pPr>
        <w:rPr>
          <w:rFonts w:cs="Times New Roman"/>
          <w:b/>
          <w:color w:val="000000" w:themeColor="text1"/>
        </w:rPr>
      </w:pPr>
      <w:r w:rsidRPr="002C7561">
        <w:rPr>
          <w:rFonts w:cs="Times New Roman"/>
          <w:b/>
          <w:color w:val="000000" w:themeColor="text1"/>
        </w:rPr>
        <w:t xml:space="preserve">Characteristics of plants and animals: </w:t>
      </w:r>
      <w:r w:rsidRPr="002C7561">
        <w:rPr>
          <w:rFonts w:cs="Times New Roman"/>
          <w:bCs/>
          <w:color w:val="000000" w:themeColor="text1"/>
        </w:rPr>
        <w:t xml:space="preserve">(e.g., notice characteristics such as leaf size and shape, height, and colours that stimulate your senses (e.g., touch, smell, sound, taste) and identify what different species might need to flourish) </w:t>
      </w:r>
    </w:p>
    <w:p w14:paraId="49FED048" w14:textId="77777777" w:rsidR="00BA4992" w:rsidRPr="002C7561" w:rsidRDefault="00BA4992" w:rsidP="00C5560B">
      <w:pPr>
        <w:rPr>
          <w:rFonts w:cs="Times New Roman"/>
          <w:color w:val="000000" w:themeColor="text1"/>
        </w:rPr>
      </w:pPr>
    </w:p>
    <w:p w14:paraId="4F893BCA" w14:textId="77777777" w:rsidR="00BA4992" w:rsidRPr="002C7561" w:rsidRDefault="00BA4992" w:rsidP="00C5560B">
      <w:pPr>
        <w:pStyle w:val="ListParagraph"/>
        <w:numPr>
          <w:ilvl w:val="0"/>
          <w:numId w:val="4"/>
        </w:numPr>
        <w:rPr>
          <w:rFonts w:cs="Times New Roman"/>
          <w:color w:val="000000" w:themeColor="text1"/>
        </w:rPr>
      </w:pPr>
    </w:p>
    <w:p w14:paraId="5EC781DB" w14:textId="77777777" w:rsidR="00BA4992" w:rsidRPr="002C7561" w:rsidRDefault="00BA4992" w:rsidP="00C5560B">
      <w:pPr>
        <w:rPr>
          <w:rFonts w:cs="Times New Roman"/>
          <w:color w:val="000000" w:themeColor="text1"/>
        </w:rPr>
      </w:pPr>
    </w:p>
    <w:p w14:paraId="26CDA7B8" w14:textId="77777777" w:rsidR="00BA4992" w:rsidRPr="002C7561" w:rsidRDefault="00BA4992" w:rsidP="00C5560B">
      <w:pPr>
        <w:rPr>
          <w:rFonts w:cs="Times New Roman"/>
          <w:color w:val="000000" w:themeColor="text1"/>
        </w:rPr>
      </w:pPr>
    </w:p>
    <w:p w14:paraId="3AA80CAB" w14:textId="77777777" w:rsidR="00BA4992" w:rsidRPr="002C7561" w:rsidRDefault="00BA4992" w:rsidP="00C5560B">
      <w:pPr>
        <w:rPr>
          <w:rFonts w:cs="Times New Roman"/>
          <w:color w:val="000000" w:themeColor="text1"/>
        </w:rPr>
      </w:pPr>
      <w:r w:rsidRPr="002C7561">
        <w:rPr>
          <w:rFonts w:cs="Times New Roman"/>
          <w:b/>
          <w:bCs/>
          <w:color w:val="000000" w:themeColor="text1"/>
        </w:rPr>
        <w:t>Connections to the space:</w:t>
      </w:r>
      <w:r w:rsidRPr="002C7561">
        <w:rPr>
          <w:rFonts w:cs="Times New Roman"/>
          <w:color w:val="000000" w:themeColor="text1"/>
        </w:rPr>
        <w:t xml:space="preserve"> (e.g., consider aspects of the space that you are drawn to most and why)</w:t>
      </w:r>
    </w:p>
    <w:p w14:paraId="5BFAD941" w14:textId="77777777" w:rsidR="00BA4992" w:rsidRPr="002C7561" w:rsidRDefault="00BA4992" w:rsidP="00C5560B">
      <w:pPr>
        <w:rPr>
          <w:rFonts w:cs="Times New Roman"/>
          <w:color w:val="000000" w:themeColor="text1"/>
        </w:rPr>
      </w:pPr>
    </w:p>
    <w:p w14:paraId="416D8A59" w14:textId="77777777" w:rsidR="00BA4992" w:rsidRPr="002C7561" w:rsidRDefault="00BA4992" w:rsidP="00C5560B">
      <w:pPr>
        <w:pStyle w:val="ListParagraph"/>
        <w:numPr>
          <w:ilvl w:val="0"/>
          <w:numId w:val="4"/>
        </w:numPr>
        <w:rPr>
          <w:rFonts w:cs="Times New Roman"/>
          <w:color w:val="000000" w:themeColor="text1"/>
        </w:rPr>
      </w:pPr>
    </w:p>
    <w:p w14:paraId="22615C37" w14:textId="77777777" w:rsidR="00BA4992" w:rsidRPr="002C7561" w:rsidRDefault="00BA4992" w:rsidP="00C5560B">
      <w:pPr>
        <w:rPr>
          <w:rFonts w:cs="Times New Roman"/>
          <w:color w:val="000000" w:themeColor="text1"/>
        </w:rPr>
      </w:pPr>
    </w:p>
    <w:p w14:paraId="0C1B6254" w14:textId="77777777" w:rsidR="00BA4992" w:rsidRPr="002C7561" w:rsidRDefault="00BA4992" w:rsidP="00C5560B">
      <w:pPr>
        <w:rPr>
          <w:rFonts w:cs="Times New Roman"/>
          <w:color w:val="000000" w:themeColor="text1"/>
        </w:rPr>
      </w:pPr>
    </w:p>
    <w:p w14:paraId="1197FAC6" w14:textId="77777777" w:rsidR="00BA4992" w:rsidRPr="002C7561" w:rsidRDefault="00BA4992" w:rsidP="00C5560B">
      <w:pPr>
        <w:rPr>
          <w:rFonts w:cs="Times New Roman"/>
          <w:color w:val="000000" w:themeColor="text1"/>
        </w:rPr>
      </w:pPr>
      <w:r w:rsidRPr="002C7561">
        <w:rPr>
          <w:rFonts w:cs="Times New Roman"/>
          <w:b/>
          <w:color w:val="000000" w:themeColor="text1"/>
        </w:rPr>
        <w:t xml:space="preserve">Barriers and Opportunities: </w:t>
      </w:r>
      <w:r w:rsidRPr="002C7561">
        <w:rPr>
          <w:rFonts w:cs="Times New Roman"/>
          <w:color w:val="000000" w:themeColor="text1"/>
        </w:rPr>
        <w:t>(e.g., consider benefits and barriers (e.g., impacts, risks) for species to flourish)</w:t>
      </w:r>
    </w:p>
    <w:p w14:paraId="0E7C31A2" w14:textId="77777777" w:rsidR="00BA4992" w:rsidRPr="002C7561" w:rsidRDefault="00BA4992" w:rsidP="00C5560B">
      <w:pPr>
        <w:pStyle w:val="ListParagraph"/>
        <w:numPr>
          <w:ilvl w:val="0"/>
          <w:numId w:val="4"/>
        </w:numPr>
        <w:rPr>
          <w:rFonts w:cs="Times New Roman"/>
          <w:color w:val="000000" w:themeColor="text1"/>
        </w:rPr>
      </w:pPr>
    </w:p>
    <w:p w14:paraId="4D88D411" w14:textId="77777777" w:rsidR="00BA4992" w:rsidRPr="002C7561" w:rsidRDefault="00BA4992" w:rsidP="00C5560B">
      <w:pPr>
        <w:rPr>
          <w:rFonts w:cs="Times New Roman"/>
          <w:b/>
          <w:color w:val="000000" w:themeColor="text1"/>
          <w:sz w:val="28"/>
          <w:szCs w:val="28"/>
          <w:u w:val="single"/>
        </w:rPr>
      </w:pPr>
    </w:p>
    <w:p w14:paraId="153C5D34" w14:textId="77777777" w:rsidR="00BA4992" w:rsidRPr="002C7561" w:rsidRDefault="00BA4992" w:rsidP="00C5560B">
      <w:pPr>
        <w:rPr>
          <w:rFonts w:cs="Times New Roman"/>
          <w:b/>
          <w:color w:val="000000" w:themeColor="text1"/>
          <w:sz w:val="28"/>
          <w:szCs w:val="28"/>
          <w:u w:val="single"/>
        </w:rPr>
      </w:pPr>
      <w:r w:rsidRPr="002C7561">
        <w:rPr>
          <w:rFonts w:cs="Times New Roman"/>
          <w:b/>
          <w:color w:val="000000" w:themeColor="text1"/>
          <w:sz w:val="28"/>
          <w:szCs w:val="28"/>
          <w:u w:val="single"/>
        </w:rPr>
        <w:lastRenderedPageBreak/>
        <w:t>Part 2 – Storytelling</w:t>
      </w:r>
    </w:p>
    <w:p w14:paraId="47D0633D" w14:textId="77777777" w:rsidR="00BA4992" w:rsidRPr="002C7561" w:rsidRDefault="00BA4992" w:rsidP="00C5560B">
      <w:pPr>
        <w:rPr>
          <w:rFonts w:cs="Times New Roman"/>
          <w:b/>
          <w:color w:val="000000" w:themeColor="text1"/>
          <w:sz w:val="28"/>
          <w:szCs w:val="28"/>
          <w:u w:val="single"/>
        </w:rPr>
      </w:pPr>
    </w:p>
    <w:p w14:paraId="207C02B7" w14:textId="29CC8DBE" w:rsidR="00BA4992" w:rsidRPr="002C7561" w:rsidRDefault="00FF1B37" w:rsidP="00C5560B">
      <w:pPr>
        <w:pBdr>
          <w:top w:val="nil"/>
          <w:left w:val="nil"/>
          <w:bottom w:val="nil"/>
          <w:right w:val="nil"/>
          <w:between w:val="nil"/>
        </w:pBdr>
        <w:jc w:val="both"/>
        <w:rPr>
          <w:rFonts w:cs="Times New Roman"/>
          <w:color w:val="000000" w:themeColor="text1"/>
          <w:sz w:val="22"/>
        </w:rPr>
      </w:pPr>
      <w:r w:rsidRPr="002C7561">
        <w:rPr>
          <w:rFonts w:cs="Times New Roman"/>
          <w:color w:val="000000" w:themeColor="text1"/>
          <w:sz w:val="22"/>
        </w:rPr>
        <w:t>A</w:t>
      </w:r>
      <w:r w:rsidR="00BA4992" w:rsidRPr="002C7561">
        <w:rPr>
          <w:rFonts w:cs="Times New Roman"/>
          <w:color w:val="000000" w:themeColor="text1"/>
          <w:sz w:val="22"/>
        </w:rPr>
        <w:t xml:space="preserve">s a group, create a short story inspired by the transect walk. Reflect on species interactions, past land uses, future impacts, and how you imagine this place in 5/10/100 years. Present this future scenario </w:t>
      </w:r>
      <w:sdt>
        <w:sdtPr>
          <w:rPr>
            <w:rFonts w:cs="Times New Roman"/>
            <w:color w:val="000000" w:themeColor="text1"/>
          </w:rPr>
          <w:tag w:val="goog_rdk_7"/>
          <w:id w:val="1586024911"/>
        </w:sdtPr>
        <w:sdtContent>
          <w:r w:rsidR="00BA4992" w:rsidRPr="002C7561">
            <w:rPr>
              <w:rFonts w:cs="Times New Roman"/>
              <w:color w:val="000000" w:themeColor="text1"/>
              <w:sz w:val="22"/>
            </w:rPr>
            <w:t xml:space="preserve">story </w:t>
          </w:r>
        </w:sdtContent>
      </w:sdt>
      <w:r w:rsidR="00BA4992" w:rsidRPr="002C7561">
        <w:rPr>
          <w:rFonts w:cs="Times New Roman"/>
          <w:color w:val="000000" w:themeColor="text1"/>
          <w:sz w:val="22"/>
        </w:rPr>
        <w:t xml:space="preserve">for discussion. Feel free to sketch, write, or discuss your ideas. </w:t>
      </w:r>
    </w:p>
    <w:p w14:paraId="5080DB01" w14:textId="77777777" w:rsidR="00BA4992" w:rsidRPr="002C7561" w:rsidRDefault="00BA4992" w:rsidP="00C5560B">
      <w:pPr>
        <w:pBdr>
          <w:top w:val="nil"/>
          <w:left w:val="nil"/>
          <w:bottom w:val="nil"/>
          <w:right w:val="nil"/>
          <w:between w:val="nil"/>
        </w:pBdr>
        <w:jc w:val="both"/>
        <w:rPr>
          <w:rFonts w:cs="Times New Roman"/>
          <w:color w:val="000000" w:themeColor="text1"/>
          <w:sz w:val="22"/>
        </w:rPr>
      </w:pPr>
    </w:p>
    <w:p w14:paraId="7A5E9BDD" w14:textId="77777777" w:rsidR="00BA4992" w:rsidRPr="002C7561" w:rsidRDefault="00BA4992" w:rsidP="00C5560B">
      <w:pPr>
        <w:pBdr>
          <w:top w:val="nil"/>
          <w:left w:val="nil"/>
          <w:bottom w:val="nil"/>
          <w:right w:val="nil"/>
          <w:between w:val="nil"/>
        </w:pBdr>
        <w:jc w:val="both"/>
        <w:rPr>
          <w:rFonts w:eastAsia="Times New Roman" w:cs="Times New Roman"/>
          <w:color w:val="000000" w:themeColor="text1"/>
        </w:rPr>
      </w:pPr>
      <w:r w:rsidRPr="002C7561">
        <w:rPr>
          <w:rFonts w:cs="Times New Roman"/>
          <w:color w:val="000000" w:themeColor="text1"/>
          <w:spacing w:val="3"/>
          <w:sz w:val="21"/>
          <w:szCs w:val="21"/>
        </w:rPr>
        <w:t>Don’t forget that the story needs characters (who), time and place (where), events (what happened/happens), temporality (a sense of movement), and a plot (what it’s about/directionality).  </w:t>
      </w:r>
    </w:p>
    <w:p w14:paraId="1A8E59B6" w14:textId="77777777" w:rsidR="00BA4992" w:rsidRPr="002C7561" w:rsidRDefault="00BA4992" w:rsidP="00C5560B">
      <w:pPr>
        <w:rPr>
          <w:rFonts w:eastAsia="Times New Roman" w:cs="Times New Roman"/>
          <w:color w:val="000000" w:themeColor="text1"/>
        </w:rPr>
      </w:pPr>
    </w:p>
    <w:p w14:paraId="6214484C" w14:textId="77777777" w:rsidR="00BA4992" w:rsidRPr="002C7561" w:rsidRDefault="00BA4992" w:rsidP="00C5560B">
      <w:pPr>
        <w:rPr>
          <w:rFonts w:cs="Times New Roman"/>
          <w:b/>
          <w:color w:val="000000" w:themeColor="text1"/>
          <w:sz w:val="28"/>
          <w:szCs w:val="28"/>
          <w:u w:val="single"/>
        </w:rPr>
      </w:pPr>
    </w:p>
    <w:p w14:paraId="3F2679C1" w14:textId="77777777" w:rsidR="00BA4992" w:rsidRPr="002C7561" w:rsidRDefault="00BA4992" w:rsidP="00C5560B">
      <w:pPr>
        <w:rPr>
          <w:rFonts w:cs="Times New Roman"/>
          <w:b/>
          <w:color w:val="000000" w:themeColor="text1"/>
          <w:sz w:val="28"/>
          <w:szCs w:val="28"/>
          <w:u w:val="single"/>
        </w:rPr>
      </w:pPr>
    </w:p>
    <w:p w14:paraId="4219BB67" w14:textId="77777777" w:rsidR="00BA4992" w:rsidRPr="002C7561" w:rsidRDefault="00BA4992" w:rsidP="00C5560B">
      <w:pPr>
        <w:rPr>
          <w:rFonts w:cs="Times New Roman"/>
          <w:b/>
          <w:color w:val="000000" w:themeColor="text1"/>
          <w:sz w:val="28"/>
          <w:szCs w:val="28"/>
          <w:u w:val="single"/>
        </w:rPr>
      </w:pPr>
    </w:p>
    <w:p w14:paraId="70373389" w14:textId="77777777" w:rsidR="00BA4992" w:rsidRPr="002C7561" w:rsidRDefault="00BA4992" w:rsidP="00C5560B">
      <w:pPr>
        <w:rPr>
          <w:rFonts w:cs="Times New Roman"/>
          <w:b/>
          <w:color w:val="000000" w:themeColor="text1"/>
          <w:sz w:val="28"/>
          <w:szCs w:val="28"/>
          <w:u w:val="single"/>
        </w:rPr>
      </w:pPr>
      <w:r w:rsidRPr="002C7561">
        <w:rPr>
          <w:rFonts w:cs="Times New Roman"/>
          <w:b/>
          <w:color w:val="000000" w:themeColor="text1"/>
          <w:sz w:val="28"/>
          <w:szCs w:val="28"/>
          <w:u w:val="single"/>
        </w:rPr>
        <w:br w:type="page"/>
      </w:r>
    </w:p>
    <w:p w14:paraId="10C0F5CD" w14:textId="77777777" w:rsidR="00BA4992" w:rsidRPr="002C7561" w:rsidRDefault="00BA4992" w:rsidP="00C5560B">
      <w:pPr>
        <w:rPr>
          <w:rFonts w:cs="Times New Roman"/>
          <w:b/>
          <w:color w:val="000000" w:themeColor="text1"/>
          <w:sz w:val="28"/>
          <w:szCs w:val="28"/>
          <w:u w:val="single"/>
        </w:rPr>
      </w:pPr>
      <w:r w:rsidRPr="002C7561">
        <w:rPr>
          <w:rFonts w:cs="Times New Roman"/>
          <w:b/>
          <w:color w:val="000000" w:themeColor="text1"/>
          <w:sz w:val="28"/>
          <w:szCs w:val="28"/>
          <w:u w:val="single"/>
        </w:rPr>
        <w:lastRenderedPageBreak/>
        <w:t xml:space="preserve">Part 3 – Multi-Species Role-Playing </w:t>
      </w:r>
      <w:sdt>
        <w:sdtPr>
          <w:rPr>
            <w:rFonts w:cs="Times New Roman"/>
            <w:color w:val="000000" w:themeColor="text1"/>
          </w:rPr>
          <w:tag w:val="goog_rdk_8"/>
          <w:id w:val="1539929066"/>
        </w:sdtPr>
        <w:sdtContent/>
      </w:sdt>
      <w:r w:rsidRPr="002C7561">
        <w:rPr>
          <w:rFonts w:cs="Times New Roman"/>
          <w:b/>
          <w:color w:val="000000" w:themeColor="text1"/>
          <w:sz w:val="28"/>
          <w:szCs w:val="28"/>
          <w:u w:val="single"/>
        </w:rPr>
        <w:t>Game</w:t>
      </w:r>
    </w:p>
    <w:p w14:paraId="55A263A8" w14:textId="77777777" w:rsidR="00BA4992" w:rsidRPr="002C7561" w:rsidRDefault="00BA4992" w:rsidP="00C5560B">
      <w:pPr>
        <w:rPr>
          <w:rFonts w:cs="Times New Roman"/>
          <w:color w:val="000000" w:themeColor="text1"/>
          <w:sz w:val="22"/>
        </w:rPr>
      </w:pPr>
      <w:r w:rsidRPr="002C7561">
        <w:rPr>
          <w:rFonts w:cs="Times New Roman"/>
          <w:color w:val="000000" w:themeColor="text1"/>
          <w:sz w:val="22"/>
        </w:rPr>
        <w:t>Each person will be assigned a role. Working as a team, identify ways to help us achieve the future scenario from the previous activity.</w:t>
      </w:r>
    </w:p>
    <w:p w14:paraId="51D607FC" w14:textId="77777777" w:rsidR="00BA4992" w:rsidRPr="002C7561" w:rsidRDefault="00BA4992" w:rsidP="00C5560B">
      <w:pPr>
        <w:rPr>
          <w:rFonts w:cs="Times New Roman"/>
          <w:color w:val="000000" w:themeColor="text1"/>
          <w:sz w:val="22"/>
        </w:rPr>
      </w:pPr>
    </w:p>
    <w:p w14:paraId="1AFD343A" w14:textId="77777777" w:rsidR="00BA4992" w:rsidRPr="002C7561" w:rsidRDefault="00BA4992" w:rsidP="00C5560B">
      <w:pPr>
        <w:rPr>
          <w:rFonts w:cs="Times New Roman"/>
          <w:color w:val="000000" w:themeColor="text1"/>
          <w:sz w:val="22"/>
        </w:rPr>
      </w:pPr>
      <w:r w:rsidRPr="002C7561">
        <w:rPr>
          <w:rFonts w:cs="Times New Roman"/>
          <w:color w:val="000000" w:themeColor="text1"/>
          <w:sz w:val="22"/>
        </w:rPr>
        <w:t>To start, each species will introduce itself to the group (who they are, what they do, what they need in their environment, who they connect with in the room, etc.).</w:t>
      </w:r>
    </w:p>
    <w:p w14:paraId="7EC95B33" w14:textId="77777777" w:rsidR="00BA4992" w:rsidRPr="002C7561" w:rsidRDefault="00BA4992" w:rsidP="00C5560B">
      <w:pPr>
        <w:rPr>
          <w:rFonts w:cs="Times New Roman"/>
          <w:b/>
          <w:color w:val="000000" w:themeColor="text1"/>
        </w:rPr>
      </w:pPr>
    </w:p>
    <w:p w14:paraId="0DBCB455" w14:textId="77777777" w:rsidR="00BA4992" w:rsidRPr="002C7561" w:rsidRDefault="00BA4992" w:rsidP="00C5560B">
      <w:pPr>
        <w:rPr>
          <w:rFonts w:cs="Times New Roman"/>
          <w:b/>
          <w:color w:val="000000" w:themeColor="text1"/>
        </w:rPr>
      </w:pPr>
      <w:r w:rsidRPr="002C7561">
        <w:rPr>
          <w:rFonts w:cs="Times New Roman"/>
          <w:b/>
          <w:color w:val="000000" w:themeColor="text1"/>
        </w:rPr>
        <w:t>Game Rules:</w:t>
      </w:r>
    </w:p>
    <w:p w14:paraId="1B5EDDA6" w14:textId="77777777" w:rsidR="00BA4992" w:rsidRPr="002C7561" w:rsidRDefault="00000000" w:rsidP="00C5560B">
      <w:pPr>
        <w:rPr>
          <w:rFonts w:cs="Times New Roman"/>
          <w:bCs/>
          <w:color w:val="000000" w:themeColor="text1"/>
        </w:rPr>
      </w:pPr>
      <w:sdt>
        <w:sdtPr>
          <w:rPr>
            <w:rFonts w:cs="Times New Roman"/>
            <w:color w:val="000000" w:themeColor="text1"/>
          </w:rPr>
          <w:tag w:val="goog_rdk_9"/>
          <w:id w:val="-2067782429"/>
        </w:sdtPr>
        <w:sdtContent/>
      </w:sdt>
      <w:sdt>
        <w:sdtPr>
          <w:rPr>
            <w:rFonts w:cs="Times New Roman"/>
            <w:color w:val="000000" w:themeColor="text1"/>
          </w:rPr>
          <w:tag w:val="goog_rdk_10"/>
          <w:id w:val="1571382290"/>
        </w:sdtPr>
        <w:sdtContent/>
      </w:sdt>
      <w:sdt>
        <w:sdtPr>
          <w:rPr>
            <w:rFonts w:cs="Times New Roman"/>
            <w:color w:val="000000" w:themeColor="text1"/>
          </w:rPr>
          <w:tag w:val="goog_rdk_11"/>
          <w:id w:val="1782611010"/>
        </w:sdtPr>
        <w:sdtContent/>
      </w:sdt>
      <w:sdt>
        <w:sdtPr>
          <w:rPr>
            <w:rFonts w:cs="Times New Roman"/>
            <w:color w:val="000000" w:themeColor="text1"/>
          </w:rPr>
          <w:tag w:val="goog_rdk_12"/>
          <w:id w:val="1272061128"/>
        </w:sdtPr>
        <w:sdtContent/>
      </w:sdt>
      <w:sdt>
        <w:sdtPr>
          <w:rPr>
            <w:rFonts w:cs="Times New Roman"/>
            <w:color w:val="000000" w:themeColor="text1"/>
          </w:rPr>
          <w:tag w:val="goog_rdk_13"/>
          <w:id w:val="1861701168"/>
        </w:sdtPr>
        <w:sdtContent/>
      </w:sdt>
      <w:sdt>
        <w:sdtPr>
          <w:rPr>
            <w:rFonts w:cs="Times New Roman"/>
            <w:color w:val="000000" w:themeColor="text1"/>
          </w:rPr>
          <w:tag w:val="goog_rdk_14"/>
          <w:id w:val="-609053531"/>
        </w:sdtPr>
        <w:sdtContent/>
      </w:sdt>
      <w:sdt>
        <w:sdtPr>
          <w:rPr>
            <w:rFonts w:cs="Times New Roman"/>
            <w:color w:val="000000" w:themeColor="text1"/>
          </w:rPr>
          <w:tag w:val="goog_rdk_15"/>
          <w:id w:val="-648440165"/>
        </w:sdtPr>
        <w:sdtContent/>
      </w:sdt>
      <w:r w:rsidR="00BA4992" w:rsidRPr="002C7561">
        <w:rPr>
          <w:rFonts w:cs="Times New Roman"/>
          <w:bCs/>
          <w:color w:val="000000" w:themeColor="text1"/>
        </w:rPr>
        <w:t>1. Identify three actions required to achieve the future scenario you described earlier.</w:t>
      </w:r>
    </w:p>
    <w:p w14:paraId="2169E8B2" w14:textId="77777777" w:rsidR="00BA4992" w:rsidRPr="002C7561" w:rsidRDefault="00BA4992" w:rsidP="00C5560B">
      <w:pPr>
        <w:rPr>
          <w:rFonts w:cs="Times New Roman"/>
          <w:bCs/>
          <w:color w:val="000000" w:themeColor="text1"/>
        </w:rPr>
      </w:pPr>
      <w:r w:rsidRPr="002C7561">
        <w:rPr>
          <w:rFonts w:cs="Times New Roman"/>
          <w:bCs/>
          <w:color w:val="000000" w:themeColor="text1"/>
        </w:rPr>
        <w:t xml:space="preserve">2. The needs of all species must be considered </w:t>
      </w:r>
    </w:p>
    <w:p w14:paraId="7710C1C3" w14:textId="77777777" w:rsidR="00BA4992" w:rsidRPr="002C7561" w:rsidRDefault="00BA4992" w:rsidP="00C5560B">
      <w:pPr>
        <w:rPr>
          <w:rFonts w:cs="Times New Roman"/>
          <w:bCs/>
          <w:color w:val="000000" w:themeColor="text1"/>
        </w:rPr>
      </w:pPr>
      <w:r w:rsidRPr="002C7561">
        <w:rPr>
          <w:rFonts w:cs="Times New Roman"/>
          <w:bCs/>
          <w:color w:val="000000" w:themeColor="text1"/>
        </w:rPr>
        <w:t xml:space="preserve">3. As many species as possible must benefit from </w:t>
      </w:r>
      <w:sdt>
        <w:sdtPr>
          <w:rPr>
            <w:rFonts w:cs="Times New Roman"/>
            <w:bCs/>
            <w:color w:val="000000" w:themeColor="text1"/>
          </w:rPr>
          <w:tag w:val="goog_rdk_16"/>
          <w:id w:val="-9367414"/>
        </w:sdtPr>
        <w:sdtContent>
          <w:r w:rsidRPr="002C7561">
            <w:rPr>
              <w:rFonts w:cs="Times New Roman"/>
              <w:bCs/>
              <w:color w:val="000000" w:themeColor="text1"/>
            </w:rPr>
            <w:t>the</w:t>
          </w:r>
        </w:sdtContent>
      </w:sdt>
      <w:sdt>
        <w:sdtPr>
          <w:rPr>
            <w:rFonts w:cs="Times New Roman"/>
            <w:bCs/>
            <w:color w:val="000000" w:themeColor="text1"/>
          </w:rPr>
          <w:tag w:val="goog_rdk_17"/>
          <w:id w:val="-693539291"/>
        </w:sdtPr>
        <w:sdtContent>
          <w:r w:rsidRPr="002C7561">
            <w:rPr>
              <w:rFonts w:cs="Times New Roman"/>
              <w:bCs/>
              <w:color w:val="000000" w:themeColor="text1"/>
            </w:rPr>
            <w:t>se</w:t>
          </w:r>
        </w:sdtContent>
      </w:sdt>
      <w:r w:rsidRPr="002C7561">
        <w:rPr>
          <w:rFonts w:cs="Times New Roman"/>
          <w:bCs/>
          <w:color w:val="000000" w:themeColor="text1"/>
        </w:rPr>
        <w:t xml:space="preserve"> three actions.</w:t>
      </w:r>
    </w:p>
    <w:p w14:paraId="58E65285" w14:textId="77777777" w:rsidR="00BA4992" w:rsidRPr="002C7561" w:rsidRDefault="00BA4992" w:rsidP="00C5560B">
      <w:pPr>
        <w:rPr>
          <w:rFonts w:cs="Times New Roman"/>
          <w:bCs/>
          <w:color w:val="000000" w:themeColor="text1"/>
        </w:rPr>
      </w:pPr>
      <w:r w:rsidRPr="002C7561">
        <w:rPr>
          <w:rFonts w:cs="Times New Roman"/>
          <w:bCs/>
          <w:color w:val="000000" w:themeColor="text1"/>
        </w:rPr>
        <w:t>4. Opportunities for species to flourish must be enhanced.</w:t>
      </w:r>
    </w:p>
    <w:p w14:paraId="16F89BC0" w14:textId="77777777" w:rsidR="00BA4992" w:rsidRPr="002C7561" w:rsidRDefault="00BA4992" w:rsidP="00C5560B">
      <w:pPr>
        <w:rPr>
          <w:rFonts w:cs="Times New Roman"/>
          <w:bCs/>
          <w:color w:val="000000" w:themeColor="text1"/>
        </w:rPr>
      </w:pPr>
      <w:r w:rsidRPr="002C7561">
        <w:rPr>
          <w:rFonts w:cs="Times New Roman"/>
          <w:bCs/>
          <w:color w:val="000000" w:themeColor="text1"/>
        </w:rPr>
        <w:t>5. Trade-offs between species must be equitably considered.</w:t>
      </w:r>
    </w:p>
    <w:p w14:paraId="5A7BC9A6" w14:textId="77777777" w:rsidR="00BA4992" w:rsidRPr="002C7561" w:rsidRDefault="00BA4992" w:rsidP="00C5560B">
      <w:pPr>
        <w:rPr>
          <w:rFonts w:cs="Times New Roman"/>
          <w:b/>
          <w:color w:val="000000" w:themeColor="text1"/>
        </w:rPr>
      </w:pPr>
    </w:p>
    <w:p w14:paraId="59F3C849" w14:textId="77777777" w:rsidR="00BA4992" w:rsidRPr="002C7561" w:rsidRDefault="00BA4992" w:rsidP="00C5560B">
      <w:pPr>
        <w:rPr>
          <w:rFonts w:cs="Times New Roman"/>
          <w:b/>
          <w:color w:val="000000" w:themeColor="text1"/>
          <w:sz w:val="28"/>
          <w:szCs w:val="28"/>
          <w:u w:val="single"/>
        </w:rPr>
      </w:pPr>
    </w:p>
    <w:p w14:paraId="78577055" w14:textId="77777777" w:rsidR="00BA4992" w:rsidRPr="002C7561" w:rsidRDefault="00BA4992" w:rsidP="00C5560B">
      <w:pPr>
        <w:rPr>
          <w:rFonts w:cs="Times New Roman"/>
          <w:color w:val="000000" w:themeColor="text1"/>
          <w:sz w:val="22"/>
        </w:rPr>
      </w:pPr>
      <w:r w:rsidRPr="002C7561">
        <w:rPr>
          <w:rFonts w:cs="Times New Roman"/>
          <w:color w:val="000000" w:themeColor="text1"/>
          <w:sz w:val="22"/>
        </w:rPr>
        <w:t>Consider the following questions</w:t>
      </w:r>
      <w:sdt>
        <w:sdtPr>
          <w:rPr>
            <w:rFonts w:cs="Times New Roman"/>
            <w:color w:val="000000" w:themeColor="text1"/>
          </w:rPr>
          <w:tag w:val="goog_rdk_18"/>
          <w:id w:val="-385411148"/>
        </w:sdtPr>
        <w:sdtContent>
          <w:r w:rsidRPr="002C7561">
            <w:rPr>
              <w:rFonts w:cs="Times New Roman"/>
              <w:color w:val="000000" w:themeColor="text1"/>
              <w:sz w:val="22"/>
            </w:rPr>
            <w:t xml:space="preserve"> when identifying ways to reach your desired future</w:t>
          </w:r>
        </w:sdtContent>
      </w:sdt>
      <w:r w:rsidRPr="002C7561">
        <w:rPr>
          <w:rFonts w:cs="Times New Roman"/>
          <w:color w:val="000000" w:themeColor="text1"/>
          <w:sz w:val="22"/>
        </w:rPr>
        <w:t>:</w:t>
      </w:r>
    </w:p>
    <w:p w14:paraId="4D7D6896" w14:textId="77777777" w:rsidR="00BA4992" w:rsidRPr="002C7561" w:rsidRDefault="00BA4992" w:rsidP="00C5560B">
      <w:pPr>
        <w:rPr>
          <w:rFonts w:cs="Times New Roman"/>
          <w:color w:val="000000" w:themeColor="text1"/>
          <w:sz w:val="22"/>
        </w:rPr>
      </w:pPr>
    </w:p>
    <w:p w14:paraId="5F221822" w14:textId="77777777" w:rsidR="00BA4992" w:rsidRPr="002C7561" w:rsidRDefault="00BA4992" w:rsidP="00C5560B">
      <w:pPr>
        <w:rPr>
          <w:rFonts w:cs="Times New Roman"/>
          <w:color w:val="000000" w:themeColor="text1"/>
          <w:sz w:val="22"/>
        </w:rPr>
      </w:pPr>
    </w:p>
    <w:p w14:paraId="3A04C1CB" w14:textId="77777777" w:rsidR="00BA4992" w:rsidRPr="002C7561" w:rsidRDefault="00BA4992" w:rsidP="00C5560B">
      <w:pPr>
        <w:rPr>
          <w:rFonts w:cs="Times New Roman"/>
          <w:color w:val="000000" w:themeColor="text1"/>
          <w:sz w:val="22"/>
        </w:rPr>
      </w:pPr>
    </w:p>
    <w:p w14:paraId="638B62BC" w14:textId="77777777" w:rsidR="00BA4992" w:rsidRPr="002C7561" w:rsidRDefault="00BA4992" w:rsidP="00C5560B">
      <w:pPr>
        <w:pStyle w:val="ListParagraph"/>
        <w:numPr>
          <w:ilvl w:val="1"/>
          <w:numId w:val="3"/>
        </w:numPr>
        <w:rPr>
          <w:rFonts w:cs="Times New Roman"/>
          <w:color w:val="000000" w:themeColor="text1"/>
          <w:sz w:val="22"/>
        </w:rPr>
      </w:pPr>
      <w:r w:rsidRPr="002C7561">
        <w:rPr>
          <w:rFonts w:cs="Times New Roman"/>
          <w:color w:val="000000" w:themeColor="text1"/>
          <w:sz w:val="22"/>
        </w:rPr>
        <w:t xml:space="preserve">How do the species relate to and benefit from each other? </w:t>
      </w:r>
    </w:p>
    <w:p w14:paraId="7557A5E7" w14:textId="77777777" w:rsidR="00BA4992" w:rsidRPr="002C7561" w:rsidRDefault="00BA4992" w:rsidP="00C5560B">
      <w:pPr>
        <w:rPr>
          <w:rFonts w:cs="Times New Roman"/>
          <w:color w:val="000000" w:themeColor="text1"/>
          <w:sz w:val="22"/>
        </w:rPr>
      </w:pPr>
    </w:p>
    <w:p w14:paraId="3E84866E" w14:textId="77777777" w:rsidR="00BA4992" w:rsidRPr="002C7561" w:rsidRDefault="00BA4992" w:rsidP="00C5560B">
      <w:pPr>
        <w:pStyle w:val="ListParagraph"/>
        <w:numPr>
          <w:ilvl w:val="1"/>
          <w:numId w:val="3"/>
        </w:numPr>
        <w:rPr>
          <w:rFonts w:cs="Times New Roman"/>
          <w:color w:val="000000" w:themeColor="text1"/>
          <w:sz w:val="22"/>
        </w:rPr>
      </w:pPr>
      <w:r w:rsidRPr="002C7561">
        <w:rPr>
          <w:rFonts w:cs="Times New Roman"/>
          <w:color w:val="000000" w:themeColor="text1"/>
          <w:sz w:val="22"/>
        </w:rPr>
        <w:t>What resources do we need?</w:t>
      </w:r>
    </w:p>
    <w:p w14:paraId="7D25F902" w14:textId="77777777" w:rsidR="00BA4992" w:rsidRPr="002C7561" w:rsidRDefault="00BA4992" w:rsidP="00C5560B">
      <w:pPr>
        <w:rPr>
          <w:rFonts w:cs="Times New Roman"/>
          <w:color w:val="000000" w:themeColor="text1"/>
          <w:sz w:val="22"/>
        </w:rPr>
      </w:pPr>
    </w:p>
    <w:p w14:paraId="34CEB3C5" w14:textId="77777777" w:rsidR="00BA4992" w:rsidRPr="002C7561" w:rsidRDefault="00BA4992" w:rsidP="00C5560B">
      <w:pPr>
        <w:pStyle w:val="ListParagraph"/>
        <w:numPr>
          <w:ilvl w:val="1"/>
          <w:numId w:val="3"/>
        </w:numPr>
        <w:rPr>
          <w:rFonts w:cs="Times New Roman"/>
          <w:color w:val="000000" w:themeColor="text1"/>
          <w:sz w:val="22"/>
        </w:rPr>
      </w:pPr>
      <w:r w:rsidRPr="002C7561">
        <w:rPr>
          <w:rFonts w:cs="Times New Roman"/>
          <w:color w:val="000000" w:themeColor="text1"/>
          <w:sz w:val="22"/>
        </w:rPr>
        <w:t xml:space="preserve">What must we (the community and individuals) do to get there? </w:t>
      </w:r>
    </w:p>
    <w:p w14:paraId="78D35192" w14:textId="77777777" w:rsidR="00BA4992" w:rsidRPr="002C7561" w:rsidRDefault="00BA4992" w:rsidP="00C5560B">
      <w:pPr>
        <w:ind w:firstLine="720"/>
        <w:rPr>
          <w:rFonts w:cs="Times New Roman"/>
          <w:color w:val="000000" w:themeColor="text1"/>
          <w:sz w:val="22"/>
        </w:rPr>
      </w:pPr>
    </w:p>
    <w:p w14:paraId="5DED5967" w14:textId="77777777" w:rsidR="00BA4992" w:rsidRPr="002C7561" w:rsidRDefault="00BA4992" w:rsidP="00C5560B">
      <w:pPr>
        <w:pStyle w:val="ListParagraph"/>
        <w:numPr>
          <w:ilvl w:val="1"/>
          <w:numId w:val="3"/>
        </w:numPr>
        <w:rPr>
          <w:rFonts w:cs="Times New Roman"/>
          <w:color w:val="000000" w:themeColor="text1"/>
          <w:sz w:val="22"/>
        </w:rPr>
      </w:pPr>
      <w:r w:rsidRPr="002C7561">
        <w:rPr>
          <w:rFonts w:cs="Times New Roman"/>
          <w:color w:val="000000" w:themeColor="text1"/>
          <w:sz w:val="22"/>
        </w:rPr>
        <w:t xml:space="preserve">Who inside and outside your community should be included to enable this transformation? </w:t>
      </w:r>
    </w:p>
    <w:p w14:paraId="777633BB" w14:textId="77777777" w:rsidR="00090974" w:rsidRPr="002C7561" w:rsidRDefault="00090974" w:rsidP="00C5560B">
      <w:pPr>
        <w:rPr>
          <w:rFonts w:eastAsia="Calibri" w:cs="Times New Roman"/>
          <w:color w:val="000000" w:themeColor="text1"/>
          <w:szCs w:val="24"/>
        </w:rPr>
        <w:sectPr w:rsidR="00090974" w:rsidRPr="002C7561" w:rsidSect="00090974">
          <w:footerReference w:type="default" r:id="rId11"/>
          <w:pgSz w:w="11906" w:h="16838"/>
          <w:pgMar w:top="1440" w:right="1440" w:bottom="1440" w:left="1440" w:header="709" w:footer="709" w:gutter="0"/>
          <w:cols w:space="708"/>
          <w:docGrid w:linePitch="360"/>
        </w:sectPr>
      </w:pPr>
    </w:p>
    <w:p w14:paraId="06AC600A" w14:textId="77777777" w:rsidR="00BA4992" w:rsidRPr="002C7561" w:rsidRDefault="00BA4992" w:rsidP="002C6B01">
      <w:pPr>
        <w:pStyle w:val="Heading1"/>
        <w:numPr>
          <w:ilvl w:val="0"/>
          <w:numId w:val="6"/>
        </w:numPr>
        <w:rPr>
          <w:rFonts w:ascii="Times New Roman" w:hAnsi="Times New Roman" w:cs="Times New Roman"/>
          <w:color w:val="000000" w:themeColor="text1"/>
        </w:rPr>
      </w:pPr>
      <w:bookmarkStart w:id="4" w:name="_xuvdjhul0il" w:colFirst="0" w:colLast="0"/>
      <w:bookmarkStart w:id="5" w:name="_g162jshtty2x" w:colFirst="0" w:colLast="0"/>
      <w:bookmarkStart w:id="6" w:name="_s3yjew6t372p" w:colFirst="0" w:colLast="0"/>
      <w:bookmarkStart w:id="7" w:name="_87ntk7hrgkku" w:colFirst="0" w:colLast="0"/>
      <w:bookmarkStart w:id="8" w:name="_Toc210825470"/>
      <w:bookmarkEnd w:id="4"/>
      <w:bookmarkEnd w:id="5"/>
      <w:bookmarkEnd w:id="6"/>
      <w:bookmarkEnd w:id="7"/>
      <w:r w:rsidRPr="002C7561">
        <w:rPr>
          <w:rFonts w:ascii="Times New Roman" w:hAnsi="Times New Roman" w:cs="Times New Roman"/>
          <w:color w:val="000000" w:themeColor="text1"/>
        </w:rPr>
        <w:lastRenderedPageBreak/>
        <w:t>Details of Workshop Methods</w:t>
      </w:r>
      <w:bookmarkEnd w:id="8"/>
    </w:p>
    <w:p w14:paraId="1DED094C" w14:textId="7D023C95" w:rsidR="00BA4992" w:rsidRPr="002C7561" w:rsidRDefault="00BA4992" w:rsidP="00FF1B37">
      <w:pPr>
        <w:rPr>
          <w:rFonts w:cs="Times New Roman"/>
        </w:rPr>
      </w:pPr>
      <w:r w:rsidRPr="002C7561">
        <w:rPr>
          <w:rFonts w:cs="Times New Roman"/>
        </w:rPr>
        <w:t>The initial workshop activity takes place in an urban wild space</w:t>
      </w:r>
      <w:r w:rsidR="00FE4D10" w:rsidRPr="002C7561">
        <w:rPr>
          <w:rFonts w:cs="Times New Roman"/>
        </w:rPr>
        <w:t>,</w:t>
      </w:r>
      <w:r w:rsidRPr="002C7561">
        <w:rPr>
          <w:rFonts w:cs="Times New Roman"/>
        </w:rPr>
        <w:t xml:space="preserve"> a</w:t>
      </w:r>
      <w:r w:rsidR="00FE4D10" w:rsidRPr="002C7561">
        <w:rPr>
          <w:rFonts w:cs="Times New Roman"/>
        </w:rPr>
        <w:t>iming</w:t>
      </w:r>
      <w:r w:rsidRPr="002C7561">
        <w:rPr>
          <w:rFonts w:cs="Times New Roman"/>
        </w:rPr>
        <w:t xml:space="preserve"> to deepen participants' connection with the environment while fostering </w:t>
      </w:r>
      <w:r w:rsidR="00FE4D10" w:rsidRPr="002C7561">
        <w:rPr>
          <w:rFonts w:cs="Times New Roman"/>
        </w:rPr>
        <w:t xml:space="preserve">a </w:t>
      </w:r>
      <w:r w:rsidRPr="002C7561">
        <w:rPr>
          <w:rFonts w:cs="Times New Roman"/>
        </w:rPr>
        <w:t xml:space="preserve">multispecies awareness. Participants begin with a 20-minute solo exploration of the site, during which they are encouraged to identify species, observe ecological interactions, and reflect on the traits that characterise the area (see B. Workshop Handout above for prompts). This process is supported by participatory science tools such as the </w:t>
      </w:r>
      <w:proofErr w:type="spellStart"/>
      <w:r w:rsidRPr="002C7561">
        <w:rPr>
          <w:rFonts w:cs="Times New Roman"/>
        </w:rPr>
        <w:t>NovelEco</w:t>
      </w:r>
      <w:proofErr w:type="spellEnd"/>
      <w:r w:rsidRPr="002C7561">
        <w:rPr>
          <w:rFonts w:cs="Times New Roman"/>
        </w:rPr>
        <w:t xml:space="preserve"> app (https://noveleco.eu/), which facilitates species identification and engagement with the site’s ecological complexity. Walks are an established practice for observing vegetation, interactions, and spatial dynamics within specific ecological contexts </w:t>
      </w:r>
      <w:r w:rsidRPr="002C7561">
        <w:rPr>
          <w:rFonts w:cs="Times New Roman"/>
          <w:noProof/>
        </w:rPr>
        <w:t>(Dhaundiyal and Pant, 2020)</w:t>
      </w:r>
      <w:r w:rsidRPr="002C7561">
        <w:rPr>
          <w:rFonts w:cs="Times New Roman"/>
        </w:rPr>
        <w:t xml:space="preserve">. Participants are encouraged to approach the site not just as observers but as active listeners, tuned into subtle cues, relationships, and multispecies presences </w:t>
      </w:r>
      <w:r w:rsidRPr="002C7561">
        <w:rPr>
          <w:rFonts w:cs="Times New Roman"/>
          <w:noProof/>
        </w:rPr>
        <w:t>(Biggs et al., 2021b, Biggs et al., 2021</w:t>
      </w:r>
      <w:r w:rsidR="00EE1C0F" w:rsidRPr="002C7561">
        <w:rPr>
          <w:rFonts w:cs="Times New Roman"/>
          <w:noProof/>
        </w:rPr>
        <w:t>c</w:t>
      </w:r>
      <w:r w:rsidRPr="002C7561">
        <w:rPr>
          <w:rFonts w:cs="Times New Roman"/>
          <w:noProof/>
        </w:rPr>
        <w:t>, Poikolainen Rosén et al., 2022, Tsing, 2015)</w:t>
      </w:r>
      <w:r w:rsidRPr="002C7561">
        <w:rPr>
          <w:rFonts w:cs="Times New Roman"/>
        </w:rPr>
        <w:t xml:space="preserve">. To guide their observations, participants are asked to record specific </w:t>
      </w:r>
      <w:r w:rsidR="00FE4D10" w:rsidRPr="002C7561">
        <w:rPr>
          <w:rFonts w:cs="Times New Roman"/>
        </w:rPr>
        <w:t>elements, including environmental features and changes, species identification and groupings, species traits and their related needs or capabilities, and the ecological functions that those</w:t>
      </w:r>
      <w:r w:rsidRPr="002C7561">
        <w:rPr>
          <w:rFonts w:cs="Times New Roman"/>
        </w:rPr>
        <w:t xml:space="preserve"> species perform. They are also encouraged to reflect on the site’s historical land use, its current state, and potential future directions, including their hopes for its long-term development. This place-based and relational approach offers insights that might be missed by more traditional research methods, enabling participants to uncover complex ecological dynamics and site-specific multispecies interactions </w:t>
      </w:r>
      <w:r w:rsidRPr="002C7561">
        <w:rPr>
          <w:rFonts w:cs="Times New Roman"/>
          <w:noProof/>
        </w:rPr>
        <w:t>(Narayanasamy, 2009)</w:t>
      </w:r>
      <w:r w:rsidRPr="002C7561">
        <w:rPr>
          <w:rFonts w:cs="Times New Roman"/>
        </w:rPr>
        <w:t>. After the solo exploration, participants reconvene to share their observations and discuss potential opportunities and challenges to multispecies mutual flourishing at the site. Multispecies mutual flourishing is described to participants as the shared thriving of human and non-human beings within an ecosystem, where the needs, relationships, and well-being of multiple species are recognised, supported, and maintained over time.</w:t>
      </w:r>
    </w:p>
    <w:p w14:paraId="298A5BC9" w14:textId="77777777" w:rsidR="00BA4992" w:rsidRPr="002C7561" w:rsidRDefault="00BA4992" w:rsidP="008F75DC">
      <w:pPr>
        <w:rPr>
          <w:rFonts w:cs="Times New Roman"/>
          <w:color w:val="000000" w:themeColor="text1"/>
        </w:rPr>
      </w:pPr>
    </w:p>
    <w:p w14:paraId="3BF00A2F" w14:textId="75ED4D6A" w:rsidR="00BA4992" w:rsidRPr="002C7561" w:rsidRDefault="00BA4992" w:rsidP="000F36C7">
      <w:pPr>
        <w:ind w:firstLine="360"/>
        <w:rPr>
          <w:rFonts w:cs="Times New Roman"/>
        </w:rPr>
      </w:pPr>
      <w:r w:rsidRPr="002C7561">
        <w:rPr>
          <w:rFonts w:cs="Times New Roman"/>
        </w:rPr>
        <w:t xml:space="preserve">The second workshop activity involves participants collaboratively imagining the urban wild site as a thriving future ecosystem that could support a variety of both human and non-human species. The future scenarios could feature spaces with little human presence, prompting participants to consider whether humans and non-humans may coexist or whether certain areas should be reserved primarily for non-human communities. The exercise also encourages comparisons with more managed urban environments, inviting reflection on how </w:t>
      </w:r>
      <w:r w:rsidRPr="002C7561">
        <w:rPr>
          <w:rFonts w:cs="Times New Roman"/>
        </w:rPr>
        <w:lastRenderedPageBreak/>
        <w:t>lessons from these wilder spaces could inform urban cohabitation strategies. In small</w:t>
      </w:r>
      <w:r w:rsidR="00A33832">
        <w:rPr>
          <w:rFonts w:cs="Times New Roman"/>
        </w:rPr>
        <w:t>er</w:t>
      </w:r>
      <w:r w:rsidRPr="002C7561">
        <w:rPr>
          <w:rFonts w:cs="Times New Roman"/>
        </w:rPr>
        <w:t xml:space="preserve"> groups (</w:t>
      </w:r>
      <w:r w:rsidR="00FC1260">
        <w:rPr>
          <w:rFonts w:cs="Times New Roman"/>
        </w:rPr>
        <w:t>~</w:t>
      </w:r>
      <w:r w:rsidR="00A33832">
        <w:rPr>
          <w:rFonts w:cs="Times New Roman"/>
        </w:rPr>
        <w:t>5</w:t>
      </w:r>
      <w:r w:rsidR="00FC1260">
        <w:rPr>
          <w:rFonts w:cs="Times New Roman"/>
        </w:rPr>
        <w:t>-</w:t>
      </w:r>
      <w:r w:rsidR="00A33832">
        <w:rPr>
          <w:rFonts w:cs="Times New Roman"/>
        </w:rPr>
        <w:t>8</w:t>
      </w:r>
      <w:r w:rsidRPr="002C7561">
        <w:rPr>
          <w:rFonts w:cs="Times New Roman"/>
        </w:rPr>
        <w:t xml:space="preserve"> individuals</w:t>
      </w:r>
      <w:r w:rsidR="00A33832">
        <w:rPr>
          <w:rFonts w:cs="Times New Roman"/>
        </w:rPr>
        <w:t>, depending on overall group size</w:t>
      </w:r>
      <w:r w:rsidRPr="002C7561">
        <w:rPr>
          <w:rFonts w:cs="Times New Roman"/>
        </w:rPr>
        <w:t xml:space="preserve">), participants should spend about 20 minutes crafting narratives about how the site might evolve into a place of mutual flourishing </w:t>
      </w:r>
      <w:r w:rsidR="00E37EF2">
        <w:rPr>
          <w:rFonts w:cs="Times New Roman"/>
        </w:rPr>
        <w:t>among</w:t>
      </w:r>
      <w:r w:rsidR="00E37EF2" w:rsidRPr="002C7561">
        <w:rPr>
          <w:rFonts w:cs="Times New Roman"/>
        </w:rPr>
        <w:t xml:space="preserve"> </w:t>
      </w:r>
      <w:r w:rsidRPr="002C7561">
        <w:rPr>
          <w:rFonts w:cs="Times New Roman"/>
        </w:rPr>
        <w:t xml:space="preserve">multiple species </w:t>
      </w:r>
      <w:r w:rsidRPr="002C7561">
        <w:rPr>
          <w:rFonts w:cs="Times New Roman"/>
          <w:noProof/>
        </w:rPr>
        <w:t>(Gonsalves et al., 2023, Nijs et al., 2020, Romani et al., 2022)</w:t>
      </w:r>
      <w:r w:rsidRPr="002C7561">
        <w:rPr>
          <w:rFonts w:cs="Times New Roman"/>
        </w:rPr>
        <w:t xml:space="preserve">. The stories, rooted in observations from the initial walk, aim to turn ecological insights into imaginative futures. Storytelling serves as a participatory method to communicate history, values, cultural meanings, and knowledge, while also fostering creative speculation about what might happen next </w:t>
      </w:r>
      <w:r w:rsidRPr="002C7561">
        <w:rPr>
          <w:rFonts w:cs="Times New Roman"/>
          <w:noProof/>
        </w:rPr>
        <w:t>(Waller, 2003)</w:t>
      </w:r>
      <w:r w:rsidRPr="002C7561">
        <w:rPr>
          <w:rFonts w:cs="Times New Roman"/>
        </w:rPr>
        <w:t>. Throughout this process, participants organise their stories around key elements: characters (who inhabit the space), settings (where the events occur), events (what takes place), temporality (how time unfolds), and the plot (the main message). Afterwards, each group shares their vision of the site’s transformation with the broader audience (facilitators and other groups</w:t>
      </w:r>
      <w:r w:rsidR="00A33832">
        <w:rPr>
          <w:rFonts w:cs="Times New Roman"/>
        </w:rPr>
        <w:t>,</w:t>
      </w:r>
      <w:r w:rsidRPr="002C7561">
        <w:rPr>
          <w:rFonts w:cs="Times New Roman"/>
        </w:rPr>
        <w:t xml:space="preserve"> if necessary), sparking discussion and reflection on the many ways urban ecologies could be reimagined through a multispecies perspective.</w:t>
      </w:r>
    </w:p>
    <w:p w14:paraId="02C37097" w14:textId="77777777" w:rsidR="00BA4992" w:rsidRPr="002C7561" w:rsidRDefault="00BA4992" w:rsidP="008F75DC">
      <w:pPr>
        <w:rPr>
          <w:rFonts w:cs="Times New Roman"/>
          <w:color w:val="000000" w:themeColor="text1"/>
        </w:rPr>
      </w:pPr>
    </w:p>
    <w:p w14:paraId="1EC2F739" w14:textId="77F86255" w:rsidR="00BA4992" w:rsidRPr="002C7561" w:rsidRDefault="00BA4992" w:rsidP="000F36C7">
      <w:pPr>
        <w:ind w:firstLine="360"/>
        <w:rPr>
          <w:rFonts w:cs="Times New Roman"/>
          <w:color w:val="000000" w:themeColor="text1"/>
        </w:rPr>
      </w:pPr>
      <w:r w:rsidRPr="002C7561">
        <w:rPr>
          <w:rFonts w:cs="Times New Roman"/>
          <w:color w:val="000000" w:themeColor="text1"/>
        </w:rPr>
        <w:t xml:space="preserve">The third activity, </w:t>
      </w:r>
      <w:r w:rsidR="00FE4D10" w:rsidRPr="002C7561">
        <w:rPr>
          <w:rFonts w:cs="Times New Roman"/>
          <w:color w:val="000000" w:themeColor="text1"/>
        </w:rPr>
        <w:t>which</w:t>
      </w:r>
      <w:r w:rsidRPr="002C7561">
        <w:rPr>
          <w:rFonts w:cs="Times New Roman"/>
          <w:color w:val="000000" w:themeColor="text1"/>
        </w:rPr>
        <w:t xml:space="preserve"> </w:t>
      </w:r>
      <w:r w:rsidR="00FE4D10" w:rsidRPr="002C7561">
        <w:rPr>
          <w:rFonts w:cs="Times New Roman"/>
          <w:color w:val="000000" w:themeColor="text1"/>
        </w:rPr>
        <w:t>lasts approximately</w:t>
      </w:r>
      <w:r w:rsidRPr="002C7561">
        <w:rPr>
          <w:rFonts w:cs="Times New Roman"/>
          <w:color w:val="000000" w:themeColor="text1"/>
        </w:rPr>
        <w:t xml:space="preserve"> 30 minutes, involves participants in a role-playing exercise </w:t>
      </w:r>
      <w:r w:rsidR="00FE4D10" w:rsidRPr="002C7561">
        <w:rPr>
          <w:rFonts w:cs="Times New Roman"/>
          <w:color w:val="000000" w:themeColor="text1"/>
        </w:rPr>
        <w:t>design</w:t>
      </w:r>
      <w:r w:rsidRPr="002C7561">
        <w:rPr>
          <w:rFonts w:cs="Times New Roman"/>
          <w:color w:val="000000" w:themeColor="text1"/>
        </w:rPr>
        <w:t xml:space="preserve">ed </w:t>
      </w:r>
      <w:r w:rsidR="00FE4D10" w:rsidRPr="002C7561">
        <w:rPr>
          <w:rFonts w:cs="Times New Roman"/>
          <w:color w:val="000000" w:themeColor="text1"/>
        </w:rPr>
        <w:t>to</w:t>
      </w:r>
      <w:r w:rsidRPr="002C7561">
        <w:rPr>
          <w:rFonts w:cs="Times New Roman"/>
          <w:color w:val="000000" w:themeColor="text1"/>
        </w:rPr>
        <w:t xml:space="preserve"> deepen their understanding of multispecies needs and interdependencies </w:t>
      </w:r>
      <w:r w:rsidRPr="002C7561">
        <w:rPr>
          <w:rFonts w:cs="Times New Roman"/>
          <w:noProof/>
          <w:color w:val="000000" w:themeColor="text1"/>
        </w:rPr>
        <w:t>(Taboada et al., 2024)</w:t>
      </w:r>
      <w:r w:rsidRPr="002C7561">
        <w:rPr>
          <w:rFonts w:cs="Times New Roman"/>
          <w:color w:val="000000" w:themeColor="text1"/>
        </w:rPr>
        <w:t xml:space="preserve">. Each participant is given a role based on a species </w:t>
      </w:r>
      <w:r w:rsidR="00E37EF2">
        <w:rPr>
          <w:rFonts w:cs="Times New Roman"/>
          <w:color w:val="000000" w:themeColor="text1"/>
        </w:rPr>
        <w:t xml:space="preserve">(or larger taxonomic group) </w:t>
      </w:r>
      <w:r w:rsidRPr="002C7561">
        <w:rPr>
          <w:rFonts w:cs="Times New Roman"/>
          <w:color w:val="000000" w:themeColor="text1"/>
        </w:rPr>
        <w:t xml:space="preserve">identified during the earlier site exploration. These roles </w:t>
      </w:r>
      <w:r w:rsidR="00FE4D10" w:rsidRPr="002C7561">
        <w:rPr>
          <w:rFonts w:cs="Times New Roman"/>
          <w:color w:val="000000" w:themeColor="text1"/>
        </w:rPr>
        <w:t>encompass</w:t>
      </w:r>
      <w:r w:rsidRPr="002C7561">
        <w:rPr>
          <w:rFonts w:cs="Times New Roman"/>
          <w:color w:val="000000" w:themeColor="text1"/>
        </w:rPr>
        <w:t xml:space="preserve"> both human stakeholders, such as </w:t>
      </w:r>
      <w:r w:rsidR="00F54848" w:rsidRPr="002C7561">
        <w:rPr>
          <w:rFonts w:cs="Times New Roman"/>
          <w:color w:val="000000" w:themeColor="text1"/>
        </w:rPr>
        <w:t xml:space="preserve">local developers or groundskeepers, and non-human entities, </w:t>
      </w:r>
      <w:r w:rsidR="00E37EF2">
        <w:rPr>
          <w:rFonts w:cs="Times New Roman"/>
          <w:color w:val="000000" w:themeColor="text1"/>
        </w:rPr>
        <w:t xml:space="preserve">such as </w:t>
      </w:r>
      <w:r w:rsidR="00F97E46">
        <w:rPr>
          <w:rFonts w:cs="Times New Roman"/>
          <w:color w:val="000000" w:themeColor="text1"/>
        </w:rPr>
        <w:t>sparrows</w:t>
      </w:r>
      <w:r w:rsidR="00F54848" w:rsidRPr="002C7561">
        <w:rPr>
          <w:rFonts w:cs="Times New Roman"/>
          <w:color w:val="000000" w:themeColor="text1"/>
        </w:rPr>
        <w:t xml:space="preserve">, </w:t>
      </w:r>
      <w:r w:rsidR="00F97E46">
        <w:rPr>
          <w:rFonts w:cs="Times New Roman"/>
          <w:color w:val="000000" w:themeColor="text1"/>
        </w:rPr>
        <w:t>ants</w:t>
      </w:r>
      <w:r w:rsidR="00E37EF2">
        <w:rPr>
          <w:rFonts w:cs="Times New Roman"/>
          <w:color w:val="000000" w:themeColor="text1"/>
        </w:rPr>
        <w:t xml:space="preserve">, </w:t>
      </w:r>
      <w:r w:rsidR="00F54848" w:rsidRPr="002C7561">
        <w:rPr>
          <w:rFonts w:cs="Times New Roman"/>
          <w:color w:val="000000" w:themeColor="text1"/>
        </w:rPr>
        <w:t xml:space="preserve">mycorrhizal fungi, </w:t>
      </w:r>
      <w:r w:rsidR="00FE4D10" w:rsidRPr="002C7561">
        <w:rPr>
          <w:rFonts w:cs="Times New Roman"/>
          <w:color w:val="000000" w:themeColor="text1"/>
        </w:rPr>
        <w:t>and</w:t>
      </w:r>
      <w:r w:rsidR="00F54848" w:rsidRPr="002C7561">
        <w:rPr>
          <w:rFonts w:cs="Times New Roman"/>
          <w:color w:val="000000" w:themeColor="text1"/>
        </w:rPr>
        <w:t xml:space="preserve"> urban foxes.</w:t>
      </w:r>
      <w:r w:rsidRPr="002C7561">
        <w:rPr>
          <w:rFonts w:cs="Times New Roman"/>
          <w:color w:val="000000" w:themeColor="text1"/>
        </w:rPr>
        <w:t xml:space="preserve"> Participants wear name tags displaying their assigned </w:t>
      </w:r>
      <w:r w:rsidR="00E37EF2">
        <w:rPr>
          <w:rFonts w:cs="Times New Roman"/>
          <w:color w:val="000000" w:themeColor="text1"/>
        </w:rPr>
        <w:t xml:space="preserve">organism </w:t>
      </w:r>
      <w:r w:rsidRPr="002C7561">
        <w:rPr>
          <w:rFonts w:cs="Times New Roman"/>
          <w:color w:val="000000" w:themeColor="text1"/>
        </w:rPr>
        <w:t xml:space="preserve">and then participate in a facilitated round-table discussion. This immersive activity allows participants to temporarily consider aspects from another being's perspective and explore that species’ experiences, dependencies, and challenges within the ecosystem. Creative prompts and guided discussion questions (see the Workshop Handout above) encourage participants to explain the conditions required for their assigned species to survive and thrive, as well as the relationships it relies on. For example, they might be asked: “Who around the table do you connect with?” or “Is there anyone here who poses a threat to your survival, and why?” Where necessary, participants should be encouraged to support </w:t>
      </w:r>
      <w:r w:rsidR="00F54848" w:rsidRPr="002C7561">
        <w:rPr>
          <w:rFonts w:cs="Times New Roman"/>
          <w:color w:val="000000" w:themeColor="text1"/>
        </w:rPr>
        <w:t>one</w:t>
      </w:r>
      <w:r w:rsidRPr="002C7561">
        <w:rPr>
          <w:rFonts w:cs="Times New Roman"/>
          <w:color w:val="000000" w:themeColor="text1"/>
        </w:rPr>
        <w:t xml:space="preserve"> </w:t>
      </w:r>
      <w:r w:rsidR="00F54848" w:rsidRPr="002C7561">
        <w:rPr>
          <w:rFonts w:cs="Times New Roman"/>
          <w:color w:val="000000" w:themeColor="text1"/>
        </w:rPr>
        <w:t>an</w:t>
      </w:r>
      <w:r w:rsidRPr="002C7561">
        <w:rPr>
          <w:rFonts w:cs="Times New Roman"/>
          <w:color w:val="000000" w:themeColor="text1"/>
        </w:rPr>
        <w:t xml:space="preserve">other in filling gaps in </w:t>
      </w:r>
      <w:r w:rsidR="00F54848" w:rsidRPr="002C7561">
        <w:rPr>
          <w:rFonts w:cs="Times New Roman"/>
          <w:color w:val="000000" w:themeColor="text1"/>
        </w:rPr>
        <w:t xml:space="preserve">their </w:t>
      </w:r>
      <w:r w:rsidR="00FE4D10" w:rsidRPr="002C7561">
        <w:rPr>
          <w:rFonts w:cs="Times New Roman"/>
          <w:color w:val="000000" w:themeColor="text1"/>
        </w:rPr>
        <w:t>knowledge</w:t>
      </w:r>
      <w:r w:rsidRPr="002C7561">
        <w:rPr>
          <w:rFonts w:cs="Times New Roman"/>
          <w:color w:val="000000" w:themeColor="text1"/>
        </w:rPr>
        <w:t xml:space="preserve"> </w:t>
      </w:r>
      <w:r w:rsidR="00FE4D10" w:rsidRPr="002C7561">
        <w:rPr>
          <w:rFonts w:cs="Times New Roman"/>
          <w:color w:val="000000" w:themeColor="text1"/>
        </w:rPr>
        <w:t>of species</w:t>
      </w:r>
      <w:r w:rsidRPr="002C7561">
        <w:rPr>
          <w:rFonts w:cs="Times New Roman"/>
          <w:color w:val="000000" w:themeColor="text1"/>
        </w:rPr>
        <w:t xml:space="preserve">. </w:t>
      </w:r>
      <w:r w:rsidR="00FE4D10" w:rsidRPr="002C7561">
        <w:rPr>
          <w:rFonts w:cs="Times New Roman"/>
          <w:color w:val="000000" w:themeColor="text1"/>
        </w:rPr>
        <w:t>S</w:t>
      </w:r>
      <w:r w:rsidRPr="002C7561">
        <w:rPr>
          <w:rFonts w:cs="Times New Roman"/>
          <w:color w:val="000000" w:themeColor="text1"/>
        </w:rPr>
        <w:t>imilar</w:t>
      </w:r>
      <w:r w:rsidR="00FE4D10" w:rsidRPr="002C7561">
        <w:rPr>
          <w:rFonts w:cs="Times New Roman"/>
          <w:color w:val="000000" w:themeColor="text1"/>
        </w:rPr>
        <w:t xml:space="preserve"> to</w:t>
      </w:r>
      <w:r w:rsidRPr="002C7561">
        <w:rPr>
          <w:rFonts w:cs="Times New Roman"/>
          <w:color w:val="000000" w:themeColor="text1"/>
        </w:rPr>
        <w:t xml:space="preserve"> multispecies workshops for speculative urban futures </w:t>
      </w:r>
      <w:r w:rsidRPr="002C7561">
        <w:rPr>
          <w:rFonts w:cs="Times New Roman"/>
          <w:noProof/>
          <w:color w:val="000000" w:themeColor="text1"/>
        </w:rPr>
        <w:t>(Clarke et al., 2018)</w:t>
      </w:r>
      <w:r w:rsidRPr="002C7561">
        <w:rPr>
          <w:rFonts w:cs="Times New Roman"/>
          <w:color w:val="000000" w:themeColor="text1"/>
        </w:rPr>
        <w:t xml:space="preserve">, the activity reveals shared needs, tensions, and possibilities for cohabitation. It also helps foster empathy across species boundaries, encouraging participants to see urban environments as multispecies spaces shaped by overlapping and sometimes conflicting interests. As </w:t>
      </w:r>
      <w:r w:rsidRPr="002C7561">
        <w:rPr>
          <w:rFonts w:cs="Times New Roman"/>
          <w:color w:val="000000" w:themeColor="text1"/>
        </w:rPr>
        <w:lastRenderedPageBreak/>
        <w:t xml:space="preserve">participants negotiate, collaborate, and advocate from their assigned roles, they </w:t>
      </w:r>
      <w:r w:rsidR="00DE10CE">
        <w:rPr>
          <w:rFonts w:cs="Times New Roman"/>
          <w:color w:val="000000" w:themeColor="text1"/>
        </w:rPr>
        <w:t xml:space="preserve">should be encouraged to </w:t>
      </w:r>
      <w:r w:rsidRPr="002C7561">
        <w:rPr>
          <w:rFonts w:cs="Times New Roman"/>
          <w:color w:val="000000" w:themeColor="text1"/>
        </w:rPr>
        <w:t xml:space="preserve">begin </w:t>
      </w:r>
      <w:r w:rsidR="00F54848" w:rsidRPr="002C7561">
        <w:rPr>
          <w:rFonts w:cs="Times New Roman"/>
          <w:color w:val="000000" w:themeColor="text1"/>
        </w:rPr>
        <w:t>form</w:t>
      </w:r>
      <w:r w:rsidR="00DE10CE">
        <w:rPr>
          <w:rFonts w:cs="Times New Roman"/>
          <w:color w:val="000000" w:themeColor="text1"/>
        </w:rPr>
        <w:t>ing</w:t>
      </w:r>
      <w:r w:rsidR="00F54848" w:rsidRPr="002C7561">
        <w:rPr>
          <w:rFonts w:cs="Times New Roman"/>
          <w:color w:val="000000" w:themeColor="text1"/>
        </w:rPr>
        <w:t xml:space="preserve"> a</w:t>
      </w:r>
      <w:r w:rsidRPr="002C7561">
        <w:rPr>
          <w:rFonts w:cs="Times New Roman"/>
          <w:color w:val="000000" w:themeColor="text1"/>
        </w:rPr>
        <w:t xml:space="preserve"> consensus on actions that could support more inclusive urban wilding pathways. This game-based approach relies on the well-established value of role</w:t>
      </w:r>
      <w:r w:rsidR="00A33832">
        <w:rPr>
          <w:rFonts w:cs="Times New Roman"/>
          <w:color w:val="000000" w:themeColor="text1"/>
        </w:rPr>
        <w:t>-</w:t>
      </w:r>
      <w:r w:rsidRPr="002C7561">
        <w:rPr>
          <w:rFonts w:cs="Times New Roman"/>
          <w:color w:val="000000" w:themeColor="text1"/>
        </w:rPr>
        <w:t xml:space="preserve">play as a method for social learning </w:t>
      </w:r>
      <w:r w:rsidRPr="002C7561">
        <w:rPr>
          <w:rFonts w:cs="Times New Roman"/>
          <w:noProof/>
          <w:color w:val="000000" w:themeColor="text1"/>
        </w:rPr>
        <w:t>(Craven et al., 2017)</w:t>
      </w:r>
      <w:r w:rsidRPr="002C7561">
        <w:rPr>
          <w:rFonts w:cs="Times New Roman"/>
          <w:color w:val="000000" w:themeColor="text1"/>
        </w:rPr>
        <w:t>. By embodying diverse species, both human and non-human, participants broaden their understanding of ecological responsibility and reimagine future urban ecosystems from a more-than-human perspective.</w:t>
      </w:r>
    </w:p>
    <w:p w14:paraId="3892F930" w14:textId="77777777" w:rsidR="00BA4992" w:rsidRPr="002C7561" w:rsidRDefault="00BA4992" w:rsidP="008F75DC">
      <w:pPr>
        <w:rPr>
          <w:rFonts w:cs="Times New Roman"/>
          <w:color w:val="000000" w:themeColor="text1"/>
        </w:rPr>
      </w:pPr>
    </w:p>
    <w:p w14:paraId="796E68BF" w14:textId="30C15CAE" w:rsidR="00BA4992" w:rsidRPr="002C7561" w:rsidRDefault="00BA4992" w:rsidP="002C6B01">
      <w:pPr>
        <w:ind w:firstLine="360"/>
        <w:rPr>
          <w:rFonts w:cs="Times New Roman"/>
          <w:color w:val="000000" w:themeColor="text1"/>
        </w:rPr>
      </w:pPr>
      <w:r w:rsidRPr="002C7561">
        <w:rPr>
          <w:rFonts w:cs="Times New Roman"/>
          <w:color w:val="000000" w:themeColor="text1"/>
        </w:rPr>
        <w:t xml:space="preserve">The workshop concludes with a facilitated group discussion, where participants propose distinct, real-world actions aimed at supporting the mutual flourishing of humans and non-humans within urban environments. These proposals are grounded in the insights and perspectives developed throughout the workshop activities, including the walk, storytelling exercises, and role-play sessions. Participants are encouraged to consider how their ideas could be applied in their contexts, and they receive constructive feedback from their peers to help refine and strengthen their proposed actions. </w:t>
      </w:r>
      <w:bookmarkStart w:id="9" w:name="OLE_LINK1"/>
      <w:r w:rsidRPr="002C7561">
        <w:rPr>
          <w:rFonts w:cs="Times New Roman"/>
          <w:color w:val="000000" w:themeColor="text1"/>
        </w:rPr>
        <w:t xml:space="preserve">Following this, facilitators offer a synthesis of key themes, tensions, and opportunities that had emerged across the sessions. This summary serves as </w:t>
      </w:r>
      <w:r w:rsidR="00F54848" w:rsidRPr="002C7561">
        <w:rPr>
          <w:rFonts w:cs="Times New Roman"/>
          <w:color w:val="000000" w:themeColor="text1"/>
        </w:rPr>
        <w:t xml:space="preserve">both </w:t>
      </w:r>
      <w:r w:rsidRPr="002C7561">
        <w:rPr>
          <w:rFonts w:cs="Times New Roman"/>
          <w:color w:val="000000" w:themeColor="text1"/>
        </w:rPr>
        <w:t xml:space="preserve">a reflection on the workshop’s collective learning and a prompt for final contributions. </w:t>
      </w:r>
      <w:bookmarkEnd w:id="9"/>
      <w:r w:rsidRPr="002C7561">
        <w:rPr>
          <w:rFonts w:cs="Times New Roman"/>
          <w:color w:val="000000" w:themeColor="text1"/>
        </w:rPr>
        <w:t>Participants are then invited to share additional thoughts, raise outstanding questions, or suggest ways in which the insights generated might inform broader practices of multispecies design and urban ecological planning. Facilitators should also outline proposed follow-up actions, including the creation of a shared online space where participants could upload and access photos taken during the workshop, revisit any resources discussed, and continue conversations sparked during the session. A shared online document can be made available to collect contact details for those interested in staying connected, receiving updates about future workshops, or participating in related collaborative opportunities.</w:t>
      </w:r>
    </w:p>
    <w:p w14:paraId="1BB55E13" w14:textId="77777777" w:rsidR="00BA4992" w:rsidRPr="002C7561" w:rsidRDefault="00BA4992" w:rsidP="008F75DC">
      <w:pPr>
        <w:rPr>
          <w:rFonts w:cs="Times New Roman"/>
          <w:color w:val="000000" w:themeColor="text1"/>
        </w:rPr>
      </w:pPr>
    </w:p>
    <w:p w14:paraId="17E6CDF4" w14:textId="77777777" w:rsidR="00BA4992" w:rsidRPr="002C7561" w:rsidRDefault="00BA4992" w:rsidP="008F75DC">
      <w:pPr>
        <w:spacing w:line="240" w:lineRule="auto"/>
        <w:rPr>
          <w:rFonts w:cs="Times New Roman"/>
          <w:color w:val="000000" w:themeColor="text1"/>
        </w:rPr>
      </w:pPr>
      <w:r w:rsidRPr="002C7561">
        <w:rPr>
          <w:rFonts w:cs="Times New Roman"/>
          <w:color w:val="000000" w:themeColor="text1"/>
        </w:rPr>
        <w:br w:type="page"/>
      </w:r>
    </w:p>
    <w:p w14:paraId="0C77D552" w14:textId="77777777" w:rsidR="00BA4992" w:rsidRPr="002C7561" w:rsidRDefault="00BA4992" w:rsidP="008F75DC">
      <w:pPr>
        <w:pStyle w:val="Heading1"/>
        <w:rPr>
          <w:rFonts w:ascii="Times New Roman" w:hAnsi="Times New Roman" w:cs="Times New Roman"/>
          <w:color w:val="000000" w:themeColor="text1"/>
        </w:rPr>
      </w:pPr>
      <w:bookmarkStart w:id="10" w:name="_Toc210825471"/>
      <w:r w:rsidRPr="002C7561">
        <w:rPr>
          <w:rFonts w:ascii="Times New Roman" w:hAnsi="Times New Roman" w:cs="Times New Roman"/>
          <w:color w:val="000000" w:themeColor="text1"/>
        </w:rPr>
        <w:lastRenderedPageBreak/>
        <w:t>References</w:t>
      </w:r>
      <w:bookmarkEnd w:id="10"/>
      <w:r w:rsidRPr="002C7561">
        <w:rPr>
          <w:rFonts w:ascii="Times New Roman" w:hAnsi="Times New Roman" w:cs="Times New Roman"/>
          <w:color w:val="000000" w:themeColor="text1"/>
        </w:rPr>
        <w:t xml:space="preserve"> </w:t>
      </w:r>
    </w:p>
    <w:p w14:paraId="35D3BBA6" w14:textId="2C60C9D1" w:rsidR="00AA21B0" w:rsidRDefault="00AA21B0" w:rsidP="008F321B">
      <w:pPr>
        <w:pStyle w:val="EndNoteBibliography"/>
        <w:spacing w:line="360" w:lineRule="auto"/>
        <w:ind w:left="720" w:hanging="720"/>
        <w:rPr>
          <w:noProof/>
        </w:rPr>
      </w:pPr>
      <w:r w:rsidRPr="006260DC">
        <w:rPr>
          <w:noProof/>
        </w:rPr>
        <w:t>Andersson, E., Haase, D., Anderson, P., Cortinovis, C., Goodness, J., Kendal, D., Lausch, A., McPhearson, T., Sikorska, D. &amp; Wellmann, T. 2021. What are the traits of a social-ecological system: towards a framework in support of urban sustainability</w:t>
      </w:r>
      <w:r w:rsidR="0005627E">
        <w:rPr>
          <w:noProof/>
        </w:rPr>
        <w:t>?</w:t>
      </w:r>
      <w:r w:rsidRPr="006260DC">
        <w:rPr>
          <w:noProof/>
        </w:rPr>
        <w:t xml:space="preserve"> </w:t>
      </w:r>
      <w:r w:rsidRPr="00ED406E">
        <w:rPr>
          <w:iCs/>
          <w:noProof/>
        </w:rPr>
        <w:t>npj Urban Sustainability</w:t>
      </w:r>
      <w:r w:rsidRPr="006260DC">
        <w:rPr>
          <w:i/>
          <w:noProof/>
        </w:rPr>
        <w:t>,</w:t>
      </w:r>
      <w:r w:rsidRPr="006260DC">
        <w:rPr>
          <w:noProof/>
        </w:rPr>
        <w:t xml:space="preserve"> 1</w:t>
      </w:r>
      <w:r w:rsidRPr="006260DC">
        <w:rPr>
          <w:b/>
          <w:noProof/>
        </w:rPr>
        <w:t>,</w:t>
      </w:r>
      <w:r w:rsidRPr="006260DC">
        <w:rPr>
          <w:noProof/>
        </w:rPr>
        <w:t xml:space="preserve"> 14, DOI:  10.1038/s42949-020-00008-4</w:t>
      </w:r>
    </w:p>
    <w:p w14:paraId="77FEA2FA" w14:textId="40DE93AA" w:rsidR="00EE1C0F" w:rsidRPr="002C7561" w:rsidRDefault="00EE1C0F" w:rsidP="008F321B">
      <w:pPr>
        <w:pStyle w:val="EndNoteBibliography"/>
        <w:spacing w:line="360" w:lineRule="auto"/>
        <w:ind w:left="720" w:hanging="720"/>
        <w:rPr>
          <w:noProof/>
        </w:rPr>
      </w:pPr>
      <w:r w:rsidRPr="002C7561">
        <w:rPr>
          <w:noProof/>
        </w:rPr>
        <w:t xml:space="preserve">Biggs, R., Clements, H., de Vos, A., Folke, C., Manyani, A., Maciejewski, K., Martín-López, B., Preiser, R., Selomane, O. &amp; Schlüter, M. </w:t>
      </w:r>
      <w:r w:rsidR="00861003" w:rsidRPr="002C7561">
        <w:rPr>
          <w:noProof/>
        </w:rPr>
        <w:t>(</w:t>
      </w:r>
      <w:r w:rsidRPr="002C7561">
        <w:rPr>
          <w:noProof/>
        </w:rPr>
        <w:t>2021</w:t>
      </w:r>
      <w:r w:rsidR="00861003" w:rsidRPr="002C7561">
        <w:rPr>
          <w:noProof/>
        </w:rPr>
        <w:t>a)</w:t>
      </w:r>
      <w:r w:rsidRPr="002C7561">
        <w:rPr>
          <w:noProof/>
        </w:rPr>
        <w:t xml:space="preserve"> What are social-ecological systems and social-ecological systems research? The Routledge handbook of research methods for social-ecological systems. Routledge</w:t>
      </w:r>
    </w:p>
    <w:p w14:paraId="6C3F6FCC" w14:textId="050D5B27" w:rsidR="00BA4992" w:rsidRPr="002C7561" w:rsidRDefault="00BA4992" w:rsidP="008F321B">
      <w:pPr>
        <w:pStyle w:val="EndNoteBibliography"/>
        <w:spacing w:line="360" w:lineRule="auto"/>
        <w:ind w:left="720" w:hanging="720"/>
        <w:rPr>
          <w:noProof/>
        </w:rPr>
      </w:pPr>
      <w:r w:rsidRPr="002C7561">
        <w:rPr>
          <w:noProof/>
        </w:rPr>
        <w:t>Biggs, H. R., Bardzell, J. &amp; Bardzell, S. Watching myself watching birds: Abjection, ecological thinking, and posthuman design.  Proceedings of the 2021 CHI Conference on Human Factors in Computing Systems, 2021</w:t>
      </w:r>
      <w:r w:rsidR="00EE1C0F" w:rsidRPr="002C7561">
        <w:rPr>
          <w:noProof/>
        </w:rPr>
        <w:t>b</w:t>
      </w:r>
      <w:r w:rsidRPr="002C7561">
        <w:rPr>
          <w:noProof/>
        </w:rPr>
        <w:t>. 1-16.</w:t>
      </w:r>
    </w:p>
    <w:p w14:paraId="58B0CA1D" w14:textId="6C6E95C5" w:rsidR="00BA4992" w:rsidRPr="002C7561" w:rsidRDefault="00BA4992" w:rsidP="008F321B">
      <w:pPr>
        <w:pStyle w:val="EndNoteBibliography"/>
        <w:spacing w:line="360" w:lineRule="auto"/>
        <w:ind w:left="720" w:hanging="720"/>
        <w:rPr>
          <w:noProof/>
        </w:rPr>
      </w:pPr>
      <w:r w:rsidRPr="002C7561">
        <w:rPr>
          <w:noProof/>
        </w:rPr>
        <w:t xml:space="preserve">Biggs, R., De Vos, A., Preiser, R., Clements, H., Maciejewski, K. &amp; Schlüter, M. </w:t>
      </w:r>
      <w:r w:rsidR="00861003" w:rsidRPr="002C7561">
        <w:rPr>
          <w:noProof/>
        </w:rPr>
        <w:t>(</w:t>
      </w:r>
      <w:r w:rsidRPr="002C7561">
        <w:rPr>
          <w:noProof/>
        </w:rPr>
        <w:t>2021</w:t>
      </w:r>
      <w:r w:rsidR="00EE1C0F" w:rsidRPr="002C7561">
        <w:rPr>
          <w:noProof/>
        </w:rPr>
        <w:t>c</w:t>
      </w:r>
      <w:r w:rsidR="00861003" w:rsidRPr="002C7561">
        <w:rPr>
          <w:noProof/>
        </w:rPr>
        <w:t>)</w:t>
      </w:r>
      <w:r w:rsidRPr="002C7561">
        <w:rPr>
          <w:noProof/>
        </w:rPr>
        <w:t xml:space="preserve"> The Routledge handbook of research methods for social-ecological systems, Taylor &amp; Francis.</w:t>
      </w:r>
    </w:p>
    <w:p w14:paraId="11468EAF" w14:textId="70860B56" w:rsidR="00BA4992" w:rsidRDefault="00BA4992" w:rsidP="00E00351">
      <w:pPr>
        <w:ind w:left="720" w:hanging="720"/>
        <w:rPr>
          <w:rFonts w:cs="Times New Roman"/>
          <w:noProof/>
        </w:rPr>
      </w:pPr>
      <w:r w:rsidRPr="002C7561">
        <w:rPr>
          <w:rFonts w:cs="Times New Roman"/>
          <w:noProof/>
        </w:rPr>
        <w:t xml:space="preserve">Bonthoux, S. and Chollet, S. </w:t>
      </w:r>
      <w:r w:rsidR="00861003" w:rsidRPr="002C7561">
        <w:rPr>
          <w:rFonts w:cs="Times New Roman"/>
          <w:noProof/>
        </w:rPr>
        <w:t>(</w:t>
      </w:r>
      <w:r w:rsidRPr="002C7561">
        <w:rPr>
          <w:rFonts w:cs="Times New Roman"/>
          <w:noProof/>
        </w:rPr>
        <w:t>2024</w:t>
      </w:r>
      <w:r w:rsidR="00861003" w:rsidRPr="002C7561">
        <w:rPr>
          <w:rFonts w:cs="Times New Roman"/>
          <w:noProof/>
        </w:rPr>
        <w:t>)</w:t>
      </w:r>
      <w:r w:rsidRPr="002C7561">
        <w:rPr>
          <w:rFonts w:cs="Times New Roman"/>
          <w:noProof/>
        </w:rPr>
        <w:t xml:space="preserve"> Wilding cities for biodiversity and people: a transdisciplinary framework. Biol Rev, 99: 1458-1480. </w:t>
      </w:r>
      <w:r w:rsidR="008F321B" w:rsidRPr="002C7561">
        <w:rPr>
          <w:rFonts w:cs="Times New Roman"/>
          <w:noProof/>
        </w:rPr>
        <w:t>DOI:</w:t>
      </w:r>
      <w:r w:rsidR="002072D5" w:rsidRPr="002C7561">
        <w:rPr>
          <w:rFonts w:cs="Times New Roman"/>
          <w:noProof/>
        </w:rPr>
        <w:t xml:space="preserve"> </w:t>
      </w:r>
      <w:r w:rsidR="00EB2114" w:rsidRPr="00DE0184">
        <w:rPr>
          <w:rFonts w:cs="Times New Roman"/>
          <w:noProof/>
        </w:rPr>
        <w:t>https://doi.org/10.1111/brv.13076</w:t>
      </w:r>
    </w:p>
    <w:p w14:paraId="7084EB6F" w14:textId="4769F752" w:rsidR="00EB2114" w:rsidRPr="002C7561" w:rsidRDefault="00EB2114" w:rsidP="00E00351">
      <w:pPr>
        <w:ind w:left="720" w:hanging="720"/>
        <w:rPr>
          <w:rFonts w:cs="Times New Roman"/>
          <w:noProof/>
        </w:rPr>
      </w:pPr>
      <w:r w:rsidRPr="006260DC">
        <w:rPr>
          <w:noProof/>
        </w:rPr>
        <w:t>Campbell, L. K. &amp; Gabriel, N. 2016. Power in urban social-ecological systems: Processes and practices of governance and marginalization</w:t>
      </w:r>
      <w:r w:rsidRPr="00EB2114">
        <w:rPr>
          <w:noProof/>
        </w:rPr>
        <w:t xml:space="preserve">. </w:t>
      </w:r>
      <w:r w:rsidRPr="00ED406E">
        <w:rPr>
          <w:noProof/>
        </w:rPr>
        <w:t>Urban Forestry &amp; Urban Greening,</w:t>
      </w:r>
      <w:r w:rsidRPr="006260DC">
        <w:rPr>
          <w:noProof/>
        </w:rPr>
        <w:t xml:space="preserve"> 19</w:t>
      </w:r>
      <w:r w:rsidRPr="006260DC">
        <w:rPr>
          <w:b/>
          <w:noProof/>
        </w:rPr>
        <w:t>,</w:t>
      </w:r>
      <w:r w:rsidRPr="006260DC">
        <w:rPr>
          <w:noProof/>
        </w:rPr>
        <w:t xml:space="preserve"> 253-254</w:t>
      </w:r>
    </w:p>
    <w:p w14:paraId="5ADC8260" w14:textId="6974A604" w:rsidR="00BA4992" w:rsidRPr="002C7561" w:rsidRDefault="00CC588F" w:rsidP="002C6B01">
      <w:pPr>
        <w:ind w:left="720" w:hanging="720"/>
        <w:rPr>
          <w:noProof/>
        </w:rPr>
      </w:pPr>
      <w:r w:rsidRPr="002C7561">
        <w:rPr>
          <w:rFonts w:cs="Times New Roman"/>
          <w:noProof/>
        </w:rPr>
        <w:t xml:space="preserve">Celermajer, D., Schlosberg, D., Rickards, L., Stewart-Harawira, M., Thaler, M., Tschakert, P., Verlie, B. &amp; Winter, C. </w:t>
      </w:r>
      <w:r w:rsidR="00861003" w:rsidRPr="002C7561">
        <w:rPr>
          <w:rFonts w:cs="Times New Roman"/>
          <w:noProof/>
        </w:rPr>
        <w:t>(</w:t>
      </w:r>
      <w:r w:rsidRPr="002C7561">
        <w:rPr>
          <w:rFonts w:cs="Times New Roman"/>
          <w:noProof/>
        </w:rPr>
        <w:t>2022</w:t>
      </w:r>
      <w:r w:rsidR="00861003" w:rsidRPr="002C7561">
        <w:rPr>
          <w:rFonts w:cs="Times New Roman"/>
          <w:noProof/>
        </w:rPr>
        <w:t>)</w:t>
      </w:r>
      <w:r w:rsidRPr="002C7561">
        <w:rPr>
          <w:rFonts w:cs="Times New Roman"/>
          <w:noProof/>
        </w:rPr>
        <w:t xml:space="preserve"> Multispecies justice: theories, challenges, and a research agenda for environmental politics. Trajectories in environmental politics.</w:t>
      </w:r>
    </w:p>
    <w:p w14:paraId="58827C8F" w14:textId="77777777" w:rsidR="00BA4992" w:rsidRPr="002C7561" w:rsidRDefault="00BA4992" w:rsidP="008F321B">
      <w:pPr>
        <w:pStyle w:val="EndNoteBibliography"/>
        <w:spacing w:line="360" w:lineRule="auto"/>
        <w:ind w:left="720" w:hanging="720"/>
        <w:rPr>
          <w:noProof/>
        </w:rPr>
      </w:pPr>
      <w:r w:rsidRPr="002C7561">
        <w:rPr>
          <w:noProof/>
        </w:rPr>
        <w:t>Clarke, R., Heitlinger, S., Foth, M., DiSalvo, C., Light, A. &amp; Forlano, L. More-than-human urban futures: speculative participatory design to avoid ecocidal smart cities.  Proceedings of the 15th Participatory Design Conference: Short Papers, Situated Actions, Workshops and Tutorial-Volume 2, 2018. 1-4.</w:t>
      </w:r>
    </w:p>
    <w:p w14:paraId="20F15211" w14:textId="4D1FE73C" w:rsidR="00BA4992" w:rsidRPr="002C7561" w:rsidRDefault="00BA4992" w:rsidP="008F321B">
      <w:pPr>
        <w:pStyle w:val="EndNoteBibliography"/>
        <w:spacing w:line="360" w:lineRule="auto"/>
        <w:ind w:left="720" w:hanging="720"/>
        <w:rPr>
          <w:noProof/>
        </w:rPr>
      </w:pPr>
      <w:r w:rsidRPr="002C7561">
        <w:rPr>
          <w:noProof/>
        </w:rPr>
        <w:t xml:space="preserve">Craven, J., Angarita, H., Perez, G. C. &amp; Vasquez, D. </w:t>
      </w:r>
      <w:r w:rsidR="00861003" w:rsidRPr="002C7561">
        <w:rPr>
          <w:noProof/>
        </w:rPr>
        <w:t>(</w:t>
      </w:r>
      <w:r w:rsidRPr="002C7561">
        <w:rPr>
          <w:noProof/>
        </w:rPr>
        <w:t>2017</w:t>
      </w:r>
      <w:r w:rsidR="00861003" w:rsidRPr="002C7561">
        <w:rPr>
          <w:noProof/>
        </w:rPr>
        <w:t>)</w:t>
      </w:r>
      <w:r w:rsidRPr="002C7561">
        <w:rPr>
          <w:noProof/>
        </w:rPr>
        <w:t xml:space="preserve"> Development and testing of a river basin management simulation game for integrated management of the Magdalena-Cauca river basin. Environmental modelling &amp; software, 90, 78-88, DOI:  </w:t>
      </w:r>
      <w:hyperlink r:id="rId12" w:history="1">
        <w:r w:rsidR="00CC588F" w:rsidRPr="002C7561">
          <w:t>https://doi.org/10.1016/j.envsoft.2017.01.002</w:t>
        </w:r>
      </w:hyperlink>
      <w:r w:rsidRPr="002C7561">
        <w:rPr>
          <w:noProof/>
        </w:rPr>
        <w:t>.</w:t>
      </w:r>
    </w:p>
    <w:p w14:paraId="00D78FDF" w14:textId="2DCFF814" w:rsidR="00CC588F" w:rsidRPr="002C7561" w:rsidRDefault="00CC588F" w:rsidP="002072D5">
      <w:pPr>
        <w:ind w:left="720" w:hanging="720"/>
        <w:rPr>
          <w:rFonts w:cs="Times New Roman"/>
          <w:noProof/>
        </w:rPr>
      </w:pPr>
      <w:r w:rsidRPr="002C6B01">
        <w:rPr>
          <w:rFonts w:cs="Times New Roman"/>
          <w:noProof/>
        </w:rPr>
        <w:lastRenderedPageBreak/>
        <w:t xml:space="preserve">Cravens, A. E., Jones, M. S., Ngai, C., Zarestky, J. &amp; Love, H. B. </w:t>
      </w:r>
      <w:r w:rsidR="00861003" w:rsidRPr="002C7561">
        <w:rPr>
          <w:rFonts w:cs="Times New Roman"/>
          <w:noProof/>
        </w:rPr>
        <w:t>(</w:t>
      </w:r>
      <w:r w:rsidRPr="002C6B01">
        <w:rPr>
          <w:rFonts w:cs="Times New Roman"/>
          <w:noProof/>
        </w:rPr>
        <w:t>2022</w:t>
      </w:r>
      <w:r w:rsidR="00861003" w:rsidRPr="002C7561">
        <w:rPr>
          <w:rFonts w:cs="Times New Roman"/>
          <w:noProof/>
        </w:rPr>
        <w:t>)</w:t>
      </w:r>
      <w:r w:rsidRPr="002C6B01">
        <w:rPr>
          <w:rFonts w:cs="Times New Roman"/>
          <w:noProof/>
        </w:rPr>
        <w:t xml:space="preserve"> Science facilitation: navigating the intersection of intellectual and interpersonal expertise in scientific collaboration. Humanities and Social Sciences Communications, 9, 256. DOI: https://doi.org/10.1057/s41599-022-01217-1</w:t>
      </w:r>
    </w:p>
    <w:p w14:paraId="64E62107" w14:textId="415DDFE9" w:rsidR="00BA4992" w:rsidRPr="002C7561" w:rsidRDefault="00BA4992" w:rsidP="008F321B">
      <w:pPr>
        <w:pStyle w:val="EndNoteBibliography"/>
        <w:spacing w:line="360" w:lineRule="auto"/>
        <w:ind w:left="720" w:hanging="720"/>
        <w:rPr>
          <w:noProof/>
        </w:rPr>
      </w:pPr>
      <w:r w:rsidRPr="002C7561">
        <w:rPr>
          <w:noProof/>
        </w:rPr>
        <w:t xml:space="preserve">Dhaundiyal, D. &amp; Pant, R. </w:t>
      </w:r>
      <w:r w:rsidR="00861003" w:rsidRPr="002C7561">
        <w:rPr>
          <w:noProof/>
        </w:rPr>
        <w:t>(</w:t>
      </w:r>
      <w:r w:rsidRPr="002C7561">
        <w:rPr>
          <w:noProof/>
        </w:rPr>
        <w:t>2020</w:t>
      </w:r>
      <w:r w:rsidR="00861003" w:rsidRPr="002C7561">
        <w:rPr>
          <w:noProof/>
        </w:rPr>
        <w:t>)</w:t>
      </w:r>
      <w:r w:rsidRPr="002C7561">
        <w:rPr>
          <w:noProof/>
        </w:rPr>
        <w:t xml:space="preserve"> It takes a village: Community based participatory research as a design research tool. DISCERN: International Journal of Design for Social Change, Sustainable Innovation and Entrepreneurship, 1, 12-26</w:t>
      </w:r>
      <w:r w:rsidR="002072D5" w:rsidRPr="002C7561">
        <w:rPr>
          <w:noProof/>
        </w:rPr>
        <w:t>.</w:t>
      </w:r>
    </w:p>
    <w:p w14:paraId="6B8DF4FD" w14:textId="607FDE87" w:rsidR="00BA4992" w:rsidRDefault="00BA4992" w:rsidP="002072D5">
      <w:pPr>
        <w:ind w:left="720" w:hanging="720"/>
      </w:pPr>
      <w:r w:rsidRPr="002C7561">
        <w:rPr>
          <w:rFonts w:cs="Times New Roman"/>
          <w:noProof/>
        </w:rPr>
        <w:t xml:space="preserve">Echaniz, A., Celik, S., and Ham, P. </w:t>
      </w:r>
      <w:r w:rsidR="00861003" w:rsidRPr="002C7561">
        <w:rPr>
          <w:rFonts w:cs="Times New Roman"/>
          <w:noProof/>
        </w:rPr>
        <w:t>(</w:t>
      </w:r>
      <w:r w:rsidRPr="002C7561">
        <w:rPr>
          <w:rFonts w:cs="Times New Roman"/>
          <w:noProof/>
        </w:rPr>
        <w:t>2022</w:t>
      </w:r>
      <w:r w:rsidR="00861003" w:rsidRPr="002C7561">
        <w:rPr>
          <w:rFonts w:cs="Times New Roman"/>
          <w:noProof/>
        </w:rPr>
        <w:t>)</w:t>
      </w:r>
      <w:r w:rsidRPr="002C7561">
        <w:rPr>
          <w:rFonts w:cs="Times New Roman"/>
          <w:noProof/>
        </w:rPr>
        <w:t xml:space="preserve"> A participatory approach in urban development: Co-designing resilient coastal neighbourhoods, in Lockton, D., Lenzi, S., Hekkert, P., Oak, A., Sádaba, J., Lloyd, P. (eds.), DRS2022: Bilbao, 25 June - 3 July, Bilbao, Spain.</w:t>
      </w:r>
      <w:r w:rsidR="002072D5" w:rsidRPr="002C7561">
        <w:rPr>
          <w:rFonts w:cs="Times New Roman"/>
          <w:noProof/>
        </w:rPr>
        <w:t xml:space="preserve"> DOI:</w:t>
      </w:r>
      <w:r w:rsidRPr="002C7561">
        <w:rPr>
          <w:rFonts w:cs="Times New Roman"/>
          <w:noProof/>
        </w:rPr>
        <w:t xml:space="preserve"> </w:t>
      </w:r>
      <w:hyperlink r:id="rId13" w:history="1">
        <w:r w:rsidR="00D55294" w:rsidRPr="002C7561">
          <w:rPr>
            <w:rFonts w:cs="Times New Roman"/>
            <w:noProof/>
          </w:rPr>
          <w:t>https://doi.org/10.21606/drs.2022.573</w:t>
        </w:r>
      </w:hyperlink>
    </w:p>
    <w:p w14:paraId="560883DE" w14:textId="27C99810" w:rsidR="00CC31CA" w:rsidRPr="002C7561" w:rsidRDefault="00CC31CA" w:rsidP="002072D5">
      <w:pPr>
        <w:ind w:left="720" w:hanging="720"/>
        <w:rPr>
          <w:rFonts w:cs="Times New Roman"/>
          <w:noProof/>
        </w:rPr>
      </w:pPr>
      <w:r w:rsidRPr="006260DC">
        <w:rPr>
          <w:noProof/>
        </w:rPr>
        <w:t>Fischer, J., Gardner, T. A., Bennett, E. M., Balvanera, P., Biggs, R., Carpenter, S., Daw, T., Folke, C., Hill, R., Hughes, T. P., Luthe, T., Maass, M., Meacham, M., Norström, A. V., Peterson, G., Queiroz, C., Seppelt, R., Spierenburg, M. &amp; Tenhunen, J. 2015. Advancing sustainability through mainstreaming a social–ecological systems perspective.</w:t>
      </w:r>
      <w:r w:rsidRPr="0005627E">
        <w:rPr>
          <w:iCs/>
          <w:noProof/>
        </w:rPr>
        <w:t xml:space="preserve"> </w:t>
      </w:r>
      <w:r w:rsidRPr="00ED406E">
        <w:rPr>
          <w:iCs/>
          <w:noProof/>
        </w:rPr>
        <w:t>Current Opinion in Environmental Sustainability,</w:t>
      </w:r>
      <w:r w:rsidRPr="0005627E">
        <w:rPr>
          <w:iCs/>
          <w:noProof/>
        </w:rPr>
        <w:t xml:space="preserve"> </w:t>
      </w:r>
      <w:r w:rsidRPr="006260DC">
        <w:rPr>
          <w:noProof/>
        </w:rPr>
        <w:t>14</w:t>
      </w:r>
      <w:r w:rsidRPr="006260DC">
        <w:rPr>
          <w:b/>
          <w:noProof/>
        </w:rPr>
        <w:t>,</w:t>
      </w:r>
      <w:r w:rsidRPr="006260DC">
        <w:rPr>
          <w:noProof/>
        </w:rPr>
        <w:t xml:space="preserve"> 144-149, DOI:  </w:t>
      </w:r>
      <w:r w:rsidRPr="001D6001">
        <w:rPr>
          <w:noProof/>
        </w:rPr>
        <w:t>https://doi.org/10.1016/j.cosust.2015.06.002</w:t>
      </w:r>
    </w:p>
    <w:p w14:paraId="649897F8" w14:textId="44544B15" w:rsidR="00D55294" w:rsidRDefault="00D55294" w:rsidP="002072D5">
      <w:pPr>
        <w:ind w:left="720" w:hanging="720"/>
      </w:pPr>
      <w:r w:rsidRPr="002C7561">
        <w:rPr>
          <w:rFonts w:cs="Times New Roman"/>
          <w:noProof/>
        </w:rPr>
        <w:t xml:space="preserve">Folke, C., Hahn, T., Olsson, P. &amp; Norberg, J. </w:t>
      </w:r>
      <w:r w:rsidR="00861003" w:rsidRPr="002C7561">
        <w:rPr>
          <w:rFonts w:cs="Times New Roman"/>
          <w:noProof/>
        </w:rPr>
        <w:t>(</w:t>
      </w:r>
      <w:r w:rsidRPr="002C7561">
        <w:rPr>
          <w:rFonts w:cs="Times New Roman"/>
          <w:noProof/>
        </w:rPr>
        <w:t>2005</w:t>
      </w:r>
      <w:r w:rsidR="00861003" w:rsidRPr="002C7561">
        <w:rPr>
          <w:rFonts w:cs="Times New Roman"/>
          <w:noProof/>
        </w:rPr>
        <w:t>)</w:t>
      </w:r>
      <w:r w:rsidRPr="002C7561">
        <w:rPr>
          <w:rFonts w:cs="Times New Roman"/>
          <w:noProof/>
        </w:rPr>
        <w:t xml:space="preserve"> Adaptive Governance of Social-Ecological Systems. Annual Review of Environment and Resources, 30, 441-473, DOI:  </w:t>
      </w:r>
      <w:hyperlink r:id="rId14" w:history="1">
        <w:r w:rsidRPr="002C7561">
          <w:rPr>
            <w:rFonts w:cs="Times New Roman"/>
          </w:rPr>
          <w:t>https://doi.org/10.1146/annurev.energy.30.050504.144511</w:t>
        </w:r>
      </w:hyperlink>
    </w:p>
    <w:p w14:paraId="6878CD1C" w14:textId="4633260E" w:rsidR="006E2914" w:rsidRDefault="006E2914" w:rsidP="002072D5">
      <w:pPr>
        <w:ind w:left="720" w:hanging="720"/>
        <w:rPr>
          <w:noProof/>
        </w:rPr>
      </w:pPr>
      <w:r w:rsidRPr="006260DC">
        <w:rPr>
          <w:noProof/>
        </w:rPr>
        <w:t>Frank, B., Delano, D. &amp; Caniglia, B. S. 2017. Urban systems: A socio-ecological system perspective</w:t>
      </w:r>
      <w:r w:rsidRPr="006E2914">
        <w:rPr>
          <w:noProof/>
        </w:rPr>
        <w:t xml:space="preserve">. </w:t>
      </w:r>
      <w:r w:rsidRPr="00ED406E">
        <w:rPr>
          <w:noProof/>
        </w:rPr>
        <w:t>Sociology International Journal,</w:t>
      </w:r>
      <w:r w:rsidRPr="006E2914">
        <w:rPr>
          <w:noProof/>
        </w:rPr>
        <w:t xml:space="preserve"> </w:t>
      </w:r>
      <w:r w:rsidRPr="006260DC">
        <w:rPr>
          <w:noProof/>
        </w:rPr>
        <w:t>1</w:t>
      </w:r>
      <w:r w:rsidRPr="006260DC">
        <w:rPr>
          <w:b/>
          <w:noProof/>
        </w:rPr>
        <w:t>,</w:t>
      </w:r>
      <w:r w:rsidRPr="006260DC">
        <w:rPr>
          <w:noProof/>
        </w:rPr>
        <w:t xml:space="preserve"> 00001</w:t>
      </w:r>
      <w:r>
        <w:rPr>
          <w:noProof/>
        </w:rPr>
        <w:t>.</w:t>
      </w:r>
    </w:p>
    <w:p w14:paraId="2406D144" w14:textId="1496D450" w:rsidR="00580B17" w:rsidRPr="002C7561" w:rsidRDefault="00580B17" w:rsidP="002072D5">
      <w:pPr>
        <w:ind w:left="720" w:hanging="720"/>
        <w:rPr>
          <w:rFonts w:cs="Times New Roman"/>
          <w:noProof/>
        </w:rPr>
      </w:pPr>
      <w:r w:rsidRPr="006260DC">
        <w:rPr>
          <w:noProof/>
        </w:rPr>
        <w:t xml:space="preserve">Krueger, E. H., Constantino, S. M., Centeno, M. A., Elmqvist, T., Weber, E. U. &amp; Levin, S. A. 2022. Governing sustainable transformations of urban social-ecological-technological systems. </w:t>
      </w:r>
      <w:r w:rsidRPr="00ED406E">
        <w:rPr>
          <w:iCs/>
          <w:noProof/>
        </w:rPr>
        <w:t>npj Urban Sustainability</w:t>
      </w:r>
      <w:r w:rsidRPr="006260DC">
        <w:rPr>
          <w:i/>
          <w:noProof/>
        </w:rPr>
        <w:t>,</w:t>
      </w:r>
      <w:r w:rsidRPr="006260DC">
        <w:rPr>
          <w:noProof/>
        </w:rPr>
        <w:t xml:space="preserve"> 2</w:t>
      </w:r>
      <w:r w:rsidRPr="006260DC">
        <w:rPr>
          <w:b/>
          <w:noProof/>
        </w:rPr>
        <w:t>,</w:t>
      </w:r>
      <w:r w:rsidRPr="006260DC">
        <w:rPr>
          <w:noProof/>
        </w:rPr>
        <w:t xml:space="preserve"> 10, DOI:  10.1038/s42949-022-00053-1</w:t>
      </w:r>
      <w:r>
        <w:rPr>
          <w:noProof/>
        </w:rPr>
        <w:t>.</w:t>
      </w:r>
    </w:p>
    <w:p w14:paraId="3FFC79E2" w14:textId="16B8DDA0" w:rsidR="00BA4992" w:rsidRPr="002C7561" w:rsidRDefault="00CC588F" w:rsidP="008F321B">
      <w:pPr>
        <w:rPr>
          <w:rFonts w:cs="Times New Roman"/>
          <w:noProof/>
        </w:rPr>
      </w:pPr>
      <w:r w:rsidRPr="002C7561">
        <w:rPr>
          <w:rFonts w:cs="Times New Roman"/>
          <w:noProof/>
        </w:rPr>
        <w:t xml:space="preserve">Locke, P. &amp; Munster, U. </w:t>
      </w:r>
      <w:r w:rsidR="00861003" w:rsidRPr="002C7561">
        <w:rPr>
          <w:rFonts w:cs="Times New Roman"/>
          <w:noProof/>
        </w:rPr>
        <w:t>(</w:t>
      </w:r>
      <w:r w:rsidRPr="002C7561">
        <w:rPr>
          <w:rFonts w:cs="Times New Roman"/>
          <w:noProof/>
        </w:rPr>
        <w:t>2015</w:t>
      </w:r>
      <w:r w:rsidR="00861003" w:rsidRPr="002C7561">
        <w:rPr>
          <w:rFonts w:cs="Times New Roman"/>
          <w:noProof/>
        </w:rPr>
        <w:t>)</w:t>
      </w:r>
      <w:r w:rsidRPr="002C7561">
        <w:rPr>
          <w:rFonts w:cs="Times New Roman"/>
          <w:noProof/>
        </w:rPr>
        <w:t xml:space="preserve"> Multispecies ethnography, Oxford University Press Oxford.</w:t>
      </w:r>
    </w:p>
    <w:p w14:paraId="53DCA333" w14:textId="3C16A410" w:rsidR="00BA4992" w:rsidRPr="002C7561" w:rsidRDefault="00BA4992" w:rsidP="008F321B">
      <w:pPr>
        <w:pStyle w:val="EndNoteBibliography"/>
        <w:spacing w:line="360" w:lineRule="auto"/>
        <w:ind w:left="720" w:hanging="720"/>
        <w:rPr>
          <w:noProof/>
        </w:rPr>
      </w:pPr>
      <w:r w:rsidRPr="002C7561">
        <w:rPr>
          <w:noProof/>
        </w:rPr>
        <w:t xml:space="preserve">Gonsalves, K., Aia-Fa’aleava, A., Thanh Ha, L., Junpiban, N., Narain, N., Foth, M. &amp; Caldwell, G. A. </w:t>
      </w:r>
      <w:r w:rsidR="00861003" w:rsidRPr="002C7561">
        <w:rPr>
          <w:noProof/>
        </w:rPr>
        <w:t>(</w:t>
      </w:r>
      <w:r w:rsidRPr="002C7561">
        <w:rPr>
          <w:noProof/>
        </w:rPr>
        <w:t>2023</w:t>
      </w:r>
      <w:r w:rsidR="00861003" w:rsidRPr="002C7561">
        <w:rPr>
          <w:noProof/>
        </w:rPr>
        <w:t>)</w:t>
      </w:r>
      <w:r w:rsidRPr="002C7561">
        <w:rPr>
          <w:noProof/>
        </w:rPr>
        <w:t xml:space="preserve"> TransHuman Saunter: Multispecies storytelling in precarious times. Leonardo, 56, 125-132</w:t>
      </w:r>
      <w:r w:rsidR="00CC588F" w:rsidRPr="002C7561">
        <w:rPr>
          <w:noProof/>
        </w:rPr>
        <w:t>.</w:t>
      </w:r>
    </w:p>
    <w:p w14:paraId="46D819E3" w14:textId="67AD4219" w:rsidR="00CC588F" w:rsidRPr="002C7561" w:rsidRDefault="00CC588F" w:rsidP="002072D5">
      <w:pPr>
        <w:ind w:left="720" w:hanging="720"/>
        <w:rPr>
          <w:rFonts w:cs="Times New Roman"/>
          <w:noProof/>
        </w:rPr>
      </w:pPr>
      <w:r w:rsidRPr="002C6B01">
        <w:rPr>
          <w:rFonts w:cs="Times New Roman"/>
          <w:noProof/>
        </w:rPr>
        <w:t xml:space="preserve">Martin, L. J. </w:t>
      </w:r>
      <w:r w:rsidR="00861003" w:rsidRPr="002C7561">
        <w:rPr>
          <w:rFonts w:cs="Times New Roman"/>
          <w:noProof/>
        </w:rPr>
        <w:t>(</w:t>
      </w:r>
      <w:r w:rsidRPr="002C6B01">
        <w:rPr>
          <w:rFonts w:cs="Times New Roman"/>
          <w:noProof/>
        </w:rPr>
        <w:t>2022</w:t>
      </w:r>
      <w:r w:rsidR="00861003" w:rsidRPr="002C7561">
        <w:rPr>
          <w:rFonts w:cs="Times New Roman"/>
          <w:noProof/>
        </w:rPr>
        <w:t>)</w:t>
      </w:r>
      <w:r w:rsidRPr="002C6B01">
        <w:rPr>
          <w:rFonts w:cs="Times New Roman"/>
          <w:noProof/>
        </w:rPr>
        <w:t xml:space="preserve"> Wild by Design: The Rise of Ecological Restoration, Harvard University Press</w:t>
      </w:r>
      <w:r w:rsidRPr="002C7561">
        <w:rPr>
          <w:rFonts w:cs="Times New Roman"/>
          <w:noProof/>
        </w:rPr>
        <w:t>.</w:t>
      </w:r>
    </w:p>
    <w:p w14:paraId="131443F4" w14:textId="5FEA64D5" w:rsidR="00EE1C0F" w:rsidRPr="002C7561" w:rsidRDefault="00EE1C0F" w:rsidP="002072D5">
      <w:pPr>
        <w:ind w:left="720" w:hanging="720"/>
        <w:rPr>
          <w:rFonts w:cs="Times New Roman"/>
          <w:noProof/>
        </w:rPr>
      </w:pPr>
      <w:r w:rsidRPr="002C7561">
        <w:rPr>
          <w:rFonts w:cs="Times New Roman"/>
          <w:noProof/>
        </w:rPr>
        <w:t xml:space="preserve">McPhearson, T., Cook, E. M., Berbés-Blázquez, M., Cheng, C., Grimm, N. B., Andersson, E., Barbosa, O., Chandler, D. G., Chang, H., Chester, M. V., Childers, D. L., Elser, S. </w:t>
      </w:r>
      <w:r w:rsidRPr="002C7561">
        <w:rPr>
          <w:rFonts w:cs="Times New Roman"/>
          <w:noProof/>
        </w:rPr>
        <w:lastRenderedPageBreak/>
        <w:t xml:space="preserve">R., Frantzeskaki, N., Grabowski, Z., Groffman, P., Hale, R. L., Iwaniec, D. M., Kabisch, N., Kennedy, C., Markolf, S. A., Matsler, A. M., McPhillips, L. E., Miller, T. R., Muñoz-Erickson, T. A., Rosi, E. &amp; Troxler, T. G. </w:t>
      </w:r>
      <w:r w:rsidR="00861003" w:rsidRPr="002C7561">
        <w:rPr>
          <w:rFonts w:cs="Times New Roman"/>
          <w:noProof/>
        </w:rPr>
        <w:t>(</w:t>
      </w:r>
      <w:r w:rsidRPr="002C7561">
        <w:rPr>
          <w:rFonts w:cs="Times New Roman"/>
          <w:noProof/>
        </w:rPr>
        <w:t>2022</w:t>
      </w:r>
      <w:r w:rsidR="00861003" w:rsidRPr="002C7561">
        <w:rPr>
          <w:rFonts w:cs="Times New Roman"/>
          <w:noProof/>
        </w:rPr>
        <w:t>)</w:t>
      </w:r>
      <w:r w:rsidRPr="002C7561">
        <w:rPr>
          <w:rFonts w:cs="Times New Roman"/>
          <w:noProof/>
        </w:rPr>
        <w:t xml:space="preserve"> A social-ecological-technological systems framework for urban ecosystem services. One Earth, 5, 505-518, DOI:  </w:t>
      </w:r>
      <w:hyperlink r:id="rId15" w:history="1">
        <w:r w:rsidRPr="002C7561">
          <w:rPr>
            <w:rFonts w:cs="Times New Roman"/>
          </w:rPr>
          <w:t>https://doi.org/10.1016/j.oneear.2022.04.007</w:t>
        </w:r>
      </w:hyperlink>
    </w:p>
    <w:p w14:paraId="526DBC09" w14:textId="79AEE4EC" w:rsidR="00BA4992" w:rsidRPr="002C7561" w:rsidRDefault="00BA4992" w:rsidP="008F321B">
      <w:pPr>
        <w:pStyle w:val="EndNoteBibliography"/>
        <w:spacing w:line="360" w:lineRule="auto"/>
        <w:ind w:left="720" w:hanging="720"/>
        <w:rPr>
          <w:noProof/>
        </w:rPr>
      </w:pPr>
      <w:r w:rsidRPr="002C7561">
        <w:rPr>
          <w:noProof/>
        </w:rPr>
        <w:t xml:space="preserve">Narayanasamy, N. </w:t>
      </w:r>
      <w:r w:rsidR="00861003" w:rsidRPr="002C7561">
        <w:rPr>
          <w:noProof/>
        </w:rPr>
        <w:t>(</w:t>
      </w:r>
      <w:r w:rsidRPr="002C7561">
        <w:rPr>
          <w:noProof/>
        </w:rPr>
        <w:t>2009</w:t>
      </w:r>
      <w:r w:rsidR="00861003" w:rsidRPr="002C7561">
        <w:rPr>
          <w:noProof/>
        </w:rPr>
        <w:t>)</w:t>
      </w:r>
      <w:r w:rsidRPr="002C7561">
        <w:rPr>
          <w:noProof/>
        </w:rPr>
        <w:t xml:space="preserve"> Participatory rural appraisal: Principles, methods and application, SAGE Publications India.</w:t>
      </w:r>
    </w:p>
    <w:p w14:paraId="56D37D4F" w14:textId="77777777" w:rsidR="00BA4992" w:rsidRPr="002C7561" w:rsidRDefault="00BA4992" w:rsidP="008F321B">
      <w:pPr>
        <w:pStyle w:val="EndNoteBibliography"/>
        <w:spacing w:line="360" w:lineRule="auto"/>
        <w:ind w:left="720" w:hanging="720"/>
        <w:rPr>
          <w:noProof/>
        </w:rPr>
      </w:pPr>
      <w:r w:rsidRPr="002C7561">
        <w:rPr>
          <w:noProof/>
        </w:rPr>
        <w:t>Nijs, G., Laki, G., Houlstan, R., Slizewicz, G. &amp; Laureyssens, T. Fostering more-than-human imaginaries: Introducing DIY speculative fabulation in civic HCI.  Proceedings of the 11th Nordic Conference on Human-Computer Interaction: Shaping Experiences, Shaping Society, 2020. 1-12.</w:t>
      </w:r>
    </w:p>
    <w:p w14:paraId="4833CB06" w14:textId="739C2249" w:rsidR="00CC588F" w:rsidRPr="002C7561" w:rsidRDefault="00CC588F" w:rsidP="002072D5">
      <w:pPr>
        <w:ind w:left="720" w:hanging="720"/>
        <w:rPr>
          <w:rFonts w:cs="Times New Roman"/>
          <w:noProof/>
        </w:rPr>
      </w:pPr>
      <w:r w:rsidRPr="002C6B01">
        <w:rPr>
          <w:rFonts w:cs="Times New Roman"/>
          <w:noProof/>
        </w:rPr>
        <w:t xml:space="preserve">O’Donnell, M., Collier, M., Pineda-Pinto, M., Cooper, C., Nulty, F. &amp; Casteñeda, N. R. </w:t>
      </w:r>
      <w:r w:rsidR="00861003" w:rsidRPr="002C7561">
        <w:rPr>
          <w:rFonts w:cs="Times New Roman"/>
          <w:noProof/>
        </w:rPr>
        <w:t>(</w:t>
      </w:r>
      <w:r w:rsidRPr="002C6B01">
        <w:rPr>
          <w:rFonts w:cs="Times New Roman"/>
          <w:noProof/>
        </w:rPr>
        <w:t>2025</w:t>
      </w:r>
      <w:r w:rsidR="00861003" w:rsidRPr="002C7561">
        <w:rPr>
          <w:rFonts w:cs="Times New Roman"/>
          <w:noProof/>
        </w:rPr>
        <w:t>)</w:t>
      </w:r>
      <w:r w:rsidRPr="002C6B01">
        <w:rPr>
          <w:rFonts w:cs="Times New Roman"/>
          <w:noProof/>
        </w:rPr>
        <w:t xml:space="preserve"> Redefining co-design for social-ecological research and practice: A systematic literature review. Environmental Science &amp; Policy, 164, 103998.</w:t>
      </w:r>
      <w:hyperlink r:id="rId16">
        <w:r w:rsidRPr="002C6B01">
          <w:rPr>
            <w:rFonts w:cs="Times New Roman"/>
            <w:noProof/>
          </w:rPr>
          <w:t xml:space="preserve"> </w:t>
        </w:r>
      </w:hyperlink>
      <w:hyperlink r:id="rId17" w:history="1">
        <w:r w:rsidR="00EE1C0F" w:rsidRPr="002C7561">
          <w:rPr>
            <w:rFonts w:cs="Times New Roman"/>
            <w:noProof/>
          </w:rPr>
          <w:t>https://doi.org/10.1016/j.envsci.2025.103998</w:t>
        </w:r>
      </w:hyperlink>
      <w:r w:rsidRPr="002C7561">
        <w:rPr>
          <w:rFonts w:cs="Times New Roman"/>
          <w:noProof/>
        </w:rPr>
        <w:t>.</w:t>
      </w:r>
    </w:p>
    <w:p w14:paraId="38B86D9C" w14:textId="24601EF7" w:rsidR="00EE1C0F" w:rsidRPr="002C7561" w:rsidRDefault="00EE1C0F" w:rsidP="002072D5">
      <w:pPr>
        <w:ind w:left="720" w:hanging="720"/>
        <w:rPr>
          <w:rFonts w:cs="Times New Roman"/>
          <w:noProof/>
        </w:rPr>
      </w:pPr>
      <w:r w:rsidRPr="002C7561">
        <w:rPr>
          <w:rFonts w:cs="Times New Roman"/>
          <w:noProof/>
        </w:rPr>
        <w:t xml:space="preserve">Ostrom, E. </w:t>
      </w:r>
      <w:r w:rsidR="00861003" w:rsidRPr="002C7561">
        <w:rPr>
          <w:rFonts w:cs="Times New Roman"/>
          <w:noProof/>
        </w:rPr>
        <w:t>(</w:t>
      </w:r>
      <w:r w:rsidRPr="002C7561">
        <w:rPr>
          <w:rFonts w:cs="Times New Roman"/>
          <w:noProof/>
        </w:rPr>
        <w:t>2009</w:t>
      </w:r>
      <w:r w:rsidR="00861003" w:rsidRPr="002C7561">
        <w:rPr>
          <w:rFonts w:cs="Times New Roman"/>
          <w:noProof/>
        </w:rPr>
        <w:t>)</w:t>
      </w:r>
      <w:r w:rsidRPr="002C7561">
        <w:rPr>
          <w:rFonts w:cs="Times New Roman"/>
          <w:noProof/>
        </w:rPr>
        <w:t xml:space="preserve"> A general framework for analyzing sustainability of social-ecological systems. Science, 325, 419-422, DOI:  10.1126/science.1172133</w:t>
      </w:r>
    </w:p>
    <w:p w14:paraId="1E23384E" w14:textId="3ED24943" w:rsidR="00CC588F" w:rsidRPr="002C7561" w:rsidRDefault="00CC588F" w:rsidP="002072D5">
      <w:pPr>
        <w:ind w:left="720" w:hanging="720"/>
        <w:rPr>
          <w:rFonts w:cs="Times New Roman"/>
          <w:noProof/>
        </w:rPr>
      </w:pPr>
      <w:r w:rsidRPr="002C6B01">
        <w:rPr>
          <w:rFonts w:cs="Times New Roman"/>
          <w:noProof/>
        </w:rPr>
        <w:t xml:space="preserve">Nkedianye, D., Kaelo, D., Reid, R., Neselle, M., Onetu, L., Makui, O., Said, M., Kiruswa, S., Kristjanson, P. &amp; Kamuaro, O. </w:t>
      </w:r>
      <w:r w:rsidR="00861003" w:rsidRPr="002C7561">
        <w:rPr>
          <w:rFonts w:cs="Times New Roman"/>
          <w:noProof/>
        </w:rPr>
        <w:t>(</w:t>
      </w:r>
      <w:r w:rsidRPr="002C6B01">
        <w:rPr>
          <w:rFonts w:cs="Times New Roman"/>
          <w:noProof/>
        </w:rPr>
        <w:t>2009</w:t>
      </w:r>
      <w:r w:rsidR="00861003" w:rsidRPr="002C7561">
        <w:rPr>
          <w:rFonts w:cs="Times New Roman"/>
          <w:noProof/>
        </w:rPr>
        <w:t>)</w:t>
      </w:r>
      <w:r w:rsidRPr="002C6B01">
        <w:rPr>
          <w:rFonts w:cs="Times New Roman"/>
          <w:noProof/>
        </w:rPr>
        <w:t xml:space="preserve"> Linking Knowledge with Action Using Community Facilitators to Span Boundaries: Lessons from East Africa. CID Graduate Student and Research Fellow Working Paper Series.</w:t>
      </w:r>
    </w:p>
    <w:p w14:paraId="0A7B29F3" w14:textId="7A346346" w:rsidR="00BA4992" w:rsidRPr="002C7561" w:rsidRDefault="00BA4992" w:rsidP="008F321B">
      <w:pPr>
        <w:pStyle w:val="EndNoteBibliography"/>
        <w:spacing w:line="360" w:lineRule="auto"/>
        <w:ind w:left="720" w:hanging="720"/>
        <w:rPr>
          <w:noProof/>
        </w:rPr>
      </w:pPr>
      <w:r w:rsidRPr="002C7561">
        <w:rPr>
          <w:noProof/>
        </w:rPr>
        <w:t xml:space="preserve">Poikolainen Rosén, A., Normark, M. &amp; Wiberg, M. </w:t>
      </w:r>
      <w:r w:rsidR="00861003" w:rsidRPr="002C7561">
        <w:rPr>
          <w:noProof/>
        </w:rPr>
        <w:t>(</w:t>
      </w:r>
      <w:r w:rsidRPr="002C7561">
        <w:rPr>
          <w:noProof/>
        </w:rPr>
        <w:t>2022</w:t>
      </w:r>
      <w:r w:rsidR="00861003" w:rsidRPr="002C7561">
        <w:rPr>
          <w:noProof/>
        </w:rPr>
        <w:t>)</w:t>
      </w:r>
      <w:r w:rsidRPr="002C7561">
        <w:rPr>
          <w:noProof/>
        </w:rPr>
        <w:t xml:space="preserve"> Towards more-than-human-centred design: Learning from gardening. International Journal of Design, 16, 21-36</w:t>
      </w:r>
      <w:r w:rsidR="002072D5" w:rsidRPr="002C7561">
        <w:rPr>
          <w:noProof/>
        </w:rPr>
        <w:t>.</w:t>
      </w:r>
    </w:p>
    <w:p w14:paraId="3205187C" w14:textId="368C13AB" w:rsidR="00BA4992" w:rsidRPr="002C7561" w:rsidRDefault="00BA4992" w:rsidP="008F321B">
      <w:pPr>
        <w:pStyle w:val="EndNoteBibliography"/>
        <w:spacing w:line="360" w:lineRule="auto"/>
        <w:ind w:left="720" w:hanging="720"/>
        <w:rPr>
          <w:noProof/>
        </w:rPr>
      </w:pPr>
      <w:r w:rsidRPr="002C7561">
        <w:rPr>
          <w:noProof/>
        </w:rPr>
        <w:t xml:space="preserve">Romani, A., Casnati, F. &amp; Ianniello, A. </w:t>
      </w:r>
      <w:r w:rsidR="00861003" w:rsidRPr="002C7561">
        <w:rPr>
          <w:noProof/>
        </w:rPr>
        <w:t>(</w:t>
      </w:r>
      <w:r w:rsidRPr="002C7561">
        <w:rPr>
          <w:noProof/>
        </w:rPr>
        <w:t>2022</w:t>
      </w:r>
      <w:r w:rsidR="00861003" w:rsidRPr="002C7561">
        <w:rPr>
          <w:noProof/>
        </w:rPr>
        <w:t>)</w:t>
      </w:r>
      <w:r w:rsidRPr="002C7561">
        <w:rPr>
          <w:noProof/>
        </w:rPr>
        <w:t xml:space="preserve"> Codesign with more-than-humans: toward a meta co-design tool for human-non-human collaborations. European Journal of Futures Research, 10, 17</w:t>
      </w:r>
      <w:r w:rsidR="002072D5" w:rsidRPr="002C7561">
        <w:rPr>
          <w:noProof/>
        </w:rPr>
        <w:t>.</w:t>
      </w:r>
    </w:p>
    <w:p w14:paraId="52D95E6D" w14:textId="1F5E857D" w:rsidR="00CC588F" w:rsidRPr="002C7561" w:rsidRDefault="00CC588F" w:rsidP="002072D5">
      <w:pPr>
        <w:ind w:left="720" w:hanging="720"/>
        <w:rPr>
          <w:rFonts w:cs="Times New Roman"/>
          <w:noProof/>
        </w:rPr>
      </w:pPr>
      <w:r w:rsidRPr="002C6B01">
        <w:rPr>
          <w:rFonts w:cs="Times New Roman"/>
          <w:noProof/>
        </w:rPr>
        <w:t>Rupprecht, Christoph DD, Joost Vervoort, Chris Berthelsen, Astrid Mangnus, Natalie Osborne, Kyle Thompson, Andrea YF Urushima et al. "Multispecies sustainability." Global Sustainability 3</w:t>
      </w:r>
      <w:r w:rsidR="002072D5" w:rsidRPr="002C7561">
        <w:rPr>
          <w:rFonts w:cs="Times New Roman"/>
          <w:noProof/>
        </w:rPr>
        <w:t>,</w:t>
      </w:r>
      <w:r w:rsidRPr="002C6B01">
        <w:rPr>
          <w:rFonts w:cs="Times New Roman"/>
          <w:noProof/>
        </w:rPr>
        <w:t xml:space="preserve"> 2020: e34.</w:t>
      </w:r>
    </w:p>
    <w:p w14:paraId="08891249" w14:textId="73D185B0" w:rsidR="00BA4992" w:rsidRPr="002C7561" w:rsidRDefault="00BA4992" w:rsidP="008F321B">
      <w:pPr>
        <w:pStyle w:val="EndNoteBibliography"/>
        <w:spacing w:line="360" w:lineRule="auto"/>
        <w:ind w:left="720" w:hanging="720"/>
        <w:rPr>
          <w:noProof/>
        </w:rPr>
      </w:pPr>
      <w:r w:rsidRPr="002C7561">
        <w:rPr>
          <w:noProof/>
        </w:rPr>
        <w:t xml:space="preserve">Taboada, M., Turner, J., Seevinck, J. &amp; Foth, M. </w:t>
      </w:r>
      <w:r w:rsidR="00861003" w:rsidRPr="002C7561">
        <w:rPr>
          <w:noProof/>
        </w:rPr>
        <w:t>(</w:t>
      </w:r>
      <w:r w:rsidRPr="002C7561">
        <w:rPr>
          <w:noProof/>
        </w:rPr>
        <w:t>2024</w:t>
      </w:r>
      <w:r w:rsidR="00861003" w:rsidRPr="002C7561">
        <w:rPr>
          <w:noProof/>
        </w:rPr>
        <w:t>)</w:t>
      </w:r>
      <w:r w:rsidRPr="002C7561">
        <w:rPr>
          <w:noProof/>
        </w:rPr>
        <w:t xml:space="preserve"> A worldbuilding approach for pluriversality in codesign. CoDesign, 20, 218-241</w:t>
      </w:r>
      <w:r w:rsidR="002072D5" w:rsidRPr="002C7561">
        <w:rPr>
          <w:noProof/>
        </w:rPr>
        <w:t>.</w:t>
      </w:r>
    </w:p>
    <w:p w14:paraId="0D8F27B4" w14:textId="1BF389FA" w:rsidR="00BA4992" w:rsidRPr="002C7561" w:rsidRDefault="00BA4992" w:rsidP="008F321B">
      <w:pPr>
        <w:pStyle w:val="EndNoteBibliography"/>
        <w:spacing w:line="360" w:lineRule="auto"/>
        <w:ind w:left="720" w:hanging="720"/>
        <w:rPr>
          <w:noProof/>
        </w:rPr>
      </w:pPr>
      <w:r w:rsidRPr="002C7561">
        <w:rPr>
          <w:noProof/>
        </w:rPr>
        <w:t xml:space="preserve">Tsing, A. L. </w:t>
      </w:r>
      <w:r w:rsidR="00861003" w:rsidRPr="002C7561">
        <w:rPr>
          <w:noProof/>
        </w:rPr>
        <w:t>(</w:t>
      </w:r>
      <w:r w:rsidRPr="002C7561">
        <w:rPr>
          <w:noProof/>
        </w:rPr>
        <w:t>2015</w:t>
      </w:r>
      <w:r w:rsidR="00861003" w:rsidRPr="002C7561">
        <w:rPr>
          <w:noProof/>
        </w:rPr>
        <w:t>)</w:t>
      </w:r>
      <w:r w:rsidRPr="002C7561">
        <w:rPr>
          <w:noProof/>
        </w:rPr>
        <w:t xml:space="preserve"> The mushroom at the end of the world: On the possibility of life in capitalist ruins, Princeton University Press.</w:t>
      </w:r>
    </w:p>
    <w:p w14:paraId="47F2EC2C" w14:textId="0CAD4493" w:rsidR="00BA4992" w:rsidRPr="002C7561" w:rsidRDefault="00BA4992" w:rsidP="008F321B">
      <w:pPr>
        <w:pStyle w:val="EndNoteBibliography"/>
        <w:spacing w:line="360" w:lineRule="auto"/>
        <w:ind w:left="720" w:hanging="720"/>
        <w:rPr>
          <w:noProof/>
        </w:rPr>
      </w:pPr>
      <w:r w:rsidRPr="002C7561">
        <w:rPr>
          <w:noProof/>
        </w:rPr>
        <w:lastRenderedPageBreak/>
        <w:t xml:space="preserve">Waller, S. E. </w:t>
      </w:r>
      <w:r w:rsidR="00861003" w:rsidRPr="002C7561">
        <w:rPr>
          <w:noProof/>
        </w:rPr>
        <w:t>(</w:t>
      </w:r>
      <w:r w:rsidRPr="002C7561">
        <w:rPr>
          <w:noProof/>
        </w:rPr>
        <w:t>2003</w:t>
      </w:r>
      <w:r w:rsidR="00861003" w:rsidRPr="002C7561">
        <w:rPr>
          <w:noProof/>
        </w:rPr>
        <w:t>)</w:t>
      </w:r>
      <w:r w:rsidRPr="002C7561">
        <w:rPr>
          <w:noProof/>
        </w:rPr>
        <w:t xml:space="preserve"> Story-telling and Community Visioning: Tools for Stustainability, Sus</w:t>
      </w:r>
      <w:r w:rsidR="002072D5" w:rsidRPr="002C7561">
        <w:rPr>
          <w:noProof/>
        </w:rPr>
        <w:t>tainability Policy Unit, Department of the Premier and Cabinet, 2003.</w:t>
      </w:r>
    </w:p>
    <w:p w14:paraId="75AECA55" w14:textId="3799838B" w:rsidR="000E536C" w:rsidRPr="002C7561" w:rsidRDefault="000E536C" w:rsidP="008F321B">
      <w:pPr>
        <w:rPr>
          <w:rFonts w:cs="Times New Roman"/>
          <w:noProof/>
        </w:rPr>
      </w:pPr>
    </w:p>
    <w:sectPr w:rsidR="000E536C" w:rsidRPr="002C7561" w:rsidSect="00090974">
      <w:footerReference w:type="default" r:id="rId18"/>
      <w:pgSz w:w="11906" w:h="16838"/>
      <w:pgMar w:top="1440" w:right="1440" w:bottom="1440" w:left="1440" w:header="709" w:footer="709"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DCEA2" w14:textId="77777777" w:rsidR="008D10C1" w:rsidRDefault="008D10C1">
      <w:pPr>
        <w:spacing w:line="240" w:lineRule="auto"/>
      </w:pPr>
      <w:r>
        <w:separator/>
      </w:r>
    </w:p>
  </w:endnote>
  <w:endnote w:type="continuationSeparator" w:id="0">
    <w:p w14:paraId="7AB9C168" w14:textId="77777777" w:rsidR="008D10C1" w:rsidRDefault="008D10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lay">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1387666"/>
      <w:docPartObj>
        <w:docPartGallery w:val="Page Numbers (Bottom of Page)"/>
        <w:docPartUnique/>
      </w:docPartObj>
    </w:sdtPr>
    <w:sdtContent>
      <w:p w14:paraId="11871A8A" w14:textId="77777777" w:rsidR="00BA4992" w:rsidRDefault="00BA4992" w:rsidP="002C6B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11E898" w14:textId="77777777" w:rsidR="00BA4992" w:rsidRDefault="00BA4992" w:rsidP="002C6B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AFBF" w14:textId="77777777" w:rsidR="00BA4992" w:rsidRDefault="00BA4992" w:rsidP="002C6B0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2712430"/>
      <w:docPartObj>
        <w:docPartGallery w:val="Page Numbers (Bottom of Page)"/>
        <w:docPartUnique/>
      </w:docPartObj>
    </w:sdtPr>
    <w:sdtContent>
      <w:p w14:paraId="5AAEE175" w14:textId="2D928E7C" w:rsidR="00090974" w:rsidRDefault="00090974" w:rsidP="00B67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F63E2E" w14:textId="77777777" w:rsidR="00090974" w:rsidRDefault="00090974" w:rsidP="002C6B0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00421378"/>
      <w:docPartObj>
        <w:docPartGallery w:val="Page Numbers (Bottom of Page)"/>
        <w:docPartUnique/>
      </w:docPartObj>
    </w:sdtPr>
    <w:sdtContent>
      <w:p w14:paraId="44A5C35D" w14:textId="33F853EF" w:rsidR="00090974" w:rsidRDefault="00090974" w:rsidP="00B67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A62D67" w14:textId="77777777" w:rsidR="00090974" w:rsidRDefault="00090974" w:rsidP="002C6B01">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48DC" w14:textId="77777777" w:rsidR="00090974" w:rsidRDefault="00090974" w:rsidP="00B67D2F">
    <w:pPr>
      <w:pStyle w:val="Footer"/>
      <w:framePr w:wrap="none" w:vAnchor="text" w:hAnchor="margin" w:xAlign="right" w:y="1"/>
      <w:rPr>
        <w:rStyle w:val="PageNumber"/>
      </w:rPr>
    </w:pPr>
  </w:p>
  <w:p w14:paraId="392F0F7E" w14:textId="77777777" w:rsidR="00090974" w:rsidRDefault="00090974" w:rsidP="002C6B01">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74943601"/>
      <w:docPartObj>
        <w:docPartGallery w:val="Page Numbers (Bottom of Page)"/>
        <w:docPartUnique/>
      </w:docPartObj>
    </w:sdtPr>
    <w:sdtContent>
      <w:p w14:paraId="5BFA6FE9" w14:textId="77777777" w:rsidR="00090974" w:rsidRDefault="00090974" w:rsidP="00B67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1A42905" w14:textId="77777777" w:rsidR="00090974" w:rsidRDefault="00090974" w:rsidP="002C6B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7564B" w14:textId="77777777" w:rsidR="008D10C1" w:rsidRDefault="008D10C1">
      <w:pPr>
        <w:spacing w:line="240" w:lineRule="auto"/>
      </w:pPr>
      <w:r>
        <w:separator/>
      </w:r>
    </w:p>
  </w:footnote>
  <w:footnote w:type="continuationSeparator" w:id="0">
    <w:p w14:paraId="721E6FB7" w14:textId="77777777" w:rsidR="008D10C1" w:rsidRDefault="008D10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E9C"/>
    <w:multiLevelType w:val="hybridMultilevel"/>
    <w:tmpl w:val="74C2A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F3568"/>
    <w:multiLevelType w:val="hybridMultilevel"/>
    <w:tmpl w:val="EFCE6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07E54"/>
    <w:multiLevelType w:val="hybridMultilevel"/>
    <w:tmpl w:val="872E6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F913EF"/>
    <w:multiLevelType w:val="hybridMultilevel"/>
    <w:tmpl w:val="EB1E8684"/>
    <w:lvl w:ilvl="0" w:tplc="37CAAD36">
      <w:start w:val="1"/>
      <w:numFmt w:val="upperLetter"/>
      <w:lvlText w:val="%1."/>
      <w:lvlJc w:val="left"/>
      <w:pPr>
        <w:ind w:left="720" w:hanging="360"/>
      </w:pPr>
      <w:rPr>
        <w:rFonts w:eastAsia="Play" w:hint="default"/>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1934EE"/>
    <w:multiLevelType w:val="hybridMultilevel"/>
    <w:tmpl w:val="5DBC763E"/>
    <w:lvl w:ilvl="0" w:tplc="46DA743A">
      <w:start w:val="1"/>
      <w:numFmt w:val="upperLetter"/>
      <w:lvlText w:val="%1."/>
      <w:lvlJc w:val="left"/>
      <w:pPr>
        <w:ind w:left="720" w:hanging="360"/>
      </w:pPr>
      <w:rPr>
        <w:rFonts w:eastAsia="Play" w:hint="default"/>
        <w:sz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63C42"/>
    <w:multiLevelType w:val="hybridMultilevel"/>
    <w:tmpl w:val="EE749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830093">
    <w:abstractNumId w:val="5"/>
  </w:num>
  <w:num w:numId="2" w16cid:durableId="589588244">
    <w:abstractNumId w:val="1"/>
  </w:num>
  <w:num w:numId="3" w16cid:durableId="1596284184">
    <w:abstractNumId w:val="2"/>
  </w:num>
  <w:num w:numId="4" w16cid:durableId="1273247928">
    <w:abstractNumId w:val="0"/>
  </w:num>
  <w:num w:numId="5" w16cid:durableId="744958416">
    <w:abstractNumId w:val="4"/>
  </w:num>
  <w:num w:numId="6" w16cid:durableId="600383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removePersonalInformation/>
  <w:removeDateAndTime/>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BA4992"/>
    <w:rsid w:val="0000648B"/>
    <w:rsid w:val="0000721C"/>
    <w:rsid w:val="00012F84"/>
    <w:rsid w:val="00017188"/>
    <w:rsid w:val="00025A10"/>
    <w:rsid w:val="000279FE"/>
    <w:rsid w:val="000351E5"/>
    <w:rsid w:val="00046635"/>
    <w:rsid w:val="00053A91"/>
    <w:rsid w:val="000546E7"/>
    <w:rsid w:val="00055BDF"/>
    <w:rsid w:val="0005627E"/>
    <w:rsid w:val="00056AD7"/>
    <w:rsid w:val="00060C4C"/>
    <w:rsid w:val="00062211"/>
    <w:rsid w:val="00066124"/>
    <w:rsid w:val="00067C8B"/>
    <w:rsid w:val="00071784"/>
    <w:rsid w:val="00073009"/>
    <w:rsid w:val="000761DE"/>
    <w:rsid w:val="00080108"/>
    <w:rsid w:val="000808F7"/>
    <w:rsid w:val="00080A7F"/>
    <w:rsid w:val="00080DB8"/>
    <w:rsid w:val="00081679"/>
    <w:rsid w:val="00081BE2"/>
    <w:rsid w:val="00082291"/>
    <w:rsid w:val="000849A2"/>
    <w:rsid w:val="00085136"/>
    <w:rsid w:val="00090974"/>
    <w:rsid w:val="000A5716"/>
    <w:rsid w:val="000B1822"/>
    <w:rsid w:val="000B340A"/>
    <w:rsid w:val="000B39BB"/>
    <w:rsid w:val="000B4DCF"/>
    <w:rsid w:val="000B50BB"/>
    <w:rsid w:val="000B6CE0"/>
    <w:rsid w:val="000C17C7"/>
    <w:rsid w:val="000C68D3"/>
    <w:rsid w:val="000C7036"/>
    <w:rsid w:val="000D4208"/>
    <w:rsid w:val="000D5722"/>
    <w:rsid w:val="000E4C33"/>
    <w:rsid w:val="000E536C"/>
    <w:rsid w:val="000F10C8"/>
    <w:rsid w:val="000F36C7"/>
    <w:rsid w:val="00100F47"/>
    <w:rsid w:val="00103BA6"/>
    <w:rsid w:val="00122261"/>
    <w:rsid w:val="00124B12"/>
    <w:rsid w:val="00131D8C"/>
    <w:rsid w:val="0013219B"/>
    <w:rsid w:val="001340E6"/>
    <w:rsid w:val="00137510"/>
    <w:rsid w:val="00145241"/>
    <w:rsid w:val="0015301D"/>
    <w:rsid w:val="00157D48"/>
    <w:rsid w:val="00163FE1"/>
    <w:rsid w:val="001802FB"/>
    <w:rsid w:val="001814DB"/>
    <w:rsid w:val="0019011C"/>
    <w:rsid w:val="00191AC9"/>
    <w:rsid w:val="00194445"/>
    <w:rsid w:val="00194CF8"/>
    <w:rsid w:val="001975E3"/>
    <w:rsid w:val="001A0E1C"/>
    <w:rsid w:val="001A4F03"/>
    <w:rsid w:val="001A52CB"/>
    <w:rsid w:val="001A569C"/>
    <w:rsid w:val="001A7638"/>
    <w:rsid w:val="001B5CA2"/>
    <w:rsid w:val="001B7F6A"/>
    <w:rsid w:val="001C0992"/>
    <w:rsid w:val="001C1911"/>
    <w:rsid w:val="001C1AD2"/>
    <w:rsid w:val="001C1CAE"/>
    <w:rsid w:val="001C5ED3"/>
    <w:rsid w:val="001C6D26"/>
    <w:rsid w:val="001D6001"/>
    <w:rsid w:val="001D6290"/>
    <w:rsid w:val="001D6703"/>
    <w:rsid w:val="001D703D"/>
    <w:rsid w:val="001D7A0E"/>
    <w:rsid w:val="001E2A13"/>
    <w:rsid w:val="001E2C6B"/>
    <w:rsid w:val="001F27EF"/>
    <w:rsid w:val="00202660"/>
    <w:rsid w:val="00202A54"/>
    <w:rsid w:val="00205FB5"/>
    <w:rsid w:val="00206435"/>
    <w:rsid w:val="002072D5"/>
    <w:rsid w:val="00207396"/>
    <w:rsid w:val="00210403"/>
    <w:rsid w:val="00211D48"/>
    <w:rsid w:val="002148A2"/>
    <w:rsid w:val="00220D52"/>
    <w:rsid w:val="00224B7E"/>
    <w:rsid w:val="00225232"/>
    <w:rsid w:val="00227A18"/>
    <w:rsid w:val="00230B9C"/>
    <w:rsid w:val="002323F0"/>
    <w:rsid w:val="00235453"/>
    <w:rsid w:val="00243868"/>
    <w:rsid w:val="002453D3"/>
    <w:rsid w:val="002457ED"/>
    <w:rsid w:val="00245BDB"/>
    <w:rsid w:val="0025149A"/>
    <w:rsid w:val="0025381D"/>
    <w:rsid w:val="002541EA"/>
    <w:rsid w:val="00260A97"/>
    <w:rsid w:val="002616E0"/>
    <w:rsid w:val="00263650"/>
    <w:rsid w:val="00267BAD"/>
    <w:rsid w:val="00267F77"/>
    <w:rsid w:val="00270DB4"/>
    <w:rsid w:val="00271C46"/>
    <w:rsid w:val="002721AA"/>
    <w:rsid w:val="00275B4C"/>
    <w:rsid w:val="002871A9"/>
    <w:rsid w:val="00291BBE"/>
    <w:rsid w:val="00292198"/>
    <w:rsid w:val="00296DE2"/>
    <w:rsid w:val="00297078"/>
    <w:rsid w:val="002A421E"/>
    <w:rsid w:val="002A56F7"/>
    <w:rsid w:val="002B0570"/>
    <w:rsid w:val="002B08E1"/>
    <w:rsid w:val="002B1472"/>
    <w:rsid w:val="002B342B"/>
    <w:rsid w:val="002B5B3B"/>
    <w:rsid w:val="002B61BD"/>
    <w:rsid w:val="002C20DA"/>
    <w:rsid w:val="002C4FEC"/>
    <w:rsid w:val="002C6B01"/>
    <w:rsid w:val="002C6F56"/>
    <w:rsid w:val="002C7561"/>
    <w:rsid w:val="002D2F11"/>
    <w:rsid w:val="002D46B6"/>
    <w:rsid w:val="002D4A92"/>
    <w:rsid w:val="002D5CB1"/>
    <w:rsid w:val="002E4C5F"/>
    <w:rsid w:val="002E5164"/>
    <w:rsid w:val="002E56DE"/>
    <w:rsid w:val="002E59B2"/>
    <w:rsid w:val="002E6040"/>
    <w:rsid w:val="002E611C"/>
    <w:rsid w:val="002F0324"/>
    <w:rsid w:val="002F27D8"/>
    <w:rsid w:val="002F2AF3"/>
    <w:rsid w:val="002F38C0"/>
    <w:rsid w:val="002F7125"/>
    <w:rsid w:val="003002FE"/>
    <w:rsid w:val="003006C1"/>
    <w:rsid w:val="00301772"/>
    <w:rsid w:val="00305167"/>
    <w:rsid w:val="00310327"/>
    <w:rsid w:val="0032033D"/>
    <w:rsid w:val="00326200"/>
    <w:rsid w:val="00326BE3"/>
    <w:rsid w:val="00332050"/>
    <w:rsid w:val="0033439A"/>
    <w:rsid w:val="003346C8"/>
    <w:rsid w:val="003412A4"/>
    <w:rsid w:val="00344DBC"/>
    <w:rsid w:val="003509D0"/>
    <w:rsid w:val="0035282E"/>
    <w:rsid w:val="003553C6"/>
    <w:rsid w:val="003609AA"/>
    <w:rsid w:val="00361274"/>
    <w:rsid w:val="003628FE"/>
    <w:rsid w:val="003637ED"/>
    <w:rsid w:val="003663EE"/>
    <w:rsid w:val="00370132"/>
    <w:rsid w:val="00371FB7"/>
    <w:rsid w:val="00376245"/>
    <w:rsid w:val="00384142"/>
    <w:rsid w:val="0038467F"/>
    <w:rsid w:val="00386667"/>
    <w:rsid w:val="00386767"/>
    <w:rsid w:val="00390081"/>
    <w:rsid w:val="00390343"/>
    <w:rsid w:val="00391CED"/>
    <w:rsid w:val="00397F6F"/>
    <w:rsid w:val="003A327F"/>
    <w:rsid w:val="003A3A0C"/>
    <w:rsid w:val="003A5D0C"/>
    <w:rsid w:val="003A617D"/>
    <w:rsid w:val="003A73A7"/>
    <w:rsid w:val="003B4A19"/>
    <w:rsid w:val="003C067D"/>
    <w:rsid w:val="003C1E95"/>
    <w:rsid w:val="003C2A31"/>
    <w:rsid w:val="003C6781"/>
    <w:rsid w:val="003C6C0B"/>
    <w:rsid w:val="003D1907"/>
    <w:rsid w:val="003D1BD2"/>
    <w:rsid w:val="003D24EA"/>
    <w:rsid w:val="003D6183"/>
    <w:rsid w:val="003E062A"/>
    <w:rsid w:val="003E2E74"/>
    <w:rsid w:val="003E5737"/>
    <w:rsid w:val="003E61D9"/>
    <w:rsid w:val="003E6411"/>
    <w:rsid w:val="003F382E"/>
    <w:rsid w:val="003F519E"/>
    <w:rsid w:val="003F5DBD"/>
    <w:rsid w:val="003F60C4"/>
    <w:rsid w:val="003F6E3B"/>
    <w:rsid w:val="003F70DC"/>
    <w:rsid w:val="003F72B8"/>
    <w:rsid w:val="00400433"/>
    <w:rsid w:val="0040483E"/>
    <w:rsid w:val="00405F70"/>
    <w:rsid w:val="00406DB3"/>
    <w:rsid w:val="004076DF"/>
    <w:rsid w:val="0041284B"/>
    <w:rsid w:val="004136CC"/>
    <w:rsid w:val="00417FBA"/>
    <w:rsid w:val="00425668"/>
    <w:rsid w:val="004271D5"/>
    <w:rsid w:val="004339B4"/>
    <w:rsid w:val="00436323"/>
    <w:rsid w:val="004363E2"/>
    <w:rsid w:val="0044135B"/>
    <w:rsid w:val="00453B52"/>
    <w:rsid w:val="00453BC1"/>
    <w:rsid w:val="00454E32"/>
    <w:rsid w:val="00455DF1"/>
    <w:rsid w:val="00464A80"/>
    <w:rsid w:val="00465AE3"/>
    <w:rsid w:val="004674FD"/>
    <w:rsid w:val="00471D32"/>
    <w:rsid w:val="0047431F"/>
    <w:rsid w:val="00475C1D"/>
    <w:rsid w:val="00481B8F"/>
    <w:rsid w:val="0049621E"/>
    <w:rsid w:val="00496804"/>
    <w:rsid w:val="00497261"/>
    <w:rsid w:val="004A799C"/>
    <w:rsid w:val="004B4862"/>
    <w:rsid w:val="004C3BB9"/>
    <w:rsid w:val="004C7E37"/>
    <w:rsid w:val="004D2601"/>
    <w:rsid w:val="004D2EE1"/>
    <w:rsid w:val="004E104B"/>
    <w:rsid w:val="004E3A94"/>
    <w:rsid w:val="004E4632"/>
    <w:rsid w:val="004F0B24"/>
    <w:rsid w:val="004F1CF2"/>
    <w:rsid w:val="004F5F89"/>
    <w:rsid w:val="004F6C9B"/>
    <w:rsid w:val="00504E8F"/>
    <w:rsid w:val="00505BFA"/>
    <w:rsid w:val="00506DC0"/>
    <w:rsid w:val="0051248C"/>
    <w:rsid w:val="005146BF"/>
    <w:rsid w:val="00520572"/>
    <w:rsid w:val="005214C6"/>
    <w:rsid w:val="00524E16"/>
    <w:rsid w:val="00527B76"/>
    <w:rsid w:val="005334D0"/>
    <w:rsid w:val="00534293"/>
    <w:rsid w:val="005345C0"/>
    <w:rsid w:val="00534E9C"/>
    <w:rsid w:val="00536AF0"/>
    <w:rsid w:val="00540802"/>
    <w:rsid w:val="0054257C"/>
    <w:rsid w:val="0054489D"/>
    <w:rsid w:val="0054577D"/>
    <w:rsid w:val="005518C8"/>
    <w:rsid w:val="00552995"/>
    <w:rsid w:val="005568BA"/>
    <w:rsid w:val="0056582B"/>
    <w:rsid w:val="005662C4"/>
    <w:rsid w:val="00566F00"/>
    <w:rsid w:val="00567C8A"/>
    <w:rsid w:val="00570B31"/>
    <w:rsid w:val="00572E1B"/>
    <w:rsid w:val="005741E6"/>
    <w:rsid w:val="00580B17"/>
    <w:rsid w:val="00580FA1"/>
    <w:rsid w:val="00584B03"/>
    <w:rsid w:val="00585FEF"/>
    <w:rsid w:val="005867FA"/>
    <w:rsid w:val="00587098"/>
    <w:rsid w:val="00587368"/>
    <w:rsid w:val="0059055A"/>
    <w:rsid w:val="00590CBB"/>
    <w:rsid w:val="00592716"/>
    <w:rsid w:val="005932FD"/>
    <w:rsid w:val="00594730"/>
    <w:rsid w:val="005A4DB2"/>
    <w:rsid w:val="005C0070"/>
    <w:rsid w:val="005C0B03"/>
    <w:rsid w:val="005C1663"/>
    <w:rsid w:val="005C1B75"/>
    <w:rsid w:val="005C4612"/>
    <w:rsid w:val="005E3882"/>
    <w:rsid w:val="005E3A90"/>
    <w:rsid w:val="005E5B52"/>
    <w:rsid w:val="005E5C5F"/>
    <w:rsid w:val="005E69F9"/>
    <w:rsid w:val="005E781A"/>
    <w:rsid w:val="005F699F"/>
    <w:rsid w:val="006076C4"/>
    <w:rsid w:val="00610929"/>
    <w:rsid w:val="00610DF1"/>
    <w:rsid w:val="00612311"/>
    <w:rsid w:val="00612769"/>
    <w:rsid w:val="006150A5"/>
    <w:rsid w:val="006234B8"/>
    <w:rsid w:val="00626AD5"/>
    <w:rsid w:val="00627326"/>
    <w:rsid w:val="00627DB7"/>
    <w:rsid w:val="0063216C"/>
    <w:rsid w:val="00635294"/>
    <w:rsid w:val="00637ECB"/>
    <w:rsid w:val="006402AF"/>
    <w:rsid w:val="00642748"/>
    <w:rsid w:val="00645CC3"/>
    <w:rsid w:val="0064607A"/>
    <w:rsid w:val="0064771E"/>
    <w:rsid w:val="00651FC6"/>
    <w:rsid w:val="00652AE1"/>
    <w:rsid w:val="006627D4"/>
    <w:rsid w:val="00663F6C"/>
    <w:rsid w:val="00665F78"/>
    <w:rsid w:val="006707EF"/>
    <w:rsid w:val="00671D91"/>
    <w:rsid w:val="006721CC"/>
    <w:rsid w:val="0067536D"/>
    <w:rsid w:val="00682632"/>
    <w:rsid w:val="0068676A"/>
    <w:rsid w:val="00687F4A"/>
    <w:rsid w:val="00690623"/>
    <w:rsid w:val="006928FC"/>
    <w:rsid w:val="006A257C"/>
    <w:rsid w:val="006A2FEB"/>
    <w:rsid w:val="006A4234"/>
    <w:rsid w:val="006A4C30"/>
    <w:rsid w:val="006B3ABE"/>
    <w:rsid w:val="006B56E6"/>
    <w:rsid w:val="006C00B0"/>
    <w:rsid w:val="006C4364"/>
    <w:rsid w:val="006D3657"/>
    <w:rsid w:val="006D788E"/>
    <w:rsid w:val="006E170D"/>
    <w:rsid w:val="006E2914"/>
    <w:rsid w:val="006E30A3"/>
    <w:rsid w:val="006E40E9"/>
    <w:rsid w:val="006E5A37"/>
    <w:rsid w:val="006E6AB8"/>
    <w:rsid w:val="006F14F7"/>
    <w:rsid w:val="006F2420"/>
    <w:rsid w:val="006F403C"/>
    <w:rsid w:val="006F78E2"/>
    <w:rsid w:val="00703567"/>
    <w:rsid w:val="00707E1F"/>
    <w:rsid w:val="00721A2C"/>
    <w:rsid w:val="00721D8F"/>
    <w:rsid w:val="00724CCE"/>
    <w:rsid w:val="00724D6D"/>
    <w:rsid w:val="007328EE"/>
    <w:rsid w:val="00742215"/>
    <w:rsid w:val="00743651"/>
    <w:rsid w:val="007512B7"/>
    <w:rsid w:val="007527AE"/>
    <w:rsid w:val="00752E12"/>
    <w:rsid w:val="00754976"/>
    <w:rsid w:val="00754A25"/>
    <w:rsid w:val="0075648D"/>
    <w:rsid w:val="00757A99"/>
    <w:rsid w:val="00761F2F"/>
    <w:rsid w:val="0076537F"/>
    <w:rsid w:val="00767BFD"/>
    <w:rsid w:val="00767D75"/>
    <w:rsid w:val="007723A1"/>
    <w:rsid w:val="00775A4A"/>
    <w:rsid w:val="00777843"/>
    <w:rsid w:val="0078507E"/>
    <w:rsid w:val="00786135"/>
    <w:rsid w:val="00787327"/>
    <w:rsid w:val="0078732D"/>
    <w:rsid w:val="00790287"/>
    <w:rsid w:val="00791990"/>
    <w:rsid w:val="00791C83"/>
    <w:rsid w:val="00796C26"/>
    <w:rsid w:val="00796F0A"/>
    <w:rsid w:val="0079708B"/>
    <w:rsid w:val="007A0C75"/>
    <w:rsid w:val="007A1CB6"/>
    <w:rsid w:val="007A27AA"/>
    <w:rsid w:val="007B31DE"/>
    <w:rsid w:val="007B415E"/>
    <w:rsid w:val="007B64C8"/>
    <w:rsid w:val="007B6754"/>
    <w:rsid w:val="007B781A"/>
    <w:rsid w:val="007B7BDF"/>
    <w:rsid w:val="007C186F"/>
    <w:rsid w:val="007C6F91"/>
    <w:rsid w:val="007D0CED"/>
    <w:rsid w:val="007D1497"/>
    <w:rsid w:val="007D613C"/>
    <w:rsid w:val="007D7C2C"/>
    <w:rsid w:val="007E3509"/>
    <w:rsid w:val="007E374F"/>
    <w:rsid w:val="007E4E4D"/>
    <w:rsid w:val="007E7B3E"/>
    <w:rsid w:val="007F30E8"/>
    <w:rsid w:val="007F4D96"/>
    <w:rsid w:val="00804090"/>
    <w:rsid w:val="008119BE"/>
    <w:rsid w:val="00815A29"/>
    <w:rsid w:val="00817F4A"/>
    <w:rsid w:val="008229D9"/>
    <w:rsid w:val="0082686A"/>
    <w:rsid w:val="00831DC4"/>
    <w:rsid w:val="00835416"/>
    <w:rsid w:val="00837812"/>
    <w:rsid w:val="00841574"/>
    <w:rsid w:val="00843C49"/>
    <w:rsid w:val="008473DA"/>
    <w:rsid w:val="00847CA5"/>
    <w:rsid w:val="00861003"/>
    <w:rsid w:val="00863E61"/>
    <w:rsid w:val="0086615F"/>
    <w:rsid w:val="0087008B"/>
    <w:rsid w:val="00870D6C"/>
    <w:rsid w:val="0087210E"/>
    <w:rsid w:val="0087217A"/>
    <w:rsid w:val="0087754B"/>
    <w:rsid w:val="008804CC"/>
    <w:rsid w:val="00882A57"/>
    <w:rsid w:val="00883F5C"/>
    <w:rsid w:val="00886ACE"/>
    <w:rsid w:val="00887CCD"/>
    <w:rsid w:val="00894D64"/>
    <w:rsid w:val="00896A5D"/>
    <w:rsid w:val="00896C9D"/>
    <w:rsid w:val="008A79B1"/>
    <w:rsid w:val="008B159B"/>
    <w:rsid w:val="008B2D95"/>
    <w:rsid w:val="008B3963"/>
    <w:rsid w:val="008C6916"/>
    <w:rsid w:val="008C6D68"/>
    <w:rsid w:val="008D10C1"/>
    <w:rsid w:val="008D2CF0"/>
    <w:rsid w:val="008D348B"/>
    <w:rsid w:val="008D67E5"/>
    <w:rsid w:val="008E2F8C"/>
    <w:rsid w:val="008E3F2C"/>
    <w:rsid w:val="008E64D7"/>
    <w:rsid w:val="008F321B"/>
    <w:rsid w:val="0090214F"/>
    <w:rsid w:val="009066C7"/>
    <w:rsid w:val="00910D70"/>
    <w:rsid w:val="00912129"/>
    <w:rsid w:val="00914222"/>
    <w:rsid w:val="00920589"/>
    <w:rsid w:val="00923381"/>
    <w:rsid w:val="00923E1A"/>
    <w:rsid w:val="00924118"/>
    <w:rsid w:val="0092568B"/>
    <w:rsid w:val="009271A0"/>
    <w:rsid w:val="009301C3"/>
    <w:rsid w:val="00932208"/>
    <w:rsid w:val="00935D7A"/>
    <w:rsid w:val="00937118"/>
    <w:rsid w:val="009402AC"/>
    <w:rsid w:val="009419A5"/>
    <w:rsid w:val="009443C6"/>
    <w:rsid w:val="00944C29"/>
    <w:rsid w:val="00947E7A"/>
    <w:rsid w:val="009534B4"/>
    <w:rsid w:val="009535AD"/>
    <w:rsid w:val="00954949"/>
    <w:rsid w:val="0095702F"/>
    <w:rsid w:val="0096093F"/>
    <w:rsid w:val="0096391E"/>
    <w:rsid w:val="009703E2"/>
    <w:rsid w:val="009832EE"/>
    <w:rsid w:val="00983A25"/>
    <w:rsid w:val="00986F66"/>
    <w:rsid w:val="009903D7"/>
    <w:rsid w:val="00990AC2"/>
    <w:rsid w:val="00990DA0"/>
    <w:rsid w:val="0099141C"/>
    <w:rsid w:val="0099623E"/>
    <w:rsid w:val="009A1191"/>
    <w:rsid w:val="009A1742"/>
    <w:rsid w:val="009A4C71"/>
    <w:rsid w:val="009A5C33"/>
    <w:rsid w:val="009A7ED1"/>
    <w:rsid w:val="009C09F5"/>
    <w:rsid w:val="009C0A31"/>
    <w:rsid w:val="009C40C6"/>
    <w:rsid w:val="009C4382"/>
    <w:rsid w:val="009C6206"/>
    <w:rsid w:val="009D1483"/>
    <w:rsid w:val="009D29BF"/>
    <w:rsid w:val="009D7FF8"/>
    <w:rsid w:val="009E7228"/>
    <w:rsid w:val="009E7301"/>
    <w:rsid w:val="009F34A7"/>
    <w:rsid w:val="009F412B"/>
    <w:rsid w:val="009F541B"/>
    <w:rsid w:val="00A01C82"/>
    <w:rsid w:val="00A025F3"/>
    <w:rsid w:val="00A0317B"/>
    <w:rsid w:val="00A03CD3"/>
    <w:rsid w:val="00A05F86"/>
    <w:rsid w:val="00A138C0"/>
    <w:rsid w:val="00A156B7"/>
    <w:rsid w:val="00A15875"/>
    <w:rsid w:val="00A17DDA"/>
    <w:rsid w:val="00A20F91"/>
    <w:rsid w:val="00A24182"/>
    <w:rsid w:val="00A266DC"/>
    <w:rsid w:val="00A30FC2"/>
    <w:rsid w:val="00A314E0"/>
    <w:rsid w:val="00A33551"/>
    <w:rsid w:val="00A33832"/>
    <w:rsid w:val="00A3383B"/>
    <w:rsid w:val="00A41CF3"/>
    <w:rsid w:val="00A44F0B"/>
    <w:rsid w:val="00A4616D"/>
    <w:rsid w:val="00A51EB9"/>
    <w:rsid w:val="00A52D74"/>
    <w:rsid w:val="00A533EF"/>
    <w:rsid w:val="00A550E0"/>
    <w:rsid w:val="00A566C7"/>
    <w:rsid w:val="00A57FE5"/>
    <w:rsid w:val="00A604D2"/>
    <w:rsid w:val="00A6181C"/>
    <w:rsid w:val="00A63E7A"/>
    <w:rsid w:val="00A641FB"/>
    <w:rsid w:val="00A652D3"/>
    <w:rsid w:val="00A67532"/>
    <w:rsid w:val="00A71CEE"/>
    <w:rsid w:val="00A731BA"/>
    <w:rsid w:val="00A74394"/>
    <w:rsid w:val="00A77872"/>
    <w:rsid w:val="00A80412"/>
    <w:rsid w:val="00A83909"/>
    <w:rsid w:val="00A87BD4"/>
    <w:rsid w:val="00AA21B0"/>
    <w:rsid w:val="00AA74DC"/>
    <w:rsid w:val="00AB5925"/>
    <w:rsid w:val="00AC1C9B"/>
    <w:rsid w:val="00AC374B"/>
    <w:rsid w:val="00AC4E8B"/>
    <w:rsid w:val="00AC6B5B"/>
    <w:rsid w:val="00AD1A15"/>
    <w:rsid w:val="00AD40DA"/>
    <w:rsid w:val="00AD5AFE"/>
    <w:rsid w:val="00AE3501"/>
    <w:rsid w:val="00AE52BD"/>
    <w:rsid w:val="00AF0371"/>
    <w:rsid w:val="00AF64FE"/>
    <w:rsid w:val="00B015DB"/>
    <w:rsid w:val="00B016C8"/>
    <w:rsid w:val="00B04345"/>
    <w:rsid w:val="00B2007B"/>
    <w:rsid w:val="00B205B4"/>
    <w:rsid w:val="00B20851"/>
    <w:rsid w:val="00B219DD"/>
    <w:rsid w:val="00B2528E"/>
    <w:rsid w:val="00B32268"/>
    <w:rsid w:val="00B34310"/>
    <w:rsid w:val="00B371D2"/>
    <w:rsid w:val="00B42207"/>
    <w:rsid w:val="00B42717"/>
    <w:rsid w:val="00B431CD"/>
    <w:rsid w:val="00B43F9B"/>
    <w:rsid w:val="00B445D3"/>
    <w:rsid w:val="00B46820"/>
    <w:rsid w:val="00B50593"/>
    <w:rsid w:val="00B5102A"/>
    <w:rsid w:val="00B52F84"/>
    <w:rsid w:val="00B53522"/>
    <w:rsid w:val="00B61352"/>
    <w:rsid w:val="00B621CB"/>
    <w:rsid w:val="00B63877"/>
    <w:rsid w:val="00B709FC"/>
    <w:rsid w:val="00B70B77"/>
    <w:rsid w:val="00B70BD1"/>
    <w:rsid w:val="00B81C75"/>
    <w:rsid w:val="00B821DA"/>
    <w:rsid w:val="00B82DED"/>
    <w:rsid w:val="00B862E5"/>
    <w:rsid w:val="00B872F5"/>
    <w:rsid w:val="00B9035F"/>
    <w:rsid w:val="00B907D9"/>
    <w:rsid w:val="00B9506F"/>
    <w:rsid w:val="00B95C20"/>
    <w:rsid w:val="00B96768"/>
    <w:rsid w:val="00BA0338"/>
    <w:rsid w:val="00BA4992"/>
    <w:rsid w:val="00BA4B91"/>
    <w:rsid w:val="00BA6247"/>
    <w:rsid w:val="00BA6BDD"/>
    <w:rsid w:val="00BB1005"/>
    <w:rsid w:val="00BB164A"/>
    <w:rsid w:val="00BB2076"/>
    <w:rsid w:val="00BB209B"/>
    <w:rsid w:val="00BB4CF4"/>
    <w:rsid w:val="00BB4F2A"/>
    <w:rsid w:val="00BC11F3"/>
    <w:rsid w:val="00BC263B"/>
    <w:rsid w:val="00BC3242"/>
    <w:rsid w:val="00BC3FA3"/>
    <w:rsid w:val="00BC79C5"/>
    <w:rsid w:val="00BD4F84"/>
    <w:rsid w:val="00BD65A5"/>
    <w:rsid w:val="00BD723D"/>
    <w:rsid w:val="00BD7351"/>
    <w:rsid w:val="00BE12D3"/>
    <w:rsid w:val="00BE1969"/>
    <w:rsid w:val="00BE35D4"/>
    <w:rsid w:val="00BE6C28"/>
    <w:rsid w:val="00BE7063"/>
    <w:rsid w:val="00BF20D0"/>
    <w:rsid w:val="00BF2514"/>
    <w:rsid w:val="00BF709F"/>
    <w:rsid w:val="00C02131"/>
    <w:rsid w:val="00C03561"/>
    <w:rsid w:val="00C12363"/>
    <w:rsid w:val="00C15EF6"/>
    <w:rsid w:val="00C2226F"/>
    <w:rsid w:val="00C243B6"/>
    <w:rsid w:val="00C25265"/>
    <w:rsid w:val="00C433FE"/>
    <w:rsid w:val="00C4474A"/>
    <w:rsid w:val="00C45EC1"/>
    <w:rsid w:val="00C47EE6"/>
    <w:rsid w:val="00C5058D"/>
    <w:rsid w:val="00C50657"/>
    <w:rsid w:val="00C57561"/>
    <w:rsid w:val="00C57CF0"/>
    <w:rsid w:val="00C63D74"/>
    <w:rsid w:val="00C67568"/>
    <w:rsid w:val="00C713B1"/>
    <w:rsid w:val="00C73B5B"/>
    <w:rsid w:val="00C740F7"/>
    <w:rsid w:val="00C778AA"/>
    <w:rsid w:val="00C867E9"/>
    <w:rsid w:val="00C90C86"/>
    <w:rsid w:val="00C95FEE"/>
    <w:rsid w:val="00C97622"/>
    <w:rsid w:val="00C9764E"/>
    <w:rsid w:val="00CA05B6"/>
    <w:rsid w:val="00CA54B7"/>
    <w:rsid w:val="00CA5ADB"/>
    <w:rsid w:val="00CB0EAA"/>
    <w:rsid w:val="00CB403F"/>
    <w:rsid w:val="00CC2B77"/>
    <w:rsid w:val="00CC31CA"/>
    <w:rsid w:val="00CC4A6D"/>
    <w:rsid w:val="00CC588F"/>
    <w:rsid w:val="00CC58E7"/>
    <w:rsid w:val="00CC714E"/>
    <w:rsid w:val="00CD1100"/>
    <w:rsid w:val="00CD59FE"/>
    <w:rsid w:val="00CD68BF"/>
    <w:rsid w:val="00CD7090"/>
    <w:rsid w:val="00CE16C0"/>
    <w:rsid w:val="00CE1A39"/>
    <w:rsid w:val="00CE61EF"/>
    <w:rsid w:val="00CF10F2"/>
    <w:rsid w:val="00CF470D"/>
    <w:rsid w:val="00CF70B8"/>
    <w:rsid w:val="00D002A7"/>
    <w:rsid w:val="00D016ED"/>
    <w:rsid w:val="00D10C4B"/>
    <w:rsid w:val="00D160A0"/>
    <w:rsid w:val="00D174DD"/>
    <w:rsid w:val="00D20120"/>
    <w:rsid w:val="00D22EAC"/>
    <w:rsid w:val="00D23A58"/>
    <w:rsid w:val="00D24774"/>
    <w:rsid w:val="00D248BF"/>
    <w:rsid w:val="00D2651E"/>
    <w:rsid w:val="00D2681A"/>
    <w:rsid w:val="00D304CA"/>
    <w:rsid w:val="00D441F0"/>
    <w:rsid w:val="00D457C1"/>
    <w:rsid w:val="00D46B21"/>
    <w:rsid w:val="00D52619"/>
    <w:rsid w:val="00D53CEA"/>
    <w:rsid w:val="00D55294"/>
    <w:rsid w:val="00D5565C"/>
    <w:rsid w:val="00D56DA8"/>
    <w:rsid w:val="00D57734"/>
    <w:rsid w:val="00D6244E"/>
    <w:rsid w:val="00D71DCB"/>
    <w:rsid w:val="00D80474"/>
    <w:rsid w:val="00D8200B"/>
    <w:rsid w:val="00D8395A"/>
    <w:rsid w:val="00D850CF"/>
    <w:rsid w:val="00D85A1A"/>
    <w:rsid w:val="00D86E24"/>
    <w:rsid w:val="00D8799C"/>
    <w:rsid w:val="00D87DD6"/>
    <w:rsid w:val="00D9152A"/>
    <w:rsid w:val="00D959E7"/>
    <w:rsid w:val="00D965DB"/>
    <w:rsid w:val="00D97DDA"/>
    <w:rsid w:val="00DB372A"/>
    <w:rsid w:val="00DB52C9"/>
    <w:rsid w:val="00DB6F9B"/>
    <w:rsid w:val="00DC4B98"/>
    <w:rsid w:val="00DD3137"/>
    <w:rsid w:val="00DD32C4"/>
    <w:rsid w:val="00DD3FB9"/>
    <w:rsid w:val="00DD5F2F"/>
    <w:rsid w:val="00DD734C"/>
    <w:rsid w:val="00DE0184"/>
    <w:rsid w:val="00DE10CE"/>
    <w:rsid w:val="00DE179A"/>
    <w:rsid w:val="00DE6E98"/>
    <w:rsid w:val="00DF5F97"/>
    <w:rsid w:val="00DF6114"/>
    <w:rsid w:val="00E00351"/>
    <w:rsid w:val="00E00917"/>
    <w:rsid w:val="00E05290"/>
    <w:rsid w:val="00E072F9"/>
    <w:rsid w:val="00E15298"/>
    <w:rsid w:val="00E153FF"/>
    <w:rsid w:val="00E16598"/>
    <w:rsid w:val="00E16FA2"/>
    <w:rsid w:val="00E23723"/>
    <w:rsid w:val="00E31456"/>
    <w:rsid w:val="00E32967"/>
    <w:rsid w:val="00E32B6E"/>
    <w:rsid w:val="00E36A43"/>
    <w:rsid w:val="00E36BE7"/>
    <w:rsid w:val="00E37EF2"/>
    <w:rsid w:val="00E41DC5"/>
    <w:rsid w:val="00E57D0D"/>
    <w:rsid w:val="00E57E87"/>
    <w:rsid w:val="00E64828"/>
    <w:rsid w:val="00E67BF1"/>
    <w:rsid w:val="00E74493"/>
    <w:rsid w:val="00E74916"/>
    <w:rsid w:val="00E833CE"/>
    <w:rsid w:val="00E85825"/>
    <w:rsid w:val="00E86A6A"/>
    <w:rsid w:val="00E91E79"/>
    <w:rsid w:val="00E92FA5"/>
    <w:rsid w:val="00E93609"/>
    <w:rsid w:val="00E93C0F"/>
    <w:rsid w:val="00E97A16"/>
    <w:rsid w:val="00EB11CA"/>
    <w:rsid w:val="00EB2114"/>
    <w:rsid w:val="00EB2632"/>
    <w:rsid w:val="00EB7480"/>
    <w:rsid w:val="00EC0D0F"/>
    <w:rsid w:val="00EC2CAD"/>
    <w:rsid w:val="00EC3435"/>
    <w:rsid w:val="00EC6338"/>
    <w:rsid w:val="00EC6EBE"/>
    <w:rsid w:val="00ED406E"/>
    <w:rsid w:val="00ED5051"/>
    <w:rsid w:val="00ED6BD2"/>
    <w:rsid w:val="00EE1C0F"/>
    <w:rsid w:val="00EE2458"/>
    <w:rsid w:val="00EF210D"/>
    <w:rsid w:val="00EF2680"/>
    <w:rsid w:val="00EF2B5A"/>
    <w:rsid w:val="00EF4793"/>
    <w:rsid w:val="00EF5349"/>
    <w:rsid w:val="00EF5CBF"/>
    <w:rsid w:val="00F0025E"/>
    <w:rsid w:val="00F00969"/>
    <w:rsid w:val="00F07880"/>
    <w:rsid w:val="00F11E38"/>
    <w:rsid w:val="00F13660"/>
    <w:rsid w:val="00F17819"/>
    <w:rsid w:val="00F20E41"/>
    <w:rsid w:val="00F232D5"/>
    <w:rsid w:val="00F24B00"/>
    <w:rsid w:val="00F30C65"/>
    <w:rsid w:val="00F32A17"/>
    <w:rsid w:val="00F32B3F"/>
    <w:rsid w:val="00F336C4"/>
    <w:rsid w:val="00F33F3B"/>
    <w:rsid w:val="00F34B56"/>
    <w:rsid w:val="00F359D8"/>
    <w:rsid w:val="00F40FB8"/>
    <w:rsid w:val="00F42538"/>
    <w:rsid w:val="00F5338A"/>
    <w:rsid w:val="00F54848"/>
    <w:rsid w:val="00F57799"/>
    <w:rsid w:val="00F61713"/>
    <w:rsid w:val="00F61D7E"/>
    <w:rsid w:val="00F64F48"/>
    <w:rsid w:val="00F70A0B"/>
    <w:rsid w:val="00F714FA"/>
    <w:rsid w:val="00F72079"/>
    <w:rsid w:val="00F75970"/>
    <w:rsid w:val="00F77D0F"/>
    <w:rsid w:val="00F82CB7"/>
    <w:rsid w:val="00F83D9D"/>
    <w:rsid w:val="00F8465B"/>
    <w:rsid w:val="00F857B3"/>
    <w:rsid w:val="00F87569"/>
    <w:rsid w:val="00F935FE"/>
    <w:rsid w:val="00F94961"/>
    <w:rsid w:val="00F97E46"/>
    <w:rsid w:val="00FA0EC3"/>
    <w:rsid w:val="00FA1DA1"/>
    <w:rsid w:val="00FA2E06"/>
    <w:rsid w:val="00FA2FBF"/>
    <w:rsid w:val="00FA3B74"/>
    <w:rsid w:val="00FA6103"/>
    <w:rsid w:val="00FA7BBA"/>
    <w:rsid w:val="00FB2F48"/>
    <w:rsid w:val="00FB6B38"/>
    <w:rsid w:val="00FC02CA"/>
    <w:rsid w:val="00FC1260"/>
    <w:rsid w:val="00FC3FCA"/>
    <w:rsid w:val="00FC55A1"/>
    <w:rsid w:val="00FC6857"/>
    <w:rsid w:val="00FC7B33"/>
    <w:rsid w:val="00FD0C55"/>
    <w:rsid w:val="00FD1017"/>
    <w:rsid w:val="00FE36DD"/>
    <w:rsid w:val="00FE4D10"/>
    <w:rsid w:val="00FF1B37"/>
    <w:rsid w:val="00FF333F"/>
    <w:rsid w:val="00FF5164"/>
    <w:rsid w:val="00FF5B90"/>
    <w:rsid w:val="00FF63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2EC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992"/>
    <w:pPr>
      <w:spacing w:line="360" w:lineRule="auto"/>
    </w:pPr>
    <w:rPr>
      <w:rFonts w:ascii="Times New Roman" w:eastAsia="Arial" w:hAnsi="Times New Roman" w:cs="Arial"/>
      <w:kern w:val="0"/>
      <w:szCs w:val="22"/>
      <w:lang w:val="en-GB" w:eastAsia="en-GB"/>
      <w14:ligatures w14:val="none"/>
    </w:rPr>
  </w:style>
  <w:style w:type="paragraph" w:styleId="Heading1">
    <w:name w:val="heading 1"/>
    <w:basedOn w:val="Normal"/>
    <w:next w:val="Normal"/>
    <w:link w:val="Heading1Char"/>
    <w:uiPriority w:val="9"/>
    <w:qFormat/>
    <w:rsid w:val="00BA49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9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9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9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9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9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9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9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9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992"/>
    <w:rPr>
      <w:rFonts w:asciiTheme="majorHAnsi" w:eastAsiaTheme="majorEastAsia" w:hAnsiTheme="majorHAnsi" w:cstheme="majorBidi"/>
      <w:color w:val="0F4761" w:themeColor="accent1" w:themeShade="BF"/>
      <w:kern w:val="0"/>
      <w:sz w:val="40"/>
      <w:szCs w:val="40"/>
      <w:lang w:val="en-GB" w:eastAsia="en-GB"/>
      <w14:ligatures w14:val="none"/>
    </w:rPr>
  </w:style>
  <w:style w:type="character" w:customStyle="1" w:styleId="Heading2Char">
    <w:name w:val="Heading 2 Char"/>
    <w:basedOn w:val="DefaultParagraphFont"/>
    <w:link w:val="Heading2"/>
    <w:uiPriority w:val="9"/>
    <w:semiHidden/>
    <w:rsid w:val="00BA4992"/>
    <w:rPr>
      <w:rFonts w:asciiTheme="majorHAnsi" w:eastAsiaTheme="majorEastAsia" w:hAnsiTheme="majorHAnsi" w:cstheme="majorBidi"/>
      <w:color w:val="0F4761" w:themeColor="accent1" w:themeShade="BF"/>
      <w:kern w:val="0"/>
      <w:sz w:val="32"/>
      <w:szCs w:val="32"/>
      <w:lang w:val="en-GB" w:eastAsia="en-GB"/>
      <w14:ligatures w14:val="none"/>
    </w:rPr>
  </w:style>
  <w:style w:type="character" w:customStyle="1" w:styleId="Heading3Char">
    <w:name w:val="Heading 3 Char"/>
    <w:basedOn w:val="DefaultParagraphFont"/>
    <w:link w:val="Heading3"/>
    <w:uiPriority w:val="9"/>
    <w:semiHidden/>
    <w:rsid w:val="00BA4992"/>
    <w:rPr>
      <w:rFonts w:ascii="Times New Roman" w:eastAsiaTheme="majorEastAsia" w:hAnsi="Times New Roman" w:cstheme="majorBidi"/>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BA4992"/>
    <w:rPr>
      <w:rFonts w:ascii="Times New Roman" w:eastAsiaTheme="majorEastAsia" w:hAnsi="Times New Roman" w:cstheme="majorBidi"/>
      <w:i/>
      <w:iCs/>
      <w:color w:val="0F4761" w:themeColor="accent1" w:themeShade="BF"/>
      <w:kern w:val="0"/>
      <w:szCs w:val="22"/>
      <w:lang w:val="en-GB" w:eastAsia="en-GB"/>
      <w14:ligatures w14:val="none"/>
    </w:rPr>
  </w:style>
  <w:style w:type="character" w:customStyle="1" w:styleId="Heading5Char">
    <w:name w:val="Heading 5 Char"/>
    <w:basedOn w:val="DefaultParagraphFont"/>
    <w:link w:val="Heading5"/>
    <w:uiPriority w:val="9"/>
    <w:semiHidden/>
    <w:rsid w:val="00BA4992"/>
    <w:rPr>
      <w:rFonts w:ascii="Times New Roman" w:eastAsiaTheme="majorEastAsia" w:hAnsi="Times New Roman" w:cstheme="majorBidi"/>
      <w:color w:val="0F4761" w:themeColor="accent1" w:themeShade="BF"/>
      <w:kern w:val="0"/>
      <w:szCs w:val="22"/>
      <w:lang w:val="en-GB" w:eastAsia="en-GB"/>
      <w14:ligatures w14:val="none"/>
    </w:rPr>
  </w:style>
  <w:style w:type="character" w:customStyle="1" w:styleId="Heading6Char">
    <w:name w:val="Heading 6 Char"/>
    <w:basedOn w:val="DefaultParagraphFont"/>
    <w:link w:val="Heading6"/>
    <w:uiPriority w:val="9"/>
    <w:semiHidden/>
    <w:rsid w:val="00BA4992"/>
    <w:rPr>
      <w:rFonts w:ascii="Times New Roman" w:eastAsiaTheme="majorEastAsia" w:hAnsi="Times New Roman" w:cstheme="majorBidi"/>
      <w:i/>
      <w:iCs/>
      <w:color w:val="595959" w:themeColor="text1" w:themeTint="A6"/>
      <w:kern w:val="0"/>
      <w:szCs w:val="22"/>
      <w:lang w:val="en-GB" w:eastAsia="en-GB"/>
      <w14:ligatures w14:val="none"/>
    </w:rPr>
  </w:style>
  <w:style w:type="character" w:customStyle="1" w:styleId="Heading7Char">
    <w:name w:val="Heading 7 Char"/>
    <w:basedOn w:val="DefaultParagraphFont"/>
    <w:link w:val="Heading7"/>
    <w:uiPriority w:val="9"/>
    <w:semiHidden/>
    <w:rsid w:val="00BA4992"/>
    <w:rPr>
      <w:rFonts w:ascii="Times New Roman" w:eastAsiaTheme="majorEastAsia" w:hAnsi="Times New Roman" w:cstheme="majorBidi"/>
      <w:color w:val="595959" w:themeColor="text1" w:themeTint="A6"/>
      <w:kern w:val="0"/>
      <w:szCs w:val="22"/>
      <w:lang w:val="en-GB" w:eastAsia="en-GB"/>
      <w14:ligatures w14:val="none"/>
    </w:rPr>
  </w:style>
  <w:style w:type="character" w:customStyle="1" w:styleId="Heading8Char">
    <w:name w:val="Heading 8 Char"/>
    <w:basedOn w:val="DefaultParagraphFont"/>
    <w:link w:val="Heading8"/>
    <w:uiPriority w:val="9"/>
    <w:semiHidden/>
    <w:rsid w:val="00BA4992"/>
    <w:rPr>
      <w:rFonts w:ascii="Times New Roman" w:eastAsiaTheme="majorEastAsia" w:hAnsi="Times New Roman" w:cstheme="majorBidi"/>
      <w:i/>
      <w:iCs/>
      <w:color w:val="272727" w:themeColor="text1" w:themeTint="D8"/>
      <w:kern w:val="0"/>
      <w:szCs w:val="22"/>
      <w:lang w:val="en-GB" w:eastAsia="en-GB"/>
      <w14:ligatures w14:val="none"/>
    </w:rPr>
  </w:style>
  <w:style w:type="character" w:customStyle="1" w:styleId="Heading9Char">
    <w:name w:val="Heading 9 Char"/>
    <w:basedOn w:val="DefaultParagraphFont"/>
    <w:link w:val="Heading9"/>
    <w:uiPriority w:val="9"/>
    <w:semiHidden/>
    <w:rsid w:val="00BA4992"/>
    <w:rPr>
      <w:rFonts w:ascii="Times New Roman" w:eastAsiaTheme="majorEastAsia" w:hAnsi="Times New Roman" w:cstheme="majorBidi"/>
      <w:color w:val="272727" w:themeColor="text1" w:themeTint="D8"/>
      <w:kern w:val="0"/>
      <w:szCs w:val="22"/>
      <w:lang w:val="en-GB" w:eastAsia="en-GB"/>
      <w14:ligatures w14:val="none"/>
    </w:rPr>
  </w:style>
  <w:style w:type="paragraph" w:styleId="Title">
    <w:name w:val="Title"/>
    <w:basedOn w:val="Normal"/>
    <w:next w:val="Normal"/>
    <w:link w:val="TitleChar"/>
    <w:uiPriority w:val="10"/>
    <w:qFormat/>
    <w:rsid w:val="00BA49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992"/>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BA499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992"/>
    <w:rPr>
      <w:rFonts w:ascii="Times New Roman" w:eastAsiaTheme="majorEastAsia" w:hAnsi="Times New Roman"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BA49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4992"/>
    <w:rPr>
      <w:rFonts w:ascii="Times New Roman" w:eastAsia="Arial" w:hAnsi="Times New Roman" w:cs="Arial"/>
      <w:i/>
      <w:iCs/>
      <w:color w:val="404040" w:themeColor="text1" w:themeTint="BF"/>
      <w:kern w:val="0"/>
      <w:szCs w:val="22"/>
      <w:lang w:val="en-GB" w:eastAsia="en-GB"/>
      <w14:ligatures w14:val="none"/>
    </w:rPr>
  </w:style>
  <w:style w:type="paragraph" w:styleId="ListParagraph">
    <w:name w:val="List Paragraph"/>
    <w:basedOn w:val="Normal"/>
    <w:uiPriority w:val="34"/>
    <w:qFormat/>
    <w:rsid w:val="00BA4992"/>
    <w:pPr>
      <w:ind w:left="720"/>
      <w:contextualSpacing/>
    </w:pPr>
  </w:style>
  <w:style w:type="character" w:styleId="IntenseEmphasis">
    <w:name w:val="Intense Emphasis"/>
    <w:basedOn w:val="DefaultParagraphFont"/>
    <w:uiPriority w:val="21"/>
    <w:qFormat/>
    <w:rsid w:val="00BA4992"/>
    <w:rPr>
      <w:i/>
      <w:iCs/>
      <w:color w:val="0F4761" w:themeColor="accent1" w:themeShade="BF"/>
    </w:rPr>
  </w:style>
  <w:style w:type="paragraph" w:styleId="IntenseQuote">
    <w:name w:val="Intense Quote"/>
    <w:basedOn w:val="Normal"/>
    <w:next w:val="Normal"/>
    <w:link w:val="IntenseQuoteChar"/>
    <w:uiPriority w:val="30"/>
    <w:qFormat/>
    <w:rsid w:val="00BA49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992"/>
    <w:rPr>
      <w:rFonts w:ascii="Times New Roman" w:eastAsia="Arial" w:hAnsi="Times New Roman" w:cs="Arial"/>
      <w:i/>
      <w:iCs/>
      <w:color w:val="0F4761" w:themeColor="accent1" w:themeShade="BF"/>
      <w:kern w:val="0"/>
      <w:szCs w:val="22"/>
      <w:lang w:val="en-GB" w:eastAsia="en-GB"/>
      <w14:ligatures w14:val="none"/>
    </w:rPr>
  </w:style>
  <w:style w:type="character" w:styleId="IntenseReference">
    <w:name w:val="Intense Reference"/>
    <w:basedOn w:val="DefaultParagraphFont"/>
    <w:uiPriority w:val="32"/>
    <w:qFormat/>
    <w:rsid w:val="00BA4992"/>
    <w:rPr>
      <w:b/>
      <w:bCs/>
      <w:smallCaps/>
      <w:color w:val="0F4761" w:themeColor="accent1" w:themeShade="BF"/>
      <w:spacing w:val="5"/>
    </w:rPr>
  </w:style>
  <w:style w:type="character" w:styleId="CommentReference">
    <w:name w:val="annotation reference"/>
    <w:basedOn w:val="DefaultParagraphFont"/>
    <w:uiPriority w:val="99"/>
    <w:semiHidden/>
    <w:unhideWhenUsed/>
    <w:rsid w:val="00BA4992"/>
    <w:rPr>
      <w:sz w:val="16"/>
      <w:szCs w:val="16"/>
    </w:rPr>
  </w:style>
  <w:style w:type="paragraph" w:styleId="CommentText">
    <w:name w:val="annotation text"/>
    <w:basedOn w:val="Normal"/>
    <w:link w:val="CommentTextChar"/>
    <w:uiPriority w:val="99"/>
    <w:semiHidden/>
    <w:unhideWhenUsed/>
    <w:rsid w:val="00BA4992"/>
    <w:pPr>
      <w:spacing w:line="240" w:lineRule="auto"/>
    </w:pPr>
    <w:rPr>
      <w:sz w:val="20"/>
      <w:szCs w:val="20"/>
    </w:rPr>
  </w:style>
  <w:style w:type="character" w:customStyle="1" w:styleId="CommentTextChar">
    <w:name w:val="Comment Text Char"/>
    <w:basedOn w:val="DefaultParagraphFont"/>
    <w:link w:val="CommentText"/>
    <w:uiPriority w:val="99"/>
    <w:semiHidden/>
    <w:rsid w:val="00BA4992"/>
    <w:rPr>
      <w:rFonts w:ascii="Times New Roman" w:eastAsia="Arial" w:hAnsi="Times New Roman" w:cs="Arial"/>
      <w:kern w:val="0"/>
      <w:sz w:val="20"/>
      <w:szCs w:val="20"/>
      <w:lang w:val="en-GB" w:eastAsia="en-GB"/>
      <w14:ligatures w14:val="none"/>
    </w:rPr>
  </w:style>
  <w:style w:type="character" w:styleId="Strong">
    <w:name w:val="Strong"/>
    <w:basedOn w:val="DefaultParagraphFont"/>
    <w:uiPriority w:val="22"/>
    <w:qFormat/>
    <w:rsid w:val="00BA4992"/>
    <w:rPr>
      <w:b/>
      <w:bCs/>
    </w:rPr>
  </w:style>
  <w:style w:type="paragraph" w:customStyle="1" w:styleId="EndNoteBibliography">
    <w:name w:val="EndNote Bibliography"/>
    <w:basedOn w:val="Normal"/>
    <w:link w:val="EndNoteBibliographyChar"/>
    <w:rsid w:val="00BA4992"/>
    <w:pPr>
      <w:spacing w:line="240" w:lineRule="auto"/>
    </w:pPr>
    <w:rPr>
      <w:rFonts w:cs="Times New Roman"/>
    </w:rPr>
  </w:style>
  <w:style w:type="character" w:customStyle="1" w:styleId="EndNoteBibliographyChar">
    <w:name w:val="EndNote Bibliography Char"/>
    <w:basedOn w:val="DefaultParagraphFont"/>
    <w:link w:val="EndNoteBibliography"/>
    <w:rsid w:val="00BA4992"/>
    <w:rPr>
      <w:rFonts w:ascii="Times New Roman" w:eastAsia="Arial" w:hAnsi="Times New Roman" w:cs="Times New Roman"/>
      <w:kern w:val="0"/>
      <w:szCs w:val="22"/>
      <w:lang w:val="en-GB" w:eastAsia="en-GB"/>
      <w14:ligatures w14:val="none"/>
    </w:rPr>
  </w:style>
  <w:style w:type="character" w:styleId="Hyperlink">
    <w:name w:val="Hyperlink"/>
    <w:basedOn w:val="DefaultParagraphFont"/>
    <w:uiPriority w:val="99"/>
    <w:unhideWhenUsed/>
    <w:rsid w:val="00BA4992"/>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BA4992"/>
    <w:rPr>
      <w:b/>
      <w:bCs/>
    </w:rPr>
  </w:style>
  <w:style w:type="character" w:customStyle="1" w:styleId="CommentSubjectChar">
    <w:name w:val="Comment Subject Char"/>
    <w:basedOn w:val="CommentTextChar"/>
    <w:link w:val="CommentSubject"/>
    <w:uiPriority w:val="99"/>
    <w:semiHidden/>
    <w:rsid w:val="00BA4992"/>
    <w:rPr>
      <w:rFonts w:ascii="Times New Roman" w:eastAsia="Arial" w:hAnsi="Times New Roman" w:cs="Arial"/>
      <w:b/>
      <w:bCs/>
      <w:kern w:val="0"/>
      <w:sz w:val="20"/>
      <w:szCs w:val="20"/>
      <w:lang w:val="en-GB" w:eastAsia="en-GB"/>
      <w14:ligatures w14:val="none"/>
    </w:rPr>
  </w:style>
  <w:style w:type="character" w:styleId="UnresolvedMention">
    <w:name w:val="Unresolved Mention"/>
    <w:basedOn w:val="DefaultParagraphFont"/>
    <w:uiPriority w:val="99"/>
    <w:semiHidden/>
    <w:unhideWhenUsed/>
    <w:rsid w:val="00BA4992"/>
    <w:rPr>
      <w:color w:val="605E5C"/>
      <w:shd w:val="clear" w:color="auto" w:fill="E1DFDD"/>
    </w:rPr>
  </w:style>
  <w:style w:type="paragraph" w:styleId="Revision">
    <w:name w:val="Revision"/>
    <w:hidden/>
    <w:uiPriority w:val="99"/>
    <w:semiHidden/>
    <w:rsid w:val="00BA4992"/>
    <w:rPr>
      <w:rFonts w:ascii="Times New Roman" w:eastAsia="Arial" w:hAnsi="Times New Roman" w:cs="Arial"/>
      <w:kern w:val="0"/>
      <w:szCs w:val="22"/>
      <w:lang w:val="en-GB" w:eastAsia="en-GB"/>
      <w14:ligatures w14:val="none"/>
    </w:rPr>
  </w:style>
  <w:style w:type="paragraph" w:styleId="TOCHeading">
    <w:name w:val="TOC Heading"/>
    <w:basedOn w:val="Heading1"/>
    <w:next w:val="Normal"/>
    <w:uiPriority w:val="39"/>
    <w:unhideWhenUsed/>
    <w:qFormat/>
    <w:rsid w:val="00BA4992"/>
    <w:pPr>
      <w:spacing w:before="480" w:after="0" w:line="276" w:lineRule="auto"/>
      <w:outlineLvl w:val="9"/>
    </w:pPr>
    <w:rPr>
      <w:b/>
      <w:bCs/>
      <w:sz w:val="28"/>
      <w:szCs w:val="28"/>
      <w:lang w:val="en-US" w:eastAsia="en-US"/>
    </w:rPr>
  </w:style>
  <w:style w:type="paragraph" w:styleId="TOC1">
    <w:name w:val="toc 1"/>
    <w:basedOn w:val="Normal"/>
    <w:next w:val="Normal"/>
    <w:autoRedefine/>
    <w:uiPriority w:val="39"/>
    <w:unhideWhenUsed/>
    <w:rsid w:val="00BA4992"/>
    <w:pPr>
      <w:spacing w:before="120"/>
    </w:pPr>
    <w:rPr>
      <w:rFonts w:asciiTheme="minorHAnsi" w:hAnsiTheme="minorHAnsi"/>
      <w:b/>
      <w:bCs/>
      <w:i/>
      <w:iCs/>
      <w:szCs w:val="24"/>
    </w:rPr>
  </w:style>
  <w:style w:type="paragraph" w:styleId="TOC2">
    <w:name w:val="toc 2"/>
    <w:basedOn w:val="Normal"/>
    <w:next w:val="Normal"/>
    <w:autoRedefine/>
    <w:uiPriority w:val="39"/>
    <w:semiHidden/>
    <w:unhideWhenUsed/>
    <w:rsid w:val="00BA4992"/>
    <w:pPr>
      <w:spacing w:before="120"/>
      <w:ind w:left="240"/>
    </w:pPr>
    <w:rPr>
      <w:rFonts w:asciiTheme="minorHAnsi" w:hAnsiTheme="minorHAnsi"/>
      <w:b/>
      <w:bCs/>
      <w:sz w:val="22"/>
    </w:rPr>
  </w:style>
  <w:style w:type="paragraph" w:styleId="TOC3">
    <w:name w:val="toc 3"/>
    <w:basedOn w:val="Normal"/>
    <w:next w:val="Normal"/>
    <w:autoRedefine/>
    <w:uiPriority w:val="39"/>
    <w:semiHidden/>
    <w:unhideWhenUsed/>
    <w:rsid w:val="00BA4992"/>
    <w:pPr>
      <w:ind w:left="480"/>
    </w:pPr>
    <w:rPr>
      <w:rFonts w:asciiTheme="minorHAnsi" w:hAnsiTheme="minorHAnsi"/>
      <w:sz w:val="20"/>
      <w:szCs w:val="20"/>
    </w:rPr>
  </w:style>
  <w:style w:type="paragraph" w:styleId="TOC4">
    <w:name w:val="toc 4"/>
    <w:basedOn w:val="Normal"/>
    <w:next w:val="Normal"/>
    <w:autoRedefine/>
    <w:uiPriority w:val="39"/>
    <w:semiHidden/>
    <w:unhideWhenUsed/>
    <w:rsid w:val="00BA4992"/>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A4992"/>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A4992"/>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A4992"/>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A4992"/>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A4992"/>
    <w:pPr>
      <w:ind w:left="1920"/>
    </w:pPr>
    <w:rPr>
      <w:rFonts w:asciiTheme="minorHAnsi" w:hAnsiTheme="minorHAnsi"/>
      <w:sz w:val="20"/>
      <w:szCs w:val="20"/>
    </w:rPr>
  </w:style>
  <w:style w:type="paragraph" w:styleId="Header">
    <w:name w:val="header"/>
    <w:basedOn w:val="Normal"/>
    <w:link w:val="HeaderChar"/>
    <w:uiPriority w:val="99"/>
    <w:unhideWhenUsed/>
    <w:rsid w:val="00BA4992"/>
    <w:pPr>
      <w:tabs>
        <w:tab w:val="center" w:pos="4513"/>
        <w:tab w:val="right" w:pos="9026"/>
      </w:tabs>
      <w:spacing w:line="240" w:lineRule="auto"/>
    </w:pPr>
  </w:style>
  <w:style w:type="character" w:customStyle="1" w:styleId="HeaderChar">
    <w:name w:val="Header Char"/>
    <w:basedOn w:val="DefaultParagraphFont"/>
    <w:link w:val="Header"/>
    <w:uiPriority w:val="99"/>
    <w:rsid w:val="00BA4992"/>
    <w:rPr>
      <w:rFonts w:ascii="Times New Roman" w:eastAsia="Arial" w:hAnsi="Times New Roman" w:cs="Arial"/>
      <w:kern w:val="0"/>
      <w:szCs w:val="22"/>
      <w:lang w:val="en-GB" w:eastAsia="en-GB"/>
      <w14:ligatures w14:val="none"/>
    </w:rPr>
  </w:style>
  <w:style w:type="paragraph" w:styleId="Footer">
    <w:name w:val="footer"/>
    <w:basedOn w:val="Normal"/>
    <w:link w:val="FooterChar"/>
    <w:uiPriority w:val="99"/>
    <w:unhideWhenUsed/>
    <w:rsid w:val="00BA4992"/>
    <w:pPr>
      <w:tabs>
        <w:tab w:val="center" w:pos="4513"/>
        <w:tab w:val="right" w:pos="9026"/>
      </w:tabs>
      <w:spacing w:line="240" w:lineRule="auto"/>
    </w:pPr>
  </w:style>
  <w:style w:type="character" w:customStyle="1" w:styleId="FooterChar">
    <w:name w:val="Footer Char"/>
    <w:basedOn w:val="DefaultParagraphFont"/>
    <w:link w:val="Footer"/>
    <w:uiPriority w:val="99"/>
    <w:rsid w:val="00BA4992"/>
    <w:rPr>
      <w:rFonts w:ascii="Times New Roman" w:eastAsia="Arial" w:hAnsi="Times New Roman" w:cs="Arial"/>
      <w:kern w:val="0"/>
      <w:szCs w:val="22"/>
      <w:lang w:val="en-GB" w:eastAsia="en-GB"/>
      <w14:ligatures w14:val="none"/>
    </w:rPr>
  </w:style>
  <w:style w:type="character" w:styleId="PageNumber">
    <w:name w:val="page number"/>
    <w:basedOn w:val="DefaultParagraphFont"/>
    <w:uiPriority w:val="99"/>
    <w:semiHidden/>
    <w:unhideWhenUsed/>
    <w:rsid w:val="00BA4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6847">
      <w:bodyDiv w:val="1"/>
      <w:marLeft w:val="0"/>
      <w:marRight w:val="0"/>
      <w:marTop w:val="0"/>
      <w:marBottom w:val="0"/>
      <w:divBdr>
        <w:top w:val="none" w:sz="0" w:space="0" w:color="auto"/>
        <w:left w:val="none" w:sz="0" w:space="0" w:color="auto"/>
        <w:bottom w:val="none" w:sz="0" w:space="0" w:color="auto"/>
        <w:right w:val="none" w:sz="0" w:space="0" w:color="auto"/>
      </w:divBdr>
      <w:divsChild>
        <w:div w:id="1810974795">
          <w:marLeft w:val="0"/>
          <w:marRight w:val="0"/>
          <w:marTop w:val="0"/>
          <w:marBottom w:val="0"/>
          <w:divBdr>
            <w:top w:val="none" w:sz="0" w:space="0" w:color="auto"/>
            <w:left w:val="none" w:sz="0" w:space="0" w:color="auto"/>
            <w:bottom w:val="none" w:sz="0" w:space="0" w:color="auto"/>
            <w:right w:val="none" w:sz="0" w:space="0" w:color="auto"/>
          </w:divBdr>
        </w:div>
      </w:divsChild>
    </w:div>
    <w:div w:id="207687114">
      <w:bodyDiv w:val="1"/>
      <w:marLeft w:val="0"/>
      <w:marRight w:val="0"/>
      <w:marTop w:val="0"/>
      <w:marBottom w:val="0"/>
      <w:divBdr>
        <w:top w:val="none" w:sz="0" w:space="0" w:color="auto"/>
        <w:left w:val="none" w:sz="0" w:space="0" w:color="auto"/>
        <w:bottom w:val="none" w:sz="0" w:space="0" w:color="auto"/>
        <w:right w:val="none" w:sz="0" w:space="0" w:color="auto"/>
      </w:divBdr>
      <w:divsChild>
        <w:div w:id="41250457">
          <w:marLeft w:val="0"/>
          <w:marRight w:val="0"/>
          <w:marTop w:val="0"/>
          <w:marBottom w:val="0"/>
          <w:divBdr>
            <w:top w:val="none" w:sz="0" w:space="0" w:color="auto"/>
            <w:left w:val="none" w:sz="0" w:space="0" w:color="auto"/>
            <w:bottom w:val="none" w:sz="0" w:space="0" w:color="auto"/>
            <w:right w:val="none" w:sz="0" w:space="0" w:color="auto"/>
          </w:divBdr>
        </w:div>
      </w:divsChild>
    </w:div>
    <w:div w:id="231964530">
      <w:bodyDiv w:val="1"/>
      <w:marLeft w:val="0"/>
      <w:marRight w:val="0"/>
      <w:marTop w:val="0"/>
      <w:marBottom w:val="0"/>
      <w:divBdr>
        <w:top w:val="none" w:sz="0" w:space="0" w:color="auto"/>
        <w:left w:val="none" w:sz="0" w:space="0" w:color="auto"/>
        <w:bottom w:val="none" w:sz="0" w:space="0" w:color="auto"/>
        <w:right w:val="none" w:sz="0" w:space="0" w:color="auto"/>
      </w:divBdr>
      <w:divsChild>
        <w:div w:id="1139806082">
          <w:marLeft w:val="0"/>
          <w:marRight w:val="0"/>
          <w:marTop w:val="0"/>
          <w:marBottom w:val="0"/>
          <w:divBdr>
            <w:top w:val="none" w:sz="0" w:space="0" w:color="auto"/>
            <w:left w:val="none" w:sz="0" w:space="0" w:color="auto"/>
            <w:bottom w:val="none" w:sz="0" w:space="0" w:color="auto"/>
            <w:right w:val="none" w:sz="0" w:space="0" w:color="auto"/>
          </w:divBdr>
        </w:div>
      </w:divsChild>
    </w:div>
    <w:div w:id="926617812">
      <w:bodyDiv w:val="1"/>
      <w:marLeft w:val="0"/>
      <w:marRight w:val="0"/>
      <w:marTop w:val="0"/>
      <w:marBottom w:val="0"/>
      <w:divBdr>
        <w:top w:val="none" w:sz="0" w:space="0" w:color="auto"/>
        <w:left w:val="none" w:sz="0" w:space="0" w:color="auto"/>
        <w:bottom w:val="none" w:sz="0" w:space="0" w:color="auto"/>
        <w:right w:val="none" w:sz="0" w:space="0" w:color="auto"/>
      </w:divBdr>
    </w:div>
    <w:div w:id="1345206857">
      <w:bodyDiv w:val="1"/>
      <w:marLeft w:val="0"/>
      <w:marRight w:val="0"/>
      <w:marTop w:val="0"/>
      <w:marBottom w:val="0"/>
      <w:divBdr>
        <w:top w:val="none" w:sz="0" w:space="0" w:color="auto"/>
        <w:left w:val="none" w:sz="0" w:space="0" w:color="auto"/>
        <w:bottom w:val="none" w:sz="0" w:space="0" w:color="auto"/>
        <w:right w:val="none" w:sz="0" w:space="0" w:color="auto"/>
      </w:divBdr>
      <w:divsChild>
        <w:div w:id="190459308">
          <w:marLeft w:val="0"/>
          <w:marRight w:val="0"/>
          <w:marTop w:val="0"/>
          <w:marBottom w:val="0"/>
          <w:divBdr>
            <w:top w:val="none" w:sz="0" w:space="0" w:color="auto"/>
            <w:left w:val="none" w:sz="0" w:space="0" w:color="auto"/>
            <w:bottom w:val="single" w:sz="6" w:space="4" w:color="D0D0D0"/>
            <w:right w:val="none" w:sz="0" w:space="0" w:color="auto"/>
          </w:divBdr>
        </w:div>
        <w:div w:id="1109936490">
          <w:marLeft w:val="0"/>
          <w:marRight w:val="0"/>
          <w:marTop w:val="0"/>
          <w:marBottom w:val="0"/>
          <w:divBdr>
            <w:top w:val="none" w:sz="0" w:space="0" w:color="auto"/>
            <w:left w:val="none" w:sz="0" w:space="0" w:color="auto"/>
            <w:bottom w:val="single" w:sz="6" w:space="4" w:color="D0D0D0"/>
            <w:right w:val="none" w:sz="0" w:space="0" w:color="auto"/>
          </w:divBdr>
        </w:div>
        <w:div w:id="299696755">
          <w:marLeft w:val="0"/>
          <w:marRight w:val="0"/>
          <w:marTop w:val="0"/>
          <w:marBottom w:val="0"/>
          <w:divBdr>
            <w:top w:val="none" w:sz="0" w:space="0" w:color="auto"/>
            <w:left w:val="none" w:sz="0" w:space="0" w:color="auto"/>
            <w:bottom w:val="single" w:sz="6" w:space="4" w:color="D0D0D0"/>
            <w:right w:val="none" w:sz="0" w:space="0" w:color="auto"/>
          </w:divBdr>
        </w:div>
        <w:div w:id="1962149012">
          <w:marLeft w:val="0"/>
          <w:marRight w:val="0"/>
          <w:marTop w:val="0"/>
          <w:marBottom w:val="0"/>
          <w:divBdr>
            <w:top w:val="none" w:sz="0" w:space="0" w:color="auto"/>
            <w:left w:val="none" w:sz="0" w:space="0" w:color="auto"/>
            <w:bottom w:val="single" w:sz="6" w:space="4" w:color="D0D0D0"/>
            <w:right w:val="none" w:sz="0" w:space="0" w:color="auto"/>
          </w:divBdr>
        </w:div>
        <w:div w:id="416094182">
          <w:marLeft w:val="0"/>
          <w:marRight w:val="0"/>
          <w:marTop w:val="0"/>
          <w:marBottom w:val="0"/>
          <w:divBdr>
            <w:top w:val="none" w:sz="0" w:space="0" w:color="auto"/>
            <w:left w:val="none" w:sz="0" w:space="0" w:color="auto"/>
            <w:bottom w:val="single" w:sz="6" w:space="4" w:color="D0D0D0"/>
            <w:right w:val="none" w:sz="0" w:space="0" w:color="auto"/>
          </w:divBdr>
        </w:div>
      </w:divsChild>
    </w:div>
    <w:div w:id="2116973210">
      <w:bodyDiv w:val="1"/>
      <w:marLeft w:val="0"/>
      <w:marRight w:val="0"/>
      <w:marTop w:val="0"/>
      <w:marBottom w:val="0"/>
      <w:divBdr>
        <w:top w:val="none" w:sz="0" w:space="0" w:color="auto"/>
        <w:left w:val="none" w:sz="0" w:space="0" w:color="auto"/>
        <w:bottom w:val="none" w:sz="0" w:space="0" w:color="auto"/>
        <w:right w:val="none" w:sz="0" w:space="0" w:color="auto"/>
      </w:divBdr>
      <w:divsChild>
        <w:div w:id="233784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doi.org/10.21606/drs.2022.573" TargetMode="Externa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i.org/10.1016/j.envsoft.2017.01.002" TargetMode="External"/><Relationship Id="rId17" Type="http://schemas.openxmlformats.org/officeDocument/2006/relationships/hyperlink" Target="https://doi.org/10.1016/j.envsci.2025.103998" TargetMode="External"/><Relationship Id="rId2" Type="http://schemas.openxmlformats.org/officeDocument/2006/relationships/styles" Target="styles.xml"/><Relationship Id="rId16" Type="http://schemas.openxmlformats.org/officeDocument/2006/relationships/hyperlink" Target="https://doi.org/10.1016/j.envsci.2025.10399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doi.org/10.1016/j.oneear.2022.04.007" TargetMode="External"/><Relationship Id="rId10" Type="http://schemas.openxmlformats.org/officeDocument/2006/relationships/footer" Target="foot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doi.org/10.1146/annurev.energy.30.050504.144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3892</Words>
  <Characters>22190</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2025-10-21T17:05:00Z</dcterms:created>
  <dcterms:modified xsi:type="dcterms:W3CDTF">2025-10-22T08:31:00Z</dcterms:modified>
</cp:coreProperties>
</file>