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480" w:lineRule="auto"/>
        <w:jc w:val="left"/>
        <w:rPr>
          <w:rFonts w:ascii="Arial" w:hAnsi="Arial" w:cs="Times New Roman"/>
          <w:sz w:val="20"/>
          <w:szCs w:val="20"/>
        </w:rPr>
      </w:pPr>
      <w:r>
        <w:rPr>
          <w:rFonts w:hint="eastAsia" w:ascii="Arial" w:hAnsi="Arial" w:cs="Times New Roman"/>
          <w:b/>
          <w:bCs/>
          <w:sz w:val="20"/>
          <w:szCs w:val="20"/>
          <w:lang w:val="en-US" w:eastAsia="zh-CN"/>
        </w:rPr>
        <w:t>SI-</w:t>
      </w:r>
      <w:bookmarkStart w:id="1" w:name="_GoBack"/>
      <w:bookmarkEnd w:id="1"/>
      <w:r>
        <w:rPr>
          <w:rFonts w:ascii="Arial" w:hAnsi="Arial" w:cs="Times New Roman"/>
          <w:b/>
          <w:bCs/>
          <w:sz w:val="20"/>
          <w:szCs w:val="20"/>
        </w:rPr>
        <w:t xml:space="preserve">1 </w:t>
      </w:r>
      <w:r>
        <w:rPr>
          <w:rFonts w:ascii="Arial" w:hAnsi="Arial" w:cs="Times New Roman"/>
          <w:sz w:val="20"/>
          <w:szCs w:val="20"/>
        </w:rPr>
        <w:t xml:space="preserve">Meta-analysis stages, steps, and tools/software used to review and </w:t>
      </w:r>
      <w:r>
        <w:rPr>
          <w:rFonts w:ascii="Arial" w:hAnsi="Arial" w:eastAsia="宋体" w:cs="Times New Roman"/>
          <w:sz w:val="20"/>
          <w:szCs w:val="20"/>
        </w:rPr>
        <w:t>synthesize</w:t>
      </w:r>
      <w:r>
        <w:rPr>
          <w:rFonts w:ascii="Arial" w:hAnsi="Arial" w:cs="Times New Roman"/>
          <w:sz w:val="20"/>
          <w:szCs w:val="20"/>
        </w:rPr>
        <w:t xml:space="preserve"> studies</w:t>
      </w:r>
    </w:p>
    <w:tbl>
      <w:tblPr>
        <w:tblStyle w:val="2"/>
        <w:tblW w:w="8571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11"/>
        <w:gridCol w:w="3471"/>
        <w:gridCol w:w="328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181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bookmarkStart w:id="0" w:name="OLE_LINK5" w:colFirst="0" w:colLast="2"/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Major stages of research</w:t>
            </w:r>
          </w:p>
        </w:tc>
        <w:tc>
          <w:tcPr>
            <w:tcW w:w="347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Steps</w:t>
            </w:r>
          </w:p>
        </w:tc>
        <w:tc>
          <w:tcPr>
            <w:tcW w:w="3289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Tools/Software Used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811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1.Identifying the main research methods</w:t>
            </w:r>
          </w:p>
        </w:tc>
        <w:tc>
          <w:tcPr>
            <w:tcW w:w="3471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1.Select a qualitative synthesis approach appropriate for review question</w:t>
            </w:r>
          </w:p>
        </w:tc>
        <w:tc>
          <w:tcPr>
            <w:tcW w:w="3289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Refers to the standard process of qualitative research of JBI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1811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Stage 1: Getting started</w:t>
            </w:r>
          </w:p>
        </w:tc>
        <w:tc>
          <w:tcPr>
            <w:tcW w:w="3471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1. Preliminary literature searches</w:t>
            </w:r>
          </w:p>
        </w:tc>
        <w:tc>
          <w:tcPr>
            <w:tcW w:w="3289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Databases (Embase, Medline)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</w:p>
        </w:tc>
        <w:tc>
          <w:tcPr>
            <w:tcW w:w="3471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2. Register review protocol</w:t>
            </w:r>
          </w:p>
        </w:tc>
        <w:tc>
          <w:tcPr>
            <w:tcW w:w="3289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PROSPERO (Registration)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811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Stage 2: Deciding what is relevant to the initial interest</w:t>
            </w:r>
          </w:p>
        </w:tc>
        <w:tc>
          <w:tcPr>
            <w:tcW w:w="3471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1.Develop search strategy and run exhaustive search of databases</w:t>
            </w:r>
          </w:p>
        </w:tc>
        <w:tc>
          <w:tcPr>
            <w:tcW w:w="3289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Databases: Embase, Medline, Web of Science, CINAHL, SCOPUS, Cochrane Library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0" w:type="auto"/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</w:p>
        </w:tc>
        <w:tc>
          <w:tcPr>
            <w:tcW w:w="3471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2. Title and abstract screening</w:t>
            </w:r>
          </w:p>
        </w:tc>
        <w:tc>
          <w:tcPr>
            <w:tcW w:w="3289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EndNote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</w:p>
        </w:tc>
        <w:tc>
          <w:tcPr>
            <w:tcW w:w="3471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3. Full text screening</w:t>
            </w:r>
          </w:p>
        </w:tc>
        <w:tc>
          <w:tcPr>
            <w:tcW w:w="3289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EndNote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0" w:type="auto"/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</w:p>
        </w:tc>
        <w:tc>
          <w:tcPr>
            <w:tcW w:w="3471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4. Team discussions about discrepancies</w:t>
            </w:r>
          </w:p>
        </w:tc>
        <w:tc>
          <w:tcPr>
            <w:tcW w:w="3289" w:type="dxa"/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0" w:type="auto"/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</w:p>
        </w:tc>
        <w:tc>
          <w:tcPr>
            <w:tcW w:w="3471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5. Supplementary searches</w:t>
            </w:r>
          </w:p>
        </w:tc>
        <w:tc>
          <w:tcPr>
            <w:tcW w:w="3289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Reference lists, ‘Cited by’ tools on Google Scholar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1811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Stage 3: Reading the studies</w:t>
            </w:r>
          </w:p>
        </w:tc>
        <w:tc>
          <w:tcPr>
            <w:tcW w:w="3471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1. Data extraction (full texts)</w:t>
            </w:r>
          </w:p>
        </w:tc>
        <w:tc>
          <w:tcPr>
            <w:tcW w:w="3289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NVivo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</w:p>
        </w:tc>
        <w:tc>
          <w:tcPr>
            <w:tcW w:w="3471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2. Noting initial observations</w:t>
            </w:r>
          </w:p>
        </w:tc>
        <w:tc>
          <w:tcPr>
            <w:tcW w:w="3289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Memos in NVivo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</w:p>
        </w:tc>
        <w:tc>
          <w:tcPr>
            <w:tcW w:w="3471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3. Extract key contextual information and key findings</w:t>
            </w:r>
          </w:p>
        </w:tc>
        <w:tc>
          <w:tcPr>
            <w:tcW w:w="3289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NVivo (to organize data)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0" w:type="auto"/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</w:p>
        </w:tc>
        <w:tc>
          <w:tcPr>
            <w:tcW w:w="3471" w:type="dxa"/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</w:p>
        </w:tc>
        <w:tc>
          <w:tcPr>
            <w:tcW w:w="3289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Microsoft Word (to visualize data in table format)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811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Stage 4: Determining how the studies are related</w:t>
            </w:r>
          </w:p>
        </w:tc>
        <w:tc>
          <w:tcPr>
            <w:tcW w:w="3471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1. Consider similarities and differences across studies</w:t>
            </w:r>
          </w:p>
        </w:tc>
        <w:tc>
          <w:tcPr>
            <w:tcW w:w="3289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Matrix in NVivo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</w:p>
        </w:tc>
        <w:tc>
          <w:tcPr>
            <w:tcW w:w="3471" w:type="dxa"/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</w:p>
        </w:tc>
        <w:tc>
          <w:tcPr>
            <w:tcW w:w="3289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Table in Microsoft Word</w:t>
            </w:r>
          </w:p>
        </w:tc>
      </w:tr>
      <w:bookmarkEnd w:id="0"/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1811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Stage 5: Translating the studies into one another</w:t>
            </w:r>
          </w:p>
        </w:tc>
        <w:tc>
          <w:tcPr>
            <w:tcW w:w="3471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1. Enter key contextual information for each study to preserve context and meaning of original studies throughout the analytic process.</w:t>
            </w:r>
          </w:p>
        </w:tc>
        <w:tc>
          <w:tcPr>
            <w:tcW w:w="3289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 xml:space="preserve"> Microsoft Excel spreadsheet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90" w:hRule="atLeast"/>
        </w:trPr>
        <w:tc>
          <w:tcPr>
            <w:tcW w:w="0" w:type="auto"/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</w:p>
        </w:tc>
        <w:tc>
          <w:tcPr>
            <w:tcW w:w="3471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2. Enter metaphors (findings from each study) into table (row for each study, column for each new metaphor not already reported by a previous study). If studies reported similar findings under different names or themes, these findings were entered into the same column, and a metaphor name was selected that best represented all of the data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  <w:t>.</w:t>
            </w:r>
          </w:p>
        </w:tc>
        <w:tc>
          <w:tcPr>
            <w:tcW w:w="3289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Microsoft Excel spreadsheet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0" w:type="auto"/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</w:p>
        </w:tc>
        <w:tc>
          <w:tcPr>
            <w:tcW w:w="3471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3. Compare each study against all previous studies, observing initial similarities (reciprocal translations) and differences (refutational translations) between studies.</w:t>
            </w:r>
          </w:p>
        </w:tc>
        <w:tc>
          <w:tcPr>
            <w:tcW w:w="3289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Microsoft Excel spreadsheet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0" w:type="auto"/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</w:p>
        </w:tc>
        <w:tc>
          <w:tcPr>
            <w:tcW w:w="3471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4. Color coding 1st order (participant quotes), 2nd order (primary study author) and 3rd order (reviewer) interpretations to preserve context and meaning.</w:t>
            </w:r>
          </w:p>
        </w:tc>
        <w:tc>
          <w:tcPr>
            <w:tcW w:w="3289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Microsoft Excel spreadsheet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811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Stage 6: Synthesizing translations</w:t>
            </w:r>
          </w:p>
        </w:tc>
        <w:tc>
          <w:tcPr>
            <w:tcW w:w="3471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1. Read Excel file row by row summarizing similarities and differences of each study (reciprocal and refutational translations).</w:t>
            </w:r>
          </w:p>
        </w:tc>
        <w:tc>
          <w:tcPr>
            <w:tcW w:w="3289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Microsoft Excel spreadsheet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0" w:type="auto"/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</w:p>
        </w:tc>
        <w:tc>
          <w:tcPr>
            <w:tcW w:w="3471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2. Read Excel file column by column to define, refine and summarize each metaphor while observing similarities and differences across studies.</w:t>
            </w:r>
          </w:p>
        </w:tc>
        <w:tc>
          <w:tcPr>
            <w:tcW w:w="3289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Microsoft Excel spreadsheet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0" w:type="auto"/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</w:p>
        </w:tc>
        <w:tc>
          <w:tcPr>
            <w:tcW w:w="3471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3. Group similar metaphors (original findings) together into 3rd order constructs (categories developed by reviewer).</w:t>
            </w:r>
          </w:p>
        </w:tc>
        <w:tc>
          <w:tcPr>
            <w:tcW w:w="3289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 xml:space="preserve"> Microsoft Word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0" w:type="auto"/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</w:p>
        </w:tc>
        <w:tc>
          <w:tcPr>
            <w:tcW w:w="3471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4. Develop themes that describe constructs and relationships between them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  <w:t>.</w:t>
            </w:r>
          </w:p>
        </w:tc>
        <w:tc>
          <w:tcPr>
            <w:tcW w:w="3289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 xml:space="preserve"> Microsoft Word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0" w:type="auto"/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</w:p>
        </w:tc>
        <w:tc>
          <w:tcPr>
            <w:tcW w:w="3471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5. Map relationships between key themes within each individual study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  <w:t>.</w:t>
            </w:r>
          </w:p>
        </w:tc>
        <w:tc>
          <w:tcPr>
            <w:tcW w:w="3289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 xml:space="preserve"> Conceptual models using paper and pen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0" w:type="auto"/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</w:p>
        </w:tc>
        <w:tc>
          <w:tcPr>
            <w:tcW w:w="3471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6. Integrate individual conceptual models to form an overarching conceptual model of relationships between constructs across studies.</w:t>
            </w:r>
          </w:p>
        </w:tc>
        <w:tc>
          <w:tcPr>
            <w:tcW w:w="3289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 xml:space="preserve"> Conceptual model (Microsoft PowerPoint)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1811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Stage 7: Expressing the synthesis</w:t>
            </w:r>
          </w:p>
        </w:tc>
        <w:tc>
          <w:tcPr>
            <w:tcW w:w="3471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1. Write a summary of each theme supported by quotes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  <w:t>.</w:t>
            </w:r>
          </w:p>
        </w:tc>
        <w:tc>
          <w:tcPr>
            <w:tcW w:w="3289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Microsoft Word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</w:p>
        </w:tc>
        <w:tc>
          <w:tcPr>
            <w:tcW w:w="347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2. Rewrite theme summaries considering confidence and alternative interpretations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  <w:t>.</w:t>
            </w:r>
          </w:p>
        </w:tc>
        <w:tc>
          <w:tcPr>
            <w:tcW w:w="328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lang w:bidi="ar"/>
              </w:rPr>
              <w:t>Microsoft Word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1D0906"/>
    <w:rsid w:val="05C50E96"/>
    <w:rsid w:val="441D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2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2021-02-03T08:13:00Z</dcterms:created>
  <dc:creator>石钰</dc:creator>
  <cp:lastModifiedBy>石钰</cp:lastModifiedBy>
  <dcterms:modified xsi:type="dcterms:W3CDTF">2021-03-18T01:59:54Z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